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59F6E1" w14:textId="77777777" w:rsidR="0097157C" w:rsidRDefault="0097157C" w:rsidP="00147445">
      <w:pPr>
        <w:jc w:val="right"/>
      </w:pPr>
      <w:bookmarkStart w:id="0" w:name="_Toc472329392"/>
    </w:p>
    <w:p w14:paraId="3260EE4E" w14:textId="77777777" w:rsidR="005A0D37" w:rsidRDefault="005A0D37" w:rsidP="0097157C"/>
    <w:p w14:paraId="4BA2F4A3" w14:textId="77777777" w:rsidR="008E73F4" w:rsidRDefault="008E73F4" w:rsidP="0097157C"/>
    <w:p w14:paraId="458FE3F0" w14:textId="77777777" w:rsidR="004B60BB" w:rsidRDefault="004B60BB" w:rsidP="0097157C"/>
    <w:p w14:paraId="3C28360B" w14:textId="77777777" w:rsidR="00BC587E" w:rsidRDefault="00BC587E" w:rsidP="0097157C"/>
    <w:bookmarkEnd w:id="0"/>
    <w:p w14:paraId="6DAE2540" w14:textId="6DFB5293" w:rsidR="001422D7" w:rsidRPr="0067367A" w:rsidRDefault="004876BF" w:rsidP="00732924">
      <w:pPr>
        <w:pStyle w:val="CoverTitle"/>
        <w:rPr>
          <w:rFonts w:cs="Arial"/>
          <w:spacing w:val="10"/>
        </w:rPr>
      </w:pPr>
      <w:sdt>
        <w:sdtPr>
          <w:alias w:val="Enter the Document Title/Name."/>
          <w:tag w:val="Enter the Document Title/Name."/>
          <w:id w:val="1312443105"/>
          <w:placeholder>
            <w:docPart w:val="EB44DCC0BB8345BF8C8B72AD402E5E8D"/>
          </w:placeholder>
          <w:text/>
        </w:sdtPr>
        <w:sdtEndPr/>
        <w:sdtContent>
          <w:r w:rsidR="00EA1A6C">
            <w:t>GOOD PRACTICE</w:t>
          </w:r>
        </w:sdtContent>
      </w:sdt>
    </w:p>
    <w:bookmarkStart w:id="1" w:name="_Toc472329393"/>
    <w:p w14:paraId="4CD7FF9C" w14:textId="7523397C" w:rsidR="008E73F4" w:rsidRPr="0067367A" w:rsidRDefault="004876BF" w:rsidP="00233EDB">
      <w:pPr>
        <w:pStyle w:val="CoverSubtitle"/>
        <w:ind w:right="-568"/>
        <w:jc w:val="left"/>
        <w:rPr>
          <w:rStyle w:val="CoverHeading3Char"/>
          <w:rFonts w:cstheme="majorBidi"/>
          <w:b/>
          <w:iCs/>
          <w:spacing w:val="10"/>
          <w:sz w:val="44"/>
        </w:rPr>
      </w:pPr>
      <w:sdt>
        <w:sdtPr>
          <w:rPr>
            <w:rFonts w:cs="Arial"/>
            <w:b w:val="0"/>
            <w:i w:val="0"/>
            <w:iCs/>
            <w:spacing w:val="15"/>
            <w:sz w:val="36"/>
            <w:szCs w:val="24"/>
          </w:rPr>
          <w:alias w:val="Enter the Document Subtitle or Project Name."/>
          <w:tag w:val="Enter the Document Subtitle or Project Name."/>
          <w:id w:val="548577411"/>
          <w:placeholder>
            <w:docPart w:val="861CE4F1702F42CFB3E39E15ED5F48C0"/>
          </w:placeholder>
          <w:text/>
        </w:sdtPr>
        <w:sdtEndPr>
          <w:rPr>
            <w:rFonts w:cstheme="majorBidi"/>
            <w:b/>
            <w:iCs w:val="0"/>
            <w:spacing w:val="0"/>
            <w:sz w:val="44"/>
          </w:rPr>
        </w:sdtEndPr>
        <w:sdtContent>
          <w:r w:rsidR="00C52384">
            <w:t xml:space="preserve">Thematic </w:t>
          </w:r>
          <w:r w:rsidR="003F58AF">
            <w:t xml:space="preserve">Engagement Exercise </w:t>
          </w:r>
          <w:r w:rsidR="00255BA9">
            <w:t xml:space="preserve">– </w:t>
          </w:r>
          <w:r w:rsidR="00E17020">
            <w:t>Swansea Bay University Health Board</w:t>
          </w:r>
        </w:sdtContent>
      </w:sdt>
      <w:bookmarkStart w:id="2" w:name="_Toc472329395"/>
      <w:bookmarkEnd w:id="1"/>
    </w:p>
    <w:bookmarkEnd w:id="2"/>
    <w:p w14:paraId="1575EB27" w14:textId="16AC3CA3" w:rsidR="00993525" w:rsidRPr="0067367A" w:rsidRDefault="004876BF" w:rsidP="00233EDB">
      <w:pPr>
        <w:pStyle w:val="Heading6"/>
        <w:ind w:right="-568"/>
        <w:rPr>
          <w:rStyle w:val="CoverHeading3Char"/>
          <w:b w:val="0"/>
          <w:spacing w:val="10"/>
        </w:rPr>
      </w:pPr>
      <w:sdt>
        <w:sdtPr>
          <w:rPr>
            <w:rStyle w:val="CoverHeading3Char"/>
            <w:bCs/>
          </w:rPr>
          <w:alias w:val="Enter the date for this document."/>
          <w:tag w:val="Enter the date for this document."/>
          <w:id w:val="1399334227"/>
          <w:placeholder>
            <w:docPart w:val="B1F01E1542BC47088009A47B9E98679F"/>
          </w:placeholder>
          <w:text/>
        </w:sdtPr>
        <w:sdtEndPr>
          <w:rPr>
            <w:rStyle w:val="CoverHeading3Char"/>
          </w:rPr>
        </w:sdtEndPr>
        <w:sdtContent>
          <w:r w:rsidR="00732924">
            <w:rPr>
              <w:rStyle w:val="CoverHeading3Char"/>
              <w:bCs/>
            </w:rPr>
            <w:t>January 2024</w:t>
          </w:r>
          <w:r w:rsidR="00732924" w:rsidRPr="00F60790">
            <w:rPr>
              <w:rStyle w:val="CoverHeading3Char"/>
              <w:bCs/>
            </w:rPr>
            <w:t xml:space="preserve"> </w:t>
          </w:r>
        </w:sdtContent>
      </w:sdt>
    </w:p>
    <w:p w14:paraId="67CAE4B9" w14:textId="75AF5325" w:rsidR="00993525" w:rsidRPr="0067367A" w:rsidRDefault="004876BF" w:rsidP="00233EDB">
      <w:pPr>
        <w:ind w:right="-568"/>
        <w:rPr>
          <w:spacing w:val="10"/>
        </w:rPr>
      </w:pPr>
      <w:sdt>
        <w:sdtPr>
          <w:rPr>
            <w:rStyle w:val="CoverHeading3Char"/>
          </w:rPr>
          <w:alias w:val="Enter the version number."/>
          <w:tag w:val="Enter the version number."/>
          <w:id w:val="-1844614628"/>
          <w:placeholder>
            <w:docPart w:val="B168E63F25B849C3BEB0E71FC660B17D"/>
          </w:placeholder>
          <w:text/>
        </w:sdtPr>
        <w:sdtEndPr>
          <w:rPr>
            <w:rStyle w:val="CoverHeading3Char"/>
          </w:rPr>
        </w:sdtEndPr>
        <w:sdtContent>
          <w:r w:rsidR="00732924">
            <w:rPr>
              <w:rStyle w:val="CoverHeading3Char"/>
            </w:rPr>
            <w:t>Version 1.0</w:t>
          </w:r>
        </w:sdtContent>
      </w:sdt>
    </w:p>
    <w:p w14:paraId="6DB577D4" w14:textId="77777777" w:rsidR="00993525" w:rsidRDefault="00993525" w:rsidP="004B60BB">
      <w:pPr>
        <w:ind w:right="-568"/>
      </w:pPr>
    </w:p>
    <w:p w14:paraId="585C5B61" w14:textId="77777777" w:rsidR="00993525" w:rsidRDefault="00993525" w:rsidP="00993525"/>
    <w:p w14:paraId="65C2EC0F" w14:textId="2F6F354B" w:rsidR="009C6C18" w:rsidRPr="00993525" w:rsidRDefault="009C6C18" w:rsidP="00993525">
      <w:pPr>
        <w:sectPr w:rsidR="009C6C18" w:rsidRPr="00993525" w:rsidSect="009E6A7C">
          <w:headerReference w:type="even" r:id="rId11"/>
          <w:headerReference w:type="default" r:id="rId12"/>
          <w:footerReference w:type="even" r:id="rId13"/>
          <w:footerReference w:type="default" r:id="rId14"/>
          <w:headerReference w:type="first" r:id="rId15"/>
          <w:footerReference w:type="first" r:id="rId16"/>
          <w:pgSz w:w="11906" w:h="16838"/>
          <w:pgMar w:top="1" w:right="1134" w:bottom="1440" w:left="1134" w:header="567" w:footer="510" w:gutter="0"/>
          <w:pgNumType w:fmt="lowerRoman" w:start="1"/>
          <w:cols w:space="708"/>
          <w:formProt w:val="0"/>
          <w:docGrid w:linePitch="381"/>
        </w:sectPr>
      </w:pPr>
    </w:p>
    <w:p w14:paraId="01E6F8F5" w14:textId="77777777" w:rsidR="003D239E" w:rsidRPr="00415399" w:rsidRDefault="003D239E" w:rsidP="00552023">
      <w:pPr>
        <w:pStyle w:val="Heading1substitute"/>
      </w:pPr>
      <w:bookmarkStart w:id="3" w:name="_Toc481758703"/>
      <w:bookmarkStart w:id="4" w:name="_Toc481758827"/>
      <w:bookmarkStart w:id="5" w:name="_Toc482099199"/>
      <w:r w:rsidRPr="00415399">
        <w:lastRenderedPageBreak/>
        <w:t>Version control</w:t>
      </w:r>
      <w:bookmarkEnd w:id="3"/>
      <w:bookmarkEnd w:id="4"/>
      <w:bookmarkEnd w:id="5"/>
    </w:p>
    <w:tbl>
      <w:tblPr>
        <w:tblStyle w:val="NHSP"/>
        <w:tblW w:w="0" w:type="auto"/>
        <w:tblLook w:val="04A0" w:firstRow="1" w:lastRow="0" w:firstColumn="1" w:lastColumn="0" w:noHBand="0" w:noVBand="1"/>
      </w:tblPr>
      <w:tblGrid>
        <w:gridCol w:w="2392"/>
        <w:gridCol w:w="2407"/>
        <w:gridCol w:w="2416"/>
        <w:gridCol w:w="2413"/>
      </w:tblGrid>
      <w:tr w:rsidR="003D239E" w:rsidRPr="00FB35CF" w14:paraId="43932669" w14:textId="77777777">
        <w:trPr>
          <w:cnfStyle w:val="100000000000" w:firstRow="1" w:lastRow="0" w:firstColumn="0" w:lastColumn="0" w:oddVBand="0" w:evenVBand="0" w:oddHBand="0" w:evenHBand="0" w:firstRowFirstColumn="0" w:firstRowLastColumn="0" w:lastRowFirstColumn="0" w:lastRowLastColumn="0"/>
        </w:trPr>
        <w:tc>
          <w:tcPr>
            <w:tcW w:w="2463" w:type="dxa"/>
          </w:tcPr>
          <w:p w14:paraId="14E98C00" w14:textId="77777777" w:rsidR="003D239E" w:rsidRPr="00FB35CF" w:rsidRDefault="003D239E" w:rsidP="00531C74">
            <w:pPr>
              <w:pStyle w:val="NoSpacing"/>
              <w:jc w:val="left"/>
            </w:pPr>
            <w:r w:rsidRPr="00FB35CF">
              <w:t>Version</w:t>
            </w:r>
          </w:p>
        </w:tc>
        <w:tc>
          <w:tcPr>
            <w:tcW w:w="2463" w:type="dxa"/>
          </w:tcPr>
          <w:p w14:paraId="5EAC89EF" w14:textId="77777777" w:rsidR="003D239E" w:rsidRPr="00FB35CF" w:rsidRDefault="003D239E" w:rsidP="00531C74">
            <w:pPr>
              <w:pStyle w:val="NoSpacing"/>
              <w:jc w:val="left"/>
            </w:pPr>
            <w:r w:rsidRPr="00FB35CF">
              <w:t>Name</w:t>
            </w:r>
          </w:p>
        </w:tc>
        <w:tc>
          <w:tcPr>
            <w:tcW w:w="2464" w:type="dxa"/>
          </w:tcPr>
          <w:p w14:paraId="1C346D91" w14:textId="77777777" w:rsidR="003D239E" w:rsidRPr="00FB35CF" w:rsidRDefault="003D239E" w:rsidP="00531C74">
            <w:pPr>
              <w:pStyle w:val="NoSpacing"/>
              <w:jc w:val="left"/>
            </w:pPr>
            <w:r w:rsidRPr="00FB35CF">
              <w:t>Date</w:t>
            </w:r>
          </w:p>
        </w:tc>
        <w:tc>
          <w:tcPr>
            <w:tcW w:w="2464" w:type="dxa"/>
          </w:tcPr>
          <w:p w14:paraId="225C220E" w14:textId="77777777" w:rsidR="003D239E" w:rsidRPr="00FB35CF" w:rsidRDefault="003D239E" w:rsidP="00531C74">
            <w:pPr>
              <w:pStyle w:val="NoSpacing"/>
              <w:jc w:val="left"/>
            </w:pPr>
            <w:r w:rsidRPr="00FB35CF">
              <w:t>Comment</w:t>
            </w:r>
          </w:p>
        </w:tc>
      </w:tr>
      <w:tr w:rsidR="003D239E" w14:paraId="20424C66" w14:textId="77777777">
        <w:trPr>
          <w:cnfStyle w:val="000000100000" w:firstRow="0" w:lastRow="0" w:firstColumn="0" w:lastColumn="0" w:oddVBand="0" w:evenVBand="0" w:oddHBand="1" w:evenHBand="0" w:firstRowFirstColumn="0" w:firstRowLastColumn="0" w:lastRowFirstColumn="0" w:lastRowLastColumn="0"/>
        </w:trPr>
        <w:tc>
          <w:tcPr>
            <w:tcW w:w="2463" w:type="dxa"/>
          </w:tcPr>
          <w:p w14:paraId="7F35743D" w14:textId="7235D47F" w:rsidR="003D239E" w:rsidRPr="0090151B" w:rsidRDefault="0090151B">
            <w:pPr>
              <w:pStyle w:val="NoSpacing"/>
              <w:rPr>
                <w:color w:val="auto"/>
              </w:rPr>
            </w:pPr>
            <w:r w:rsidRPr="0090151B">
              <w:rPr>
                <w:color w:val="auto"/>
              </w:rPr>
              <w:t>0.1</w:t>
            </w:r>
          </w:p>
        </w:tc>
        <w:tc>
          <w:tcPr>
            <w:tcW w:w="2463" w:type="dxa"/>
          </w:tcPr>
          <w:p w14:paraId="40B95028" w14:textId="74087A4C" w:rsidR="003D239E" w:rsidRPr="0090151B" w:rsidRDefault="00E17020">
            <w:pPr>
              <w:pStyle w:val="NoSpacing"/>
              <w:rPr>
                <w:color w:val="auto"/>
              </w:rPr>
            </w:pPr>
            <w:r>
              <w:rPr>
                <w:color w:val="auto"/>
              </w:rPr>
              <w:t>Fiona McIlwraith</w:t>
            </w:r>
          </w:p>
        </w:tc>
        <w:tc>
          <w:tcPr>
            <w:tcW w:w="2464" w:type="dxa"/>
          </w:tcPr>
          <w:p w14:paraId="2044DC16" w14:textId="0EB8EA0F" w:rsidR="003D239E" w:rsidRPr="0090151B" w:rsidRDefault="00E17020">
            <w:pPr>
              <w:pStyle w:val="NoSpacing"/>
              <w:rPr>
                <w:color w:val="auto"/>
              </w:rPr>
            </w:pPr>
            <w:r>
              <w:rPr>
                <w:color w:val="auto"/>
              </w:rPr>
              <w:t>12/12/2023</w:t>
            </w:r>
          </w:p>
        </w:tc>
        <w:tc>
          <w:tcPr>
            <w:tcW w:w="2464" w:type="dxa"/>
          </w:tcPr>
          <w:p w14:paraId="0CBBEB65" w14:textId="520DAE04" w:rsidR="003D239E" w:rsidRPr="0090151B" w:rsidRDefault="00E17020">
            <w:pPr>
              <w:pStyle w:val="NoSpacing"/>
              <w:rPr>
                <w:color w:val="auto"/>
              </w:rPr>
            </w:pPr>
            <w:r>
              <w:rPr>
                <w:color w:val="auto"/>
              </w:rPr>
              <w:t>Initial version</w:t>
            </w:r>
          </w:p>
        </w:tc>
      </w:tr>
      <w:tr w:rsidR="003D239E" w14:paraId="13C1C6D0" w14:textId="77777777">
        <w:tc>
          <w:tcPr>
            <w:tcW w:w="2463" w:type="dxa"/>
          </w:tcPr>
          <w:p w14:paraId="2A799C34" w14:textId="673A77B7" w:rsidR="003D239E" w:rsidRPr="0090151B" w:rsidRDefault="00732924">
            <w:pPr>
              <w:pStyle w:val="NoSpacing"/>
              <w:rPr>
                <w:color w:val="auto"/>
              </w:rPr>
            </w:pPr>
            <w:r>
              <w:rPr>
                <w:color w:val="auto"/>
              </w:rPr>
              <w:t>0.2</w:t>
            </w:r>
          </w:p>
        </w:tc>
        <w:tc>
          <w:tcPr>
            <w:tcW w:w="2463" w:type="dxa"/>
          </w:tcPr>
          <w:p w14:paraId="166A44BE" w14:textId="7A26802E" w:rsidR="003D239E" w:rsidRPr="0090151B" w:rsidRDefault="00732924">
            <w:pPr>
              <w:pStyle w:val="NoSpacing"/>
              <w:rPr>
                <w:color w:val="auto"/>
              </w:rPr>
            </w:pPr>
            <w:r>
              <w:rPr>
                <w:color w:val="auto"/>
              </w:rPr>
              <w:t>Ruth Barker Jones</w:t>
            </w:r>
          </w:p>
        </w:tc>
        <w:tc>
          <w:tcPr>
            <w:tcW w:w="2464" w:type="dxa"/>
          </w:tcPr>
          <w:p w14:paraId="05DBFC4D" w14:textId="54C7A008" w:rsidR="003D239E" w:rsidRPr="0090151B" w:rsidRDefault="00732924">
            <w:pPr>
              <w:pStyle w:val="NoSpacing"/>
              <w:rPr>
                <w:color w:val="auto"/>
              </w:rPr>
            </w:pPr>
            <w:r>
              <w:rPr>
                <w:color w:val="auto"/>
              </w:rPr>
              <w:t>31/01/2024</w:t>
            </w:r>
          </w:p>
        </w:tc>
        <w:tc>
          <w:tcPr>
            <w:tcW w:w="2464" w:type="dxa"/>
          </w:tcPr>
          <w:p w14:paraId="636AD031" w14:textId="5F978EEA" w:rsidR="003D239E" w:rsidRPr="0090151B" w:rsidRDefault="00732924">
            <w:pPr>
              <w:pStyle w:val="NoSpacing"/>
              <w:rPr>
                <w:color w:val="auto"/>
              </w:rPr>
            </w:pPr>
            <w:r>
              <w:rPr>
                <w:color w:val="auto"/>
              </w:rPr>
              <w:t>Comments</w:t>
            </w:r>
          </w:p>
        </w:tc>
      </w:tr>
      <w:tr w:rsidR="004B1335" w14:paraId="36F8B261" w14:textId="77777777">
        <w:trPr>
          <w:cnfStyle w:val="000000100000" w:firstRow="0" w:lastRow="0" w:firstColumn="0" w:lastColumn="0" w:oddVBand="0" w:evenVBand="0" w:oddHBand="1" w:evenHBand="0" w:firstRowFirstColumn="0" w:firstRowLastColumn="0" w:lastRowFirstColumn="0" w:lastRowLastColumn="0"/>
        </w:trPr>
        <w:tc>
          <w:tcPr>
            <w:tcW w:w="2463" w:type="dxa"/>
          </w:tcPr>
          <w:p w14:paraId="0BF4D954" w14:textId="703BE579" w:rsidR="004B1335" w:rsidRPr="0090151B" w:rsidRDefault="00732924">
            <w:pPr>
              <w:pStyle w:val="NoSpacing"/>
              <w:rPr>
                <w:color w:val="auto"/>
              </w:rPr>
            </w:pPr>
            <w:r>
              <w:rPr>
                <w:color w:val="auto"/>
              </w:rPr>
              <w:t>1.0</w:t>
            </w:r>
          </w:p>
        </w:tc>
        <w:tc>
          <w:tcPr>
            <w:tcW w:w="2463" w:type="dxa"/>
          </w:tcPr>
          <w:p w14:paraId="4B423518" w14:textId="6817212A" w:rsidR="004B1335" w:rsidRPr="0090151B" w:rsidRDefault="00732924">
            <w:pPr>
              <w:pStyle w:val="NoSpacing"/>
              <w:rPr>
                <w:color w:val="auto"/>
              </w:rPr>
            </w:pPr>
            <w:r>
              <w:rPr>
                <w:color w:val="auto"/>
              </w:rPr>
              <w:t>Fiona McIlwraith</w:t>
            </w:r>
          </w:p>
        </w:tc>
        <w:tc>
          <w:tcPr>
            <w:tcW w:w="2464" w:type="dxa"/>
          </w:tcPr>
          <w:p w14:paraId="45FBC1CB" w14:textId="508B111C" w:rsidR="004B1335" w:rsidRPr="0090151B" w:rsidRDefault="00732924">
            <w:pPr>
              <w:pStyle w:val="NoSpacing"/>
              <w:rPr>
                <w:color w:val="auto"/>
              </w:rPr>
            </w:pPr>
            <w:r>
              <w:rPr>
                <w:color w:val="auto"/>
              </w:rPr>
              <w:t>31/01/2024</w:t>
            </w:r>
          </w:p>
        </w:tc>
        <w:tc>
          <w:tcPr>
            <w:tcW w:w="2464" w:type="dxa"/>
          </w:tcPr>
          <w:p w14:paraId="66466E0C" w14:textId="66A25A46" w:rsidR="004B1335" w:rsidRPr="0090151B" w:rsidRDefault="00732924">
            <w:pPr>
              <w:pStyle w:val="NoSpacing"/>
              <w:rPr>
                <w:color w:val="auto"/>
              </w:rPr>
            </w:pPr>
            <w:r>
              <w:rPr>
                <w:color w:val="auto"/>
              </w:rPr>
              <w:t>Final version</w:t>
            </w:r>
          </w:p>
        </w:tc>
      </w:tr>
      <w:tr w:rsidR="00926BFA" w14:paraId="4E88B5CC" w14:textId="77777777">
        <w:tc>
          <w:tcPr>
            <w:tcW w:w="2463" w:type="dxa"/>
          </w:tcPr>
          <w:p w14:paraId="785B2F39" w14:textId="4F082FA0" w:rsidR="00926BFA" w:rsidRDefault="00926BFA">
            <w:pPr>
              <w:pStyle w:val="NoSpacing"/>
            </w:pPr>
          </w:p>
        </w:tc>
        <w:tc>
          <w:tcPr>
            <w:tcW w:w="2463" w:type="dxa"/>
          </w:tcPr>
          <w:p w14:paraId="5D2F8F72" w14:textId="6A9AC86F" w:rsidR="00926BFA" w:rsidRDefault="00926BFA">
            <w:pPr>
              <w:pStyle w:val="NoSpacing"/>
            </w:pPr>
          </w:p>
        </w:tc>
        <w:tc>
          <w:tcPr>
            <w:tcW w:w="2464" w:type="dxa"/>
          </w:tcPr>
          <w:p w14:paraId="049EFE6E" w14:textId="2253240D" w:rsidR="00926BFA" w:rsidRDefault="00926BFA">
            <w:pPr>
              <w:pStyle w:val="NoSpacing"/>
            </w:pPr>
          </w:p>
        </w:tc>
        <w:tc>
          <w:tcPr>
            <w:tcW w:w="2464" w:type="dxa"/>
          </w:tcPr>
          <w:p w14:paraId="629378A8" w14:textId="1DE62CD8" w:rsidR="00926BFA" w:rsidRDefault="00926BFA">
            <w:pPr>
              <w:pStyle w:val="NoSpacing"/>
            </w:pPr>
          </w:p>
        </w:tc>
      </w:tr>
    </w:tbl>
    <w:p w14:paraId="7DDFFBEA" w14:textId="77777777" w:rsidR="003D239E" w:rsidRDefault="003D239E" w:rsidP="003D239E"/>
    <w:p w14:paraId="14D0478E" w14:textId="77777777" w:rsidR="003D239E" w:rsidRDefault="003D239E">
      <w:pPr>
        <w:spacing w:after="360"/>
        <w:ind w:left="567" w:hanging="567"/>
      </w:pPr>
      <w:r>
        <w:rPr>
          <w:b/>
          <w:bCs/>
        </w:rPr>
        <w:br w:type="page"/>
      </w:r>
    </w:p>
    <w:p w14:paraId="29C98333" w14:textId="23F2BB11" w:rsidR="003D239E" w:rsidRDefault="003D239E"/>
    <w:p w14:paraId="32BAFF90" w14:textId="77777777" w:rsidR="00A93250" w:rsidRPr="003D239E" w:rsidRDefault="00A93250" w:rsidP="003D239E">
      <w:pPr>
        <w:pStyle w:val="TOCHeading"/>
        <w:rPr>
          <w:rFonts w:eastAsiaTheme="minorHAnsi" w:cstheme="minorBidi"/>
          <w:b/>
          <w:bCs/>
          <w:color w:val="231F20"/>
          <w:sz w:val="24"/>
          <w:szCs w:val="22"/>
        </w:rPr>
      </w:pPr>
    </w:p>
    <w:bookmarkStart w:id="6" w:name="_Toc481758704" w:displacedByCustomXml="next"/>
    <w:bookmarkStart w:id="7" w:name="_Toc481758828" w:displacedByCustomXml="next"/>
    <w:sdt>
      <w:sdtPr>
        <w:id w:val="27154780"/>
        <w:docPartObj>
          <w:docPartGallery w:val="Table of Contents"/>
          <w:docPartUnique/>
        </w:docPartObj>
      </w:sdtPr>
      <w:sdtEndPr>
        <w:rPr>
          <w:b/>
          <w:bCs/>
          <w:noProof/>
        </w:rPr>
      </w:sdtEndPr>
      <w:sdtContent>
        <w:p w14:paraId="701EDC5A" w14:textId="77777777" w:rsidR="00B05184" w:rsidRPr="00733BF7" w:rsidRDefault="00B05184" w:rsidP="00B05184">
          <w:pPr>
            <w:keepNext/>
            <w:keepLines/>
            <w:spacing w:before="400" w:after="40" w:line="240" w:lineRule="auto"/>
            <w:rPr>
              <w:rFonts w:asciiTheme="majorHAnsi" w:eastAsiaTheme="majorEastAsia" w:hAnsiTheme="majorHAnsi" w:cstheme="majorBidi"/>
              <w:color w:val="002F5C" w:themeColor="accent1" w:themeShade="80"/>
              <w:sz w:val="36"/>
              <w:szCs w:val="36"/>
            </w:rPr>
          </w:pPr>
          <w:r w:rsidRPr="00733BF7">
            <w:rPr>
              <w:rFonts w:asciiTheme="majorHAnsi" w:eastAsiaTheme="majorEastAsia" w:hAnsiTheme="majorHAnsi" w:cstheme="majorBidi"/>
              <w:color w:val="002F5C" w:themeColor="accent1" w:themeShade="80"/>
              <w:sz w:val="36"/>
              <w:szCs w:val="36"/>
            </w:rPr>
            <w:t>Contents</w:t>
          </w:r>
        </w:p>
        <w:p w14:paraId="5E2AFA58" w14:textId="1F127F53" w:rsidR="00BD65A4" w:rsidRDefault="00B05184" w:rsidP="00EA7EA8">
          <w:pPr>
            <w:pStyle w:val="TOC1"/>
          </w:pPr>
          <w:r w:rsidRPr="00733BF7">
            <w:rPr>
              <w:noProof w:val="0"/>
              <w:color w:val="231F20" w:themeColor="text1"/>
            </w:rPr>
            <w:fldChar w:fldCharType="begin"/>
          </w:r>
          <w:r w:rsidRPr="00733BF7">
            <w:instrText xml:space="preserve"> TOC \o "1-3" \h \z \u </w:instrText>
          </w:r>
          <w:r w:rsidRPr="00733BF7">
            <w:rPr>
              <w:noProof w:val="0"/>
              <w:color w:val="231F20" w:themeColor="text1"/>
            </w:rPr>
            <w:fldChar w:fldCharType="separate"/>
          </w:r>
          <w:hyperlink w:anchor="_Toc137115065" w:history="1">
            <w:r w:rsidR="00BD65A4" w:rsidRPr="00FA78E3">
              <w:rPr>
                <w:rStyle w:val="Hyperlink"/>
              </w:rPr>
              <w:t>Executive summary</w:t>
            </w:r>
            <w:r w:rsidR="00BD65A4">
              <w:rPr>
                <w:webHidden/>
              </w:rPr>
              <w:tab/>
            </w:r>
            <w:r w:rsidR="00BD65A4">
              <w:rPr>
                <w:webHidden/>
              </w:rPr>
              <w:fldChar w:fldCharType="begin"/>
            </w:r>
            <w:r w:rsidR="00BD65A4">
              <w:rPr>
                <w:webHidden/>
              </w:rPr>
              <w:instrText xml:space="preserve"> PAGEREF _Toc137115065 \h </w:instrText>
            </w:r>
            <w:r w:rsidR="00BD65A4">
              <w:rPr>
                <w:webHidden/>
              </w:rPr>
            </w:r>
            <w:r w:rsidR="00BD65A4">
              <w:rPr>
                <w:webHidden/>
              </w:rPr>
              <w:fldChar w:fldCharType="separate"/>
            </w:r>
            <w:r w:rsidR="00322CF6">
              <w:rPr>
                <w:webHidden/>
              </w:rPr>
              <w:t>4</w:t>
            </w:r>
            <w:r w:rsidR="00BD65A4">
              <w:rPr>
                <w:webHidden/>
              </w:rPr>
              <w:fldChar w:fldCharType="end"/>
            </w:r>
          </w:hyperlink>
        </w:p>
        <w:p w14:paraId="31D2E4CD" w14:textId="01E02531" w:rsidR="00BD65A4" w:rsidRDefault="004876BF" w:rsidP="00F011A7">
          <w:pPr>
            <w:pStyle w:val="TOC2"/>
            <w:rPr>
              <w:noProof/>
              <w:color w:val="auto"/>
              <w:lang w:eastAsia="en-GB"/>
            </w:rPr>
          </w:pPr>
          <w:hyperlink w:anchor="_Toc137115066" w:history="1">
            <w:r w:rsidR="00E83451">
              <w:rPr>
                <w:rStyle w:val="Hyperlink"/>
                <w:noProof/>
              </w:rPr>
              <w:t>Background</w:t>
            </w:r>
            <w:r w:rsidR="00BD65A4">
              <w:rPr>
                <w:noProof/>
                <w:webHidden/>
              </w:rPr>
              <w:tab/>
            </w:r>
            <w:r w:rsidR="00BD65A4">
              <w:rPr>
                <w:noProof/>
                <w:webHidden/>
              </w:rPr>
              <w:fldChar w:fldCharType="begin"/>
            </w:r>
            <w:r w:rsidR="00BD65A4">
              <w:rPr>
                <w:noProof/>
                <w:webHidden/>
              </w:rPr>
              <w:instrText xml:space="preserve"> PAGEREF _Toc137115066 \h </w:instrText>
            </w:r>
            <w:r w:rsidR="00BD65A4">
              <w:rPr>
                <w:noProof/>
                <w:webHidden/>
              </w:rPr>
            </w:r>
            <w:r w:rsidR="00BD65A4">
              <w:rPr>
                <w:noProof/>
                <w:webHidden/>
              </w:rPr>
              <w:fldChar w:fldCharType="separate"/>
            </w:r>
            <w:r w:rsidR="00322CF6">
              <w:rPr>
                <w:noProof/>
                <w:webHidden/>
              </w:rPr>
              <w:t>4</w:t>
            </w:r>
            <w:r w:rsidR="00BD65A4">
              <w:rPr>
                <w:noProof/>
                <w:webHidden/>
              </w:rPr>
              <w:fldChar w:fldCharType="end"/>
            </w:r>
          </w:hyperlink>
        </w:p>
        <w:p w14:paraId="02A0565B" w14:textId="7EC36256" w:rsidR="00BD65A4" w:rsidRDefault="004876BF" w:rsidP="00F011A7">
          <w:pPr>
            <w:pStyle w:val="TOC2"/>
            <w:rPr>
              <w:noProof/>
              <w:color w:val="auto"/>
              <w:lang w:eastAsia="en-GB"/>
            </w:rPr>
          </w:pPr>
          <w:hyperlink w:anchor="_Toc137115067" w:history="1">
            <w:r w:rsidR="00F011A7">
              <w:rPr>
                <w:rStyle w:val="Hyperlink"/>
                <w:noProof/>
              </w:rPr>
              <w:t>Summary of findings</w:t>
            </w:r>
            <w:r w:rsidR="00F011A7">
              <w:rPr>
                <w:noProof/>
                <w:webHidden/>
              </w:rPr>
              <w:tab/>
              <w:t>4</w:t>
            </w:r>
          </w:hyperlink>
        </w:p>
        <w:p w14:paraId="5C1D9848" w14:textId="32C0946E" w:rsidR="00BD65A4" w:rsidRDefault="004876BF" w:rsidP="00F011A7">
          <w:pPr>
            <w:pStyle w:val="TOC2"/>
            <w:rPr>
              <w:noProof/>
              <w:color w:val="auto"/>
              <w:lang w:eastAsia="en-GB"/>
            </w:rPr>
          </w:pPr>
          <w:hyperlink w:anchor="_Toc137115068" w:history="1">
            <w:r w:rsidR="00322CF6">
              <w:rPr>
                <w:rStyle w:val="Hyperlink"/>
                <w:noProof/>
              </w:rPr>
              <w:t>Suggested next steps</w:t>
            </w:r>
            <w:r w:rsidR="00322CF6">
              <w:rPr>
                <w:noProof/>
                <w:webHidden/>
              </w:rPr>
              <w:tab/>
              <w:t>5</w:t>
            </w:r>
          </w:hyperlink>
        </w:p>
        <w:p w14:paraId="7667D6F9" w14:textId="06D239D8" w:rsidR="00BD65A4" w:rsidRDefault="004876BF" w:rsidP="00EA7EA8">
          <w:pPr>
            <w:pStyle w:val="TOC1"/>
          </w:pPr>
          <w:hyperlink w:anchor="_Toc137115069" w:history="1">
            <w:r w:rsidR="00BD65A4" w:rsidRPr="00FA78E3">
              <w:rPr>
                <w:rStyle w:val="Hyperlink"/>
              </w:rPr>
              <w:t>Objectives</w:t>
            </w:r>
            <w:r w:rsidR="00BD65A4">
              <w:rPr>
                <w:webHidden/>
              </w:rPr>
              <w:tab/>
            </w:r>
            <w:r w:rsidR="00BD65A4">
              <w:rPr>
                <w:webHidden/>
              </w:rPr>
              <w:fldChar w:fldCharType="begin"/>
            </w:r>
            <w:r w:rsidR="00BD65A4">
              <w:rPr>
                <w:webHidden/>
              </w:rPr>
              <w:instrText xml:space="preserve"> PAGEREF _Toc137115069 \h </w:instrText>
            </w:r>
            <w:r w:rsidR="00BD65A4">
              <w:rPr>
                <w:webHidden/>
              </w:rPr>
            </w:r>
            <w:r w:rsidR="00BD65A4">
              <w:rPr>
                <w:webHidden/>
              </w:rPr>
              <w:fldChar w:fldCharType="separate"/>
            </w:r>
            <w:r w:rsidR="00322CF6">
              <w:rPr>
                <w:webHidden/>
              </w:rPr>
              <w:t>5</w:t>
            </w:r>
            <w:r w:rsidR="00BD65A4">
              <w:rPr>
                <w:webHidden/>
              </w:rPr>
              <w:fldChar w:fldCharType="end"/>
            </w:r>
          </w:hyperlink>
        </w:p>
        <w:p w14:paraId="08AF16FB" w14:textId="4045AE94" w:rsidR="00BD65A4" w:rsidRDefault="004876BF" w:rsidP="00EA7EA8">
          <w:pPr>
            <w:pStyle w:val="TOC1"/>
          </w:pPr>
          <w:hyperlink w:anchor="_Toc137115070" w:history="1">
            <w:r w:rsidR="00BD65A4" w:rsidRPr="00FA78E3">
              <w:rPr>
                <w:rStyle w:val="Hyperlink"/>
              </w:rPr>
              <w:t>Purpose</w:t>
            </w:r>
            <w:r w:rsidR="00BD65A4">
              <w:rPr>
                <w:webHidden/>
              </w:rPr>
              <w:tab/>
            </w:r>
            <w:r w:rsidR="00BD65A4">
              <w:rPr>
                <w:webHidden/>
              </w:rPr>
              <w:fldChar w:fldCharType="begin"/>
            </w:r>
            <w:r w:rsidR="00BD65A4">
              <w:rPr>
                <w:webHidden/>
              </w:rPr>
              <w:instrText xml:space="preserve"> PAGEREF _Toc137115070 \h </w:instrText>
            </w:r>
            <w:r w:rsidR="00BD65A4">
              <w:rPr>
                <w:webHidden/>
              </w:rPr>
            </w:r>
            <w:r w:rsidR="00BD65A4">
              <w:rPr>
                <w:webHidden/>
              </w:rPr>
              <w:fldChar w:fldCharType="separate"/>
            </w:r>
            <w:r w:rsidR="00322CF6">
              <w:rPr>
                <w:webHidden/>
              </w:rPr>
              <w:t>5</w:t>
            </w:r>
            <w:r w:rsidR="00BD65A4">
              <w:rPr>
                <w:webHidden/>
              </w:rPr>
              <w:fldChar w:fldCharType="end"/>
            </w:r>
          </w:hyperlink>
        </w:p>
        <w:p w14:paraId="40114CDD" w14:textId="64C28D17" w:rsidR="00BD65A4" w:rsidRDefault="004876BF" w:rsidP="00EA7EA8">
          <w:pPr>
            <w:pStyle w:val="TOC1"/>
          </w:pPr>
          <w:hyperlink w:anchor="_Toc137115071" w:history="1">
            <w:r w:rsidR="00BD65A4" w:rsidRPr="00FA78E3">
              <w:rPr>
                <w:rStyle w:val="Hyperlink"/>
                <w:rFonts w:cs="Arial"/>
                <w:shd w:val="clear" w:color="auto" w:fill="FFFFFF"/>
              </w:rPr>
              <w:t>Scope / Out of Scope</w:t>
            </w:r>
            <w:r w:rsidR="00BD65A4">
              <w:rPr>
                <w:webHidden/>
              </w:rPr>
              <w:tab/>
            </w:r>
            <w:r w:rsidR="00BD65A4">
              <w:rPr>
                <w:webHidden/>
              </w:rPr>
              <w:fldChar w:fldCharType="begin"/>
            </w:r>
            <w:r w:rsidR="00BD65A4">
              <w:rPr>
                <w:webHidden/>
              </w:rPr>
              <w:instrText xml:space="preserve"> PAGEREF _Toc137115071 \h </w:instrText>
            </w:r>
            <w:r w:rsidR="00BD65A4">
              <w:rPr>
                <w:webHidden/>
              </w:rPr>
            </w:r>
            <w:r w:rsidR="00BD65A4">
              <w:rPr>
                <w:webHidden/>
              </w:rPr>
              <w:fldChar w:fldCharType="separate"/>
            </w:r>
            <w:r w:rsidR="00322CF6">
              <w:rPr>
                <w:webHidden/>
              </w:rPr>
              <w:t>6</w:t>
            </w:r>
            <w:r w:rsidR="00BD65A4">
              <w:rPr>
                <w:webHidden/>
              </w:rPr>
              <w:fldChar w:fldCharType="end"/>
            </w:r>
          </w:hyperlink>
        </w:p>
        <w:p w14:paraId="72BE7E2B" w14:textId="4FA2A3FF" w:rsidR="00BD65A4" w:rsidRDefault="004876BF" w:rsidP="00EA7EA8">
          <w:pPr>
            <w:pStyle w:val="TOC1"/>
          </w:pPr>
          <w:hyperlink w:anchor="_Toc137115072" w:history="1">
            <w:r w:rsidR="00BD65A4" w:rsidRPr="00FA78E3">
              <w:rPr>
                <w:rStyle w:val="Hyperlink"/>
              </w:rPr>
              <w:t>Methodology</w:t>
            </w:r>
            <w:r w:rsidR="00BD65A4">
              <w:rPr>
                <w:webHidden/>
              </w:rPr>
              <w:tab/>
            </w:r>
            <w:r w:rsidR="00BD65A4">
              <w:rPr>
                <w:webHidden/>
              </w:rPr>
              <w:fldChar w:fldCharType="begin"/>
            </w:r>
            <w:r w:rsidR="00BD65A4">
              <w:rPr>
                <w:webHidden/>
              </w:rPr>
              <w:instrText xml:space="preserve"> PAGEREF _Toc137115072 \h </w:instrText>
            </w:r>
            <w:r w:rsidR="00BD65A4">
              <w:rPr>
                <w:webHidden/>
              </w:rPr>
            </w:r>
            <w:r w:rsidR="00BD65A4">
              <w:rPr>
                <w:webHidden/>
              </w:rPr>
              <w:fldChar w:fldCharType="separate"/>
            </w:r>
            <w:r w:rsidR="00322CF6">
              <w:rPr>
                <w:webHidden/>
              </w:rPr>
              <w:t>6</w:t>
            </w:r>
            <w:r w:rsidR="00BD65A4">
              <w:rPr>
                <w:webHidden/>
              </w:rPr>
              <w:fldChar w:fldCharType="end"/>
            </w:r>
          </w:hyperlink>
        </w:p>
        <w:p w14:paraId="10FB2731" w14:textId="28A07966" w:rsidR="00BD65A4" w:rsidRDefault="004876BF" w:rsidP="00EA7EA8">
          <w:pPr>
            <w:pStyle w:val="TOC1"/>
          </w:pPr>
          <w:hyperlink w:anchor="_Toc137115073" w:history="1">
            <w:r w:rsidR="00C52A97" w:rsidRPr="00FA78E3">
              <w:rPr>
                <w:rStyle w:val="Hyperlink"/>
                <w:rFonts w:cstheme="minorHAnsi"/>
              </w:rPr>
              <w:t>NHS Requirements Relevant to the Exercise</w:t>
            </w:r>
            <w:r w:rsidR="00C52A97">
              <w:rPr>
                <w:webHidden/>
              </w:rPr>
              <w:tab/>
              <w:t>7</w:t>
            </w:r>
          </w:hyperlink>
        </w:p>
        <w:p w14:paraId="0E1B481D" w14:textId="4745C2CB" w:rsidR="00BD65A4" w:rsidRDefault="004876BF" w:rsidP="00EA7EA8">
          <w:pPr>
            <w:pStyle w:val="TOC1"/>
          </w:pPr>
          <w:hyperlink w:anchor="_Toc137115074" w:history="1">
            <w:r w:rsidR="00BD65A4" w:rsidRPr="00FA78E3">
              <w:rPr>
                <w:rStyle w:val="Hyperlink"/>
              </w:rPr>
              <w:t>Findings</w:t>
            </w:r>
            <w:r w:rsidR="00BD65A4">
              <w:rPr>
                <w:webHidden/>
              </w:rPr>
              <w:tab/>
            </w:r>
            <w:r w:rsidR="00BD65A4">
              <w:rPr>
                <w:webHidden/>
              </w:rPr>
              <w:fldChar w:fldCharType="begin"/>
            </w:r>
            <w:r w:rsidR="00BD65A4">
              <w:rPr>
                <w:webHidden/>
              </w:rPr>
              <w:instrText xml:space="preserve"> PAGEREF _Toc137115074 \h </w:instrText>
            </w:r>
            <w:r w:rsidR="00BD65A4">
              <w:rPr>
                <w:webHidden/>
              </w:rPr>
            </w:r>
            <w:r w:rsidR="00BD65A4">
              <w:rPr>
                <w:webHidden/>
              </w:rPr>
              <w:fldChar w:fldCharType="separate"/>
            </w:r>
            <w:r w:rsidR="00322CF6">
              <w:rPr>
                <w:webHidden/>
              </w:rPr>
              <w:t>7</w:t>
            </w:r>
            <w:r w:rsidR="00BD65A4">
              <w:rPr>
                <w:webHidden/>
              </w:rPr>
              <w:fldChar w:fldCharType="end"/>
            </w:r>
          </w:hyperlink>
        </w:p>
        <w:p w14:paraId="47AA34AF" w14:textId="0DCA1F0C" w:rsidR="00BD65A4" w:rsidRPr="00EA7EA8" w:rsidRDefault="0092406D" w:rsidP="00EA7EA8">
          <w:pPr>
            <w:pStyle w:val="TOC1"/>
          </w:pPr>
          <w:r w:rsidRPr="00EA7EA8">
            <w:t>Recommendations</w:t>
          </w:r>
          <w:r w:rsidR="00C52A97">
            <w:t>………………………………………………………………………………………….9</w:t>
          </w:r>
        </w:p>
        <w:p w14:paraId="21CC7B87" w14:textId="67B40798" w:rsidR="00B05184" w:rsidRDefault="00B05184" w:rsidP="00B05184">
          <w:pPr>
            <w:rPr>
              <w:b/>
              <w:bCs/>
              <w:noProof/>
            </w:rPr>
          </w:pPr>
          <w:r w:rsidRPr="00733BF7">
            <w:rPr>
              <w:b/>
              <w:bCs/>
              <w:noProof/>
            </w:rPr>
            <w:fldChar w:fldCharType="end"/>
          </w:r>
        </w:p>
      </w:sdtContent>
    </w:sdt>
    <w:p w14:paraId="648B1F48" w14:textId="13ADCBE0" w:rsidR="00B05184" w:rsidRPr="00B05184" w:rsidRDefault="00B05184">
      <w:pPr>
        <w:spacing w:after="360"/>
        <w:ind w:left="567" w:hanging="567"/>
        <w:rPr>
          <w:rFonts w:asciiTheme="majorHAnsi" w:hAnsiTheme="majorHAnsi" w:cstheme="majorHAnsi"/>
          <w:color w:val="212A31" w:themeColor="accent5" w:themeShade="80"/>
          <w:sz w:val="32"/>
          <w:szCs w:val="32"/>
        </w:rPr>
      </w:pP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r>
        <w:rPr>
          <w:rFonts w:asciiTheme="majorHAnsi" w:hAnsiTheme="majorHAnsi" w:cstheme="majorHAnsi"/>
          <w:color w:val="212A31" w:themeColor="accent5" w:themeShade="80"/>
          <w:sz w:val="32"/>
          <w:szCs w:val="32"/>
        </w:rPr>
        <w:tab/>
      </w:r>
    </w:p>
    <w:p w14:paraId="4AEB0E74" w14:textId="4474CA7D" w:rsidR="00FB35CF" w:rsidRDefault="00FB35CF">
      <w:pPr>
        <w:spacing w:after="360"/>
        <w:ind w:left="567" w:hanging="567"/>
        <w:rPr>
          <w:rFonts w:eastAsiaTheme="majorEastAsia" w:cstheme="majorBidi"/>
          <w:b/>
          <w:bCs/>
          <w:color w:val="005EB8" w:themeColor="accent1"/>
          <w:sz w:val="44"/>
          <w:szCs w:val="28"/>
        </w:rPr>
      </w:pPr>
      <w:r>
        <w:br w:type="page"/>
      </w:r>
    </w:p>
    <w:p w14:paraId="36965B7F" w14:textId="64E692DB" w:rsidR="004819A3" w:rsidRDefault="004819A3" w:rsidP="00490E65">
      <w:pPr>
        <w:pStyle w:val="Heading1"/>
      </w:pPr>
      <w:bookmarkStart w:id="8" w:name="_Toc482099200"/>
      <w:bookmarkStart w:id="9" w:name="_Toc130813509"/>
      <w:bookmarkStart w:id="10" w:name="_Toc137115065"/>
      <w:r w:rsidRPr="007B1FDD">
        <w:lastRenderedPageBreak/>
        <w:t>Executive</w:t>
      </w:r>
      <w:r w:rsidRPr="0067367A">
        <w:rPr>
          <w:sz w:val="20"/>
        </w:rPr>
        <w:t xml:space="preserve"> </w:t>
      </w:r>
      <w:r w:rsidRPr="007B1FDD">
        <w:t>summary</w:t>
      </w:r>
      <w:bookmarkEnd w:id="8"/>
      <w:bookmarkEnd w:id="9"/>
      <w:bookmarkEnd w:id="10"/>
      <w:bookmarkEnd w:id="7"/>
      <w:bookmarkEnd w:id="6"/>
    </w:p>
    <w:p w14:paraId="7C9CCAF9" w14:textId="77777777" w:rsidR="006128DD" w:rsidRPr="006128DD" w:rsidRDefault="006128DD" w:rsidP="006128DD"/>
    <w:p w14:paraId="3F5F0A5D" w14:textId="77777777" w:rsidR="00A31316" w:rsidRDefault="00A31316" w:rsidP="00A31316">
      <w:pPr>
        <w:pStyle w:val="Heading2"/>
      </w:pPr>
      <w:bookmarkStart w:id="11" w:name="_Toc137115068"/>
      <w:r>
        <w:t>Background</w:t>
      </w:r>
      <w:bookmarkEnd w:id="11"/>
    </w:p>
    <w:p w14:paraId="3C1D6ABA" w14:textId="77777777" w:rsidR="00A31316" w:rsidRPr="00354E6E" w:rsidRDefault="00A31316" w:rsidP="00A31316"/>
    <w:p w14:paraId="257980FC" w14:textId="77777777" w:rsidR="006128DD" w:rsidRDefault="006128DD" w:rsidP="006128DD">
      <w:pPr>
        <w:pStyle w:val="paragraph"/>
        <w:spacing w:before="0" w:beforeAutospacing="0" w:after="0" w:afterAutospacing="0"/>
        <w:textAlignment w:val="baseline"/>
        <w:rPr>
          <w:rStyle w:val="normaltextrun"/>
          <w:rFonts w:ascii="Arial" w:eastAsiaTheme="majorEastAsia" w:hAnsi="Arial" w:cs="Arial"/>
          <w:color w:val="231F20"/>
        </w:rPr>
      </w:pPr>
      <w:r w:rsidRPr="008F4444">
        <w:rPr>
          <w:rStyle w:val="normaltextrun"/>
          <w:rFonts w:ascii="Arial" w:eastAsiaTheme="majorEastAsia" w:hAnsi="Arial" w:cs="Arial"/>
          <w:color w:val="231F20"/>
        </w:rPr>
        <w:t>The NHS Counter Fraud Authority (NHSCFA) is a Special Health Authority, established on 1 November 2017 and charged with identifying, investigating and preventing fraud within the NHS and the wider health group. The NHSCFA is independent from other NHS bodies and is directly accountable to the Department of Health and Social Care.</w:t>
      </w:r>
    </w:p>
    <w:p w14:paraId="4155FCB8" w14:textId="77777777" w:rsidR="006128DD" w:rsidRDefault="006128DD" w:rsidP="006128DD">
      <w:pPr>
        <w:pStyle w:val="paragraph"/>
        <w:spacing w:before="0" w:beforeAutospacing="0" w:after="0" w:afterAutospacing="0"/>
        <w:textAlignment w:val="baseline"/>
        <w:rPr>
          <w:rStyle w:val="normaltextrun"/>
          <w:rFonts w:ascii="Arial" w:eastAsiaTheme="majorEastAsia" w:hAnsi="Arial" w:cs="Arial"/>
          <w:color w:val="231F20"/>
        </w:rPr>
      </w:pPr>
    </w:p>
    <w:p w14:paraId="0433A9CC" w14:textId="77777777" w:rsidR="00265494" w:rsidRPr="00265494" w:rsidRDefault="00265494" w:rsidP="00265494">
      <w:pPr>
        <w:pStyle w:val="pf0"/>
        <w:rPr>
          <w:rFonts w:ascii="Arial" w:hAnsi="Arial" w:cs="Arial"/>
        </w:rPr>
      </w:pPr>
      <w:r w:rsidRPr="00265494">
        <w:rPr>
          <w:rStyle w:val="cf01"/>
          <w:rFonts w:ascii="Arial" w:eastAsiaTheme="majorEastAsia" w:hAnsi="Arial" w:cs="Arial"/>
          <w:sz w:val="24"/>
          <w:szCs w:val="24"/>
        </w:rPr>
        <w:t>In Wales the NHSCFA provides specialist counter fraud support functions to the Welsh Government under section 83 of the Government of Wales Act 2006. On 1st November 2017, a new section 83 arrangement was finalised and signed by both parties following the establishment of the NHSCFA.</w:t>
      </w:r>
    </w:p>
    <w:p w14:paraId="42145E46" w14:textId="77777777" w:rsidR="006128DD" w:rsidRDefault="006128DD" w:rsidP="006128DD">
      <w:pPr>
        <w:pStyle w:val="paragraph"/>
        <w:spacing w:before="0" w:beforeAutospacing="0" w:after="0" w:afterAutospacing="0"/>
        <w:textAlignment w:val="baseline"/>
        <w:rPr>
          <w:rStyle w:val="normaltextrun"/>
          <w:rFonts w:ascii="Arial" w:eastAsiaTheme="majorEastAsia" w:hAnsi="Arial" w:cs="Arial"/>
          <w:color w:val="231F20"/>
        </w:rPr>
      </w:pPr>
    </w:p>
    <w:p w14:paraId="22718E21" w14:textId="77777777" w:rsidR="006128DD" w:rsidRDefault="006128DD" w:rsidP="006128DD">
      <w:pPr>
        <w:pStyle w:val="paragraph"/>
        <w:spacing w:before="0" w:beforeAutospacing="0" w:after="0" w:afterAutospacing="0"/>
        <w:textAlignment w:val="baseline"/>
        <w:rPr>
          <w:rFonts w:ascii="Segoe UI" w:hAnsi="Segoe UI" w:cs="Segoe UI"/>
          <w:sz w:val="18"/>
          <w:szCs w:val="18"/>
        </w:rPr>
      </w:pPr>
      <w:r>
        <w:rPr>
          <w:rStyle w:val="normaltextrun"/>
          <w:rFonts w:ascii="Arial" w:eastAsiaTheme="majorEastAsia" w:hAnsi="Arial" w:cs="Arial"/>
        </w:rPr>
        <w:t>Since April 2021, all NHS funded services have been required to provide assurance against the Government Functional Standard GovS 013: Counter Fraud to the NHSCFA. To enable NHS funded services to meet the Government Functional Standard, the NHSCFA released a suite of NHS requirements in January 2021. </w:t>
      </w:r>
      <w:r>
        <w:rPr>
          <w:rStyle w:val="eop"/>
          <w:rFonts w:ascii="Arial" w:eastAsiaTheme="majorEastAsia" w:hAnsi="Arial" w:cs="Arial"/>
        </w:rPr>
        <w:t> </w:t>
      </w:r>
      <w:r>
        <w:rPr>
          <w:rStyle w:val="normaltextrun"/>
          <w:rFonts w:ascii="Arial" w:eastAsiaTheme="majorEastAsia" w:hAnsi="Arial" w:cs="Arial"/>
          <w:color w:val="231F20"/>
        </w:rPr>
        <w:t>These requirements provide a detailed description of the necessary counter fraud arrangements and how to meet them to comply with the Functional Standard. The requirements are published annually for NHS funded organisations.</w:t>
      </w:r>
    </w:p>
    <w:p w14:paraId="796654A3" w14:textId="77777777" w:rsidR="006128DD" w:rsidRDefault="006128DD" w:rsidP="006128DD">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color w:val="231F20"/>
        </w:rPr>
        <w:t> </w:t>
      </w:r>
    </w:p>
    <w:p w14:paraId="1F54171D" w14:textId="77777777" w:rsidR="00586F2D" w:rsidRDefault="00586F2D" w:rsidP="006128DD">
      <w:pPr>
        <w:pStyle w:val="paragraph"/>
        <w:spacing w:before="0" w:beforeAutospacing="0" w:after="0" w:afterAutospacing="0"/>
        <w:textAlignment w:val="baseline"/>
        <w:rPr>
          <w:rStyle w:val="eop"/>
          <w:rFonts w:ascii="Arial" w:eastAsiaTheme="majorEastAsia" w:hAnsi="Arial" w:cs="Arial"/>
          <w:color w:val="231F20"/>
        </w:rPr>
      </w:pPr>
      <w:r>
        <w:rPr>
          <w:rStyle w:val="eop"/>
          <w:rFonts w:ascii="Arial" w:eastAsiaTheme="majorEastAsia" w:hAnsi="Arial" w:cs="Arial"/>
          <w:color w:val="231F20"/>
        </w:rPr>
        <w:t xml:space="preserve">Organisations are required to provide an annual statement of compliance with the requirements via an on-line Counter Fraud Functional Standard Return (CFFSR). Once received, the data from these returns is amalgamated with investigations data entered throughout the year on the NHS case management system, Clue. </w:t>
      </w:r>
    </w:p>
    <w:p w14:paraId="52774830" w14:textId="77777777" w:rsidR="00586F2D" w:rsidRDefault="00586F2D" w:rsidP="006128DD">
      <w:pPr>
        <w:pStyle w:val="paragraph"/>
        <w:spacing w:before="0" w:beforeAutospacing="0" w:after="0" w:afterAutospacing="0"/>
        <w:textAlignment w:val="baseline"/>
        <w:rPr>
          <w:rStyle w:val="eop"/>
          <w:rFonts w:ascii="Arial" w:eastAsiaTheme="majorEastAsia" w:hAnsi="Arial" w:cs="Arial"/>
          <w:color w:val="231F20"/>
        </w:rPr>
      </w:pPr>
    </w:p>
    <w:p w14:paraId="65C9EA72" w14:textId="7099AD40" w:rsidR="006128DD" w:rsidRDefault="00586F2D" w:rsidP="006128DD">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color w:val="231F20"/>
        </w:rPr>
        <w:t>Upon reviewing th</w:t>
      </w:r>
      <w:r w:rsidR="00DF20E6">
        <w:rPr>
          <w:rStyle w:val="eop"/>
          <w:rFonts w:ascii="Arial" w:eastAsiaTheme="majorEastAsia" w:hAnsi="Arial" w:cs="Arial"/>
          <w:color w:val="231F20"/>
        </w:rPr>
        <w:t>e</w:t>
      </w:r>
      <w:r>
        <w:rPr>
          <w:rStyle w:val="eop"/>
          <w:rFonts w:ascii="Arial" w:eastAsiaTheme="majorEastAsia" w:hAnsi="Arial" w:cs="Arial"/>
          <w:color w:val="231F20"/>
        </w:rPr>
        <w:t xml:space="preserve"> data, it is apparent that some organisations receive a better service in terms of investigative outcomes than others. We therefore devised a thematic exercise where we would visit identified good practice organisations to find out what factors supported successful outcomes. </w:t>
      </w:r>
      <w:r w:rsidR="006128DD">
        <w:rPr>
          <w:rStyle w:val="eop"/>
          <w:rFonts w:ascii="Arial" w:eastAsiaTheme="majorEastAsia" w:hAnsi="Arial" w:cs="Arial"/>
          <w:color w:val="231F20"/>
        </w:rPr>
        <w:t> </w:t>
      </w:r>
    </w:p>
    <w:p w14:paraId="213668CB" w14:textId="77777777" w:rsidR="00A31316" w:rsidRPr="00A31316" w:rsidRDefault="00A31316" w:rsidP="00A31316"/>
    <w:p w14:paraId="5D69DB79" w14:textId="77777777" w:rsidR="00F07F8A" w:rsidRDefault="00F07F8A" w:rsidP="0002667E">
      <w:pPr>
        <w:pStyle w:val="Heading2"/>
      </w:pPr>
      <w:bookmarkStart w:id="12" w:name="_Toc130813510"/>
    </w:p>
    <w:p w14:paraId="0B8B12AD" w14:textId="77777777" w:rsidR="00CC2211" w:rsidRPr="00354E6E" w:rsidRDefault="00CC2211" w:rsidP="00CC2211">
      <w:pPr>
        <w:pStyle w:val="Heading2"/>
      </w:pPr>
      <w:bookmarkStart w:id="13" w:name="_Toc137115066"/>
      <w:r w:rsidRPr="00354E6E">
        <w:t>Summary of findings</w:t>
      </w:r>
      <w:bookmarkEnd w:id="13"/>
    </w:p>
    <w:p w14:paraId="71582347" w14:textId="77777777" w:rsidR="00CC2211" w:rsidRPr="00E23F73" w:rsidRDefault="00CC2211" w:rsidP="00CC2211"/>
    <w:p w14:paraId="54FE01D1" w14:textId="77777777" w:rsidR="00586F2D" w:rsidRDefault="006128DD" w:rsidP="00A31316">
      <w:pPr>
        <w:spacing w:line="240" w:lineRule="auto"/>
        <w:rPr>
          <w:sz w:val="24"/>
          <w:szCs w:val="24"/>
        </w:rPr>
      </w:pPr>
      <w:r>
        <w:rPr>
          <w:sz w:val="24"/>
          <w:szCs w:val="24"/>
        </w:rPr>
        <w:t>W</w:t>
      </w:r>
      <w:r w:rsidR="00A31316" w:rsidRPr="00312929">
        <w:rPr>
          <w:sz w:val="24"/>
          <w:szCs w:val="24"/>
        </w:rPr>
        <w:t xml:space="preserve">e would like to </w:t>
      </w:r>
      <w:r w:rsidR="00A31316">
        <w:rPr>
          <w:sz w:val="24"/>
          <w:szCs w:val="24"/>
        </w:rPr>
        <w:t xml:space="preserve">thank </w:t>
      </w:r>
      <w:r w:rsidR="00586F2D">
        <w:rPr>
          <w:sz w:val="24"/>
          <w:szCs w:val="24"/>
        </w:rPr>
        <w:t>Swansea Bay University Health Board</w:t>
      </w:r>
      <w:r w:rsidR="00A31316">
        <w:rPr>
          <w:sz w:val="24"/>
          <w:szCs w:val="24"/>
        </w:rPr>
        <w:t xml:space="preserve"> </w:t>
      </w:r>
      <w:r>
        <w:rPr>
          <w:sz w:val="24"/>
          <w:szCs w:val="24"/>
        </w:rPr>
        <w:t xml:space="preserve">(the </w:t>
      </w:r>
      <w:r w:rsidR="00586F2D">
        <w:rPr>
          <w:sz w:val="24"/>
          <w:szCs w:val="24"/>
        </w:rPr>
        <w:t>board</w:t>
      </w:r>
      <w:r>
        <w:rPr>
          <w:sz w:val="24"/>
          <w:szCs w:val="24"/>
        </w:rPr>
        <w:t xml:space="preserve">) </w:t>
      </w:r>
      <w:r w:rsidR="00A31316">
        <w:rPr>
          <w:sz w:val="24"/>
          <w:szCs w:val="24"/>
        </w:rPr>
        <w:t>for their hospitality and professionalism during this</w:t>
      </w:r>
      <w:r w:rsidR="00A31316" w:rsidRPr="00312929">
        <w:rPr>
          <w:sz w:val="24"/>
          <w:szCs w:val="24"/>
        </w:rPr>
        <w:t xml:space="preserve"> </w:t>
      </w:r>
      <w:r w:rsidR="00F6063A">
        <w:rPr>
          <w:sz w:val="24"/>
          <w:szCs w:val="24"/>
        </w:rPr>
        <w:t>exercise.</w:t>
      </w:r>
      <w:bookmarkStart w:id="14" w:name="_Hlk135732477"/>
    </w:p>
    <w:p w14:paraId="2F5BF69C" w14:textId="74EF7A0F" w:rsidR="00A31316" w:rsidRDefault="00586F2D" w:rsidP="00A31316">
      <w:pPr>
        <w:spacing w:line="240" w:lineRule="auto"/>
        <w:rPr>
          <w:rStyle w:val="normaltextrun"/>
          <w:rFonts w:ascii="Arial" w:eastAsiaTheme="majorEastAsia" w:hAnsi="Arial" w:cs="Arial"/>
          <w:color w:val="231F20"/>
          <w:sz w:val="24"/>
          <w:szCs w:val="24"/>
        </w:rPr>
      </w:pPr>
      <w:r>
        <w:rPr>
          <w:sz w:val="24"/>
          <w:szCs w:val="24"/>
        </w:rPr>
        <w:t>Fiona McIlwraith (Fraud Hub Engagement Lead) and Ruth Barker Jones (Senior Fraud Hub Engagement Officer) visited the board on 16</w:t>
      </w:r>
      <w:r w:rsidRPr="00586F2D">
        <w:rPr>
          <w:sz w:val="24"/>
          <w:szCs w:val="24"/>
          <w:vertAlign w:val="superscript"/>
        </w:rPr>
        <w:t>th</w:t>
      </w:r>
      <w:r>
        <w:rPr>
          <w:sz w:val="24"/>
          <w:szCs w:val="24"/>
        </w:rPr>
        <w:t xml:space="preserve"> November</w:t>
      </w:r>
      <w:r w:rsidR="00A31316">
        <w:rPr>
          <w:rStyle w:val="normaltextrun"/>
          <w:rFonts w:ascii="Arial" w:eastAsiaTheme="majorEastAsia" w:hAnsi="Arial" w:cs="Arial"/>
          <w:color w:val="231F20"/>
          <w:sz w:val="24"/>
          <w:szCs w:val="24"/>
        </w:rPr>
        <w:t>.</w:t>
      </w:r>
      <w:r w:rsidR="00DF20E6">
        <w:rPr>
          <w:rStyle w:val="normaltextrun"/>
          <w:rFonts w:ascii="Arial" w:eastAsiaTheme="majorEastAsia" w:hAnsi="Arial" w:cs="Arial"/>
          <w:color w:val="231F20"/>
          <w:sz w:val="24"/>
          <w:szCs w:val="24"/>
        </w:rPr>
        <w:t xml:space="preserve"> During the engagement visit, we spoke with Matthew Evans, the Local Counter Fraud Specialist (LCFS), Nuria Zolle, the Audit Committee Chair (ACC) and Darren Griffiths, the Director of Finance (DoF). </w:t>
      </w:r>
      <w:r w:rsidR="00D918D0">
        <w:rPr>
          <w:rStyle w:val="normaltextrun"/>
          <w:rFonts w:ascii="Arial" w:eastAsiaTheme="majorEastAsia" w:hAnsi="Arial" w:cs="Arial"/>
          <w:color w:val="231F20"/>
          <w:sz w:val="24"/>
          <w:szCs w:val="24"/>
        </w:rPr>
        <w:t>Each of them provided excellent insight into what they feel are the key requirements of a good counter fraud service and, specifically what worked best at Swansea Bay.</w:t>
      </w:r>
      <w:r w:rsidR="001D436C">
        <w:rPr>
          <w:rStyle w:val="normaltextrun"/>
          <w:rFonts w:ascii="Arial" w:eastAsiaTheme="majorEastAsia" w:hAnsi="Arial" w:cs="Arial"/>
          <w:color w:val="231F20"/>
          <w:sz w:val="24"/>
          <w:szCs w:val="24"/>
        </w:rPr>
        <w:t xml:space="preserve"> We also had input from Graham Dainty, Head of Counter Fraud Wales. </w:t>
      </w:r>
    </w:p>
    <w:p w14:paraId="295B83C6" w14:textId="62CB6CF7" w:rsidR="001D436C" w:rsidRDefault="001D436C" w:rsidP="00A31316">
      <w:pPr>
        <w:spacing w:line="240" w:lineRule="auto"/>
        <w:rPr>
          <w:rStyle w:val="normaltextrun"/>
          <w:rFonts w:ascii="Arial" w:eastAsiaTheme="majorEastAsia" w:hAnsi="Arial" w:cs="Arial"/>
          <w:color w:val="231F20"/>
          <w:sz w:val="24"/>
          <w:szCs w:val="24"/>
        </w:rPr>
      </w:pPr>
      <w:r>
        <w:rPr>
          <w:rStyle w:val="normaltextrun"/>
          <w:rFonts w:ascii="Arial" w:eastAsiaTheme="majorEastAsia" w:hAnsi="Arial" w:cs="Arial"/>
          <w:color w:val="231F20"/>
          <w:sz w:val="24"/>
          <w:szCs w:val="24"/>
        </w:rPr>
        <w:lastRenderedPageBreak/>
        <w:t xml:space="preserve">During the engagement, we found that Swansea Bay demonstrated the following features of good </w:t>
      </w:r>
      <w:r w:rsidR="00F4268F">
        <w:rPr>
          <w:rStyle w:val="normaltextrun"/>
          <w:rFonts w:ascii="Arial" w:eastAsiaTheme="majorEastAsia" w:hAnsi="Arial" w:cs="Arial"/>
          <w:color w:val="231F20"/>
          <w:sz w:val="24"/>
          <w:szCs w:val="24"/>
        </w:rPr>
        <w:t>practice;</w:t>
      </w:r>
    </w:p>
    <w:p w14:paraId="5EE41669" w14:textId="6305A5D1" w:rsidR="001D436C" w:rsidRDefault="001D436C" w:rsidP="00737AC7">
      <w:pPr>
        <w:spacing w:line="240" w:lineRule="auto"/>
        <w:ind w:left="720"/>
        <w:rPr>
          <w:rStyle w:val="normaltextrun"/>
          <w:rFonts w:ascii="Arial" w:eastAsiaTheme="majorEastAsia" w:hAnsi="Arial" w:cs="Arial"/>
          <w:color w:val="231F20"/>
          <w:sz w:val="24"/>
          <w:szCs w:val="24"/>
        </w:rPr>
      </w:pPr>
      <w:r>
        <w:rPr>
          <w:rStyle w:val="normaltextrun"/>
          <w:rFonts w:ascii="Arial" w:eastAsiaTheme="majorEastAsia" w:hAnsi="Arial" w:cs="Arial"/>
          <w:color w:val="231F20"/>
          <w:sz w:val="24"/>
          <w:szCs w:val="24"/>
        </w:rPr>
        <w:t xml:space="preserve">There was a strong and mutually beneficial relationship between the LCFS and the Audit Committee as a whole. For example, this was demonstrated by close tracking of individual investigation reports to ensure lessons learned, an example was provided to us of </w:t>
      </w:r>
      <w:r w:rsidR="00920B06">
        <w:rPr>
          <w:rStyle w:val="normaltextrun"/>
          <w:rFonts w:ascii="Arial" w:eastAsiaTheme="majorEastAsia" w:hAnsi="Arial" w:cs="Arial"/>
          <w:color w:val="231F20"/>
          <w:sz w:val="24"/>
          <w:szCs w:val="24"/>
        </w:rPr>
        <w:t xml:space="preserve">a review of independent contractors and what the extent of the audit committee’s duties were in relation to that. </w:t>
      </w:r>
    </w:p>
    <w:p w14:paraId="6AB73770" w14:textId="53226BD5" w:rsidR="00920B06" w:rsidRDefault="00920B06" w:rsidP="00737AC7">
      <w:pPr>
        <w:spacing w:line="240" w:lineRule="auto"/>
        <w:ind w:left="720"/>
        <w:rPr>
          <w:rStyle w:val="normaltextrun"/>
          <w:rFonts w:ascii="Arial" w:eastAsiaTheme="majorEastAsia" w:hAnsi="Arial" w:cs="Arial"/>
          <w:color w:val="231F20"/>
          <w:sz w:val="24"/>
          <w:szCs w:val="24"/>
        </w:rPr>
      </w:pPr>
      <w:r>
        <w:rPr>
          <w:rStyle w:val="normaltextrun"/>
          <w:rFonts w:ascii="Arial" w:eastAsiaTheme="majorEastAsia" w:hAnsi="Arial" w:cs="Arial"/>
          <w:color w:val="231F20"/>
          <w:sz w:val="24"/>
          <w:szCs w:val="24"/>
        </w:rPr>
        <w:t xml:space="preserve">The board demonstrated excellent engagement with the local counter fraud risk assessment process and would be monitoring risk recommendations via DATIX from the end of the year. </w:t>
      </w:r>
      <w:r w:rsidR="007819A9">
        <w:rPr>
          <w:rStyle w:val="normaltextrun"/>
          <w:rFonts w:ascii="Arial" w:eastAsiaTheme="majorEastAsia" w:hAnsi="Arial" w:cs="Arial"/>
          <w:color w:val="231F20"/>
          <w:sz w:val="24"/>
          <w:szCs w:val="24"/>
        </w:rPr>
        <w:t xml:space="preserve">The work is a key part of requirement 3 of the Counter Fraud Standard. The CFFSR for 22-23 indicated that Swansea </w:t>
      </w:r>
      <w:r w:rsidR="00737AC7">
        <w:rPr>
          <w:rStyle w:val="normaltextrun"/>
          <w:rFonts w:ascii="Arial" w:eastAsiaTheme="majorEastAsia" w:hAnsi="Arial" w:cs="Arial"/>
          <w:color w:val="231F20"/>
          <w:sz w:val="24"/>
          <w:szCs w:val="24"/>
        </w:rPr>
        <w:t>was</w:t>
      </w:r>
      <w:r w:rsidR="007819A9">
        <w:rPr>
          <w:rStyle w:val="normaltextrun"/>
          <w:rFonts w:ascii="Arial" w:eastAsiaTheme="majorEastAsia" w:hAnsi="Arial" w:cs="Arial"/>
          <w:color w:val="231F20"/>
          <w:sz w:val="24"/>
          <w:szCs w:val="24"/>
        </w:rPr>
        <w:t xml:space="preserve"> partially compliant with requirement 3, as they had rated themselves as amber. </w:t>
      </w:r>
    </w:p>
    <w:p w14:paraId="73FE17D6" w14:textId="31201E37" w:rsidR="00920B06" w:rsidRDefault="00737AC7" w:rsidP="00737AC7">
      <w:pPr>
        <w:spacing w:line="240" w:lineRule="auto"/>
        <w:ind w:left="720"/>
        <w:rPr>
          <w:rStyle w:val="normaltextrun"/>
          <w:rFonts w:ascii="Arial" w:eastAsiaTheme="majorEastAsia" w:hAnsi="Arial" w:cs="Arial"/>
          <w:color w:val="231F20"/>
          <w:sz w:val="24"/>
          <w:szCs w:val="24"/>
        </w:rPr>
      </w:pPr>
      <w:r>
        <w:rPr>
          <w:rStyle w:val="normaltextrun"/>
          <w:rFonts w:ascii="Arial" w:eastAsiaTheme="majorEastAsia" w:hAnsi="Arial" w:cs="Arial"/>
          <w:color w:val="231F20"/>
          <w:sz w:val="24"/>
          <w:szCs w:val="24"/>
        </w:rPr>
        <w:t>Matt, the LCFS</w:t>
      </w:r>
      <w:r w:rsidR="009407E2">
        <w:rPr>
          <w:rStyle w:val="normaltextrun"/>
          <w:rFonts w:ascii="Arial" w:eastAsiaTheme="majorEastAsia" w:hAnsi="Arial" w:cs="Arial"/>
          <w:color w:val="231F20"/>
          <w:sz w:val="24"/>
          <w:szCs w:val="24"/>
        </w:rPr>
        <w:t>,</w:t>
      </w:r>
      <w:r>
        <w:rPr>
          <w:rStyle w:val="normaltextrun"/>
          <w:rFonts w:ascii="Arial" w:eastAsiaTheme="majorEastAsia" w:hAnsi="Arial" w:cs="Arial"/>
          <w:color w:val="231F20"/>
          <w:sz w:val="24"/>
          <w:szCs w:val="24"/>
        </w:rPr>
        <w:t xml:space="preserve"> was able to demonstrate considerable operational links with the rest of the organisation, which facilitated the work conducted. Local links of this type are critical in establishing trust in, and the legitimacy and importance of</w:t>
      </w:r>
      <w:r w:rsidR="00F4268F">
        <w:rPr>
          <w:rStyle w:val="normaltextrun"/>
          <w:rFonts w:ascii="Arial" w:eastAsiaTheme="majorEastAsia" w:hAnsi="Arial" w:cs="Arial"/>
          <w:color w:val="231F20"/>
          <w:sz w:val="24"/>
          <w:szCs w:val="24"/>
        </w:rPr>
        <w:t>.</w:t>
      </w:r>
      <w:r>
        <w:rPr>
          <w:rStyle w:val="normaltextrun"/>
          <w:rFonts w:ascii="Arial" w:eastAsiaTheme="majorEastAsia" w:hAnsi="Arial" w:cs="Arial"/>
          <w:color w:val="231F20"/>
          <w:sz w:val="24"/>
          <w:szCs w:val="24"/>
        </w:rPr>
        <w:t xml:space="preserve"> counter fraud work. </w:t>
      </w:r>
    </w:p>
    <w:p w14:paraId="0CD8B846" w14:textId="0F58B839" w:rsidR="00737AC7" w:rsidRDefault="00737AC7" w:rsidP="00737AC7">
      <w:pPr>
        <w:spacing w:line="240" w:lineRule="auto"/>
        <w:ind w:left="720"/>
        <w:rPr>
          <w:rStyle w:val="normaltextrun"/>
          <w:rFonts w:ascii="Arial" w:eastAsiaTheme="majorEastAsia" w:hAnsi="Arial" w:cs="Arial"/>
          <w:color w:val="231F20"/>
          <w:sz w:val="24"/>
          <w:szCs w:val="24"/>
        </w:rPr>
      </w:pPr>
      <w:r>
        <w:rPr>
          <w:rStyle w:val="normaltextrun"/>
          <w:rFonts w:ascii="Arial" w:eastAsiaTheme="majorEastAsia" w:hAnsi="Arial" w:cs="Arial"/>
          <w:color w:val="231F20"/>
          <w:sz w:val="24"/>
          <w:szCs w:val="24"/>
        </w:rPr>
        <w:t xml:space="preserve">The evident support for counter fraud work, and for the LCFS, from the senior management at the board resulted in increased visibility and empowerment. The importance of ‘soft power’ in terms of supporting counter fraud work, and critically breaking down barriers where they exist cannot be </w:t>
      </w:r>
      <w:r w:rsidR="00563761">
        <w:rPr>
          <w:rStyle w:val="normaltextrun"/>
          <w:rFonts w:ascii="Arial" w:eastAsiaTheme="majorEastAsia" w:hAnsi="Arial" w:cs="Arial"/>
          <w:color w:val="231F20"/>
          <w:sz w:val="24"/>
          <w:szCs w:val="24"/>
        </w:rPr>
        <w:t>underestimated and</w:t>
      </w:r>
      <w:r w:rsidR="004A0287">
        <w:rPr>
          <w:rStyle w:val="normaltextrun"/>
          <w:rFonts w:ascii="Arial" w:eastAsiaTheme="majorEastAsia" w:hAnsi="Arial" w:cs="Arial"/>
          <w:color w:val="231F20"/>
          <w:sz w:val="24"/>
          <w:szCs w:val="24"/>
        </w:rPr>
        <w:t xml:space="preserve"> is a common thread in organisations that consistently demonstrate good practice</w:t>
      </w:r>
      <w:r>
        <w:rPr>
          <w:rStyle w:val="normaltextrun"/>
          <w:rFonts w:ascii="Arial" w:eastAsiaTheme="majorEastAsia" w:hAnsi="Arial" w:cs="Arial"/>
          <w:color w:val="231F20"/>
          <w:sz w:val="24"/>
          <w:szCs w:val="24"/>
        </w:rPr>
        <w:t xml:space="preserve">. </w:t>
      </w:r>
    </w:p>
    <w:p w14:paraId="515924FA" w14:textId="77777777" w:rsidR="001D436C" w:rsidRDefault="001D436C" w:rsidP="00A31316">
      <w:pPr>
        <w:spacing w:line="240" w:lineRule="auto"/>
        <w:rPr>
          <w:sz w:val="24"/>
          <w:szCs w:val="24"/>
        </w:rPr>
      </w:pPr>
    </w:p>
    <w:bookmarkEnd w:id="14"/>
    <w:p w14:paraId="761079DD" w14:textId="1EC6EE6A" w:rsidR="00A31316" w:rsidRPr="00973158" w:rsidRDefault="00A31316" w:rsidP="00A31316">
      <w:pPr>
        <w:rPr>
          <w:sz w:val="24"/>
          <w:szCs w:val="24"/>
        </w:rPr>
      </w:pPr>
      <w:r>
        <w:rPr>
          <w:sz w:val="24"/>
          <w:szCs w:val="24"/>
        </w:rPr>
        <w:t xml:space="preserve">It was beneficial to speak with key staff from within the trust who have responsibility for this area of </w:t>
      </w:r>
      <w:r w:rsidR="009834A4">
        <w:rPr>
          <w:sz w:val="24"/>
          <w:szCs w:val="24"/>
        </w:rPr>
        <w:t>work,</w:t>
      </w:r>
      <w:r>
        <w:rPr>
          <w:sz w:val="24"/>
          <w:szCs w:val="24"/>
        </w:rPr>
        <w:t xml:space="preserve"> and we thank them for their time</w:t>
      </w:r>
      <w:r w:rsidRPr="00A31316">
        <w:rPr>
          <w:color w:val="FF0000"/>
          <w:sz w:val="24"/>
          <w:szCs w:val="24"/>
        </w:rPr>
        <w:t xml:space="preserve">. </w:t>
      </w:r>
    </w:p>
    <w:p w14:paraId="14DA6FB7" w14:textId="77777777" w:rsidR="00586F2D" w:rsidRDefault="00586F2D" w:rsidP="00CC2211"/>
    <w:p w14:paraId="5D84C3B8" w14:textId="77777777" w:rsidR="00CC2211" w:rsidRPr="00354E6E" w:rsidRDefault="00CC2211" w:rsidP="00CC2211">
      <w:pPr>
        <w:pStyle w:val="Heading2"/>
        <w:rPr>
          <w:rFonts w:eastAsiaTheme="minorEastAsia"/>
        </w:rPr>
      </w:pPr>
      <w:bookmarkStart w:id="15" w:name="_Toc130813513"/>
      <w:bookmarkStart w:id="16" w:name="_Toc137115067"/>
      <w:r w:rsidRPr="00354E6E">
        <w:rPr>
          <w:rFonts w:eastAsiaTheme="minorEastAsia"/>
        </w:rPr>
        <w:t>Suggested Next Steps</w:t>
      </w:r>
      <w:bookmarkEnd w:id="15"/>
      <w:bookmarkEnd w:id="16"/>
    </w:p>
    <w:p w14:paraId="49555A16" w14:textId="77777777" w:rsidR="00CC2211" w:rsidRPr="00E23F73" w:rsidRDefault="00CC2211" w:rsidP="00CC2211"/>
    <w:p w14:paraId="12CE8AEC" w14:textId="705218B2" w:rsidR="00737AC7" w:rsidRDefault="00737AC7" w:rsidP="00A31316">
      <w:pPr>
        <w:pStyle w:val="Heading2"/>
        <w:rPr>
          <w:color w:val="auto"/>
          <w:sz w:val="24"/>
          <w:szCs w:val="24"/>
        </w:rPr>
      </w:pPr>
      <w:r>
        <w:rPr>
          <w:color w:val="auto"/>
          <w:sz w:val="24"/>
          <w:szCs w:val="24"/>
        </w:rPr>
        <w:t xml:space="preserve">As this is a good practice </w:t>
      </w:r>
      <w:r w:rsidR="00563761">
        <w:rPr>
          <w:color w:val="auto"/>
          <w:sz w:val="24"/>
          <w:szCs w:val="24"/>
        </w:rPr>
        <w:t>engagement</w:t>
      </w:r>
      <w:r>
        <w:rPr>
          <w:color w:val="auto"/>
          <w:sz w:val="24"/>
          <w:szCs w:val="24"/>
        </w:rPr>
        <w:t xml:space="preserve"> with successful outcomes, there are no recommendations that we would make at this stage. In relation to requirement 3 (comprehensive local fraud risk assessments) we are confident that if the trajectory of improvement is maintained and the organisation monitors and reduces the risk identified</w:t>
      </w:r>
      <w:r w:rsidR="00EA459E">
        <w:rPr>
          <w:color w:val="auto"/>
          <w:sz w:val="24"/>
          <w:szCs w:val="24"/>
        </w:rPr>
        <w:t xml:space="preserve">, the board would be fully compliant. </w:t>
      </w:r>
    </w:p>
    <w:p w14:paraId="5470CC8A" w14:textId="77777777" w:rsidR="00737AC7" w:rsidRDefault="00737AC7" w:rsidP="00A31316">
      <w:pPr>
        <w:pStyle w:val="Heading2"/>
        <w:rPr>
          <w:color w:val="auto"/>
          <w:sz w:val="24"/>
          <w:szCs w:val="24"/>
        </w:rPr>
      </w:pPr>
    </w:p>
    <w:p w14:paraId="48112B7B" w14:textId="18B43563" w:rsidR="00A31316" w:rsidRDefault="00A31316" w:rsidP="00A31316">
      <w:pPr>
        <w:pStyle w:val="Heading2"/>
        <w:rPr>
          <w:color w:val="auto"/>
          <w:sz w:val="24"/>
          <w:szCs w:val="24"/>
        </w:rPr>
      </w:pPr>
      <w:r w:rsidRPr="00973158">
        <w:rPr>
          <w:color w:val="auto"/>
          <w:sz w:val="24"/>
          <w:szCs w:val="24"/>
        </w:rPr>
        <w:t>NHSCFA will assist and continue to provide support to organisations as required in order to drive up standards and reduce the risk of fraud occurring.</w:t>
      </w:r>
    </w:p>
    <w:p w14:paraId="2A06E42F" w14:textId="77777777" w:rsidR="00737AC7" w:rsidRDefault="00737AC7" w:rsidP="00DE38C5">
      <w:pPr>
        <w:pStyle w:val="Heading2"/>
        <w:rPr>
          <w:color w:val="auto"/>
          <w:sz w:val="24"/>
          <w:szCs w:val="24"/>
        </w:rPr>
      </w:pPr>
    </w:p>
    <w:p w14:paraId="71F85B6F" w14:textId="700607D2" w:rsidR="00DE38C5" w:rsidRPr="00773B02" w:rsidRDefault="00DE38C5" w:rsidP="00DE38C5">
      <w:pPr>
        <w:pStyle w:val="Heading2"/>
        <w:rPr>
          <w:color w:val="auto"/>
        </w:rPr>
      </w:pPr>
      <w:r w:rsidRPr="00773B02">
        <w:rPr>
          <w:color w:val="auto"/>
          <w:sz w:val="24"/>
          <w:szCs w:val="24"/>
        </w:rPr>
        <w:t xml:space="preserve">NHSCFA will deliver a bespoke report directly to the trust </w:t>
      </w:r>
      <w:r w:rsidR="00563761" w:rsidRPr="00773B02">
        <w:rPr>
          <w:color w:val="auto"/>
          <w:sz w:val="24"/>
          <w:szCs w:val="24"/>
        </w:rPr>
        <w:t>and</w:t>
      </w:r>
      <w:r w:rsidRPr="00773B02">
        <w:rPr>
          <w:color w:val="auto"/>
          <w:sz w:val="24"/>
          <w:szCs w:val="24"/>
        </w:rPr>
        <w:t xml:space="preserve"> produce an overall </w:t>
      </w:r>
      <w:r w:rsidR="008C5D26">
        <w:rPr>
          <w:color w:val="auto"/>
          <w:sz w:val="24"/>
          <w:szCs w:val="24"/>
        </w:rPr>
        <w:t xml:space="preserve">good practice </w:t>
      </w:r>
      <w:r w:rsidRPr="00773B02">
        <w:rPr>
          <w:color w:val="auto"/>
          <w:sz w:val="24"/>
          <w:szCs w:val="24"/>
        </w:rPr>
        <w:t>report</w:t>
      </w:r>
      <w:r w:rsidR="009C6DF7">
        <w:rPr>
          <w:color w:val="auto"/>
          <w:sz w:val="24"/>
          <w:szCs w:val="24"/>
        </w:rPr>
        <w:t>,</w:t>
      </w:r>
      <w:r w:rsidRPr="00773B02">
        <w:rPr>
          <w:color w:val="auto"/>
          <w:sz w:val="24"/>
          <w:szCs w:val="24"/>
        </w:rPr>
        <w:t xml:space="preserve"> </w:t>
      </w:r>
      <w:r>
        <w:rPr>
          <w:color w:val="auto"/>
          <w:sz w:val="24"/>
          <w:szCs w:val="24"/>
        </w:rPr>
        <w:t xml:space="preserve">which will </w:t>
      </w:r>
      <w:r w:rsidRPr="00773B02">
        <w:rPr>
          <w:color w:val="auto"/>
          <w:sz w:val="24"/>
          <w:szCs w:val="24"/>
        </w:rPr>
        <w:t xml:space="preserve">be made available to the whole sector which will cover the findings of the </w:t>
      </w:r>
      <w:r w:rsidR="007819A9">
        <w:rPr>
          <w:color w:val="auto"/>
          <w:sz w:val="24"/>
          <w:szCs w:val="24"/>
        </w:rPr>
        <w:t xml:space="preserve">good practice </w:t>
      </w:r>
      <w:r w:rsidRPr="00773B02">
        <w:rPr>
          <w:color w:val="auto"/>
          <w:sz w:val="24"/>
          <w:szCs w:val="24"/>
        </w:rPr>
        <w:t>exercise.</w:t>
      </w:r>
    </w:p>
    <w:p w14:paraId="10B4C03C" w14:textId="2131732C" w:rsidR="005F7801" w:rsidRPr="00354E6E" w:rsidRDefault="003F58AF" w:rsidP="009C1023">
      <w:pPr>
        <w:pStyle w:val="Heading1"/>
        <w:rPr>
          <w:rFonts w:eastAsiaTheme="minorEastAsia"/>
          <w:sz w:val="32"/>
          <w:szCs w:val="32"/>
        </w:rPr>
      </w:pPr>
      <w:bookmarkStart w:id="17" w:name="_Toc137115069"/>
      <w:bookmarkEnd w:id="12"/>
      <w:r w:rsidRPr="00354E6E">
        <w:rPr>
          <w:rFonts w:eastAsiaTheme="minorEastAsia"/>
          <w:sz w:val="32"/>
          <w:szCs w:val="32"/>
        </w:rPr>
        <w:t>Objectives</w:t>
      </w:r>
      <w:bookmarkEnd w:id="17"/>
    </w:p>
    <w:p w14:paraId="3897D04F" w14:textId="77777777" w:rsidR="00E23F73" w:rsidRPr="00E23F73" w:rsidRDefault="00E23F73" w:rsidP="00E23F73"/>
    <w:p w14:paraId="3E7A51DC" w14:textId="08855262" w:rsidR="006128DD" w:rsidRDefault="006128DD" w:rsidP="006128DD">
      <w:pPr>
        <w:pStyle w:val="paragraph"/>
        <w:spacing w:before="0" w:beforeAutospacing="0" w:after="0" w:afterAutospacing="0"/>
        <w:textAlignment w:val="baseline"/>
        <w:rPr>
          <w:rStyle w:val="normaltextrun"/>
          <w:rFonts w:ascii="Arial" w:eastAsiaTheme="majorEastAsia" w:hAnsi="Arial" w:cs="Arial"/>
          <w:color w:val="231F20"/>
        </w:rPr>
      </w:pPr>
      <w:r>
        <w:rPr>
          <w:rStyle w:val="normaltextrun"/>
          <w:rFonts w:ascii="Arial" w:eastAsiaTheme="majorEastAsia" w:hAnsi="Arial" w:cs="Arial"/>
          <w:color w:val="231F20"/>
        </w:rPr>
        <w:lastRenderedPageBreak/>
        <w:t xml:space="preserve">To undertake an exercise applied to those NHS provider organisations (including Wales if applicable) who submitted a CFFSR for 22/23, and who </w:t>
      </w:r>
      <w:r w:rsidR="00EA459E">
        <w:rPr>
          <w:rStyle w:val="normaltextrun"/>
          <w:rFonts w:ascii="Arial" w:eastAsiaTheme="majorEastAsia" w:hAnsi="Arial" w:cs="Arial"/>
          <w:color w:val="231F20"/>
        </w:rPr>
        <w:t xml:space="preserve">have been identified as demonstrating above average outcomes in relation to investigations, sanctions and redress outcomes. </w:t>
      </w:r>
    </w:p>
    <w:p w14:paraId="456184A3" w14:textId="3706F324" w:rsidR="003F58AF" w:rsidRDefault="003F58AF" w:rsidP="00354E6E">
      <w:pPr>
        <w:pStyle w:val="paragraph"/>
        <w:spacing w:before="0" w:beforeAutospacing="0" w:after="0" w:afterAutospacing="0"/>
        <w:textAlignment w:val="baseline"/>
        <w:rPr>
          <w:rFonts w:ascii="Arial" w:hAnsi="Arial" w:cs="Arial"/>
        </w:rPr>
      </w:pPr>
    </w:p>
    <w:p w14:paraId="492A4219" w14:textId="6007A8F7" w:rsidR="003F58AF" w:rsidRDefault="003F58AF" w:rsidP="00354E6E">
      <w:pPr>
        <w:pStyle w:val="paragraph"/>
        <w:spacing w:before="0" w:beforeAutospacing="0" w:after="0" w:afterAutospacing="0"/>
        <w:textAlignment w:val="baseline"/>
        <w:rPr>
          <w:rFonts w:ascii="Arial" w:hAnsi="Arial" w:cs="Arial"/>
        </w:rPr>
      </w:pPr>
      <w:r>
        <w:rPr>
          <w:rStyle w:val="normaltextrun"/>
          <w:rFonts w:ascii="Arial" w:eastAsiaTheme="majorEastAsia" w:hAnsi="Arial" w:cs="Arial"/>
          <w:color w:val="231F20"/>
        </w:rPr>
        <w:t>To support the sector with guidance and share good practice with stakeholders to promote the benefits of shared learning and ensuring the best possible return on investment for counter fraud work undertaken across the sector.</w:t>
      </w:r>
      <w:r>
        <w:rPr>
          <w:rStyle w:val="eop"/>
          <w:rFonts w:ascii="Arial" w:eastAsiaTheme="majorEastAsia" w:hAnsi="Arial" w:cs="Arial"/>
          <w:color w:val="231F20"/>
        </w:rPr>
        <w:t> </w:t>
      </w:r>
    </w:p>
    <w:p w14:paraId="75368D99" w14:textId="77777777" w:rsidR="003F58AF" w:rsidRDefault="003F58AF" w:rsidP="00354E6E">
      <w:pPr>
        <w:pStyle w:val="paragraph"/>
        <w:spacing w:before="0" w:beforeAutospacing="0" w:after="0" w:afterAutospacing="0"/>
        <w:textAlignment w:val="baseline"/>
        <w:rPr>
          <w:rFonts w:ascii="Arial" w:hAnsi="Arial" w:cs="Arial"/>
        </w:rPr>
      </w:pPr>
      <w:r>
        <w:rPr>
          <w:rStyle w:val="eop"/>
          <w:rFonts w:ascii="Arial" w:eastAsiaTheme="majorEastAsia" w:hAnsi="Arial" w:cs="Arial"/>
          <w:color w:val="231F20"/>
        </w:rPr>
        <w:t> </w:t>
      </w:r>
    </w:p>
    <w:p w14:paraId="24A9EC88" w14:textId="444E7A84" w:rsidR="000245D6" w:rsidRPr="00AA3DDA" w:rsidRDefault="003F58AF" w:rsidP="00AA3DDA">
      <w:pPr>
        <w:pStyle w:val="paragraph"/>
        <w:spacing w:before="0" w:beforeAutospacing="0" w:after="0" w:afterAutospacing="0"/>
        <w:textAlignment w:val="baseline"/>
        <w:rPr>
          <w:rStyle w:val="normaltextrun"/>
        </w:rPr>
      </w:pPr>
      <w:r w:rsidRPr="00CE0643">
        <w:rPr>
          <w:rStyle w:val="normaltextrun"/>
          <w:rFonts w:ascii="Arial" w:eastAsiaTheme="majorEastAsia" w:hAnsi="Arial" w:cs="Arial"/>
        </w:rPr>
        <w:t xml:space="preserve">To report on our findings to NHSCFA and to those NHS provider organisations who formed part of the exercise (Directors of Finance, Audit Committee Chairs, Fraud Champions and Local Counter Fraud Specialists). </w:t>
      </w:r>
    </w:p>
    <w:p w14:paraId="11BEFB5D" w14:textId="66BDD75B" w:rsidR="00AA3DDA" w:rsidRDefault="00AA3DDA" w:rsidP="00AA3DDA">
      <w:pPr>
        <w:pStyle w:val="paragraph"/>
        <w:spacing w:before="0" w:beforeAutospacing="0" w:after="0" w:afterAutospacing="0"/>
        <w:textAlignment w:val="baseline"/>
        <w:rPr>
          <w:rStyle w:val="normaltextrun"/>
          <w:rFonts w:ascii="Arial" w:eastAsiaTheme="majorEastAsia" w:hAnsi="Arial" w:cs="Arial"/>
        </w:rPr>
      </w:pPr>
    </w:p>
    <w:p w14:paraId="68A2F8FA" w14:textId="59D32AB0" w:rsidR="00741BA7" w:rsidRDefault="00AA3DDA" w:rsidP="00265494">
      <w:pPr>
        <w:pStyle w:val="paragraph"/>
        <w:spacing w:before="0" w:beforeAutospacing="0" w:after="0" w:afterAutospacing="0"/>
        <w:textAlignment w:val="baseline"/>
      </w:pPr>
      <w:r>
        <w:rPr>
          <w:rStyle w:val="normaltextrun"/>
          <w:rFonts w:ascii="Arial" w:eastAsiaTheme="majorEastAsia" w:hAnsi="Arial" w:cs="Arial"/>
          <w:color w:val="231F20"/>
        </w:rPr>
        <w:t xml:space="preserve">A link to the requirements of the standard is </w:t>
      </w:r>
      <w:hyperlink r:id="rId17" w:history="1">
        <w:r>
          <w:rPr>
            <w:rFonts w:asciiTheme="minorHAnsi" w:eastAsiaTheme="minorEastAsia" w:hAnsiTheme="minorHAnsi" w:cstheme="minorBidi"/>
            <w:color w:val="0000FF"/>
            <w:sz w:val="22"/>
            <w:szCs w:val="22"/>
            <w:u w:val="single"/>
            <w:lang w:eastAsia="en-US"/>
          </w:rPr>
          <w:t>here</w:t>
        </w:r>
      </w:hyperlink>
      <w:r>
        <w:rPr>
          <w:rFonts w:asciiTheme="minorHAnsi" w:eastAsiaTheme="minorEastAsia" w:hAnsiTheme="minorHAnsi" w:cstheme="minorBidi"/>
          <w:sz w:val="22"/>
          <w:szCs w:val="22"/>
          <w:lang w:eastAsia="en-US"/>
        </w:rPr>
        <w:t xml:space="preserve"> .</w:t>
      </w:r>
    </w:p>
    <w:p w14:paraId="72CAB90A" w14:textId="11327DD5" w:rsidR="00741BA7" w:rsidRPr="00354E6E" w:rsidRDefault="003F58AF" w:rsidP="00741BA7">
      <w:pPr>
        <w:pStyle w:val="Heading1"/>
        <w:spacing w:before="0" w:line="360" w:lineRule="auto"/>
        <w:rPr>
          <w:sz w:val="32"/>
          <w:szCs w:val="32"/>
        </w:rPr>
      </w:pPr>
      <w:bookmarkStart w:id="18" w:name="_Toc137115070"/>
      <w:r w:rsidRPr="00354E6E">
        <w:rPr>
          <w:sz w:val="32"/>
          <w:szCs w:val="32"/>
        </w:rPr>
        <w:t>Purpose</w:t>
      </w:r>
      <w:bookmarkEnd w:id="18"/>
    </w:p>
    <w:p w14:paraId="591211AB" w14:textId="38BFBF87" w:rsidR="003F58AF" w:rsidRPr="00354E6E" w:rsidRDefault="003F58AF" w:rsidP="009C6DF7">
      <w:pPr>
        <w:rPr>
          <w:rStyle w:val="normaltextrun"/>
          <w:rFonts w:ascii="Arial" w:hAnsi="Arial" w:cs="Arial"/>
          <w:color w:val="000000"/>
          <w:sz w:val="24"/>
          <w:szCs w:val="24"/>
          <w:shd w:val="clear" w:color="auto" w:fill="FFFFFF"/>
        </w:rPr>
      </w:pPr>
      <w:r w:rsidRPr="00354E6E">
        <w:rPr>
          <w:rStyle w:val="normaltextrun"/>
          <w:rFonts w:ascii="Arial" w:hAnsi="Arial" w:cs="Arial"/>
          <w:color w:val="000000"/>
          <w:sz w:val="24"/>
          <w:szCs w:val="24"/>
          <w:shd w:val="clear" w:color="auto" w:fill="FFFFFF"/>
        </w:rPr>
        <w:t xml:space="preserve">The purpose of the exercise was to </w:t>
      </w:r>
      <w:r w:rsidR="009C6DF7">
        <w:rPr>
          <w:rStyle w:val="normaltextrun"/>
          <w:rFonts w:ascii="Arial" w:hAnsi="Arial" w:cs="Arial"/>
          <w:color w:val="000000"/>
          <w:sz w:val="24"/>
          <w:szCs w:val="24"/>
          <w:shd w:val="clear" w:color="auto" w:fill="FFFFFF"/>
        </w:rPr>
        <w:t>begin to develop the key characteristics of good performance and share these with the sector, as part of the development of a good practice model. We would also provide</w:t>
      </w:r>
      <w:r w:rsidRPr="00354E6E">
        <w:rPr>
          <w:rStyle w:val="normaltextrun"/>
          <w:rFonts w:ascii="Arial" w:hAnsi="Arial" w:cs="Arial"/>
          <w:color w:val="000000"/>
          <w:sz w:val="24"/>
          <w:szCs w:val="24"/>
          <w:shd w:val="clear" w:color="auto" w:fill="FFFFFF"/>
        </w:rPr>
        <w:t xml:space="preserve"> </w:t>
      </w:r>
      <w:r w:rsidR="00563761">
        <w:rPr>
          <w:rStyle w:val="normaltextrun"/>
          <w:rFonts w:ascii="Arial" w:hAnsi="Arial" w:cs="Arial"/>
          <w:color w:val="000000"/>
          <w:sz w:val="24"/>
          <w:szCs w:val="24"/>
          <w:shd w:val="clear" w:color="auto" w:fill="FFFFFF"/>
        </w:rPr>
        <w:t>good practice</w:t>
      </w:r>
      <w:r w:rsidR="009C6DF7">
        <w:rPr>
          <w:rStyle w:val="normaltextrun"/>
          <w:rFonts w:ascii="Arial" w:hAnsi="Arial" w:cs="Arial"/>
          <w:color w:val="000000"/>
          <w:sz w:val="24"/>
          <w:szCs w:val="24"/>
          <w:shd w:val="clear" w:color="auto" w:fill="FFFFFF"/>
        </w:rPr>
        <w:t xml:space="preserve"> </w:t>
      </w:r>
      <w:r w:rsidRPr="00354E6E">
        <w:rPr>
          <w:rStyle w:val="normaltextrun"/>
          <w:rFonts w:ascii="Arial" w:hAnsi="Arial" w:cs="Arial"/>
          <w:color w:val="000000"/>
          <w:sz w:val="24"/>
          <w:szCs w:val="24"/>
          <w:shd w:val="clear" w:color="auto" w:fill="FFFFFF"/>
        </w:rPr>
        <w:t>assurance to DHSC AFU</w:t>
      </w:r>
      <w:r w:rsidR="00346BC5">
        <w:rPr>
          <w:rStyle w:val="normaltextrun"/>
          <w:rFonts w:ascii="Arial" w:hAnsi="Arial" w:cs="Arial"/>
          <w:color w:val="000000"/>
          <w:sz w:val="24"/>
          <w:szCs w:val="24"/>
          <w:shd w:val="clear" w:color="auto" w:fill="FFFFFF"/>
        </w:rPr>
        <w:t xml:space="preserve"> and NHSCFA</w:t>
      </w:r>
      <w:r w:rsidR="00563761">
        <w:rPr>
          <w:rStyle w:val="normaltextrun"/>
          <w:rFonts w:ascii="Arial" w:hAnsi="Arial" w:cs="Arial"/>
          <w:color w:val="000000"/>
          <w:sz w:val="24"/>
          <w:szCs w:val="24"/>
          <w:shd w:val="clear" w:color="auto" w:fill="FFFFFF"/>
        </w:rPr>
        <w:t>.</w:t>
      </w:r>
      <w:r w:rsidRPr="00354E6E">
        <w:rPr>
          <w:rStyle w:val="normaltextrun"/>
          <w:rFonts w:ascii="Arial" w:hAnsi="Arial" w:cs="Arial"/>
          <w:color w:val="000000"/>
          <w:sz w:val="24"/>
          <w:szCs w:val="24"/>
          <w:shd w:val="clear" w:color="auto" w:fill="FFFFFF"/>
        </w:rPr>
        <w:t xml:space="preserve"> </w:t>
      </w:r>
    </w:p>
    <w:p w14:paraId="50972455" w14:textId="77777777" w:rsidR="00E23F73" w:rsidRDefault="00E23F73" w:rsidP="003F58AF">
      <w:pPr>
        <w:rPr>
          <w:rStyle w:val="normaltextrun"/>
          <w:rFonts w:ascii="Arial" w:hAnsi="Arial" w:cs="Arial"/>
          <w:color w:val="000000"/>
          <w:shd w:val="clear" w:color="auto" w:fill="FFFFFF"/>
        </w:rPr>
      </w:pPr>
    </w:p>
    <w:p w14:paraId="58944F57" w14:textId="1738BF61" w:rsidR="00861BC4" w:rsidRPr="00354E6E" w:rsidRDefault="00861BC4" w:rsidP="00861BC4">
      <w:pPr>
        <w:pStyle w:val="Heading1"/>
        <w:spacing w:before="0" w:line="360" w:lineRule="auto"/>
        <w:rPr>
          <w:rStyle w:val="normaltextrun"/>
          <w:rFonts w:ascii="Arial" w:hAnsi="Arial" w:cs="Arial"/>
          <w:sz w:val="32"/>
          <w:szCs w:val="32"/>
          <w:shd w:val="clear" w:color="auto" w:fill="FFFFFF"/>
        </w:rPr>
      </w:pPr>
      <w:bookmarkStart w:id="19" w:name="_Toc137115071"/>
      <w:r w:rsidRPr="00354E6E">
        <w:rPr>
          <w:rStyle w:val="normaltextrun"/>
          <w:rFonts w:ascii="Arial" w:hAnsi="Arial" w:cs="Arial"/>
          <w:sz w:val="32"/>
          <w:szCs w:val="32"/>
          <w:shd w:val="clear" w:color="auto" w:fill="FFFFFF"/>
        </w:rPr>
        <w:t>Scope / Out of Scope</w:t>
      </w:r>
      <w:bookmarkEnd w:id="19"/>
    </w:p>
    <w:p w14:paraId="171AD64A" w14:textId="085BF04D" w:rsidR="006128DD" w:rsidRPr="00354E6E" w:rsidRDefault="006128DD" w:rsidP="006128DD">
      <w:pPr>
        <w:rPr>
          <w:sz w:val="24"/>
          <w:szCs w:val="24"/>
        </w:rPr>
      </w:pPr>
      <w:r w:rsidRPr="008241D7">
        <w:rPr>
          <w:rStyle w:val="normaltextrun"/>
          <w:rFonts w:ascii="Arial" w:hAnsi="Arial" w:cs="Arial"/>
          <w:sz w:val="24"/>
          <w:szCs w:val="24"/>
          <w:shd w:val="clear" w:color="auto" w:fill="FFFFFF"/>
        </w:rPr>
        <w:t xml:space="preserve">The exercise </w:t>
      </w:r>
      <w:r>
        <w:rPr>
          <w:rStyle w:val="normaltextrun"/>
          <w:rFonts w:ascii="Arial" w:hAnsi="Arial" w:cs="Arial"/>
          <w:sz w:val="24"/>
          <w:szCs w:val="24"/>
          <w:shd w:val="clear" w:color="auto" w:fill="FFFFFF"/>
        </w:rPr>
        <w:t xml:space="preserve">only </w:t>
      </w:r>
      <w:r w:rsidRPr="008241D7">
        <w:rPr>
          <w:rStyle w:val="normaltextrun"/>
          <w:rFonts w:ascii="Arial" w:hAnsi="Arial" w:cs="Arial"/>
          <w:sz w:val="24"/>
          <w:szCs w:val="24"/>
          <w:shd w:val="clear" w:color="auto" w:fill="FFFFFF"/>
        </w:rPr>
        <w:t xml:space="preserve">engaged with those NHS provider organisations who submitted a CFFSR for 22/23 and </w:t>
      </w:r>
      <w:r w:rsidR="007819A9">
        <w:rPr>
          <w:rStyle w:val="normaltextrun"/>
          <w:rFonts w:ascii="Arial" w:hAnsi="Arial" w:cs="Arial"/>
          <w:sz w:val="24"/>
          <w:szCs w:val="24"/>
          <w:shd w:val="clear" w:color="auto" w:fill="FFFFFF"/>
        </w:rPr>
        <w:t xml:space="preserve">who demonstrated above average success in relation to investigations, sanctions and redress. </w:t>
      </w:r>
      <w:r>
        <w:rPr>
          <w:rStyle w:val="normaltextrun"/>
          <w:rFonts w:ascii="Arial" w:hAnsi="Arial" w:cs="Arial"/>
          <w:sz w:val="24"/>
          <w:szCs w:val="24"/>
          <w:shd w:val="clear" w:color="auto" w:fill="FFFFFF"/>
        </w:rPr>
        <w:t xml:space="preserve">No other organisations were considered as part of this exercise. </w:t>
      </w:r>
    </w:p>
    <w:p w14:paraId="48574813" w14:textId="77777777" w:rsidR="00861BC4" w:rsidRPr="003F58AF" w:rsidRDefault="00861BC4" w:rsidP="003F58AF"/>
    <w:p w14:paraId="0DFE483D" w14:textId="0786B19B" w:rsidR="001F7EF7" w:rsidRPr="00354E6E" w:rsidRDefault="00FD0627" w:rsidP="00861BC4">
      <w:pPr>
        <w:pStyle w:val="Heading1"/>
        <w:spacing w:before="0" w:line="360" w:lineRule="auto"/>
        <w:rPr>
          <w:rFonts w:asciiTheme="minorHAnsi" w:eastAsiaTheme="minorEastAsia" w:hAnsiTheme="minorHAnsi" w:cstheme="minorBidi"/>
          <w:color w:val="auto"/>
          <w:sz w:val="32"/>
          <w:szCs w:val="32"/>
        </w:rPr>
      </w:pPr>
      <w:bookmarkStart w:id="20" w:name="_Toc137115072"/>
      <w:r w:rsidRPr="00354E6E">
        <w:rPr>
          <w:sz w:val="32"/>
          <w:szCs w:val="32"/>
        </w:rPr>
        <w:t>Me</w:t>
      </w:r>
      <w:r w:rsidR="001F7EF7" w:rsidRPr="00354E6E">
        <w:rPr>
          <w:sz w:val="32"/>
          <w:szCs w:val="32"/>
        </w:rPr>
        <w:t>thodology</w:t>
      </w:r>
      <w:bookmarkEnd w:id="20"/>
    </w:p>
    <w:p w14:paraId="13166A3D" w14:textId="4EDB7D5F" w:rsidR="00861BC4" w:rsidRDefault="00861BC4" w:rsidP="00861BC4">
      <w:pPr>
        <w:pStyle w:val="paragraph"/>
        <w:spacing w:before="0" w:beforeAutospacing="0" w:after="0" w:afterAutospacing="0"/>
        <w:textAlignment w:val="baseline"/>
        <w:rPr>
          <w:rFonts w:ascii="Segoe UI" w:hAnsi="Segoe UI" w:cs="Segoe UI"/>
          <w:sz w:val="18"/>
          <w:szCs w:val="18"/>
        </w:rPr>
      </w:pPr>
      <w:r>
        <w:rPr>
          <w:rStyle w:val="normaltextrun"/>
          <w:rFonts w:ascii="Arial" w:eastAsiaTheme="majorEastAsia" w:hAnsi="Arial" w:cs="Arial"/>
          <w:b/>
          <w:bCs/>
        </w:rPr>
        <w:t>Organisation Selection</w:t>
      </w:r>
      <w:r>
        <w:rPr>
          <w:rStyle w:val="eop"/>
          <w:rFonts w:ascii="Arial" w:eastAsiaTheme="majorEastAsia" w:hAnsi="Arial" w:cs="Arial"/>
        </w:rPr>
        <w:t> </w:t>
      </w:r>
    </w:p>
    <w:p w14:paraId="5DF670B6" w14:textId="77777777" w:rsidR="00861BC4" w:rsidRDefault="00861BC4" w:rsidP="00861BC4">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rPr>
        <w:t> </w:t>
      </w:r>
    </w:p>
    <w:p w14:paraId="73A3DA64" w14:textId="0DABAE98" w:rsidR="006128DD" w:rsidRDefault="009C6DF7" w:rsidP="006128DD">
      <w:pPr>
        <w:pStyle w:val="paragraph"/>
        <w:spacing w:before="0" w:beforeAutospacing="0" w:after="0" w:afterAutospacing="0"/>
        <w:textAlignment w:val="baseline"/>
        <w:rPr>
          <w:rFonts w:ascii="Segoe UI" w:hAnsi="Segoe UI" w:cs="Segoe UI"/>
          <w:sz w:val="18"/>
          <w:szCs w:val="18"/>
        </w:rPr>
      </w:pPr>
      <w:bookmarkStart w:id="21" w:name="_Toc137115073"/>
      <w:r>
        <w:rPr>
          <w:rStyle w:val="eop"/>
          <w:rFonts w:ascii="Arial" w:eastAsiaTheme="majorEastAsia" w:hAnsi="Arial" w:cs="Arial"/>
        </w:rPr>
        <w:t>The data from the CFFSR 2022-23</w:t>
      </w:r>
      <w:r w:rsidR="000C42C0">
        <w:rPr>
          <w:rStyle w:val="eop"/>
          <w:rFonts w:ascii="Arial" w:eastAsiaTheme="majorEastAsia" w:hAnsi="Arial" w:cs="Arial"/>
        </w:rPr>
        <w:t xml:space="preserve"> was reviewed along with data from the NHS case management system, Clue to identify organisations who had significantly above average reactive outcomes. </w:t>
      </w:r>
      <w:r w:rsidR="006128DD">
        <w:rPr>
          <w:rStyle w:val="eop"/>
          <w:rFonts w:ascii="Arial" w:eastAsiaTheme="majorEastAsia" w:hAnsi="Arial" w:cs="Arial"/>
        </w:rPr>
        <w:t xml:space="preserve"> </w:t>
      </w:r>
    </w:p>
    <w:p w14:paraId="15D36D42" w14:textId="3123DC42" w:rsidR="00861BC4" w:rsidRDefault="00861BC4" w:rsidP="009C1023">
      <w:pPr>
        <w:pStyle w:val="Heading1"/>
        <w:rPr>
          <w:rFonts w:asciiTheme="minorHAnsi" w:hAnsiTheme="minorHAnsi" w:cstheme="minorHAnsi"/>
          <w:b/>
          <w:bCs/>
          <w:sz w:val="24"/>
          <w:szCs w:val="24"/>
        </w:rPr>
      </w:pPr>
      <w:r w:rsidRPr="00861BC4">
        <w:rPr>
          <w:rFonts w:asciiTheme="minorHAnsi" w:hAnsiTheme="minorHAnsi" w:cstheme="minorHAnsi"/>
          <w:b/>
          <w:bCs/>
          <w:sz w:val="24"/>
          <w:szCs w:val="24"/>
        </w:rPr>
        <w:t xml:space="preserve">NHS Requirements </w:t>
      </w:r>
      <w:bookmarkEnd w:id="21"/>
    </w:p>
    <w:p w14:paraId="7A7D553E" w14:textId="77777777" w:rsidR="00C50503" w:rsidRDefault="00C50503" w:rsidP="00861BC4">
      <w:pPr>
        <w:pStyle w:val="paragraph"/>
        <w:spacing w:before="0" w:beforeAutospacing="0" w:after="0" w:afterAutospacing="0"/>
        <w:textAlignment w:val="baseline"/>
        <w:rPr>
          <w:rStyle w:val="normaltextrun"/>
          <w:rFonts w:ascii="Arial" w:eastAsiaTheme="majorEastAsia" w:hAnsi="Arial" w:cs="Arial"/>
        </w:rPr>
      </w:pPr>
    </w:p>
    <w:p w14:paraId="425C5294" w14:textId="316908B7" w:rsidR="00A051FF" w:rsidRDefault="00C50503" w:rsidP="00861BC4">
      <w:pPr>
        <w:pStyle w:val="paragraph"/>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 xml:space="preserve">An organisation may be able to demonstrate good practice across all or some of the standards so no specific standards are referenced in this section. However, we provide a brief breakdown of the </w:t>
      </w:r>
      <w:r w:rsidRPr="00B8484A">
        <w:rPr>
          <w:rStyle w:val="normaltextrun"/>
          <w:rFonts w:ascii="Arial" w:eastAsiaTheme="majorEastAsia" w:hAnsi="Arial" w:cs="Arial"/>
          <w:b/>
          <w:bCs/>
        </w:rPr>
        <w:t>overall</w:t>
      </w:r>
      <w:r>
        <w:rPr>
          <w:rStyle w:val="normaltextrun"/>
          <w:rFonts w:ascii="Arial" w:eastAsiaTheme="majorEastAsia" w:hAnsi="Arial" w:cs="Arial"/>
        </w:rPr>
        <w:t xml:space="preserve"> </w:t>
      </w:r>
      <w:r w:rsidR="00B8484A">
        <w:rPr>
          <w:rStyle w:val="normaltextrun"/>
          <w:rFonts w:ascii="Arial" w:eastAsiaTheme="majorEastAsia" w:hAnsi="Arial" w:cs="Arial"/>
        </w:rPr>
        <w:t>self-declared</w:t>
      </w:r>
      <w:r>
        <w:rPr>
          <w:rStyle w:val="normaltextrun"/>
          <w:rFonts w:ascii="Arial" w:eastAsiaTheme="majorEastAsia" w:hAnsi="Arial" w:cs="Arial"/>
        </w:rPr>
        <w:t xml:space="preserve"> score for organisations in England and Wales. </w:t>
      </w:r>
      <w:r w:rsidR="00B8484A">
        <w:rPr>
          <w:rStyle w:val="normaltextrun"/>
          <w:rFonts w:ascii="Arial" w:eastAsiaTheme="majorEastAsia" w:hAnsi="Arial" w:cs="Arial"/>
        </w:rPr>
        <w:t>The overall score is calculated from the self-declared scores for each requirement.</w:t>
      </w:r>
    </w:p>
    <w:p w14:paraId="397EAB8B" w14:textId="77777777" w:rsidR="00C50503" w:rsidRDefault="00C50503" w:rsidP="00861BC4">
      <w:pPr>
        <w:pStyle w:val="paragraph"/>
        <w:spacing w:before="0" w:beforeAutospacing="0" w:after="0" w:afterAutospacing="0"/>
        <w:textAlignment w:val="baseline"/>
        <w:rPr>
          <w:rStyle w:val="eop"/>
          <w:rFonts w:ascii="Arial" w:eastAsiaTheme="majorEastAsia" w:hAnsi="Arial" w:cs="Arial"/>
        </w:rPr>
      </w:pPr>
    </w:p>
    <w:p w14:paraId="5D7E3D6A" w14:textId="30B41EBC" w:rsidR="00861BC4" w:rsidRDefault="00233B97" w:rsidP="00861BC4">
      <w:pPr>
        <w:pStyle w:val="paragraph"/>
        <w:spacing w:before="0" w:beforeAutospacing="0" w:after="0" w:afterAutospacing="0"/>
        <w:textAlignment w:val="baseline"/>
        <w:rPr>
          <w:rStyle w:val="eop"/>
          <w:rFonts w:ascii="Arial" w:eastAsiaTheme="majorEastAsia" w:hAnsi="Arial" w:cs="Arial"/>
        </w:rPr>
      </w:pPr>
      <w:r>
        <w:rPr>
          <w:rStyle w:val="eop"/>
          <w:rFonts w:ascii="Arial" w:eastAsiaTheme="majorEastAsia" w:hAnsi="Arial" w:cs="Arial"/>
        </w:rPr>
        <w:t>A total of 3</w:t>
      </w:r>
      <w:r w:rsidR="00C50503">
        <w:rPr>
          <w:rStyle w:val="eop"/>
          <w:rFonts w:ascii="Arial" w:eastAsiaTheme="majorEastAsia" w:hAnsi="Arial" w:cs="Arial"/>
        </w:rPr>
        <w:t>15</w:t>
      </w:r>
      <w:r>
        <w:rPr>
          <w:rStyle w:val="eop"/>
          <w:rFonts w:ascii="Arial" w:eastAsiaTheme="majorEastAsia" w:hAnsi="Arial" w:cs="Arial"/>
        </w:rPr>
        <w:t xml:space="preserve"> CFFSRs were made for 22/23</w:t>
      </w:r>
      <w:r w:rsidR="00897A47">
        <w:rPr>
          <w:rStyle w:val="eop"/>
          <w:rFonts w:ascii="Arial" w:eastAsiaTheme="majorEastAsia" w:hAnsi="Arial" w:cs="Arial"/>
        </w:rPr>
        <w:t xml:space="preserve"> with the following responses</w:t>
      </w:r>
      <w:r w:rsidR="00B8484A">
        <w:rPr>
          <w:rStyle w:val="eop"/>
          <w:rFonts w:ascii="Arial" w:eastAsiaTheme="majorEastAsia" w:hAnsi="Arial" w:cs="Arial"/>
        </w:rPr>
        <w:t xml:space="preserve"> - </w:t>
      </w:r>
    </w:p>
    <w:p w14:paraId="6679CD72" w14:textId="77777777" w:rsidR="00897A47" w:rsidRDefault="00897A47" w:rsidP="00861BC4">
      <w:pPr>
        <w:pStyle w:val="paragraph"/>
        <w:spacing w:before="0" w:beforeAutospacing="0" w:after="0" w:afterAutospacing="0"/>
        <w:textAlignment w:val="baseline"/>
        <w:rPr>
          <w:rFonts w:ascii="Segoe UI" w:hAnsi="Segoe UI" w:cs="Segoe UI"/>
          <w:sz w:val="18"/>
          <w:szCs w:val="18"/>
        </w:rPr>
      </w:pPr>
    </w:p>
    <w:p w14:paraId="4F06F2D5" w14:textId="12EE27E9" w:rsidR="00861BC4" w:rsidRDefault="00B8484A" w:rsidP="00861BC4">
      <w:pPr>
        <w:pStyle w:val="paragraph"/>
        <w:spacing w:before="0" w:beforeAutospacing="0" w:after="0" w:afterAutospacing="0"/>
        <w:textAlignment w:val="baseline"/>
        <w:rPr>
          <w:rFonts w:ascii="Segoe UI" w:hAnsi="Segoe UI" w:cs="Segoe UI"/>
          <w:sz w:val="18"/>
          <w:szCs w:val="18"/>
        </w:rPr>
      </w:pPr>
      <w:r>
        <w:rPr>
          <w:rStyle w:val="normaltextrun"/>
          <w:rFonts w:ascii="Arial" w:eastAsiaTheme="majorEastAsia" w:hAnsi="Arial" w:cs="Arial"/>
        </w:rPr>
        <w:lastRenderedPageBreak/>
        <w:t>Of the 315 organisations, 310</w:t>
      </w:r>
      <w:r w:rsidR="00861BC4">
        <w:rPr>
          <w:rStyle w:val="normaltextrun"/>
          <w:rFonts w:ascii="Arial" w:eastAsiaTheme="majorEastAsia" w:hAnsi="Arial" w:cs="Arial"/>
        </w:rPr>
        <w:t xml:space="preserve"> organisations (</w:t>
      </w:r>
      <w:r>
        <w:rPr>
          <w:rStyle w:val="normaltextrun"/>
          <w:rFonts w:ascii="Arial" w:eastAsiaTheme="majorEastAsia" w:hAnsi="Arial" w:cs="Arial"/>
        </w:rPr>
        <w:t>98</w:t>
      </w:r>
      <w:r w:rsidR="00861BC4">
        <w:rPr>
          <w:rStyle w:val="normaltextrun"/>
          <w:rFonts w:ascii="Arial" w:eastAsiaTheme="majorEastAsia" w:hAnsi="Arial" w:cs="Arial"/>
        </w:rPr>
        <w:t xml:space="preserve">%) had rated themselves as </w:t>
      </w:r>
      <w:r w:rsidR="00861BC4">
        <w:rPr>
          <w:rStyle w:val="normaltextrun"/>
          <w:rFonts w:ascii="Arial" w:eastAsiaTheme="majorEastAsia" w:hAnsi="Arial" w:cs="Arial"/>
          <w:b/>
          <w:bCs/>
          <w:color w:val="00B050"/>
        </w:rPr>
        <w:t>Green</w:t>
      </w:r>
      <w:r w:rsidR="00861BC4">
        <w:rPr>
          <w:rStyle w:val="normaltextrun"/>
          <w:rFonts w:ascii="Arial" w:eastAsiaTheme="majorEastAsia" w:hAnsi="Arial" w:cs="Arial"/>
        </w:rPr>
        <w:t xml:space="preserve"> and meeting</w:t>
      </w:r>
      <w:r w:rsidR="00D65715">
        <w:rPr>
          <w:rStyle w:val="normaltextrun"/>
          <w:rFonts w:ascii="Arial" w:eastAsiaTheme="majorEastAsia" w:hAnsi="Arial" w:cs="Arial"/>
        </w:rPr>
        <w:t xml:space="preserve"> all</w:t>
      </w:r>
      <w:r w:rsidR="00861BC4">
        <w:rPr>
          <w:rStyle w:val="normaltextrun"/>
          <w:rFonts w:ascii="Arial" w:eastAsiaTheme="majorEastAsia" w:hAnsi="Arial" w:cs="Arial"/>
        </w:rPr>
        <w:t xml:space="preserve"> requirement</w:t>
      </w:r>
      <w:r>
        <w:rPr>
          <w:rStyle w:val="normaltextrun"/>
          <w:rFonts w:ascii="Arial" w:eastAsiaTheme="majorEastAsia" w:hAnsi="Arial" w:cs="Arial"/>
        </w:rPr>
        <w:t>s in full</w:t>
      </w:r>
      <w:r w:rsidR="00861BC4">
        <w:rPr>
          <w:rStyle w:val="normaltextrun"/>
          <w:rFonts w:ascii="Arial" w:eastAsiaTheme="majorEastAsia" w:hAnsi="Arial" w:cs="Arial"/>
        </w:rPr>
        <w:t>.</w:t>
      </w:r>
      <w:r w:rsidR="00861BC4">
        <w:rPr>
          <w:rStyle w:val="eop"/>
          <w:rFonts w:ascii="Arial" w:eastAsiaTheme="majorEastAsia" w:hAnsi="Arial" w:cs="Arial"/>
        </w:rPr>
        <w:t> </w:t>
      </w:r>
    </w:p>
    <w:p w14:paraId="589EC1B9" w14:textId="77777777" w:rsidR="00861BC4" w:rsidRDefault="00861BC4" w:rsidP="00861BC4">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rPr>
        <w:t> </w:t>
      </w:r>
    </w:p>
    <w:p w14:paraId="740211D0" w14:textId="3A41C355" w:rsidR="005D4FE0" w:rsidRDefault="00B8484A" w:rsidP="00861BC4">
      <w:pPr>
        <w:pStyle w:val="paragraph"/>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Four</w:t>
      </w:r>
      <w:r w:rsidR="00861BC4">
        <w:rPr>
          <w:rStyle w:val="normaltextrun"/>
          <w:rFonts w:ascii="Arial" w:eastAsiaTheme="majorEastAsia" w:hAnsi="Arial" w:cs="Arial"/>
        </w:rPr>
        <w:t xml:space="preserve"> organisations (</w:t>
      </w:r>
      <w:r w:rsidR="00563761">
        <w:rPr>
          <w:rStyle w:val="normaltextrun"/>
          <w:rFonts w:ascii="Arial" w:eastAsiaTheme="majorEastAsia" w:hAnsi="Arial" w:cs="Arial"/>
        </w:rPr>
        <w:t>1.5</w:t>
      </w:r>
      <w:r w:rsidR="00861BC4">
        <w:rPr>
          <w:rStyle w:val="normaltextrun"/>
          <w:rFonts w:ascii="Arial" w:eastAsiaTheme="majorEastAsia" w:hAnsi="Arial" w:cs="Arial"/>
        </w:rPr>
        <w:t xml:space="preserve">%) had rated themselves as </w:t>
      </w:r>
      <w:r w:rsidR="00861BC4">
        <w:rPr>
          <w:rStyle w:val="normaltextrun"/>
          <w:rFonts w:ascii="Arial" w:eastAsiaTheme="majorEastAsia" w:hAnsi="Arial" w:cs="Arial"/>
          <w:b/>
          <w:bCs/>
          <w:color w:val="FFC000"/>
        </w:rPr>
        <w:t>Amber</w:t>
      </w:r>
      <w:r w:rsidR="00861BC4">
        <w:rPr>
          <w:rStyle w:val="normaltextrun"/>
          <w:rFonts w:ascii="Arial" w:eastAsiaTheme="majorEastAsia" w:hAnsi="Arial" w:cs="Arial"/>
        </w:rPr>
        <w:t xml:space="preserve"> and partially meeting the requirement</w:t>
      </w:r>
      <w:r>
        <w:rPr>
          <w:rStyle w:val="normaltextrun"/>
          <w:rFonts w:ascii="Arial" w:eastAsiaTheme="majorEastAsia" w:hAnsi="Arial" w:cs="Arial"/>
        </w:rPr>
        <w:t>s</w:t>
      </w:r>
      <w:r w:rsidR="00861BC4">
        <w:rPr>
          <w:rStyle w:val="normaltextrun"/>
          <w:rFonts w:ascii="Arial" w:eastAsiaTheme="majorEastAsia" w:hAnsi="Arial" w:cs="Arial"/>
        </w:rPr>
        <w:t>.</w:t>
      </w:r>
    </w:p>
    <w:p w14:paraId="5D7AC912" w14:textId="6D97CF8C" w:rsidR="00861BC4" w:rsidRDefault="00861BC4" w:rsidP="00861BC4">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rPr>
        <w:t> </w:t>
      </w:r>
    </w:p>
    <w:p w14:paraId="43F3C9C7" w14:textId="3A69D1A7" w:rsidR="00861BC4" w:rsidRDefault="00B8484A" w:rsidP="00861BC4">
      <w:pPr>
        <w:pStyle w:val="paragraph"/>
        <w:spacing w:before="0" w:beforeAutospacing="0" w:after="0" w:afterAutospacing="0"/>
        <w:textAlignment w:val="baseline"/>
        <w:rPr>
          <w:rStyle w:val="eop"/>
          <w:rFonts w:ascii="Arial" w:eastAsiaTheme="majorEastAsia" w:hAnsi="Arial" w:cs="Arial"/>
        </w:rPr>
      </w:pPr>
      <w:r>
        <w:rPr>
          <w:rStyle w:val="normaltextrun"/>
          <w:rFonts w:ascii="Arial" w:eastAsiaTheme="majorEastAsia" w:hAnsi="Arial" w:cs="Arial"/>
        </w:rPr>
        <w:t>One</w:t>
      </w:r>
      <w:r w:rsidR="00861BC4">
        <w:rPr>
          <w:rStyle w:val="normaltextrun"/>
          <w:rFonts w:ascii="Arial" w:eastAsiaTheme="majorEastAsia" w:hAnsi="Arial" w:cs="Arial"/>
        </w:rPr>
        <w:t xml:space="preserve"> organisation (</w:t>
      </w:r>
      <w:r w:rsidR="00563761">
        <w:rPr>
          <w:rStyle w:val="normaltextrun"/>
          <w:rFonts w:ascii="Arial" w:eastAsiaTheme="majorEastAsia" w:hAnsi="Arial" w:cs="Arial"/>
        </w:rPr>
        <w:t>0.5</w:t>
      </w:r>
      <w:r w:rsidR="00861BC4">
        <w:rPr>
          <w:rStyle w:val="normaltextrun"/>
          <w:rFonts w:ascii="Arial" w:eastAsiaTheme="majorEastAsia" w:hAnsi="Arial" w:cs="Arial"/>
        </w:rPr>
        <w:t xml:space="preserve">%) had rated themselves as </w:t>
      </w:r>
      <w:r w:rsidR="00861BC4">
        <w:rPr>
          <w:rStyle w:val="normaltextrun"/>
          <w:rFonts w:ascii="Arial" w:eastAsiaTheme="majorEastAsia" w:hAnsi="Arial" w:cs="Arial"/>
          <w:b/>
          <w:bCs/>
          <w:color w:val="FF0000"/>
        </w:rPr>
        <w:t>Red</w:t>
      </w:r>
      <w:r w:rsidR="00861BC4">
        <w:rPr>
          <w:rStyle w:val="normaltextrun"/>
          <w:rFonts w:ascii="Arial" w:eastAsiaTheme="majorEastAsia" w:hAnsi="Arial" w:cs="Arial"/>
        </w:rPr>
        <w:t xml:space="preserve"> and not meeting the requirement</w:t>
      </w:r>
      <w:r>
        <w:rPr>
          <w:rStyle w:val="normaltextrun"/>
          <w:rFonts w:ascii="Arial" w:eastAsiaTheme="majorEastAsia" w:hAnsi="Arial" w:cs="Arial"/>
        </w:rPr>
        <w:t>s</w:t>
      </w:r>
      <w:r w:rsidR="00861BC4">
        <w:rPr>
          <w:rStyle w:val="normaltextrun"/>
          <w:rFonts w:ascii="Arial" w:eastAsiaTheme="majorEastAsia" w:hAnsi="Arial" w:cs="Arial"/>
        </w:rPr>
        <w:t>.</w:t>
      </w:r>
      <w:r w:rsidR="00861BC4">
        <w:rPr>
          <w:rStyle w:val="eop"/>
          <w:rFonts w:ascii="Arial" w:eastAsiaTheme="majorEastAsia" w:hAnsi="Arial" w:cs="Arial"/>
        </w:rPr>
        <w:t> </w:t>
      </w:r>
    </w:p>
    <w:p w14:paraId="61F3510C" w14:textId="4E7936DD" w:rsidR="00A1553C" w:rsidRDefault="00A1553C" w:rsidP="00861BC4">
      <w:pPr>
        <w:pStyle w:val="paragraph"/>
        <w:spacing w:before="0" w:beforeAutospacing="0" w:after="0" w:afterAutospacing="0"/>
        <w:textAlignment w:val="baseline"/>
        <w:rPr>
          <w:rStyle w:val="eop"/>
          <w:rFonts w:ascii="Arial" w:eastAsiaTheme="majorEastAsia" w:hAnsi="Arial" w:cs="Arial"/>
        </w:rPr>
      </w:pPr>
    </w:p>
    <w:p w14:paraId="1BABD9BE" w14:textId="77777777" w:rsidR="00861BC4" w:rsidRDefault="00861BC4" w:rsidP="00861BC4">
      <w:pPr>
        <w:pStyle w:val="paragraph"/>
        <w:spacing w:before="0" w:beforeAutospacing="0" w:after="0" w:afterAutospacing="0"/>
        <w:textAlignment w:val="baseline"/>
        <w:rPr>
          <w:rFonts w:ascii="Segoe UI" w:hAnsi="Segoe UI" w:cs="Segoe UI"/>
          <w:sz w:val="18"/>
          <w:szCs w:val="18"/>
        </w:rPr>
      </w:pPr>
      <w:r>
        <w:rPr>
          <w:rStyle w:val="eop"/>
          <w:rFonts w:ascii="Arial" w:eastAsiaTheme="majorEastAsia" w:hAnsi="Arial" w:cs="Arial"/>
        </w:rPr>
        <w:t> </w:t>
      </w:r>
    </w:p>
    <w:p w14:paraId="61B5352B" w14:textId="796082D2" w:rsidR="00354E6E" w:rsidRDefault="002B16C4" w:rsidP="00354E6E">
      <w:pPr>
        <w:pStyle w:val="Heading1"/>
        <w:spacing w:before="0" w:line="360" w:lineRule="auto"/>
        <w:rPr>
          <w:sz w:val="32"/>
          <w:szCs w:val="32"/>
        </w:rPr>
      </w:pPr>
      <w:bookmarkStart w:id="22" w:name="_Toc130813518"/>
      <w:bookmarkStart w:id="23" w:name="_Toc137115074"/>
      <w:r w:rsidRPr="00354E6E">
        <w:rPr>
          <w:sz w:val="32"/>
          <w:szCs w:val="32"/>
        </w:rPr>
        <w:t>Findings</w:t>
      </w:r>
      <w:bookmarkEnd w:id="22"/>
      <w:bookmarkEnd w:id="23"/>
      <w:r w:rsidR="005B41DD" w:rsidRPr="00354E6E">
        <w:rPr>
          <w:sz w:val="32"/>
          <w:szCs w:val="32"/>
        </w:rPr>
        <w:t xml:space="preserve"> </w:t>
      </w:r>
    </w:p>
    <w:p w14:paraId="06879BDE" w14:textId="40927AB1" w:rsidR="008C5D26" w:rsidRDefault="001A3080" w:rsidP="008C5D26">
      <w:pPr>
        <w:rPr>
          <w:sz w:val="24"/>
          <w:szCs w:val="24"/>
        </w:rPr>
      </w:pPr>
      <w:r>
        <w:rPr>
          <w:sz w:val="24"/>
          <w:szCs w:val="24"/>
        </w:rPr>
        <w:t>NHSCFA undertook and effective practice engagement with Swansea Bay University Health Board (the board) on 15</w:t>
      </w:r>
      <w:r w:rsidRPr="001A3080">
        <w:rPr>
          <w:sz w:val="24"/>
          <w:szCs w:val="24"/>
          <w:vertAlign w:val="superscript"/>
        </w:rPr>
        <w:t>th</w:t>
      </w:r>
      <w:r>
        <w:rPr>
          <w:sz w:val="24"/>
          <w:szCs w:val="24"/>
        </w:rPr>
        <w:t xml:space="preserve"> November 2023. Fiona McIlwraith, Fraud Hub Engagement Lead and Ruth Barker Jones, Senior Fraud Hub Engagement Officer met remotely with Nuria Zolle, the Audit Committee Chair and on-site with </w:t>
      </w:r>
      <w:r w:rsidR="00793401">
        <w:rPr>
          <w:sz w:val="24"/>
          <w:szCs w:val="24"/>
        </w:rPr>
        <w:t>Matthew</w:t>
      </w:r>
      <w:r w:rsidR="00465636">
        <w:rPr>
          <w:sz w:val="24"/>
          <w:szCs w:val="24"/>
        </w:rPr>
        <w:t xml:space="preserve"> (Matt)</w:t>
      </w:r>
      <w:r w:rsidR="00793401">
        <w:rPr>
          <w:sz w:val="24"/>
          <w:szCs w:val="24"/>
        </w:rPr>
        <w:t xml:space="preserve"> Evans, the LCFS and Darren Griffiths, Director of Finance. </w:t>
      </w:r>
    </w:p>
    <w:p w14:paraId="4968303E" w14:textId="129C53C1" w:rsidR="00465636" w:rsidRDefault="00465636" w:rsidP="008C5D26">
      <w:pPr>
        <w:rPr>
          <w:sz w:val="24"/>
          <w:szCs w:val="24"/>
        </w:rPr>
      </w:pPr>
      <w:r>
        <w:rPr>
          <w:sz w:val="24"/>
          <w:szCs w:val="24"/>
        </w:rPr>
        <w:t xml:space="preserve">Matt and his team provide a counter fraud service to three health boards in Wales; </w:t>
      </w:r>
      <w:r w:rsidR="002163DF">
        <w:rPr>
          <w:sz w:val="24"/>
          <w:szCs w:val="24"/>
        </w:rPr>
        <w:t>however,</w:t>
      </w:r>
      <w:r>
        <w:rPr>
          <w:sz w:val="24"/>
          <w:szCs w:val="24"/>
        </w:rPr>
        <w:t xml:space="preserve"> this report focuses only on Swansea</w:t>
      </w:r>
      <w:r w:rsidR="00D82213">
        <w:rPr>
          <w:sz w:val="24"/>
          <w:szCs w:val="24"/>
        </w:rPr>
        <w:t xml:space="preserve"> Bay</w:t>
      </w:r>
      <w:r>
        <w:rPr>
          <w:sz w:val="24"/>
          <w:szCs w:val="24"/>
        </w:rPr>
        <w:t xml:space="preserve">. </w:t>
      </w:r>
    </w:p>
    <w:p w14:paraId="0DA8F8C3" w14:textId="0FEA1B9D" w:rsidR="00465636" w:rsidRDefault="00465636" w:rsidP="00465636">
      <w:pPr>
        <w:rPr>
          <w:sz w:val="24"/>
          <w:szCs w:val="24"/>
        </w:rPr>
      </w:pPr>
      <w:r>
        <w:rPr>
          <w:sz w:val="24"/>
          <w:szCs w:val="24"/>
        </w:rPr>
        <w:t xml:space="preserve">All three spoke very positively about the counter fraud service the board receives. Matt </w:t>
      </w:r>
      <w:r w:rsidR="002A1AA9">
        <w:rPr>
          <w:sz w:val="24"/>
          <w:szCs w:val="24"/>
        </w:rPr>
        <w:t>talked</w:t>
      </w:r>
      <w:r>
        <w:rPr>
          <w:sz w:val="24"/>
          <w:szCs w:val="24"/>
        </w:rPr>
        <w:t xml:space="preserve"> about the support he received from the senior management at the board. This supported the counter fraud work at the board by enabling Matt and his team to act with authority. Where barriers were encountered, the senior executive were proactive in breaking these down. Access to staff and developing key relationships within the board are critical to successful counter fraud work</w:t>
      </w:r>
      <w:r w:rsidR="00574817">
        <w:rPr>
          <w:sz w:val="24"/>
          <w:szCs w:val="24"/>
        </w:rPr>
        <w:t>, enabling access to records, staff etc.</w:t>
      </w:r>
      <w:r>
        <w:rPr>
          <w:sz w:val="24"/>
          <w:szCs w:val="24"/>
        </w:rPr>
        <w:t xml:space="preserve"> Th</w:t>
      </w:r>
      <w:r w:rsidR="00574817">
        <w:rPr>
          <w:sz w:val="24"/>
          <w:szCs w:val="24"/>
        </w:rPr>
        <w:t>ese relationships</w:t>
      </w:r>
      <w:r>
        <w:rPr>
          <w:sz w:val="24"/>
          <w:szCs w:val="24"/>
        </w:rPr>
        <w:t xml:space="preserve"> w</w:t>
      </w:r>
      <w:r w:rsidR="00574817">
        <w:rPr>
          <w:sz w:val="24"/>
          <w:szCs w:val="24"/>
        </w:rPr>
        <w:t>ere</w:t>
      </w:r>
      <w:r>
        <w:rPr>
          <w:sz w:val="24"/>
          <w:szCs w:val="24"/>
        </w:rPr>
        <w:t xml:space="preserve"> demonstrated throughout the engagement visit. </w:t>
      </w:r>
      <w:r w:rsidR="00DA1EB1">
        <w:rPr>
          <w:sz w:val="24"/>
          <w:szCs w:val="24"/>
        </w:rPr>
        <w:t xml:space="preserve">For example, Matt spoke of the productive relationships developed with the finance team, which had greatly assisted with recovery actions. Positive recovery action is a key part of effective counter fraud practice. </w:t>
      </w:r>
    </w:p>
    <w:p w14:paraId="0192F461" w14:textId="0811EF38" w:rsidR="00574817" w:rsidRDefault="00574817" w:rsidP="00465636">
      <w:pPr>
        <w:rPr>
          <w:sz w:val="24"/>
          <w:szCs w:val="24"/>
        </w:rPr>
      </w:pPr>
      <w:r>
        <w:rPr>
          <w:sz w:val="24"/>
          <w:szCs w:val="24"/>
        </w:rPr>
        <w:t xml:space="preserve">Matt </w:t>
      </w:r>
      <w:r w:rsidR="002A1AA9">
        <w:rPr>
          <w:sz w:val="24"/>
          <w:szCs w:val="24"/>
        </w:rPr>
        <w:t xml:space="preserve">additionally </w:t>
      </w:r>
      <w:r>
        <w:rPr>
          <w:sz w:val="24"/>
          <w:szCs w:val="24"/>
        </w:rPr>
        <w:t xml:space="preserve">spoke of close regular liaison with the audit committee and, by way of example, how supportive they had been in promoting the local counter fraud risk assessment process. </w:t>
      </w:r>
      <w:r w:rsidR="002163DF">
        <w:rPr>
          <w:sz w:val="24"/>
          <w:szCs w:val="24"/>
        </w:rPr>
        <w:t>The board had rated themselves as amber on the 22-23 counter fraud functional standard return</w:t>
      </w:r>
      <w:r w:rsidR="00241CEB">
        <w:rPr>
          <w:sz w:val="24"/>
          <w:szCs w:val="24"/>
        </w:rPr>
        <w:t xml:space="preserve"> (CFFSR)</w:t>
      </w:r>
      <w:r w:rsidR="002163DF">
        <w:rPr>
          <w:sz w:val="24"/>
          <w:szCs w:val="24"/>
        </w:rPr>
        <w:t xml:space="preserve"> for requirement 3, which deals with local counter fraud risk assessments. </w:t>
      </w:r>
      <w:r w:rsidR="002A1AA9">
        <w:rPr>
          <w:sz w:val="24"/>
          <w:szCs w:val="24"/>
        </w:rPr>
        <w:t xml:space="preserve">The link to requirement three is </w:t>
      </w:r>
      <w:hyperlink r:id="rId18" w:history="1">
        <w:r w:rsidR="002A1AA9" w:rsidRPr="002A1AA9">
          <w:rPr>
            <w:color w:val="0000FF"/>
            <w:u w:val="single"/>
          </w:rPr>
          <w:t>GovS 013 component 3: Fraud bribery and corruption risk assessment | NHS requirements | NHS Counter Fraud Authority (cfa.nhs.uk)</w:t>
        </w:r>
      </w:hyperlink>
      <w:r w:rsidR="002A1AA9">
        <w:t xml:space="preserve">. The amber rating </w:t>
      </w:r>
      <w:r w:rsidR="00241CEB">
        <w:rPr>
          <w:sz w:val="24"/>
          <w:szCs w:val="24"/>
        </w:rPr>
        <w:t xml:space="preserve">meant that the organisation did not feel that the </w:t>
      </w:r>
      <w:r w:rsidR="009D0911">
        <w:rPr>
          <w:sz w:val="24"/>
          <w:szCs w:val="24"/>
        </w:rPr>
        <w:t xml:space="preserve">risks identified were fully recorded and managed at the point the return was made. </w:t>
      </w:r>
      <w:r w:rsidR="002163DF">
        <w:rPr>
          <w:sz w:val="24"/>
          <w:szCs w:val="24"/>
        </w:rPr>
        <w:t>The support of the senior management team and audit committee</w:t>
      </w:r>
      <w:r w:rsidR="002A1AA9">
        <w:rPr>
          <w:sz w:val="24"/>
          <w:szCs w:val="24"/>
        </w:rPr>
        <w:t xml:space="preserve"> since</w:t>
      </w:r>
      <w:r w:rsidR="002163DF">
        <w:rPr>
          <w:sz w:val="24"/>
          <w:szCs w:val="24"/>
        </w:rPr>
        <w:t xml:space="preserve"> has meant that the risks identified will be uploaded onto DATIX with clearly defined local ownership</w:t>
      </w:r>
      <w:r w:rsidR="004642C1">
        <w:rPr>
          <w:sz w:val="24"/>
          <w:szCs w:val="24"/>
        </w:rPr>
        <w:t xml:space="preserve"> by the end of the financial year</w:t>
      </w:r>
      <w:r w:rsidR="002163DF">
        <w:rPr>
          <w:sz w:val="24"/>
          <w:szCs w:val="24"/>
        </w:rPr>
        <w:t xml:space="preserve">. This should, when fully implemented, close the gap between amber and green for this requirement. </w:t>
      </w:r>
    </w:p>
    <w:p w14:paraId="1A18038A" w14:textId="4F271B43" w:rsidR="00465636" w:rsidRDefault="009D0911" w:rsidP="008C5D26">
      <w:pPr>
        <w:rPr>
          <w:sz w:val="24"/>
          <w:szCs w:val="24"/>
        </w:rPr>
      </w:pPr>
      <w:r>
        <w:rPr>
          <w:sz w:val="24"/>
          <w:szCs w:val="24"/>
        </w:rPr>
        <w:t xml:space="preserve">Nuria praised the positive and clear reporting on the counter fraud service to the audit committee. The audit committee keep a log of actions and are focused on actions and lessons learned. Nuria did not feel that there were any barriers in completing effective </w:t>
      </w:r>
      <w:r>
        <w:rPr>
          <w:sz w:val="24"/>
          <w:szCs w:val="24"/>
        </w:rPr>
        <w:lastRenderedPageBreak/>
        <w:t xml:space="preserve">counter fraud work at the board, aside from the inevitable competing priorities. </w:t>
      </w:r>
      <w:r w:rsidR="00A01396">
        <w:rPr>
          <w:sz w:val="24"/>
          <w:szCs w:val="24"/>
        </w:rPr>
        <w:t xml:space="preserve">The audit committee and executive teams also received training and development from the counter fraud team to assist them in understanding the importance of counter fraud work. This is very good practice. </w:t>
      </w:r>
    </w:p>
    <w:p w14:paraId="11AD22C9" w14:textId="7327785F" w:rsidR="009D0911" w:rsidRDefault="009D0911" w:rsidP="008C5D26">
      <w:pPr>
        <w:rPr>
          <w:sz w:val="24"/>
          <w:szCs w:val="24"/>
        </w:rPr>
      </w:pPr>
      <w:r>
        <w:rPr>
          <w:sz w:val="24"/>
          <w:szCs w:val="24"/>
        </w:rPr>
        <w:t>We spoke about e-learning for counter fraud awareness</w:t>
      </w:r>
      <w:r w:rsidR="00A01396">
        <w:rPr>
          <w:sz w:val="24"/>
          <w:szCs w:val="24"/>
        </w:rPr>
        <w:t xml:space="preserve"> to improve </w:t>
      </w:r>
      <w:r w:rsidR="00CE79B7">
        <w:rPr>
          <w:sz w:val="24"/>
          <w:szCs w:val="24"/>
        </w:rPr>
        <w:t xml:space="preserve">basic </w:t>
      </w:r>
      <w:r w:rsidR="00A01396">
        <w:rPr>
          <w:sz w:val="24"/>
          <w:szCs w:val="24"/>
        </w:rPr>
        <w:t>staff awareness</w:t>
      </w:r>
      <w:r>
        <w:rPr>
          <w:sz w:val="24"/>
          <w:szCs w:val="24"/>
        </w:rPr>
        <w:t>. The organisation is conscious that this is not mandatory</w:t>
      </w:r>
      <w:r w:rsidR="00A01396">
        <w:rPr>
          <w:sz w:val="24"/>
          <w:szCs w:val="24"/>
        </w:rPr>
        <w:t xml:space="preserve"> across Wales</w:t>
      </w:r>
      <w:r>
        <w:rPr>
          <w:sz w:val="24"/>
          <w:szCs w:val="24"/>
        </w:rPr>
        <w:t>.</w:t>
      </w:r>
      <w:r w:rsidR="00A01396">
        <w:rPr>
          <w:sz w:val="24"/>
          <w:szCs w:val="24"/>
        </w:rPr>
        <w:t xml:space="preserve"> </w:t>
      </w:r>
      <w:r w:rsidR="00CE79B7">
        <w:rPr>
          <w:sz w:val="24"/>
          <w:szCs w:val="24"/>
        </w:rPr>
        <w:t>We would recommend that the basic counter fraud e-learning package is mandatory but note that this is not necessarily Swansea Bay’s decision to make. However, it is important that specific training for key decision-making groups is retained</w:t>
      </w:r>
      <w:r w:rsidR="002A1AA9">
        <w:rPr>
          <w:sz w:val="24"/>
          <w:szCs w:val="24"/>
        </w:rPr>
        <w:t xml:space="preserve"> in order to ensure that high priority staff awareness continues to be conducted with key decision making staff. </w:t>
      </w:r>
    </w:p>
    <w:p w14:paraId="65FDB4A5" w14:textId="1CBFECEA" w:rsidR="009D0911" w:rsidRDefault="00CE79B7" w:rsidP="008C5D26">
      <w:pPr>
        <w:rPr>
          <w:sz w:val="24"/>
          <w:szCs w:val="24"/>
        </w:rPr>
      </w:pPr>
      <w:r>
        <w:rPr>
          <w:sz w:val="24"/>
          <w:szCs w:val="24"/>
        </w:rPr>
        <w:t xml:space="preserve">Darren spoke of the very positive relationship with the LCFS and the confidence he has in the </w:t>
      </w:r>
      <w:r w:rsidR="006261BB">
        <w:rPr>
          <w:sz w:val="24"/>
          <w:szCs w:val="24"/>
        </w:rPr>
        <w:t xml:space="preserve">counter fraud </w:t>
      </w:r>
      <w:r>
        <w:rPr>
          <w:sz w:val="24"/>
          <w:szCs w:val="24"/>
        </w:rPr>
        <w:t xml:space="preserve">service. </w:t>
      </w:r>
      <w:r w:rsidR="006261BB">
        <w:rPr>
          <w:sz w:val="24"/>
          <w:szCs w:val="24"/>
        </w:rPr>
        <w:t xml:space="preserve">The reporting arrangements are supported by the audit committee tracker and </w:t>
      </w:r>
      <w:r w:rsidR="00997DC8">
        <w:rPr>
          <w:sz w:val="24"/>
          <w:szCs w:val="24"/>
        </w:rPr>
        <w:t>the LCFS is able to share confidential information via private meetings</w:t>
      </w:r>
      <w:r w:rsidR="002A1AA9">
        <w:rPr>
          <w:sz w:val="24"/>
          <w:szCs w:val="24"/>
        </w:rPr>
        <w:t xml:space="preserve"> with senior officers</w:t>
      </w:r>
      <w:r w:rsidR="00997DC8">
        <w:rPr>
          <w:sz w:val="24"/>
          <w:szCs w:val="24"/>
        </w:rPr>
        <w:t xml:space="preserve">. </w:t>
      </w:r>
    </w:p>
    <w:p w14:paraId="4E266014" w14:textId="78259076" w:rsidR="007703C4" w:rsidRDefault="007703C4" w:rsidP="008C5D26">
      <w:pPr>
        <w:rPr>
          <w:sz w:val="24"/>
          <w:szCs w:val="24"/>
        </w:rPr>
      </w:pPr>
      <w:r>
        <w:rPr>
          <w:sz w:val="24"/>
          <w:szCs w:val="24"/>
        </w:rPr>
        <w:t>In summary, during the assessment we observed a number of features of good practice as follows;</w:t>
      </w:r>
    </w:p>
    <w:p w14:paraId="02A9F68D" w14:textId="6FD61893" w:rsidR="007703C4" w:rsidRDefault="007703C4" w:rsidP="008C5D26">
      <w:pPr>
        <w:rPr>
          <w:sz w:val="24"/>
          <w:szCs w:val="24"/>
        </w:rPr>
      </w:pPr>
      <w:r>
        <w:rPr>
          <w:sz w:val="24"/>
          <w:szCs w:val="24"/>
        </w:rPr>
        <w:t xml:space="preserve">Strong and active support from senior management at the health board. This is critical in identifying any organisational barriers to effective counter fraud work and breaking these down where they exist. </w:t>
      </w:r>
    </w:p>
    <w:p w14:paraId="6DF26EEC" w14:textId="2118EAEB" w:rsidR="007703C4" w:rsidRDefault="005B4D1D" w:rsidP="008C5D26">
      <w:pPr>
        <w:rPr>
          <w:sz w:val="24"/>
          <w:szCs w:val="24"/>
        </w:rPr>
      </w:pPr>
      <w:r>
        <w:rPr>
          <w:sz w:val="24"/>
          <w:szCs w:val="24"/>
        </w:rPr>
        <w:t>S</w:t>
      </w:r>
      <w:r w:rsidR="007703C4">
        <w:rPr>
          <w:sz w:val="24"/>
          <w:szCs w:val="24"/>
        </w:rPr>
        <w:t>upport from the audit committee</w:t>
      </w:r>
      <w:r>
        <w:rPr>
          <w:sz w:val="24"/>
          <w:szCs w:val="24"/>
        </w:rPr>
        <w:t xml:space="preserve">, translating into prompt support and action for the LCFS where required. </w:t>
      </w:r>
    </w:p>
    <w:p w14:paraId="3A18CE0D" w14:textId="0D489304" w:rsidR="00BC74BD" w:rsidRDefault="005B4D1D" w:rsidP="008C5D26">
      <w:pPr>
        <w:rPr>
          <w:sz w:val="24"/>
          <w:szCs w:val="24"/>
        </w:rPr>
      </w:pPr>
      <w:r>
        <w:rPr>
          <w:sz w:val="24"/>
          <w:szCs w:val="24"/>
        </w:rPr>
        <w:t xml:space="preserve">Engagement with the fraud risk </w:t>
      </w:r>
      <w:r w:rsidR="003176A7">
        <w:rPr>
          <w:sz w:val="24"/>
          <w:szCs w:val="24"/>
        </w:rPr>
        <w:t xml:space="preserve">identification </w:t>
      </w:r>
      <w:r>
        <w:rPr>
          <w:sz w:val="24"/>
          <w:szCs w:val="24"/>
        </w:rPr>
        <w:t>process. This is the key starting point for preventative counter fraud work and may also lead to the identification of fraud</w:t>
      </w:r>
      <w:r w:rsidR="003176A7">
        <w:rPr>
          <w:sz w:val="24"/>
          <w:szCs w:val="24"/>
        </w:rPr>
        <w:t xml:space="preserve"> allegations</w:t>
      </w:r>
      <w:r>
        <w:rPr>
          <w:sz w:val="24"/>
          <w:szCs w:val="24"/>
        </w:rPr>
        <w:t>.</w:t>
      </w:r>
      <w:r w:rsidR="003176A7">
        <w:rPr>
          <w:sz w:val="24"/>
          <w:szCs w:val="24"/>
        </w:rPr>
        <w:t xml:space="preserve"> This also ensures that organisations target the </w:t>
      </w:r>
      <w:r w:rsidR="006E0361">
        <w:rPr>
          <w:sz w:val="24"/>
          <w:szCs w:val="24"/>
        </w:rPr>
        <w:t>high-risk</w:t>
      </w:r>
      <w:r w:rsidR="003176A7">
        <w:rPr>
          <w:sz w:val="24"/>
          <w:szCs w:val="24"/>
        </w:rPr>
        <w:t xml:space="preserve"> areas for counter fraud work</w:t>
      </w:r>
      <w:r w:rsidR="00BC74BD">
        <w:rPr>
          <w:sz w:val="24"/>
          <w:szCs w:val="24"/>
        </w:rPr>
        <w:t xml:space="preserve"> and obtain value for money. </w:t>
      </w:r>
    </w:p>
    <w:p w14:paraId="41997D24" w14:textId="3C4EC0EE" w:rsidR="00BC74BD" w:rsidRDefault="00BC74BD" w:rsidP="008C5D26">
      <w:pPr>
        <w:rPr>
          <w:sz w:val="24"/>
          <w:szCs w:val="24"/>
        </w:rPr>
      </w:pPr>
      <w:r>
        <w:rPr>
          <w:sz w:val="24"/>
          <w:szCs w:val="24"/>
        </w:rPr>
        <w:t>The LCF</w:t>
      </w:r>
      <w:r w:rsidR="002504FD">
        <w:rPr>
          <w:sz w:val="24"/>
          <w:szCs w:val="24"/>
        </w:rPr>
        <w:t>S</w:t>
      </w:r>
      <w:r>
        <w:rPr>
          <w:sz w:val="24"/>
          <w:szCs w:val="24"/>
        </w:rPr>
        <w:t xml:space="preserve">, with the support of the organisation, demonstrated a great deal of knowledge of the organisation </w:t>
      </w:r>
      <w:r w:rsidR="006E0361">
        <w:rPr>
          <w:sz w:val="24"/>
          <w:szCs w:val="24"/>
        </w:rPr>
        <w:t>and to whom to go to progress matters.</w:t>
      </w:r>
      <w:r w:rsidR="00BD0B9C">
        <w:rPr>
          <w:sz w:val="24"/>
          <w:szCs w:val="24"/>
        </w:rPr>
        <w:t xml:space="preserve"> In addition, he is viewed as a high profile member of the organisation. </w:t>
      </w:r>
      <w:r w:rsidR="006E0361">
        <w:rPr>
          <w:sz w:val="24"/>
          <w:szCs w:val="24"/>
        </w:rPr>
        <w:t xml:space="preserve">This exercise of ‘soft power’ </w:t>
      </w:r>
      <w:r w:rsidR="00BD0B9C">
        <w:rPr>
          <w:sz w:val="24"/>
          <w:szCs w:val="24"/>
        </w:rPr>
        <w:t xml:space="preserve">assists the LCFS considerably in </w:t>
      </w:r>
      <w:r w:rsidR="003A3466">
        <w:rPr>
          <w:sz w:val="24"/>
          <w:szCs w:val="24"/>
        </w:rPr>
        <w:t xml:space="preserve">progressing counter fraud work; particularly as at times this work can be contentious or distressing. </w:t>
      </w:r>
    </w:p>
    <w:p w14:paraId="1490F9BC" w14:textId="38629988" w:rsidR="005B4D1D" w:rsidRDefault="005B4D1D" w:rsidP="008C5D26">
      <w:pPr>
        <w:rPr>
          <w:sz w:val="24"/>
          <w:szCs w:val="24"/>
        </w:rPr>
      </w:pPr>
    </w:p>
    <w:p w14:paraId="075EAFB3" w14:textId="77777777" w:rsidR="007703C4" w:rsidRPr="008C5D26" w:rsidRDefault="007703C4" w:rsidP="008C5D26">
      <w:pPr>
        <w:rPr>
          <w:sz w:val="24"/>
          <w:szCs w:val="24"/>
        </w:rPr>
      </w:pPr>
    </w:p>
    <w:p w14:paraId="3559E93A" w14:textId="7BCAEF36" w:rsidR="00D65715" w:rsidRDefault="006128DD" w:rsidP="006128DD">
      <w:pPr>
        <w:rPr>
          <w:sz w:val="24"/>
          <w:szCs w:val="24"/>
        </w:rPr>
      </w:pPr>
      <w:r>
        <w:rPr>
          <w:sz w:val="24"/>
          <w:szCs w:val="24"/>
        </w:rPr>
        <w:t xml:space="preserve">Should the trust require any further information or advice on this matter then please feel free to contact us at </w:t>
      </w:r>
      <w:hyperlink r:id="rId19" w:history="1">
        <w:r w:rsidR="00D65715" w:rsidRPr="00BB3030">
          <w:rPr>
            <w:rStyle w:val="Hyperlink"/>
            <w:rFonts w:asciiTheme="minorHAnsi" w:hAnsiTheme="minorHAnsi"/>
            <w:sz w:val="24"/>
            <w:szCs w:val="24"/>
          </w:rPr>
          <w:t>fraudhub@nhscfa.gov.uk</w:t>
        </w:r>
      </w:hyperlink>
      <w:r w:rsidR="00D65715">
        <w:rPr>
          <w:sz w:val="24"/>
          <w:szCs w:val="24"/>
        </w:rPr>
        <w:t>.</w:t>
      </w:r>
    </w:p>
    <w:p w14:paraId="4B784506" w14:textId="63C44654" w:rsidR="006128DD" w:rsidRPr="00780208" w:rsidRDefault="006128DD" w:rsidP="006128DD">
      <w:pPr>
        <w:rPr>
          <w:sz w:val="24"/>
          <w:szCs w:val="24"/>
        </w:rPr>
      </w:pPr>
    </w:p>
    <w:p w14:paraId="3BAF345A" w14:textId="77777777" w:rsidR="006128DD" w:rsidRPr="00780208" w:rsidRDefault="006128DD" w:rsidP="00780208">
      <w:pPr>
        <w:rPr>
          <w:sz w:val="24"/>
          <w:szCs w:val="24"/>
        </w:rPr>
      </w:pPr>
    </w:p>
    <w:sectPr w:rsidR="006128DD" w:rsidRPr="00780208" w:rsidSect="008F1CA8">
      <w:headerReference w:type="default" r:id="rId20"/>
      <w:footerReference w:type="default" r:id="rId21"/>
      <w:pgSz w:w="11906" w:h="16838"/>
      <w:pgMar w:top="1440" w:right="1134" w:bottom="1440" w:left="1134" w:header="709" w:footer="227"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2ACF98" w14:textId="77777777" w:rsidR="00591BF2" w:rsidRDefault="00591BF2" w:rsidP="003B6041">
      <w:pPr>
        <w:spacing w:after="0" w:line="240" w:lineRule="auto"/>
      </w:pPr>
      <w:r>
        <w:separator/>
      </w:r>
    </w:p>
  </w:endnote>
  <w:endnote w:type="continuationSeparator" w:id="0">
    <w:p w14:paraId="2CE5209E" w14:textId="77777777" w:rsidR="00591BF2" w:rsidRDefault="00591BF2" w:rsidP="003B6041">
      <w:pPr>
        <w:spacing w:after="0" w:line="240" w:lineRule="auto"/>
      </w:pPr>
      <w:r>
        <w:continuationSeparator/>
      </w:r>
    </w:p>
  </w:endnote>
  <w:endnote w:type="continuationNotice" w:id="1">
    <w:p w14:paraId="28534A38" w14:textId="77777777" w:rsidR="00591BF2" w:rsidRDefault="00591B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96838C" w14:textId="77777777" w:rsidR="001E30A5" w:rsidRDefault="001E30A5">
    <w:pPr>
      <w:spacing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A850E4" w14:textId="77777777" w:rsidR="00233EDB" w:rsidRDefault="008F6071">
    <w:pPr>
      <w:pStyle w:val="Footer"/>
    </w:pPr>
    <w:r>
      <w:rPr>
        <w:noProof/>
        <w:lang w:eastAsia="en-GB"/>
      </w:rPr>
      <mc:AlternateContent>
        <mc:Choice Requires="wps">
          <w:drawing>
            <wp:anchor distT="0" distB="0" distL="114300" distR="114300" simplePos="0" relativeHeight="251658242" behindDoc="0" locked="0" layoutInCell="1" allowOverlap="1" wp14:anchorId="7FAC159A" wp14:editId="07C5A531">
              <wp:simplePos x="0" y="0"/>
              <wp:positionH relativeFrom="column">
                <wp:posOffset>-62552</wp:posOffset>
              </wp:positionH>
              <wp:positionV relativeFrom="paragraph">
                <wp:posOffset>-624205</wp:posOffset>
              </wp:positionV>
              <wp:extent cx="2155825" cy="1036320"/>
              <wp:effectExtent l="0" t="0" r="0" b="0"/>
              <wp:wrapNone/>
              <wp:docPr id="1" name="Text Box 1"/>
              <wp:cNvGraphicFramePr/>
              <a:graphic xmlns:a="http://schemas.openxmlformats.org/drawingml/2006/main">
                <a:graphicData uri="http://schemas.microsoft.com/office/word/2010/wordprocessingShape">
                  <wps:wsp>
                    <wps:cNvSpPr txBox="1"/>
                    <wps:spPr>
                      <a:xfrm>
                        <a:off x="0" y="0"/>
                        <a:ext cx="2155825" cy="10363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6EF8DF0" w14:textId="77777777" w:rsidR="00233EDB" w:rsidRPr="00FC60FA" w:rsidRDefault="00233EDB" w:rsidP="00233EDB">
                          <w:pPr>
                            <w:pStyle w:val="Heading4"/>
                            <w:spacing w:before="0"/>
                          </w:pPr>
                          <w:r>
                            <w:t>NHS f</w:t>
                          </w:r>
                          <w:r w:rsidRPr="00FC60FA">
                            <w:t>raud.</w:t>
                          </w:r>
                        </w:p>
                        <w:p w14:paraId="4F24EB88" w14:textId="77777777" w:rsidR="00233EDB" w:rsidRPr="00FC60FA" w:rsidRDefault="00233EDB" w:rsidP="00233EDB">
                          <w:pPr>
                            <w:pStyle w:val="Heading4"/>
                            <w:spacing w:before="0"/>
                          </w:pPr>
                          <w:r w:rsidRPr="00FC60FA">
                            <w:t>Spot it. Report it.</w:t>
                          </w:r>
                        </w:p>
                        <w:p w14:paraId="566C94D9" w14:textId="77777777" w:rsidR="00233EDB" w:rsidRPr="00FC60FA" w:rsidRDefault="00233EDB" w:rsidP="00233EDB">
                          <w:pPr>
                            <w:pStyle w:val="Heading4"/>
                            <w:spacing w:before="0"/>
                          </w:pPr>
                          <w:r w:rsidRPr="00FC60FA">
                            <w:t>Together we stop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AC159A" id="_x0000_t202" coordsize="21600,21600" o:spt="202" path="m,l,21600r21600,l21600,xe">
              <v:stroke joinstyle="miter"/>
              <v:path gradientshapeok="t" o:connecttype="rect"/>
            </v:shapetype>
            <v:shape id="Text Box 1" o:spid="_x0000_s1026" type="#_x0000_t202" style="position:absolute;margin-left:-4.95pt;margin-top:-49.15pt;width:169.75pt;height:81.6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" filled="f" stroked="f" strokeweight=".5pt">
              <v:textbox>
                <w:txbxContent>
                  <w:p w14:paraId="26EF8DF0" w14:textId="77777777" w:rsidR="00233EDB" w:rsidRPr="00FC60FA" w:rsidRDefault="00233EDB" w:rsidP="00233EDB">
                    <w:pPr>
                      <w:pStyle w:val="Heading4"/>
                      <w:spacing w:before="0"/>
                    </w:pPr>
                    <w:r>
                      <w:t>NHS f</w:t>
                    </w:r>
                    <w:r w:rsidRPr="00FC60FA">
                      <w:t>raud.</w:t>
                    </w:r>
                  </w:p>
                  <w:p w14:paraId="4F24EB88" w14:textId="77777777" w:rsidR="00233EDB" w:rsidRPr="00FC60FA" w:rsidRDefault="00233EDB" w:rsidP="00233EDB">
                    <w:pPr>
                      <w:pStyle w:val="Heading4"/>
                      <w:spacing w:before="0"/>
                    </w:pPr>
                    <w:r w:rsidRPr="00FC60FA">
                      <w:t>Spot it. Report it.</w:t>
                    </w:r>
                  </w:p>
                  <w:p w14:paraId="566C94D9" w14:textId="77777777" w:rsidR="00233EDB" w:rsidRPr="00FC60FA" w:rsidRDefault="00233EDB" w:rsidP="00233EDB">
                    <w:pPr>
                      <w:pStyle w:val="Heading4"/>
                      <w:spacing w:before="0"/>
                    </w:pPr>
                    <w:r w:rsidRPr="00FC60FA">
                      <w:t>Together we stop it.</w:t>
                    </w:r>
                  </w:p>
                </w:txbxContent>
              </v:textbox>
            </v:shape>
          </w:pict>
        </mc:Fallback>
      </mc:AlternateContent>
    </w:r>
    <w:r w:rsidR="00233EDB">
      <w:rPr>
        <w:noProof/>
        <w:lang w:eastAsia="en-GB"/>
      </w:rPr>
      <w:drawing>
        <wp:anchor distT="0" distB="0" distL="114300" distR="114300" simplePos="0" relativeHeight="251658241" behindDoc="0" locked="0" layoutInCell="1" allowOverlap="1" wp14:anchorId="445F002C" wp14:editId="0B967ABE">
          <wp:simplePos x="0" y="0"/>
          <wp:positionH relativeFrom="column">
            <wp:posOffset>1657350</wp:posOffset>
          </wp:positionH>
          <wp:positionV relativeFrom="paragraph">
            <wp:posOffset>-4690110</wp:posOffset>
          </wp:positionV>
          <wp:extent cx="5256530" cy="5100320"/>
          <wp:effectExtent l="1905" t="0" r="3175" b="3175"/>
          <wp:wrapSquare wrapText="bothSides"/>
          <wp:docPr id="3" name="Picture 3" descr="C:\Users\jallan\AppData\Local\Microsoft\Windows\INetCache\Content.Word\draft versions_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llan\AppData\Local\Microsoft\Windows\INetCache\Content.Word\draft versions_ 2.jpg"/>
                  <pic:cNvPicPr>
                    <a:picLocks noChangeAspect="1" noChangeArrowheads="1"/>
                  </pic:cNvPicPr>
                </pic:nvPicPr>
                <pic:blipFill>
                  <a:blip r:embed="rId1">
                    <a:extLst>
                      <a:ext uri="{28A0092B-C50C-407E-A947-70E740481C1C}">
                        <a14:useLocalDpi xmlns:a14="http://schemas.microsoft.com/office/drawing/2010/main" val="0"/>
                      </a:ext>
                    </a:extLst>
                  </a:blip>
                  <a:srcRect t="31544"/>
                  <a:stretch>
                    <a:fillRect/>
                  </a:stretch>
                </pic:blipFill>
                <pic:spPr bwMode="auto">
                  <a:xfrm rot="16200000">
                    <a:off x="0" y="0"/>
                    <a:ext cx="5256530" cy="510032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EF7555" w14:textId="77777777" w:rsidR="001E30A5" w:rsidRDefault="001E30A5">
    <w:pPr>
      <w:spacing w:after="0" w:line="240"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0C90DD" w14:textId="77777777" w:rsidR="00B829F9" w:rsidRPr="008F1CA8" w:rsidRDefault="00B829F9" w:rsidP="00B829F9">
    <w:pPr>
      <w:pStyle w:val="Header"/>
      <w:tabs>
        <w:tab w:val="clear" w:pos="4513"/>
        <w:tab w:val="clear" w:pos="9026"/>
        <w:tab w:val="center" w:pos="4820"/>
        <w:tab w:val="right" w:pos="10206"/>
      </w:tabs>
    </w:pPr>
    <w:r>
      <w:rPr>
        <w:color w:val="231F20" w:themeColor="text1"/>
      </w:rPr>
      <w:tab/>
    </w:r>
    <w:sdt>
      <w:sdtPr>
        <w:rPr>
          <w:color w:val="231F20" w:themeColor="text1"/>
        </w:rPr>
        <w:id w:val="-1754431433"/>
        <w:dropDownList>
          <w:listItem w:displayText="OFFICIAL" w:value="OFFICIAL"/>
          <w:listItem w:displayText="OFFICIAL-SENSITIVE" w:value="OFFICIAL-SENSITIVE"/>
          <w:listItem w:value="NONE"/>
        </w:dropDownList>
      </w:sdtPr>
      <w:sdtEndPr/>
      <w:sdtContent>
        <w:r w:rsidR="00DE2618">
          <w:rPr>
            <w:color w:val="231F20" w:themeColor="text1"/>
          </w:rPr>
          <w:t>OFFICIAL</w:t>
        </w:r>
      </w:sdtContent>
    </w:sdt>
    <w:r>
      <w:rPr>
        <w:color w:val="231F20" w:themeColor="text1"/>
      </w:rPr>
      <w:tab/>
    </w:r>
    <w:r w:rsidRPr="00B829F9">
      <w:t xml:space="preserve"> </w:t>
    </w:r>
    <w:sdt>
      <w:sdtPr>
        <w:id w:val="-1283497090"/>
        <w:docPartObj>
          <w:docPartGallery w:val="Page Numbers (Bottom of Page)"/>
          <w:docPartUnique/>
        </w:docPartObj>
      </w:sdtPr>
      <w:sdtEndPr>
        <w:rPr>
          <w:rStyle w:val="Heading6Char"/>
          <w:rFonts w:asciiTheme="majorHAnsi" w:eastAsiaTheme="majorEastAsia" w:hAnsiTheme="majorHAnsi" w:cstheme="majorBidi"/>
          <w:i/>
          <w:iCs/>
          <w:caps/>
          <w:color w:val="002F5C" w:themeColor="accent1" w:themeShade="80"/>
        </w:rPr>
      </w:sdtEndPr>
      <w:sdtContent>
        <w:r w:rsidRPr="00F54CF9">
          <w:rPr>
            <w:rStyle w:val="Heading6Char"/>
          </w:rPr>
          <w:fldChar w:fldCharType="begin"/>
        </w:r>
        <w:r w:rsidRPr="00F54CF9">
          <w:rPr>
            <w:rStyle w:val="Heading6Char"/>
          </w:rPr>
          <w:instrText xml:space="preserve"> PAGE   \* MERGEFORMAT </w:instrText>
        </w:r>
        <w:r w:rsidRPr="00F54CF9">
          <w:rPr>
            <w:rStyle w:val="Heading6Char"/>
          </w:rPr>
          <w:fldChar w:fldCharType="separate"/>
        </w:r>
        <w:r w:rsidR="006035D1">
          <w:rPr>
            <w:rStyle w:val="Heading6Char"/>
            <w:noProof/>
          </w:rPr>
          <w:t>5</w:t>
        </w:r>
        <w:r w:rsidRPr="00F54CF9">
          <w:rPr>
            <w:rStyle w:val="Heading6Char"/>
          </w:rPr>
          <w:fldChar w:fldCharType="end"/>
        </w:r>
      </w:sdtContent>
    </w:sdt>
  </w:p>
  <w:p w14:paraId="1F1E31B9" w14:textId="77777777" w:rsidR="001D05F0" w:rsidRPr="00565979" w:rsidRDefault="001D05F0" w:rsidP="005659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AEA797" w14:textId="77777777" w:rsidR="00591BF2" w:rsidRDefault="00591BF2" w:rsidP="003B6041">
      <w:pPr>
        <w:spacing w:after="0" w:line="240" w:lineRule="auto"/>
      </w:pPr>
      <w:r>
        <w:separator/>
      </w:r>
    </w:p>
  </w:footnote>
  <w:footnote w:type="continuationSeparator" w:id="0">
    <w:p w14:paraId="346A5A21" w14:textId="77777777" w:rsidR="00591BF2" w:rsidRDefault="00591BF2" w:rsidP="003B6041">
      <w:pPr>
        <w:spacing w:after="0" w:line="240" w:lineRule="auto"/>
      </w:pPr>
      <w:r>
        <w:continuationSeparator/>
      </w:r>
    </w:p>
  </w:footnote>
  <w:footnote w:type="continuationNotice" w:id="1">
    <w:p w14:paraId="63202912" w14:textId="77777777" w:rsidR="00591BF2" w:rsidRDefault="00591B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D2B546" w14:textId="77777777" w:rsidR="001E30A5" w:rsidRDefault="001E30A5">
    <w:pPr>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2870C7" w14:textId="77777777" w:rsidR="00910EFC" w:rsidRPr="008F1CA8" w:rsidRDefault="00DB4955" w:rsidP="00D20D53">
    <w:pPr>
      <w:pStyle w:val="Header"/>
      <w:tabs>
        <w:tab w:val="clear" w:pos="4513"/>
        <w:tab w:val="clear" w:pos="9026"/>
        <w:tab w:val="center" w:pos="4962"/>
      </w:tabs>
    </w:pPr>
    <w:r>
      <w:rPr>
        <w:noProof/>
        <w:color w:val="231F20" w:themeColor="text1"/>
        <w:lang w:eastAsia="en-GB"/>
      </w:rPr>
      <w:drawing>
        <wp:anchor distT="0" distB="0" distL="114300" distR="114300" simplePos="0" relativeHeight="251658240" behindDoc="0" locked="0" layoutInCell="1" allowOverlap="1" wp14:anchorId="325BF799" wp14:editId="0D36857F">
          <wp:simplePos x="0" y="0"/>
          <wp:positionH relativeFrom="column">
            <wp:posOffset>3893185</wp:posOffset>
          </wp:positionH>
          <wp:positionV relativeFrom="paragraph">
            <wp:posOffset>-3810</wp:posOffset>
          </wp:positionV>
          <wp:extent cx="2646680" cy="647700"/>
          <wp:effectExtent l="0" t="0" r="1270" b="0"/>
          <wp:wrapSquare wrapText="bothSides"/>
          <wp:docPr id="2" name="Picture 2" descr="C:\Users\jallan\AppData\Local\Microsoft\Windows\INetCache\Content.Word\nhscfa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llan\AppData\Local\Microsoft\Windows\INetCache\Content.Word\nhscfa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668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5627C">
      <w:rPr>
        <w:color w:val="231F20" w:themeColor="text1"/>
      </w:rPr>
      <w:tab/>
    </w:r>
    <w:sdt>
      <w:sdtPr>
        <w:rPr>
          <w:color w:val="231F20" w:themeColor="text1"/>
        </w:rPr>
        <w:id w:val="-2088836845"/>
        <w:lock w:val="sdtLocked"/>
        <w:dropDownList>
          <w:listItem w:displayText="OFFICIAL" w:value="OFFICIAL"/>
          <w:listItem w:displayText="OFFICIAL-SENSITIVE" w:value="OFFICIAL-SENSITIVE"/>
          <w:listItem w:value="NONE"/>
        </w:dropDownList>
      </w:sdtPr>
      <w:sdtEndPr/>
      <w:sdtContent>
        <w:r w:rsidR="00DE2618">
          <w:rPr>
            <w:color w:val="231F20" w:themeColor="text1"/>
          </w:rPr>
          <w:t>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B93969" w14:textId="77777777" w:rsidR="001E30A5" w:rsidRDefault="001E30A5">
    <w:pPr>
      <w:spacing w:after="0" w:line="24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D98C13" w14:textId="77777777" w:rsidR="00421242" w:rsidRPr="00560F7E" w:rsidRDefault="00BD3D1D" w:rsidP="00BD3D1D">
    <w:pPr>
      <w:pStyle w:val="Header"/>
      <w:tabs>
        <w:tab w:val="clear" w:pos="4513"/>
        <w:tab w:val="center" w:pos="4820"/>
      </w:tabs>
    </w:pPr>
    <w:r>
      <w:rPr>
        <w:color w:val="231F20" w:themeColor="text1"/>
      </w:rPr>
      <w:tab/>
    </w:r>
    <w:sdt>
      <w:sdtPr>
        <w:rPr>
          <w:color w:val="231F20" w:themeColor="text1"/>
        </w:rPr>
        <w:id w:val="595981814"/>
        <w:dropDownList>
          <w:listItem w:displayText="OFFICIAL" w:value="OFFICIAL"/>
          <w:listItem w:displayText="OFFICIAL-SENSITIVE" w:value="OFFICIAL-SENSITIVE"/>
          <w:listItem w:value="NONE"/>
        </w:dropDownList>
      </w:sdtPr>
      <w:sdtEndPr/>
      <w:sdtContent>
        <w:r w:rsidR="00DE2618">
          <w:rPr>
            <w:color w:val="231F20" w:themeColor="text1"/>
          </w:rPr>
          <w:t>OFFICIAL</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17297"/>
    <w:multiLevelType w:val="multilevel"/>
    <w:tmpl w:val="BA7E02CC"/>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1" w15:restartNumberingAfterBreak="0">
    <w:nsid w:val="08706C13"/>
    <w:multiLevelType w:val="multilevel"/>
    <w:tmpl w:val="C2641E3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96A4AF4"/>
    <w:multiLevelType w:val="multilevel"/>
    <w:tmpl w:val="87623550"/>
    <w:lvl w:ilvl="0">
      <w:start w:val="8"/>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AAF1429"/>
    <w:multiLevelType w:val="hybridMultilevel"/>
    <w:tmpl w:val="F22C11A8"/>
    <w:lvl w:ilvl="0" w:tplc="B9B4CFA8">
      <w:start w:val="1"/>
      <w:numFmt w:val="decimal"/>
      <w:lvlText w:val="%1."/>
      <w:lvlJc w:val="left"/>
      <w:pPr>
        <w:ind w:left="720" w:hanging="360"/>
      </w:pPr>
      <w:rPr>
        <w:rFonts w:ascii="Arial" w:hAnsi="Arial" w:hint="default"/>
        <w:b/>
        <w:i w:val="0"/>
        <w:color w:val="005EB8" w:themeColor="accent1"/>
        <w:sz w:val="28"/>
      </w:rPr>
    </w:lvl>
    <w:lvl w:ilvl="1" w:tplc="F01E4A1A">
      <w:start w:val="1"/>
      <w:numFmt w:val="lowerLetter"/>
      <w:lvlText w:val="%2."/>
      <w:lvlJc w:val="left"/>
      <w:pPr>
        <w:ind w:left="1440" w:hanging="360"/>
      </w:pPr>
      <w:rPr>
        <w:rFonts w:hint="default"/>
        <w:b/>
        <w:i w:val="0"/>
        <w:color w:val="005EB8" w:themeColor="accent1"/>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947C52"/>
    <w:multiLevelType w:val="hybridMultilevel"/>
    <w:tmpl w:val="3606E98A"/>
    <w:lvl w:ilvl="0" w:tplc="080900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7C27CF"/>
    <w:multiLevelType w:val="multilevel"/>
    <w:tmpl w:val="C4D0EE82"/>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6" w15:restartNumberingAfterBreak="0">
    <w:nsid w:val="22A55100"/>
    <w:multiLevelType w:val="hybridMultilevel"/>
    <w:tmpl w:val="4482BEF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243FB3"/>
    <w:multiLevelType w:val="multilevel"/>
    <w:tmpl w:val="D31EE02E"/>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8" w15:restartNumberingAfterBreak="0">
    <w:nsid w:val="26CA4ED4"/>
    <w:multiLevelType w:val="hybridMultilevel"/>
    <w:tmpl w:val="C2B88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F81E7F"/>
    <w:multiLevelType w:val="hybridMultilevel"/>
    <w:tmpl w:val="29B4354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D16F2"/>
    <w:multiLevelType w:val="multilevel"/>
    <w:tmpl w:val="C4D0EE82"/>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11" w15:restartNumberingAfterBreak="0">
    <w:nsid w:val="31AC5DDD"/>
    <w:multiLevelType w:val="hybridMultilevel"/>
    <w:tmpl w:val="FA66D50C"/>
    <w:lvl w:ilvl="0" w:tplc="FC503B4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57F00A4"/>
    <w:multiLevelType w:val="hybridMultilevel"/>
    <w:tmpl w:val="456811F2"/>
    <w:lvl w:ilvl="0" w:tplc="4252D5F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2C34A9"/>
    <w:multiLevelType w:val="hybridMultilevel"/>
    <w:tmpl w:val="F816F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6409ED"/>
    <w:multiLevelType w:val="multilevel"/>
    <w:tmpl w:val="EC2A8452"/>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w:hAnsi="Arial" w:hint="default"/>
        <w:b/>
        <w:i w:val="0"/>
        <w:color w:val="005EB8" w:themeColor="accent1"/>
        <w:sz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42635EA"/>
    <w:multiLevelType w:val="multilevel"/>
    <w:tmpl w:val="44ACE3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color w:val="005EB8" w:themeColor="accen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4472962"/>
    <w:multiLevelType w:val="hybridMultilevel"/>
    <w:tmpl w:val="6B422A7E"/>
    <w:lvl w:ilvl="0" w:tplc="669CFD7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59E74DC"/>
    <w:multiLevelType w:val="multilevel"/>
    <w:tmpl w:val="FEDCD276"/>
    <w:styleLink w:val="ParagraphNumbering"/>
    <w:lvl w:ilvl="0">
      <w:start w:val="1"/>
      <w:numFmt w:val="decimal"/>
      <w:lvlText w:val="%1."/>
      <w:lvlJc w:val="left"/>
      <w:pPr>
        <w:ind w:left="851" w:hanging="851"/>
      </w:pPr>
      <w:rPr>
        <w:rFonts w:eastAsiaTheme="majorEastAsia" w:cstheme="majorBidi" w:hint="default"/>
        <w:b/>
        <w:color w:val="005EB8" w:themeColor="accent1"/>
      </w:rPr>
    </w:lvl>
    <w:lvl w:ilvl="1">
      <w:start w:val="1"/>
      <w:numFmt w:val="decimal"/>
      <w:pStyle w:val="NumParagraph"/>
      <w:lvlText w:val="%1.%2."/>
      <w:lvlJc w:val="left"/>
      <w:pPr>
        <w:ind w:left="567" w:hanging="567"/>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18" w15:restartNumberingAfterBreak="0">
    <w:nsid w:val="4622575F"/>
    <w:multiLevelType w:val="hybridMultilevel"/>
    <w:tmpl w:val="514AFA30"/>
    <w:lvl w:ilvl="0" w:tplc="76B2EB3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CD54816"/>
    <w:multiLevelType w:val="multilevel"/>
    <w:tmpl w:val="80907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DB84C4C"/>
    <w:multiLevelType w:val="hybridMultilevel"/>
    <w:tmpl w:val="85A45E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F151EB"/>
    <w:multiLevelType w:val="hybridMultilevel"/>
    <w:tmpl w:val="F3D004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56430CA0"/>
    <w:multiLevelType w:val="multilevel"/>
    <w:tmpl w:val="29BEC790"/>
    <w:lvl w:ilvl="0">
      <w:start w:val="1"/>
      <w:numFmt w:val="decimal"/>
      <w:lvlText w:val="%1."/>
      <w:lvlJc w:val="left"/>
      <w:pPr>
        <w:ind w:left="710" w:hanging="710"/>
      </w:pPr>
      <w:rPr>
        <w:rFonts w:hint="default"/>
        <w:color w:val="231F20" w:themeColor="text1"/>
      </w:rPr>
    </w:lvl>
    <w:lvl w:ilvl="1">
      <w:start w:val="1"/>
      <w:numFmt w:val="decimal"/>
      <w:lvlText w:val="%1.%2."/>
      <w:lvlJc w:val="left"/>
      <w:pPr>
        <w:ind w:left="720" w:hanging="720"/>
      </w:pPr>
      <w:rPr>
        <w:rFonts w:hint="default"/>
        <w:color w:val="231F20" w:themeColor="text1"/>
      </w:rPr>
    </w:lvl>
    <w:lvl w:ilvl="2">
      <w:start w:val="1"/>
      <w:numFmt w:val="decimal"/>
      <w:lvlText w:val="%1.%2.%3."/>
      <w:lvlJc w:val="left"/>
      <w:pPr>
        <w:ind w:left="720" w:hanging="720"/>
      </w:pPr>
      <w:rPr>
        <w:rFonts w:hint="default"/>
        <w:color w:val="231F20" w:themeColor="text1"/>
      </w:rPr>
    </w:lvl>
    <w:lvl w:ilvl="3">
      <w:start w:val="1"/>
      <w:numFmt w:val="decimal"/>
      <w:lvlText w:val="%1.%2.%3.%4."/>
      <w:lvlJc w:val="left"/>
      <w:pPr>
        <w:ind w:left="1080" w:hanging="1080"/>
      </w:pPr>
      <w:rPr>
        <w:rFonts w:hint="default"/>
        <w:color w:val="231F20" w:themeColor="text1"/>
      </w:rPr>
    </w:lvl>
    <w:lvl w:ilvl="4">
      <w:start w:val="1"/>
      <w:numFmt w:val="decimal"/>
      <w:lvlText w:val="%1.%2.%3.%4.%5."/>
      <w:lvlJc w:val="left"/>
      <w:pPr>
        <w:ind w:left="1080" w:hanging="1080"/>
      </w:pPr>
      <w:rPr>
        <w:rFonts w:hint="default"/>
        <w:color w:val="231F20" w:themeColor="text1"/>
      </w:rPr>
    </w:lvl>
    <w:lvl w:ilvl="5">
      <w:start w:val="1"/>
      <w:numFmt w:val="decimal"/>
      <w:lvlText w:val="%1.%2.%3.%4.%5.%6."/>
      <w:lvlJc w:val="left"/>
      <w:pPr>
        <w:ind w:left="1440" w:hanging="1440"/>
      </w:pPr>
      <w:rPr>
        <w:rFonts w:hint="default"/>
        <w:color w:val="231F20" w:themeColor="text1"/>
      </w:rPr>
    </w:lvl>
    <w:lvl w:ilvl="6">
      <w:start w:val="1"/>
      <w:numFmt w:val="decimal"/>
      <w:lvlText w:val="%1.%2.%3.%4.%5.%6.%7."/>
      <w:lvlJc w:val="left"/>
      <w:pPr>
        <w:ind w:left="1440" w:hanging="1440"/>
      </w:pPr>
      <w:rPr>
        <w:rFonts w:hint="default"/>
        <w:color w:val="231F20" w:themeColor="text1"/>
      </w:rPr>
    </w:lvl>
    <w:lvl w:ilvl="7">
      <w:start w:val="1"/>
      <w:numFmt w:val="decimal"/>
      <w:lvlText w:val="%1.%2.%3.%4.%5.%6.%7.%8."/>
      <w:lvlJc w:val="left"/>
      <w:pPr>
        <w:ind w:left="1800" w:hanging="1800"/>
      </w:pPr>
      <w:rPr>
        <w:rFonts w:hint="default"/>
        <w:color w:val="231F20" w:themeColor="text1"/>
      </w:rPr>
    </w:lvl>
    <w:lvl w:ilvl="8">
      <w:start w:val="1"/>
      <w:numFmt w:val="decimal"/>
      <w:lvlText w:val="%1.%2.%3.%4.%5.%6.%7.%8.%9."/>
      <w:lvlJc w:val="left"/>
      <w:pPr>
        <w:ind w:left="2160" w:hanging="2160"/>
      </w:pPr>
      <w:rPr>
        <w:rFonts w:hint="default"/>
        <w:color w:val="231F20" w:themeColor="text1"/>
      </w:rPr>
    </w:lvl>
  </w:abstractNum>
  <w:abstractNum w:abstractNumId="23" w15:restartNumberingAfterBreak="0">
    <w:nsid w:val="5DDD3580"/>
    <w:multiLevelType w:val="multilevel"/>
    <w:tmpl w:val="D97E2F54"/>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24" w15:restartNumberingAfterBreak="0">
    <w:nsid w:val="652A5AF9"/>
    <w:multiLevelType w:val="hybridMultilevel"/>
    <w:tmpl w:val="1D500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A72A44"/>
    <w:multiLevelType w:val="hybridMultilevel"/>
    <w:tmpl w:val="83C6AF54"/>
    <w:lvl w:ilvl="0" w:tplc="B9B4CFA8">
      <w:start w:val="1"/>
      <w:numFmt w:val="decimal"/>
      <w:lvlText w:val="%1."/>
      <w:lvlJc w:val="left"/>
      <w:pPr>
        <w:ind w:left="720" w:hanging="360"/>
      </w:pPr>
      <w:rPr>
        <w:rFonts w:ascii="Arial" w:hAnsi="Arial" w:hint="default"/>
        <w:b/>
        <w:i w:val="0"/>
        <w:color w:val="005EB8" w:themeColor="accent1"/>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BB3C23"/>
    <w:multiLevelType w:val="hybridMultilevel"/>
    <w:tmpl w:val="593CC5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020780"/>
    <w:multiLevelType w:val="hybridMultilevel"/>
    <w:tmpl w:val="0F128B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76D76502"/>
    <w:multiLevelType w:val="hybridMultilevel"/>
    <w:tmpl w:val="DBAA8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7E37F5"/>
    <w:multiLevelType w:val="multilevel"/>
    <w:tmpl w:val="BA7E02CC"/>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30" w15:restartNumberingAfterBreak="0">
    <w:nsid w:val="7D266B7C"/>
    <w:multiLevelType w:val="multilevel"/>
    <w:tmpl w:val="65E0CF64"/>
    <w:lvl w:ilvl="0">
      <w:start w:val="6"/>
      <w:numFmt w:val="decimal"/>
      <w:lvlText w:val="%1."/>
      <w:lvlJc w:val="left"/>
      <w:pPr>
        <w:ind w:left="480" w:hanging="480"/>
      </w:pPr>
      <w:rPr>
        <w:rFonts w:hint="default"/>
      </w:rPr>
    </w:lvl>
    <w:lvl w:ilvl="1">
      <w:start w:val="1"/>
      <w:numFmt w:val="decimal"/>
      <w:lvlText w:val="%2."/>
      <w:lvlJc w:val="left"/>
      <w:pPr>
        <w:ind w:left="1080" w:hanging="720"/>
      </w:pPr>
      <w:rPr>
        <w:rFonts w:ascii="Arial" w:hAnsi="Arial" w:hint="default"/>
        <w:b/>
        <w:i w:val="0"/>
        <w:color w:val="005EB8" w:themeColor="accent1"/>
        <w:sz w:val="28"/>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1" w15:restartNumberingAfterBreak="0">
    <w:nsid w:val="7E253182"/>
    <w:multiLevelType w:val="hybridMultilevel"/>
    <w:tmpl w:val="6764C31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FFB15B3"/>
    <w:multiLevelType w:val="hybridMultilevel"/>
    <w:tmpl w:val="5594A882"/>
    <w:lvl w:ilvl="0" w:tplc="1E061B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86385930">
    <w:abstractNumId w:val="25"/>
  </w:num>
  <w:num w:numId="2" w16cid:durableId="1279070154">
    <w:abstractNumId w:val="9"/>
  </w:num>
  <w:num w:numId="3" w16cid:durableId="1453748356">
    <w:abstractNumId w:val="14"/>
  </w:num>
  <w:num w:numId="4" w16cid:durableId="45959251">
    <w:abstractNumId w:val="2"/>
  </w:num>
  <w:num w:numId="5" w16cid:durableId="1440494115">
    <w:abstractNumId w:val="30"/>
  </w:num>
  <w:num w:numId="6" w16cid:durableId="1276787069">
    <w:abstractNumId w:val="15"/>
  </w:num>
  <w:num w:numId="7" w16cid:durableId="24454246">
    <w:abstractNumId w:val="16"/>
  </w:num>
  <w:num w:numId="8" w16cid:durableId="410395171">
    <w:abstractNumId w:val="5"/>
  </w:num>
  <w:num w:numId="9" w16cid:durableId="1374692828">
    <w:abstractNumId w:val="1"/>
  </w:num>
  <w:num w:numId="10" w16cid:durableId="1948417159">
    <w:abstractNumId w:val="10"/>
  </w:num>
  <w:num w:numId="11" w16cid:durableId="1153450323">
    <w:abstractNumId w:val="11"/>
  </w:num>
  <w:num w:numId="12" w16cid:durableId="2003194171">
    <w:abstractNumId w:val="23"/>
  </w:num>
  <w:num w:numId="13" w16cid:durableId="361983400">
    <w:abstractNumId w:val="7"/>
  </w:num>
  <w:num w:numId="14" w16cid:durableId="1668558455">
    <w:abstractNumId w:val="29"/>
  </w:num>
  <w:num w:numId="15" w16cid:durableId="424613821">
    <w:abstractNumId w:val="0"/>
  </w:num>
  <w:num w:numId="16" w16cid:durableId="1824468507">
    <w:abstractNumId w:val="17"/>
  </w:num>
  <w:num w:numId="17" w16cid:durableId="18838999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11686592">
    <w:abstractNumId w:val="12"/>
  </w:num>
  <w:num w:numId="19" w16cid:durableId="1160274272">
    <w:abstractNumId w:val="32"/>
  </w:num>
  <w:num w:numId="20" w16cid:durableId="741097497">
    <w:abstractNumId w:val="3"/>
  </w:num>
  <w:num w:numId="21" w16cid:durableId="1044718550">
    <w:abstractNumId w:val="22"/>
  </w:num>
  <w:num w:numId="22" w16cid:durableId="1296178986">
    <w:abstractNumId w:val="21"/>
  </w:num>
  <w:num w:numId="23" w16cid:durableId="873999971">
    <w:abstractNumId w:val="13"/>
  </w:num>
  <w:num w:numId="24" w16cid:durableId="2099593591">
    <w:abstractNumId w:val="20"/>
  </w:num>
  <w:num w:numId="25" w16cid:durableId="1795826250">
    <w:abstractNumId w:val="26"/>
  </w:num>
  <w:num w:numId="26" w16cid:durableId="1724330120">
    <w:abstractNumId w:val="4"/>
  </w:num>
  <w:num w:numId="27" w16cid:durableId="184104190">
    <w:abstractNumId w:val="31"/>
  </w:num>
  <w:num w:numId="28" w16cid:durableId="5162351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52713575">
    <w:abstractNumId w:val="6"/>
  </w:num>
  <w:num w:numId="30" w16cid:durableId="1575965906">
    <w:abstractNumId w:val="18"/>
  </w:num>
  <w:num w:numId="31" w16cid:durableId="2133018611">
    <w:abstractNumId w:val="19"/>
  </w:num>
  <w:num w:numId="32" w16cid:durableId="1387948468">
    <w:abstractNumId w:val="28"/>
  </w:num>
  <w:num w:numId="33" w16cid:durableId="1151093860">
    <w:abstractNumId w:val="8"/>
  </w:num>
  <w:num w:numId="34" w16cid:durableId="1408959213">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545"/>
    <w:rsid w:val="00002602"/>
    <w:rsid w:val="00005881"/>
    <w:rsid w:val="00005D07"/>
    <w:rsid w:val="000065E5"/>
    <w:rsid w:val="00006E48"/>
    <w:rsid w:val="00011289"/>
    <w:rsid w:val="0001196C"/>
    <w:rsid w:val="0001307A"/>
    <w:rsid w:val="000200C8"/>
    <w:rsid w:val="00020C93"/>
    <w:rsid w:val="000219F3"/>
    <w:rsid w:val="000224DB"/>
    <w:rsid w:val="0002279C"/>
    <w:rsid w:val="00022DE9"/>
    <w:rsid w:val="000245D6"/>
    <w:rsid w:val="00025FFC"/>
    <w:rsid w:val="0002667E"/>
    <w:rsid w:val="00026917"/>
    <w:rsid w:val="00027326"/>
    <w:rsid w:val="00027E5B"/>
    <w:rsid w:val="00030A67"/>
    <w:rsid w:val="00031CAF"/>
    <w:rsid w:val="00035CCB"/>
    <w:rsid w:val="000368E8"/>
    <w:rsid w:val="00037B95"/>
    <w:rsid w:val="00037B98"/>
    <w:rsid w:val="00040776"/>
    <w:rsid w:val="000417D2"/>
    <w:rsid w:val="00043CD3"/>
    <w:rsid w:val="00047D37"/>
    <w:rsid w:val="00050516"/>
    <w:rsid w:val="00051A84"/>
    <w:rsid w:val="00053E8A"/>
    <w:rsid w:val="00054E25"/>
    <w:rsid w:val="00055E3E"/>
    <w:rsid w:val="00055FF4"/>
    <w:rsid w:val="00056961"/>
    <w:rsid w:val="00057DEF"/>
    <w:rsid w:val="0006184B"/>
    <w:rsid w:val="0006496C"/>
    <w:rsid w:val="00066D5E"/>
    <w:rsid w:val="0006795F"/>
    <w:rsid w:val="00070A8C"/>
    <w:rsid w:val="0007624E"/>
    <w:rsid w:val="00076762"/>
    <w:rsid w:val="00080E37"/>
    <w:rsid w:val="00085013"/>
    <w:rsid w:val="000855B4"/>
    <w:rsid w:val="000857DA"/>
    <w:rsid w:val="00085961"/>
    <w:rsid w:val="0009043A"/>
    <w:rsid w:val="0009147A"/>
    <w:rsid w:val="00093806"/>
    <w:rsid w:val="0009766D"/>
    <w:rsid w:val="000A2919"/>
    <w:rsid w:val="000A29C9"/>
    <w:rsid w:val="000A44EC"/>
    <w:rsid w:val="000A6924"/>
    <w:rsid w:val="000A7AC3"/>
    <w:rsid w:val="000B0E78"/>
    <w:rsid w:val="000B4B20"/>
    <w:rsid w:val="000B51FF"/>
    <w:rsid w:val="000B624E"/>
    <w:rsid w:val="000C200F"/>
    <w:rsid w:val="000C3997"/>
    <w:rsid w:val="000C3C67"/>
    <w:rsid w:val="000C4157"/>
    <w:rsid w:val="000C42C0"/>
    <w:rsid w:val="000C52A0"/>
    <w:rsid w:val="000C6E61"/>
    <w:rsid w:val="000D0562"/>
    <w:rsid w:val="000D083B"/>
    <w:rsid w:val="000D326D"/>
    <w:rsid w:val="000D41E9"/>
    <w:rsid w:val="000D55BA"/>
    <w:rsid w:val="000D71E7"/>
    <w:rsid w:val="000D7580"/>
    <w:rsid w:val="000E26E9"/>
    <w:rsid w:val="000E579A"/>
    <w:rsid w:val="000E5E1B"/>
    <w:rsid w:val="000E73CB"/>
    <w:rsid w:val="000F24F1"/>
    <w:rsid w:val="000F37E4"/>
    <w:rsid w:val="000F5622"/>
    <w:rsid w:val="000F581B"/>
    <w:rsid w:val="000F599B"/>
    <w:rsid w:val="000F66AB"/>
    <w:rsid w:val="00113D29"/>
    <w:rsid w:val="001150F8"/>
    <w:rsid w:val="001164AF"/>
    <w:rsid w:val="00116A7C"/>
    <w:rsid w:val="00116B04"/>
    <w:rsid w:val="00116C66"/>
    <w:rsid w:val="00117035"/>
    <w:rsid w:val="00117544"/>
    <w:rsid w:val="0012009C"/>
    <w:rsid w:val="00121C30"/>
    <w:rsid w:val="00123327"/>
    <w:rsid w:val="00127F2D"/>
    <w:rsid w:val="001328F7"/>
    <w:rsid w:val="00132AED"/>
    <w:rsid w:val="00132C71"/>
    <w:rsid w:val="001337E7"/>
    <w:rsid w:val="00133C4D"/>
    <w:rsid w:val="00135278"/>
    <w:rsid w:val="00135D8F"/>
    <w:rsid w:val="001367F5"/>
    <w:rsid w:val="00137015"/>
    <w:rsid w:val="001413BC"/>
    <w:rsid w:val="001422D7"/>
    <w:rsid w:val="001426F9"/>
    <w:rsid w:val="00145D0F"/>
    <w:rsid w:val="00147445"/>
    <w:rsid w:val="00147C5F"/>
    <w:rsid w:val="0015004F"/>
    <w:rsid w:val="00154BCB"/>
    <w:rsid w:val="00160861"/>
    <w:rsid w:val="00160F33"/>
    <w:rsid w:val="00161128"/>
    <w:rsid w:val="00161B6F"/>
    <w:rsid w:val="00165065"/>
    <w:rsid w:val="00165A7F"/>
    <w:rsid w:val="00165E4F"/>
    <w:rsid w:val="001676C8"/>
    <w:rsid w:val="00167C70"/>
    <w:rsid w:val="00167F8A"/>
    <w:rsid w:val="00170B3F"/>
    <w:rsid w:val="00171886"/>
    <w:rsid w:val="0017191C"/>
    <w:rsid w:val="00173B39"/>
    <w:rsid w:val="00173F2C"/>
    <w:rsid w:val="0017690B"/>
    <w:rsid w:val="00177820"/>
    <w:rsid w:val="001820B5"/>
    <w:rsid w:val="0018233A"/>
    <w:rsid w:val="00182C8E"/>
    <w:rsid w:val="0018543E"/>
    <w:rsid w:val="001929B1"/>
    <w:rsid w:val="001944AF"/>
    <w:rsid w:val="001975A9"/>
    <w:rsid w:val="001A1DB0"/>
    <w:rsid w:val="001A2B9B"/>
    <w:rsid w:val="001A3080"/>
    <w:rsid w:val="001A3225"/>
    <w:rsid w:val="001A4731"/>
    <w:rsid w:val="001A60CA"/>
    <w:rsid w:val="001A6F20"/>
    <w:rsid w:val="001B07BE"/>
    <w:rsid w:val="001B2431"/>
    <w:rsid w:val="001B3946"/>
    <w:rsid w:val="001C0285"/>
    <w:rsid w:val="001C2355"/>
    <w:rsid w:val="001C2D71"/>
    <w:rsid w:val="001C5012"/>
    <w:rsid w:val="001C5130"/>
    <w:rsid w:val="001C7131"/>
    <w:rsid w:val="001C7181"/>
    <w:rsid w:val="001D05F0"/>
    <w:rsid w:val="001D11CF"/>
    <w:rsid w:val="001D2004"/>
    <w:rsid w:val="001D217B"/>
    <w:rsid w:val="001D2DE8"/>
    <w:rsid w:val="001D436C"/>
    <w:rsid w:val="001D62A9"/>
    <w:rsid w:val="001D6E3A"/>
    <w:rsid w:val="001E0544"/>
    <w:rsid w:val="001E1133"/>
    <w:rsid w:val="001E2031"/>
    <w:rsid w:val="001E30A5"/>
    <w:rsid w:val="001E3DC7"/>
    <w:rsid w:val="001E4196"/>
    <w:rsid w:val="001E5685"/>
    <w:rsid w:val="001E69DE"/>
    <w:rsid w:val="001F394F"/>
    <w:rsid w:val="001F3D5D"/>
    <w:rsid w:val="001F46B8"/>
    <w:rsid w:val="001F7AD4"/>
    <w:rsid w:val="001F7EF7"/>
    <w:rsid w:val="00200880"/>
    <w:rsid w:val="00202608"/>
    <w:rsid w:val="002035B5"/>
    <w:rsid w:val="00205A33"/>
    <w:rsid w:val="00206B38"/>
    <w:rsid w:val="002071FE"/>
    <w:rsid w:val="002073BB"/>
    <w:rsid w:val="00210A92"/>
    <w:rsid w:val="00211454"/>
    <w:rsid w:val="002155B6"/>
    <w:rsid w:val="002163DF"/>
    <w:rsid w:val="002164A4"/>
    <w:rsid w:val="00221266"/>
    <w:rsid w:val="00221AE1"/>
    <w:rsid w:val="00222768"/>
    <w:rsid w:val="002234EA"/>
    <w:rsid w:val="00223594"/>
    <w:rsid w:val="002238D6"/>
    <w:rsid w:val="0022687C"/>
    <w:rsid w:val="00227475"/>
    <w:rsid w:val="002321DC"/>
    <w:rsid w:val="00233319"/>
    <w:rsid w:val="0023387B"/>
    <w:rsid w:val="00233B97"/>
    <w:rsid w:val="00233EDB"/>
    <w:rsid w:val="0023611E"/>
    <w:rsid w:val="0023785F"/>
    <w:rsid w:val="002401A1"/>
    <w:rsid w:val="00241CEB"/>
    <w:rsid w:val="00242558"/>
    <w:rsid w:val="00243719"/>
    <w:rsid w:val="00244259"/>
    <w:rsid w:val="00244306"/>
    <w:rsid w:val="00246B2A"/>
    <w:rsid w:val="00247DED"/>
    <w:rsid w:val="002504FD"/>
    <w:rsid w:val="002520BD"/>
    <w:rsid w:val="00252E59"/>
    <w:rsid w:val="0025334F"/>
    <w:rsid w:val="0025569C"/>
    <w:rsid w:val="00255BA9"/>
    <w:rsid w:val="002563F1"/>
    <w:rsid w:val="00256563"/>
    <w:rsid w:val="002565C4"/>
    <w:rsid w:val="00256B17"/>
    <w:rsid w:val="00263FC0"/>
    <w:rsid w:val="00265494"/>
    <w:rsid w:val="002659F1"/>
    <w:rsid w:val="002724AF"/>
    <w:rsid w:val="00276025"/>
    <w:rsid w:val="00280417"/>
    <w:rsid w:val="00281BA1"/>
    <w:rsid w:val="00283B78"/>
    <w:rsid w:val="00290A53"/>
    <w:rsid w:val="0029164D"/>
    <w:rsid w:val="00297761"/>
    <w:rsid w:val="002A05A3"/>
    <w:rsid w:val="002A093C"/>
    <w:rsid w:val="002A1A6D"/>
    <w:rsid w:val="002A1AA9"/>
    <w:rsid w:val="002A67DC"/>
    <w:rsid w:val="002A6A9C"/>
    <w:rsid w:val="002A74C1"/>
    <w:rsid w:val="002B0A38"/>
    <w:rsid w:val="002B13BD"/>
    <w:rsid w:val="002B16C4"/>
    <w:rsid w:val="002B1FD3"/>
    <w:rsid w:val="002B5AFC"/>
    <w:rsid w:val="002C0647"/>
    <w:rsid w:val="002C1099"/>
    <w:rsid w:val="002C290D"/>
    <w:rsid w:val="002C3EF3"/>
    <w:rsid w:val="002C43D1"/>
    <w:rsid w:val="002C4CB7"/>
    <w:rsid w:val="002C50CA"/>
    <w:rsid w:val="002D038E"/>
    <w:rsid w:val="002D0CD8"/>
    <w:rsid w:val="002D0EC7"/>
    <w:rsid w:val="002D1038"/>
    <w:rsid w:val="002D10C8"/>
    <w:rsid w:val="002D242F"/>
    <w:rsid w:val="002D5B47"/>
    <w:rsid w:val="002E0015"/>
    <w:rsid w:val="002E0F9B"/>
    <w:rsid w:val="002E133F"/>
    <w:rsid w:val="002E517D"/>
    <w:rsid w:val="002E78C5"/>
    <w:rsid w:val="002E7C0A"/>
    <w:rsid w:val="002F2220"/>
    <w:rsid w:val="002F4021"/>
    <w:rsid w:val="002F5096"/>
    <w:rsid w:val="002F51B6"/>
    <w:rsid w:val="002F7934"/>
    <w:rsid w:val="00300829"/>
    <w:rsid w:val="00301766"/>
    <w:rsid w:val="00303FC6"/>
    <w:rsid w:val="00304A86"/>
    <w:rsid w:val="003050C6"/>
    <w:rsid w:val="00310BCF"/>
    <w:rsid w:val="00310C8E"/>
    <w:rsid w:val="00311091"/>
    <w:rsid w:val="003116BA"/>
    <w:rsid w:val="00311A52"/>
    <w:rsid w:val="00312929"/>
    <w:rsid w:val="00312C71"/>
    <w:rsid w:val="003173C5"/>
    <w:rsid w:val="003176A7"/>
    <w:rsid w:val="003208A6"/>
    <w:rsid w:val="00321922"/>
    <w:rsid w:val="00321C14"/>
    <w:rsid w:val="00322CF6"/>
    <w:rsid w:val="00325F21"/>
    <w:rsid w:val="00326611"/>
    <w:rsid w:val="00326F12"/>
    <w:rsid w:val="003275F7"/>
    <w:rsid w:val="00330AC9"/>
    <w:rsid w:val="00330E7C"/>
    <w:rsid w:val="00331672"/>
    <w:rsid w:val="00331F57"/>
    <w:rsid w:val="003347B4"/>
    <w:rsid w:val="00334ECC"/>
    <w:rsid w:val="00335588"/>
    <w:rsid w:val="00336BF5"/>
    <w:rsid w:val="003371F3"/>
    <w:rsid w:val="00337E2D"/>
    <w:rsid w:val="00342ADD"/>
    <w:rsid w:val="0034454D"/>
    <w:rsid w:val="0034554B"/>
    <w:rsid w:val="00345D0B"/>
    <w:rsid w:val="0034656F"/>
    <w:rsid w:val="00346BC5"/>
    <w:rsid w:val="00346E0F"/>
    <w:rsid w:val="00347064"/>
    <w:rsid w:val="0035026D"/>
    <w:rsid w:val="0035170A"/>
    <w:rsid w:val="00353349"/>
    <w:rsid w:val="00353C99"/>
    <w:rsid w:val="00354E6E"/>
    <w:rsid w:val="003551F0"/>
    <w:rsid w:val="00355436"/>
    <w:rsid w:val="00357753"/>
    <w:rsid w:val="00361028"/>
    <w:rsid w:val="00362050"/>
    <w:rsid w:val="00364A96"/>
    <w:rsid w:val="00365E65"/>
    <w:rsid w:val="00366D0F"/>
    <w:rsid w:val="00367433"/>
    <w:rsid w:val="00370E8E"/>
    <w:rsid w:val="0037184C"/>
    <w:rsid w:val="003721A5"/>
    <w:rsid w:val="00373885"/>
    <w:rsid w:val="00374571"/>
    <w:rsid w:val="003746D6"/>
    <w:rsid w:val="00375080"/>
    <w:rsid w:val="003769A1"/>
    <w:rsid w:val="00376D36"/>
    <w:rsid w:val="00380D94"/>
    <w:rsid w:val="00381211"/>
    <w:rsid w:val="003816E5"/>
    <w:rsid w:val="0038221A"/>
    <w:rsid w:val="00382D2B"/>
    <w:rsid w:val="00382E81"/>
    <w:rsid w:val="0038688F"/>
    <w:rsid w:val="00387AFE"/>
    <w:rsid w:val="00387EBB"/>
    <w:rsid w:val="00393F84"/>
    <w:rsid w:val="003A1E21"/>
    <w:rsid w:val="003A1F6B"/>
    <w:rsid w:val="003A2255"/>
    <w:rsid w:val="003A3466"/>
    <w:rsid w:val="003A3F3C"/>
    <w:rsid w:val="003A477B"/>
    <w:rsid w:val="003A4869"/>
    <w:rsid w:val="003A4B64"/>
    <w:rsid w:val="003A54BF"/>
    <w:rsid w:val="003B029F"/>
    <w:rsid w:val="003B14CC"/>
    <w:rsid w:val="003B328E"/>
    <w:rsid w:val="003B3FB5"/>
    <w:rsid w:val="003B450F"/>
    <w:rsid w:val="003B5AC8"/>
    <w:rsid w:val="003B5D13"/>
    <w:rsid w:val="003B6041"/>
    <w:rsid w:val="003B6B29"/>
    <w:rsid w:val="003C1B3F"/>
    <w:rsid w:val="003C45A8"/>
    <w:rsid w:val="003C50B5"/>
    <w:rsid w:val="003D06F9"/>
    <w:rsid w:val="003D1B6F"/>
    <w:rsid w:val="003D239E"/>
    <w:rsid w:val="003D5984"/>
    <w:rsid w:val="003D77E0"/>
    <w:rsid w:val="003D7D4A"/>
    <w:rsid w:val="003E3174"/>
    <w:rsid w:val="003E5235"/>
    <w:rsid w:val="003F06B2"/>
    <w:rsid w:val="003F31A4"/>
    <w:rsid w:val="003F3A11"/>
    <w:rsid w:val="003F4196"/>
    <w:rsid w:val="003F58AF"/>
    <w:rsid w:val="003F5DD9"/>
    <w:rsid w:val="003F6266"/>
    <w:rsid w:val="003F6928"/>
    <w:rsid w:val="003F7D0F"/>
    <w:rsid w:val="00400241"/>
    <w:rsid w:val="00400DCA"/>
    <w:rsid w:val="00402652"/>
    <w:rsid w:val="00404484"/>
    <w:rsid w:val="004049B9"/>
    <w:rsid w:val="004075FA"/>
    <w:rsid w:val="00407C51"/>
    <w:rsid w:val="00411514"/>
    <w:rsid w:val="004124FC"/>
    <w:rsid w:val="00413C09"/>
    <w:rsid w:val="00414F0A"/>
    <w:rsid w:val="00415399"/>
    <w:rsid w:val="00415F5E"/>
    <w:rsid w:val="00417A68"/>
    <w:rsid w:val="00421242"/>
    <w:rsid w:val="004229CC"/>
    <w:rsid w:val="0042375E"/>
    <w:rsid w:val="004238A4"/>
    <w:rsid w:val="00423EB7"/>
    <w:rsid w:val="00426827"/>
    <w:rsid w:val="00426BC3"/>
    <w:rsid w:val="00426BCD"/>
    <w:rsid w:val="00431952"/>
    <w:rsid w:val="004319EA"/>
    <w:rsid w:val="00433C78"/>
    <w:rsid w:val="004344C4"/>
    <w:rsid w:val="0043726C"/>
    <w:rsid w:val="00440C8A"/>
    <w:rsid w:val="00445BBE"/>
    <w:rsid w:val="004514D5"/>
    <w:rsid w:val="00452A42"/>
    <w:rsid w:val="00452BA3"/>
    <w:rsid w:val="00453616"/>
    <w:rsid w:val="00453C79"/>
    <w:rsid w:val="004543DD"/>
    <w:rsid w:val="004562DC"/>
    <w:rsid w:val="00457F9B"/>
    <w:rsid w:val="004614EE"/>
    <w:rsid w:val="00461C26"/>
    <w:rsid w:val="00461DF4"/>
    <w:rsid w:val="00462800"/>
    <w:rsid w:val="004642C1"/>
    <w:rsid w:val="00464E69"/>
    <w:rsid w:val="00465636"/>
    <w:rsid w:val="004660C8"/>
    <w:rsid w:val="00467607"/>
    <w:rsid w:val="00470D45"/>
    <w:rsid w:val="00470E46"/>
    <w:rsid w:val="00471E82"/>
    <w:rsid w:val="00473304"/>
    <w:rsid w:val="0047335D"/>
    <w:rsid w:val="00474641"/>
    <w:rsid w:val="00475C42"/>
    <w:rsid w:val="0047707B"/>
    <w:rsid w:val="00477EAA"/>
    <w:rsid w:val="004806E2"/>
    <w:rsid w:val="00480ADD"/>
    <w:rsid w:val="004819A3"/>
    <w:rsid w:val="004829D3"/>
    <w:rsid w:val="00483D27"/>
    <w:rsid w:val="00485EFA"/>
    <w:rsid w:val="004876BF"/>
    <w:rsid w:val="00490E65"/>
    <w:rsid w:val="0049104F"/>
    <w:rsid w:val="00495ED3"/>
    <w:rsid w:val="00497FD1"/>
    <w:rsid w:val="004A0287"/>
    <w:rsid w:val="004A38FB"/>
    <w:rsid w:val="004A46E3"/>
    <w:rsid w:val="004A68B3"/>
    <w:rsid w:val="004A6B2E"/>
    <w:rsid w:val="004A7A05"/>
    <w:rsid w:val="004B1335"/>
    <w:rsid w:val="004B35CE"/>
    <w:rsid w:val="004B44B9"/>
    <w:rsid w:val="004B602D"/>
    <w:rsid w:val="004B60BB"/>
    <w:rsid w:val="004B7A0A"/>
    <w:rsid w:val="004C03EE"/>
    <w:rsid w:val="004C152A"/>
    <w:rsid w:val="004C21F9"/>
    <w:rsid w:val="004C270D"/>
    <w:rsid w:val="004C3309"/>
    <w:rsid w:val="004C4E13"/>
    <w:rsid w:val="004C50AA"/>
    <w:rsid w:val="004C5149"/>
    <w:rsid w:val="004D1107"/>
    <w:rsid w:val="004D2D1C"/>
    <w:rsid w:val="004D3C82"/>
    <w:rsid w:val="004E7DAE"/>
    <w:rsid w:val="004F022A"/>
    <w:rsid w:val="004F3515"/>
    <w:rsid w:val="004F4428"/>
    <w:rsid w:val="004F59FF"/>
    <w:rsid w:val="004F5F65"/>
    <w:rsid w:val="004F6F28"/>
    <w:rsid w:val="00501F98"/>
    <w:rsid w:val="00502157"/>
    <w:rsid w:val="0050414B"/>
    <w:rsid w:val="005044B1"/>
    <w:rsid w:val="005050E8"/>
    <w:rsid w:val="00506CA9"/>
    <w:rsid w:val="00506E3A"/>
    <w:rsid w:val="0051023F"/>
    <w:rsid w:val="00510604"/>
    <w:rsid w:val="00511473"/>
    <w:rsid w:val="00512BB1"/>
    <w:rsid w:val="00513448"/>
    <w:rsid w:val="00514C1B"/>
    <w:rsid w:val="00515F33"/>
    <w:rsid w:val="005201A7"/>
    <w:rsid w:val="005217CA"/>
    <w:rsid w:val="005220BF"/>
    <w:rsid w:val="0052303F"/>
    <w:rsid w:val="005241AE"/>
    <w:rsid w:val="00524493"/>
    <w:rsid w:val="00525357"/>
    <w:rsid w:val="00525420"/>
    <w:rsid w:val="0053064A"/>
    <w:rsid w:val="005315F4"/>
    <w:rsid w:val="00531C74"/>
    <w:rsid w:val="00532D09"/>
    <w:rsid w:val="00533F6C"/>
    <w:rsid w:val="00533F72"/>
    <w:rsid w:val="00540256"/>
    <w:rsid w:val="0054374B"/>
    <w:rsid w:val="00544439"/>
    <w:rsid w:val="00544A32"/>
    <w:rsid w:val="005464A0"/>
    <w:rsid w:val="00547207"/>
    <w:rsid w:val="00550202"/>
    <w:rsid w:val="00552023"/>
    <w:rsid w:val="00552443"/>
    <w:rsid w:val="00552870"/>
    <w:rsid w:val="00553180"/>
    <w:rsid w:val="005558D6"/>
    <w:rsid w:val="00556AED"/>
    <w:rsid w:val="00556C70"/>
    <w:rsid w:val="00557BE1"/>
    <w:rsid w:val="005606B1"/>
    <w:rsid w:val="00560E84"/>
    <w:rsid w:val="00560F7E"/>
    <w:rsid w:val="0056191E"/>
    <w:rsid w:val="00563618"/>
    <w:rsid w:val="00563761"/>
    <w:rsid w:val="005646DE"/>
    <w:rsid w:val="0056486B"/>
    <w:rsid w:val="00565979"/>
    <w:rsid w:val="00571560"/>
    <w:rsid w:val="00573D25"/>
    <w:rsid w:val="00574817"/>
    <w:rsid w:val="00574987"/>
    <w:rsid w:val="0057676D"/>
    <w:rsid w:val="00577A1F"/>
    <w:rsid w:val="00581C4A"/>
    <w:rsid w:val="005847FE"/>
    <w:rsid w:val="00586F2D"/>
    <w:rsid w:val="00586FE2"/>
    <w:rsid w:val="00591BF2"/>
    <w:rsid w:val="00592C46"/>
    <w:rsid w:val="0059383B"/>
    <w:rsid w:val="00595FAA"/>
    <w:rsid w:val="00597D1D"/>
    <w:rsid w:val="005A079C"/>
    <w:rsid w:val="005A0D37"/>
    <w:rsid w:val="005A21CF"/>
    <w:rsid w:val="005A2D54"/>
    <w:rsid w:val="005A4DD2"/>
    <w:rsid w:val="005A5AF5"/>
    <w:rsid w:val="005A5D4A"/>
    <w:rsid w:val="005A689F"/>
    <w:rsid w:val="005A6E4E"/>
    <w:rsid w:val="005B02D4"/>
    <w:rsid w:val="005B036F"/>
    <w:rsid w:val="005B2D3F"/>
    <w:rsid w:val="005B2EB0"/>
    <w:rsid w:val="005B3195"/>
    <w:rsid w:val="005B41DD"/>
    <w:rsid w:val="005B4D1D"/>
    <w:rsid w:val="005B5152"/>
    <w:rsid w:val="005B569B"/>
    <w:rsid w:val="005B6E67"/>
    <w:rsid w:val="005C1C3B"/>
    <w:rsid w:val="005C289A"/>
    <w:rsid w:val="005C4EB0"/>
    <w:rsid w:val="005C60EB"/>
    <w:rsid w:val="005C7952"/>
    <w:rsid w:val="005C7EBB"/>
    <w:rsid w:val="005D0960"/>
    <w:rsid w:val="005D3D71"/>
    <w:rsid w:val="005D4FE0"/>
    <w:rsid w:val="005D6D70"/>
    <w:rsid w:val="005E0FF5"/>
    <w:rsid w:val="005E3ED2"/>
    <w:rsid w:val="005E7666"/>
    <w:rsid w:val="005F1506"/>
    <w:rsid w:val="005F5788"/>
    <w:rsid w:val="005F5E53"/>
    <w:rsid w:val="005F62E8"/>
    <w:rsid w:val="005F7801"/>
    <w:rsid w:val="005F7A8E"/>
    <w:rsid w:val="006012E9"/>
    <w:rsid w:val="0060197F"/>
    <w:rsid w:val="00602D0D"/>
    <w:rsid w:val="0060300D"/>
    <w:rsid w:val="006035D1"/>
    <w:rsid w:val="00604586"/>
    <w:rsid w:val="00604E0A"/>
    <w:rsid w:val="00605C07"/>
    <w:rsid w:val="0060629D"/>
    <w:rsid w:val="006063A5"/>
    <w:rsid w:val="006077DD"/>
    <w:rsid w:val="00607EAC"/>
    <w:rsid w:val="00611615"/>
    <w:rsid w:val="00611C99"/>
    <w:rsid w:val="0061281D"/>
    <w:rsid w:val="006128DD"/>
    <w:rsid w:val="006142D3"/>
    <w:rsid w:val="00614676"/>
    <w:rsid w:val="0061552F"/>
    <w:rsid w:val="00616BF5"/>
    <w:rsid w:val="00616F79"/>
    <w:rsid w:val="0061754D"/>
    <w:rsid w:val="0062117E"/>
    <w:rsid w:val="00621779"/>
    <w:rsid w:val="00623935"/>
    <w:rsid w:val="00625D9E"/>
    <w:rsid w:val="00625E80"/>
    <w:rsid w:val="006261BB"/>
    <w:rsid w:val="00631B8A"/>
    <w:rsid w:val="006348A5"/>
    <w:rsid w:val="0063783D"/>
    <w:rsid w:val="00640574"/>
    <w:rsid w:val="00640981"/>
    <w:rsid w:val="00641767"/>
    <w:rsid w:val="00642580"/>
    <w:rsid w:val="006438F5"/>
    <w:rsid w:val="00643BF6"/>
    <w:rsid w:val="006449F0"/>
    <w:rsid w:val="00645094"/>
    <w:rsid w:val="0064660E"/>
    <w:rsid w:val="00646D97"/>
    <w:rsid w:val="006529E2"/>
    <w:rsid w:val="00653E85"/>
    <w:rsid w:val="00656C48"/>
    <w:rsid w:val="00660CE0"/>
    <w:rsid w:val="00662545"/>
    <w:rsid w:val="00662F6E"/>
    <w:rsid w:val="00664083"/>
    <w:rsid w:val="006725C9"/>
    <w:rsid w:val="0067367A"/>
    <w:rsid w:val="00674D90"/>
    <w:rsid w:val="0067531E"/>
    <w:rsid w:val="00675C8E"/>
    <w:rsid w:val="006764A1"/>
    <w:rsid w:val="006778A9"/>
    <w:rsid w:val="00681F20"/>
    <w:rsid w:val="00681F5D"/>
    <w:rsid w:val="00683B0F"/>
    <w:rsid w:val="0068443C"/>
    <w:rsid w:val="006857C9"/>
    <w:rsid w:val="00685E27"/>
    <w:rsid w:val="00686458"/>
    <w:rsid w:val="00686E9E"/>
    <w:rsid w:val="006910A3"/>
    <w:rsid w:val="006912C4"/>
    <w:rsid w:val="00693CE4"/>
    <w:rsid w:val="006941EF"/>
    <w:rsid w:val="00695EEF"/>
    <w:rsid w:val="00697609"/>
    <w:rsid w:val="006A22CE"/>
    <w:rsid w:val="006A4268"/>
    <w:rsid w:val="006A4BAA"/>
    <w:rsid w:val="006A578F"/>
    <w:rsid w:val="006B31F0"/>
    <w:rsid w:val="006B3DD0"/>
    <w:rsid w:val="006C1F49"/>
    <w:rsid w:val="006C36C6"/>
    <w:rsid w:val="006C43A3"/>
    <w:rsid w:val="006C4CF7"/>
    <w:rsid w:val="006C6B17"/>
    <w:rsid w:val="006D04AD"/>
    <w:rsid w:val="006D176A"/>
    <w:rsid w:val="006D272C"/>
    <w:rsid w:val="006D601A"/>
    <w:rsid w:val="006D668C"/>
    <w:rsid w:val="006D7AB4"/>
    <w:rsid w:val="006E013A"/>
    <w:rsid w:val="006E0361"/>
    <w:rsid w:val="006E03A5"/>
    <w:rsid w:val="006E0DE7"/>
    <w:rsid w:val="006E12DE"/>
    <w:rsid w:val="006E5ACC"/>
    <w:rsid w:val="006E7192"/>
    <w:rsid w:val="006F12B3"/>
    <w:rsid w:val="006F12E0"/>
    <w:rsid w:val="006F19E8"/>
    <w:rsid w:val="006F291E"/>
    <w:rsid w:val="006F5295"/>
    <w:rsid w:val="00702765"/>
    <w:rsid w:val="0070459B"/>
    <w:rsid w:val="00705E8C"/>
    <w:rsid w:val="00707898"/>
    <w:rsid w:val="00707963"/>
    <w:rsid w:val="00712910"/>
    <w:rsid w:val="0071306C"/>
    <w:rsid w:val="007135DA"/>
    <w:rsid w:val="0071365D"/>
    <w:rsid w:val="007139C8"/>
    <w:rsid w:val="00714F3E"/>
    <w:rsid w:val="00716568"/>
    <w:rsid w:val="00717F4E"/>
    <w:rsid w:val="00720BCA"/>
    <w:rsid w:val="007215CC"/>
    <w:rsid w:val="00722067"/>
    <w:rsid w:val="00722604"/>
    <w:rsid w:val="00722CC0"/>
    <w:rsid w:val="00723FAB"/>
    <w:rsid w:val="00725637"/>
    <w:rsid w:val="0072751F"/>
    <w:rsid w:val="007301A1"/>
    <w:rsid w:val="00731348"/>
    <w:rsid w:val="00731892"/>
    <w:rsid w:val="00732924"/>
    <w:rsid w:val="00734D6A"/>
    <w:rsid w:val="0073548B"/>
    <w:rsid w:val="00735750"/>
    <w:rsid w:val="00735BB8"/>
    <w:rsid w:val="00735F19"/>
    <w:rsid w:val="00736FC3"/>
    <w:rsid w:val="0073799A"/>
    <w:rsid w:val="00737AC7"/>
    <w:rsid w:val="00741BA7"/>
    <w:rsid w:val="00741CD7"/>
    <w:rsid w:val="00741DBE"/>
    <w:rsid w:val="007428E2"/>
    <w:rsid w:val="0074316C"/>
    <w:rsid w:val="00752362"/>
    <w:rsid w:val="007523CE"/>
    <w:rsid w:val="00753BA5"/>
    <w:rsid w:val="00756798"/>
    <w:rsid w:val="007573B4"/>
    <w:rsid w:val="0076278A"/>
    <w:rsid w:val="00762F87"/>
    <w:rsid w:val="007630C4"/>
    <w:rsid w:val="00764E16"/>
    <w:rsid w:val="00765EBE"/>
    <w:rsid w:val="00767559"/>
    <w:rsid w:val="007703C4"/>
    <w:rsid w:val="00771106"/>
    <w:rsid w:val="00771411"/>
    <w:rsid w:val="00772764"/>
    <w:rsid w:val="0077317F"/>
    <w:rsid w:val="00775448"/>
    <w:rsid w:val="0077562D"/>
    <w:rsid w:val="007773DF"/>
    <w:rsid w:val="00780208"/>
    <w:rsid w:val="00780E69"/>
    <w:rsid w:val="007819A9"/>
    <w:rsid w:val="00781CB5"/>
    <w:rsid w:val="00781D3D"/>
    <w:rsid w:val="00782707"/>
    <w:rsid w:val="007909F9"/>
    <w:rsid w:val="007915BB"/>
    <w:rsid w:val="00791865"/>
    <w:rsid w:val="00792CCA"/>
    <w:rsid w:val="0079335A"/>
    <w:rsid w:val="007933CE"/>
    <w:rsid w:val="00793401"/>
    <w:rsid w:val="00794CCB"/>
    <w:rsid w:val="00794FE2"/>
    <w:rsid w:val="00795C68"/>
    <w:rsid w:val="00797B5F"/>
    <w:rsid w:val="007A3877"/>
    <w:rsid w:val="007A4FD5"/>
    <w:rsid w:val="007A6411"/>
    <w:rsid w:val="007A695E"/>
    <w:rsid w:val="007B1FDD"/>
    <w:rsid w:val="007B5231"/>
    <w:rsid w:val="007B5716"/>
    <w:rsid w:val="007B5C21"/>
    <w:rsid w:val="007B5D76"/>
    <w:rsid w:val="007B625F"/>
    <w:rsid w:val="007B64D3"/>
    <w:rsid w:val="007B78AB"/>
    <w:rsid w:val="007C143C"/>
    <w:rsid w:val="007C3A4C"/>
    <w:rsid w:val="007C43D7"/>
    <w:rsid w:val="007C728A"/>
    <w:rsid w:val="007C7605"/>
    <w:rsid w:val="007D0B86"/>
    <w:rsid w:val="007D0E16"/>
    <w:rsid w:val="007D118B"/>
    <w:rsid w:val="007D192A"/>
    <w:rsid w:val="007D1F03"/>
    <w:rsid w:val="007D326C"/>
    <w:rsid w:val="007D6750"/>
    <w:rsid w:val="007D75E0"/>
    <w:rsid w:val="007E15D1"/>
    <w:rsid w:val="007E18D2"/>
    <w:rsid w:val="007E3ED8"/>
    <w:rsid w:val="007E5ADB"/>
    <w:rsid w:val="007E6BE7"/>
    <w:rsid w:val="007E70E2"/>
    <w:rsid w:val="007E7763"/>
    <w:rsid w:val="007E7E03"/>
    <w:rsid w:val="007F1188"/>
    <w:rsid w:val="007F1CCC"/>
    <w:rsid w:val="007F2A44"/>
    <w:rsid w:val="007F31D5"/>
    <w:rsid w:val="007F489B"/>
    <w:rsid w:val="007F4A77"/>
    <w:rsid w:val="007F52EE"/>
    <w:rsid w:val="00801441"/>
    <w:rsid w:val="00802400"/>
    <w:rsid w:val="008027D7"/>
    <w:rsid w:val="00803EAB"/>
    <w:rsid w:val="0080558D"/>
    <w:rsid w:val="008129EA"/>
    <w:rsid w:val="00812CF9"/>
    <w:rsid w:val="008142A0"/>
    <w:rsid w:val="00814BB8"/>
    <w:rsid w:val="008150A4"/>
    <w:rsid w:val="00820023"/>
    <w:rsid w:val="00821D22"/>
    <w:rsid w:val="008234B2"/>
    <w:rsid w:val="008238ED"/>
    <w:rsid w:val="008241D7"/>
    <w:rsid w:val="0082517D"/>
    <w:rsid w:val="008253EB"/>
    <w:rsid w:val="00826B24"/>
    <w:rsid w:val="0082730E"/>
    <w:rsid w:val="008274D5"/>
    <w:rsid w:val="00827B96"/>
    <w:rsid w:val="0083335D"/>
    <w:rsid w:val="0083387C"/>
    <w:rsid w:val="00835C04"/>
    <w:rsid w:val="008361BB"/>
    <w:rsid w:val="00836C5D"/>
    <w:rsid w:val="008377B8"/>
    <w:rsid w:val="008378DA"/>
    <w:rsid w:val="00837ED0"/>
    <w:rsid w:val="00843E3F"/>
    <w:rsid w:val="00845CA8"/>
    <w:rsid w:val="008475E9"/>
    <w:rsid w:val="00850B1B"/>
    <w:rsid w:val="008539CB"/>
    <w:rsid w:val="00860CCA"/>
    <w:rsid w:val="00861BC4"/>
    <w:rsid w:val="00865438"/>
    <w:rsid w:val="008672E5"/>
    <w:rsid w:val="00867786"/>
    <w:rsid w:val="008717B2"/>
    <w:rsid w:val="008729C7"/>
    <w:rsid w:val="00872F5D"/>
    <w:rsid w:val="00876058"/>
    <w:rsid w:val="0088035A"/>
    <w:rsid w:val="00880736"/>
    <w:rsid w:val="0088096E"/>
    <w:rsid w:val="00882B38"/>
    <w:rsid w:val="00882BE6"/>
    <w:rsid w:val="00886772"/>
    <w:rsid w:val="008867C3"/>
    <w:rsid w:val="00887580"/>
    <w:rsid w:val="00890CE4"/>
    <w:rsid w:val="0089179B"/>
    <w:rsid w:val="0089232D"/>
    <w:rsid w:val="00893929"/>
    <w:rsid w:val="00894073"/>
    <w:rsid w:val="008940B2"/>
    <w:rsid w:val="00897A47"/>
    <w:rsid w:val="008A0E1A"/>
    <w:rsid w:val="008A2250"/>
    <w:rsid w:val="008A2805"/>
    <w:rsid w:val="008A2B07"/>
    <w:rsid w:val="008A2F80"/>
    <w:rsid w:val="008A398F"/>
    <w:rsid w:val="008A446B"/>
    <w:rsid w:val="008A5E92"/>
    <w:rsid w:val="008A657C"/>
    <w:rsid w:val="008A6B72"/>
    <w:rsid w:val="008B3EC6"/>
    <w:rsid w:val="008B622C"/>
    <w:rsid w:val="008B7D50"/>
    <w:rsid w:val="008C29BE"/>
    <w:rsid w:val="008C5C15"/>
    <w:rsid w:val="008C5D26"/>
    <w:rsid w:val="008C655B"/>
    <w:rsid w:val="008C6B78"/>
    <w:rsid w:val="008C735E"/>
    <w:rsid w:val="008D0197"/>
    <w:rsid w:val="008D0DF3"/>
    <w:rsid w:val="008D1236"/>
    <w:rsid w:val="008D2C34"/>
    <w:rsid w:val="008D5628"/>
    <w:rsid w:val="008D62D6"/>
    <w:rsid w:val="008D7004"/>
    <w:rsid w:val="008D7518"/>
    <w:rsid w:val="008D79DF"/>
    <w:rsid w:val="008E037A"/>
    <w:rsid w:val="008E2018"/>
    <w:rsid w:val="008E2855"/>
    <w:rsid w:val="008E2D92"/>
    <w:rsid w:val="008E348F"/>
    <w:rsid w:val="008E4909"/>
    <w:rsid w:val="008E591F"/>
    <w:rsid w:val="008E73F4"/>
    <w:rsid w:val="008F1CA8"/>
    <w:rsid w:val="008F2C0C"/>
    <w:rsid w:val="008F34EA"/>
    <w:rsid w:val="008F5CCA"/>
    <w:rsid w:val="008F6039"/>
    <w:rsid w:val="008F6071"/>
    <w:rsid w:val="008F68B7"/>
    <w:rsid w:val="008F7A7B"/>
    <w:rsid w:val="0090104A"/>
    <w:rsid w:val="0090151B"/>
    <w:rsid w:val="00901B36"/>
    <w:rsid w:val="00903CEB"/>
    <w:rsid w:val="00905E07"/>
    <w:rsid w:val="00906504"/>
    <w:rsid w:val="00907176"/>
    <w:rsid w:val="009109F3"/>
    <w:rsid w:val="00910EFC"/>
    <w:rsid w:val="0091144E"/>
    <w:rsid w:val="0091470D"/>
    <w:rsid w:val="009160F2"/>
    <w:rsid w:val="00916E8D"/>
    <w:rsid w:val="00917CA7"/>
    <w:rsid w:val="00920B06"/>
    <w:rsid w:val="00920CE5"/>
    <w:rsid w:val="00922B23"/>
    <w:rsid w:val="009234CB"/>
    <w:rsid w:val="0092406D"/>
    <w:rsid w:val="009246DE"/>
    <w:rsid w:val="009250D5"/>
    <w:rsid w:val="0092591F"/>
    <w:rsid w:val="009259D3"/>
    <w:rsid w:val="00925FD2"/>
    <w:rsid w:val="00926BFA"/>
    <w:rsid w:val="00927277"/>
    <w:rsid w:val="00930B5F"/>
    <w:rsid w:val="009312C6"/>
    <w:rsid w:val="00931B56"/>
    <w:rsid w:val="009347E0"/>
    <w:rsid w:val="00934AED"/>
    <w:rsid w:val="00935C97"/>
    <w:rsid w:val="00937E54"/>
    <w:rsid w:val="0094016C"/>
    <w:rsid w:val="009406D7"/>
    <w:rsid w:val="009407E2"/>
    <w:rsid w:val="00940D81"/>
    <w:rsid w:val="0094280F"/>
    <w:rsid w:val="00943601"/>
    <w:rsid w:val="0094365D"/>
    <w:rsid w:val="00945638"/>
    <w:rsid w:val="009469B7"/>
    <w:rsid w:val="00947DA5"/>
    <w:rsid w:val="00950D7F"/>
    <w:rsid w:val="00956049"/>
    <w:rsid w:val="00956445"/>
    <w:rsid w:val="0095644E"/>
    <w:rsid w:val="00960CA6"/>
    <w:rsid w:val="0096257C"/>
    <w:rsid w:val="009632EF"/>
    <w:rsid w:val="0096375B"/>
    <w:rsid w:val="009661AB"/>
    <w:rsid w:val="009670D3"/>
    <w:rsid w:val="00967AD7"/>
    <w:rsid w:val="009700BA"/>
    <w:rsid w:val="00970795"/>
    <w:rsid w:val="00970FEA"/>
    <w:rsid w:val="0097157C"/>
    <w:rsid w:val="00971CEA"/>
    <w:rsid w:val="00971F68"/>
    <w:rsid w:val="00973158"/>
    <w:rsid w:val="00973749"/>
    <w:rsid w:val="00973E60"/>
    <w:rsid w:val="00974181"/>
    <w:rsid w:val="00975813"/>
    <w:rsid w:val="00981A15"/>
    <w:rsid w:val="00981BB5"/>
    <w:rsid w:val="00981F64"/>
    <w:rsid w:val="0098275E"/>
    <w:rsid w:val="00983354"/>
    <w:rsid w:val="009834A4"/>
    <w:rsid w:val="00984460"/>
    <w:rsid w:val="009866AE"/>
    <w:rsid w:val="0099121D"/>
    <w:rsid w:val="009918EC"/>
    <w:rsid w:val="00992DC0"/>
    <w:rsid w:val="00993525"/>
    <w:rsid w:val="0099559E"/>
    <w:rsid w:val="00997CF6"/>
    <w:rsid w:val="00997DC8"/>
    <w:rsid w:val="009A2678"/>
    <w:rsid w:val="009A2AA7"/>
    <w:rsid w:val="009A36C2"/>
    <w:rsid w:val="009A4396"/>
    <w:rsid w:val="009A5370"/>
    <w:rsid w:val="009A5FFD"/>
    <w:rsid w:val="009A74D7"/>
    <w:rsid w:val="009B210F"/>
    <w:rsid w:val="009B2C28"/>
    <w:rsid w:val="009B2D5A"/>
    <w:rsid w:val="009B51C9"/>
    <w:rsid w:val="009B5D22"/>
    <w:rsid w:val="009B7E43"/>
    <w:rsid w:val="009C0133"/>
    <w:rsid w:val="009C0C07"/>
    <w:rsid w:val="009C1023"/>
    <w:rsid w:val="009C1695"/>
    <w:rsid w:val="009C3074"/>
    <w:rsid w:val="009C32CE"/>
    <w:rsid w:val="009C5389"/>
    <w:rsid w:val="009C6592"/>
    <w:rsid w:val="009C6C18"/>
    <w:rsid w:val="009C6DF7"/>
    <w:rsid w:val="009C6EA9"/>
    <w:rsid w:val="009C7053"/>
    <w:rsid w:val="009C7275"/>
    <w:rsid w:val="009C72E1"/>
    <w:rsid w:val="009D0493"/>
    <w:rsid w:val="009D0911"/>
    <w:rsid w:val="009D1863"/>
    <w:rsid w:val="009D1CE7"/>
    <w:rsid w:val="009D5F1F"/>
    <w:rsid w:val="009E1C56"/>
    <w:rsid w:val="009E25A7"/>
    <w:rsid w:val="009E53A3"/>
    <w:rsid w:val="009E6A7C"/>
    <w:rsid w:val="009E7AB0"/>
    <w:rsid w:val="009F2D52"/>
    <w:rsid w:val="009F2D77"/>
    <w:rsid w:val="009F4746"/>
    <w:rsid w:val="009F57FC"/>
    <w:rsid w:val="00A0053D"/>
    <w:rsid w:val="00A01396"/>
    <w:rsid w:val="00A01716"/>
    <w:rsid w:val="00A01974"/>
    <w:rsid w:val="00A026A2"/>
    <w:rsid w:val="00A051FF"/>
    <w:rsid w:val="00A05D3A"/>
    <w:rsid w:val="00A06B95"/>
    <w:rsid w:val="00A10050"/>
    <w:rsid w:val="00A1026F"/>
    <w:rsid w:val="00A105CE"/>
    <w:rsid w:val="00A10696"/>
    <w:rsid w:val="00A1155B"/>
    <w:rsid w:val="00A117AD"/>
    <w:rsid w:val="00A11CDA"/>
    <w:rsid w:val="00A12606"/>
    <w:rsid w:val="00A12D06"/>
    <w:rsid w:val="00A14096"/>
    <w:rsid w:val="00A14E70"/>
    <w:rsid w:val="00A1553C"/>
    <w:rsid w:val="00A15FF6"/>
    <w:rsid w:val="00A22309"/>
    <w:rsid w:val="00A238D7"/>
    <w:rsid w:val="00A23B97"/>
    <w:rsid w:val="00A27F0F"/>
    <w:rsid w:val="00A30EC4"/>
    <w:rsid w:val="00A30F11"/>
    <w:rsid w:val="00A31316"/>
    <w:rsid w:val="00A31D10"/>
    <w:rsid w:val="00A329C2"/>
    <w:rsid w:val="00A33AB1"/>
    <w:rsid w:val="00A363DE"/>
    <w:rsid w:val="00A43166"/>
    <w:rsid w:val="00A46E97"/>
    <w:rsid w:val="00A478DC"/>
    <w:rsid w:val="00A50D82"/>
    <w:rsid w:val="00A522AA"/>
    <w:rsid w:val="00A5391D"/>
    <w:rsid w:val="00A54DAA"/>
    <w:rsid w:val="00A5715B"/>
    <w:rsid w:val="00A57DAE"/>
    <w:rsid w:val="00A600D9"/>
    <w:rsid w:val="00A60372"/>
    <w:rsid w:val="00A60E33"/>
    <w:rsid w:val="00A64B6F"/>
    <w:rsid w:val="00A67343"/>
    <w:rsid w:val="00A71706"/>
    <w:rsid w:val="00A74153"/>
    <w:rsid w:val="00A7671E"/>
    <w:rsid w:val="00A775A6"/>
    <w:rsid w:val="00A80D89"/>
    <w:rsid w:val="00A813A6"/>
    <w:rsid w:val="00A81DDF"/>
    <w:rsid w:val="00A82601"/>
    <w:rsid w:val="00A83761"/>
    <w:rsid w:val="00A8496A"/>
    <w:rsid w:val="00A90223"/>
    <w:rsid w:val="00A93250"/>
    <w:rsid w:val="00A95EFE"/>
    <w:rsid w:val="00A96740"/>
    <w:rsid w:val="00AA0576"/>
    <w:rsid w:val="00AA07AB"/>
    <w:rsid w:val="00AA180C"/>
    <w:rsid w:val="00AA3DDA"/>
    <w:rsid w:val="00AA48AC"/>
    <w:rsid w:val="00AA4E93"/>
    <w:rsid w:val="00AA5367"/>
    <w:rsid w:val="00AA5CE6"/>
    <w:rsid w:val="00AA70A5"/>
    <w:rsid w:val="00AA78BF"/>
    <w:rsid w:val="00AB10F5"/>
    <w:rsid w:val="00AB19A9"/>
    <w:rsid w:val="00AB1A0C"/>
    <w:rsid w:val="00AB1A58"/>
    <w:rsid w:val="00AB1C63"/>
    <w:rsid w:val="00AB2415"/>
    <w:rsid w:val="00AB2FFB"/>
    <w:rsid w:val="00AB3200"/>
    <w:rsid w:val="00AB6592"/>
    <w:rsid w:val="00AB7B9B"/>
    <w:rsid w:val="00AC140A"/>
    <w:rsid w:val="00AC241C"/>
    <w:rsid w:val="00AC3A3A"/>
    <w:rsid w:val="00AC4264"/>
    <w:rsid w:val="00AC52CC"/>
    <w:rsid w:val="00AC574D"/>
    <w:rsid w:val="00AC646D"/>
    <w:rsid w:val="00AD030E"/>
    <w:rsid w:val="00AD23F7"/>
    <w:rsid w:val="00AD3545"/>
    <w:rsid w:val="00AD515D"/>
    <w:rsid w:val="00AD60A5"/>
    <w:rsid w:val="00AD66CF"/>
    <w:rsid w:val="00AE0946"/>
    <w:rsid w:val="00AE1E54"/>
    <w:rsid w:val="00AE1E57"/>
    <w:rsid w:val="00AE2A70"/>
    <w:rsid w:val="00AE3D45"/>
    <w:rsid w:val="00AE5B95"/>
    <w:rsid w:val="00AE66FB"/>
    <w:rsid w:val="00AE6936"/>
    <w:rsid w:val="00AE7AF0"/>
    <w:rsid w:val="00AE7CEA"/>
    <w:rsid w:val="00AF12E9"/>
    <w:rsid w:val="00AF13EF"/>
    <w:rsid w:val="00AF3562"/>
    <w:rsid w:val="00AF35CA"/>
    <w:rsid w:val="00AF53F1"/>
    <w:rsid w:val="00AF59B1"/>
    <w:rsid w:val="00AF64AB"/>
    <w:rsid w:val="00B0093B"/>
    <w:rsid w:val="00B03500"/>
    <w:rsid w:val="00B039C6"/>
    <w:rsid w:val="00B05184"/>
    <w:rsid w:val="00B05390"/>
    <w:rsid w:val="00B06D1D"/>
    <w:rsid w:val="00B06F70"/>
    <w:rsid w:val="00B0748B"/>
    <w:rsid w:val="00B12045"/>
    <w:rsid w:val="00B141F2"/>
    <w:rsid w:val="00B178C4"/>
    <w:rsid w:val="00B215EA"/>
    <w:rsid w:val="00B21659"/>
    <w:rsid w:val="00B21F5C"/>
    <w:rsid w:val="00B22FA8"/>
    <w:rsid w:val="00B231F6"/>
    <w:rsid w:val="00B233A3"/>
    <w:rsid w:val="00B24811"/>
    <w:rsid w:val="00B25FD6"/>
    <w:rsid w:val="00B270E6"/>
    <w:rsid w:val="00B27A4F"/>
    <w:rsid w:val="00B32758"/>
    <w:rsid w:val="00B34B75"/>
    <w:rsid w:val="00B428BF"/>
    <w:rsid w:val="00B4318D"/>
    <w:rsid w:val="00B43299"/>
    <w:rsid w:val="00B467C2"/>
    <w:rsid w:val="00B55F64"/>
    <w:rsid w:val="00B572B9"/>
    <w:rsid w:val="00B61326"/>
    <w:rsid w:val="00B634D6"/>
    <w:rsid w:val="00B641DB"/>
    <w:rsid w:val="00B65695"/>
    <w:rsid w:val="00B65881"/>
    <w:rsid w:val="00B65E64"/>
    <w:rsid w:val="00B669A4"/>
    <w:rsid w:val="00B70DF6"/>
    <w:rsid w:val="00B715F4"/>
    <w:rsid w:val="00B735AC"/>
    <w:rsid w:val="00B73C40"/>
    <w:rsid w:val="00B74AA8"/>
    <w:rsid w:val="00B75BEA"/>
    <w:rsid w:val="00B81085"/>
    <w:rsid w:val="00B81736"/>
    <w:rsid w:val="00B82972"/>
    <w:rsid w:val="00B829ED"/>
    <w:rsid w:val="00B829F9"/>
    <w:rsid w:val="00B840E0"/>
    <w:rsid w:val="00B8484A"/>
    <w:rsid w:val="00B863DC"/>
    <w:rsid w:val="00B86D4F"/>
    <w:rsid w:val="00B904D9"/>
    <w:rsid w:val="00B90CE9"/>
    <w:rsid w:val="00B91AE1"/>
    <w:rsid w:val="00B93A5D"/>
    <w:rsid w:val="00B946C2"/>
    <w:rsid w:val="00B94BC9"/>
    <w:rsid w:val="00B968FF"/>
    <w:rsid w:val="00BA25BD"/>
    <w:rsid w:val="00BA3091"/>
    <w:rsid w:val="00BA5BD9"/>
    <w:rsid w:val="00BA66C5"/>
    <w:rsid w:val="00BA720A"/>
    <w:rsid w:val="00BA72CD"/>
    <w:rsid w:val="00BB19FE"/>
    <w:rsid w:val="00BB4C7E"/>
    <w:rsid w:val="00BB5710"/>
    <w:rsid w:val="00BB61E0"/>
    <w:rsid w:val="00BB71F6"/>
    <w:rsid w:val="00BB752D"/>
    <w:rsid w:val="00BC2C25"/>
    <w:rsid w:val="00BC2CF5"/>
    <w:rsid w:val="00BC485E"/>
    <w:rsid w:val="00BC587E"/>
    <w:rsid w:val="00BC74BD"/>
    <w:rsid w:val="00BD0B9C"/>
    <w:rsid w:val="00BD1975"/>
    <w:rsid w:val="00BD219D"/>
    <w:rsid w:val="00BD3047"/>
    <w:rsid w:val="00BD35BD"/>
    <w:rsid w:val="00BD3D1D"/>
    <w:rsid w:val="00BD40B6"/>
    <w:rsid w:val="00BD41BC"/>
    <w:rsid w:val="00BD65A4"/>
    <w:rsid w:val="00BD670F"/>
    <w:rsid w:val="00BE03D2"/>
    <w:rsid w:val="00BE0CC1"/>
    <w:rsid w:val="00BE0EBB"/>
    <w:rsid w:val="00BE39BC"/>
    <w:rsid w:val="00BE3BF1"/>
    <w:rsid w:val="00BE47F7"/>
    <w:rsid w:val="00BE7512"/>
    <w:rsid w:val="00BF028D"/>
    <w:rsid w:val="00BF0558"/>
    <w:rsid w:val="00BF11E0"/>
    <w:rsid w:val="00BF2552"/>
    <w:rsid w:val="00BF2BA7"/>
    <w:rsid w:val="00BF4D04"/>
    <w:rsid w:val="00BF686C"/>
    <w:rsid w:val="00BF6926"/>
    <w:rsid w:val="00C013B4"/>
    <w:rsid w:val="00C019BB"/>
    <w:rsid w:val="00C01B4C"/>
    <w:rsid w:val="00C04636"/>
    <w:rsid w:val="00C057CC"/>
    <w:rsid w:val="00C060A9"/>
    <w:rsid w:val="00C0654B"/>
    <w:rsid w:val="00C10752"/>
    <w:rsid w:val="00C11FC5"/>
    <w:rsid w:val="00C133F5"/>
    <w:rsid w:val="00C136A9"/>
    <w:rsid w:val="00C14888"/>
    <w:rsid w:val="00C17587"/>
    <w:rsid w:val="00C17915"/>
    <w:rsid w:val="00C218BC"/>
    <w:rsid w:val="00C2423E"/>
    <w:rsid w:val="00C253D7"/>
    <w:rsid w:val="00C25A81"/>
    <w:rsid w:val="00C26574"/>
    <w:rsid w:val="00C27A25"/>
    <w:rsid w:val="00C30CC3"/>
    <w:rsid w:val="00C33B90"/>
    <w:rsid w:val="00C34873"/>
    <w:rsid w:val="00C37809"/>
    <w:rsid w:val="00C378A9"/>
    <w:rsid w:val="00C4369E"/>
    <w:rsid w:val="00C4371C"/>
    <w:rsid w:val="00C455E9"/>
    <w:rsid w:val="00C46080"/>
    <w:rsid w:val="00C46998"/>
    <w:rsid w:val="00C4703E"/>
    <w:rsid w:val="00C50089"/>
    <w:rsid w:val="00C50503"/>
    <w:rsid w:val="00C50679"/>
    <w:rsid w:val="00C52384"/>
    <w:rsid w:val="00C52A97"/>
    <w:rsid w:val="00C53299"/>
    <w:rsid w:val="00C55958"/>
    <w:rsid w:val="00C56F6B"/>
    <w:rsid w:val="00C57AC0"/>
    <w:rsid w:val="00C62D15"/>
    <w:rsid w:val="00C65923"/>
    <w:rsid w:val="00C67C81"/>
    <w:rsid w:val="00C716C9"/>
    <w:rsid w:val="00C72795"/>
    <w:rsid w:val="00C74EB3"/>
    <w:rsid w:val="00C77C6B"/>
    <w:rsid w:val="00C82E51"/>
    <w:rsid w:val="00C83D1A"/>
    <w:rsid w:val="00C83F8A"/>
    <w:rsid w:val="00C84A7F"/>
    <w:rsid w:val="00C86429"/>
    <w:rsid w:val="00C90141"/>
    <w:rsid w:val="00C903D4"/>
    <w:rsid w:val="00C90427"/>
    <w:rsid w:val="00C93085"/>
    <w:rsid w:val="00C947A6"/>
    <w:rsid w:val="00C97319"/>
    <w:rsid w:val="00C97F4B"/>
    <w:rsid w:val="00CA1003"/>
    <w:rsid w:val="00CA4028"/>
    <w:rsid w:val="00CA5052"/>
    <w:rsid w:val="00CA5B64"/>
    <w:rsid w:val="00CA6B47"/>
    <w:rsid w:val="00CB0B0E"/>
    <w:rsid w:val="00CB0D11"/>
    <w:rsid w:val="00CB2943"/>
    <w:rsid w:val="00CB5428"/>
    <w:rsid w:val="00CB5634"/>
    <w:rsid w:val="00CC0935"/>
    <w:rsid w:val="00CC2211"/>
    <w:rsid w:val="00CC47D6"/>
    <w:rsid w:val="00CC53AE"/>
    <w:rsid w:val="00CC654A"/>
    <w:rsid w:val="00CD1150"/>
    <w:rsid w:val="00CD3315"/>
    <w:rsid w:val="00CD6064"/>
    <w:rsid w:val="00CD73DB"/>
    <w:rsid w:val="00CE0643"/>
    <w:rsid w:val="00CE0FDF"/>
    <w:rsid w:val="00CE1CBE"/>
    <w:rsid w:val="00CE2E64"/>
    <w:rsid w:val="00CE5DAC"/>
    <w:rsid w:val="00CE79B7"/>
    <w:rsid w:val="00CF050F"/>
    <w:rsid w:val="00CF42D5"/>
    <w:rsid w:val="00CF53DB"/>
    <w:rsid w:val="00CF5468"/>
    <w:rsid w:val="00CF5D7F"/>
    <w:rsid w:val="00D01B4F"/>
    <w:rsid w:val="00D031A5"/>
    <w:rsid w:val="00D048EF"/>
    <w:rsid w:val="00D04D21"/>
    <w:rsid w:val="00D114C3"/>
    <w:rsid w:val="00D1433F"/>
    <w:rsid w:val="00D14B64"/>
    <w:rsid w:val="00D16A02"/>
    <w:rsid w:val="00D1744D"/>
    <w:rsid w:val="00D20D53"/>
    <w:rsid w:val="00D24229"/>
    <w:rsid w:val="00D26BEB"/>
    <w:rsid w:val="00D273EF"/>
    <w:rsid w:val="00D302E0"/>
    <w:rsid w:val="00D3198B"/>
    <w:rsid w:val="00D31E78"/>
    <w:rsid w:val="00D32AE4"/>
    <w:rsid w:val="00D32E8C"/>
    <w:rsid w:val="00D339E2"/>
    <w:rsid w:val="00D35DF8"/>
    <w:rsid w:val="00D36F2A"/>
    <w:rsid w:val="00D373ED"/>
    <w:rsid w:val="00D40AAA"/>
    <w:rsid w:val="00D43AF8"/>
    <w:rsid w:val="00D44A61"/>
    <w:rsid w:val="00D44DF3"/>
    <w:rsid w:val="00D474D9"/>
    <w:rsid w:val="00D52600"/>
    <w:rsid w:val="00D5627C"/>
    <w:rsid w:val="00D60B47"/>
    <w:rsid w:val="00D6161E"/>
    <w:rsid w:val="00D626C2"/>
    <w:rsid w:val="00D642D5"/>
    <w:rsid w:val="00D65715"/>
    <w:rsid w:val="00D65E18"/>
    <w:rsid w:val="00D700E2"/>
    <w:rsid w:val="00D70B31"/>
    <w:rsid w:val="00D71E03"/>
    <w:rsid w:val="00D720F6"/>
    <w:rsid w:val="00D73D6B"/>
    <w:rsid w:val="00D7518D"/>
    <w:rsid w:val="00D76BFF"/>
    <w:rsid w:val="00D773F5"/>
    <w:rsid w:val="00D7799C"/>
    <w:rsid w:val="00D77CE6"/>
    <w:rsid w:val="00D805D7"/>
    <w:rsid w:val="00D8094C"/>
    <w:rsid w:val="00D82213"/>
    <w:rsid w:val="00D83776"/>
    <w:rsid w:val="00D8422B"/>
    <w:rsid w:val="00D877B3"/>
    <w:rsid w:val="00D87D84"/>
    <w:rsid w:val="00D9063A"/>
    <w:rsid w:val="00D90642"/>
    <w:rsid w:val="00D909D7"/>
    <w:rsid w:val="00D918D0"/>
    <w:rsid w:val="00D92682"/>
    <w:rsid w:val="00D93E6F"/>
    <w:rsid w:val="00D94B6A"/>
    <w:rsid w:val="00D975F0"/>
    <w:rsid w:val="00D97C43"/>
    <w:rsid w:val="00DA0193"/>
    <w:rsid w:val="00DA0433"/>
    <w:rsid w:val="00DA078A"/>
    <w:rsid w:val="00DA09D7"/>
    <w:rsid w:val="00DA0A9D"/>
    <w:rsid w:val="00DA0CCF"/>
    <w:rsid w:val="00DA1EB1"/>
    <w:rsid w:val="00DA559A"/>
    <w:rsid w:val="00DB0524"/>
    <w:rsid w:val="00DB14F0"/>
    <w:rsid w:val="00DB208F"/>
    <w:rsid w:val="00DB232B"/>
    <w:rsid w:val="00DB3316"/>
    <w:rsid w:val="00DB411C"/>
    <w:rsid w:val="00DB4955"/>
    <w:rsid w:val="00DC1877"/>
    <w:rsid w:val="00DC34E5"/>
    <w:rsid w:val="00DD0B6E"/>
    <w:rsid w:val="00DD47B3"/>
    <w:rsid w:val="00DD59C6"/>
    <w:rsid w:val="00DD6300"/>
    <w:rsid w:val="00DE2618"/>
    <w:rsid w:val="00DE2B1F"/>
    <w:rsid w:val="00DE33E2"/>
    <w:rsid w:val="00DE34AF"/>
    <w:rsid w:val="00DE3810"/>
    <w:rsid w:val="00DE38C5"/>
    <w:rsid w:val="00DE49D8"/>
    <w:rsid w:val="00DE6D7B"/>
    <w:rsid w:val="00DF20E6"/>
    <w:rsid w:val="00E00436"/>
    <w:rsid w:val="00E01D6F"/>
    <w:rsid w:val="00E03116"/>
    <w:rsid w:val="00E0380A"/>
    <w:rsid w:val="00E05B5B"/>
    <w:rsid w:val="00E10571"/>
    <w:rsid w:val="00E11AE6"/>
    <w:rsid w:val="00E138FC"/>
    <w:rsid w:val="00E15B1F"/>
    <w:rsid w:val="00E15E3A"/>
    <w:rsid w:val="00E17020"/>
    <w:rsid w:val="00E20312"/>
    <w:rsid w:val="00E23F73"/>
    <w:rsid w:val="00E25F24"/>
    <w:rsid w:val="00E27916"/>
    <w:rsid w:val="00E27FD9"/>
    <w:rsid w:val="00E311ED"/>
    <w:rsid w:val="00E321E9"/>
    <w:rsid w:val="00E3305C"/>
    <w:rsid w:val="00E33B74"/>
    <w:rsid w:val="00E3402F"/>
    <w:rsid w:val="00E350C8"/>
    <w:rsid w:val="00E35560"/>
    <w:rsid w:val="00E35909"/>
    <w:rsid w:val="00E36764"/>
    <w:rsid w:val="00E41262"/>
    <w:rsid w:val="00E428E3"/>
    <w:rsid w:val="00E43553"/>
    <w:rsid w:val="00E4526D"/>
    <w:rsid w:val="00E452F2"/>
    <w:rsid w:val="00E45EB7"/>
    <w:rsid w:val="00E4755E"/>
    <w:rsid w:val="00E509FD"/>
    <w:rsid w:val="00E513F2"/>
    <w:rsid w:val="00E51AD8"/>
    <w:rsid w:val="00E51EED"/>
    <w:rsid w:val="00E552CF"/>
    <w:rsid w:val="00E55C12"/>
    <w:rsid w:val="00E576EE"/>
    <w:rsid w:val="00E5796F"/>
    <w:rsid w:val="00E60799"/>
    <w:rsid w:val="00E60DAC"/>
    <w:rsid w:val="00E610A3"/>
    <w:rsid w:val="00E636B0"/>
    <w:rsid w:val="00E63B72"/>
    <w:rsid w:val="00E63C61"/>
    <w:rsid w:val="00E706C5"/>
    <w:rsid w:val="00E70E31"/>
    <w:rsid w:val="00E70F1D"/>
    <w:rsid w:val="00E7264A"/>
    <w:rsid w:val="00E751F1"/>
    <w:rsid w:val="00E77AFE"/>
    <w:rsid w:val="00E8197C"/>
    <w:rsid w:val="00E81E43"/>
    <w:rsid w:val="00E83451"/>
    <w:rsid w:val="00E836D6"/>
    <w:rsid w:val="00E84A4A"/>
    <w:rsid w:val="00E90AAF"/>
    <w:rsid w:val="00E9230D"/>
    <w:rsid w:val="00E934D7"/>
    <w:rsid w:val="00E9351A"/>
    <w:rsid w:val="00E9485F"/>
    <w:rsid w:val="00E948F3"/>
    <w:rsid w:val="00E94FDD"/>
    <w:rsid w:val="00E97958"/>
    <w:rsid w:val="00EA0313"/>
    <w:rsid w:val="00EA1A6C"/>
    <w:rsid w:val="00EA1C0C"/>
    <w:rsid w:val="00EA3FF0"/>
    <w:rsid w:val="00EA459E"/>
    <w:rsid w:val="00EA6074"/>
    <w:rsid w:val="00EA6B11"/>
    <w:rsid w:val="00EA6C49"/>
    <w:rsid w:val="00EA7EA8"/>
    <w:rsid w:val="00EB33D2"/>
    <w:rsid w:val="00EB38A2"/>
    <w:rsid w:val="00EC0650"/>
    <w:rsid w:val="00EC193D"/>
    <w:rsid w:val="00EC36C0"/>
    <w:rsid w:val="00EC5E13"/>
    <w:rsid w:val="00EC6DE0"/>
    <w:rsid w:val="00ED0180"/>
    <w:rsid w:val="00ED02AB"/>
    <w:rsid w:val="00ED0E74"/>
    <w:rsid w:val="00ED2248"/>
    <w:rsid w:val="00ED3A56"/>
    <w:rsid w:val="00ED4481"/>
    <w:rsid w:val="00ED5B27"/>
    <w:rsid w:val="00ED6ADC"/>
    <w:rsid w:val="00ED7B59"/>
    <w:rsid w:val="00EE19EC"/>
    <w:rsid w:val="00EE3459"/>
    <w:rsid w:val="00EE5575"/>
    <w:rsid w:val="00EE6D37"/>
    <w:rsid w:val="00EF2D4F"/>
    <w:rsid w:val="00EF30F4"/>
    <w:rsid w:val="00EF325A"/>
    <w:rsid w:val="00EF55F1"/>
    <w:rsid w:val="00EF57BF"/>
    <w:rsid w:val="00EF7120"/>
    <w:rsid w:val="00EF7E0B"/>
    <w:rsid w:val="00F011A7"/>
    <w:rsid w:val="00F03642"/>
    <w:rsid w:val="00F04FA2"/>
    <w:rsid w:val="00F04FB8"/>
    <w:rsid w:val="00F07F8A"/>
    <w:rsid w:val="00F1123E"/>
    <w:rsid w:val="00F1212E"/>
    <w:rsid w:val="00F14B8C"/>
    <w:rsid w:val="00F150B6"/>
    <w:rsid w:val="00F165A6"/>
    <w:rsid w:val="00F1697D"/>
    <w:rsid w:val="00F231EC"/>
    <w:rsid w:val="00F23C4C"/>
    <w:rsid w:val="00F244AB"/>
    <w:rsid w:val="00F27AC6"/>
    <w:rsid w:val="00F30988"/>
    <w:rsid w:val="00F311E5"/>
    <w:rsid w:val="00F33853"/>
    <w:rsid w:val="00F33B5B"/>
    <w:rsid w:val="00F3514E"/>
    <w:rsid w:val="00F365BD"/>
    <w:rsid w:val="00F369CC"/>
    <w:rsid w:val="00F403F5"/>
    <w:rsid w:val="00F41325"/>
    <w:rsid w:val="00F4185C"/>
    <w:rsid w:val="00F4268F"/>
    <w:rsid w:val="00F50EEE"/>
    <w:rsid w:val="00F519E2"/>
    <w:rsid w:val="00F51F75"/>
    <w:rsid w:val="00F56E63"/>
    <w:rsid w:val="00F6063A"/>
    <w:rsid w:val="00F60790"/>
    <w:rsid w:val="00F6246C"/>
    <w:rsid w:val="00F639D2"/>
    <w:rsid w:val="00F64C3D"/>
    <w:rsid w:val="00F6774D"/>
    <w:rsid w:val="00F67DAA"/>
    <w:rsid w:val="00F7023E"/>
    <w:rsid w:val="00F72A9C"/>
    <w:rsid w:val="00F73E77"/>
    <w:rsid w:val="00F74CFC"/>
    <w:rsid w:val="00F77BF8"/>
    <w:rsid w:val="00F803F3"/>
    <w:rsid w:val="00F80D29"/>
    <w:rsid w:val="00F82FEF"/>
    <w:rsid w:val="00F848DF"/>
    <w:rsid w:val="00F8564B"/>
    <w:rsid w:val="00F858BD"/>
    <w:rsid w:val="00F865C5"/>
    <w:rsid w:val="00F90628"/>
    <w:rsid w:val="00F91445"/>
    <w:rsid w:val="00F914C7"/>
    <w:rsid w:val="00F91592"/>
    <w:rsid w:val="00F92576"/>
    <w:rsid w:val="00F937E0"/>
    <w:rsid w:val="00F94929"/>
    <w:rsid w:val="00F94C4C"/>
    <w:rsid w:val="00F95761"/>
    <w:rsid w:val="00F9636E"/>
    <w:rsid w:val="00F965CD"/>
    <w:rsid w:val="00F96C1A"/>
    <w:rsid w:val="00F97CC5"/>
    <w:rsid w:val="00FA17D9"/>
    <w:rsid w:val="00FA3073"/>
    <w:rsid w:val="00FA40EC"/>
    <w:rsid w:val="00FA43F6"/>
    <w:rsid w:val="00FA5C5F"/>
    <w:rsid w:val="00FA6398"/>
    <w:rsid w:val="00FA78CC"/>
    <w:rsid w:val="00FB1848"/>
    <w:rsid w:val="00FB2762"/>
    <w:rsid w:val="00FB35CF"/>
    <w:rsid w:val="00FB44F7"/>
    <w:rsid w:val="00FC07C3"/>
    <w:rsid w:val="00FC3E41"/>
    <w:rsid w:val="00FC4451"/>
    <w:rsid w:val="00FC59F6"/>
    <w:rsid w:val="00FC5CAC"/>
    <w:rsid w:val="00FC5DC2"/>
    <w:rsid w:val="00FD0627"/>
    <w:rsid w:val="00FD503A"/>
    <w:rsid w:val="00FE1FF2"/>
    <w:rsid w:val="00FE387D"/>
    <w:rsid w:val="00FE5ADF"/>
    <w:rsid w:val="00FF1191"/>
    <w:rsid w:val="00FF1EB2"/>
    <w:rsid w:val="00FF2C38"/>
    <w:rsid w:val="00FF3147"/>
    <w:rsid w:val="00FF38A9"/>
    <w:rsid w:val="00FF3D78"/>
    <w:rsid w:val="00FF3E2E"/>
    <w:rsid w:val="00FF3FC7"/>
    <w:rsid w:val="00FF617A"/>
    <w:rsid w:val="6A2EBC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10290"/>
  <w15:docId w15:val="{603B2595-BDE0-4FE2-ADD3-FDD0C5FA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US" w:bidi="ar-SA"/>
      </w:rPr>
    </w:rPrDefault>
    <w:pPrDefault>
      <w:pP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ext"/>
    <w:qFormat/>
    <w:rsid w:val="003F7D0F"/>
  </w:style>
  <w:style w:type="paragraph" w:styleId="Heading1">
    <w:name w:val="heading 1"/>
    <w:basedOn w:val="Normal"/>
    <w:next w:val="Normal"/>
    <w:link w:val="Heading1Char"/>
    <w:uiPriority w:val="9"/>
    <w:qFormat/>
    <w:rsid w:val="003F7D0F"/>
    <w:pPr>
      <w:keepNext/>
      <w:keepLines/>
      <w:spacing w:before="400" w:after="40" w:line="240" w:lineRule="auto"/>
      <w:outlineLvl w:val="0"/>
    </w:pPr>
    <w:rPr>
      <w:rFonts w:asciiTheme="majorHAnsi" w:eastAsiaTheme="majorEastAsia" w:hAnsiTheme="majorHAnsi" w:cstheme="majorBidi"/>
      <w:color w:val="002F5C" w:themeColor="accent1" w:themeShade="80"/>
      <w:sz w:val="36"/>
      <w:szCs w:val="36"/>
    </w:rPr>
  </w:style>
  <w:style w:type="paragraph" w:styleId="Heading2">
    <w:name w:val="heading 2"/>
    <w:basedOn w:val="Normal"/>
    <w:next w:val="Normal"/>
    <w:link w:val="Heading2Char"/>
    <w:uiPriority w:val="9"/>
    <w:unhideWhenUsed/>
    <w:qFormat/>
    <w:rsid w:val="003F7D0F"/>
    <w:pPr>
      <w:keepNext/>
      <w:keepLines/>
      <w:spacing w:before="40" w:after="0" w:line="240" w:lineRule="auto"/>
      <w:outlineLvl w:val="1"/>
    </w:pPr>
    <w:rPr>
      <w:rFonts w:asciiTheme="majorHAnsi" w:eastAsiaTheme="majorEastAsia" w:hAnsiTheme="majorHAnsi" w:cstheme="majorBidi"/>
      <w:color w:val="004689" w:themeColor="accent1" w:themeShade="BF"/>
      <w:sz w:val="32"/>
      <w:szCs w:val="32"/>
    </w:rPr>
  </w:style>
  <w:style w:type="paragraph" w:styleId="Heading3">
    <w:name w:val="heading 3"/>
    <w:basedOn w:val="Normal"/>
    <w:next w:val="Normal"/>
    <w:link w:val="Heading3Char"/>
    <w:uiPriority w:val="9"/>
    <w:unhideWhenUsed/>
    <w:qFormat/>
    <w:rsid w:val="003F7D0F"/>
    <w:pPr>
      <w:keepNext/>
      <w:keepLines/>
      <w:spacing w:before="40" w:after="0" w:line="240" w:lineRule="auto"/>
      <w:outlineLvl w:val="2"/>
    </w:pPr>
    <w:rPr>
      <w:rFonts w:asciiTheme="majorHAnsi" w:eastAsiaTheme="majorEastAsia" w:hAnsiTheme="majorHAnsi" w:cstheme="majorBidi"/>
      <w:color w:val="004689" w:themeColor="accent1" w:themeShade="BF"/>
      <w:sz w:val="28"/>
      <w:szCs w:val="28"/>
    </w:rPr>
  </w:style>
  <w:style w:type="paragraph" w:styleId="Heading4">
    <w:name w:val="heading 4"/>
    <w:basedOn w:val="Normal"/>
    <w:next w:val="Normal"/>
    <w:link w:val="Heading4Char"/>
    <w:uiPriority w:val="9"/>
    <w:unhideWhenUsed/>
    <w:qFormat/>
    <w:rsid w:val="003F7D0F"/>
    <w:pPr>
      <w:keepNext/>
      <w:keepLines/>
      <w:spacing w:before="40" w:after="0"/>
      <w:outlineLvl w:val="3"/>
    </w:pPr>
    <w:rPr>
      <w:rFonts w:asciiTheme="majorHAnsi" w:eastAsiaTheme="majorEastAsia" w:hAnsiTheme="majorHAnsi" w:cstheme="majorBidi"/>
      <w:color w:val="004689" w:themeColor="accent1" w:themeShade="BF"/>
      <w:sz w:val="24"/>
      <w:szCs w:val="24"/>
    </w:rPr>
  </w:style>
  <w:style w:type="paragraph" w:styleId="Heading5">
    <w:name w:val="heading 5"/>
    <w:basedOn w:val="Normal"/>
    <w:next w:val="Normal"/>
    <w:link w:val="Heading5Char"/>
    <w:uiPriority w:val="9"/>
    <w:unhideWhenUsed/>
    <w:qFormat/>
    <w:rsid w:val="003F7D0F"/>
    <w:pPr>
      <w:keepNext/>
      <w:keepLines/>
      <w:spacing w:before="40" w:after="0"/>
      <w:outlineLvl w:val="4"/>
    </w:pPr>
    <w:rPr>
      <w:rFonts w:asciiTheme="majorHAnsi" w:eastAsiaTheme="majorEastAsia" w:hAnsiTheme="majorHAnsi" w:cstheme="majorBidi"/>
      <w:caps/>
      <w:color w:val="004689" w:themeColor="accent1" w:themeShade="BF"/>
    </w:rPr>
  </w:style>
  <w:style w:type="paragraph" w:styleId="Heading6">
    <w:name w:val="heading 6"/>
    <w:basedOn w:val="Normal"/>
    <w:next w:val="Normal"/>
    <w:link w:val="Heading6Char"/>
    <w:uiPriority w:val="9"/>
    <w:unhideWhenUsed/>
    <w:qFormat/>
    <w:rsid w:val="003F7D0F"/>
    <w:pPr>
      <w:keepNext/>
      <w:keepLines/>
      <w:spacing w:before="40" w:after="0"/>
      <w:outlineLvl w:val="5"/>
    </w:pPr>
    <w:rPr>
      <w:rFonts w:asciiTheme="majorHAnsi" w:eastAsiaTheme="majorEastAsia" w:hAnsiTheme="majorHAnsi" w:cstheme="majorBidi"/>
      <w:i/>
      <w:iCs/>
      <w:caps/>
      <w:color w:val="002F5C" w:themeColor="accent1" w:themeShade="80"/>
    </w:rPr>
  </w:style>
  <w:style w:type="paragraph" w:styleId="Heading7">
    <w:name w:val="heading 7"/>
    <w:basedOn w:val="Normal"/>
    <w:next w:val="Normal"/>
    <w:link w:val="Heading7Char"/>
    <w:uiPriority w:val="9"/>
    <w:semiHidden/>
    <w:unhideWhenUsed/>
    <w:qFormat/>
    <w:rsid w:val="003F7D0F"/>
    <w:pPr>
      <w:keepNext/>
      <w:keepLines/>
      <w:spacing w:before="40" w:after="0"/>
      <w:outlineLvl w:val="6"/>
    </w:pPr>
    <w:rPr>
      <w:rFonts w:asciiTheme="majorHAnsi" w:eastAsiaTheme="majorEastAsia" w:hAnsiTheme="majorHAnsi" w:cstheme="majorBidi"/>
      <w:b/>
      <w:bCs/>
      <w:color w:val="002F5C" w:themeColor="accent1" w:themeShade="80"/>
    </w:rPr>
  </w:style>
  <w:style w:type="paragraph" w:styleId="Heading8">
    <w:name w:val="heading 8"/>
    <w:basedOn w:val="Normal"/>
    <w:next w:val="Normal"/>
    <w:link w:val="Heading8Char"/>
    <w:uiPriority w:val="9"/>
    <w:semiHidden/>
    <w:unhideWhenUsed/>
    <w:qFormat/>
    <w:rsid w:val="003F7D0F"/>
    <w:pPr>
      <w:keepNext/>
      <w:keepLines/>
      <w:spacing w:before="40" w:after="0"/>
      <w:outlineLvl w:val="7"/>
    </w:pPr>
    <w:rPr>
      <w:rFonts w:asciiTheme="majorHAnsi" w:eastAsiaTheme="majorEastAsia" w:hAnsiTheme="majorHAnsi" w:cstheme="majorBidi"/>
      <w:b/>
      <w:bCs/>
      <w:i/>
      <w:iCs/>
      <w:color w:val="002F5C" w:themeColor="accent1" w:themeShade="80"/>
    </w:rPr>
  </w:style>
  <w:style w:type="paragraph" w:styleId="Heading9">
    <w:name w:val="heading 9"/>
    <w:basedOn w:val="Normal"/>
    <w:next w:val="Normal"/>
    <w:link w:val="Heading9Char"/>
    <w:uiPriority w:val="9"/>
    <w:semiHidden/>
    <w:unhideWhenUsed/>
    <w:qFormat/>
    <w:rsid w:val="003F7D0F"/>
    <w:pPr>
      <w:keepNext/>
      <w:keepLines/>
      <w:spacing w:before="40" w:after="0"/>
      <w:outlineLvl w:val="8"/>
    </w:pPr>
    <w:rPr>
      <w:rFonts w:asciiTheme="majorHAnsi" w:eastAsiaTheme="majorEastAsia" w:hAnsiTheme="majorHAnsi" w:cstheme="majorBidi"/>
      <w:i/>
      <w:iCs/>
      <w:color w:val="002F5C"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D0F"/>
    <w:rPr>
      <w:rFonts w:asciiTheme="majorHAnsi" w:eastAsiaTheme="majorEastAsia" w:hAnsiTheme="majorHAnsi" w:cstheme="majorBidi"/>
      <w:color w:val="002F5C" w:themeColor="accent1" w:themeShade="80"/>
      <w:sz w:val="36"/>
      <w:szCs w:val="36"/>
    </w:rPr>
  </w:style>
  <w:style w:type="character" w:customStyle="1" w:styleId="Heading2Char">
    <w:name w:val="Heading 2 Char"/>
    <w:basedOn w:val="DefaultParagraphFont"/>
    <w:link w:val="Heading2"/>
    <w:uiPriority w:val="9"/>
    <w:rsid w:val="003F7D0F"/>
    <w:rPr>
      <w:rFonts w:asciiTheme="majorHAnsi" w:eastAsiaTheme="majorEastAsia" w:hAnsiTheme="majorHAnsi" w:cstheme="majorBidi"/>
      <w:color w:val="004689" w:themeColor="accent1" w:themeShade="BF"/>
      <w:sz w:val="32"/>
      <w:szCs w:val="32"/>
    </w:rPr>
  </w:style>
  <w:style w:type="character" w:customStyle="1" w:styleId="Heading3Char">
    <w:name w:val="Heading 3 Char"/>
    <w:basedOn w:val="DefaultParagraphFont"/>
    <w:link w:val="Heading3"/>
    <w:uiPriority w:val="9"/>
    <w:rsid w:val="003F7D0F"/>
    <w:rPr>
      <w:rFonts w:asciiTheme="majorHAnsi" w:eastAsiaTheme="majorEastAsia" w:hAnsiTheme="majorHAnsi" w:cstheme="majorBidi"/>
      <w:color w:val="004689" w:themeColor="accent1" w:themeShade="BF"/>
      <w:sz w:val="28"/>
      <w:szCs w:val="28"/>
    </w:rPr>
  </w:style>
  <w:style w:type="character" w:customStyle="1" w:styleId="Heading4Char">
    <w:name w:val="Heading 4 Char"/>
    <w:basedOn w:val="DefaultParagraphFont"/>
    <w:link w:val="Heading4"/>
    <w:uiPriority w:val="9"/>
    <w:rsid w:val="003F7D0F"/>
    <w:rPr>
      <w:rFonts w:asciiTheme="majorHAnsi" w:eastAsiaTheme="majorEastAsia" w:hAnsiTheme="majorHAnsi" w:cstheme="majorBidi"/>
      <w:color w:val="004689" w:themeColor="accent1" w:themeShade="BF"/>
      <w:sz w:val="24"/>
      <w:szCs w:val="24"/>
    </w:rPr>
  </w:style>
  <w:style w:type="character" w:customStyle="1" w:styleId="Heading5Char">
    <w:name w:val="Heading 5 Char"/>
    <w:basedOn w:val="DefaultParagraphFont"/>
    <w:link w:val="Heading5"/>
    <w:uiPriority w:val="9"/>
    <w:rsid w:val="003F7D0F"/>
    <w:rPr>
      <w:rFonts w:asciiTheme="majorHAnsi" w:eastAsiaTheme="majorEastAsia" w:hAnsiTheme="majorHAnsi" w:cstheme="majorBidi"/>
      <w:caps/>
      <w:color w:val="004689" w:themeColor="accent1" w:themeShade="BF"/>
    </w:rPr>
  </w:style>
  <w:style w:type="character" w:customStyle="1" w:styleId="Heading6Char">
    <w:name w:val="Heading 6 Char"/>
    <w:basedOn w:val="DefaultParagraphFont"/>
    <w:link w:val="Heading6"/>
    <w:uiPriority w:val="9"/>
    <w:rsid w:val="003F7D0F"/>
    <w:rPr>
      <w:rFonts w:asciiTheme="majorHAnsi" w:eastAsiaTheme="majorEastAsia" w:hAnsiTheme="majorHAnsi" w:cstheme="majorBidi"/>
      <w:i/>
      <w:iCs/>
      <w:caps/>
      <w:color w:val="002F5C" w:themeColor="accent1" w:themeShade="80"/>
    </w:rPr>
  </w:style>
  <w:style w:type="paragraph" w:styleId="Title">
    <w:name w:val="Title"/>
    <w:aliases w:val="Lead text"/>
    <w:basedOn w:val="Normal"/>
    <w:next w:val="Normal"/>
    <w:link w:val="TitleChar"/>
    <w:uiPriority w:val="10"/>
    <w:qFormat/>
    <w:rsid w:val="003F7D0F"/>
    <w:pPr>
      <w:spacing w:after="0" w:line="204" w:lineRule="auto"/>
      <w:contextualSpacing/>
    </w:pPr>
    <w:rPr>
      <w:rFonts w:asciiTheme="majorHAnsi" w:eastAsiaTheme="majorEastAsia" w:hAnsiTheme="majorHAnsi" w:cstheme="majorBidi"/>
      <w:caps/>
      <w:color w:val="003087" w:themeColor="text2"/>
      <w:spacing w:val="-15"/>
      <w:sz w:val="72"/>
      <w:szCs w:val="72"/>
    </w:rPr>
  </w:style>
  <w:style w:type="character" w:customStyle="1" w:styleId="TitleChar">
    <w:name w:val="Title Char"/>
    <w:aliases w:val="Lead text Char"/>
    <w:basedOn w:val="DefaultParagraphFont"/>
    <w:link w:val="Title"/>
    <w:uiPriority w:val="10"/>
    <w:rsid w:val="003F7D0F"/>
    <w:rPr>
      <w:rFonts w:asciiTheme="majorHAnsi" w:eastAsiaTheme="majorEastAsia" w:hAnsiTheme="majorHAnsi" w:cstheme="majorBidi"/>
      <w:caps/>
      <w:color w:val="003087" w:themeColor="text2"/>
      <w:spacing w:val="-15"/>
      <w:sz w:val="72"/>
      <w:szCs w:val="72"/>
    </w:rPr>
  </w:style>
  <w:style w:type="paragraph" w:styleId="NoSpacing">
    <w:name w:val="No Spacing"/>
    <w:uiPriority w:val="1"/>
    <w:qFormat/>
    <w:rsid w:val="003F7D0F"/>
    <w:pPr>
      <w:spacing w:after="0" w:line="240" w:lineRule="auto"/>
    </w:pPr>
  </w:style>
  <w:style w:type="paragraph" w:styleId="Quote">
    <w:name w:val="Quote"/>
    <w:aliases w:val="Italic"/>
    <w:basedOn w:val="Normal"/>
    <w:next w:val="Normal"/>
    <w:link w:val="QuoteChar"/>
    <w:uiPriority w:val="29"/>
    <w:qFormat/>
    <w:rsid w:val="003F7D0F"/>
    <w:pPr>
      <w:spacing w:before="120"/>
      <w:ind w:left="720"/>
    </w:pPr>
    <w:rPr>
      <w:color w:val="003087" w:themeColor="text2"/>
      <w:sz w:val="24"/>
      <w:szCs w:val="24"/>
    </w:rPr>
  </w:style>
  <w:style w:type="character" w:customStyle="1" w:styleId="QuoteChar">
    <w:name w:val="Quote Char"/>
    <w:aliases w:val="Italic Char"/>
    <w:basedOn w:val="DefaultParagraphFont"/>
    <w:link w:val="Quote"/>
    <w:uiPriority w:val="29"/>
    <w:rsid w:val="003F7D0F"/>
    <w:rPr>
      <w:color w:val="003087" w:themeColor="text2"/>
      <w:sz w:val="24"/>
      <w:szCs w:val="24"/>
    </w:rPr>
  </w:style>
  <w:style w:type="character" w:styleId="Strong">
    <w:name w:val="Strong"/>
    <w:basedOn w:val="DefaultParagraphFont"/>
    <w:uiPriority w:val="22"/>
    <w:qFormat/>
    <w:rsid w:val="003F7D0F"/>
    <w:rPr>
      <w:b/>
      <w:bCs/>
    </w:rPr>
  </w:style>
  <w:style w:type="character" w:styleId="Hyperlink">
    <w:name w:val="Hyperlink"/>
    <w:basedOn w:val="DefaultParagraphFont"/>
    <w:uiPriority w:val="99"/>
    <w:unhideWhenUsed/>
    <w:rsid w:val="00132AED"/>
    <w:rPr>
      <w:rFonts w:ascii="Arial" w:hAnsi="Arial"/>
      <w:color w:val="005EB8"/>
      <w:sz w:val="28"/>
      <w:u w:val="single"/>
    </w:rPr>
  </w:style>
  <w:style w:type="character" w:styleId="FollowedHyperlink">
    <w:name w:val="FollowedHyperlink"/>
    <w:basedOn w:val="DefaultParagraphFont"/>
    <w:uiPriority w:val="99"/>
    <w:semiHidden/>
    <w:unhideWhenUsed/>
    <w:rsid w:val="00132AED"/>
    <w:rPr>
      <w:color w:val="7C2855" w:themeColor="followedHyperlink"/>
      <w:u w:val="single"/>
    </w:rPr>
  </w:style>
  <w:style w:type="table" w:styleId="TableGrid">
    <w:name w:val="Table Grid"/>
    <w:basedOn w:val="TableNormal"/>
    <w:uiPriority w:val="39"/>
    <w:rsid w:val="00076762"/>
    <w:pPr>
      <w:spacing w:after="0" w:line="240" w:lineRule="auto"/>
    </w:pPr>
    <w:rPr>
      <w14:ligatures w14:val="standar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HSP">
    <w:name w:val="NHSP"/>
    <w:basedOn w:val="TableNormal"/>
    <w:uiPriority w:val="99"/>
    <w:rsid w:val="00512BB1"/>
    <w:pPr>
      <w:spacing w:after="0" w:line="240" w:lineRule="auto"/>
      <w:contextualSpacing/>
    </w:pPr>
    <w:rPr>
      <w:rFonts w:ascii="Arial" w:hAnsi="Arial"/>
      <w:color w:val="FFFFFF" w:themeColor="background1"/>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tcMar>
        <w:top w:w="113" w:type="dxa"/>
        <w:left w:w="113" w:type="dxa"/>
        <w:bottom w:w="113" w:type="dxa"/>
        <w:right w:w="113" w:type="dxa"/>
      </w:tcMar>
    </w:tcPr>
    <w:tblStylePr w:type="firstRow">
      <w:pPr>
        <w:wordWrap/>
        <w:contextualSpacing/>
        <w:jc w:val="center"/>
      </w:pPr>
      <w:rPr>
        <w:rFonts w:ascii="Arial" w:hAnsi="Arial"/>
        <w:b/>
        <w:color w:val="FFFFFF" w:themeColor="background1"/>
        <w:sz w:val="28"/>
        <w:u w:val="none"/>
      </w:rPr>
      <w:tblPr/>
      <w:tcPr>
        <w:shd w:val="clear" w:color="auto" w:fill="003087"/>
      </w:tcPr>
    </w:tblStylePr>
    <w:tblStylePr w:type="band1Horz">
      <w:tblPr/>
      <w:tcPr>
        <w:shd w:val="clear" w:color="auto" w:fill="F7FCFF"/>
      </w:tcPr>
    </w:tblStylePr>
  </w:style>
  <w:style w:type="paragraph" w:styleId="BalloonText">
    <w:name w:val="Balloon Text"/>
    <w:basedOn w:val="Normal"/>
    <w:link w:val="BalloonTextChar"/>
    <w:uiPriority w:val="99"/>
    <w:semiHidden/>
    <w:unhideWhenUsed/>
    <w:rsid w:val="003B60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6041"/>
    <w:rPr>
      <w:rFonts w:ascii="Tahoma" w:hAnsi="Tahoma" w:cs="Tahoma"/>
      <w:color w:val="231F20"/>
      <w:sz w:val="16"/>
      <w:szCs w:val="16"/>
    </w:rPr>
  </w:style>
  <w:style w:type="paragraph" w:styleId="Header">
    <w:name w:val="header"/>
    <w:basedOn w:val="Normal"/>
    <w:link w:val="HeaderChar"/>
    <w:uiPriority w:val="99"/>
    <w:unhideWhenUsed/>
    <w:locked/>
    <w:rsid w:val="003B60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41"/>
    <w:rPr>
      <w:rFonts w:ascii="Arial" w:hAnsi="Arial"/>
      <w:color w:val="231F20"/>
      <w:sz w:val="28"/>
    </w:rPr>
  </w:style>
  <w:style w:type="paragraph" w:styleId="Footer">
    <w:name w:val="footer"/>
    <w:basedOn w:val="Normal"/>
    <w:link w:val="FooterChar"/>
    <w:uiPriority w:val="99"/>
    <w:unhideWhenUsed/>
    <w:locked/>
    <w:rsid w:val="003B60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41"/>
    <w:rPr>
      <w:rFonts w:ascii="Arial" w:hAnsi="Arial"/>
      <w:color w:val="231F20"/>
      <w:sz w:val="28"/>
    </w:rPr>
  </w:style>
  <w:style w:type="table" w:customStyle="1" w:styleId="NHSP2col">
    <w:name w:val="NHSP 2col"/>
    <w:basedOn w:val="TableNormal"/>
    <w:uiPriority w:val="99"/>
    <w:rsid w:val="00A1155B"/>
    <w:pPr>
      <w:spacing w:after="0" w:line="240" w:lineRule="auto"/>
      <w:contextualSpacing/>
    </w:pPr>
    <w:rPr>
      <w:rFonts w:ascii="Arial" w:hAnsi="Arial"/>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shd w:val="clear" w:color="auto" w:fill="auto"/>
      <w:tcMar>
        <w:top w:w="113" w:type="dxa"/>
        <w:bottom w:w="113" w:type="dxa"/>
      </w:tcMar>
    </w:tcPr>
    <w:tblStylePr w:type="firstCol">
      <w:rPr>
        <w:b/>
      </w:rPr>
    </w:tblStylePr>
    <w:tblStylePr w:type="band1Horz">
      <w:tblPr/>
      <w:tcPr>
        <w:shd w:val="clear" w:color="auto" w:fill="F7FCFF"/>
        <w:tcMar>
          <w:top w:w="113" w:type="dxa"/>
          <w:left w:w="113" w:type="dxa"/>
          <w:bottom w:w="113" w:type="dxa"/>
          <w:right w:w="113" w:type="dxa"/>
        </w:tcMar>
      </w:tcPr>
    </w:tblStylePr>
  </w:style>
  <w:style w:type="paragraph" w:styleId="TOC2">
    <w:name w:val="toc 2"/>
    <w:aliases w:val="NHSP TOC 2"/>
    <w:basedOn w:val="Normal"/>
    <w:next w:val="Normal"/>
    <w:autoRedefine/>
    <w:uiPriority w:val="39"/>
    <w:unhideWhenUsed/>
    <w:rsid w:val="00F011A7"/>
    <w:pPr>
      <w:tabs>
        <w:tab w:val="right" w:leader="dot" w:pos="9628"/>
      </w:tabs>
      <w:spacing w:before="120" w:after="220"/>
      <w:ind w:left="280"/>
    </w:pPr>
    <w:rPr>
      <w:color w:val="231F20" w:themeColor="text1"/>
    </w:rPr>
  </w:style>
  <w:style w:type="paragraph" w:styleId="TOC1">
    <w:name w:val="toc 1"/>
    <w:aliases w:val="NHSP TOC"/>
    <w:basedOn w:val="NoSpacing"/>
    <w:next w:val="NoSpacing"/>
    <w:autoRedefine/>
    <w:uiPriority w:val="39"/>
    <w:unhideWhenUsed/>
    <w:rsid w:val="00EA7EA8"/>
    <w:pPr>
      <w:tabs>
        <w:tab w:val="right" w:leader="dot" w:pos="9628"/>
      </w:tabs>
      <w:spacing w:before="240" w:after="240"/>
    </w:pPr>
    <w:rPr>
      <w:b/>
      <w:bCs/>
      <w:noProof/>
      <w:lang w:eastAsia="en-GB"/>
    </w:rPr>
  </w:style>
  <w:style w:type="paragraph" w:styleId="TOC3">
    <w:name w:val="toc 3"/>
    <w:basedOn w:val="Normal"/>
    <w:next w:val="Normal"/>
    <w:autoRedefine/>
    <w:uiPriority w:val="39"/>
    <w:unhideWhenUsed/>
    <w:rsid w:val="0079335A"/>
    <w:pPr>
      <w:spacing w:before="120"/>
      <w:ind w:left="560"/>
    </w:pPr>
    <w:rPr>
      <w:color w:val="231F20" w:themeColor="text1"/>
    </w:rPr>
  </w:style>
  <w:style w:type="paragraph" w:styleId="TOCHeading">
    <w:name w:val="TOC Heading"/>
    <w:basedOn w:val="Heading1"/>
    <w:next w:val="Normal"/>
    <w:uiPriority w:val="39"/>
    <w:unhideWhenUsed/>
    <w:qFormat/>
    <w:rsid w:val="003F7D0F"/>
    <w:pPr>
      <w:outlineLvl w:val="9"/>
    </w:pPr>
  </w:style>
  <w:style w:type="paragraph" w:styleId="FootnoteText">
    <w:name w:val="footnote text"/>
    <w:basedOn w:val="Normal"/>
    <w:link w:val="FootnoteTextChar"/>
    <w:autoRedefine/>
    <w:uiPriority w:val="99"/>
    <w:unhideWhenUsed/>
    <w:rsid w:val="006E12DE"/>
    <w:pPr>
      <w:spacing w:after="0" w:line="240" w:lineRule="auto"/>
    </w:pPr>
    <w:rPr>
      <w:szCs w:val="20"/>
    </w:rPr>
  </w:style>
  <w:style w:type="character" w:customStyle="1" w:styleId="FootnoteTextChar">
    <w:name w:val="Footnote Text Char"/>
    <w:basedOn w:val="DefaultParagraphFont"/>
    <w:link w:val="FootnoteText"/>
    <w:uiPriority w:val="99"/>
    <w:rsid w:val="006E12DE"/>
    <w:rPr>
      <w:rFonts w:ascii="Arial" w:hAnsi="Arial"/>
      <w:color w:val="231F20"/>
      <w:sz w:val="24"/>
      <w:szCs w:val="20"/>
    </w:rPr>
  </w:style>
  <w:style w:type="character" w:styleId="FootnoteReference">
    <w:name w:val="footnote reference"/>
    <w:basedOn w:val="DefaultParagraphFont"/>
    <w:uiPriority w:val="99"/>
    <w:semiHidden/>
    <w:unhideWhenUsed/>
    <w:rsid w:val="00B904D9"/>
    <w:rPr>
      <w:vertAlign w:val="superscript"/>
    </w:rPr>
  </w:style>
  <w:style w:type="paragraph" w:styleId="TOC4">
    <w:name w:val="toc 4"/>
    <w:basedOn w:val="Normal"/>
    <w:next w:val="Normal"/>
    <w:autoRedefine/>
    <w:uiPriority w:val="39"/>
    <w:semiHidden/>
    <w:unhideWhenUsed/>
    <w:rsid w:val="00C136A9"/>
    <w:pPr>
      <w:spacing w:before="360" w:after="460"/>
      <w:ind w:left="840"/>
    </w:pPr>
    <w:rPr>
      <w:color w:val="231F20" w:themeColor="text1"/>
    </w:rPr>
  </w:style>
  <w:style w:type="paragraph" w:styleId="ListParagraph">
    <w:name w:val="List Paragraph"/>
    <w:basedOn w:val="Normal"/>
    <w:uiPriority w:val="34"/>
    <w:qFormat/>
    <w:rsid w:val="002B16C4"/>
    <w:pPr>
      <w:ind w:left="720"/>
      <w:contextualSpacing/>
    </w:pPr>
  </w:style>
  <w:style w:type="paragraph" w:styleId="NormalWeb">
    <w:name w:val="Normal (Web)"/>
    <w:basedOn w:val="Normal"/>
    <w:uiPriority w:val="99"/>
    <w:semiHidden/>
    <w:unhideWhenUsed/>
    <w:rsid w:val="00560E84"/>
    <w:pPr>
      <w:spacing w:before="100" w:beforeAutospacing="1" w:after="100" w:afterAutospacing="1" w:line="240" w:lineRule="auto"/>
    </w:pPr>
    <w:rPr>
      <w:rFonts w:ascii="Times New Roman" w:eastAsia="Times New Roman" w:hAnsi="Times New Roman" w:cs="Times New Roman"/>
      <w:szCs w:val="24"/>
      <w:lang w:eastAsia="en-GB"/>
    </w:rPr>
  </w:style>
  <w:style w:type="paragraph" w:styleId="EndnoteText">
    <w:name w:val="endnote text"/>
    <w:basedOn w:val="Normal"/>
    <w:link w:val="EndnoteTextChar"/>
    <w:uiPriority w:val="99"/>
    <w:semiHidden/>
    <w:unhideWhenUsed/>
    <w:rsid w:val="000200C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00C8"/>
    <w:rPr>
      <w:rFonts w:ascii="Arial" w:hAnsi="Arial"/>
      <w:color w:val="231F20"/>
      <w:sz w:val="20"/>
      <w:szCs w:val="20"/>
    </w:rPr>
  </w:style>
  <w:style w:type="character" w:styleId="EndnoteReference">
    <w:name w:val="endnote reference"/>
    <w:basedOn w:val="DefaultParagraphFont"/>
    <w:uiPriority w:val="99"/>
    <w:semiHidden/>
    <w:unhideWhenUsed/>
    <w:rsid w:val="000200C8"/>
    <w:rPr>
      <w:vertAlign w:val="superscript"/>
    </w:rPr>
  </w:style>
  <w:style w:type="paragraph" w:customStyle="1" w:styleId="CoverTitle">
    <w:name w:val="Cover Title"/>
    <w:basedOn w:val="Title"/>
    <w:next w:val="Heading1"/>
    <w:link w:val="CoverTitleChar"/>
    <w:autoRedefine/>
    <w:uiPriority w:val="3"/>
    <w:rsid w:val="00732924"/>
    <w:pPr>
      <w:ind w:right="-568"/>
    </w:pPr>
    <w:rPr>
      <w:rFonts w:cstheme="majorHAnsi"/>
      <w:b/>
      <w:color w:val="003087"/>
      <w:spacing w:val="0"/>
      <w:sz w:val="56"/>
    </w:rPr>
  </w:style>
  <w:style w:type="paragraph" w:customStyle="1" w:styleId="CoverSubtitle">
    <w:name w:val="Cover Subtitle"/>
    <w:basedOn w:val="Subtitle"/>
    <w:link w:val="CoverSubtitleChar"/>
    <w:autoRedefine/>
    <w:uiPriority w:val="3"/>
    <w:rsid w:val="00512BB1"/>
    <w:pPr>
      <w:tabs>
        <w:tab w:val="left" w:pos="7830"/>
        <w:tab w:val="center" w:pos="8260"/>
      </w:tabs>
      <w:jc w:val="center"/>
    </w:pPr>
    <w:rPr>
      <w:rFonts w:ascii="Arial" w:hAnsi="Arial"/>
      <w:b/>
      <w:i/>
      <w:color w:val="003087"/>
      <w:sz w:val="44"/>
    </w:rPr>
  </w:style>
  <w:style w:type="character" w:customStyle="1" w:styleId="CoverTitleChar">
    <w:name w:val="Cover Title Char"/>
    <w:basedOn w:val="Heading1Char"/>
    <w:link w:val="CoverTitle"/>
    <w:uiPriority w:val="3"/>
    <w:rsid w:val="00732924"/>
    <w:rPr>
      <w:rFonts w:asciiTheme="majorHAnsi" w:eastAsiaTheme="majorEastAsia" w:hAnsiTheme="majorHAnsi" w:cstheme="majorHAnsi"/>
      <w:b/>
      <w:caps/>
      <w:color w:val="003087"/>
      <w:sz w:val="56"/>
      <w:szCs w:val="72"/>
    </w:rPr>
  </w:style>
  <w:style w:type="paragraph" w:customStyle="1" w:styleId="CoverHeading3">
    <w:name w:val="Cover Heading 3"/>
    <w:basedOn w:val="Subtitle"/>
    <w:link w:val="CoverHeading3Char"/>
    <w:autoRedefine/>
    <w:uiPriority w:val="3"/>
    <w:rsid w:val="00512BB1"/>
    <w:pPr>
      <w:jc w:val="center"/>
    </w:pPr>
    <w:rPr>
      <w:rFonts w:ascii="Arial" w:hAnsi="Arial" w:cs="Arial"/>
      <w:b/>
      <w:i/>
      <w:color w:val="003087"/>
      <w:sz w:val="36"/>
    </w:rPr>
  </w:style>
  <w:style w:type="paragraph" w:styleId="Subtitle">
    <w:name w:val="Subtitle"/>
    <w:basedOn w:val="Normal"/>
    <w:next w:val="Normal"/>
    <w:link w:val="SubtitleChar"/>
    <w:uiPriority w:val="11"/>
    <w:qFormat/>
    <w:rsid w:val="003F7D0F"/>
    <w:pPr>
      <w:numPr>
        <w:ilvl w:val="1"/>
      </w:numPr>
      <w:spacing w:after="240" w:line="240" w:lineRule="auto"/>
    </w:pPr>
    <w:rPr>
      <w:rFonts w:asciiTheme="majorHAnsi" w:eastAsiaTheme="majorEastAsia" w:hAnsiTheme="majorHAnsi" w:cstheme="majorBidi"/>
      <w:color w:val="005EB8" w:themeColor="accent1"/>
      <w:sz w:val="28"/>
      <w:szCs w:val="28"/>
    </w:rPr>
  </w:style>
  <w:style w:type="character" w:customStyle="1" w:styleId="SubtitleChar">
    <w:name w:val="Subtitle Char"/>
    <w:basedOn w:val="DefaultParagraphFont"/>
    <w:link w:val="Subtitle"/>
    <w:uiPriority w:val="11"/>
    <w:rsid w:val="003F7D0F"/>
    <w:rPr>
      <w:rFonts w:asciiTheme="majorHAnsi" w:eastAsiaTheme="majorEastAsia" w:hAnsiTheme="majorHAnsi" w:cstheme="majorBidi"/>
      <w:color w:val="005EB8" w:themeColor="accent1"/>
      <w:sz w:val="28"/>
      <w:szCs w:val="28"/>
    </w:rPr>
  </w:style>
  <w:style w:type="character" w:customStyle="1" w:styleId="CoverSubtitleChar">
    <w:name w:val="Cover Subtitle Char"/>
    <w:basedOn w:val="SubtitleChar"/>
    <w:link w:val="CoverSubtitle"/>
    <w:uiPriority w:val="3"/>
    <w:rsid w:val="00512BB1"/>
    <w:rPr>
      <w:rFonts w:ascii="Arial" w:eastAsiaTheme="majorEastAsia" w:hAnsi="Arial" w:cstheme="majorBidi"/>
      <w:b/>
      <w:i/>
      <w:iCs w:val="0"/>
      <w:color w:val="003087"/>
      <w:spacing w:val="15"/>
      <w:sz w:val="44"/>
      <w:szCs w:val="24"/>
    </w:rPr>
  </w:style>
  <w:style w:type="character" w:customStyle="1" w:styleId="CoverHeading3Char">
    <w:name w:val="Cover Heading 3 Char"/>
    <w:basedOn w:val="SubtitleChar"/>
    <w:link w:val="CoverHeading3"/>
    <w:uiPriority w:val="3"/>
    <w:rsid w:val="00512BB1"/>
    <w:rPr>
      <w:rFonts w:ascii="Arial" w:eastAsiaTheme="majorEastAsia" w:hAnsi="Arial" w:cs="Arial"/>
      <w:b/>
      <w:i/>
      <w:iCs w:val="0"/>
      <w:color w:val="003087"/>
      <w:spacing w:val="15"/>
      <w:sz w:val="36"/>
      <w:szCs w:val="24"/>
    </w:rPr>
  </w:style>
  <w:style w:type="paragraph" w:customStyle="1" w:styleId="FootnoteText1">
    <w:name w:val="Footnote Text1"/>
    <w:basedOn w:val="FootnoteText"/>
    <w:link w:val="FootnotetextChar0"/>
    <w:autoRedefine/>
    <w:uiPriority w:val="3"/>
    <w:rsid w:val="00C93085"/>
  </w:style>
  <w:style w:type="character" w:customStyle="1" w:styleId="FootnotetextChar0">
    <w:name w:val="Footnote text Char"/>
    <w:basedOn w:val="FootnoteTextChar"/>
    <w:link w:val="FootnoteText1"/>
    <w:uiPriority w:val="3"/>
    <w:rsid w:val="00475C42"/>
    <w:rPr>
      <w:rFonts w:ascii="Arial" w:hAnsi="Arial"/>
      <w:color w:val="231F20"/>
      <w:sz w:val="24"/>
      <w:szCs w:val="20"/>
    </w:rPr>
  </w:style>
  <w:style w:type="character" w:styleId="LineNumber">
    <w:name w:val="line number"/>
    <w:basedOn w:val="DefaultParagraphFont"/>
    <w:uiPriority w:val="99"/>
    <w:semiHidden/>
    <w:unhideWhenUsed/>
    <w:rsid w:val="00473304"/>
  </w:style>
  <w:style w:type="character" w:styleId="PlaceholderText">
    <w:name w:val="Placeholder Text"/>
    <w:basedOn w:val="DefaultParagraphFont"/>
    <w:uiPriority w:val="99"/>
    <w:semiHidden/>
    <w:rsid w:val="008E73F4"/>
    <w:rPr>
      <w:color w:val="808080"/>
    </w:rPr>
  </w:style>
  <w:style w:type="paragraph" w:customStyle="1" w:styleId="NumParagraph">
    <w:name w:val="Num Paragraph"/>
    <w:basedOn w:val="Normal"/>
    <w:link w:val="NumParagraphChar"/>
    <w:autoRedefine/>
    <w:uiPriority w:val="3"/>
    <w:rsid w:val="006D668C"/>
    <w:pPr>
      <w:numPr>
        <w:ilvl w:val="1"/>
        <w:numId w:val="16"/>
      </w:numPr>
    </w:pPr>
  </w:style>
  <w:style w:type="character" w:customStyle="1" w:styleId="NumParagraphChar">
    <w:name w:val="Num Paragraph Char"/>
    <w:basedOn w:val="DefaultParagraphFont"/>
    <w:link w:val="NumParagraph"/>
    <w:uiPriority w:val="3"/>
    <w:rsid w:val="00475C42"/>
    <w:rPr>
      <w:rFonts w:ascii="Arial" w:hAnsi="Arial"/>
      <w:sz w:val="24"/>
    </w:rPr>
  </w:style>
  <w:style w:type="numbering" w:customStyle="1" w:styleId="ParagraphNumbering">
    <w:name w:val="Paragraph Numbering"/>
    <w:uiPriority w:val="99"/>
    <w:rsid w:val="006D668C"/>
    <w:pPr>
      <w:numPr>
        <w:numId w:val="16"/>
      </w:numPr>
    </w:pPr>
  </w:style>
  <w:style w:type="paragraph" w:customStyle="1" w:styleId="UnnumberedHeading">
    <w:name w:val="Unnumbered Heading"/>
    <w:basedOn w:val="CoverTitle"/>
    <w:link w:val="UnnumberedHeadingChar"/>
    <w:uiPriority w:val="3"/>
    <w:rsid w:val="0062117E"/>
    <w:rPr>
      <w:sz w:val="44"/>
    </w:rPr>
  </w:style>
  <w:style w:type="character" w:customStyle="1" w:styleId="UnnumberedHeadingChar">
    <w:name w:val="Unnumbered Heading Char"/>
    <w:basedOn w:val="CoverTitleChar"/>
    <w:link w:val="UnnumberedHeading"/>
    <w:uiPriority w:val="3"/>
    <w:rsid w:val="0062117E"/>
    <w:rPr>
      <w:rFonts w:ascii="Arial" w:eastAsiaTheme="majorEastAsia" w:hAnsi="Arial" w:cstheme="majorHAnsi"/>
      <w:b/>
      <w:bCs w:val="0"/>
      <w:caps/>
      <w:color w:val="005EB8" w:themeColor="accent1"/>
      <w:spacing w:val="5"/>
      <w:kern w:val="28"/>
      <w:sz w:val="44"/>
      <w:szCs w:val="52"/>
    </w:rPr>
  </w:style>
  <w:style w:type="paragraph" w:customStyle="1" w:styleId="Heading1substitute">
    <w:name w:val="Heading 1 substitute"/>
    <w:link w:val="Heading1substituteChar"/>
    <w:uiPriority w:val="2"/>
    <w:rsid w:val="00512BB1"/>
    <w:rPr>
      <w:rFonts w:ascii="Arial" w:eastAsiaTheme="majorEastAsia" w:hAnsi="Arial" w:cstheme="majorBidi"/>
      <w:b/>
      <w:bCs/>
      <w:color w:val="003087"/>
      <w:sz w:val="44"/>
      <w:szCs w:val="28"/>
    </w:rPr>
  </w:style>
  <w:style w:type="paragraph" w:customStyle="1" w:styleId="Heading2substitute">
    <w:name w:val="Heading 2 substitute"/>
    <w:link w:val="Heading2substituteChar"/>
    <w:uiPriority w:val="2"/>
    <w:rsid w:val="00512BB1"/>
    <w:rPr>
      <w:rFonts w:ascii="Arial" w:eastAsiaTheme="majorEastAsia" w:hAnsi="Arial" w:cstheme="majorBidi"/>
      <w:b/>
      <w:bCs/>
      <w:color w:val="003087"/>
      <w:sz w:val="36"/>
      <w:szCs w:val="26"/>
    </w:rPr>
  </w:style>
  <w:style w:type="character" w:customStyle="1" w:styleId="Heading1substituteChar">
    <w:name w:val="Heading 1 substitute Char"/>
    <w:basedOn w:val="Heading1Char"/>
    <w:link w:val="Heading1substitute"/>
    <w:uiPriority w:val="2"/>
    <w:rsid w:val="00512BB1"/>
    <w:rPr>
      <w:rFonts w:ascii="Arial" w:eastAsiaTheme="majorEastAsia" w:hAnsi="Arial" w:cstheme="majorBidi"/>
      <w:b w:val="0"/>
      <w:bCs w:val="0"/>
      <w:color w:val="003087"/>
      <w:sz w:val="44"/>
      <w:szCs w:val="28"/>
    </w:rPr>
  </w:style>
  <w:style w:type="character" w:customStyle="1" w:styleId="Heading2substituteChar">
    <w:name w:val="Heading 2 substitute Char"/>
    <w:basedOn w:val="Heading2Char"/>
    <w:link w:val="Heading2substitute"/>
    <w:uiPriority w:val="2"/>
    <w:rsid w:val="00512BB1"/>
    <w:rPr>
      <w:rFonts w:ascii="Arial" w:eastAsiaTheme="majorEastAsia" w:hAnsi="Arial" w:cstheme="majorBidi"/>
      <w:b w:val="0"/>
      <w:bCs w:val="0"/>
      <w:color w:val="003087"/>
      <w:sz w:val="36"/>
      <w:szCs w:val="26"/>
    </w:rPr>
  </w:style>
  <w:style w:type="paragraph" w:customStyle="1" w:styleId="Heading3substitute">
    <w:name w:val="Heading 3 substitute"/>
    <w:link w:val="Heading3substituteChar"/>
    <w:uiPriority w:val="2"/>
    <w:rsid w:val="00512BB1"/>
    <w:rPr>
      <w:rFonts w:ascii="Arial" w:eastAsiaTheme="majorEastAsia" w:hAnsi="Arial" w:cstheme="majorBidi"/>
      <w:b/>
      <w:bCs/>
      <w:color w:val="003087"/>
      <w:sz w:val="32"/>
    </w:rPr>
  </w:style>
  <w:style w:type="character" w:customStyle="1" w:styleId="Heading3substituteChar">
    <w:name w:val="Heading 3 substitute Char"/>
    <w:basedOn w:val="Heading3Char"/>
    <w:link w:val="Heading3substitute"/>
    <w:uiPriority w:val="2"/>
    <w:rsid w:val="00512BB1"/>
    <w:rPr>
      <w:rFonts w:ascii="Arial" w:eastAsiaTheme="majorEastAsia" w:hAnsi="Arial" w:cstheme="majorBidi"/>
      <w:b w:val="0"/>
      <w:bCs w:val="0"/>
      <w:color w:val="003087"/>
      <w:sz w:val="32"/>
      <w:szCs w:val="28"/>
    </w:rPr>
  </w:style>
  <w:style w:type="character" w:customStyle="1" w:styleId="Heading7Char">
    <w:name w:val="Heading 7 Char"/>
    <w:basedOn w:val="DefaultParagraphFont"/>
    <w:link w:val="Heading7"/>
    <w:uiPriority w:val="9"/>
    <w:semiHidden/>
    <w:rsid w:val="003F7D0F"/>
    <w:rPr>
      <w:rFonts w:asciiTheme="majorHAnsi" w:eastAsiaTheme="majorEastAsia" w:hAnsiTheme="majorHAnsi" w:cstheme="majorBidi"/>
      <w:b/>
      <w:bCs/>
      <w:color w:val="002F5C" w:themeColor="accent1" w:themeShade="80"/>
    </w:rPr>
  </w:style>
  <w:style w:type="character" w:customStyle="1" w:styleId="Heading8Char">
    <w:name w:val="Heading 8 Char"/>
    <w:basedOn w:val="DefaultParagraphFont"/>
    <w:link w:val="Heading8"/>
    <w:uiPriority w:val="9"/>
    <w:semiHidden/>
    <w:rsid w:val="003F7D0F"/>
    <w:rPr>
      <w:rFonts w:asciiTheme="majorHAnsi" w:eastAsiaTheme="majorEastAsia" w:hAnsiTheme="majorHAnsi" w:cstheme="majorBidi"/>
      <w:b/>
      <w:bCs/>
      <w:i/>
      <w:iCs/>
      <w:color w:val="002F5C" w:themeColor="accent1" w:themeShade="80"/>
    </w:rPr>
  </w:style>
  <w:style w:type="character" w:customStyle="1" w:styleId="Heading9Char">
    <w:name w:val="Heading 9 Char"/>
    <w:basedOn w:val="DefaultParagraphFont"/>
    <w:link w:val="Heading9"/>
    <w:uiPriority w:val="9"/>
    <w:semiHidden/>
    <w:rsid w:val="003F7D0F"/>
    <w:rPr>
      <w:rFonts w:asciiTheme="majorHAnsi" w:eastAsiaTheme="majorEastAsia" w:hAnsiTheme="majorHAnsi" w:cstheme="majorBidi"/>
      <w:i/>
      <w:iCs/>
      <w:color w:val="002F5C" w:themeColor="accent1" w:themeShade="80"/>
    </w:rPr>
  </w:style>
  <w:style w:type="paragraph" w:styleId="Caption">
    <w:name w:val="caption"/>
    <w:basedOn w:val="Normal"/>
    <w:next w:val="Normal"/>
    <w:uiPriority w:val="35"/>
    <w:semiHidden/>
    <w:unhideWhenUsed/>
    <w:qFormat/>
    <w:rsid w:val="003F7D0F"/>
    <w:pPr>
      <w:spacing w:line="240" w:lineRule="auto"/>
    </w:pPr>
    <w:rPr>
      <w:b/>
      <w:bCs/>
      <w:smallCaps/>
      <w:color w:val="003087" w:themeColor="text2"/>
    </w:rPr>
  </w:style>
  <w:style w:type="character" w:styleId="Emphasis">
    <w:name w:val="Emphasis"/>
    <w:basedOn w:val="DefaultParagraphFont"/>
    <w:uiPriority w:val="20"/>
    <w:qFormat/>
    <w:rsid w:val="003F7D0F"/>
    <w:rPr>
      <w:i/>
      <w:iCs/>
    </w:rPr>
  </w:style>
  <w:style w:type="paragraph" w:styleId="IntenseQuote">
    <w:name w:val="Intense Quote"/>
    <w:basedOn w:val="Normal"/>
    <w:next w:val="Normal"/>
    <w:link w:val="IntenseQuoteChar"/>
    <w:uiPriority w:val="30"/>
    <w:qFormat/>
    <w:rsid w:val="003F7D0F"/>
    <w:pPr>
      <w:spacing w:before="100" w:beforeAutospacing="1" w:after="240" w:line="240" w:lineRule="auto"/>
      <w:ind w:left="720"/>
      <w:jc w:val="center"/>
    </w:pPr>
    <w:rPr>
      <w:rFonts w:asciiTheme="majorHAnsi" w:eastAsiaTheme="majorEastAsia" w:hAnsiTheme="majorHAnsi" w:cstheme="majorBidi"/>
      <w:color w:val="003087" w:themeColor="text2"/>
      <w:spacing w:val="-6"/>
      <w:sz w:val="32"/>
      <w:szCs w:val="32"/>
    </w:rPr>
  </w:style>
  <w:style w:type="character" w:customStyle="1" w:styleId="IntenseQuoteChar">
    <w:name w:val="Intense Quote Char"/>
    <w:basedOn w:val="DefaultParagraphFont"/>
    <w:link w:val="IntenseQuote"/>
    <w:uiPriority w:val="30"/>
    <w:rsid w:val="003F7D0F"/>
    <w:rPr>
      <w:rFonts w:asciiTheme="majorHAnsi" w:eastAsiaTheme="majorEastAsia" w:hAnsiTheme="majorHAnsi" w:cstheme="majorBidi"/>
      <w:color w:val="003087" w:themeColor="text2"/>
      <w:spacing w:val="-6"/>
      <w:sz w:val="32"/>
      <w:szCs w:val="32"/>
    </w:rPr>
  </w:style>
  <w:style w:type="character" w:styleId="SubtleEmphasis">
    <w:name w:val="Subtle Emphasis"/>
    <w:basedOn w:val="DefaultParagraphFont"/>
    <w:uiPriority w:val="19"/>
    <w:qFormat/>
    <w:rsid w:val="003F7D0F"/>
    <w:rPr>
      <w:i/>
      <w:iCs/>
      <w:color w:val="74676B" w:themeColor="text1" w:themeTint="A6"/>
    </w:rPr>
  </w:style>
  <w:style w:type="character" w:styleId="IntenseEmphasis">
    <w:name w:val="Intense Emphasis"/>
    <w:basedOn w:val="DefaultParagraphFont"/>
    <w:uiPriority w:val="21"/>
    <w:qFormat/>
    <w:rsid w:val="003F7D0F"/>
    <w:rPr>
      <w:b/>
      <w:bCs/>
      <w:i/>
      <w:iCs/>
    </w:rPr>
  </w:style>
  <w:style w:type="character" w:styleId="SubtleReference">
    <w:name w:val="Subtle Reference"/>
    <w:basedOn w:val="DefaultParagraphFont"/>
    <w:uiPriority w:val="31"/>
    <w:qFormat/>
    <w:rsid w:val="003F7D0F"/>
    <w:rPr>
      <w:smallCaps/>
      <w:color w:val="74676B" w:themeColor="text1" w:themeTint="A6"/>
      <w:u w:val="none" w:color="96888C" w:themeColor="text1" w:themeTint="80"/>
      <w:bdr w:val="none" w:sz="0" w:space="0" w:color="auto"/>
    </w:rPr>
  </w:style>
  <w:style w:type="character" w:styleId="IntenseReference">
    <w:name w:val="Intense Reference"/>
    <w:basedOn w:val="DefaultParagraphFont"/>
    <w:uiPriority w:val="32"/>
    <w:qFormat/>
    <w:rsid w:val="003F7D0F"/>
    <w:rPr>
      <w:b/>
      <w:bCs/>
      <w:smallCaps/>
      <w:color w:val="003087" w:themeColor="text2"/>
      <w:u w:val="single"/>
    </w:rPr>
  </w:style>
  <w:style w:type="character" w:styleId="BookTitle">
    <w:name w:val="Book Title"/>
    <w:basedOn w:val="DefaultParagraphFont"/>
    <w:uiPriority w:val="33"/>
    <w:qFormat/>
    <w:rsid w:val="003F7D0F"/>
    <w:rPr>
      <w:b/>
      <w:bCs/>
      <w:smallCaps/>
      <w:spacing w:val="10"/>
    </w:rPr>
  </w:style>
  <w:style w:type="character" w:styleId="CommentReference">
    <w:name w:val="annotation reference"/>
    <w:basedOn w:val="DefaultParagraphFont"/>
    <w:uiPriority w:val="99"/>
    <w:semiHidden/>
    <w:unhideWhenUsed/>
    <w:rsid w:val="00981BB5"/>
    <w:rPr>
      <w:sz w:val="16"/>
      <w:szCs w:val="16"/>
    </w:rPr>
  </w:style>
  <w:style w:type="paragraph" w:styleId="CommentText">
    <w:name w:val="annotation text"/>
    <w:basedOn w:val="Normal"/>
    <w:link w:val="CommentTextChar"/>
    <w:uiPriority w:val="99"/>
    <w:unhideWhenUsed/>
    <w:rsid w:val="00981BB5"/>
    <w:pPr>
      <w:spacing w:line="240" w:lineRule="auto"/>
    </w:pPr>
    <w:rPr>
      <w:sz w:val="20"/>
      <w:szCs w:val="20"/>
    </w:rPr>
  </w:style>
  <w:style w:type="character" w:customStyle="1" w:styleId="CommentTextChar">
    <w:name w:val="Comment Text Char"/>
    <w:basedOn w:val="DefaultParagraphFont"/>
    <w:link w:val="CommentText"/>
    <w:uiPriority w:val="99"/>
    <w:rsid w:val="00981BB5"/>
    <w:rPr>
      <w:sz w:val="20"/>
      <w:szCs w:val="20"/>
    </w:rPr>
  </w:style>
  <w:style w:type="paragraph" w:styleId="CommentSubject">
    <w:name w:val="annotation subject"/>
    <w:basedOn w:val="CommentText"/>
    <w:next w:val="CommentText"/>
    <w:link w:val="CommentSubjectChar"/>
    <w:uiPriority w:val="99"/>
    <w:semiHidden/>
    <w:unhideWhenUsed/>
    <w:rsid w:val="00981BB5"/>
    <w:rPr>
      <w:b/>
      <w:bCs/>
    </w:rPr>
  </w:style>
  <w:style w:type="character" w:customStyle="1" w:styleId="CommentSubjectChar">
    <w:name w:val="Comment Subject Char"/>
    <w:basedOn w:val="CommentTextChar"/>
    <w:link w:val="CommentSubject"/>
    <w:uiPriority w:val="99"/>
    <w:semiHidden/>
    <w:rsid w:val="00981BB5"/>
    <w:rPr>
      <w:b/>
      <w:bCs/>
      <w:sz w:val="20"/>
      <w:szCs w:val="20"/>
    </w:rPr>
  </w:style>
  <w:style w:type="paragraph" w:customStyle="1" w:styleId="paragraph">
    <w:name w:val="paragraph"/>
    <w:basedOn w:val="Normal"/>
    <w:rsid w:val="003F58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F58AF"/>
  </w:style>
  <w:style w:type="character" w:customStyle="1" w:styleId="eop">
    <w:name w:val="eop"/>
    <w:basedOn w:val="DefaultParagraphFont"/>
    <w:rsid w:val="003F58AF"/>
  </w:style>
  <w:style w:type="paragraph" w:styleId="Revision">
    <w:name w:val="Revision"/>
    <w:hidden/>
    <w:uiPriority w:val="99"/>
    <w:semiHidden/>
    <w:rsid w:val="00B634D6"/>
    <w:pPr>
      <w:spacing w:after="0" w:line="240" w:lineRule="auto"/>
    </w:pPr>
  </w:style>
  <w:style w:type="character" w:styleId="UnresolvedMention">
    <w:name w:val="Unresolved Mention"/>
    <w:basedOn w:val="DefaultParagraphFont"/>
    <w:uiPriority w:val="99"/>
    <w:semiHidden/>
    <w:unhideWhenUsed/>
    <w:rsid w:val="00D65715"/>
    <w:rPr>
      <w:color w:val="605E5C"/>
      <w:shd w:val="clear" w:color="auto" w:fill="E1DFDD"/>
    </w:rPr>
  </w:style>
  <w:style w:type="paragraph" w:customStyle="1" w:styleId="pf0">
    <w:name w:val="pf0"/>
    <w:basedOn w:val="Normal"/>
    <w:rsid w:val="0026549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265494"/>
    <w:rPr>
      <w:rFonts w:ascii="Segoe UI" w:hAnsi="Segoe UI" w:cs="Segoe UI" w:hint="default"/>
      <w:color w:val="231F2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4203830">
      <w:bodyDiv w:val="1"/>
      <w:marLeft w:val="0"/>
      <w:marRight w:val="0"/>
      <w:marTop w:val="0"/>
      <w:marBottom w:val="0"/>
      <w:divBdr>
        <w:top w:val="none" w:sz="0" w:space="0" w:color="auto"/>
        <w:left w:val="none" w:sz="0" w:space="0" w:color="auto"/>
        <w:bottom w:val="none" w:sz="0" w:space="0" w:color="auto"/>
        <w:right w:val="none" w:sz="0" w:space="0" w:color="auto"/>
      </w:divBdr>
    </w:div>
    <w:div w:id="237255382">
      <w:bodyDiv w:val="1"/>
      <w:marLeft w:val="0"/>
      <w:marRight w:val="0"/>
      <w:marTop w:val="0"/>
      <w:marBottom w:val="0"/>
      <w:divBdr>
        <w:top w:val="none" w:sz="0" w:space="0" w:color="auto"/>
        <w:left w:val="none" w:sz="0" w:space="0" w:color="auto"/>
        <w:bottom w:val="none" w:sz="0" w:space="0" w:color="auto"/>
        <w:right w:val="none" w:sz="0" w:space="0" w:color="auto"/>
      </w:divBdr>
    </w:div>
    <w:div w:id="301347940">
      <w:bodyDiv w:val="1"/>
      <w:marLeft w:val="0"/>
      <w:marRight w:val="0"/>
      <w:marTop w:val="0"/>
      <w:marBottom w:val="0"/>
      <w:divBdr>
        <w:top w:val="none" w:sz="0" w:space="0" w:color="auto"/>
        <w:left w:val="none" w:sz="0" w:space="0" w:color="auto"/>
        <w:bottom w:val="none" w:sz="0" w:space="0" w:color="auto"/>
        <w:right w:val="none" w:sz="0" w:space="0" w:color="auto"/>
      </w:divBdr>
    </w:div>
    <w:div w:id="454106082">
      <w:bodyDiv w:val="1"/>
      <w:marLeft w:val="0"/>
      <w:marRight w:val="0"/>
      <w:marTop w:val="0"/>
      <w:marBottom w:val="0"/>
      <w:divBdr>
        <w:top w:val="none" w:sz="0" w:space="0" w:color="auto"/>
        <w:left w:val="none" w:sz="0" w:space="0" w:color="auto"/>
        <w:bottom w:val="none" w:sz="0" w:space="0" w:color="auto"/>
        <w:right w:val="none" w:sz="0" w:space="0" w:color="auto"/>
      </w:divBdr>
      <w:divsChild>
        <w:div w:id="1196968820">
          <w:marLeft w:val="0"/>
          <w:marRight w:val="0"/>
          <w:marTop w:val="0"/>
          <w:marBottom w:val="0"/>
          <w:divBdr>
            <w:top w:val="none" w:sz="0" w:space="0" w:color="auto"/>
            <w:left w:val="none" w:sz="0" w:space="0" w:color="auto"/>
            <w:bottom w:val="none" w:sz="0" w:space="0" w:color="auto"/>
            <w:right w:val="none" w:sz="0" w:space="0" w:color="auto"/>
          </w:divBdr>
        </w:div>
        <w:div w:id="765417044">
          <w:marLeft w:val="0"/>
          <w:marRight w:val="0"/>
          <w:marTop w:val="0"/>
          <w:marBottom w:val="0"/>
          <w:divBdr>
            <w:top w:val="none" w:sz="0" w:space="0" w:color="auto"/>
            <w:left w:val="none" w:sz="0" w:space="0" w:color="auto"/>
            <w:bottom w:val="none" w:sz="0" w:space="0" w:color="auto"/>
            <w:right w:val="none" w:sz="0" w:space="0" w:color="auto"/>
          </w:divBdr>
        </w:div>
        <w:div w:id="76485831">
          <w:marLeft w:val="0"/>
          <w:marRight w:val="0"/>
          <w:marTop w:val="0"/>
          <w:marBottom w:val="0"/>
          <w:divBdr>
            <w:top w:val="none" w:sz="0" w:space="0" w:color="auto"/>
            <w:left w:val="none" w:sz="0" w:space="0" w:color="auto"/>
            <w:bottom w:val="none" w:sz="0" w:space="0" w:color="auto"/>
            <w:right w:val="none" w:sz="0" w:space="0" w:color="auto"/>
          </w:divBdr>
        </w:div>
      </w:divsChild>
    </w:div>
    <w:div w:id="487404427">
      <w:bodyDiv w:val="1"/>
      <w:marLeft w:val="0"/>
      <w:marRight w:val="0"/>
      <w:marTop w:val="0"/>
      <w:marBottom w:val="0"/>
      <w:divBdr>
        <w:top w:val="none" w:sz="0" w:space="0" w:color="auto"/>
        <w:left w:val="none" w:sz="0" w:space="0" w:color="auto"/>
        <w:bottom w:val="none" w:sz="0" w:space="0" w:color="auto"/>
        <w:right w:val="none" w:sz="0" w:space="0" w:color="auto"/>
      </w:divBdr>
    </w:div>
    <w:div w:id="647442076">
      <w:bodyDiv w:val="1"/>
      <w:marLeft w:val="0"/>
      <w:marRight w:val="0"/>
      <w:marTop w:val="0"/>
      <w:marBottom w:val="0"/>
      <w:divBdr>
        <w:top w:val="none" w:sz="0" w:space="0" w:color="auto"/>
        <w:left w:val="none" w:sz="0" w:space="0" w:color="auto"/>
        <w:bottom w:val="none" w:sz="0" w:space="0" w:color="auto"/>
        <w:right w:val="none" w:sz="0" w:space="0" w:color="auto"/>
      </w:divBdr>
      <w:divsChild>
        <w:div w:id="1937976562">
          <w:marLeft w:val="0"/>
          <w:marRight w:val="0"/>
          <w:marTop w:val="0"/>
          <w:marBottom w:val="0"/>
          <w:divBdr>
            <w:top w:val="none" w:sz="0" w:space="0" w:color="auto"/>
            <w:left w:val="none" w:sz="0" w:space="0" w:color="auto"/>
            <w:bottom w:val="none" w:sz="0" w:space="0" w:color="auto"/>
            <w:right w:val="none" w:sz="0" w:space="0" w:color="auto"/>
          </w:divBdr>
        </w:div>
        <w:div w:id="1122304984">
          <w:marLeft w:val="0"/>
          <w:marRight w:val="0"/>
          <w:marTop w:val="0"/>
          <w:marBottom w:val="0"/>
          <w:divBdr>
            <w:top w:val="none" w:sz="0" w:space="0" w:color="auto"/>
            <w:left w:val="none" w:sz="0" w:space="0" w:color="auto"/>
            <w:bottom w:val="none" w:sz="0" w:space="0" w:color="auto"/>
            <w:right w:val="none" w:sz="0" w:space="0" w:color="auto"/>
          </w:divBdr>
        </w:div>
        <w:div w:id="1854567887">
          <w:marLeft w:val="0"/>
          <w:marRight w:val="0"/>
          <w:marTop w:val="0"/>
          <w:marBottom w:val="0"/>
          <w:divBdr>
            <w:top w:val="none" w:sz="0" w:space="0" w:color="auto"/>
            <w:left w:val="none" w:sz="0" w:space="0" w:color="auto"/>
            <w:bottom w:val="none" w:sz="0" w:space="0" w:color="auto"/>
            <w:right w:val="none" w:sz="0" w:space="0" w:color="auto"/>
          </w:divBdr>
        </w:div>
        <w:div w:id="936521993">
          <w:marLeft w:val="0"/>
          <w:marRight w:val="0"/>
          <w:marTop w:val="0"/>
          <w:marBottom w:val="0"/>
          <w:divBdr>
            <w:top w:val="none" w:sz="0" w:space="0" w:color="auto"/>
            <w:left w:val="none" w:sz="0" w:space="0" w:color="auto"/>
            <w:bottom w:val="none" w:sz="0" w:space="0" w:color="auto"/>
            <w:right w:val="none" w:sz="0" w:space="0" w:color="auto"/>
          </w:divBdr>
        </w:div>
        <w:div w:id="935789871">
          <w:marLeft w:val="0"/>
          <w:marRight w:val="0"/>
          <w:marTop w:val="0"/>
          <w:marBottom w:val="0"/>
          <w:divBdr>
            <w:top w:val="none" w:sz="0" w:space="0" w:color="auto"/>
            <w:left w:val="none" w:sz="0" w:space="0" w:color="auto"/>
            <w:bottom w:val="none" w:sz="0" w:space="0" w:color="auto"/>
            <w:right w:val="none" w:sz="0" w:space="0" w:color="auto"/>
          </w:divBdr>
        </w:div>
        <w:div w:id="1706979351">
          <w:marLeft w:val="0"/>
          <w:marRight w:val="0"/>
          <w:marTop w:val="0"/>
          <w:marBottom w:val="0"/>
          <w:divBdr>
            <w:top w:val="none" w:sz="0" w:space="0" w:color="auto"/>
            <w:left w:val="none" w:sz="0" w:space="0" w:color="auto"/>
            <w:bottom w:val="none" w:sz="0" w:space="0" w:color="auto"/>
            <w:right w:val="none" w:sz="0" w:space="0" w:color="auto"/>
          </w:divBdr>
        </w:div>
        <w:div w:id="1501043017">
          <w:marLeft w:val="0"/>
          <w:marRight w:val="0"/>
          <w:marTop w:val="0"/>
          <w:marBottom w:val="0"/>
          <w:divBdr>
            <w:top w:val="none" w:sz="0" w:space="0" w:color="auto"/>
            <w:left w:val="none" w:sz="0" w:space="0" w:color="auto"/>
            <w:bottom w:val="none" w:sz="0" w:space="0" w:color="auto"/>
            <w:right w:val="none" w:sz="0" w:space="0" w:color="auto"/>
          </w:divBdr>
        </w:div>
        <w:div w:id="633100544">
          <w:marLeft w:val="0"/>
          <w:marRight w:val="0"/>
          <w:marTop w:val="0"/>
          <w:marBottom w:val="0"/>
          <w:divBdr>
            <w:top w:val="none" w:sz="0" w:space="0" w:color="auto"/>
            <w:left w:val="none" w:sz="0" w:space="0" w:color="auto"/>
            <w:bottom w:val="none" w:sz="0" w:space="0" w:color="auto"/>
            <w:right w:val="none" w:sz="0" w:space="0" w:color="auto"/>
          </w:divBdr>
        </w:div>
        <w:div w:id="1881748371">
          <w:marLeft w:val="0"/>
          <w:marRight w:val="0"/>
          <w:marTop w:val="0"/>
          <w:marBottom w:val="0"/>
          <w:divBdr>
            <w:top w:val="none" w:sz="0" w:space="0" w:color="auto"/>
            <w:left w:val="none" w:sz="0" w:space="0" w:color="auto"/>
            <w:bottom w:val="none" w:sz="0" w:space="0" w:color="auto"/>
            <w:right w:val="none" w:sz="0" w:space="0" w:color="auto"/>
          </w:divBdr>
        </w:div>
        <w:div w:id="449204387">
          <w:marLeft w:val="0"/>
          <w:marRight w:val="0"/>
          <w:marTop w:val="0"/>
          <w:marBottom w:val="0"/>
          <w:divBdr>
            <w:top w:val="none" w:sz="0" w:space="0" w:color="auto"/>
            <w:left w:val="none" w:sz="0" w:space="0" w:color="auto"/>
            <w:bottom w:val="none" w:sz="0" w:space="0" w:color="auto"/>
            <w:right w:val="none" w:sz="0" w:space="0" w:color="auto"/>
          </w:divBdr>
        </w:div>
        <w:div w:id="303436574">
          <w:marLeft w:val="0"/>
          <w:marRight w:val="0"/>
          <w:marTop w:val="0"/>
          <w:marBottom w:val="0"/>
          <w:divBdr>
            <w:top w:val="none" w:sz="0" w:space="0" w:color="auto"/>
            <w:left w:val="none" w:sz="0" w:space="0" w:color="auto"/>
            <w:bottom w:val="none" w:sz="0" w:space="0" w:color="auto"/>
            <w:right w:val="none" w:sz="0" w:space="0" w:color="auto"/>
          </w:divBdr>
        </w:div>
        <w:div w:id="1747918305">
          <w:marLeft w:val="0"/>
          <w:marRight w:val="0"/>
          <w:marTop w:val="0"/>
          <w:marBottom w:val="0"/>
          <w:divBdr>
            <w:top w:val="none" w:sz="0" w:space="0" w:color="auto"/>
            <w:left w:val="none" w:sz="0" w:space="0" w:color="auto"/>
            <w:bottom w:val="none" w:sz="0" w:space="0" w:color="auto"/>
            <w:right w:val="none" w:sz="0" w:space="0" w:color="auto"/>
          </w:divBdr>
        </w:div>
        <w:div w:id="1394961788">
          <w:marLeft w:val="0"/>
          <w:marRight w:val="0"/>
          <w:marTop w:val="0"/>
          <w:marBottom w:val="0"/>
          <w:divBdr>
            <w:top w:val="none" w:sz="0" w:space="0" w:color="auto"/>
            <w:left w:val="none" w:sz="0" w:space="0" w:color="auto"/>
            <w:bottom w:val="none" w:sz="0" w:space="0" w:color="auto"/>
            <w:right w:val="none" w:sz="0" w:space="0" w:color="auto"/>
          </w:divBdr>
        </w:div>
        <w:div w:id="1259220122">
          <w:marLeft w:val="0"/>
          <w:marRight w:val="0"/>
          <w:marTop w:val="0"/>
          <w:marBottom w:val="0"/>
          <w:divBdr>
            <w:top w:val="none" w:sz="0" w:space="0" w:color="auto"/>
            <w:left w:val="none" w:sz="0" w:space="0" w:color="auto"/>
            <w:bottom w:val="none" w:sz="0" w:space="0" w:color="auto"/>
            <w:right w:val="none" w:sz="0" w:space="0" w:color="auto"/>
          </w:divBdr>
        </w:div>
        <w:div w:id="917053059">
          <w:marLeft w:val="0"/>
          <w:marRight w:val="0"/>
          <w:marTop w:val="0"/>
          <w:marBottom w:val="0"/>
          <w:divBdr>
            <w:top w:val="none" w:sz="0" w:space="0" w:color="auto"/>
            <w:left w:val="none" w:sz="0" w:space="0" w:color="auto"/>
            <w:bottom w:val="none" w:sz="0" w:space="0" w:color="auto"/>
            <w:right w:val="none" w:sz="0" w:space="0" w:color="auto"/>
          </w:divBdr>
        </w:div>
      </w:divsChild>
    </w:div>
    <w:div w:id="760874585">
      <w:bodyDiv w:val="1"/>
      <w:marLeft w:val="0"/>
      <w:marRight w:val="0"/>
      <w:marTop w:val="0"/>
      <w:marBottom w:val="0"/>
      <w:divBdr>
        <w:top w:val="none" w:sz="0" w:space="0" w:color="auto"/>
        <w:left w:val="none" w:sz="0" w:space="0" w:color="auto"/>
        <w:bottom w:val="none" w:sz="0" w:space="0" w:color="auto"/>
        <w:right w:val="none" w:sz="0" w:space="0" w:color="auto"/>
      </w:divBdr>
      <w:divsChild>
        <w:div w:id="1942178068">
          <w:marLeft w:val="0"/>
          <w:marRight w:val="0"/>
          <w:marTop w:val="0"/>
          <w:marBottom w:val="0"/>
          <w:divBdr>
            <w:top w:val="none" w:sz="0" w:space="0" w:color="auto"/>
            <w:left w:val="none" w:sz="0" w:space="0" w:color="auto"/>
            <w:bottom w:val="none" w:sz="0" w:space="0" w:color="auto"/>
            <w:right w:val="none" w:sz="0" w:space="0" w:color="auto"/>
          </w:divBdr>
        </w:div>
      </w:divsChild>
    </w:div>
    <w:div w:id="767888638">
      <w:bodyDiv w:val="1"/>
      <w:marLeft w:val="0"/>
      <w:marRight w:val="0"/>
      <w:marTop w:val="0"/>
      <w:marBottom w:val="0"/>
      <w:divBdr>
        <w:top w:val="none" w:sz="0" w:space="0" w:color="auto"/>
        <w:left w:val="none" w:sz="0" w:space="0" w:color="auto"/>
        <w:bottom w:val="none" w:sz="0" w:space="0" w:color="auto"/>
        <w:right w:val="none" w:sz="0" w:space="0" w:color="auto"/>
      </w:divBdr>
    </w:div>
    <w:div w:id="1020936842">
      <w:bodyDiv w:val="1"/>
      <w:marLeft w:val="0"/>
      <w:marRight w:val="0"/>
      <w:marTop w:val="0"/>
      <w:marBottom w:val="0"/>
      <w:divBdr>
        <w:top w:val="none" w:sz="0" w:space="0" w:color="auto"/>
        <w:left w:val="none" w:sz="0" w:space="0" w:color="auto"/>
        <w:bottom w:val="none" w:sz="0" w:space="0" w:color="auto"/>
        <w:right w:val="none" w:sz="0" w:space="0" w:color="auto"/>
      </w:divBdr>
      <w:divsChild>
        <w:div w:id="1208571115">
          <w:marLeft w:val="0"/>
          <w:marRight w:val="0"/>
          <w:marTop w:val="0"/>
          <w:marBottom w:val="0"/>
          <w:divBdr>
            <w:top w:val="none" w:sz="0" w:space="0" w:color="auto"/>
            <w:left w:val="none" w:sz="0" w:space="0" w:color="auto"/>
            <w:bottom w:val="none" w:sz="0" w:space="0" w:color="auto"/>
            <w:right w:val="none" w:sz="0" w:space="0" w:color="auto"/>
          </w:divBdr>
        </w:div>
        <w:div w:id="1847940364">
          <w:marLeft w:val="0"/>
          <w:marRight w:val="0"/>
          <w:marTop w:val="0"/>
          <w:marBottom w:val="0"/>
          <w:divBdr>
            <w:top w:val="none" w:sz="0" w:space="0" w:color="auto"/>
            <w:left w:val="none" w:sz="0" w:space="0" w:color="auto"/>
            <w:bottom w:val="none" w:sz="0" w:space="0" w:color="auto"/>
            <w:right w:val="none" w:sz="0" w:space="0" w:color="auto"/>
          </w:divBdr>
        </w:div>
        <w:div w:id="1278412306">
          <w:marLeft w:val="0"/>
          <w:marRight w:val="0"/>
          <w:marTop w:val="0"/>
          <w:marBottom w:val="0"/>
          <w:divBdr>
            <w:top w:val="none" w:sz="0" w:space="0" w:color="auto"/>
            <w:left w:val="none" w:sz="0" w:space="0" w:color="auto"/>
            <w:bottom w:val="none" w:sz="0" w:space="0" w:color="auto"/>
            <w:right w:val="none" w:sz="0" w:space="0" w:color="auto"/>
          </w:divBdr>
        </w:div>
        <w:div w:id="2064210041">
          <w:marLeft w:val="0"/>
          <w:marRight w:val="0"/>
          <w:marTop w:val="0"/>
          <w:marBottom w:val="0"/>
          <w:divBdr>
            <w:top w:val="none" w:sz="0" w:space="0" w:color="auto"/>
            <w:left w:val="none" w:sz="0" w:space="0" w:color="auto"/>
            <w:bottom w:val="none" w:sz="0" w:space="0" w:color="auto"/>
            <w:right w:val="none" w:sz="0" w:space="0" w:color="auto"/>
          </w:divBdr>
        </w:div>
        <w:div w:id="1251501755">
          <w:marLeft w:val="0"/>
          <w:marRight w:val="0"/>
          <w:marTop w:val="0"/>
          <w:marBottom w:val="0"/>
          <w:divBdr>
            <w:top w:val="none" w:sz="0" w:space="0" w:color="auto"/>
            <w:left w:val="none" w:sz="0" w:space="0" w:color="auto"/>
            <w:bottom w:val="none" w:sz="0" w:space="0" w:color="auto"/>
            <w:right w:val="none" w:sz="0" w:space="0" w:color="auto"/>
          </w:divBdr>
        </w:div>
        <w:div w:id="924847473">
          <w:marLeft w:val="0"/>
          <w:marRight w:val="0"/>
          <w:marTop w:val="0"/>
          <w:marBottom w:val="0"/>
          <w:divBdr>
            <w:top w:val="none" w:sz="0" w:space="0" w:color="auto"/>
            <w:left w:val="none" w:sz="0" w:space="0" w:color="auto"/>
            <w:bottom w:val="none" w:sz="0" w:space="0" w:color="auto"/>
            <w:right w:val="none" w:sz="0" w:space="0" w:color="auto"/>
          </w:divBdr>
        </w:div>
        <w:div w:id="752241863">
          <w:marLeft w:val="0"/>
          <w:marRight w:val="0"/>
          <w:marTop w:val="0"/>
          <w:marBottom w:val="0"/>
          <w:divBdr>
            <w:top w:val="none" w:sz="0" w:space="0" w:color="auto"/>
            <w:left w:val="none" w:sz="0" w:space="0" w:color="auto"/>
            <w:bottom w:val="none" w:sz="0" w:space="0" w:color="auto"/>
            <w:right w:val="none" w:sz="0" w:space="0" w:color="auto"/>
          </w:divBdr>
        </w:div>
        <w:div w:id="2090034642">
          <w:marLeft w:val="0"/>
          <w:marRight w:val="0"/>
          <w:marTop w:val="0"/>
          <w:marBottom w:val="0"/>
          <w:divBdr>
            <w:top w:val="none" w:sz="0" w:space="0" w:color="auto"/>
            <w:left w:val="none" w:sz="0" w:space="0" w:color="auto"/>
            <w:bottom w:val="none" w:sz="0" w:space="0" w:color="auto"/>
            <w:right w:val="none" w:sz="0" w:space="0" w:color="auto"/>
          </w:divBdr>
        </w:div>
        <w:div w:id="1565140333">
          <w:marLeft w:val="0"/>
          <w:marRight w:val="0"/>
          <w:marTop w:val="0"/>
          <w:marBottom w:val="0"/>
          <w:divBdr>
            <w:top w:val="none" w:sz="0" w:space="0" w:color="auto"/>
            <w:left w:val="none" w:sz="0" w:space="0" w:color="auto"/>
            <w:bottom w:val="none" w:sz="0" w:space="0" w:color="auto"/>
            <w:right w:val="none" w:sz="0" w:space="0" w:color="auto"/>
          </w:divBdr>
        </w:div>
        <w:div w:id="1489592930">
          <w:marLeft w:val="0"/>
          <w:marRight w:val="0"/>
          <w:marTop w:val="0"/>
          <w:marBottom w:val="0"/>
          <w:divBdr>
            <w:top w:val="none" w:sz="0" w:space="0" w:color="auto"/>
            <w:left w:val="none" w:sz="0" w:space="0" w:color="auto"/>
            <w:bottom w:val="none" w:sz="0" w:space="0" w:color="auto"/>
            <w:right w:val="none" w:sz="0" w:space="0" w:color="auto"/>
          </w:divBdr>
        </w:div>
        <w:div w:id="1992782871">
          <w:marLeft w:val="0"/>
          <w:marRight w:val="0"/>
          <w:marTop w:val="0"/>
          <w:marBottom w:val="0"/>
          <w:divBdr>
            <w:top w:val="none" w:sz="0" w:space="0" w:color="auto"/>
            <w:left w:val="none" w:sz="0" w:space="0" w:color="auto"/>
            <w:bottom w:val="none" w:sz="0" w:space="0" w:color="auto"/>
            <w:right w:val="none" w:sz="0" w:space="0" w:color="auto"/>
          </w:divBdr>
        </w:div>
        <w:div w:id="1254507870">
          <w:marLeft w:val="0"/>
          <w:marRight w:val="0"/>
          <w:marTop w:val="0"/>
          <w:marBottom w:val="0"/>
          <w:divBdr>
            <w:top w:val="none" w:sz="0" w:space="0" w:color="auto"/>
            <w:left w:val="none" w:sz="0" w:space="0" w:color="auto"/>
            <w:bottom w:val="none" w:sz="0" w:space="0" w:color="auto"/>
            <w:right w:val="none" w:sz="0" w:space="0" w:color="auto"/>
          </w:divBdr>
        </w:div>
        <w:div w:id="932009304">
          <w:marLeft w:val="0"/>
          <w:marRight w:val="0"/>
          <w:marTop w:val="0"/>
          <w:marBottom w:val="0"/>
          <w:divBdr>
            <w:top w:val="none" w:sz="0" w:space="0" w:color="auto"/>
            <w:left w:val="none" w:sz="0" w:space="0" w:color="auto"/>
            <w:bottom w:val="none" w:sz="0" w:space="0" w:color="auto"/>
            <w:right w:val="none" w:sz="0" w:space="0" w:color="auto"/>
          </w:divBdr>
        </w:div>
        <w:div w:id="1026910757">
          <w:marLeft w:val="0"/>
          <w:marRight w:val="0"/>
          <w:marTop w:val="0"/>
          <w:marBottom w:val="0"/>
          <w:divBdr>
            <w:top w:val="none" w:sz="0" w:space="0" w:color="auto"/>
            <w:left w:val="none" w:sz="0" w:space="0" w:color="auto"/>
            <w:bottom w:val="none" w:sz="0" w:space="0" w:color="auto"/>
            <w:right w:val="none" w:sz="0" w:space="0" w:color="auto"/>
          </w:divBdr>
        </w:div>
        <w:div w:id="1149859324">
          <w:marLeft w:val="0"/>
          <w:marRight w:val="0"/>
          <w:marTop w:val="0"/>
          <w:marBottom w:val="0"/>
          <w:divBdr>
            <w:top w:val="none" w:sz="0" w:space="0" w:color="auto"/>
            <w:left w:val="none" w:sz="0" w:space="0" w:color="auto"/>
            <w:bottom w:val="none" w:sz="0" w:space="0" w:color="auto"/>
            <w:right w:val="none" w:sz="0" w:space="0" w:color="auto"/>
          </w:divBdr>
        </w:div>
        <w:div w:id="45421366">
          <w:marLeft w:val="0"/>
          <w:marRight w:val="0"/>
          <w:marTop w:val="0"/>
          <w:marBottom w:val="0"/>
          <w:divBdr>
            <w:top w:val="none" w:sz="0" w:space="0" w:color="auto"/>
            <w:left w:val="none" w:sz="0" w:space="0" w:color="auto"/>
            <w:bottom w:val="none" w:sz="0" w:space="0" w:color="auto"/>
            <w:right w:val="none" w:sz="0" w:space="0" w:color="auto"/>
          </w:divBdr>
        </w:div>
        <w:div w:id="27797206">
          <w:marLeft w:val="0"/>
          <w:marRight w:val="0"/>
          <w:marTop w:val="0"/>
          <w:marBottom w:val="0"/>
          <w:divBdr>
            <w:top w:val="none" w:sz="0" w:space="0" w:color="auto"/>
            <w:left w:val="none" w:sz="0" w:space="0" w:color="auto"/>
            <w:bottom w:val="none" w:sz="0" w:space="0" w:color="auto"/>
            <w:right w:val="none" w:sz="0" w:space="0" w:color="auto"/>
          </w:divBdr>
        </w:div>
        <w:div w:id="1701010111">
          <w:marLeft w:val="0"/>
          <w:marRight w:val="0"/>
          <w:marTop w:val="0"/>
          <w:marBottom w:val="0"/>
          <w:divBdr>
            <w:top w:val="none" w:sz="0" w:space="0" w:color="auto"/>
            <w:left w:val="none" w:sz="0" w:space="0" w:color="auto"/>
            <w:bottom w:val="none" w:sz="0" w:space="0" w:color="auto"/>
            <w:right w:val="none" w:sz="0" w:space="0" w:color="auto"/>
          </w:divBdr>
        </w:div>
        <w:div w:id="32006384">
          <w:marLeft w:val="0"/>
          <w:marRight w:val="0"/>
          <w:marTop w:val="0"/>
          <w:marBottom w:val="0"/>
          <w:divBdr>
            <w:top w:val="none" w:sz="0" w:space="0" w:color="auto"/>
            <w:left w:val="none" w:sz="0" w:space="0" w:color="auto"/>
            <w:bottom w:val="none" w:sz="0" w:space="0" w:color="auto"/>
            <w:right w:val="none" w:sz="0" w:space="0" w:color="auto"/>
          </w:divBdr>
        </w:div>
        <w:div w:id="2090731519">
          <w:marLeft w:val="0"/>
          <w:marRight w:val="0"/>
          <w:marTop w:val="0"/>
          <w:marBottom w:val="0"/>
          <w:divBdr>
            <w:top w:val="none" w:sz="0" w:space="0" w:color="auto"/>
            <w:left w:val="none" w:sz="0" w:space="0" w:color="auto"/>
            <w:bottom w:val="none" w:sz="0" w:space="0" w:color="auto"/>
            <w:right w:val="none" w:sz="0" w:space="0" w:color="auto"/>
          </w:divBdr>
        </w:div>
        <w:div w:id="1258367146">
          <w:marLeft w:val="0"/>
          <w:marRight w:val="0"/>
          <w:marTop w:val="0"/>
          <w:marBottom w:val="0"/>
          <w:divBdr>
            <w:top w:val="none" w:sz="0" w:space="0" w:color="auto"/>
            <w:left w:val="none" w:sz="0" w:space="0" w:color="auto"/>
            <w:bottom w:val="none" w:sz="0" w:space="0" w:color="auto"/>
            <w:right w:val="none" w:sz="0" w:space="0" w:color="auto"/>
          </w:divBdr>
        </w:div>
        <w:div w:id="86121788">
          <w:marLeft w:val="0"/>
          <w:marRight w:val="0"/>
          <w:marTop w:val="0"/>
          <w:marBottom w:val="0"/>
          <w:divBdr>
            <w:top w:val="none" w:sz="0" w:space="0" w:color="auto"/>
            <w:left w:val="none" w:sz="0" w:space="0" w:color="auto"/>
            <w:bottom w:val="none" w:sz="0" w:space="0" w:color="auto"/>
            <w:right w:val="none" w:sz="0" w:space="0" w:color="auto"/>
          </w:divBdr>
        </w:div>
        <w:div w:id="248199008">
          <w:marLeft w:val="0"/>
          <w:marRight w:val="0"/>
          <w:marTop w:val="0"/>
          <w:marBottom w:val="0"/>
          <w:divBdr>
            <w:top w:val="none" w:sz="0" w:space="0" w:color="auto"/>
            <w:left w:val="none" w:sz="0" w:space="0" w:color="auto"/>
            <w:bottom w:val="none" w:sz="0" w:space="0" w:color="auto"/>
            <w:right w:val="none" w:sz="0" w:space="0" w:color="auto"/>
          </w:divBdr>
        </w:div>
        <w:div w:id="88698911">
          <w:marLeft w:val="0"/>
          <w:marRight w:val="0"/>
          <w:marTop w:val="0"/>
          <w:marBottom w:val="0"/>
          <w:divBdr>
            <w:top w:val="none" w:sz="0" w:space="0" w:color="auto"/>
            <w:left w:val="none" w:sz="0" w:space="0" w:color="auto"/>
            <w:bottom w:val="none" w:sz="0" w:space="0" w:color="auto"/>
            <w:right w:val="none" w:sz="0" w:space="0" w:color="auto"/>
          </w:divBdr>
        </w:div>
        <w:div w:id="1841844961">
          <w:marLeft w:val="0"/>
          <w:marRight w:val="0"/>
          <w:marTop w:val="0"/>
          <w:marBottom w:val="0"/>
          <w:divBdr>
            <w:top w:val="none" w:sz="0" w:space="0" w:color="auto"/>
            <w:left w:val="none" w:sz="0" w:space="0" w:color="auto"/>
            <w:bottom w:val="none" w:sz="0" w:space="0" w:color="auto"/>
            <w:right w:val="none" w:sz="0" w:space="0" w:color="auto"/>
          </w:divBdr>
        </w:div>
        <w:div w:id="702249924">
          <w:marLeft w:val="0"/>
          <w:marRight w:val="0"/>
          <w:marTop w:val="0"/>
          <w:marBottom w:val="0"/>
          <w:divBdr>
            <w:top w:val="none" w:sz="0" w:space="0" w:color="auto"/>
            <w:left w:val="none" w:sz="0" w:space="0" w:color="auto"/>
            <w:bottom w:val="none" w:sz="0" w:space="0" w:color="auto"/>
            <w:right w:val="none" w:sz="0" w:space="0" w:color="auto"/>
          </w:divBdr>
        </w:div>
        <w:div w:id="860628495">
          <w:marLeft w:val="0"/>
          <w:marRight w:val="0"/>
          <w:marTop w:val="0"/>
          <w:marBottom w:val="0"/>
          <w:divBdr>
            <w:top w:val="none" w:sz="0" w:space="0" w:color="auto"/>
            <w:left w:val="none" w:sz="0" w:space="0" w:color="auto"/>
            <w:bottom w:val="none" w:sz="0" w:space="0" w:color="auto"/>
            <w:right w:val="none" w:sz="0" w:space="0" w:color="auto"/>
          </w:divBdr>
        </w:div>
        <w:div w:id="275063435">
          <w:marLeft w:val="0"/>
          <w:marRight w:val="0"/>
          <w:marTop w:val="0"/>
          <w:marBottom w:val="0"/>
          <w:divBdr>
            <w:top w:val="none" w:sz="0" w:space="0" w:color="auto"/>
            <w:left w:val="none" w:sz="0" w:space="0" w:color="auto"/>
            <w:bottom w:val="none" w:sz="0" w:space="0" w:color="auto"/>
            <w:right w:val="none" w:sz="0" w:space="0" w:color="auto"/>
          </w:divBdr>
        </w:div>
      </w:divsChild>
    </w:div>
    <w:div w:id="1114134470">
      <w:bodyDiv w:val="1"/>
      <w:marLeft w:val="0"/>
      <w:marRight w:val="0"/>
      <w:marTop w:val="0"/>
      <w:marBottom w:val="0"/>
      <w:divBdr>
        <w:top w:val="none" w:sz="0" w:space="0" w:color="auto"/>
        <w:left w:val="none" w:sz="0" w:space="0" w:color="auto"/>
        <w:bottom w:val="none" w:sz="0" w:space="0" w:color="auto"/>
        <w:right w:val="none" w:sz="0" w:space="0" w:color="auto"/>
      </w:divBdr>
      <w:divsChild>
        <w:div w:id="1543594093">
          <w:marLeft w:val="0"/>
          <w:marRight w:val="0"/>
          <w:marTop w:val="0"/>
          <w:marBottom w:val="0"/>
          <w:divBdr>
            <w:top w:val="none" w:sz="0" w:space="0" w:color="auto"/>
            <w:left w:val="none" w:sz="0" w:space="0" w:color="auto"/>
            <w:bottom w:val="none" w:sz="0" w:space="0" w:color="auto"/>
            <w:right w:val="none" w:sz="0" w:space="0" w:color="auto"/>
          </w:divBdr>
        </w:div>
        <w:div w:id="1821073089">
          <w:marLeft w:val="0"/>
          <w:marRight w:val="0"/>
          <w:marTop w:val="0"/>
          <w:marBottom w:val="0"/>
          <w:divBdr>
            <w:top w:val="none" w:sz="0" w:space="0" w:color="auto"/>
            <w:left w:val="none" w:sz="0" w:space="0" w:color="auto"/>
            <w:bottom w:val="none" w:sz="0" w:space="0" w:color="auto"/>
            <w:right w:val="none" w:sz="0" w:space="0" w:color="auto"/>
          </w:divBdr>
        </w:div>
        <w:div w:id="983857060">
          <w:marLeft w:val="0"/>
          <w:marRight w:val="0"/>
          <w:marTop w:val="0"/>
          <w:marBottom w:val="0"/>
          <w:divBdr>
            <w:top w:val="none" w:sz="0" w:space="0" w:color="auto"/>
            <w:left w:val="none" w:sz="0" w:space="0" w:color="auto"/>
            <w:bottom w:val="none" w:sz="0" w:space="0" w:color="auto"/>
            <w:right w:val="none" w:sz="0" w:space="0" w:color="auto"/>
          </w:divBdr>
        </w:div>
        <w:div w:id="2064284188">
          <w:marLeft w:val="0"/>
          <w:marRight w:val="0"/>
          <w:marTop w:val="0"/>
          <w:marBottom w:val="0"/>
          <w:divBdr>
            <w:top w:val="none" w:sz="0" w:space="0" w:color="auto"/>
            <w:left w:val="none" w:sz="0" w:space="0" w:color="auto"/>
            <w:bottom w:val="none" w:sz="0" w:space="0" w:color="auto"/>
            <w:right w:val="none" w:sz="0" w:space="0" w:color="auto"/>
          </w:divBdr>
        </w:div>
        <w:div w:id="796220343">
          <w:marLeft w:val="0"/>
          <w:marRight w:val="0"/>
          <w:marTop w:val="0"/>
          <w:marBottom w:val="0"/>
          <w:divBdr>
            <w:top w:val="none" w:sz="0" w:space="0" w:color="auto"/>
            <w:left w:val="none" w:sz="0" w:space="0" w:color="auto"/>
            <w:bottom w:val="none" w:sz="0" w:space="0" w:color="auto"/>
            <w:right w:val="none" w:sz="0" w:space="0" w:color="auto"/>
          </w:divBdr>
        </w:div>
        <w:div w:id="670642374">
          <w:marLeft w:val="0"/>
          <w:marRight w:val="0"/>
          <w:marTop w:val="0"/>
          <w:marBottom w:val="0"/>
          <w:divBdr>
            <w:top w:val="none" w:sz="0" w:space="0" w:color="auto"/>
            <w:left w:val="none" w:sz="0" w:space="0" w:color="auto"/>
            <w:bottom w:val="none" w:sz="0" w:space="0" w:color="auto"/>
            <w:right w:val="none" w:sz="0" w:space="0" w:color="auto"/>
          </w:divBdr>
        </w:div>
        <w:div w:id="753236589">
          <w:marLeft w:val="0"/>
          <w:marRight w:val="0"/>
          <w:marTop w:val="0"/>
          <w:marBottom w:val="0"/>
          <w:divBdr>
            <w:top w:val="none" w:sz="0" w:space="0" w:color="auto"/>
            <w:left w:val="none" w:sz="0" w:space="0" w:color="auto"/>
            <w:bottom w:val="none" w:sz="0" w:space="0" w:color="auto"/>
            <w:right w:val="none" w:sz="0" w:space="0" w:color="auto"/>
          </w:divBdr>
        </w:div>
        <w:div w:id="1722824779">
          <w:marLeft w:val="0"/>
          <w:marRight w:val="0"/>
          <w:marTop w:val="0"/>
          <w:marBottom w:val="0"/>
          <w:divBdr>
            <w:top w:val="none" w:sz="0" w:space="0" w:color="auto"/>
            <w:left w:val="none" w:sz="0" w:space="0" w:color="auto"/>
            <w:bottom w:val="none" w:sz="0" w:space="0" w:color="auto"/>
            <w:right w:val="none" w:sz="0" w:space="0" w:color="auto"/>
          </w:divBdr>
        </w:div>
        <w:div w:id="698818064">
          <w:marLeft w:val="0"/>
          <w:marRight w:val="0"/>
          <w:marTop w:val="0"/>
          <w:marBottom w:val="0"/>
          <w:divBdr>
            <w:top w:val="none" w:sz="0" w:space="0" w:color="auto"/>
            <w:left w:val="none" w:sz="0" w:space="0" w:color="auto"/>
            <w:bottom w:val="none" w:sz="0" w:space="0" w:color="auto"/>
            <w:right w:val="none" w:sz="0" w:space="0" w:color="auto"/>
          </w:divBdr>
        </w:div>
        <w:div w:id="1471940745">
          <w:marLeft w:val="0"/>
          <w:marRight w:val="0"/>
          <w:marTop w:val="0"/>
          <w:marBottom w:val="0"/>
          <w:divBdr>
            <w:top w:val="none" w:sz="0" w:space="0" w:color="auto"/>
            <w:left w:val="none" w:sz="0" w:space="0" w:color="auto"/>
            <w:bottom w:val="none" w:sz="0" w:space="0" w:color="auto"/>
            <w:right w:val="none" w:sz="0" w:space="0" w:color="auto"/>
          </w:divBdr>
        </w:div>
        <w:div w:id="2039156021">
          <w:marLeft w:val="0"/>
          <w:marRight w:val="0"/>
          <w:marTop w:val="0"/>
          <w:marBottom w:val="0"/>
          <w:divBdr>
            <w:top w:val="none" w:sz="0" w:space="0" w:color="auto"/>
            <w:left w:val="none" w:sz="0" w:space="0" w:color="auto"/>
            <w:bottom w:val="none" w:sz="0" w:space="0" w:color="auto"/>
            <w:right w:val="none" w:sz="0" w:space="0" w:color="auto"/>
          </w:divBdr>
        </w:div>
        <w:div w:id="831801905">
          <w:marLeft w:val="0"/>
          <w:marRight w:val="0"/>
          <w:marTop w:val="0"/>
          <w:marBottom w:val="0"/>
          <w:divBdr>
            <w:top w:val="none" w:sz="0" w:space="0" w:color="auto"/>
            <w:left w:val="none" w:sz="0" w:space="0" w:color="auto"/>
            <w:bottom w:val="none" w:sz="0" w:space="0" w:color="auto"/>
            <w:right w:val="none" w:sz="0" w:space="0" w:color="auto"/>
          </w:divBdr>
        </w:div>
        <w:div w:id="1283801316">
          <w:marLeft w:val="0"/>
          <w:marRight w:val="0"/>
          <w:marTop w:val="0"/>
          <w:marBottom w:val="0"/>
          <w:divBdr>
            <w:top w:val="none" w:sz="0" w:space="0" w:color="auto"/>
            <w:left w:val="none" w:sz="0" w:space="0" w:color="auto"/>
            <w:bottom w:val="none" w:sz="0" w:space="0" w:color="auto"/>
            <w:right w:val="none" w:sz="0" w:space="0" w:color="auto"/>
          </w:divBdr>
        </w:div>
        <w:div w:id="48775173">
          <w:marLeft w:val="0"/>
          <w:marRight w:val="0"/>
          <w:marTop w:val="0"/>
          <w:marBottom w:val="0"/>
          <w:divBdr>
            <w:top w:val="none" w:sz="0" w:space="0" w:color="auto"/>
            <w:left w:val="none" w:sz="0" w:space="0" w:color="auto"/>
            <w:bottom w:val="none" w:sz="0" w:space="0" w:color="auto"/>
            <w:right w:val="none" w:sz="0" w:space="0" w:color="auto"/>
          </w:divBdr>
        </w:div>
        <w:div w:id="518157372">
          <w:marLeft w:val="0"/>
          <w:marRight w:val="0"/>
          <w:marTop w:val="0"/>
          <w:marBottom w:val="0"/>
          <w:divBdr>
            <w:top w:val="none" w:sz="0" w:space="0" w:color="auto"/>
            <w:left w:val="none" w:sz="0" w:space="0" w:color="auto"/>
            <w:bottom w:val="none" w:sz="0" w:space="0" w:color="auto"/>
            <w:right w:val="none" w:sz="0" w:space="0" w:color="auto"/>
          </w:divBdr>
        </w:div>
        <w:div w:id="976421601">
          <w:marLeft w:val="0"/>
          <w:marRight w:val="0"/>
          <w:marTop w:val="0"/>
          <w:marBottom w:val="0"/>
          <w:divBdr>
            <w:top w:val="none" w:sz="0" w:space="0" w:color="auto"/>
            <w:left w:val="none" w:sz="0" w:space="0" w:color="auto"/>
            <w:bottom w:val="none" w:sz="0" w:space="0" w:color="auto"/>
            <w:right w:val="none" w:sz="0" w:space="0" w:color="auto"/>
          </w:divBdr>
        </w:div>
        <w:div w:id="211113994">
          <w:marLeft w:val="0"/>
          <w:marRight w:val="0"/>
          <w:marTop w:val="0"/>
          <w:marBottom w:val="0"/>
          <w:divBdr>
            <w:top w:val="none" w:sz="0" w:space="0" w:color="auto"/>
            <w:left w:val="none" w:sz="0" w:space="0" w:color="auto"/>
            <w:bottom w:val="none" w:sz="0" w:space="0" w:color="auto"/>
            <w:right w:val="none" w:sz="0" w:space="0" w:color="auto"/>
          </w:divBdr>
        </w:div>
        <w:div w:id="723409557">
          <w:marLeft w:val="0"/>
          <w:marRight w:val="0"/>
          <w:marTop w:val="0"/>
          <w:marBottom w:val="0"/>
          <w:divBdr>
            <w:top w:val="none" w:sz="0" w:space="0" w:color="auto"/>
            <w:left w:val="none" w:sz="0" w:space="0" w:color="auto"/>
            <w:bottom w:val="none" w:sz="0" w:space="0" w:color="auto"/>
            <w:right w:val="none" w:sz="0" w:space="0" w:color="auto"/>
          </w:divBdr>
        </w:div>
        <w:div w:id="646402371">
          <w:marLeft w:val="0"/>
          <w:marRight w:val="0"/>
          <w:marTop w:val="0"/>
          <w:marBottom w:val="0"/>
          <w:divBdr>
            <w:top w:val="none" w:sz="0" w:space="0" w:color="auto"/>
            <w:left w:val="none" w:sz="0" w:space="0" w:color="auto"/>
            <w:bottom w:val="none" w:sz="0" w:space="0" w:color="auto"/>
            <w:right w:val="none" w:sz="0" w:space="0" w:color="auto"/>
          </w:divBdr>
        </w:div>
        <w:div w:id="593706164">
          <w:marLeft w:val="0"/>
          <w:marRight w:val="0"/>
          <w:marTop w:val="0"/>
          <w:marBottom w:val="0"/>
          <w:divBdr>
            <w:top w:val="none" w:sz="0" w:space="0" w:color="auto"/>
            <w:left w:val="none" w:sz="0" w:space="0" w:color="auto"/>
            <w:bottom w:val="none" w:sz="0" w:space="0" w:color="auto"/>
            <w:right w:val="none" w:sz="0" w:space="0" w:color="auto"/>
          </w:divBdr>
        </w:div>
        <w:div w:id="1860269945">
          <w:marLeft w:val="0"/>
          <w:marRight w:val="0"/>
          <w:marTop w:val="0"/>
          <w:marBottom w:val="0"/>
          <w:divBdr>
            <w:top w:val="none" w:sz="0" w:space="0" w:color="auto"/>
            <w:left w:val="none" w:sz="0" w:space="0" w:color="auto"/>
            <w:bottom w:val="none" w:sz="0" w:space="0" w:color="auto"/>
            <w:right w:val="none" w:sz="0" w:space="0" w:color="auto"/>
          </w:divBdr>
        </w:div>
        <w:div w:id="177275540">
          <w:marLeft w:val="0"/>
          <w:marRight w:val="0"/>
          <w:marTop w:val="0"/>
          <w:marBottom w:val="0"/>
          <w:divBdr>
            <w:top w:val="none" w:sz="0" w:space="0" w:color="auto"/>
            <w:left w:val="none" w:sz="0" w:space="0" w:color="auto"/>
            <w:bottom w:val="none" w:sz="0" w:space="0" w:color="auto"/>
            <w:right w:val="none" w:sz="0" w:space="0" w:color="auto"/>
          </w:divBdr>
        </w:div>
        <w:div w:id="2143959665">
          <w:marLeft w:val="0"/>
          <w:marRight w:val="0"/>
          <w:marTop w:val="0"/>
          <w:marBottom w:val="0"/>
          <w:divBdr>
            <w:top w:val="none" w:sz="0" w:space="0" w:color="auto"/>
            <w:left w:val="none" w:sz="0" w:space="0" w:color="auto"/>
            <w:bottom w:val="none" w:sz="0" w:space="0" w:color="auto"/>
            <w:right w:val="none" w:sz="0" w:space="0" w:color="auto"/>
          </w:divBdr>
        </w:div>
        <w:div w:id="413165016">
          <w:marLeft w:val="0"/>
          <w:marRight w:val="0"/>
          <w:marTop w:val="0"/>
          <w:marBottom w:val="0"/>
          <w:divBdr>
            <w:top w:val="none" w:sz="0" w:space="0" w:color="auto"/>
            <w:left w:val="none" w:sz="0" w:space="0" w:color="auto"/>
            <w:bottom w:val="none" w:sz="0" w:space="0" w:color="auto"/>
            <w:right w:val="none" w:sz="0" w:space="0" w:color="auto"/>
          </w:divBdr>
        </w:div>
        <w:div w:id="802696361">
          <w:marLeft w:val="0"/>
          <w:marRight w:val="0"/>
          <w:marTop w:val="0"/>
          <w:marBottom w:val="0"/>
          <w:divBdr>
            <w:top w:val="none" w:sz="0" w:space="0" w:color="auto"/>
            <w:left w:val="none" w:sz="0" w:space="0" w:color="auto"/>
            <w:bottom w:val="none" w:sz="0" w:space="0" w:color="auto"/>
            <w:right w:val="none" w:sz="0" w:space="0" w:color="auto"/>
          </w:divBdr>
        </w:div>
        <w:div w:id="1711953557">
          <w:marLeft w:val="0"/>
          <w:marRight w:val="0"/>
          <w:marTop w:val="0"/>
          <w:marBottom w:val="0"/>
          <w:divBdr>
            <w:top w:val="none" w:sz="0" w:space="0" w:color="auto"/>
            <w:left w:val="none" w:sz="0" w:space="0" w:color="auto"/>
            <w:bottom w:val="none" w:sz="0" w:space="0" w:color="auto"/>
            <w:right w:val="none" w:sz="0" w:space="0" w:color="auto"/>
          </w:divBdr>
        </w:div>
        <w:div w:id="1060787391">
          <w:marLeft w:val="0"/>
          <w:marRight w:val="0"/>
          <w:marTop w:val="0"/>
          <w:marBottom w:val="0"/>
          <w:divBdr>
            <w:top w:val="none" w:sz="0" w:space="0" w:color="auto"/>
            <w:left w:val="none" w:sz="0" w:space="0" w:color="auto"/>
            <w:bottom w:val="none" w:sz="0" w:space="0" w:color="auto"/>
            <w:right w:val="none" w:sz="0" w:space="0" w:color="auto"/>
          </w:divBdr>
        </w:div>
        <w:div w:id="1415396716">
          <w:marLeft w:val="0"/>
          <w:marRight w:val="0"/>
          <w:marTop w:val="0"/>
          <w:marBottom w:val="0"/>
          <w:divBdr>
            <w:top w:val="none" w:sz="0" w:space="0" w:color="auto"/>
            <w:left w:val="none" w:sz="0" w:space="0" w:color="auto"/>
            <w:bottom w:val="none" w:sz="0" w:space="0" w:color="auto"/>
            <w:right w:val="none" w:sz="0" w:space="0" w:color="auto"/>
          </w:divBdr>
        </w:div>
        <w:div w:id="1937443485">
          <w:marLeft w:val="0"/>
          <w:marRight w:val="0"/>
          <w:marTop w:val="0"/>
          <w:marBottom w:val="0"/>
          <w:divBdr>
            <w:top w:val="none" w:sz="0" w:space="0" w:color="auto"/>
            <w:left w:val="none" w:sz="0" w:space="0" w:color="auto"/>
            <w:bottom w:val="none" w:sz="0" w:space="0" w:color="auto"/>
            <w:right w:val="none" w:sz="0" w:space="0" w:color="auto"/>
          </w:divBdr>
        </w:div>
        <w:div w:id="1115910052">
          <w:marLeft w:val="0"/>
          <w:marRight w:val="0"/>
          <w:marTop w:val="0"/>
          <w:marBottom w:val="0"/>
          <w:divBdr>
            <w:top w:val="none" w:sz="0" w:space="0" w:color="auto"/>
            <w:left w:val="none" w:sz="0" w:space="0" w:color="auto"/>
            <w:bottom w:val="none" w:sz="0" w:space="0" w:color="auto"/>
            <w:right w:val="none" w:sz="0" w:space="0" w:color="auto"/>
          </w:divBdr>
        </w:div>
        <w:div w:id="429200621">
          <w:marLeft w:val="0"/>
          <w:marRight w:val="0"/>
          <w:marTop w:val="0"/>
          <w:marBottom w:val="0"/>
          <w:divBdr>
            <w:top w:val="none" w:sz="0" w:space="0" w:color="auto"/>
            <w:left w:val="none" w:sz="0" w:space="0" w:color="auto"/>
            <w:bottom w:val="none" w:sz="0" w:space="0" w:color="auto"/>
            <w:right w:val="none" w:sz="0" w:space="0" w:color="auto"/>
          </w:divBdr>
        </w:div>
        <w:div w:id="1538851855">
          <w:marLeft w:val="0"/>
          <w:marRight w:val="0"/>
          <w:marTop w:val="0"/>
          <w:marBottom w:val="0"/>
          <w:divBdr>
            <w:top w:val="none" w:sz="0" w:space="0" w:color="auto"/>
            <w:left w:val="none" w:sz="0" w:space="0" w:color="auto"/>
            <w:bottom w:val="none" w:sz="0" w:space="0" w:color="auto"/>
            <w:right w:val="none" w:sz="0" w:space="0" w:color="auto"/>
          </w:divBdr>
        </w:div>
        <w:div w:id="756635371">
          <w:marLeft w:val="0"/>
          <w:marRight w:val="0"/>
          <w:marTop w:val="0"/>
          <w:marBottom w:val="0"/>
          <w:divBdr>
            <w:top w:val="none" w:sz="0" w:space="0" w:color="auto"/>
            <w:left w:val="none" w:sz="0" w:space="0" w:color="auto"/>
            <w:bottom w:val="none" w:sz="0" w:space="0" w:color="auto"/>
            <w:right w:val="none" w:sz="0" w:space="0" w:color="auto"/>
          </w:divBdr>
        </w:div>
        <w:div w:id="670522226">
          <w:marLeft w:val="0"/>
          <w:marRight w:val="0"/>
          <w:marTop w:val="0"/>
          <w:marBottom w:val="0"/>
          <w:divBdr>
            <w:top w:val="none" w:sz="0" w:space="0" w:color="auto"/>
            <w:left w:val="none" w:sz="0" w:space="0" w:color="auto"/>
            <w:bottom w:val="none" w:sz="0" w:space="0" w:color="auto"/>
            <w:right w:val="none" w:sz="0" w:space="0" w:color="auto"/>
          </w:divBdr>
        </w:div>
        <w:div w:id="1463305301">
          <w:marLeft w:val="0"/>
          <w:marRight w:val="0"/>
          <w:marTop w:val="0"/>
          <w:marBottom w:val="0"/>
          <w:divBdr>
            <w:top w:val="none" w:sz="0" w:space="0" w:color="auto"/>
            <w:left w:val="none" w:sz="0" w:space="0" w:color="auto"/>
            <w:bottom w:val="none" w:sz="0" w:space="0" w:color="auto"/>
            <w:right w:val="none" w:sz="0" w:space="0" w:color="auto"/>
          </w:divBdr>
        </w:div>
        <w:div w:id="247466003">
          <w:marLeft w:val="0"/>
          <w:marRight w:val="0"/>
          <w:marTop w:val="0"/>
          <w:marBottom w:val="0"/>
          <w:divBdr>
            <w:top w:val="none" w:sz="0" w:space="0" w:color="auto"/>
            <w:left w:val="none" w:sz="0" w:space="0" w:color="auto"/>
            <w:bottom w:val="none" w:sz="0" w:space="0" w:color="auto"/>
            <w:right w:val="none" w:sz="0" w:space="0" w:color="auto"/>
          </w:divBdr>
        </w:div>
        <w:div w:id="1248033629">
          <w:marLeft w:val="0"/>
          <w:marRight w:val="0"/>
          <w:marTop w:val="0"/>
          <w:marBottom w:val="0"/>
          <w:divBdr>
            <w:top w:val="none" w:sz="0" w:space="0" w:color="auto"/>
            <w:left w:val="none" w:sz="0" w:space="0" w:color="auto"/>
            <w:bottom w:val="none" w:sz="0" w:space="0" w:color="auto"/>
            <w:right w:val="none" w:sz="0" w:space="0" w:color="auto"/>
          </w:divBdr>
        </w:div>
      </w:divsChild>
    </w:div>
    <w:div w:id="1145781114">
      <w:bodyDiv w:val="1"/>
      <w:marLeft w:val="0"/>
      <w:marRight w:val="0"/>
      <w:marTop w:val="0"/>
      <w:marBottom w:val="0"/>
      <w:divBdr>
        <w:top w:val="none" w:sz="0" w:space="0" w:color="auto"/>
        <w:left w:val="none" w:sz="0" w:space="0" w:color="auto"/>
        <w:bottom w:val="none" w:sz="0" w:space="0" w:color="auto"/>
        <w:right w:val="none" w:sz="0" w:space="0" w:color="auto"/>
      </w:divBdr>
      <w:divsChild>
        <w:div w:id="1648246099">
          <w:marLeft w:val="0"/>
          <w:marRight w:val="0"/>
          <w:marTop w:val="0"/>
          <w:marBottom w:val="0"/>
          <w:divBdr>
            <w:top w:val="none" w:sz="0" w:space="0" w:color="auto"/>
            <w:left w:val="none" w:sz="0" w:space="0" w:color="auto"/>
            <w:bottom w:val="none" w:sz="0" w:space="0" w:color="auto"/>
            <w:right w:val="none" w:sz="0" w:space="0" w:color="auto"/>
          </w:divBdr>
        </w:div>
      </w:divsChild>
    </w:div>
    <w:div w:id="1235354907">
      <w:bodyDiv w:val="1"/>
      <w:marLeft w:val="0"/>
      <w:marRight w:val="0"/>
      <w:marTop w:val="0"/>
      <w:marBottom w:val="0"/>
      <w:divBdr>
        <w:top w:val="none" w:sz="0" w:space="0" w:color="auto"/>
        <w:left w:val="none" w:sz="0" w:space="0" w:color="auto"/>
        <w:bottom w:val="none" w:sz="0" w:space="0" w:color="auto"/>
        <w:right w:val="none" w:sz="0" w:space="0" w:color="auto"/>
      </w:divBdr>
    </w:div>
    <w:div w:id="1263562968">
      <w:bodyDiv w:val="1"/>
      <w:marLeft w:val="0"/>
      <w:marRight w:val="0"/>
      <w:marTop w:val="0"/>
      <w:marBottom w:val="0"/>
      <w:divBdr>
        <w:top w:val="none" w:sz="0" w:space="0" w:color="auto"/>
        <w:left w:val="none" w:sz="0" w:space="0" w:color="auto"/>
        <w:bottom w:val="none" w:sz="0" w:space="0" w:color="auto"/>
        <w:right w:val="none" w:sz="0" w:space="0" w:color="auto"/>
      </w:divBdr>
    </w:div>
    <w:div w:id="1446460255">
      <w:bodyDiv w:val="1"/>
      <w:marLeft w:val="0"/>
      <w:marRight w:val="0"/>
      <w:marTop w:val="0"/>
      <w:marBottom w:val="0"/>
      <w:divBdr>
        <w:top w:val="none" w:sz="0" w:space="0" w:color="auto"/>
        <w:left w:val="none" w:sz="0" w:space="0" w:color="auto"/>
        <w:bottom w:val="none" w:sz="0" w:space="0" w:color="auto"/>
        <w:right w:val="none" w:sz="0" w:space="0" w:color="auto"/>
      </w:divBdr>
      <w:divsChild>
        <w:div w:id="1262450642">
          <w:marLeft w:val="0"/>
          <w:marRight w:val="0"/>
          <w:marTop w:val="0"/>
          <w:marBottom w:val="0"/>
          <w:divBdr>
            <w:top w:val="none" w:sz="0" w:space="0" w:color="auto"/>
            <w:left w:val="none" w:sz="0" w:space="0" w:color="auto"/>
            <w:bottom w:val="none" w:sz="0" w:space="0" w:color="auto"/>
            <w:right w:val="none" w:sz="0" w:space="0" w:color="auto"/>
          </w:divBdr>
        </w:div>
      </w:divsChild>
    </w:div>
    <w:div w:id="1619490309">
      <w:bodyDiv w:val="1"/>
      <w:marLeft w:val="0"/>
      <w:marRight w:val="0"/>
      <w:marTop w:val="0"/>
      <w:marBottom w:val="0"/>
      <w:divBdr>
        <w:top w:val="none" w:sz="0" w:space="0" w:color="auto"/>
        <w:left w:val="none" w:sz="0" w:space="0" w:color="auto"/>
        <w:bottom w:val="none" w:sz="0" w:space="0" w:color="auto"/>
        <w:right w:val="none" w:sz="0" w:space="0" w:color="auto"/>
      </w:divBdr>
    </w:div>
    <w:div w:id="1644889673">
      <w:bodyDiv w:val="1"/>
      <w:marLeft w:val="0"/>
      <w:marRight w:val="0"/>
      <w:marTop w:val="0"/>
      <w:marBottom w:val="0"/>
      <w:divBdr>
        <w:top w:val="none" w:sz="0" w:space="0" w:color="auto"/>
        <w:left w:val="none" w:sz="0" w:space="0" w:color="auto"/>
        <w:bottom w:val="none" w:sz="0" w:space="0" w:color="auto"/>
        <w:right w:val="none" w:sz="0" w:space="0" w:color="auto"/>
      </w:divBdr>
    </w:div>
    <w:div w:id="1722359874">
      <w:bodyDiv w:val="1"/>
      <w:marLeft w:val="0"/>
      <w:marRight w:val="0"/>
      <w:marTop w:val="0"/>
      <w:marBottom w:val="0"/>
      <w:divBdr>
        <w:top w:val="none" w:sz="0" w:space="0" w:color="auto"/>
        <w:left w:val="none" w:sz="0" w:space="0" w:color="auto"/>
        <w:bottom w:val="none" w:sz="0" w:space="0" w:color="auto"/>
        <w:right w:val="none" w:sz="0" w:space="0" w:color="auto"/>
      </w:divBdr>
    </w:div>
    <w:div w:id="1939750475">
      <w:bodyDiv w:val="1"/>
      <w:marLeft w:val="0"/>
      <w:marRight w:val="0"/>
      <w:marTop w:val="0"/>
      <w:marBottom w:val="0"/>
      <w:divBdr>
        <w:top w:val="none" w:sz="0" w:space="0" w:color="auto"/>
        <w:left w:val="none" w:sz="0" w:space="0" w:color="auto"/>
        <w:bottom w:val="none" w:sz="0" w:space="0" w:color="auto"/>
        <w:right w:val="none" w:sz="0" w:space="0" w:color="auto"/>
      </w:divBdr>
    </w:div>
    <w:div w:id="2015449245">
      <w:bodyDiv w:val="1"/>
      <w:marLeft w:val="0"/>
      <w:marRight w:val="0"/>
      <w:marTop w:val="0"/>
      <w:marBottom w:val="0"/>
      <w:divBdr>
        <w:top w:val="none" w:sz="0" w:space="0" w:color="auto"/>
        <w:left w:val="none" w:sz="0" w:space="0" w:color="auto"/>
        <w:bottom w:val="none" w:sz="0" w:space="0" w:color="auto"/>
        <w:right w:val="none" w:sz="0" w:space="0" w:color="auto"/>
      </w:divBdr>
      <w:divsChild>
        <w:div w:id="1764912822">
          <w:marLeft w:val="0"/>
          <w:marRight w:val="0"/>
          <w:marTop w:val="0"/>
          <w:marBottom w:val="0"/>
          <w:divBdr>
            <w:top w:val="none" w:sz="0" w:space="0" w:color="auto"/>
            <w:left w:val="none" w:sz="0" w:space="0" w:color="auto"/>
            <w:bottom w:val="none" w:sz="0" w:space="0" w:color="auto"/>
            <w:right w:val="none" w:sz="0" w:space="0" w:color="auto"/>
          </w:divBdr>
        </w:div>
        <w:div w:id="1670597682">
          <w:marLeft w:val="0"/>
          <w:marRight w:val="0"/>
          <w:marTop w:val="0"/>
          <w:marBottom w:val="0"/>
          <w:divBdr>
            <w:top w:val="none" w:sz="0" w:space="0" w:color="auto"/>
            <w:left w:val="none" w:sz="0" w:space="0" w:color="auto"/>
            <w:bottom w:val="none" w:sz="0" w:space="0" w:color="auto"/>
            <w:right w:val="none" w:sz="0" w:space="0" w:color="auto"/>
          </w:divBdr>
        </w:div>
        <w:div w:id="696152963">
          <w:marLeft w:val="0"/>
          <w:marRight w:val="0"/>
          <w:marTop w:val="0"/>
          <w:marBottom w:val="0"/>
          <w:divBdr>
            <w:top w:val="none" w:sz="0" w:space="0" w:color="auto"/>
            <w:left w:val="none" w:sz="0" w:space="0" w:color="auto"/>
            <w:bottom w:val="none" w:sz="0" w:space="0" w:color="auto"/>
            <w:right w:val="none" w:sz="0" w:space="0" w:color="auto"/>
          </w:divBdr>
        </w:div>
        <w:div w:id="160201017">
          <w:marLeft w:val="0"/>
          <w:marRight w:val="0"/>
          <w:marTop w:val="0"/>
          <w:marBottom w:val="0"/>
          <w:divBdr>
            <w:top w:val="none" w:sz="0" w:space="0" w:color="auto"/>
            <w:left w:val="none" w:sz="0" w:space="0" w:color="auto"/>
            <w:bottom w:val="none" w:sz="0" w:space="0" w:color="auto"/>
            <w:right w:val="none" w:sz="0" w:space="0" w:color="auto"/>
          </w:divBdr>
        </w:div>
        <w:div w:id="1040397042">
          <w:marLeft w:val="0"/>
          <w:marRight w:val="0"/>
          <w:marTop w:val="0"/>
          <w:marBottom w:val="0"/>
          <w:divBdr>
            <w:top w:val="none" w:sz="0" w:space="0" w:color="auto"/>
            <w:left w:val="none" w:sz="0" w:space="0" w:color="auto"/>
            <w:bottom w:val="none" w:sz="0" w:space="0" w:color="auto"/>
            <w:right w:val="none" w:sz="0" w:space="0" w:color="auto"/>
          </w:divBdr>
        </w:div>
        <w:div w:id="307906503">
          <w:marLeft w:val="0"/>
          <w:marRight w:val="0"/>
          <w:marTop w:val="0"/>
          <w:marBottom w:val="0"/>
          <w:divBdr>
            <w:top w:val="none" w:sz="0" w:space="0" w:color="auto"/>
            <w:left w:val="none" w:sz="0" w:space="0" w:color="auto"/>
            <w:bottom w:val="none" w:sz="0" w:space="0" w:color="auto"/>
            <w:right w:val="none" w:sz="0" w:space="0" w:color="auto"/>
          </w:divBdr>
        </w:div>
        <w:div w:id="919562761">
          <w:marLeft w:val="0"/>
          <w:marRight w:val="0"/>
          <w:marTop w:val="0"/>
          <w:marBottom w:val="0"/>
          <w:divBdr>
            <w:top w:val="none" w:sz="0" w:space="0" w:color="auto"/>
            <w:left w:val="none" w:sz="0" w:space="0" w:color="auto"/>
            <w:bottom w:val="none" w:sz="0" w:space="0" w:color="auto"/>
            <w:right w:val="none" w:sz="0" w:space="0" w:color="auto"/>
          </w:divBdr>
        </w:div>
        <w:div w:id="525873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cfa.nhs.uk/government-functional-standard/NHS-requirements/component-3-fraud-bribery-and-corruption-risk-assessment"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cfa.nhs.uk/government-functional-standard/NHS-requirements"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mailto:fraudhub@nhscfa.gov.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oward\OneDrive%20-%20NHS%20Counter%20Fraud%20Authority\Personal-%20Bec\Templates\NHSCFA%20document%20template_with%20cover.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B44DCC0BB8345BF8C8B72AD402E5E8D"/>
        <w:category>
          <w:name w:val="General"/>
          <w:gallery w:val="placeholder"/>
        </w:category>
        <w:types>
          <w:type w:val="bbPlcHdr"/>
        </w:types>
        <w:behaviors>
          <w:behavior w:val="content"/>
        </w:behaviors>
        <w:guid w:val="{FF464775-685C-4F6C-AD7C-A84BDAF52B7A}"/>
      </w:docPartPr>
      <w:docPartBody>
        <w:p w:rsidR="00DC0B8D" w:rsidRDefault="00A60E33">
          <w:pPr>
            <w:pStyle w:val="EB44DCC0BB8345BF8C8B72AD402E5E8D"/>
          </w:pPr>
          <w:r w:rsidRPr="00B94067">
            <w:rPr>
              <w:rStyle w:val="PlaceholderText"/>
            </w:rPr>
            <w:t>Click here to enter text.</w:t>
          </w:r>
        </w:p>
      </w:docPartBody>
    </w:docPart>
    <w:docPart>
      <w:docPartPr>
        <w:name w:val="861CE4F1702F42CFB3E39E15ED5F48C0"/>
        <w:category>
          <w:name w:val="General"/>
          <w:gallery w:val="placeholder"/>
        </w:category>
        <w:types>
          <w:type w:val="bbPlcHdr"/>
        </w:types>
        <w:behaviors>
          <w:behavior w:val="content"/>
        </w:behaviors>
        <w:guid w:val="{1DB6C2AE-8878-4876-9767-90784C59E419}"/>
      </w:docPartPr>
      <w:docPartBody>
        <w:p w:rsidR="00DC0B8D" w:rsidRDefault="00A60E33">
          <w:pPr>
            <w:pStyle w:val="861CE4F1702F42CFB3E39E15ED5F48C0"/>
          </w:pPr>
          <w:r w:rsidRPr="00B94067">
            <w:rPr>
              <w:rStyle w:val="PlaceholderText"/>
            </w:rPr>
            <w:t>Click here to enter text.</w:t>
          </w:r>
        </w:p>
      </w:docPartBody>
    </w:docPart>
    <w:docPart>
      <w:docPartPr>
        <w:name w:val="B1F01E1542BC47088009A47B9E98679F"/>
        <w:category>
          <w:name w:val="General"/>
          <w:gallery w:val="placeholder"/>
        </w:category>
        <w:types>
          <w:type w:val="bbPlcHdr"/>
        </w:types>
        <w:behaviors>
          <w:behavior w:val="content"/>
        </w:behaviors>
        <w:guid w:val="{29C2BE6C-37A5-4A1A-80CE-5360F84E2B77}"/>
      </w:docPartPr>
      <w:docPartBody>
        <w:p w:rsidR="00DC0B8D" w:rsidRDefault="00A60E33">
          <w:pPr>
            <w:pStyle w:val="B1F01E1542BC47088009A47B9E98679F"/>
          </w:pPr>
          <w:r w:rsidRPr="00B94067">
            <w:rPr>
              <w:rStyle w:val="PlaceholderText"/>
            </w:rPr>
            <w:t>Click here to enter text.</w:t>
          </w:r>
        </w:p>
      </w:docPartBody>
    </w:docPart>
    <w:docPart>
      <w:docPartPr>
        <w:name w:val="B168E63F25B849C3BEB0E71FC660B17D"/>
        <w:category>
          <w:name w:val="General"/>
          <w:gallery w:val="placeholder"/>
        </w:category>
        <w:types>
          <w:type w:val="bbPlcHdr"/>
        </w:types>
        <w:behaviors>
          <w:behavior w:val="content"/>
        </w:behaviors>
        <w:guid w:val="{1219CEBC-F713-49A8-9D9F-908EBF5BAFC9}"/>
      </w:docPartPr>
      <w:docPartBody>
        <w:p w:rsidR="00DC0B8D" w:rsidRDefault="00A60E33">
          <w:pPr>
            <w:pStyle w:val="B168E63F25B849C3BEB0E71FC660B17D"/>
          </w:pPr>
          <w:r w:rsidRPr="00B94067">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103"/>
    <w:rsid w:val="00003C80"/>
    <w:rsid w:val="00017A00"/>
    <w:rsid w:val="00024033"/>
    <w:rsid w:val="000A5104"/>
    <w:rsid w:val="00194AEA"/>
    <w:rsid w:val="00202CB0"/>
    <w:rsid w:val="0021656A"/>
    <w:rsid w:val="002641B5"/>
    <w:rsid w:val="002A64DF"/>
    <w:rsid w:val="002D7E96"/>
    <w:rsid w:val="002E2EBB"/>
    <w:rsid w:val="003015C2"/>
    <w:rsid w:val="003A6FCB"/>
    <w:rsid w:val="003D1054"/>
    <w:rsid w:val="00481030"/>
    <w:rsid w:val="005206CF"/>
    <w:rsid w:val="005256DA"/>
    <w:rsid w:val="00540BB5"/>
    <w:rsid w:val="00623ED2"/>
    <w:rsid w:val="006260CD"/>
    <w:rsid w:val="00682162"/>
    <w:rsid w:val="0070300C"/>
    <w:rsid w:val="00731F57"/>
    <w:rsid w:val="00770B70"/>
    <w:rsid w:val="008133CC"/>
    <w:rsid w:val="0083761C"/>
    <w:rsid w:val="00857C0F"/>
    <w:rsid w:val="00867FF6"/>
    <w:rsid w:val="0088211D"/>
    <w:rsid w:val="008D2893"/>
    <w:rsid w:val="008E3E33"/>
    <w:rsid w:val="009568B2"/>
    <w:rsid w:val="00986BF7"/>
    <w:rsid w:val="009D46FC"/>
    <w:rsid w:val="00A60B04"/>
    <w:rsid w:val="00A60E33"/>
    <w:rsid w:val="00A826AA"/>
    <w:rsid w:val="00A9634F"/>
    <w:rsid w:val="00AF2C46"/>
    <w:rsid w:val="00B959AF"/>
    <w:rsid w:val="00BD205F"/>
    <w:rsid w:val="00BD3BCF"/>
    <w:rsid w:val="00C035D2"/>
    <w:rsid w:val="00C83A11"/>
    <w:rsid w:val="00C8443F"/>
    <w:rsid w:val="00CB4080"/>
    <w:rsid w:val="00CC0A51"/>
    <w:rsid w:val="00CC31B5"/>
    <w:rsid w:val="00D02671"/>
    <w:rsid w:val="00D31FAB"/>
    <w:rsid w:val="00D33A9F"/>
    <w:rsid w:val="00D730CF"/>
    <w:rsid w:val="00D80187"/>
    <w:rsid w:val="00DC0B8D"/>
    <w:rsid w:val="00E726C1"/>
    <w:rsid w:val="00E74C31"/>
    <w:rsid w:val="00E86241"/>
    <w:rsid w:val="00EC6795"/>
    <w:rsid w:val="00ED4491"/>
    <w:rsid w:val="00EF41FF"/>
    <w:rsid w:val="00EF6714"/>
    <w:rsid w:val="00F21103"/>
    <w:rsid w:val="00FB6321"/>
    <w:rsid w:val="00FC499B"/>
    <w:rsid w:val="00FD7E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EB44DCC0BB8345BF8C8B72AD402E5E8D">
    <w:name w:val="EB44DCC0BB8345BF8C8B72AD402E5E8D"/>
  </w:style>
  <w:style w:type="paragraph" w:customStyle="1" w:styleId="861CE4F1702F42CFB3E39E15ED5F48C0">
    <w:name w:val="861CE4F1702F42CFB3E39E15ED5F48C0"/>
  </w:style>
  <w:style w:type="paragraph" w:customStyle="1" w:styleId="B1F01E1542BC47088009A47B9E98679F">
    <w:name w:val="B1F01E1542BC47088009A47B9E98679F"/>
  </w:style>
  <w:style w:type="paragraph" w:customStyle="1" w:styleId="B168E63F25B849C3BEB0E71FC660B17D">
    <w:name w:val="B168E63F25B849C3BEB0E71FC660B17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HSP Color Palette">
      <a:dk1>
        <a:srgbClr val="231F20"/>
      </a:dk1>
      <a:lt1>
        <a:sysClr val="window" lastClr="FFFFFF"/>
      </a:lt1>
      <a:dk2>
        <a:srgbClr val="003087"/>
      </a:dk2>
      <a:lt2>
        <a:srgbClr val="0072CE"/>
      </a:lt2>
      <a:accent1>
        <a:srgbClr val="005EB8"/>
      </a:accent1>
      <a:accent2>
        <a:srgbClr val="ED8B00"/>
      </a:accent2>
      <a:accent3>
        <a:srgbClr val="009639"/>
      </a:accent3>
      <a:accent4>
        <a:srgbClr val="DA291C"/>
      </a:accent4>
      <a:accent5>
        <a:srgbClr val="425563"/>
      </a:accent5>
      <a:accent6>
        <a:srgbClr val="41B6E6"/>
      </a:accent6>
      <a:hlink>
        <a:srgbClr val="005EB8"/>
      </a:hlink>
      <a:folHlink>
        <a:srgbClr val="7C2855"/>
      </a:folHlink>
    </a:clrScheme>
    <a:fontScheme name="NHSP Font family">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rgbClr val="F7FCFF"/>
        </a:solidFill>
        <a:ln w="6350">
          <a:solidFill>
            <a:schemeClr val="bg1">
              <a:lumMod val="85000"/>
            </a:schemeClr>
          </a:solid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633E6149C7D7E42A82C4C21E530A762" ma:contentTypeVersion="11" ma:contentTypeDescription="Create a new document." ma:contentTypeScope="" ma:versionID="9ecb672f1b1add41082b81aee8893e6b">
  <xsd:schema xmlns:xsd="http://www.w3.org/2001/XMLSchema" xmlns:xs="http://www.w3.org/2001/XMLSchema" xmlns:p="http://schemas.microsoft.com/office/2006/metadata/properties" xmlns:ns2="328be24a-43c8-44fa-a5e5-e2dbf002ce21" xmlns:ns3="dc43d273-3f0c-4c42-818d-46e68c79e443" targetNamespace="http://schemas.microsoft.com/office/2006/metadata/properties" ma:root="true" ma:fieldsID="6b3a48469211b08681b87bc4e492ac85" ns2:_="" ns3:_="">
    <xsd:import namespace="328be24a-43c8-44fa-a5e5-e2dbf002ce21"/>
    <xsd:import namespace="dc43d273-3f0c-4c42-818d-46e68c79e44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8be24a-43c8-44fa-a5e5-e2dbf002ce2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4508199-13ac-4e23-9a35-1c0cbc3ec0bc"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43d273-3f0c-4c42-818d-46e68c79e44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addbbae-5a9e-4003-afef-254927780719}" ma:internalName="TaxCatchAll" ma:showField="CatchAllData" ma:web="dc43d273-3f0c-4c42-818d-46e68c79e4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c43d273-3f0c-4c42-818d-46e68c79e443" xsi:nil="true"/>
    <lcf76f155ced4ddcb4097134ff3c332f xmlns="328be24a-43c8-44fa-a5e5-e2dbf002ce21">
      <Terms xmlns="http://schemas.microsoft.com/office/infopath/2007/PartnerControls"/>
    </lcf76f155ced4ddcb4097134ff3c332f>
    <SharedWithUsers xmlns="dc43d273-3f0c-4c42-818d-46e68c79e443">
      <UserInfo>
        <DisplayName>Fiona Mcilwraith</DisplayName>
        <AccountId>15</AccountId>
        <AccountType/>
      </UserInfo>
    </SharedWithUsers>
  </documentManagement>
</p:properties>
</file>

<file path=customXml/itemProps1.xml><?xml version="1.0" encoding="utf-8"?>
<ds:datastoreItem xmlns:ds="http://schemas.openxmlformats.org/officeDocument/2006/customXml" ds:itemID="{65CABBBE-093A-4C2E-BFD3-299BAF2744DF}">
  <ds:schemaRefs>
    <ds:schemaRef ds:uri="http://schemas.openxmlformats.org/officeDocument/2006/bibliography"/>
  </ds:schemaRefs>
</ds:datastoreItem>
</file>

<file path=customXml/itemProps2.xml><?xml version="1.0" encoding="utf-8"?>
<ds:datastoreItem xmlns:ds="http://schemas.openxmlformats.org/officeDocument/2006/customXml" ds:itemID="{72C79317-D6BD-4FB3-85BD-6CA0120368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8be24a-43c8-44fa-a5e5-e2dbf002ce21"/>
    <ds:schemaRef ds:uri="dc43d273-3f0c-4c42-818d-46e68c79e4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ED7A19-FA83-408C-BA70-C46777D7DB38}">
  <ds:schemaRefs>
    <ds:schemaRef ds:uri="http://schemas.microsoft.com/sharepoint/v3/contenttype/forms"/>
  </ds:schemaRefs>
</ds:datastoreItem>
</file>

<file path=customXml/itemProps4.xml><?xml version="1.0" encoding="utf-8"?>
<ds:datastoreItem xmlns:ds="http://schemas.openxmlformats.org/officeDocument/2006/customXml" ds:itemID="{310D5AC9-527D-4FC3-933C-2B4A3554B3A5}">
  <ds:schemaRefs>
    <ds:schemaRef ds:uri="http://schemas.microsoft.com/office/2006/metadata/properties"/>
    <ds:schemaRef ds:uri="http://schemas.microsoft.com/office/infopath/2007/PartnerControls"/>
    <ds:schemaRef ds:uri="dc43d273-3f0c-4c42-818d-46e68c79e443"/>
    <ds:schemaRef ds:uri="328be24a-43c8-44fa-a5e5-e2dbf002ce21"/>
  </ds:schemaRefs>
</ds:datastoreItem>
</file>

<file path=docProps/app.xml><?xml version="1.0" encoding="utf-8"?>
<Properties xmlns="http://schemas.openxmlformats.org/officeDocument/2006/extended-properties" xmlns:vt="http://schemas.openxmlformats.org/officeDocument/2006/docPropsVTypes">
  <Template>NHSCFA document template_with cover</Template>
  <TotalTime>1</TotalTime>
  <Pages>8</Pages>
  <Words>2018</Words>
  <Characters>11507</Characters>
  <Application>Microsoft Office Word</Application>
  <DocSecurity>4</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NHS Protect</Company>
  <LinksUpToDate>false</LinksUpToDate>
  <CharactersWithSpaces>13499</CharactersWithSpaces>
  <SharedDoc>false</SharedDoc>
  <HLinks>
    <vt:vector size="96" baseType="variant">
      <vt:variant>
        <vt:i4>3997743</vt:i4>
      </vt:variant>
      <vt:variant>
        <vt:i4>81</vt:i4>
      </vt:variant>
      <vt:variant>
        <vt:i4>0</vt:i4>
      </vt:variant>
      <vt:variant>
        <vt:i4>5</vt:i4>
      </vt:variant>
      <vt:variant>
        <vt:lpwstr>https://www.england.nhs.uk/publication/managing-conflicts-of-interest-in-the-nhs-guidance-for-staff-and-organisations/</vt:lpwstr>
      </vt:variant>
      <vt:variant>
        <vt:lpwstr/>
      </vt:variant>
      <vt:variant>
        <vt:i4>3670067</vt:i4>
      </vt:variant>
      <vt:variant>
        <vt:i4>78</vt:i4>
      </vt:variant>
      <vt:variant>
        <vt:i4>0</vt:i4>
      </vt:variant>
      <vt:variant>
        <vt:i4>5</vt:i4>
      </vt:variant>
      <vt:variant>
        <vt:lpwstr>https://cfa.nhs.uk/government-functional-standard/NHS-requirements</vt:lpwstr>
      </vt:variant>
      <vt:variant>
        <vt:lpwstr/>
      </vt:variant>
      <vt:variant>
        <vt:i4>4849687</vt:i4>
      </vt:variant>
      <vt:variant>
        <vt:i4>75</vt:i4>
      </vt:variant>
      <vt:variant>
        <vt:i4>0</vt:i4>
      </vt:variant>
      <vt:variant>
        <vt:i4>5</vt:i4>
      </vt:variant>
      <vt:variant>
        <vt:lpwstr>https://www.gov.uk/government/publications/government-functional-standard-govs-013-counter-fraud</vt:lpwstr>
      </vt:variant>
      <vt:variant>
        <vt:lpwstr/>
      </vt:variant>
      <vt:variant>
        <vt:i4>8323099</vt:i4>
      </vt:variant>
      <vt:variant>
        <vt:i4>72</vt:i4>
      </vt:variant>
      <vt:variant>
        <vt:i4>0</vt:i4>
      </vt:variant>
      <vt:variant>
        <vt:i4>5</vt:i4>
      </vt:variant>
      <vt:variant>
        <vt:lpwstr>https://assets.publishing.service.gov.uk/government/uploads/system/uploads/attachment_data/file/1014385/6.7628_CO_Govt-Functional-Std_GovS013-Counter-Fraud_v4.pdf</vt:lpwstr>
      </vt:variant>
      <vt:variant>
        <vt:lpwstr/>
      </vt:variant>
      <vt:variant>
        <vt:i4>3801146</vt:i4>
      </vt:variant>
      <vt:variant>
        <vt:i4>69</vt:i4>
      </vt:variant>
      <vt:variant>
        <vt:i4>0</vt:i4>
      </vt:variant>
      <vt:variant>
        <vt:i4>5</vt:i4>
      </vt:variant>
      <vt:variant>
        <vt:lpwstr>https://www.gov.uk/government/publications/cross-government-fraud-landscape-annual-report-2022/cross-government-fraud-landscape-annual-report-2022-html</vt:lpwstr>
      </vt:variant>
      <vt:variant>
        <vt:lpwstr/>
      </vt:variant>
      <vt:variant>
        <vt:i4>2031672</vt:i4>
      </vt:variant>
      <vt:variant>
        <vt:i4>62</vt:i4>
      </vt:variant>
      <vt:variant>
        <vt:i4>0</vt:i4>
      </vt:variant>
      <vt:variant>
        <vt:i4>5</vt:i4>
      </vt:variant>
      <vt:variant>
        <vt:lpwstr/>
      </vt:variant>
      <vt:variant>
        <vt:lpwstr>_Toc130983116</vt:lpwstr>
      </vt:variant>
      <vt:variant>
        <vt:i4>2031672</vt:i4>
      </vt:variant>
      <vt:variant>
        <vt:i4>56</vt:i4>
      </vt:variant>
      <vt:variant>
        <vt:i4>0</vt:i4>
      </vt:variant>
      <vt:variant>
        <vt:i4>5</vt:i4>
      </vt:variant>
      <vt:variant>
        <vt:lpwstr/>
      </vt:variant>
      <vt:variant>
        <vt:lpwstr>_Toc130983115</vt:lpwstr>
      </vt:variant>
      <vt:variant>
        <vt:i4>2031672</vt:i4>
      </vt:variant>
      <vt:variant>
        <vt:i4>50</vt:i4>
      </vt:variant>
      <vt:variant>
        <vt:i4>0</vt:i4>
      </vt:variant>
      <vt:variant>
        <vt:i4>5</vt:i4>
      </vt:variant>
      <vt:variant>
        <vt:lpwstr/>
      </vt:variant>
      <vt:variant>
        <vt:lpwstr>_Toc130983114</vt:lpwstr>
      </vt:variant>
      <vt:variant>
        <vt:i4>2031672</vt:i4>
      </vt:variant>
      <vt:variant>
        <vt:i4>44</vt:i4>
      </vt:variant>
      <vt:variant>
        <vt:i4>0</vt:i4>
      </vt:variant>
      <vt:variant>
        <vt:i4>5</vt:i4>
      </vt:variant>
      <vt:variant>
        <vt:lpwstr/>
      </vt:variant>
      <vt:variant>
        <vt:lpwstr>_Toc130983113</vt:lpwstr>
      </vt:variant>
      <vt:variant>
        <vt:i4>2031672</vt:i4>
      </vt:variant>
      <vt:variant>
        <vt:i4>38</vt:i4>
      </vt:variant>
      <vt:variant>
        <vt:i4>0</vt:i4>
      </vt:variant>
      <vt:variant>
        <vt:i4>5</vt:i4>
      </vt:variant>
      <vt:variant>
        <vt:lpwstr/>
      </vt:variant>
      <vt:variant>
        <vt:lpwstr>_Toc130983112</vt:lpwstr>
      </vt:variant>
      <vt:variant>
        <vt:i4>2031672</vt:i4>
      </vt:variant>
      <vt:variant>
        <vt:i4>32</vt:i4>
      </vt:variant>
      <vt:variant>
        <vt:i4>0</vt:i4>
      </vt:variant>
      <vt:variant>
        <vt:i4>5</vt:i4>
      </vt:variant>
      <vt:variant>
        <vt:lpwstr/>
      </vt:variant>
      <vt:variant>
        <vt:lpwstr>_Toc130983111</vt:lpwstr>
      </vt:variant>
      <vt:variant>
        <vt:i4>2031672</vt:i4>
      </vt:variant>
      <vt:variant>
        <vt:i4>26</vt:i4>
      </vt:variant>
      <vt:variant>
        <vt:i4>0</vt:i4>
      </vt:variant>
      <vt:variant>
        <vt:i4>5</vt:i4>
      </vt:variant>
      <vt:variant>
        <vt:lpwstr/>
      </vt:variant>
      <vt:variant>
        <vt:lpwstr>_Toc130983110</vt:lpwstr>
      </vt:variant>
      <vt:variant>
        <vt:i4>1966136</vt:i4>
      </vt:variant>
      <vt:variant>
        <vt:i4>20</vt:i4>
      </vt:variant>
      <vt:variant>
        <vt:i4>0</vt:i4>
      </vt:variant>
      <vt:variant>
        <vt:i4>5</vt:i4>
      </vt:variant>
      <vt:variant>
        <vt:lpwstr/>
      </vt:variant>
      <vt:variant>
        <vt:lpwstr>_Toc130983109</vt:lpwstr>
      </vt:variant>
      <vt:variant>
        <vt:i4>1966136</vt:i4>
      </vt:variant>
      <vt:variant>
        <vt:i4>14</vt:i4>
      </vt:variant>
      <vt:variant>
        <vt:i4>0</vt:i4>
      </vt:variant>
      <vt:variant>
        <vt:i4>5</vt:i4>
      </vt:variant>
      <vt:variant>
        <vt:lpwstr/>
      </vt:variant>
      <vt:variant>
        <vt:lpwstr>_Toc130983108</vt:lpwstr>
      </vt:variant>
      <vt:variant>
        <vt:i4>1966136</vt:i4>
      </vt:variant>
      <vt:variant>
        <vt:i4>8</vt:i4>
      </vt:variant>
      <vt:variant>
        <vt:i4>0</vt:i4>
      </vt:variant>
      <vt:variant>
        <vt:i4>5</vt:i4>
      </vt:variant>
      <vt:variant>
        <vt:lpwstr/>
      </vt:variant>
      <vt:variant>
        <vt:lpwstr>_Toc130983107</vt:lpwstr>
      </vt:variant>
      <vt:variant>
        <vt:i4>1966136</vt:i4>
      </vt:variant>
      <vt:variant>
        <vt:i4>2</vt:i4>
      </vt:variant>
      <vt:variant>
        <vt:i4>0</vt:i4>
      </vt:variant>
      <vt:variant>
        <vt:i4>5</vt:i4>
      </vt:variant>
      <vt:variant>
        <vt:lpwstr/>
      </vt:variant>
      <vt:variant>
        <vt:lpwstr>_Toc130983106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Howard</dc:creator>
  <cp:keywords/>
  <cp:lastModifiedBy>Sophie Herbert (Swansea Bay UHB - Corporate Governance )</cp:lastModifiedBy>
  <cp:revision>2</cp:revision>
  <cp:lastPrinted>2023-04-18T08:50:00Z</cp:lastPrinted>
  <dcterms:created xsi:type="dcterms:W3CDTF">2024-05-08T07:58:00Z</dcterms:created>
  <dcterms:modified xsi:type="dcterms:W3CDTF">2024-05-08T07:58:00Z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0x0101008633E6149C7D7E42A82C4C21E530A762</vt:lpwstr>
  </property>
  <property fmtid="{D5CDD505-2E9C-101B-9397-08002B2CF9AE}" pid="3" name="MediaServiceImageTags">
    <vt:lpwstr/>
  </property>
  <property fmtid="{D5CDD505-2E9C-101B-9397-08002B2CF9AE}" pid="4" name="MSIP_Label_ae692a40-56b2-4029-9e89-1fce94cdc85c_Enabled">
    <vt:lpwstr>true</vt:lpwstr>
  </property>
  <property fmtid="{D5CDD505-2E9C-101B-9397-08002B2CF9AE}" pid="5" name="MSIP_Label_ae692a40-56b2-4029-9e89-1fce94cdc85c_SetDate">
    <vt:lpwstr>2024-01-17T08:41:13Z</vt:lpwstr>
  </property>
  <property fmtid="{D5CDD505-2E9C-101B-9397-08002B2CF9AE}" pid="6" name="MSIP_Label_ae692a40-56b2-4029-9e89-1fce94cdc85c_Method">
    <vt:lpwstr>Privileged</vt:lpwstr>
  </property>
  <property fmtid="{D5CDD505-2E9C-101B-9397-08002B2CF9AE}" pid="7" name="MSIP_Label_ae692a40-56b2-4029-9e89-1fce94cdc85c_Name">
    <vt:lpwstr>OFFICIAL</vt:lpwstr>
  </property>
  <property fmtid="{D5CDD505-2E9C-101B-9397-08002B2CF9AE}" pid="8" name="MSIP_Label_ae692a40-56b2-4029-9e89-1fce94cdc85c_SiteId">
    <vt:lpwstr>071ca16e-d213-461f-9ab1-081b0144c15a</vt:lpwstr>
  </property>
  <property fmtid="{D5CDD505-2E9C-101B-9397-08002B2CF9AE}" pid="9" name="MSIP_Label_ae692a40-56b2-4029-9e89-1fce94cdc85c_ActionId">
    <vt:lpwstr>53110258-e06e-4d6c-9aa9-307bcd2589c3</vt:lpwstr>
  </property>
  <property fmtid="{D5CDD505-2E9C-101B-9397-08002B2CF9AE}" pid="10" name="MSIP_Label_ae692a40-56b2-4029-9e89-1fce94cdc85c_ContentBits">
    <vt:lpwstr>0</vt:lpwstr>
  </property>
</Properties>
</file>