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theme/themeOverride1.xml" ContentType="application/vnd.openxmlformats-officedocument.themeOverride+xml"/>
  <Override PartName="/word/charts/chart3.xml" ContentType="application/vnd.openxmlformats-officedocument.drawingml.chart+xml"/>
  <Override PartName="/word/charts/style3.xml" ContentType="application/vnd.ms-office.chartstyle+xml"/>
  <Override PartName="/word/charts/colors3.xml" ContentType="application/vnd.ms-office.chartcolorstyle+xml"/>
  <Override PartName="/word/charts/chart4.xml" ContentType="application/vnd.openxmlformats-officedocument.drawingml.chart+xml"/>
  <Override PartName="/word/charts/style4.xml" ContentType="application/vnd.ms-office.chartstyle+xml"/>
  <Override PartName="/word/charts/colors4.xml" ContentType="application/vnd.ms-office.chartcolorstyle+xml"/>
  <Override PartName="/word/theme/themeOverride2.xml" ContentType="application/vnd.openxmlformats-officedocument.themeOverride+xml"/>
  <Override PartName="/word/charts/chart5.xml" ContentType="application/vnd.openxmlformats-officedocument.drawingml.chart+xml"/>
  <Override PartName="/word/charts/style5.xml" ContentType="application/vnd.ms-office.chartstyle+xml"/>
  <Override PartName="/word/charts/colors5.xml" ContentType="application/vnd.ms-office.chartcolorstyle+xml"/>
  <Override PartName="/word/charts/chart6.xml" ContentType="application/vnd.openxmlformats-officedocument.drawingml.chart+xml"/>
  <Override PartName="/word/charts/style6.xml" ContentType="application/vnd.ms-office.chartstyle+xml"/>
  <Override PartName="/word/charts/colors6.xml" ContentType="application/vnd.ms-office.chartcolorstyl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0171CED" w14:textId="12D0A8FB" w:rsidR="00000804" w:rsidRDefault="00083861">
      <w:r>
        <w:rPr>
          <w:noProof/>
          <w:lang w:eastAsia="en-GB"/>
        </w:rPr>
        <w:drawing>
          <wp:anchor distT="0" distB="0" distL="114300" distR="114300" simplePos="0" relativeHeight="251693056" behindDoc="0" locked="0" layoutInCell="1" allowOverlap="1" wp14:anchorId="69EF5BA7" wp14:editId="3CA58476">
            <wp:simplePos x="0" y="0"/>
            <wp:positionH relativeFrom="margin">
              <wp:posOffset>2612390</wp:posOffset>
            </wp:positionH>
            <wp:positionV relativeFrom="paragraph">
              <wp:posOffset>609600</wp:posOffset>
            </wp:positionV>
            <wp:extent cx="3595370" cy="1504950"/>
            <wp:effectExtent l="0" t="0" r="5080" b="0"/>
            <wp:wrapSquare wrapText="bothSides"/>
            <wp:docPr id="5" name="Picture 5" descr="A picture containing timelin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5" descr="A picture containing timeline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95370" cy="1504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E6524">
        <w:rPr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67456" behindDoc="0" locked="0" layoutInCell="1" allowOverlap="1" wp14:anchorId="4AAF819B" wp14:editId="4D95F0A2">
                <wp:simplePos x="0" y="0"/>
                <wp:positionH relativeFrom="margin">
                  <wp:align>center</wp:align>
                </wp:positionH>
                <wp:positionV relativeFrom="paragraph">
                  <wp:posOffset>2436495</wp:posOffset>
                </wp:positionV>
                <wp:extent cx="4452620" cy="617220"/>
                <wp:effectExtent l="0" t="0" r="5080" b="0"/>
                <wp:wrapSquare wrapText="bothSides"/>
                <wp:docPr id="8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452620" cy="6172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3B53011" w14:textId="19C85901" w:rsidR="00EE6524" w:rsidRDefault="00EE6524" w:rsidP="00EE6524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color w:val="1F3864"/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1F3864"/>
                                <w:sz w:val="36"/>
                                <w:szCs w:val="36"/>
                              </w:rPr>
                              <w:t xml:space="preserve">Item </w:t>
                            </w:r>
                            <w:r w:rsidR="005524FB">
                              <w:rPr>
                                <w:rFonts w:ascii="Arial" w:hAnsi="Arial" w:cs="Arial"/>
                                <w:b/>
                                <w:bCs/>
                                <w:color w:val="1F3864"/>
                                <w:sz w:val="36"/>
                                <w:szCs w:val="36"/>
                              </w:rPr>
                              <w:t>7</w:t>
                            </w:r>
                            <w:r w:rsidR="00083861">
                              <w:rPr>
                                <w:rFonts w:ascii="Arial" w:hAnsi="Arial" w:cs="Arial"/>
                                <w:b/>
                                <w:bCs/>
                                <w:color w:val="1F3864"/>
                                <w:sz w:val="36"/>
                                <w:szCs w:val="36"/>
                              </w:rPr>
                              <w:t>.1</w:t>
                            </w:r>
                            <w:r w:rsidR="001751BC">
                              <w:rPr>
                                <w:rFonts w:ascii="Arial" w:hAnsi="Arial" w:cs="Arial"/>
                                <w:b/>
                                <w:bCs/>
                                <w:color w:val="1F3864"/>
                                <w:sz w:val="36"/>
                                <w:szCs w:val="36"/>
                              </w:rPr>
                              <w:t xml:space="preserve"> – Appendix </w:t>
                            </w:r>
                          </w:p>
                          <w:p w14:paraId="1901C72F" w14:textId="0DE1A707" w:rsidR="00EE6524" w:rsidRPr="00536952" w:rsidRDefault="00EE6524" w:rsidP="00EE6524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color w:val="1F3864"/>
                                <w:sz w:val="36"/>
                                <w:szCs w:val="36"/>
                              </w:rPr>
                            </w:pPr>
                            <w:r w:rsidRPr="00536952">
                              <w:rPr>
                                <w:rFonts w:ascii="Arial" w:hAnsi="Arial" w:cs="Arial"/>
                                <w:b/>
                                <w:bCs/>
                                <w:color w:val="1F3864"/>
                                <w:sz w:val="36"/>
                                <w:szCs w:val="36"/>
                              </w:rPr>
                              <w:t xml:space="preserve">Counter Fraud 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1F3864"/>
                                <w:sz w:val="36"/>
                                <w:szCs w:val="36"/>
                              </w:rPr>
                              <w:t>Benchmark</w:t>
                            </w:r>
                            <w:r w:rsidR="008E270A">
                              <w:rPr>
                                <w:rFonts w:ascii="Arial" w:hAnsi="Arial" w:cs="Arial"/>
                                <w:b/>
                                <w:bCs/>
                                <w:color w:val="1F3864"/>
                                <w:sz w:val="36"/>
                                <w:szCs w:val="36"/>
                              </w:rPr>
                              <w:t xml:space="preserve"> Report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4AAF819B" id="_x0000_t202" coordsize="21600,21600" o:spt="202" path="m,l,21600r21600,l21600,xe">
                <v:stroke joinstyle="miter"/>
                <v:path gradientshapeok="t" o:connecttype="rect"/>
              </v:shapetype>
              <v:shape id="Text Box 8" o:spid="_x0000_s1026" type="#_x0000_t202" style="position:absolute;margin-left:0;margin-top:191.85pt;width:350.6pt;height:48.6pt;z-index:251667456;visibility:visible;mso-wrap-style:square;mso-width-percent:0;mso-height-percent:200;mso-wrap-distance-left:9pt;mso-wrap-distance-top:3.6pt;mso-wrap-distance-right:9pt;mso-wrap-distance-bottom:3.6pt;mso-position-horizontal:center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" stroked="f">
                <v:textbox style="mso-fit-shape-to-text:t">
                  <w:txbxContent>
                    <w:p w14:paraId="43B53011" w14:textId="19C85901" w:rsidR="00EE6524" w:rsidRDefault="00EE6524" w:rsidP="00EE6524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color w:val="1F3864"/>
                          <w:sz w:val="36"/>
                          <w:szCs w:val="3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1F3864"/>
                          <w:sz w:val="36"/>
                          <w:szCs w:val="36"/>
                        </w:rPr>
                        <w:t xml:space="preserve">Item </w:t>
                      </w:r>
                      <w:r w:rsidR="005524FB">
                        <w:rPr>
                          <w:rFonts w:ascii="Arial" w:hAnsi="Arial" w:cs="Arial"/>
                          <w:b/>
                          <w:bCs/>
                          <w:color w:val="1F3864"/>
                          <w:sz w:val="36"/>
                          <w:szCs w:val="36"/>
                        </w:rPr>
                        <w:t>7</w:t>
                      </w:r>
                      <w:r w:rsidR="00083861">
                        <w:rPr>
                          <w:rFonts w:ascii="Arial" w:hAnsi="Arial" w:cs="Arial"/>
                          <w:b/>
                          <w:bCs/>
                          <w:color w:val="1F3864"/>
                          <w:sz w:val="36"/>
                          <w:szCs w:val="36"/>
                        </w:rPr>
                        <w:t>.1</w:t>
                      </w:r>
                      <w:r w:rsidR="001751BC">
                        <w:rPr>
                          <w:rFonts w:ascii="Arial" w:hAnsi="Arial" w:cs="Arial"/>
                          <w:b/>
                          <w:bCs/>
                          <w:color w:val="1F3864"/>
                          <w:sz w:val="36"/>
                          <w:szCs w:val="36"/>
                        </w:rPr>
                        <w:t xml:space="preserve"> – Appendix </w:t>
                      </w:r>
                    </w:p>
                    <w:p w14:paraId="1901C72F" w14:textId="0DE1A707" w:rsidR="00EE6524" w:rsidRPr="00536952" w:rsidRDefault="00EE6524" w:rsidP="00EE6524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color w:val="1F3864"/>
                          <w:sz w:val="36"/>
                          <w:szCs w:val="36"/>
                        </w:rPr>
                      </w:pPr>
                      <w:r w:rsidRPr="00536952">
                        <w:rPr>
                          <w:rFonts w:ascii="Arial" w:hAnsi="Arial" w:cs="Arial"/>
                          <w:b/>
                          <w:bCs/>
                          <w:color w:val="1F3864"/>
                          <w:sz w:val="36"/>
                          <w:szCs w:val="36"/>
                        </w:rPr>
                        <w:t xml:space="preserve">Counter Fraud 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1F3864"/>
                          <w:sz w:val="36"/>
                          <w:szCs w:val="36"/>
                        </w:rPr>
                        <w:t>Benchmark</w:t>
                      </w:r>
                      <w:r w:rsidR="008E270A">
                        <w:rPr>
                          <w:rFonts w:ascii="Arial" w:hAnsi="Arial" w:cs="Arial"/>
                          <w:b/>
                          <w:bCs/>
                          <w:color w:val="1F3864"/>
                          <w:sz w:val="36"/>
                          <w:szCs w:val="36"/>
                        </w:rPr>
                        <w:t xml:space="preserve"> Report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000804">
        <w:br w:type="page"/>
      </w:r>
    </w:p>
    <w:tbl>
      <w:tblPr>
        <w:tblpPr w:leftFromText="180" w:rightFromText="180" w:vertAnchor="text" w:tblpY="1"/>
        <w:tblOverlap w:val="never"/>
        <w:tblW w:w="6000" w:type="dxa"/>
        <w:tblLook w:val="04A0" w:firstRow="1" w:lastRow="0" w:firstColumn="1" w:lastColumn="0" w:noHBand="0" w:noVBand="1"/>
      </w:tblPr>
      <w:tblGrid>
        <w:gridCol w:w="2680"/>
        <w:gridCol w:w="1660"/>
        <w:gridCol w:w="1660"/>
      </w:tblGrid>
      <w:tr w:rsidR="005524FB" w:rsidRPr="005524FB" w14:paraId="12B14087" w14:textId="77777777" w:rsidTr="005524FB">
        <w:trPr>
          <w:trHeight w:val="735"/>
        </w:trPr>
        <w:tc>
          <w:tcPr>
            <w:tcW w:w="2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71FF6F82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FFFFFF"/>
                <w:lang w:eastAsia="en-GB"/>
              </w:rPr>
              <w:lastRenderedPageBreak/>
              <w:t>Case Referral Rate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vAlign w:val="center"/>
            <w:hideMark/>
          </w:tcPr>
          <w:p w14:paraId="6F65C549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FFFFFF"/>
                <w:lang w:eastAsia="en-GB"/>
              </w:rPr>
              <w:t>Swansea Bay UHB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2E4E737D" w14:textId="42F767E5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FFFFFF"/>
                <w:lang w:eastAsia="en-GB"/>
              </w:rPr>
              <w:t>All Wales Avg.</w:t>
            </w:r>
          </w:p>
        </w:tc>
      </w:tr>
      <w:tr w:rsidR="005524FB" w:rsidRPr="005524FB" w14:paraId="7167A77A" w14:textId="77777777" w:rsidTr="005524FB">
        <w:trPr>
          <w:trHeight w:val="495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0A8DF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2020/21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B5159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8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C911D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2.0</w:t>
            </w:r>
          </w:p>
        </w:tc>
      </w:tr>
      <w:tr w:rsidR="005524FB" w:rsidRPr="005524FB" w14:paraId="22A965F7" w14:textId="77777777" w:rsidTr="005524FB">
        <w:trPr>
          <w:trHeight w:val="495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0D807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2021/22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C485A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08D4C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2.8</w:t>
            </w:r>
          </w:p>
        </w:tc>
      </w:tr>
      <w:tr w:rsidR="005524FB" w:rsidRPr="005524FB" w14:paraId="38FD3268" w14:textId="77777777" w:rsidTr="005524FB">
        <w:trPr>
          <w:trHeight w:val="495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987E6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2022/23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F743A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A773E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3.8</w:t>
            </w:r>
          </w:p>
        </w:tc>
      </w:tr>
      <w:tr w:rsidR="005524FB" w:rsidRPr="005524FB" w14:paraId="61B4CF39" w14:textId="77777777" w:rsidTr="005524FB">
        <w:trPr>
          <w:trHeight w:val="495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3920D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2023/24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6E77F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BC6C2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6.8</w:t>
            </w:r>
          </w:p>
        </w:tc>
      </w:tr>
      <w:tr w:rsidR="005524FB" w:rsidRPr="005524FB" w14:paraId="5E777F16" w14:textId="77777777" w:rsidTr="005524FB">
        <w:trPr>
          <w:trHeight w:val="495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EBA3C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2024/25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B8BA7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11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9693F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7.7</w:t>
            </w:r>
          </w:p>
        </w:tc>
      </w:tr>
      <w:tr w:rsidR="005524FB" w:rsidRPr="005524FB" w14:paraId="60D6D244" w14:textId="77777777" w:rsidTr="00580617">
        <w:trPr>
          <w:trHeight w:val="495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5349BB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2025/26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B40637F" w14:textId="54852251" w:rsidR="005524FB" w:rsidRPr="005524FB" w:rsidRDefault="00623CEA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18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35F3CC" w14:textId="48C39570" w:rsidR="005524FB" w:rsidRPr="005524FB" w:rsidRDefault="00BD5DC2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6.4</w:t>
            </w:r>
          </w:p>
        </w:tc>
      </w:tr>
    </w:tbl>
    <w:tbl>
      <w:tblPr>
        <w:tblpPr w:leftFromText="180" w:rightFromText="180" w:vertAnchor="text" w:horzAnchor="margin" w:tblpY="4636"/>
        <w:tblW w:w="6000" w:type="dxa"/>
        <w:tblLook w:val="04A0" w:firstRow="1" w:lastRow="0" w:firstColumn="1" w:lastColumn="0" w:noHBand="0" w:noVBand="1"/>
      </w:tblPr>
      <w:tblGrid>
        <w:gridCol w:w="2680"/>
        <w:gridCol w:w="1660"/>
        <w:gridCol w:w="1660"/>
      </w:tblGrid>
      <w:tr w:rsidR="005524FB" w:rsidRPr="005524FB" w14:paraId="41D39F0E" w14:textId="77777777" w:rsidTr="005524FB">
        <w:trPr>
          <w:trHeight w:val="735"/>
        </w:trPr>
        <w:tc>
          <w:tcPr>
            <w:tcW w:w="2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2678B9D9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FFFFFF"/>
                <w:lang w:eastAsia="en-GB"/>
              </w:rPr>
              <w:t>Case Closure Rate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vAlign w:val="center"/>
            <w:hideMark/>
          </w:tcPr>
          <w:p w14:paraId="007E81C4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FFFFFF"/>
                <w:lang w:eastAsia="en-GB"/>
              </w:rPr>
              <w:t>Swansea Bay UHB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1044FE11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FFFFFF"/>
                <w:lang w:eastAsia="en-GB"/>
              </w:rPr>
              <w:t>All Wales Avg.</w:t>
            </w:r>
          </w:p>
        </w:tc>
      </w:tr>
      <w:tr w:rsidR="005524FB" w:rsidRPr="005524FB" w14:paraId="3F5A97B1" w14:textId="77777777" w:rsidTr="005524FB">
        <w:trPr>
          <w:trHeight w:val="510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93922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2020/21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1C3BD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14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F0332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2.6</w:t>
            </w:r>
          </w:p>
        </w:tc>
      </w:tr>
      <w:tr w:rsidR="005524FB" w:rsidRPr="005524FB" w14:paraId="4A33C749" w14:textId="77777777" w:rsidTr="005524FB">
        <w:trPr>
          <w:trHeight w:val="510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A24F7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2021/22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8CC09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82081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1.7</w:t>
            </w:r>
          </w:p>
        </w:tc>
      </w:tr>
      <w:tr w:rsidR="005524FB" w:rsidRPr="005524FB" w14:paraId="0D173233" w14:textId="77777777" w:rsidTr="005524FB">
        <w:trPr>
          <w:trHeight w:val="510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10DDE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2022/23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DC906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10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5E10B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3.8</w:t>
            </w:r>
          </w:p>
        </w:tc>
      </w:tr>
      <w:tr w:rsidR="005524FB" w:rsidRPr="005524FB" w14:paraId="124F9D04" w14:textId="77777777" w:rsidTr="005524FB">
        <w:trPr>
          <w:trHeight w:val="510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D81C7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2023/24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8926D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61EFD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4.2</w:t>
            </w:r>
          </w:p>
        </w:tc>
      </w:tr>
      <w:tr w:rsidR="005524FB" w:rsidRPr="005524FB" w14:paraId="51DB1FB8" w14:textId="77777777" w:rsidTr="005524FB">
        <w:trPr>
          <w:trHeight w:val="510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75269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2024/25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14336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8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C49E2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6.6</w:t>
            </w:r>
          </w:p>
        </w:tc>
      </w:tr>
      <w:tr w:rsidR="005524FB" w:rsidRPr="005524FB" w14:paraId="3F6DEC8B" w14:textId="77777777" w:rsidTr="00580617">
        <w:trPr>
          <w:trHeight w:val="510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5CADA8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2025/26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47F01BD" w14:textId="2DA47B62" w:rsidR="005524FB" w:rsidRPr="005524FB" w:rsidRDefault="00623CEA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15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72853B" w14:textId="66609014" w:rsidR="005524FB" w:rsidRPr="005524FB" w:rsidRDefault="00580617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5.8</w:t>
            </w:r>
          </w:p>
        </w:tc>
      </w:tr>
    </w:tbl>
    <w:p w14:paraId="68EBFCCC" w14:textId="3C363E00" w:rsidR="001751BC" w:rsidRDefault="00580617">
      <w:pPr>
        <w:rPr>
          <w:noProof/>
        </w:rPr>
      </w:pPr>
      <w:r>
        <w:rPr>
          <w:noProof/>
          <w:lang w:eastAsia="en-GB"/>
        </w:rPr>
        <w:drawing>
          <wp:anchor distT="0" distB="0" distL="114300" distR="114300" simplePos="0" relativeHeight="251708416" behindDoc="1" locked="0" layoutInCell="1" allowOverlap="1" wp14:anchorId="743F31DC" wp14:editId="4719FDCD">
            <wp:simplePos x="0" y="0"/>
            <wp:positionH relativeFrom="column">
              <wp:posOffset>4293704</wp:posOffset>
            </wp:positionH>
            <wp:positionV relativeFrom="paragraph">
              <wp:posOffset>580</wp:posOffset>
            </wp:positionV>
            <wp:extent cx="4468495" cy="2464518"/>
            <wp:effectExtent l="0" t="0" r="8255" b="12065"/>
            <wp:wrapTight wrapText="bothSides">
              <wp:wrapPolygon edited="0">
                <wp:start x="0" y="0"/>
                <wp:lineTo x="0" y="21539"/>
                <wp:lineTo x="21548" y="21539"/>
                <wp:lineTo x="21548" y="0"/>
                <wp:lineTo x="0" y="0"/>
              </wp:wrapPolygon>
            </wp:wrapTight>
            <wp:docPr id="6" name="Chart 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5524FB">
        <w:rPr>
          <w:noProof/>
        </w:rPr>
        <w:br w:type="textWrapping" w:clear="all"/>
      </w:r>
    </w:p>
    <w:p w14:paraId="51A3E3C8" w14:textId="1574F074" w:rsidR="009F0AF5" w:rsidRDefault="00580617">
      <w:pPr>
        <w:rPr>
          <w:noProof/>
        </w:rPr>
      </w:pPr>
      <w:r>
        <w:rPr>
          <w:noProof/>
          <w:lang w:eastAsia="en-GB"/>
        </w:rPr>
        <w:drawing>
          <wp:anchor distT="0" distB="0" distL="114300" distR="114300" simplePos="0" relativeHeight="251709440" behindDoc="1" locked="0" layoutInCell="1" allowOverlap="1" wp14:anchorId="713CFF98" wp14:editId="4B2A7937">
            <wp:simplePos x="0" y="0"/>
            <wp:positionH relativeFrom="column">
              <wp:posOffset>4293235</wp:posOffset>
            </wp:positionH>
            <wp:positionV relativeFrom="paragraph">
              <wp:posOffset>84262</wp:posOffset>
            </wp:positionV>
            <wp:extent cx="4473575" cy="2512060"/>
            <wp:effectExtent l="0" t="0" r="3175" b="2540"/>
            <wp:wrapTight wrapText="bothSides">
              <wp:wrapPolygon edited="0">
                <wp:start x="0" y="0"/>
                <wp:lineTo x="0" y="21458"/>
                <wp:lineTo x="21523" y="21458"/>
                <wp:lineTo x="21523" y="0"/>
                <wp:lineTo x="0" y="0"/>
              </wp:wrapPolygon>
            </wp:wrapTight>
            <wp:docPr id="7" name="Chart 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4905352C" w14:textId="6356D6A2" w:rsidR="009F0AF5" w:rsidRDefault="005524FB">
      <w:pPr>
        <w:rPr>
          <w:noProof/>
        </w:rPr>
      </w:pPr>
      <w:r>
        <w:rPr>
          <w:noProof/>
        </w:rPr>
        <w:br w:type="textWrapping" w:clear="all"/>
      </w:r>
    </w:p>
    <w:p w14:paraId="18214A90" w14:textId="77777777" w:rsidR="0014163C" w:rsidRDefault="0014163C">
      <w:pPr>
        <w:rPr>
          <w:noProof/>
        </w:rPr>
      </w:pPr>
    </w:p>
    <w:p w14:paraId="4F429604" w14:textId="74025998" w:rsidR="001751BC" w:rsidRPr="009F0AF5" w:rsidRDefault="001751BC" w:rsidP="009F0AF5">
      <w:pPr>
        <w:jc w:val="center"/>
        <w:rPr>
          <w:b/>
          <w:bCs/>
        </w:rPr>
      </w:pPr>
    </w:p>
    <w:tbl>
      <w:tblPr>
        <w:tblW w:w="5000" w:type="pct"/>
        <w:tblLook w:val="04A0" w:firstRow="1" w:lastRow="0" w:firstColumn="1" w:lastColumn="0" w:noHBand="0" w:noVBand="1"/>
      </w:tblPr>
      <w:tblGrid>
        <w:gridCol w:w="1819"/>
        <w:gridCol w:w="959"/>
        <w:gridCol w:w="669"/>
        <w:gridCol w:w="669"/>
        <w:gridCol w:w="959"/>
        <w:gridCol w:w="730"/>
        <w:gridCol w:w="841"/>
        <w:gridCol w:w="959"/>
        <w:gridCol w:w="649"/>
        <w:gridCol w:w="723"/>
        <w:gridCol w:w="960"/>
        <w:gridCol w:w="734"/>
        <w:gridCol w:w="862"/>
        <w:gridCol w:w="960"/>
        <w:gridCol w:w="870"/>
        <w:gridCol w:w="585"/>
      </w:tblGrid>
      <w:tr w:rsidR="005524FB" w:rsidRPr="005524FB" w14:paraId="0168C862" w14:textId="77777777" w:rsidTr="005524FB">
        <w:trPr>
          <w:trHeight w:val="405"/>
        </w:trPr>
        <w:tc>
          <w:tcPr>
            <w:tcW w:w="652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203764"/>
            <w:vAlign w:val="center"/>
            <w:hideMark/>
          </w:tcPr>
          <w:p w14:paraId="70921751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FFFFFF"/>
                <w:lang w:eastAsia="en-GB"/>
              </w:rPr>
              <w:t>Sanctions</w:t>
            </w:r>
          </w:p>
        </w:tc>
        <w:tc>
          <w:tcPr>
            <w:tcW w:w="823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203764"/>
            <w:noWrap/>
            <w:vAlign w:val="center"/>
            <w:hideMark/>
          </w:tcPr>
          <w:p w14:paraId="2F95744A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FFFFFF"/>
                <w:lang w:eastAsia="en-GB"/>
              </w:rPr>
              <w:t>2021/22</w:t>
            </w:r>
          </w:p>
        </w:tc>
        <w:tc>
          <w:tcPr>
            <w:tcW w:w="908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203764"/>
            <w:noWrap/>
            <w:vAlign w:val="center"/>
            <w:hideMark/>
          </w:tcPr>
          <w:p w14:paraId="139B0A16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FFFFFF"/>
                <w:lang w:eastAsia="en-GB"/>
              </w:rPr>
              <w:t>2022/23</w:t>
            </w:r>
          </w:p>
        </w:tc>
        <w:tc>
          <w:tcPr>
            <w:tcW w:w="83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5BC2D874" w14:textId="1E5498A8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FFFFFF"/>
                <w:lang w:eastAsia="en-GB"/>
              </w:rPr>
              <w:t>2023/24</w:t>
            </w:r>
          </w:p>
          <w:p w14:paraId="4C8BAE6C" w14:textId="243848FB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</w:p>
        </w:tc>
        <w:tc>
          <w:tcPr>
            <w:tcW w:w="91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25AF3256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FFFFFF"/>
                <w:lang w:eastAsia="en-GB"/>
              </w:rPr>
              <w:t>2024/25</w:t>
            </w:r>
          </w:p>
        </w:tc>
        <w:tc>
          <w:tcPr>
            <w:tcW w:w="86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4D2AE38F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FFFFFF"/>
                <w:lang w:eastAsia="en-GB"/>
              </w:rPr>
              <w:t>2025/26</w:t>
            </w:r>
          </w:p>
        </w:tc>
      </w:tr>
      <w:tr w:rsidR="005524FB" w:rsidRPr="005524FB" w14:paraId="7A3146BB" w14:textId="77777777" w:rsidTr="005524FB">
        <w:trPr>
          <w:trHeight w:val="405"/>
        </w:trPr>
        <w:tc>
          <w:tcPr>
            <w:tcW w:w="652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DC0C81" w14:textId="77777777" w:rsidR="005524FB" w:rsidRPr="005524FB" w:rsidRDefault="005524FB" w:rsidP="005524FB">
            <w:pPr>
              <w:spacing w:after="0" w:line="240" w:lineRule="auto"/>
              <w:rPr>
                <w:rFonts w:ascii="Calibri" w:eastAsia="Times New Roman" w:hAnsi="Calibri" w:cs="Calibri"/>
                <w:color w:val="FFFFFF"/>
                <w:lang w:eastAsia="en-GB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33D86D7C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FFFFFF"/>
                <w:lang w:eastAsia="en-GB"/>
              </w:rPr>
              <w:t>Criminal</w:t>
            </w:r>
          </w:p>
        </w:tc>
        <w:tc>
          <w:tcPr>
            <w:tcW w:w="2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10ECEB01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FFFFFF"/>
                <w:lang w:eastAsia="en-GB"/>
              </w:rPr>
              <w:t>Disp</w:t>
            </w:r>
          </w:p>
        </w:tc>
        <w:tc>
          <w:tcPr>
            <w:tcW w:w="2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6C0042FD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FFFFFF"/>
                <w:lang w:eastAsia="en-GB"/>
              </w:rPr>
              <w:t>Civil</w:t>
            </w:r>
          </w:p>
        </w:tc>
        <w:tc>
          <w:tcPr>
            <w:tcW w:w="3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6116E041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FFFFFF"/>
                <w:lang w:eastAsia="en-GB"/>
              </w:rPr>
              <w:t>Criminal</w:t>
            </w:r>
          </w:p>
        </w:tc>
        <w:tc>
          <w:tcPr>
            <w:tcW w:w="2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45A5F4E8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FFFFFF"/>
                <w:lang w:eastAsia="en-GB"/>
              </w:rPr>
              <w:t>Disp</w:t>
            </w:r>
          </w:p>
        </w:tc>
        <w:tc>
          <w:tcPr>
            <w:tcW w:w="3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0AB13337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FFFFFF"/>
                <w:lang w:eastAsia="en-GB"/>
              </w:rPr>
              <w:t>Civil</w:t>
            </w:r>
          </w:p>
        </w:tc>
        <w:tc>
          <w:tcPr>
            <w:tcW w:w="3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4B066AAB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FFFFFF"/>
                <w:lang w:eastAsia="en-GB"/>
              </w:rPr>
              <w:t>Criminal</w:t>
            </w:r>
          </w:p>
        </w:tc>
        <w:tc>
          <w:tcPr>
            <w:tcW w:w="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503709F9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FFFFFF"/>
                <w:lang w:eastAsia="en-GB"/>
              </w:rPr>
              <w:t>Disp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6A8665DA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FFFFFF"/>
                <w:lang w:eastAsia="en-GB"/>
              </w:rPr>
              <w:t>Civil</w:t>
            </w:r>
          </w:p>
        </w:tc>
        <w:tc>
          <w:tcPr>
            <w:tcW w:w="3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40FE5894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FFFFFF"/>
                <w:lang w:eastAsia="en-GB"/>
              </w:rPr>
              <w:t>Criminal</w:t>
            </w:r>
          </w:p>
        </w:tc>
        <w:tc>
          <w:tcPr>
            <w:tcW w:w="2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7898ED52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FFFFFF"/>
                <w:lang w:eastAsia="en-GB"/>
              </w:rPr>
              <w:t>Disp</w:t>
            </w:r>
          </w:p>
        </w:tc>
        <w:tc>
          <w:tcPr>
            <w:tcW w:w="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1DD54E8A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FFFFFF"/>
                <w:lang w:eastAsia="en-GB"/>
              </w:rPr>
              <w:t>Civil</w:t>
            </w:r>
          </w:p>
        </w:tc>
        <w:tc>
          <w:tcPr>
            <w:tcW w:w="3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1B32BF67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FFFFFF"/>
                <w:lang w:eastAsia="en-GB"/>
              </w:rPr>
              <w:t>Criminal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04E59FE6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FFFFFF"/>
                <w:lang w:eastAsia="en-GB"/>
              </w:rPr>
              <w:t>Disp</w:t>
            </w:r>
          </w:p>
        </w:tc>
        <w:tc>
          <w:tcPr>
            <w:tcW w:w="2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7833E6FC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FFFFFF"/>
                <w:lang w:eastAsia="en-GB"/>
              </w:rPr>
              <w:t>Civil</w:t>
            </w:r>
          </w:p>
        </w:tc>
      </w:tr>
      <w:tr w:rsidR="005524FB" w:rsidRPr="005524FB" w14:paraId="06C5ABDC" w14:textId="77777777" w:rsidTr="005524FB">
        <w:trPr>
          <w:trHeight w:val="495"/>
        </w:trPr>
        <w:tc>
          <w:tcPr>
            <w:tcW w:w="65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4F73776F" w14:textId="77777777" w:rsidR="005524FB" w:rsidRPr="005524FB" w:rsidRDefault="005524FB" w:rsidP="005524FB">
            <w:pPr>
              <w:spacing w:after="0" w:line="240" w:lineRule="auto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FFFFFF"/>
                <w:lang w:eastAsia="en-GB"/>
              </w:rPr>
              <w:t>Swansea Bay UHB</w:t>
            </w:r>
          </w:p>
        </w:tc>
        <w:tc>
          <w:tcPr>
            <w:tcW w:w="3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9AEC6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  <w:tc>
          <w:tcPr>
            <w:tcW w:w="2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2A66A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  <w:tc>
          <w:tcPr>
            <w:tcW w:w="2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70B18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2</w:t>
            </w:r>
          </w:p>
        </w:tc>
        <w:tc>
          <w:tcPr>
            <w:tcW w:w="3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2188B5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0</w:t>
            </w:r>
          </w:p>
        </w:tc>
        <w:tc>
          <w:tcPr>
            <w:tcW w:w="2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684A8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0</w:t>
            </w:r>
          </w:p>
        </w:tc>
        <w:tc>
          <w:tcPr>
            <w:tcW w:w="3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C1970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4</w:t>
            </w:r>
          </w:p>
        </w:tc>
        <w:tc>
          <w:tcPr>
            <w:tcW w:w="3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8D9FF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0</w:t>
            </w:r>
          </w:p>
        </w:tc>
        <w:tc>
          <w:tcPr>
            <w:tcW w:w="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FCC39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A9694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  <w:tc>
          <w:tcPr>
            <w:tcW w:w="3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F6682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0</w:t>
            </w:r>
          </w:p>
        </w:tc>
        <w:tc>
          <w:tcPr>
            <w:tcW w:w="2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2C72A6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0</w:t>
            </w:r>
          </w:p>
        </w:tc>
        <w:tc>
          <w:tcPr>
            <w:tcW w:w="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73A05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2</w:t>
            </w:r>
          </w:p>
        </w:tc>
        <w:tc>
          <w:tcPr>
            <w:tcW w:w="3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9CB6D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0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DE6DE" w14:textId="0A9D3AB5" w:rsidR="005524FB" w:rsidRPr="005524FB" w:rsidRDefault="00BD21B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  <w:tc>
          <w:tcPr>
            <w:tcW w:w="2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EBD6C" w14:textId="22312F02" w:rsidR="005524FB" w:rsidRPr="005524FB" w:rsidRDefault="00BD21B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0</w:t>
            </w:r>
          </w:p>
        </w:tc>
      </w:tr>
      <w:tr w:rsidR="005524FB" w:rsidRPr="005524FB" w14:paraId="33778519" w14:textId="77777777" w:rsidTr="005524FB">
        <w:trPr>
          <w:trHeight w:val="495"/>
        </w:trPr>
        <w:tc>
          <w:tcPr>
            <w:tcW w:w="65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685EBF4E" w14:textId="77777777" w:rsidR="005524FB" w:rsidRPr="005524FB" w:rsidRDefault="005524FB" w:rsidP="005524FB">
            <w:pPr>
              <w:spacing w:after="0" w:line="240" w:lineRule="auto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FFFFFF"/>
                <w:lang w:eastAsia="en-GB"/>
              </w:rPr>
              <w:t>All Wales Avg.</w:t>
            </w:r>
          </w:p>
        </w:tc>
        <w:tc>
          <w:tcPr>
            <w:tcW w:w="3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E0FDF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0.1</w:t>
            </w:r>
          </w:p>
        </w:tc>
        <w:tc>
          <w:tcPr>
            <w:tcW w:w="2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38D25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0.3</w:t>
            </w:r>
          </w:p>
        </w:tc>
        <w:tc>
          <w:tcPr>
            <w:tcW w:w="2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A8196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0.5</w:t>
            </w:r>
          </w:p>
        </w:tc>
        <w:tc>
          <w:tcPr>
            <w:tcW w:w="3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A135D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0.1</w:t>
            </w:r>
          </w:p>
        </w:tc>
        <w:tc>
          <w:tcPr>
            <w:tcW w:w="2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5A649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0.4</w:t>
            </w:r>
          </w:p>
        </w:tc>
        <w:tc>
          <w:tcPr>
            <w:tcW w:w="3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90DA5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1.2</w:t>
            </w:r>
          </w:p>
        </w:tc>
        <w:tc>
          <w:tcPr>
            <w:tcW w:w="3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D4597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0.0</w:t>
            </w:r>
          </w:p>
        </w:tc>
        <w:tc>
          <w:tcPr>
            <w:tcW w:w="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B372BF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0.6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5C866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0.6</w:t>
            </w:r>
          </w:p>
        </w:tc>
        <w:tc>
          <w:tcPr>
            <w:tcW w:w="3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5E80A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0.1</w:t>
            </w:r>
          </w:p>
        </w:tc>
        <w:tc>
          <w:tcPr>
            <w:tcW w:w="2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3B28D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1.4</w:t>
            </w:r>
          </w:p>
        </w:tc>
        <w:tc>
          <w:tcPr>
            <w:tcW w:w="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5D325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1.2</w:t>
            </w:r>
          </w:p>
        </w:tc>
        <w:tc>
          <w:tcPr>
            <w:tcW w:w="3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1F919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0.0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E18F0" w14:textId="3AD869F6" w:rsidR="005524FB" w:rsidRPr="005524FB" w:rsidRDefault="00BD21B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0.1</w:t>
            </w:r>
          </w:p>
        </w:tc>
        <w:tc>
          <w:tcPr>
            <w:tcW w:w="2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F7566" w14:textId="7E1B2112" w:rsidR="005524FB" w:rsidRPr="005524FB" w:rsidRDefault="00BD21B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0</w:t>
            </w:r>
            <w:r w:rsidR="00E82C30">
              <w:rPr>
                <w:rFonts w:ascii="Calibri" w:eastAsia="Times New Roman" w:hAnsi="Calibri" w:cs="Calibri"/>
                <w:color w:val="000000"/>
                <w:lang w:eastAsia="en-GB"/>
              </w:rPr>
              <w:t>.0</w:t>
            </w:r>
          </w:p>
        </w:tc>
      </w:tr>
      <w:tr w:rsidR="005524FB" w:rsidRPr="005524FB" w14:paraId="5F4F2F5F" w14:textId="77777777" w:rsidTr="005524FB">
        <w:trPr>
          <w:trHeight w:val="495"/>
        </w:trPr>
        <w:tc>
          <w:tcPr>
            <w:tcW w:w="65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0B39EF05" w14:textId="77777777" w:rsidR="005524FB" w:rsidRPr="005524FB" w:rsidRDefault="005524FB" w:rsidP="005524FB">
            <w:pPr>
              <w:spacing w:after="0" w:line="240" w:lineRule="auto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FFFFFF"/>
                <w:lang w:eastAsia="en-GB"/>
              </w:rPr>
              <w:t>All Wales Total</w:t>
            </w:r>
          </w:p>
        </w:tc>
        <w:tc>
          <w:tcPr>
            <w:tcW w:w="3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934B9D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  <w:tc>
          <w:tcPr>
            <w:tcW w:w="2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893BC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4</w:t>
            </w:r>
          </w:p>
        </w:tc>
        <w:tc>
          <w:tcPr>
            <w:tcW w:w="2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87B00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6</w:t>
            </w:r>
          </w:p>
        </w:tc>
        <w:tc>
          <w:tcPr>
            <w:tcW w:w="3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37176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  <w:tc>
          <w:tcPr>
            <w:tcW w:w="2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49A20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5</w:t>
            </w:r>
          </w:p>
        </w:tc>
        <w:tc>
          <w:tcPr>
            <w:tcW w:w="3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A9AACC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15</w:t>
            </w:r>
          </w:p>
        </w:tc>
        <w:tc>
          <w:tcPr>
            <w:tcW w:w="3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A209C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0</w:t>
            </w:r>
          </w:p>
        </w:tc>
        <w:tc>
          <w:tcPr>
            <w:tcW w:w="2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1EBF8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8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66722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8</w:t>
            </w:r>
          </w:p>
        </w:tc>
        <w:tc>
          <w:tcPr>
            <w:tcW w:w="3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7F3540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  <w:tc>
          <w:tcPr>
            <w:tcW w:w="2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AD768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18</w:t>
            </w:r>
          </w:p>
        </w:tc>
        <w:tc>
          <w:tcPr>
            <w:tcW w:w="3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66DB4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16</w:t>
            </w:r>
          </w:p>
        </w:tc>
        <w:tc>
          <w:tcPr>
            <w:tcW w:w="3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B395A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0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41CEC" w14:textId="77777777" w:rsidR="005524FB" w:rsidRPr="005524FB" w:rsidRDefault="005524F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5524FB">
              <w:rPr>
                <w:rFonts w:ascii="Calibri" w:eastAsia="Times New Roman" w:hAnsi="Calibri" w:cs="Calibri"/>
                <w:color w:val="000000"/>
                <w:lang w:eastAsia="en-GB"/>
              </w:rPr>
              <w:t>6</w:t>
            </w:r>
          </w:p>
        </w:tc>
        <w:tc>
          <w:tcPr>
            <w:tcW w:w="2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65171" w14:textId="7F4257A7" w:rsidR="005524FB" w:rsidRPr="005524FB" w:rsidRDefault="00BD21BB" w:rsidP="005524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3</w:t>
            </w:r>
          </w:p>
        </w:tc>
      </w:tr>
    </w:tbl>
    <w:p w14:paraId="427A8C34" w14:textId="7851C12F" w:rsidR="00000804" w:rsidRDefault="00000804" w:rsidP="00000804">
      <w:pPr>
        <w:rPr>
          <w:b/>
          <w:bCs/>
          <w:color w:val="1F3864" w:themeColor="accent1" w:themeShade="80"/>
          <w:sz w:val="28"/>
          <w:szCs w:val="28"/>
        </w:rPr>
      </w:pPr>
    </w:p>
    <w:p w14:paraId="0C4E9977" w14:textId="34059A1C" w:rsidR="003840DB" w:rsidRDefault="003840DB">
      <w:pPr>
        <w:rPr>
          <w:b/>
          <w:bCs/>
          <w:color w:val="1F3864" w:themeColor="accent1" w:themeShade="80"/>
          <w:sz w:val="28"/>
          <w:szCs w:val="28"/>
        </w:rPr>
      </w:pPr>
      <w:r>
        <w:rPr>
          <w:b/>
          <w:bCs/>
          <w:color w:val="1F3864" w:themeColor="accent1" w:themeShade="80"/>
          <w:sz w:val="28"/>
          <w:szCs w:val="28"/>
        </w:rPr>
        <w:br w:type="page"/>
      </w:r>
    </w:p>
    <w:tbl>
      <w:tblPr>
        <w:tblpPr w:leftFromText="180" w:rightFromText="180" w:vertAnchor="text" w:tblpY="1"/>
        <w:tblOverlap w:val="never"/>
        <w:tblW w:w="6420" w:type="dxa"/>
        <w:tblLook w:val="04A0" w:firstRow="1" w:lastRow="0" w:firstColumn="1" w:lastColumn="0" w:noHBand="0" w:noVBand="1"/>
      </w:tblPr>
      <w:tblGrid>
        <w:gridCol w:w="2140"/>
        <w:gridCol w:w="2140"/>
        <w:gridCol w:w="2140"/>
      </w:tblGrid>
      <w:tr w:rsidR="00CF26FB" w:rsidRPr="00CF26FB" w14:paraId="5BBA0E4B" w14:textId="77777777" w:rsidTr="002650EA">
        <w:trPr>
          <w:trHeight w:val="960"/>
        </w:trPr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203764"/>
            <w:vAlign w:val="center"/>
            <w:hideMark/>
          </w:tcPr>
          <w:p w14:paraId="4062F5C8" w14:textId="77777777" w:rsidR="00CF26FB" w:rsidRPr="00CF26FB" w:rsidRDefault="00CF26FB" w:rsidP="002650E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FFFFFF"/>
                <w:lang w:eastAsia="en-GB"/>
              </w:rPr>
              <w:lastRenderedPageBreak/>
              <w:t>Number of Presentations</w:t>
            </w:r>
          </w:p>
        </w:tc>
        <w:tc>
          <w:tcPr>
            <w:tcW w:w="2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vAlign w:val="center"/>
            <w:hideMark/>
          </w:tcPr>
          <w:p w14:paraId="2F7BD512" w14:textId="77777777" w:rsidR="00CF26FB" w:rsidRPr="00CF26FB" w:rsidRDefault="00CF26FB" w:rsidP="002650E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FFFFFF"/>
                <w:lang w:eastAsia="en-GB"/>
              </w:rPr>
              <w:t>Swansea Bay UHB</w:t>
            </w:r>
          </w:p>
        </w:tc>
        <w:tc>
          <w:tcPr>
            <w:tcW w:w="2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vAlign w:val="center"/>
            <w:hideMark/>
          </w:tcPr>
          <w:p w14:paraId="3CA9DE18" w14:textId="77777777" w:rsidR="00CF26FB" w:rsidRPr="00CF26FB" w:rsidRDefault="00CF26FB" w:rsidP="002650E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FFFFFF"/>
                <w:lang w:eastAsia="en-GB"/>
              </w:rPr>
              <w:t>All Wales Avg.</w:t>
            </w:r>
          </w:p>
        </w:tc>
      </w:tr>
      <w:tr w:rsidR="00CF26FB" w:rsidRPr="00CF26FB" w14:paraId="73CCE40D" w14:textId="77777777" w:rsidTr="002650EA">
        <w:trPr>
          <w:trHeight w:val="510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5E736" w14:textId="77777777" w:rsidR="00CF26FB" w:rsidRPr="00CF26FB" w:rsidRDefault="00CF26FB" w:rsidP="002650E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2020/21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3C90D" w14:textId="77777777" w:rsidR="00CF26FB" w:rsidRPr="00CF26FB" w:rsidRDefault="00CF26FB" w:rsidP="002650E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0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4C7AC" w14:textId="77777777" w:rsidR="00CF26FB" w:rsidRPr="00CF26FB" w:rsidRDefault="00CF26FB" w:rsidP="002650E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</w:tr>
      <w:tr w:rsidR="00CF26FB" w:rsidRPr="00CF26FB" w14:paraId="6483A18E" w14:textId="77777777" w:rsidTr="002650EA">
        <w:trPr>
          <w:trHeight w:val="510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5CD5F" w14:textId="77777777" w:rsidR="00CF26FB" w:rsidRPr="00CF26FB" w:rsidRDefault="00CF26FB" w:rsidP="002650E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2021/22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478B8" w14:textId="77777777" w:rsidR="00CF26FB" w:rsidRPr="00CF26FB" w:rsidRDefault="00CF26FB" w:rsidP="002650E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14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8286C" w14:textId="77777777" w:rsidR="00CF26FB" w:rsidRPr="00CF26FB" w:rsidRDefault="00CF26FB" w:rsidP="002650E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5</w:t>
            </w:r>
          </w:p>
        </w:tc>
      </w:tr>
      <w:tr w:rsidR="00CF26FB" w:rsidRPr="00CF26FB" w14:paraId="45357963" w14:textId="77777777" w:rsidTr="002650EA">
        <w:trPr>
          <w:trHeight w:val="510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9BB20" w14:textId="77777777" w:rsidR="00CF26FB" w:rsidRPr="00CF26FB" w:rsidRDefault="00CF26FB" w:rsidP="002650E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2022/23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EC7BBD" w14:textId="77777777" w:rsidR="00CF26FB" w:rsidRPr="00CF26FB" w:rsidRDefault="00CF26FB" w:rsidP="002650E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11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3D594" w14:textId="77777777" w:rsidR="00CF26FB" w:rsidRPr="00CF26FB" w:rsidRDefault="00CF26FB" w:rsidP="002650E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3</w:t>
            </w:r>
          </w:p>
        </w:tc>
      </w:tr>
      <w:tr w:rsidR="00CF26FB" w:rsidRPr="00CF26FB" w14:paraId="53A184E5" w14:textId="77777777" w:rsidTr="002650EA">
        <w:trPr>
          <w:trHeight w:val="510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EB703" w14:textId="77777777" w:rsidR="00CF26FB" w:rsidRPr="00CF26FB" w:rsidRDefault="00CF26FB" w:rsidP="002650E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2023/24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FC515" w14:textId="77777777" w:rsidR="00CF26FB" w:rsidRPr="00CF26FB" w:rsidRDefault="00CF26FB" w:rsidP="002650E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13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88C0C" w14:textId="77777777" w:rsidR="00CF26FB" w:rsidRPr="00CF26FB" w:rsidRDefault="00CF26FB" w:rsidP="002650E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6</w:t>
            </w:r>
          </w:p>
        </w:tc>
      </w:tr>
      <w:tr w:rsidR="00CF26FB" w:rsidRPr="00CF26FB" w14:paraId="7913487C" w14:textId="77777777" w:rsidTr="002650EA">
        <w:trPr>
          <w:trHeight w:val="510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42B8A" w14:textId="77777777" w:rsidR="00CF26FB" w:rsidRPr="00CF26FB" w:rsidRDefault="00CF26FB" w:rsidP="002650E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2024/25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751FB" w14:textId="77777777" w:rsidR="00CF26FB" w:rsidRPr="00CF26FB" w:rsidRDefault="00CF26FB" w:rsidP="002650E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12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0E5F8" w14:textId="77777777" w:rsidR="00CF26FB" w:rsidRPr="00CF26FB" w:rsidRDefault="00CF26FB" w:rsidP="002650E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4</w:t>
            </w:r>
          </w:p>
        </w:tc>
      </w:tr>
      <w:tr w:rsidR="00CF26FB" w:rsidRPr="00CF26FB" w14:paraId="60F38BE3" w14:textId="77777777" w:rsidTr="007733C6">
        <w:trPr>
          <w:trHeight w:val="510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D0C4BD" w14:textId="77777777" w:rsidR="00CF26FB" w:rsidRPr="00CF26FB" w:rsidRDefault="00CF26FB" w:rsidP="002650E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2025/26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188511" w14:textId="37349A6F" w:rsidR="00CF26FB" w:rsidRPr="00CF26FB" w:rsidRDefault="003C03F2" w:rsidP="002650E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23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B5A122" w14:textId="2EE98DB8" w:rsidR="00CF26FB" w:rsidRPr="00CF26FB" w:rsidRDefault="001E659A" w:rsidP="002650E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6</w:t>
            </w:r>
          </w:p>
        </w:tc>
      </w:tr>
    </w:tbl>
    <w:p w14:paraId="56CF66C4" w14:textId="312FB581" w:rsidR="002650EA" w:rsidRDefault="002650EA" w:rsidP="002650EA">
      <w:pPr>
        <w:jc w:val="center"/>
        <w:rPr>
          <w:b/>
          <w:bCs/>
          <w:color w:val="1F3864" w:themeColor="accent1" w:themeShade="80"/>
          <w:sz w:val="28"/>
          <w:szCs w:val="28"/>
        </w:rPr>
      </w:pPr>
      <w:r>
        <w:rPr>
          <w:noProof/>
          <w:lang w:eastAsia="en-GB"/>
        </w:rPr>
        <w:drawing>
          <wp:inline distT="0" distB="0" distL="0" distR="0" wp14:anchorId="750DF64C" wp14:editId="6E089CAD">
            <wp:extent cx="4540195" cy="2599690"/>
            <wp:effectExtent l="0" t="0" r="13335" b="10160"/>
            <wp:docPr id="1" name="Chart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 w14:paraId="2845FCDD" w14:textId="0E52DC00" w:rsidR="005C0AEA" w:rsidRDefault="005C0AEA" w:rsidP="002650EA">
      <w:pPr>
        <w:jc w:val="center"/>
        <w:rPr>
          <w:b/>
          <w:bCs/>
          <w:color w:val="1F3864" w:themeColor="accent1" w:themeShade="80"/>
          <w:sz w:val="28"/>
          <w:szCs w:val="28"/>
        </w:rPr>
      </w:pPr>
      <w:r>
        <w:rPr>
          <w:noProof/>
          <w:lang w:eastAsia="en-GB"/>
        </w:rPr>
        <w:drawing>
          <wp:anchor distT="0" distB="0" distL="114300" distR="114300" simplePos="0" relativeHeight="251707392" behindDoc="1" locked="0" layoutInCell="1" allowOverlap="1" wp14:anchorId="0D831ACB" wp14:editId="4D01832E">
            <wp:simplePos x="0" y="0"/>
            <wp:positionH relativeFrom="column">
              <wp:posOffset>4380865</wp:posOffset>
            </wp:positionH>
            <wp:positionV relativeFrom="paragraph">
              <wp:posOffset>320040</wp:posOffset>
            </wp:positionV>
            <wp:extent cx="4411980" cy="2560320"/>
            <wp:effectExtent l="0" t="0" r="7620" b="11430"/>
            <wp:wrapTight wrapText="bothSides">
              <wp:wrapPolygon edited="0">
                <wp:start x="0" y="0"/>
                <wp:lineTo x="0" y="21536"/>
                <wp:lineTo x="21544" y="21536"/>
                <wp:lineTo x="21544" y="0"/>
                <wp:lineTo x="0" y="0"/>
              </wp:wrapPolygon>
            </wp:wrapTight>
            <wp:docPr id="4" name="Chart 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tbl>
      <w:tblPr>
        <w:tblpPr w:leftFromText="180" w:rightFromText="180" w:vertAnchor="text" w:tblpY="1"/>
        <w:tblOverlap w:val="never"/>
        <w:tblW w:w="6420" w:type="dxa"/>
        <w:tblLook w:val="04A0" w:firstRow="1" w:lastRow="0" w:firstColumn="1" w:lastColumn="0" w:noHBand="0" w:noVBand="1"/>
      </w:tblPr>
      <w:tblGrid>
        <w:gridCol w:w="2140"/>
        <w:gridCol w:w="2140"/>
        <w:gridCol w:w="2140"/>
      </w:tblGrid>
      <w:tr w:rsidR="00CF26FB" w:rsidRPr="00CF26FB" w14:paraId="05DB7221" w14:textId="77777777" w:rsidTr="00DE5C00">
        <w:trPr>
          <w:trHeight w:val="1035"/>
        </w:trPr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203764"/>
            <w:vAlign w:val="center"/>
            <w:hideMark/>
          </w:tcPr>
          <w:p w14:paraId="41B8CB04" w14:textId="58F3600F" w:rsidR="00CF26FB" w:rsidRPr="00CF26FB" w:rsidRDefault="00CF26FB" w:rsidP="00DE5C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FFFFFF"/>
                <w:lang w:eastAsia="en-GB"/>
              </w:rPr>
              <w:t>Number of Attendees</w:t>
            </w:r>
          </w:p>
        </w:tc>
        <w:tc>
          <w:tcPr>
            <w:tcW w:w="2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vAlign w:val="center"/>
            <w:hideMark/>
          </w:tcPr>
          <w:p w14:paraId="695120E8" w14:textId="77777777" w:rsidR="00CF26FB" w:rsidRPr="00CF26FB" w:rsidRDefault="00CF26FB" w:rsidP="00DE5C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FFFFFF"/>
                <w:lang w:eastAsia="en-GB"/>
              </w:rPr>
              <w:t>Swansea Bay UHB</w:t>
            </w:r>
          </w:p>
        </w:tc>
        <w:tc>
          <w:tcPr>
            <w:tcW w:w="2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vAlign w:val="center"/>
            <w:hideMark/>
          </w:tcPr>
          <w:p w14:paraId="686856EB" w14:textId="77777777" w:rsidR="00CF26FB" w:rsidRPr="00CF26FB" w:rsidRDefault="00CF26FB" w:rsidP="00DE5C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FFFFFF"/>
                <w:lang w:eastAsia="en-GB"/>
              </w:rPr>
              <w:t>All Wales Avg.</w:t>
            </w:r>
          </w:p>
        </w:tc>
      </w:tr>
      <w:tr w:rsidR="00CF26FB" w:rsidRPr="00CF26FB" w14:paraId="14AD732D" w14:textId="77777777" w:rsidTr="00DE5C00">
        <w:trPr>
          <w:trHeight w:val="480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9BC66" w14:textId="77777777" w:rsidR="00CF26FB" w:rsidRPr="00CF26FB" w:rsidRDefault="00CF26FB" w:rsidP="00DE5C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2020/21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D6C7F" w14:textId="77777777" w:rsidR="00CF26FB" w:rsidRPr="00CF26FB" w:rsidRDefault="00CF26FB" w:rsidP="00DE5C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0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81D00" w14:textId="77777777" w:rsidR="00CF26FB" w:rsidRPr="00CF26FB" w:rsidRDefault="00CF26FB" w:rsidP="00DE5C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25</w:t>
            </w:r>
          </w:p>
        </w:tc>
      </w:tr>
      <w:tr w:rsidR="00CF26FB" w:rsidRPr="00CF26FB" w14:paraId="57FDE7D1" w14:textId="77777777" w:rsidTr="00DE5C00">
        <w:trPr>
          <w:trHeight w:val="480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84795" w14:textId="77777777" w:rsidR="00CF26FB" w:rsidRPr="00CF26FB" w:rsidRDefault="00CF26FB" w:rsidP="00DE5C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2021/22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F0ED8" w14:textId="77777777" w:rsidR="00CF26FB" w:rsidRPr="00CF26FB" w:rsidRDefault="00CF26FB" w:rsidP="00DE5C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255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96E02" w14:textId="77777777" w:rsidR="00CF26FB" w:rsidRPr="00CF26FB" w:rsidRDefault="00CF26FB" w:rsidP="00DE5C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97</w:t>
            </w:r>
          </w:p>
        </w:tc>
      </w:tr>
      <w:tr w:rsidR="00CF26FB" w:rsidRPr="00CF26FB" w14:paraId="6C97B44D" w14:textId="77777777" w:rsidTr="00DE5C00">
        <w:trPr>
          <w:trHeight w:val="480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31365" w14:textId="77777777" w:rsidR="00CF26FB" w:rsidRPr="00CF26FB" w:rsidRDefault="00CF26FB" w:rsidP="00DE5C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2022/23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BD4B1" w14:textId="77777777" w:rsidR="00CF26FB" w:rsidRPr="00CF26FB" w:rsidRDefault="00CF26FB" w:rsidP="00DE5C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184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B83AF" w14:textId="77777777" w:rsidR="00CF26FB" w:rsidRPr="00CF26FB" w:rsidRDefault="00CF26FB" w:rsidP="00DE5C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73</w:t>
            </w:r>
          </w:p>
        </w:tc>
      </w:tr>
      <w:tr w:rsidR="00CF26FB" w:rsidRPr="00CF26FB" w14:paraId="0772F5BB" w14:textId="77777777" w:rsidTr="00DE5C00">
        <w:trPr>
          <w:trHeight w:val="480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CE51D" w14:textId="77777777" w:rsidR="00CF26FB" w:rsidRPr="00CF26FB" w:rsidRDefault="00CF26FB" w:rsidP="00DE5C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2023/24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E35D2" w14:textId="77777777" w:rsidR="00CF26FB" w:rsidRPr="00CF26FB" w:rsidRDefault="00CF26FB" w:rsidP="00DE5C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158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37A2E" w14:textId="77777777" w:rsidR="00CF26FB" w:rsidRPr="00CF26FB" w:rsidRDefault="00CF26FB" w:rsidP="00DE5C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92</w:t>
            </w:r>
          </w:p>
        </w:tc>
      </w:tr>
      <w:tr w:rsidR="00CF26FB" w:rsidRPr="00CF26FB" w14:paraId="4C205EB6" w14:textId="77777777" w:rsidTr="007733C6">
        <w:trPr>
          <w:trHeight w:val="480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9B131" w14:textId="77777777" w:rsidR="00CF26FB" w:rsidRPr="00CF26FB" w:rsidRDefault="00CF26FB" w:rsidP="00DE5C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2024/25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1F8FBA" w14:textId="125085A2" w:rsidR="00CF26FB" w:rsidRPr="00CF26FB" w:rsidRDefault="007733C6" w:rsidP="00DE5C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369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D98DC5" w14:textId="27B0C60F" w:rsidR="00CF26FB" w:rsidRPr="00CF26FB" w:rsidRDefault="007733C6" w:rsidP="00DE5C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114</w:t>
            </w:r>
          </w:p>
        </w:tc>
      </w:tr>
      <w:tr w:rsidR="00CF26FB" w:rsidRPr="00CF26FB" w14:paraId="757AC979" w14:textId="77777777" w:rsidTr="00AE6E4A">
        <w:trPr>
          <w:trHeight w:val="480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DE430A" w14:textId="77777777" w:rsidR="00CF26FB" w:rsidRPr="00CF26FB" w:rsidRDefault="00CF26FB" w:rsidP="00DE5C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2025/26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BE7EB8" w14:textId="7A30F5BE" w:rsidR="00CF26FB" w:rsidRPr="00CF26FB" w:rsidRDefault="003C03F2" w:rsidP="00DE5C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464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103980" w14:textId="41548275" w:rsidR="00CF26FB" w:rsidRPr="00CF26FB" w:rsidRDefault="007733C6" w:rsidP="00DE5C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144</w:t>
            </w:r>
          </w:p>
        </w:tc>
      </w:tr>
    </w:tbl>
    <w:tbl>
      <w:tblPr>
        <w:tblW w:w="6420" w:type="dxa"/>
        <w:tblLook w:val="04A0" w:firstRow="1" w:lastRow="0" w:firstColumn="1" w:lastColumn="0" w:noHBand="0" w:noVBand="1"/>
      </w:tblPr>
      <w:tblGrid>
        <w:gridCol w:w="2140"/>
        <w:gridCol w:w="2140"/>
        <w:gridCol w:w="2140"/>
      </w:tblGrid>
      <w:tr w:rsidR="00CF26FB" w:rsidRPr="00CF26FB" w14:paraId="6A536031" w14:textId="77777777" w:rsidTr="00CF26FB">
        <w:trPr>
          <w:trHeight w:val="841"/>
        </w:trPr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203764"/>
            <w:vAlign w:val="center"/>
            <w:hideMark/>
          </w:tcPr>
          <w:p w14:paraId="211F7F7B" w14:textId="77777777" w:rsidR="00CF26FB" w:rsidRPr="00CF26FB" w:rsidRDefault="00CF26FB" w:rsidP="00CF26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FFFFFF"/>
                <w:lang w:eastAsia="en-GB"/>
              </w:rPr>
              <w:t>Average Attendance of a Presentation</w:t>
            </w:r>
          </w:p>
        </w:tc>
        <w:tc>
          <w:tcPr>
            <w:tcW w:w="2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vAlign w:val="center"/>
            <w:hideMark/>
          </w:tcPr>
          <w:p w14:paraId="506A4F59" w14:textId="77777777" w:rsidR="00CF26FB" w:rsidRPr="00CF26FB" w:rsidRDefault="00CF26FB" w:rsidP="00CF26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FFFFFF"/>
                <w:lang w:eastAsia="en-GB"/>
              </w:rPr>
              <w:t>Swansea Bay UHB</w:t>
            </w:r>
          </w:p>
        </w:tc>
        <w:tc>
          <w:tcPr>
            <w:tcW w:w="2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vAlign w:val="center"/>
            <w:hideMark/>
          </w:tcPr>
          <w:p w14:paraId="1972F5FB" w14:textId="49E24526" w:rsidR="00CF26FB" w:rsidRPr="00CF26FB" w:rsidRDefault="00CF26FB" w:rsidP="00CF26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FFFFFF"/>
                <w:lang w:eastAsia="en-GB"/>
              </w:rPr>
              <w:t>All Wales Avg.</w:t>
            </w:r>
          </w:p>
        </w:tc>
      </w:tr>
      <w:tr w:rsidR="00CF26FB" w:rsidRPr="00CF26FB" w14:paraId="6A7EDC7C" w14:textId="77777777" w:rsidTr="00CF26FB">
        <w:trPr>
          <w:trHeight w:val="540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35E50" w14:textId="77777777" w:rsidR="00CF26FB" w:rsidRPr="00CF26FB" w:rsidRDefault="00CF26FB" w:rsidP="00CF26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2020/21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5EFB7" w14:textId="77777777" w:rsidR="00CF26FB" w:rsidRPr="00CF26FB" w:rsidRDefault="00CF26FB" w:rsidP="00CF26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0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A125B" w14:textId="77777777" w:rsidR="00CF26FB" w:rsidRPr="00CF26FB" w:rsidRDefault="00CF26FB" w:rsidP="00CF26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20</w:t>
            </w:r>
          </w:p>
        </w:tc>
      </w:tr>
      <w:tr w:rsidR="00CF26FB" w:rsidRPr="00CF26FB" w14:paraId="65F34F9E" w14:textId="77777777" w:rsidTr="00CF26FB">
        <w:trPr>
          <w:trHeight w:val="540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D806D" w14:textId="77777777" w:rsidR="00CF26FB" w:rsidRPr="00CF26FB" w:rsidRDefault="00CF26FB" w:rsidP="00CF26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2021/22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4A759" w14:textId="77777777" w:rsidR="00CF26FB" w:rsidRPr="00CF26FB" w:rsidRDefault="00CF26FB" w:rsidP="00CF26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18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4BB53" w14:textId="77777777" w:rsidR="00CF26FB" w:rsidRPr="00CF26FB" w:rsidRDefault="00CF26FB" w:rsidP="00CF26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21</w:t>
            </w:r>
          </w:p>
        </w:tc>
      </w:tr>
      <w:tr w:rsidR="00CF26FB" w:rsidRPr="00CF26FB" w14:paraId="78521980" w14:textId="77777777" w:rsidTr="00CF26FB">
        <w:trPr>
          <w:trHeight w:val="540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252E4" w14:textId="77777777" w:rsidR="00CF26FB" w:rsidRPr="00CF26FB" w:rsidRDefault="00CF26FB" w:rsidP="00CF26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2022/23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2BD4A" w14:textId="77777777" w:rsidR="00CF26FB" w:rsidRPr="00CF26FB" w:rsidRDefault="00CF26FB" w:rsidP="00CF26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17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465CD" w14:textId="77777777" w:rsidR="00CF26FB" w:rsidRPr="00CF26FB" w:rsidRDefault="00CF26FB" w:rsidP="00CF26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24</w:t>
            </w:r>
          </w:p>
        </w:tc>
      </w:tr>
      <w:tr w:rsidR="00CF26FB" w:rsidRPr="00CF26FB" w14:paraId="13FD0EA7" w14:textId="77777777" w:rsidTr="00CF26FB">
        <w:trPr>
          <w:trHeight w:val="540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92DE7" w14:textId="77777777" w:rsidR="00CF26FB" w:rsidRPr="00CF26FB" w:rsidRDefault="00CF26FB" w:rsidP="00CF26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2023/24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2A7B2" w14:textId="77777777" w:rsidR="00CF26FB" w:rsidRPr="00CF26FB" w:rsidRDefault="00CF26FB" w:rsidP="00CF26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12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83B04" w14:textId="77777777" w:rsidR="00CF26FB" w:rsidRPr="00CF26FB" w:rsidRDefault="00CF26FB" w:rsidP="00CF26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15</w:t>
            </w:r>
          </w:p>
        </w:tc>
      </w:tr>
      <w:tr w:rsidR="00CF26FB" w:rsidRPr="00CF26FB" w14:paraId="7EF95550" w14:textId="77777777" w:rsidTr="00CF26FB">
        <w:trPr>
          <w:trHeight w:val="540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7DC6E" w14:textId="77777777" w:rsidR="00CF26FB" w:rsidRPr="00CF26FB" w:rsidRDefault="00CF26FB" w:rsidP="00CF26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2024/25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057E8" w14:textId="77777777" w:rsidR="00CF26FB" w:rsidRPr="00CF26FB" w:rsidRDefault="00CF26FB" w:rsidP="00CF26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31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92124" w14:textId="77777777" w:rsidR="00CF26FB" w:rsidRPr="00CF26FB" w:rsidRDefault="00CF26FB" w:rsidP="00CF26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28</w:t>
            </w:r>
          </w:p>
        </w:tc>
      </w:tr>
      <w:tr w:rsidR="00CF26FB" w:rsidRPr="00CF26FB" w14:paraId="410D6289" w14:textId="77777777" w:rsidTr="00CF26FB">
        <w:trPr>
          <w:trHeight w:val="540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AEC34" w14:textId="77777777" w:rsidR="00CF26FB" w:rsidRPr="00CF26FB" w:rsidRDefault="00CF26FB" w:rsidP="00CF26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2025/26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45065" w14:textId="77777777" w:rsidR="00CF26FB" w:rsidRPr="00CF26FB" w:rsidRDefault="00CF26FB" w:rsidP="00CF26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20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D13CC" w14:textId="29EDCE13" w:rsidR="00CF26FB" w:rsidRPr="00CF26FB" w:rsidRDefault="00DE5B10" w:rsidP="00CF26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22</w:t>
            </w:r>
          </w:p>
        </w:tc>
      </w:tr>
    </w:tbl>
    <w:tbl>
      <w:tblPr>
        <w:tblpPr w:leftFromText="180" w:rightFromText="180" w:vertAnchor="text" w:horzAnchor="margin" w:tblpY="280"/>
        <w:tblW w:w="6420" w:type="dxa"/>
        <w:tblLook w:val="04A0" w:firstRow="1" w:lastRow="0" w:firstColumn="1" w:lastColumn="0" w:noHBand="0" w:noVBand="1"/>
      </w:tblPr>
      <w:tblGrid>
        <w:gridCol w:w="2140"/>
        <w:gridCol w:w="2140"/>
        <w:gridCol w:w="2140"/>
      </w:tblGrid>
      <w:tr w:rsidR="00CF26FB" w:rsidRPr="00CF26FB" w14:paraId="648065A6" w14:textId="77777777" w:rsidTr="00CF26FB">
        <w:trPr>
          <w:trHeight w:val="822"/>
        </w:trPr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203764"/>
            <w:vAlign w:val="center"/>
            <w:hideMark/>
          </w:tcPr>
          <w:p w14:paraId="3EE9B755" w14:textId="77777777" w:rsidR="00CF26FB" w:rsidRPr="00CF26FB" w:rsidRDefault="00CF26FB" w:rsidP="00CF26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FFFFFF"/>
                <w:lang w:eastAsia="en-GB"/>
              </w:rPr>
              <w:t>Attendance of Presentations as % Staff Headcount</w:t>
            </w:r>
          </w:p>
        </w:tc>
        <w:tc>
          <w:tcPr>
            <w:tcW w:w="2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vAlign w:val="center"/>
            <w:hideMark/>
          </w:tcPr>
          <w:p w14:paraId="272B073B" w14:textId="77777777" w:rsidR="00CF26FB" w:rsidRPr="00CF26FB" w:rsidRDefault="00CF26FB" w:rsidP="00CF26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FFFFFF"/>
                <w:lang w:eastAsia="en-GB"/>
              </w:rPr>
              <w:t>Swansea Bay UHB</w:t>
            </w:r>
          </w:p>
        </w:tc>
        <w:tc>
          <w:tcPr>
            <w:tcW w:w="2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vAlign w:val="center"/>
            <w:hideMark/>
          </w:tcPr>
          <w:p w14:paraId="38C1239F" w14:textId="77777777" w:rsidR="00CF26FB" w:rsidRPr="00CF26FB" w:rsidRDefault="00CF26FB" w:rsidP="00CF26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FFFFFF"/>
                <w:lang w:eastAsia="en-GB"/>
              </w:rPr>
              <w:t>All Wales Avg.</w:t>
            </w:r>
          </w:p>
        </w:tc>
      </w:tr>
      <w:tr w:rsidR="00CF26FB" w:rsidRPr="00CF26FB" w14:paraId="02AC2D98" w14:textId="77777777" w:rsidTr="00CF26FB">
        <w:trPr>
          <w:trHeight w:val="58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877CF" w14:textId="77777777" w:rsidR="00CF26FB" w:rsidRPr="00CF26FB" w:rsidRDefault="00CF26FB" w:rsidP="00CF26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2020/21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A90642" w14:textId="77777777" w:rsidR="00CF26FB" w:rsidRPr="00CF26FB" w:rsidRDefault="00CF26FB" w:rsidP="00CF26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0.0%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61E572" w14:textId="77777777" w:rsidR="00CF26FB" w:rsidRPr="00CF26FB" w:rsidRDefault="00CF26FB" w:rsidP="00CF26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0.3%</w:t>
            </w:r>
          </w:p>
        </w:tc>
      </w:tr>
      <w:tr w:rsidR="00CF26FB" w:rsidRPr="00CF26FB" w14:paraId="730952F1" w14:textId="77777777" w:rsidTr="00CF26FB">
        <w:trPr>
          <w:trHeight w:val="58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DD858" w14:textId="77777777" w:rsidR="00CF26FB" w:rsidRPr="00CF26FB" w:rsidRDefault="00CF26FB" w:rsidP="00CF26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2021/22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15D53" w14:textId="77777777" w:rsidR="00CF26FB" w:rsidRPr="00CF26FB" w:rsidRDefault="00CF26FB" w:rsidP="00CF26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1.9%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A5E9DB" w14:textId="77777777" w:rsidR="00CF26FB" w:rsidRPr="00CF26FB" w:rsidRDefault="00CF26FB" w:rsidP="00CF26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1.2%</w:t>
            </w:r>
          </w:p>
        </w:tc>
      </w:tr>
      <w:tr w:rsidR="00CF26FB" w:rsidRPr="00CF26FB" w14:paraId="7B649684" w14:textId="77777777" w:rsidTr="00CF26FB">
        <w:trPr>
          <w:trHeight w:val="58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FE654" w14:textId="77777777" w:rsidR="00CF26FB" w:rsidRPr="00CF26FB" w:rsidRDefault="00CF26FB" w:rsidP="00CF26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2022/23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40B3E" w14:textId="77777777" w:rsidR="00CF26FB" w:rsidRPr="00CF26FB" w:rsidRDefault="00CF26FB" w:rsidP="00CF26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1.4%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0247C" w14:textId="77777777" w:rsidR="00CF26FB" w:rsidRPr="00CF26FB" w:rsidRDefault="00CF26FB" w:rsidP="00CF26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1%</w:t>
            </w:r>
          </w:p>
        </w:tc>
      </w:tr>
      <w:tr w:rsidR="00CF26FB" w:rsidRPr="00CF26FB" w14:paraId="2C88E9B3" w14:textId="77777777" w:rsidTr="00CF26FB">
        <w:trPr>
          <w:trHeight w:val="58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F2E40" w14:textId="77777777" w:rsidR="00CF26FB" w:rsidRPr="00CF26FB" w:rsidRDefault="00CF26FB" w:rsidP="00CF26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2023/24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CE4775" w14:textId="77777777" w:rsidR="00CF26FB" w:rsidRPr="00CF26FB" w:rsidRDefault="00CF26FB" w:rsidP="00CF26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1.2%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83729" w14:textId="77777777" w:rsidR="00CF26FB" w:rsidRPr="00CF26FB" w:rsidRDefault="00CF26FB" w:rsidP="00CF26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1%</w:t>
            </w:r>
          </w:p>
        </w:tc>
      </w:tr>
      <w:tr w:rsidR="00CF26FB" w:rsidRPr="00CF26FB" w14:paraId="43AECC38" w14:textId="77777777" w:rsidTr="00CF26FB">
        <w:trPr>
          <w:trHeight w:val="58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A4EA6" w14:textId="77777777" w:rsidR="00CF26FB" w:rsidRPr="00CF26FB" w:rsidRDefault="00CF26FB" w:rsidP="00CF26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2024/25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7E8E2" w14:textId="77777777" w:rsidR="00CF26FB" w:rsidRPr="00CF26FB" w:rsidRDefault="00CF26FB" w:rsidP="00CF26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2.8%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DF0E2" w14:textId="77777777" w:rsidR="00CF26FB" w:rsidRPr="00CF26FB" w:rsidRDefault="00CF26FB" w:rsidP="00CF26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1%</w:t>
            </w:r>
          </w:p>
        </w:tc>
      </w:tr>
      <w:tr w:rsidR="00CF26FB" w:rsidRPr="00CF26FB" w14:paraId="3B9A5B13" w14:textId="77777777" w:rsidTr="00CF26FB">
        <w:trPr>
          <w:trHeight w:val="630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D4A13" w14:textId="77777777" w:rsidR="00CF26FB" w:rsidRPr="00CF26FB" w:rsidRDefault="00CF26FB" w:rsidP="00CF26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2025/26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F8A8C" w14:textId="6F2D5B21" w:rsidR="00CF26FB" w:rsidRPr="00CF26FB" w:rsidRDefault="007D2DA3" w:rsidP="00CF26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3.1</w:t>
            </w:r>
            <w:r w:rsidR="00CF26FB"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%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3204A" w14:textId="637633B9" w:rsidR="00CF26FB" w:rsidRPr="00CF26FB" w:rsidRDefault="00CF26FB" w:rsidP="00CF26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  <w:r w:rsidR="00C15BEF">
              <w:rPr>
                <w:rFonts w:ascii="Calibri" w:eastAsia="Times New Roman" w:hAnsi="Calibri" w:cs="Calibri"/>
                <w:color w:val="000000"/>
                <w:lang w:eastAsia="en-GB"/>
              </w:rPr>
              <w:t>.6</w:t>
            </w:r>
            <w:r w:rsidRPr="00CF26FB">
              <w:rPr>
                <w:rFonts w:ascii="Calibri" w:eastAsia="Times New Roman" w:hAnsi="Calibri" w:cs="Calibri"/>
                <w:color w:val="000000"/>
                <w:lang w:eastAsia="en-GB"/>
              </w:rPr>
              <w:t>%</w:t>
            </w:r>
          </w:p>
        </w:tc>
      </w:tr>
    </w:tbl>
    <w:p w14:paraId="46016621" w14:textId="4A73F0F0" w:rsidR="007733C6" w:rsidRDefault="00633EEC" w:rsidP="003840DB">
      <w:pPr>
        <w:rPr>
          <w:b/>
          <w:bCs/>
          <w:color w:val="1F3864" w:themeColor="accent1" w:themeShade="80"/>
          <w:sz w:val="28"/>
          <w:szCs w:val="28"/>
        </w:rPr>
      </w:pPr>
      <w:r>
        <w:rPr>
          <w:noProof/>
          <w:lang w:eastAsia="en-GB"/>
        </w:rPr>
        <w:drawing>
          <wp:anchor distT="0" distB="0" distL="114300" distR="114300" simplePos="0" relativeHeight="251712512" behindDoc="1" locked="0" layoutInCell="1" allowOverlap="1" wp14:anchorId="7959C71A" wp14:editId="667B652E">
            <wp:simplePos x="0" y="0"/>
            <wp:positionH relativeFrom="column">
              <wp:posOffset>4555490</wp:posOffset>
            </wp:positionH>
            <wp:positionV relativeFrom="paragraph">
              <wp:posOffset>-2642235</wp:posOffset>
            </wp:positionV>
            <wp:extent cx="4276725" cy="2647315"/>
            <wp:effectExtent l="0" t="0" r="9525" b="635"/>
            <wp:wrapTight wrapText="bothSides">
              <wp:wrapPolygon edited="0">
                <wp:start x="0" y="0"/>
                <wp:lineTo x="0" y="21450"/>
                <wp:lineTo x="21552" y="21450"/>
                <wp:lineTo x="21552" y="0"/>
                <wp:lineTo x="0" y="0"/>
              </wp:wrapPolygon>
            </wp:wrapTight>
            <wp:docPr id="10" name="Chart 10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5"/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E2066">
        <w:rPr>
          <w:noProof/>
          <w:lang w:eastAsia="en-GB"/>
        </w:rPr>
        <w:drawing>
          <wp:anchor distT="0" distB="0" distL="114300" distR="114300" simplePos="0" relativeHeight="251710464" behindDoc="0" locked="0" layoutInCell="1" allowOverlap="1" wp14:anchorId="6F086C04" wp14:editId="2F40C137">
            <wp:simplePos x="0" y="0"/>
            <wp:positionH relativeFrom="column">
              <wp:posOffset>4555877</wp:posOffset>
            </wp:positionH>
            <wp:positionV relativeFrom="paragraph">
              <wp:posOffset>235585</wp:posOffset>
            </wp:positionV>
            <wp:extent cx="4277360" cy="2759103"/>
            <wp:effectExtent l="0" t="0" r="8890" b="3175"/>
            <wp:wrapNone/>
            <wp:docPr id="3" name="Chart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6"/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90619DC" w14:textId="2D55D647" w:rsidR="0014163C" w:rsidRDefault="0014163C" w:rsidP="003840DB">
      <w:pPr>
        <w:rPr>
          <w:b/>
          <w:bCs/>
          <w:color w:val="1F3864" w:themeColor="accent1" w:themeShade="80"/>
          <w:sz w:val="28"/>
          <w:szCs w:val="28"/>
        </w:rPr>
      </w:pPr>
    </w:p>
    <w:p w14:paraId="510A363D" w14:textId="34F950B8" w:rsidR="00103E8E" w:rsidRDefault="00103E8E" w:rsidP="003840DB">
      <w:pPr>
        <w:rPr>
          <w:b/>
          <w:bCs/>
          <w:color w:val="1F3864" w:themeColor="accent1" w:themeShade="80"/>
          <w:sz w:val="28"/>
          <w:szCs w:val="28"/>
        </w:rPr>
      </w:pPr>
      <w:bookmarkStart w:id="0" w:name="_GoBack"/>
      <w:bookmarkEnd w:id="0"/>
    </w:p>
    <w:p w14:paraId="49C7FEBC" w14:textId="77777777" w:rsidR="00103E8E" w:rsidRPr="00103E8E" w:rsidRDefault="00103E8E" w:rsidP="00103E8E">
      <w:pPr>
        <w:rPr>
          <w:sz w:val="28"/>
          <w:szCs w:val="28"/>
        </w:rPr>
      </w:pPr>
    </w:p>
    <w:p w14:paraId="264CEDAF" w14:textId="77777777" w:rsidR="00103E8E" w:rsidRPr="00103E8E" w:rsidRDefault="00103E8E" w:rsidP="00103E8E">
      <w:pPr>
        <w:rPr>
          <w:sz w:val="28"/>
          <w:szCs w:val="28"/>
        </w:rPr>
      </w:pPr>
    </w:p>
    <w:p w14:paraId="701BEE41" w14:textId="77777777" w:rsidR="00103E8E" w:rsidRPr="00103E8E" w:rsidRDefault="00103E8E" w:rsidP="00103E8E">
      <w:pPr>
        <w:rPr>
          <w:sz w:val="28"/>
          <w:szCs w:val="28"/>
        </w:rPr>
      </w:pPr>
    </w:p>
    <w:p w14:paraId="0691482A" w14:textId="77777777" w:rsidR="00103E8E" w:rsidRPr="00103E8E" w:rsidRDefault="00103E8E" w:rsidP="00103E8E">
      <w:pPr>
        <w:rPr>
          <w:sz w:val="28"/>
          <w:szCs w:val="28"/>
        </w:rPr>
      </w:pPr>
    </w:p>
    <w:p w14:paraId="5B9A7018" w14:textId="0E8A19D9" w:rsidR="00103E8E" w:rsidRDefault="00103E8E" w:rsidP="00103E8E">
      <w:pPr>
        <w:rPr>
          <w:sz w:val="28"/>
          <w:szCs w:val="28"/>
        </w:rPr>
      </w:pPr>
    </w:p>
    <w:p w14:paraId="32C6ED25" w14:textId="77777777" w:rsidR="00103E8E" w:rsidRPr="00103E8E" w:rsidRDefault="00103E8E" w:rsidP="00103E8E">
      <w:pPr>
        <w:rPr>
          <w:sz w:val="28"/>
          <w:szCs w:val="28"/>
        </w:rPr>
      </w:pPr>
    </w:p>
    <w:sectPr w:rsidR="00103E8E" w:rsidRPr="00103E8E" w:rsidSect="00011465">
      <w:headerReference w:type="default" r:id="rId17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E11CD62" w14:textId="77777777" w:rsidR="00C05666" w:rsidRDefault="00C05666" w:rsidP="00000804">
      <w:pPr>
        <w:spacing w:after="0" w:line="240" w:lineRule="auto"/>
      </w:pPr>
      <w:r>
        <w:separator/>
      </w:r>
    </w:p>
  </w:endnote>
  <w:endnote w:type="continuationSeparator" w:id="0">
    <w:p w14:paraId="10D277D4" w14:textId="77777777" w:rsidR="00C05666" w:rsidRDefault="00C05666" w:rsidP="000008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64E92CE" w14:textId="77777777" w:rsidR="00C05666" w:rsidRDefault="00C05666" w:rsidP="00000804">
      <w:pPr>
        <w:spacing w:after="0" w:line="240" w:lineRule="auto"/>
      </w:pPr>
      <w:r>
        <w:separator/>
      </w:r>
    </w:p>
  </w:footnote>
  <w:footnote w:type="continuationSeparator" w:id="0">
    <w:p w14:paraId="1D48BC33" w14:textId="77777777" w:rsidR="00C05666" w:rsidRDefault="00C05666" w:rsidP="000008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A61A5F7" w14:textId="2D035A4F" w:rsidR="00000804" w:rsidRDefault="00000804">
    <w:pPr>
      <w:pStyle w:val="Header"/>
      <w:rPr>
        <w:b/>
        <w:bCs/>
        <w:color w:val="1F3864" w:themeColor="accent1" w:themeShade="80"/>
        <w:sz w:val="28"/>
        <w:szCs w:val="28"/>
      </w:rPr>
    </w:pPr>
    <w:r>
      <w:rPr>
        <w:b/>
        <w:bCs/>
        <w:color w:val="1F3864" w:themeColor="accent1" w:themeShade="80"/>
        <w:sz w:val="28"/>
        <w:szCs w:val="28"/>
      </w:rPr>
      <w:t>Counter Fraud</w:t>
    </w:r>
    <w:r w:rsidR="001751BC">
      <w:rPr>
        <w:b/>
        <w:bCs/>
        <w:color w:val="1F3864" w:themeColor="accent1" w:themeShade="80"/>
        <w:sz w:val="28"/>
        <w:szCs w:val="28"/>
      </w:rPr>
      <w:t xml:space="preserve"> Benchmarking</w:t>
    </w:r>
    <w:r w:rsidRPr="00000804">
      <w:rPr>
        <w:b/>
        <w:bCs/>
        <w:color w:val="1F3864" w:themeColor="accent1" w:themeShade="80"/>
        <w:sz w:val="28"/>
        <w:szCs w:val="28"/>
      </w:rPr>
      <w:t xml:space="preserve"> Statistics</w:t>
    </w:r>
    <w:r>
      <w:rPr>
        <w:b/>
        <w:bCs/>
        <w:color w:val="1F3864" w:themeColor="accent1" w:themeShade="80"/>
        <w:sz w:val="28"/>
        <w:szCs w:val="28"/>
      </w:rPr>
      <w:t xml:space="preserve"> </w:t>
    </w:r>
    <w:r w:rsidR="00011465">
      <w:rPr>
        <w:b/>
        <w:bCs/>
        <w:color w:val="1F3864" w:themeColor="accent1" w:themeShade="80"/>
        <w:sz w:val="28"/>
        <w:szCs w:val="28"/>
      </w:rPr>
      <w:t>–</w:t>
    </w:r>
    <w:r>
      <w:rPr>
        <w:b/>
        <w:bCs/>
        <w:color w:val="1F3864" w:themeColor="accent1" w:themeShade="80"/>
        <w:sz w:val="28"/>
        <w:szCs w:val="28"/>
      </w:rPr>
      <w:t xml:space="preserve"> </w:t>
    </w:r>
    <w:r w:rsidR="003840DB">
      <w:rPr>
        <w:b/>
        <w:bCs/>
        <w:color w:val="1F3864" w:themeColor="accent1" w:themeShade="80"/>
        <w:sz w:val="28"/>
        <w:szCs w:val="28"/>
      </w:rPr>
      <w:t>Q</w:t>
    </w:r>
    <w:r w:rsidR="00073CB4">
      <w:rPr>
        <w:b/>
        <w:bCs/>
        <w:color w:val="1F3864" w:themeColor="accent1" w:themeShade="80"/>
        <w:sz w:val="28"/>
        <w:szCs w:val="28"/>
      </w:rPr>
      <w:t>3</w:t>
    </w:r>
  </w:p>
  <w:p w14:paraId="2BCA4E33" w14:textId="77777777" w:rsidR="005524FB" w:rsidRDefault="005524FB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804"/>
    <w:rsid w:val="00000804"/>
    <w:rsid w:val="00004034"/>
    <w:rsid w:val="00011465"/>
    <w:rsid w:val="00073CB4"/>
    <w:rsid w:val="00083861"/>
    <w:rsid w:val="000958AC"/>
    <w:rsid w:val="000B5FD1"/>
    <w:rsid w:val="00103E8E"/>
    <w:rsid w:val="0014163C"/>
    <w:rsid w:val="001751BC"/>
    <w:rsid w:val="001A28C4"/>
    <w:rsid w:val="001E2066"/>
    <w:rsid w:val="001E659A"/>
    <w:rsid w:val="002650EA"/>
    <w:rsid w:val="00273C60"/>
    <w:rsid w:val="00367A0B"/>
    <w:rsid w:val="003840DB"/>
    <w:rsid w:val="003C03F2"/>
    <w:rsid w:val="003E58C4"/>
    <w:rsid w:val="003F0508"/>
    <w:rsid w:val="004959E4"/>
    <w:rsid w:val="00520765"/>
    <w:rsid w:val="005524FB"/>
    <w:rsid w:val="00580617"/>
    <w:rsid w:val="005C0AEA"/>
    <w:rsid w:val="0060291F"/>
    <w:rsid w:val="00603364"/>
    <w:rsid w:val="00623CEA"/>
    <w:rsid w:val="00633EEC"/>
    <w:rsid w:val="00646FE4"/>
    <w:rsid w:val="006B5ACC"/>
    <w:rsid w:val="006E43AA"/>
    <w:rsid w:val="007733C6"/>
    <w:rsid w:val="007A7516"/>
    <w:rsid w:val="007D2DA3"/>
    <w:rsid w:val="00850A95"/>
    <w:rsid w:val="008E270A"/>
    <w:rsid w:val="00970F2F"/>
    <w:rsid w:val="009F0AF5"/>
    <w:rsid w:val="00AE6E4A"/>
    <w:rsid w:val="00BA4803"/>
    <w:rsid w:val="00BC451B"/>
    <w:rsid w:val="00BD21BB"/>
    <w:rsid w:val="00BD5DC2"/>
    <w:rsid w:val="00C05666"/>
    <w:rsid w:val="00C15BEF"/>
    <w:rsid w:val="00CF26FB"/>
    <w:rsid w:val="00DE5B10"/>
    <w:rsid w:val="00DE5C00"/>
    <w:rsid w:val="00E35284"/>
    <w:rsid w:val="00E82C30"/>
    <w:rsid w:val="00ED1C33"/>
    <w:rsid w:val="00EE6524"/>
    <w:rsid w:val="00FB54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63D6601"/>
  <w15:chartTrackingRefBased/>
  <w15:docId w15:val="{115BC69E-B89F-4A70-9289-8A84A760DC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00080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00804"/>
  </w:style>
  <w:style w:type="paragraph" w:styleId="Footer">
    <w:name w:val="footer"/>
    <w:basedOn w:val="Normal"/>
    <w:link w:val="FooterChar"/>
    <w:uiPriority w:val="99"/>
    <w:unhideWhenUsed/>
    <w:rsid w:val="0000080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0080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389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40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66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6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05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680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86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462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037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79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284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125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556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30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363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626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82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63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23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29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64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61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21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5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58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15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15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0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55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00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24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55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6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1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93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30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14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648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228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42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713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16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23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4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997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10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3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03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88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518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73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chart" Target="charts/chart3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chart" Target="charts/chart2.xml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chart" Target="charts/chart6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chart" Target="charts/chart1.xml"/><Relationship Id="rId5" Type="http://schemas.openxmlformats.org/officeDocument/2006/relationships/styles" Target="styles.xml"/><Relationship Id="rId15" Type="http://schemas.openxmlformats.org/officeDocument/2006/relationships/chart" Target="charts/chart5.xml"/><Relationship Id="rId10" Type="http://schemas.openxmlformats.org/officeDocument/2006/relationships/image" Target="media/image1.png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chart" Target="charts/chart4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.xlsx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1.xml"/><Relationship Id="rId2" Type="http://schemas.microsoft.com/office/2011/relationships/chartColorStyle" Target="colors2.xml"/><Relationship Id="rId1" Type="http://schemas.microsoft.com/office/2011/relationships/chartStyle" Target="style2.xml"/><Relationship Id="rId4" Type="http://schemas.openxmlformats.org/officeDocument/2006/relationships/package" Target="../embeddings/Microsoft_Excel_Worksheet1.xlsx"/></Relationships>
</file>

<file path=word/charts/_rels/chart3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2.xlsx"/><Relationship Id="rId2" Type="http://schemas.microsoft.com/office/2011/relationships/chartColorStyle" Target="colors3.xml"/><Relationship Id="rId1" Type="http://schemas.microsoft.com/office/2011/relationships/chartStyle" Target="style3.xml"/></Relationships>
</file>

<file path=word/charts/_rels/chart4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2.xml"/><Relationship Id="rId2" Type="http://schemas.microsoft.com/office/2011/relationships/chartColorStyle" Target="colors4.xml"/><Relationship Id="rId1" Type="http://schemas.microsoft.com/office/2011/relationships/chartStyle" Target="style4.xml"/><Relationship Id="rId4" Type="http://schemas.openxmlformats.org/officeDocument/2006/relationships/package" Target="../embeddings/Microsoft_Excel_Worksheet3.xlsx"/></Relationships>
</file>

<file path=word/charts/_rels/chart5.xml.rels><?xml version="1.0" encoding="UTF-8" standalone="yes"?>
<Relationships xmlns="http://schemas.openxmlformats.org/package/2006/relationships"><Relationship Id="rId3" Type="http://schemas.openxmlformats.org/officeDocument/2006/relationships/oleObject" Target="Book1" TargetMode="External"/><Relationship Id="rId2" Type="http://schemas.microsoft.com/office/2011/relationships/chartColorStyle" Target="colors5.xml"/><Relationship Id="rId1" Type="http://schemas.microsoft.com/office/2011/relationships/chartStyle" Target="style5.xml"/></Relationships>
</file>

<file path=word/charts/_rels/chart6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4.xlsx"/><Relationship Id="rId2" Type="http://schemas.microsoft.com/office/2011/relationships/chartColorStyle" Target="colors6.xml"/><Relationship Id="rId1" Type="http://schemas.microsoft.com/office/2011/relationships/chartStyle" Target="style6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/>
              <a:t>Case Referral Rate</a:t>
            </a:r>
          </a:p>
        </c:rich>
      </c:tx>
      <c:layout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Sheet1!$B$1</c:f>
              <c:strCache>
                <c:ptCount val="1"/>
                <c:pt idx="0">
                  <c:v>Swansea Bay UHB</c:v>
                </c:pt>
              </c:strCache>
            </c:strRef>
          </c:tx>
          <c:spPr>
            <a:solidFill>
              <a:schemeClr val="accent1">
                <a:lumMod val="50000"/>
              </a:schemeClr>
            </a:solidFill>
            <a:ln>
              <a:noFill/>
            </a:ln>
            <a:effectLst/>
          </c:spPr>
          <c:invertIfNegative val="0"/>
          <c:cat>
            <c:strRef>
              <c:f>Sheet1!$A$2:$A$7</c:f>
              <c:strCache>
                <c:ptCount val="6"/>
                <c:pt idx="0">
                  <c:v>2020/21</c:v>
                </c:pt>
                <c:pt idx="1">
                  <c:v>2021/22</c:v>
                </c:pt>
                <c:pt idx="2">
                  <c:v>2022/23</c:v>
                </c:pt>
                <c:pt idx="3">
                  <c:v>2023/24</c:v>
                </c:pt>
                <c:pt idx="4">
                  <c:v>2024/25</c:v>
                </c:pt>
                <c:pt idx="5">
                  <c:v>2025/26</c:v>
                </c:pt>
              </c:strCache>
            </c:strRef>
          </c:cat>
          <c:val>
            <c:numRef>
              <c:f>Sheet1!$B$2:$B$7</c:f>
              <c:numCache>
                <c:formatCode>General</c:formatCode>
                <c:ptCount val="6"/>
                <c:pt idx="0">
                  <c:v>8</c:v>
                </c:pt>
                <c:pt idx="1">
                  <c:v>2</c:v>
                </c:pt>
                <c:pt idx="2">
                  <c:v>6</c:v>
                </c:pt>
                <c:pt idx="3">
                  <c:v>2</c:v>
                </c:pt>
                <c:pt idx="4">
                  <c:v>11</c:v>
                </c:pt>
                <c:pt idx="5">
                  <c:v>18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611E-46FD-BF04-9165BB741CF3}"/>
            </c:ext>
          </c:extLst>
        </c:ser>
        <c:ser>
          <c:idx val="1"/>
          <c:order val="1"/>
          <c:tx>
            <c:strRef>
              <c:f>Sheet1!$C$1</c:f>
              <c:strCache>
                <c:ptCount val="1"/>
                <c:pt idx="0">
                  <c:v>All Wales Avg.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cat>
            <c:strRef>
              <c:f>Sheet1!$A$2:$A$7</c:f>
              <c:strCache>
                <c:ptCount val="6"/>
                <c:pt idx="0">
                  <c:v>2020/21</c:v>
                </c:pt>
                <c:pt idx="1">
                  <c:v>2021/22</c:v>
                </c:pt>
                <c:pt idx="2">
                  <c:v>2022/23</c:v>
                </c:pt>
                <c:pt idx="3">
                  <c:v>2023/24</c:v>
                </c:pt>
                <c:pt idx="4">
                  <c:v>2024/25</c:v>
                </c:pt>
                <c:pt idx="5">
                  <c:v>2025/26</c:v>
                </c:pt>
              </c:strCache>
            </c:strRef>
          </c:cat>
          <c:val>
            <c:numRef>
              <c:f>Sheet1!$C$2:$C$7</c:f>
              <c:numCache>
                <c:formatCode>General</c:formatCode>
                <c:ptCount val="6"/>
                <c:pt idx="0">
                  <c:v>2</c:v>
                </c:pt>
                <c:pt idx="1">
                  <c:v>2.8</c:v>
                </c:pt>
                <c:pt idx="2">
                  <c:v>3.8</c:v>
                </c:pt>
                <c:pt idx="3">
                  <c:v>6.8</c:v>
                </c:pt>
                <c:pt idx="4">
                  <c:v>7.7</c:v>
                </c:pt>
                <c:pt idx="5">
                  <c:v>6.4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611E-46FD-BF04-9165BB741CF3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2044894848"/>
        <c:axId val="2044895680"/>
      </c:barChart>
      <c:catAx>
        <c:axId val="2044894848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2044895680"/>
        <c:crosses val="autoZero"/>
        <c:auto val="1"/>
        <c:lblAlgn val="ctr"/>
        <c:lblOffset val="100"/>
        <c:noMultiLvlLbl val="0"/>
      </c:catAx>
      <c:valAx>
        <c:axId val="2044895680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2044894848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layout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/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GB"/>
              <a:t>Case Closure Rate</a:t>
            </a:r>
          </a:p>
        </c:rich>
      </c:tx>
      <c:layout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Sheet1!$B$1</c:f>
              <c:strCache>
                <c:ptCount val="1"/>
                <c:pt idx="0">
                  <c:v>Swansea Bay UHB</c:v>
                </c:pt>
              </c:strCache>
            </c:strRef>
          </c:tx>
          <c:spPr>
            <a:solidFill>
              <a:schemeClr val="accent1">
                <a:lumMod val="50000"/>
              </a:schemeClr>
            </a:solidFill>
            <a:ln>
              <a:noFill/>
            </a:ln>
            <a:effectLst/>
          </c:spPr>
          <c:invertIfNegative val="0"/>
          <c:cat>
            <c:strRef>
              <c:f>Sheet1!$A$2:$A$7</c:f>
              <c:strCache>
                <c:ptCount val="6"/>
                <c:pt idx="0">
                  <c:v>2020/21</c:v>
                </c:pt>
                <c:pt idx="1">
                  <c:v>2021/22</c:v>
                </c:pt>
                <c:pt idx="2">
                  <c:v>2022/23</c:v>
                </c:pt>
                <c:pt idx="3">
                  <c:v>2023/24</c:v>
                </c:pt>
                <c:pt idx="4">
                  <c:v>2024/25</c:v>
                </c:pt>
                <c:pt idx="5">
                  <c:v>2025/26</c:v>
                </c:pt>
              </c:strCache>
            </c:strRef>
          </c:cat>
          <c:val>
            <c:numRef>
              <c:f>Sheet1!$B$2:$B$7</c:f>
              <c:numCache>
                <c:formatCode>General</c:formatCode>
                <c:ptCount val="6"/>
                <c:pt idx="0">
                  <c:v>14</c:v>
                </c:pt>
                <c:pt idx="1">
                  <c:v>3</c:v>
                </c:pt>
                <c:pt idx="2">
                  <c:v>10</c:v>
                </c:pt>
                <c:pt idx="3">
                  <c:v>5</c:v>
                </c:pt>
                <c:pt idx="4">
                  <c:v>8</c:v>
                </c:pt>
                <c:pt idx="5">
                  <c:v>15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B813-458A-B40A-169AC0D6BEA9}"/>
            </c:ext>
          </c:extLst>
        </c:ser>
        <c:ser>
          <c:idx val="1"/>
          <c:order val="1"/>
          <c:tx>
            <c:strRef>
              <c:f>Sheet1!$C$1</c:f>
              <c:strCache>
                <c:ptCount val="1"/>
                <c:pt idx="0">
                  <c:v>All Wales Avg.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cat>
            <c:strRef>
              <c:f>Sheet1!$A$2:$A$7</c:f>
              <c:strCache>
                <c:ptCount val="6"/>
                <c:pt idx="0">
                  <c:v>2020/21</c:v>
                </c:pt>
                <c:pt idx="1">
                  <c:v>2021/22</c:v>
                </c:pt>
                <c:pt idx="2">
                  <c:v>2022/23</c:v>
                </c:pt>
                <c:pt idx="3">
                  <c:v>2023/24</c:v>
                </c:pt>
                <c:pt idx="4">
                  <c:v>2024/25</c:v>
                </c:pt>
                <c:pt idx="5">
                  <c:v>2025/26</c:v>
                </c:pt>
              </c:strCache>
            </c:strRef>
          </c:cat>
          <c:val>
            <c:numRef>
              <c:f>Sheet1!$C$2:$C$7</c:f>
              <c:numCache>
                <c:formatCode>General</c:formatCode>
                <c:ptCount val="6"/>
                <c:pt idx="0">
                  <c:v>2.6</c:v>
                </c:pt>
                <c:pt idx="1">
                  <c:v>1.7</c:v>
                </c:pt>
                <c:pt idx="2">
                  <c:v>3.8</c:v>
                </c:pt>
                <c:pt idx="3">
                  <c:v>4.2</c:v>
                </c:pt>
                <c:pt idx="4">
                  <c:v>6.6</c:v>
                </c:pt>
                <c:pt idx="5">
                  <c:v>5.8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B813-458A-B40A-169AC0D6BEA9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2041264368"/>
        <c:axId val="2041249808"/>
      </c:barChart>
      <c:catAx>
        <c:axId val="2041264368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2041249808"/>
        <c:crosses val="autoZero"/>
        <c:auto val="1"/>
        <c:lblAlgn val="ctr"/>
        <c:lblOffset val="100"/>
        <c:noMultiLvlLbl val="0"/>
      </c:catAx>
      <c:valAx>
        <c:axId val="2041249808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2041264368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layout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ysClr val="windowText" lastClr="000000"/>
      </a:solidFill>
      <a:round/>
    </a:ln>
    <a:effectLst/>
  </c:spPr>
  <c:txPr>
    <a:bodyPr/>
    <a:lstStyle/>
    <a:p>
      <a:pPr>
        <a:defRPr/>
      </a:pPr>
      <a:endParaRPr lang="en-US"/>
    </a:p>
  </c:txPr>
  <c:externalData r:id="rId4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/>
              <a:t>Number of Presentations</a:t>
            </a:r>
          </a:p>
        </c:rich>
      </c:tx>
      <c:layout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Sheet1!$B$1</c:f>
              <c:strCache>
                <c:ptCount val="1"/>
                <c:pt idx="0">
                  <c:v>Swansea Bay UHB</c:v>
                </c:pt>
              </c:strCache>
            </c:strRef>
          </c:tx>
          <c:spPr>
            <a:solidFill>
              <a:schemeClr val="accent1">
                <a:lumMod val="50000"/>
              </a:schemeClr>
            </a:solidFill>
            <a:ln>
              <a:noFill/>
            </a:ln>
            <a:effectLst/>
          </c:spPr>
          <c:invertIfNegative val="0"/>
          <c:cat>
            <c:strRef>
              <c:f>Sheet1!$A$2:$A$7</c:f>
              <c:strCache>
                <c:ptCount val="6"/>
                <c:pt idx="0">
                  <c:v>2020/21</c:v>
                </c:pt>
                <c:pt idx="1">
                  <c:v>2021/22</c:v>
                </c:pt>
                <c:pt idx="2">
                  <c:v>2022/23</c:v>
                </c:pt>
                <c:pt idx="3">
                  <c:v>2023/24</c:v>
                </c:pt>
                <c:pt idx="4">
                  <c:v>2024/25</c:v>
                </c:pt>
                <c:pt idx="5">
                  <c:v>2025/26</c:v>
                </c:pt>
              </c:strCache>
            </c:strRef>
          </c:cat>
          <c:val>
            <c:numRef>
              <c:f>Sheet1!$B$2:$B$7</c:f>
              <c:numCache>
                <c:formatCode>General</c:formatCode>
                <c:ptCount val="6"/>
                <c:pt idx="0">
                  <c:v>0</c:v>
                </c:pt>
                <c:pt idx="1">
                  <c:v>14</c:v>
                </c:pt>
                <c:pt idx="2">
                  <c:v>11</c:v>
                </c:pt>
                <c:pt idx="3">
                  <c:v>13</c:v>
                </c:pt>
                <c:pt idx="4">
                  <c:v>12</c:v>
                </c:pt>
                <c:pt idx="5">
                  <c:v>23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9170-437D-AD45-9D6EABFDAFDE}"/>
            </c:ext>
          </c:extLst>
        </c:ser>
        <c:ser>
          <c:idx val="1"/>
          <c:order val="1"/>
          <c:tx>
            <c:strRef>
              <c:f>Sheet1!$C$1</c:f>
              <c:strCache>
                <c:ptCount val="1"/>
                <c:pt idx="0">
                  <c:v>All Wales Avg.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cat>
            <c:strRef>
              <c:f>Sheet1!$A$2:$A$7</c:f>
              <c:strCache>
                <c:ptCount val="6"/>
                <c:pt idx="0">
                  <c:v>2020/21</c:v>
                </c:pt>
                <c:pt idx="1">
                  <c:v>2021/22</c:v>
                </c:pt>
                <c:pt idx="2">
                  <c:v>2022/23</c:v>
                </c:pt>
                <c:pt idx="3">
                  <c:v>2023/24</c:v>
                </c:pt>
                <c:pt idx="4">
                  <c:v>2024/25</c:v>
                </c:pt>
                <c:pt idx="5">
                  <c:v>2025/26</c:v>
                </c:pt>
              </c:strCache>
            </c:strRef>
          </c:cat>
          <c:val>
            <c:numRef>
              <c:f>Sheet1!$C$2:$C$7</c:f>
              <c:numCache>
                <c:formatCode>General</c:formatCode>
                <c:ptCount val="6"/>
                <c:pt idx="0">
                  <c:v>1</c:v>
                </c:pt>
                <c:pt idx="1">
                  <c:v>5</c:v>
                </c:pt>
                <c:pt idx="2">
                  <c:v>3</c:v>
                </c:pt>
                <c:pt idx="3">
                  <c:v>6</c:v>
                </c:pt>
                <c:pt idx="4">
                  <c:v>4</c:v>
                </c:pt>
                <c:pt idx="5">
                  <c:v>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9170-437D-AD45-9D6EABFDAFDE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1958470512"/>
        <c:axId val="1958463856"/>
      </c:barChart>
      <c:catAx>
        <c:axId val="1958470512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958463856"/>
        <c:crosses val="autoZero"/>
        <c:auto val="1"/>
        <c:lblAlgn val="ctr"/>
        <c:lblOffset val="100"/>
        <c:noMultiLvlLbl val="0"/>
      </c:catAx>
      <c:valAx>
        <c:axId val="1958463856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958470512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layout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/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GB"/>
              <a:t>Number of Attendees</a:t>
            </a:r>
          </a:p>
        </c:rich>
      </c:tx>
      <c:layout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Sheet1!$B$1</c:f>
              <c:strCache>
                <c:ptCount val="1"/>
                <c:pt idx="0">
                  <c:v>Swansea Bay UHB</c:v>
                </c:pt>
              </c:strCache>
            </c:strRef>
          </c:tx>
          <c:spPr>
            <a:solidFill>
              <a:schemeClr val="accent1">
                <a:lumMod val="50000"/>
              </a:schemeClr>
            </a:solidFill>
            <a:ln>
              <a:noFill/>
            </a:ln>
            <a:effectLst/>
          </c:spPr>
          <c:invertIfNegative val="0"/>
          <c:cat>
            <c:strRef>
              <c:f>Sheet1!$A$2:$A$7</c:f>
              <c:strCache>
                <c:ptCount val="6"/>
                <c:pt idx="0">
                  <c:v>2020/21</c:v>
                </c:pt>
                <c:pt idx="1">
                  <c:v>2021/22</c:v>
                </c:pt>
                <c:pt idx="2">
                  <c:v>2022/23</c:v>
                </c:pt>
                <c:pt idx="3">
                  <c:v>2023/24</c:v>
                </c:pt>
                <c:pt idx="4">
                  <c:v>2024/25</c:v>
                </c:pt>
                <c:pt idx="5">
                  <c:v>2025/26</c:v>
                </c:pt>
              </c:strCache>
            </c:strRef>
          </c:cat>
          <c:val>
            <c:numRef>
              <c:f>Sheet1!$B$2:$B$7</c:f>
              <c:numCache>
                <c:formatCode>General</c:formatCode>
                <c:ptCount val="6"/>
                <c:pt idx="0">
                  <c:v>0</c:v>
                </c:pt>
                <c:pt idx="1">
                  <c:v>255</c:v>
                </c:pt>
                <c:pt idx="2">
                  <c:v>184</c:v>
                </c:pt>
                <c:pt idx="3">
                  <c:v>158</c:v>
                </c:pt>
                <c:pt idx="4">
                  <c:v>369</c:v>
                </c:pt>
                <c:pt idx="5">
                  <c:v>464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E3E2-4A6A-B168-C624E534B8B1}"/>
            </c:ext>
          </c:extLst>
        </c:ser>
        <c:ser>
          <c:idx val="1"/>
          <c:order val="1"/>
          <c:tx>
            <c:strRef>
              <c:f>Sheet1!$C$1</c:f>
              <c:strCache>
                <c:ptCount val="1"/>
                <c:pt idx="0">
                  <c:v>All Wales Avg.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cat>
            <c:strRef>
              <c:f>Sheet1!$A$2:$A$7</c:f>
              <c:strCache>
                <c:ptCount val="6"/>
                <c:pt idx="0">
                  <c:v>2020/21</c:v>
                </c:pt>
                <c:pt idx="1">
                  <c:v>2021/22</c:v>
                </c:pt>
                <c:pt idx="2">
                  <c:v>2022/23</c:v>
                </c:pt>
                <c:pt idx="3">
                  <c:v>2023/24</c:v>
                </c:pt>
                <c:pt idx="4">
                  <c:v>2024/25</c:v>
                </c:pt>
                <c:pt idx="5">
                  <c:v>2025/26</c:v>
                </c:pt>
              </c:strCache>
            </c:strRef>
          </c:cat>
          <c:val>
            <c:numRef>
              <c:f>Sheet1!$C$2:$C$7</c:f>
              <c:numCache>
                <c:formatCode>General</c:formatCode>
                <c:ptCount val="6"/>
                <c:pt idx="0">
                  <c:v>25</c:v>
                </c:pt>
                <c:pt idx="1">
                  <c:v>97</c:v>
                </c:pt>
                <c:pt idx="2">
                  <c:v>73</c:v>
                </c:pt>
                <c:pt idx="3">
                  <c:v>92</c:v>
                </c:pt>
                <c:pt idx="4">
                  <c:v>114</c:v>
                </c:pt>
                <c:pt idx="5">
                  <c:v>144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E3E2-4A6A-B168-C624E534B8B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2044882368"/>
        <c:axId val="2044889856"/>
      </c:barChart>
      <c:catAx>
        <c:axId val="2044882368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2044889856"/>
        <c:crosses val="autoZero"/>
        <c:auto val="1"/>
        <c:lblAlgn val="ctr"/>
        <c:lblOffset val="100"/>
        <c:noMultiLvlLbl val="0"/>
      </c:catAx>
      <c:valAx>
        <c:axId val="2044889856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2044882368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layout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ysClr val="windowText" lastClr="000000"/>
      </a:solidFill>
      <a:round/>
    </a:ln>
    <a:effectLst/>
  </c:spPr>
  <c:txPr>
    <a:bodyPr/>
    <a:lstStyle/>
    <a:p>
      <a:pPr>
        <a:defRPr/>
      </a:pPr>
      <a:endParaRPr lang="en-US"/>
    </a:p>
  </c:txPr>
  <c:externalData r:id="rId4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GB" sz="1200"/>
              <a:t>Average</a:t>
            </a:r>
            <a:r>
              <a:rPr lang="en-GB" sz="1200" baseline="0"/>
              <a:t> Attendance at Presentations</a:t>
            </a:r>
            <a:endParaRPr lang="en-GB" sz="1200"/>
          </a:p>
        </c:rich>
      </c:tx>
      <c:layout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Sheet1!$B$1</c:f>
              <c:strCache>
                <c:ptCount val="1"/>
                <c:pt idx="0">
                  <c:v>Swansea Bay UHB</c:v>
                </c:pt>
              </c:strCache>
            </c:strRef>
          </c:tx>
          <c:spPr>
            <a:solidFill>
              <a:srgbClr val="002060"/>
            </a:solidFill>
            <a:ln>
              <a:noFill/>
            </a:ln>
            <a:effectLst/>
          </c:spPr>
          <c:invertIfNegative val="0"/>
          <c:cat>
            <c:strRef>
              <c:f>Sheet1!$A$2:$A$7</c:f>
              <c:strCache>
                <c:ptCount val="6"/>
                <c:pt idx="0">
                  <c:v>2020/21</c:v>
                </c:pt>
                <c:pt idx="1">
                  <c:v>2021/22</c:v>
                </c:pt>
                <c:pt idx="2">
                  <c:v>2022/23</c:v>
                </c:pt>
                <c:pt idx="3">
                  <c:v>2023/24</c:v>
                </c:pt>
                <c:pt idx="4">
                  <c:v>2024/25</c:v>
                </c:pt>
                <c:pt idx="5">
                  <c:v>2025/26</c:v>
                </c:pt>
              </c:strCache>
            </c:strRef>
          </c:cat>
          <c:val>
            <c:numRef>
              <c:f>Sheet1!$B$2:$B$7</c:f>
              <c:numCache>
                <c:formatCode>General</c:formatCode>
                <c:ptCount val="6"/>
                <c:pt idx="0">
                  <c:v>0</c:v>
                </c:pt>
                <c:pt idx="1">
                  <c:v>18</c:v>
                </c:pt>
                <c:pt idx="2">
                  <c:v>17</c:v>
                </c:pt>
                <c:pt idx="3">
                  <c:v>12</c:v>
                </c:pt>
                <c:pt idx="4">
                  <c:v>31</c:v>
                </c:pt>
                <c:pt idx="5">
                  <c:v>20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59E1-4EA7-99A6-E530F066BC3E}"/>
            </c:ext>
          </c:extLst>
        </c:ser>
        <c:ser>
          <c:idx val="1"/>
          <c:order val="1"/>
          <c:tx>
            <c:strRef>
              <c:f>Sheet1!$C$1</c:f>
              <c:strCache>
                <c:ptCount val="1"/>
                <c:pt idx="0">
                  <c:v>All Wales Avg.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cat>
            <c:strRef>
              <c:f>Sheet1!$A$2:$A$7</c:f>
              <c:strCache>
                <c:ptCount val="6"/>
                <c:pt idx="0">
                  <c:v>2020/21</c:v>
                </c:pt>
                <c:pt idx="1">
                  <c:v>2021/22</c:v>
                </c:pt>
                <c:pt idx="2">
                  <c:v>2022/23</c:v>
                </c:pt>
                <c:pt idx="3">
                  <c:v>2023/24</c:v>
                </c:pt>
                <c:pt idx="4">
                  <c:v>2024/25</c:v>
                </c:pt>
                <c:pt idx="5">
                  <c:v>2025/26</c:v>
                </c:pt>
              </c:strCache>
            </c:strRef>
          </c:cat>
          <c:val>
            <c:numRef>
              <c:f>Sheet1!$C$2:$C$7</c:f>
              <c:numCache>
                <c:formatCode>General</c:formatCode>
                <c:ptCount val="6"/>
                <c:pt idx="0">
                  <c:v>20</c:v>
                </c:pt>
                <c:pt idx="1">
                  <c:v>21</c:v>
                </c:pt>
                <c:pt idx="2">
                  <c:v>24</c:v>
                </c:pt>
                <c:pt idx="3">
                  <c:v>15</c:v>
                </c:pt>
                <c:pt idx="4">
                  <c:v>28</c:v>
                </c:pt>
                <c:pt idx="5">
                  <c:v>22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59E1-4EA7-99A6-E530F066BC3E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1958470512"/>
        <c:axId val="1958467184"/>
      </c:barChart>
      <c:catAx>
        <c:axId val="1958470512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958467184"/>
        <c:crosses val="autoZero"/>
        <c:auto val="1"/>
        <c:lblAlgn val="ctr"/>
        <c:lblOffset val="100"/>
        <c:noMultiLvlLbl val="0"/>
      </c:catAx>
      <c:valAx>
        <c:axId val="1958467184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958470512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layout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/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GB" sz="1200"/>
              <a:t>Attendance of Presentations as % Staff Headcount</a:t>
            </a:r>
            <a:r>
              <a:rPr lang="en-GB" sz="1200" baseline="0"/>
              <a:t> </a:t>
            </a:r>
            <a:endParaRPr lang="en-GB" sz="1200"/>
          </a:p>
        </c:rich>
      </c:tx>
      <c:layout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Sheet1!$B$1</c:f>
              <c:strCache>
                <c:ptCount val="1"/>
                <c:pt idx="0">
                  <c:v>Swansea Bay UHB</c:v>
                </c:pt>
              </c:strCache>
            </c:strRef>
          </c:tx>
          <c:spPr>
            <a:solidFill>
              <a:schemeClr val="accent1">
                <a:lumMod val="50000"/>
              </a:schemeClr>
            </a:solidFill>
            <a:ln>
              <a:noFill/>
            </a:ln>
            <a:effectLst/>
          </c:spPr>
          <c:invertIfNegative val="0"/>
          <c:cat>
            <c:strRef>
              <c:f>Sheet1!$A$2:$A$7</c:f>
              <c:strCache>
                <c:ptCount val="6"/>
                <c:pt idx="0">
                  <c:v>2020/21</c:v>
                </c:pt>
                <c:pt idx="1">
                  <c:v>2021/22</c:v>
                </c:pt>
                <c:pt idx="2">
                  <c:v>2022/23</c:v>
                </c:pt>
                <c:pt idx="3">
                  <c:v>2023/24</c:v>
                </c:pt>
                <c:pt idx="4">
                  <c:v>2024/25</c:v>
                </c:pt>
                <c:pt idx="5">
                  <c:v>2025/26</c:v>
                </c:pt>
              </c:strCache>
            </c:strRef>
          </c:cat>
          <c:val>
            <c:numRef>
              <c:f>Sheet1!$B$2:$B$7</c:f>
              <c:numCache>
                <c:formatCode>0.00%</c:formatCode>
                <c:ptCount val="6"/>
                <c:pt idx="0">
                  <c:v>0</c:v>
                </c:pt>
                <c:pt idx="1">
                  <c:v>1.9E-2</c:v>
                </c:pt>
                <c:pt idx="2">
                  <c:v>1.4E-2</c:v>
                </c:pt>
                <c:pt idx="3">
                  <c:v>1.2E-2</c:v>
                </c:pt>
                <c:pt idx="4">
                  <c:v>2.8000000000000001E-2</c:v>
                </c:pt>
                <c:pt idx="5">
                  <c:v>3.1E-2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6E75-4586-8997-38CE9465A9D9}"/>
            </c:ext>
          </c:extLst>
        </c:ser>
        <c:ser>
          <c:idx val="1"/>
          <c:order val="1"/>
          <c:tx>
            <c:strRef>
              <c:f>Sheet1!$C$1</c:f>
              <c:strCache>
                <c:ptCount val="1"/>
                <c:pt idx="0">
                  <c:v>All Wales Avg.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cat>
            <c:strRef>
              <c:f>Sheet1!$A$2:$A$7</c:f>
              <c:strCache>
                <c:ptCount val="6"/>
                <c:pt idx="0">
                  <c:v>2020/21</c:v>
                </c:pt>
                <c:pt idx="1">
                  <c:v>2021/22</c:v>
                </c:pt>
                <c:pt idx="2">
                  <c:v>2022/23</c:v>
                </c:pt>
                <c:pt idx="3">
                  <c:v>2023/24</c:v>
                </c:pt>
                <c:pt idx="4">
                  <c:v>2024/25</c:v>
                </c:pt>
                <c:pt idx="5">
                  <c:v>2025/26</c:v>
                </c:pt>
              </c:strCache>
            </c:strRef>
          </c:cat>
          <c:val>
            <c:numRef>
              <c:f>Sheet1!$C$2:$C$7</c:f>
              <c:numCache>
                <c:formatCode>0.00%</c:formatCode>
                <c:ptCount val="6"/>
                <c:pt idx="0">
                  <c:v>3.0000000000000001E-3</c:v>
                </c:pt>
                <c:pt idx="1">
                  <c:v>1.2E-2</c:v>
                </c:pt>
                <c:pt idx="2" formatCode="0%">
                  <c:v>0.01</c:v>
                </c:pt>
                <c:pt idx="3" formatCode="0%">
                  <c:v>0.01</c:v>
                </c:pt>
                <c:pt idx="4" formatCode="0%">
                  <c:v>0.01</c:v>
                </c:pt>
                <c:pt idx="5">
                  <c:v>1.6E-2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6E75-4586-8997-38CE9465A9D9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2044878208"/>
        <c:axId val="2044878624"/>
      </c:barChart>
      <c:catAx>
        <c:axId val="2044878208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2044878624"/>
        <c:crosses val="autoZero"/>
        <c:auto val="1"/>
        <c:lblAlgn val="ctr"/>
        <c:lblOffset val="100"/>
        <c:noMultiLvlLbl val="0"/>
      </c:catAx>
      <c:valAx>
        <c:axId val="2044878624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.00%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2044878208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layout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/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4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5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6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4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5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6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theme/themeOverride1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游ゴシック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2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游ゴシック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729538A-EED1-4C35-A4FF-E51BB9361362}"/>
</file>

<file path=customXml/itemProps2.xml><?xml version="1.0" encoding="utf-8"?>
<ds:datastoreItem xmlns:ds="http://schemas.openxmlformats.org/officeDocument/2006/customXml" ds:itemID="{09B2383A-ECF2-4F1F-A125-9C12D4329E43}">
  <ds:schemaRefs>
    <ds:schemaRef ds:uri="http://schemas.microsoft.com/office/2006/metadata/properties"/>
    <ds:schemaRef ds:uri="http://schemas.microsoft.com/office/2006/documentManagement/types"/>
    <ds:schemaRef ds:uri="http://www.w3.org/XML/1998/namespace"/>
    <ds:schemaRef ds:uri="http://schemas.microsoft.com/office/infopath/2007/PartnerControls"/>
    <ds:schemaRef ds:uri="http://purl.org/dc/elements/1.1/"/>
    <ds:schemaRef ds:uri="http://purl.org/dc/dcmitype/"/>
    <ds:schemaRef ds:uri="http://purl.org/dc/terms/"/>
    <ds:schemaRef ds:uri="http://schemas.openxmlformats.org/package/2006/metadata/core-properties"/>
    <ds:schemaRef ds:uri="ee8746d6-0e70-4dab-b276-28e422542d2f"/>
    <ds:schemaRef ds:uri="c8c88429-e1a5-4fcd-9b6a-57468ba8afe4"/>
  </ds:schemaRefs>
</ds:datastoreItem>
</file>

<file path=customXml/itemProps3.xml><?xml version="1.0" encoding="utf-8"?>
<ds:datastoreItem xmlns:ds="http://schemas.openxmlformats.org/officeDocument/2006/customXml" ds:itemID="{53CF7CE9-CF5E-40B8-B109-13281D1C5DD8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772C8134-063E-401A-B513-038B5D0092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5</Pages>
  <Words>190</Words>
  <Characters>1088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SBU</Company>
  <LinksUpToDate>false</LinksUpToDate>
  <CharactersWithSpaces>1276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Matthew Evans (Swansea Bay - Counter Fraud)</dc:creator>
  <cp:keywords/>
  <dc:description/>
  <cp:lastModifiedBy>R Neil Jones (Swansea Bay UHB - Counter Fraud)</cp:lastModifiedBy>
  <cp:revision>6</cp:revision>
  <dcterms:created xsi:type="dcterms:W3CDTF">2026-03-02T09:53:00Z</dcterms:created>
  <dcterms:modified xsi:type="dcterms:W3CDTF">2026-03-02T11:25:00Z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</Properties>
</file>