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2E2AF7" w14:paraId="6D2903E2" w14:textId="77777777" w:rsidTr="00DA76AD">
        <w:tc>
          <w:tcPr>
            <w:tcW w:w="2547" w:type="dxa"/>
          </w:tcPr>
          <w:p w14:paraId="6D2903DE" w14:textId="77777777" w:rsidR="00F5082D" w:rsidRPr="002E2AF7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6-03-12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58AAB344" w:rsidR="00F5082D" w:rsidRPr="002E2AF7" w:rsidRDefault="0073388B" w:rsidP="00FA0CA9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12</w:t>
                </w:r>
                <w:r w:rsidR="0034352F" w:rsidRPr="002E2AF7">
                  <w:rPr>
                    <w:rFonts w:ascii="Verdana" w:hAnsi="Verdana" w:cs="Arial"/>
                    <w:b/>
                    <w:sz w:val="24"/>
                    <w:szCs w:val="24"/>
                  </w:rPr>
                  <w:t xml:space="preserve"> March 202</w:t>
                </w: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6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2E2AF7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253408EA" w:rsidR="00F5082D" w:rsidRPr="002E2AF7" w:rsidRDefault="009A4E92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5.3</w:t>
            </w:r>
          </w:p>
        </w:tc>
      </w:tr>
      <w:tr w:rsidR="00A6235B" w:rsidRPr="002E2AF7" w14:paraId="37553D29" w14:textId="77777777" w:rsidTr="00DA76AD">
        <w:tc>
          <w:tcPr>
            <w:tcW w:w="2547" w:type="dxa"/>
          </w:tcPr>
          <w:p w14:paraId="2F031E35" w14:textId="093CEE0D" w:rsidR="00A6235B" w:rsidRPr="002E2AF7" w:rsidRDefault="00A6235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3260" w:type="dxa"/>
            <w:gridSpan w:val="2"/>
          </w:tcPr>
          <w:p w14:paraId="25AA9DEA" w14:textId="2B2465ED" w:rsidR="00A6235B" w:rsidRPr="002E2AF7" w:rsidRDefault="00A6235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  <w:tc>
          <w:tcPr>
            <w:tcW w:w="2368" w:type="dxa"/>
            <w:gridSpan w:val="3"/>
          </w:tcPr>
          <w:p w14:paraId="1D78D880" w14:textId="77777777" w:rsidR="00A6235B" w:rsidRPr="002E2AF7" w:rsidRDefault="00A6235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841" w:type="dxa"/>
          </w:tcPr>
          <w:p w14:paraId="40166CB5" w14:textId="77777777" w:rsidR="00A6235B" w:rsidRPr="002E2AF7" w:rsidRDefault="00A6235B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</w:p>
        </w:tc>
      </w:tr>
      <w:tr w:rsidR="00083FC0" w:rsidRPr="002E2AF7" w14:paraId="6D2903E5" w14:textId="77777777" w:rsidTr="00DA76AD">
        <w:tc>
          <w:tcPr>
            <w:tcW w:w="2547" w:type="dxa"/>
          </w:tcPr>
          <w:p w14:paraId="6D2903E3" w14:textId="77777777" w:rsidR="00034194" w:rsidRPr="002E2AF7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12B388C3" w:rsidR="00034194" w:rsidRPr="002E2AF7" w:rsidRDefault="006D2C0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Debt Write Off Approval</w:t>
            </w:r>
          </w:p>
        </w:tc>
      </w:tr>
      <w:tr w:rsidR="00083FC0" w:rsidRPr="002E2AF7" w14:paraId="6D2903E8" w14:textId="77777777" w:rsidTr="00DA76AD">
        <w:tc>
          <w:tcPr>
            <w:tcW w:w="2547" w:type="dxa"/>
          </w:tcPr>
          <w:p w14:paraId="6D2903E6" w14:textId="77777777" w:rsidR="00034194" w:rsidRPr="002E2AF7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29876DF7" w:rsidR="00034194" w:rsidRPr="002E2AF7" w:rsidRDefault="006D2C08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762BBE" w:rsidRPr="002E2AF7" w14:paraId="6D2903EB" w14:textId="77777777" w:rsidTr="00DA76AD">
        <w:tc>
          <w:tcPr>
            <w:tcW w:w="2547" w:type="dxa"/>
          </w:tcPr>
          <w:p w14:paraId="6D2903E9" w14:textId="77777777" w:rsidR="00762BBE" w:rsidRPr="002E2AF7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47C37B6B" w:rsidR="00762BBE" w:rsidRPr="002E2AF7" w:rsidRDefault="009A4E92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Samantha Moss</w:t>
            </w:r>
            <w:r w:rsidR="006D2C08" w:rsidRPr="002E2AF7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>
              <w:rPr>
                <w:rFonts w:ascii="Verdana" w:hAnsi="Verdana" w:cs="Arial"/>
                <w:sz w:val="24"/>
                <w:szCs w:val="24"/>
              </w:rPr>
              <w:t xml:space="preserve">Deputy </w:t>
            </w:r>
            <w:r w:rsidR="006D2C08" w:rsidRPr="002E2AF7">
              <w:rPr>
                <w:rFonts w:ascii="Verdana" w:hAnsi="Verdana" w:cs="Arial"/>
                <w:sz w:val="24"/>
                <w:szCs w:val="24"/>
              </w:rPr>
              <w:t>Director of Finance</w:t>
            </w:r>
          </w:p>
        </w:tc>
      </w:tr>
      <w:tr w:rsidR="00762BBE" w:rsidRPr="002E2AF7" w14:paraId="6D2903EE" w14:textId="77777777" w:rsidTr="00DA76AD">
        <w:tc>
          <w:tcPr>
            <w:tcW w:w="2547" w:type="dxa"/>
          </w:tcPr>
          <w:p w14:paraId="6D2903EC" w14:textId="77777777" w:rsidR="00762BBE" w:rsidRPr="002E2AF7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BC492FD" w:rsidR="00762BBE" w:rsidRPr="002E2AF7" w:rsidRDefault="006D2C08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653AEC" w:rsidRPr="002E2AF7" w14:paraId="6D2903F1" w14:textId="77777777" w:rsidTr="00DA76AD">
        <w:tc>
          <w:tcPr>
            <w:tcW w:w="2547" w:type="dxa"/>
          </w:tcPr>
          <w:p w14:paraId="6D2903EF" w14:textId="77777777" w:rsidR="00653AEC" w:rsidRPr="002E2AF7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38C22C59" w:rsidR="00653AEC" w:rsidRPr="002E2AF7" w:rsidRDefault="00F83A70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653AEC" w:rsidRPr="002E2AF7" w14:paraId="6D2903F8" w14:textId="77777777" w:rsidTr="00DA76AD">
        <w:tc>
          <w:tcPr>
            <w:tcW w:w="2547" w:type="dxa"/>
          </w:tcPr>
          <w:p w14:paraId="6D2903F2" w14:textId="77777777" w:rsidR="00653AEC" w:rsidRPr="002E2AF7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982B675" w14:textId="77777777" w:rsidR="00653AEC" w:rsidRPr="002E2AF7" w:rsidRDefault="00F83A70" w:rsidP="00647780">
            <w:pPr>
              <w:jc w:val="both"/>
              <w:rPr>
                <w:rFonts w:ascii="Verdana" w:eastAsia="Calibri" w:hAnsi="Verdana" w:cs="Arial"/>
                <w:sz w:val="24"/>
                <w:szCs w:val="24"/>
              </w:rPr>
            </w:pPr>
            <w:r w:rsidRPr="002E2AF7">
              <w:rPr>
                <w:rFonts w:ascii="Verdana" w:eastAsia="Calibri" w:hAnsi="Verdana" w:cs="Arial"/>
                <w:sz w:val="24"/>
                <w:szCs w:val="24"/>
              </w:rPr>
              <w:t>To request the Audit Committee approve a debt write off in excess of £2500 in accordance with FCP10 Income</w:t>
            </w:r>
            <w:r w:rsidR="00C401C9" w:rsidRPr="002E2AF7">
              <w:rPr>
                <w:rFonts w:ascii="Verdana" w:eastAsia="Calibri" w:hAnsi="Verdana" w:cs="Arial"/>
                <w:sz w:val="24"/>
                <w:szCs w:val="24"/>
              </w:rPr>
              <w:t>,</w:t>
            </w:r>
            <w:r w:rsidRPr="002E2AF7">
              <w:rPr>
                <w:rFonts w:ascii="Verdana" w:eastAsia="Calibri" w:hAnsi="Verdana" w:cs="Arial"/>
                <w:sz w:val="24"/>
                <w:szCs w:val="24"/>
              </w:rPr>
              <w:t xml:space="preserve"> Fees &amp; Charges.</w:t>
            </w:r>
          </w:p>
          <w:p w14:paraId="6D2903F7" w14:textId="40AC60FC" w:rsidR="00C401C9" w:rsidRPr="002E2AF7" w:rsidRDefault="00C401C9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83A70" w:rsidRPr="002E2AF7" w14:paraId="6D290402" w14:textId="77777777" w:rsidTr="00DA76AD">
        <w:tc>
          <w:tcPr>
            <w:tcW w:w="2547" w:type="dxa"/>
          </w:tcPr>
          <w:p w14:paraId="6D2903F9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6F3F763" w14:textId="76BD359D" w:rsidR="0034352F" w:rsidRPr="002E2AF7" w:rsidRDefault="00F83A70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The debt relates to an overpayment of salar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>y for a former employee</w:t>
            </w:r>
            <w:r w:rsidR="006A2EE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C5FDA">
              <w:rPr>
                <w:rFonts w:ascii="Verdana" w:hAnsi="Verdana" w:cs="Arial"/>
                <w:sz w:val="24"/>
                <w:szCs w:val="24"/>
              </w:rPr>
              <w:t>as a result of a payroll error</w:t>
            </w:r>
            <w:r w:rsidR="006A2EE2">
              <w:rPr>
                <w:rFonts w:ascii="Verdana" w:hAnsi="Verdana" w:cs="Arial"/>
                <w:sz w:val="24"/>
                <w:szCs w:val="24"/>
              </w:rPr>
              <w:t>.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185EFD93" w14:textId="77777777" w:rsidR="0034352F" w:rsidRPr="002E2AF7" w:rsidRDefault="0034352F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923EE1B" w14:textId="6EC30D65" w:rsidR="0034352F" w:rsidRPr="002E2AF7" w:rsidRDefault="00870F81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 xml:space="preserve">The debt arose due to </w:t>
            </w:r>
            <w:r w:rsidR="00734B74">
              <w:rPr>
                <w:rFonts w:ascii="Verdana" w:hAnsi="Verdana" w:cs="Arial"/>
                <w:sz w:val="24"/>
                <w:szCs w:val="24"/>
              </w:rPr>
              <w:t>the contracted hours reverting to full time in error.</w:t>
            </w:r>
            <w:r w:rsidRPr="002E2AF7">
              <w:rPr>
                <w:rFonts w:ascii="Verdana" w:hAnsi="Verdana" w:cs="Arial"/>
                <w:sz w:val="24"/>
                <w:szCs w:val="24"/>
              </w:rPr>
              <w:t xml:space="preserve"> The</w:t>
            </w:r>
            <w:r w:rsidR="00F83A70" w:rsidRPr="002E2AF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>debtor</w:t>
            </w:r>
            <w:r w:rsidR="00F83A70" w:rsidRPr="002E2AF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 xml:space="preserve">has now </w:t>
            </w:r>
            <w:r w:rsidR="00425E83">
              <w:rPr>
                <w:rFonts w:ascii="Verdana" w:hAnsi="Verdana" w:cs="Arial"/>
                <w:sz w:val="24"/>
                <w:szCs w:val="24"/>
              </w:rPr>
              <w:t>been declared bankrupt.</w:t>
            </w:r>
          </w:p>
          <w:p w14:paraId="539B15DF" w14:textId="77777777" w:rsidR="0034352F" w:rsidRPr="002E2AF7" w:rsidRDefault="0034352F" w:rsidP="0064778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ABF7F30" w14:textId="1F7F473B" w:rsidR="00C401C9" w:rsidRDefault="00881789" w:rsidP="007C308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</w:t>
            </w:r>
            <w:r w:rsidR="00F83A70" w:rsidRPr="002E2AF7">
              <w:rPr>
                <w:rFonts w:ascii="Verdana" w:hAnsi="Verdana" w:cs="Arial"/>
                <w:sz w:val="24"/>
                <w:szCs w:val="24"/>
              </w:rPr>
              <w:t xml:space="preserve">he value of the </w:t>
            </w:r>
            <w:r w:rsidRPr="002E2AF7">
              <w:rPr>
                <w:rFonts w:ascii="Verdana" w:hAnsi="Verdana" w:cs="Arial"/>
                <w:sz w:val="24"/>
                <w:szCs w:val="24"/>
              </w:rPr>
              <w:t xml:space="preserve">outstanding </w:t>
            </w:r>
            <w:r w:rsidR="00F83A70" w:rsidRPr="002E2AF7">
              <w:rPr>
                <w:rFonts w:ascii="Verdana" w:hAnsi="Verdana" w:cs="Arial"/>
                <w:sz w:val="24"/>
                <w:szCs w:val="24"/>
              </w:rPr>
              <w:t xml:space="preserve">debt is </w:t>
            </w:r>
            <w:r w:rsidRPr="002E2AF7">
              <w:rPr>
                <w:rFonts w:ascii="Verdana" w:hAnsi="Verdana" w:cs="Arial"/>
                <w:sz w:val="24"/>
                <w:szCs w:val="24"/>
              </w:rPr>
              <w:t>£</w:t>
            </w:r>
            <w:r w:rsidR="007C3081">
              <w:rPr>
                <w:rFonts w:ascii="Verdana" w:hAnsi="Verdana" w:cs="Arial"/>
                <w:sz w:val="24"/>
                <w:szCs w:val="24"/>
              </w:rPr>
              <w:t>3,295.78</w:t>
            </w:r>
            <w:r w:rsidR="00F83A70" w:rsidRPr="002E2AF7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14:paraId="6D290401" w14:textId="1F95E3E1" w:rsidR="007C3081" w:rsidRPr="002E2AF7" w:rsidRDefault="007C3081" w:rsidP="007C3081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83A70" w:rsidRPr="002E2AF7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F83A70" w:rsidRPr="002E2AF7" w:rsidRDefault="00F83A70" w:rsidP="00F83A70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F83A70" w:rsidRPr="002E2AF7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F83A70" w:rsidRPr="002E2AF7" w:rsidRDefault="00F83A70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F83A70" w:rsidRPr="002E2AF7" w:rsidRDefault="00F83A70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F83A70" w:rsidRPr="002E2AF7" w:rsidRDefault="00F83A70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3BED7656" w:rsidR="00F83A70" w:rsidRPr="002E2AF7" w:rsidRDefault="00881789" w:rsidP="00F83A70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83A70" w:rsidRPr="002E2AF7" w14:paraId="6D290418" w14:textId="77777777" w:rsidTr="00DA76AD">
        <w:tc>
          <w:tcPr>
            <w:tcW w:w="2547" w:type="dxa"/>
          </w:tcPr>
          <w:p w14:paraId="6D290410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F83A70" w:rsidRPr="002E2AF7" w:rsidRDefault="00F83A70" w:rsidP="00F83A7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7D7482B" w14:textId="77777777" w:rsidR="00881789" w:rsidRPr="002E2AF7" w:rsidRDefault="00881789" w:rsidP="00881789">
            <w:pPr>
              <w:ind w:right="96"/>
              <w:rPr>
                <w:rFonts w:ascii="Verdana" w:eastAsia="Calibri" w:hAnsi="Verdana" w:cs="Arial"/>
                <w:sz w:val="24"/>
                <w:szCs w:val="24"/>
              </w:rPr>
            </w:pPr>
            <w:r w:rsidRPr="002E2AF7">
              <w:rPr>
                <w:rFonts w:ascii="Verdana" w:eastAsia="Calibri" w:hAnsi="Verdana" w:cs="Arial"/>
                <w:sz w:val="24"/>
                <w:szCs w:val="24"/>
              </w:rPr>
              <w:t>Members are asked to:</w:t>
            </w:r>
          </w:p>
          <w:p w14:paraId="6D290417" w14:textId="0540D12A" w:rsidR="00F83A70" w:rsidRPr="002E2AF7" w:rsidRDefault="00FD19DB" w:rsidP="0034352F">
            <w:pPr>
              <w:pStyle w:val="ListParagraph"/>
              <w:numPr>
                <w:ilvl w:val="0"/>
                <w:numId w:val="12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 xml:space="preserve">APPROVE 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>the debt write off for £</w:t>
            </w:r>
            <w:r w:rsidR="007C3081">
              <w:rPr>
                <w:rFonts w:ascii="Verdana" w:hAnsi="Verdana" w:cs="Arial"/>
                <w:sz w:val="24"/>
                <w:szCs w:val="24"/>
              </w:rPr>
              <w:t>3,295.78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7C3081">
              <w:rPr>
                <w:rFonts w:ascii="Verdana" w:hAnsi="Verdana" w:cs="Arial"/>
                <w:sz w:val="24"/>
                <w:szCs w:val="24"/>
              </w:rPr>
              <w:t>i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>n accordance with FCP 10 Income</w:t>
            </w:r>
            <w:r w:rsidR="00C401C9" w:rsidRPr="002E2AF7">
              <w:rPr>
                <w:rFonts w:ascii="Verdana" w:hAnsi="Verdana" w:cs="Arial"/>
                <w:sz w:val="24"/>
                <w:szCs w:val="24"/>
              </w:rPr>
              <w:t>,</w:t>
            </w:r>
            <w:r w:rsidR="00881789" w:rsidRPr="002E2AF7">
              <w:rPr>
                <w:rFonts w:ascii="Verdana" w:hAnsi="Verdana" w:cs="Arial"/>
                <w:sz w:val="24"/>
                <w:szCs w:val="24"/>
              </w:rPr>
              <w:t xml:space="preserve"> Fees &amp; Charges.</w:t>
            </w:r>
          </w:p>
        </w:tc>
      </w:tr>
    </w:tbl>
    <w:p w14:paraId="6D290419" w14:textId="77777777" w:rsidR="0020539A" w:rsidRPr="002E2AF7" w:rsidRDefault="0020539A">
      <w:pPr>
        <w:rPr>
          <w:rFonts w:ascii="Verdana" w:hAnsi="Verdana"/>
          <w:sz w:val="24"/>
          <w:szCs w:val="24"/>
        </w:rPr>
      </w:pPr>
    </w:p>
    <w:p w14:paraId="6D29041A" w14:textId="2FEF15D9" w:rsidR="00653AEC" w:rsidRPr="002E2AF7" w:rsidRDefault="0020539A" w:rsidP="00E86756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2E2AF7">
        <w:rPr>
          <w:rFonts w:ascii="Verdana" w:hAnsi="Verdana"/>
          <w:sz w:val="24"/>
          <w:szCs w:val="24"/>
        </w:rPr>
        <w:br w:type="page"/>
      </w:r>
      <w:r w:rsidR="00B67470" w:rsidRPr="002E2AF7">
        <w:rPr>
          <w:rFonts w:ascii="Verdana" w:hAnsi="Verdana" w:cs="Arial"/>
          <w:b/>
          <w:sz w:val="24"/>
          <w:szCs w:val="24"/>
        </w:rPr>
        <w:lastRenderedPageBreak/>
        <w:t>DEBT WRITE OFF APPROVAL</w:t>
      </w:r>
    </w:p>
    <w:p w14:paraId="4C542B03" w14:textId="77777777" w:rsidR="00B67470" w:rsidRPr="002E2AF7" w:rsidRDefault="00B67470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2E2AF7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2E2AF7">
        <w:rPr>
          <w:rFonts w:ascii="Verdana" w:hAnsi="Verdana" w:cs="Arial"/>
          <w:b/>
          <w:sz w:val="24"/>
          <w:szCs w:val="24"/>
        </w:rPr>
        <w:t>INTRODUCTION</w:t>
      </w:r>
    </w:p>
    <w:p w14:paraId="4F354D12" w14:textId="6B1EC2B6" w:rsidR="00194EA1" w:rsidRPr="002E2AF7" w:rsidRDefault="00194EA1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09"/>
        <w:jc w:val="both"/>
        <w:rPr>
          <w:rFonts w:ascii="Verdana" w:eastAsia="Calibri" w:hAnsi="Verdana" w:cs="Arial"/>
          <w:sz w:val="24"/>
          <w:szCs w:val="24"/>
        </w:rPr>
      </w:pPr>
      <w:r w:rsidRPr="002E2AF7">
        <w:rPr>
          <w:rFonts w:ascii="Verdana" w:hAnsi="Verdana" w:cs="Arial"/>
          <w:bCs/>
          <w:sz w:val="24"/>
          <w:szCs w:val="24"/>
        </w:rPr>
        <w:t xml:space="preserve">The </w:t>
      </w:r>
      <w:r w:rsidRPr="002E2AF7">
        <w:rPr>
          <w:rFonts w:ascii="Verdana" w:eastAsia="Calibri" w:hAnsi="Verdana" w:cs="Arial"/>
          <w:sz w:val="24"/>
          <w:szCs w:val="24"/>
        </w:rPr>
        <w:t>committee is asked to agree the write off a debt reference 1</w:t>
      </w:r>
      <w:r w:rsidR="009662BA">
        <w:rPr>
          <w:rFonts w:ascii="Verdana" w:eastAsia="Calibri" w:hAnsi="Verdana" w:cs="Arial"/>
          <w:sz w:val="24"/>
          <w:szCs w:val="24"/>
        </w:rPr>
        <w:t>429</w:t>
      </w:r>
      <w:r w:rsidRPr="002E2AF7">
        <w:rPr>
          <w:rFonts w:ascii="Verdana" w:eastAsia="Calibri" w:hAnsi="Verdana" w:cs="Arial"/>
          <w:sz w:val="24"/>
          <w:szCs w:val="24"/>
        </w:rPr>
        <w:t>-319</w:t>
      </w:r>
      <w:r w:rsidR="00D04E07">
        <w:rPr>
          <w:rFonts w:ascii="Verdana" w:eastAsia="Calibri" w:hAnsi="Verdana" w:cs="Arial"/>
          <w:sz w:val="24"/>
          <w:szCs w:val="24"/>
        </w:rPr>
        <w:t>9685</w:t>
      </w:r>
      <w:r w:rsidRPr="002E2AF7">
        <w:rPr>
          <w:rFonts w:ascii="Verdana" w:eastAsia="Calibri" w:hAnsi="Verdana" w:cs="Arial"/>
          <w:sz w:val="24"/>
          <w:szCs w:val="24"/>
        </w:rPr>
        <w:t>-AR-</w:t>
      </w:r>
      <w:r w:rsidR="00D04E07">
        <w:rPr>
          <w:rFonts w:ascii="Verdana" w:eastAsia="Calibri" w:hAnsi="Verdana" w:cs="Arial"/>
          <w:sz w:val="24"/>
          <w:szCs w:val="24"/>
        </w:rPr>
        <w:t>ED-</w:t>
      </w:r>
      <w:r w:rsidR="005322D1">
        <w:rPr>
          <w:rFonts w:ascii="Verdana" w:eastAsia="Calibri" w:hAnsi="Verdana" w:cs="Arial"/>
          <w:sz w:val="24"/>
          <w:szCs w:val="24"/>
        </w:rPr>
        <w:t>1</w:t>
      </w:r>
      <w:r w:rsidR="00C529F4">
        <w:rPr>
          <w:rFonts w:ascii="Verdana" w:eastAsia="Calibri" w:hAnsi="Verdana" w:cs="Arial"/>
          <w:sz w:val="24"/>
          <w:szCs w:val="24"/>
        </w:rPr>
        <w:t>0</w:t>
      </w:r>
      <w:r w:rsidR="005322D1">
        <w:rPr>
          <w:rFonts w:ascii="Verdana" w:eastAsia="Calibri" w:hAnsi="Verdana" w:cs="Arial"/>
          <w:sz w:val="24"/>
          <w:szCs w:val="24"/>
        </w:rPr>
        <w:t>1</w:t>
      </w:r>
      <w:r w:rsidR="00C529F4">
        <w:rPr>
          <w:rFonts w:ascii="Verdana" w:eastAsia="Calibri" w:hAnsi="Verdana" w:cs="Arial"/>
          <w:sz w:val="24"/>
          <w:szCs w:val="24"/>
        </w:rPr>
        <w:t>120</w:t>
      </w:r>
      <w:r w:rsidRPr="002E2AF7">
        <w:rPr>
          <w:rFonts w:ascii="Verdana" w:eastAsia="Calibri" w:hAnsi="Verdana" w:cs="Arial"/>
          <w:sz w:val="24"/>
          <w:szCs w:val="24"/>
        </w:rPr>
        <w:t>25, which must be approved by the Audit Committee in accordance with FCP10 Income Fees &amp; Charges.</w:t>
      </w:r>
    </w:p>
    <w:p w14:paraId="28F26B29" w14:textId="3432EAF5" w:rsidR="00194EA1" w:rsidRPr="002E2AF7" w:rsidRDefault="00194EA1" w:rsidP="00194EA1">
      <w:pPr>
        <w:pStyle w:val="ListParagraph"/>
        <w:spacing w:after="0" w:line="240" w:lineRule="auto"/>
        <w:ind w:left="765"/>
        <w:rPr>
          <w:rFonts w:ascii="Verdana" w:hAnsi="Verdana" w:cs="Arial"/>
          <w:bCs/>
          <w:sz w:val="24"/>
          <w:szCs w:val="24"/>
        </w:rPr>
      </w:pPr>
    </w:p>
    <w:p w14:paraId="6D29041E" w14:textId="335F349E" w:rsidR="00653AEC" w:rsidRPr="002E2AF7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2E2AF7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2E2AF7">
        <w:rPr>
          <w:rFonts w:ascii="Verdana" w:hAnsi="Verdana" w:cs="Arial"/>
          <w:b/>
          <w:sz w:val="24"/>
          <w:szCs w:val="24"/>
        </w:rPr>
        <w:t>BACKGROUND</w:t>
      </w:r>
    </w:p>
    <w:p w14:paraId="63E1B843" w14:textId="76FCECAB" w:rsidR="00A124B4" w:rsidRPr="002E2AF7" w:rsidRDefault="00A124B4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Cs/>
          <w:sz w:val="24"/>
          <w:szCs w:val="24"/>
        </w:rPr>
      </w:pPr>
      <w:r w:rsidRPr="002E2AF7">
        <w:rPr>
          <w:rFonts w:ascii="Verdana" w:hAnsi="Verdana" w:cs="Arial"/>
          <w:bCs/>
          <w:sz w:val="24"/>
          <w:szCs w:val="24"/>
        </w:rPr>
        <w:t xml:space="preserve">The debt was originally raised at the request of our Payroll colleagues </w:t>
      </w:r>
      <w:r w:rsidR="00870F81" w:rsidRPr="002E2AF7">
        <w:rPr>
          <w:rFonts w:ascii="Verdana" w:hAnsi="Verdana" w:cs="Arial"/>
          <w:bCs/>
          <w:sz w:val="24"/>
          <w:szCs w:val="24"/>
        </w:rPr>
        <w:t>as a result of</w:t>
      </w:r>
      <w:r w:rsidRPr="002E2AF7">
        <w:rPr>
          <w:rFonts w:ascii="Verdana" w:hAnsi="Verdana" w:cs="Arial"/>
          <w:bCs/>
          <w:sz w:val="24"/>
          <w:szCs w:val="24"/>
        </w:rPr>
        <w:t xml:space="preserve"> </w:t>
      </w:r>
      <w:r w:rsidR="00C529F4">
        <w:rPr>
          <w:rFonts w:ascii="Verdana" w:hAnsi="Verdana" w:cs="Arial"/>
          <w:bCs/>
          <w:sz w:val="24"/>
          <w:szCs w:val="24"/>
        </w:rPr>
        <w:t xml:space="preserve">a payroll error </w:t>
      </w:r>
      <w:r w:rsidR="00036D55">
        <w:rPr>
          <w:rFonts w:ascii="Verdana" w:hAnsi="Verdana" w:cs="Arial"/>
          <w:bCs/>
          <w:sz w:val="24"/>
          <w:szCs w:val="24"/>
        </w:rPr>
        <w:t xml:space="preserve">where </w:t>
      </w:r>
      <w:r w:rsidR="00E82919">
        <w:rPr>
          <w:rFonts w:ascii="Verdana" w:hAnsi="Verdana" w:cs="Arial"/>
          <w:bCs/>
          <w:sz w:val="24"/>
          <w:szCs w:val="24"/>
        </w:rPr>
        <w:t>contractual hours reverted to full time in error resulting in an overpayment</w:t>
      </w:r>
      <w:r w:rsidR="00A540D5">
        <w:rPr>
          <w:rFonts w:ascii="Verdana" w:hAnsi="Verdana" w:cs="Arial"/>
          <w:bCs/>
          <w:sz w:val="24"/>
          <w:szCs w:val="24"/>
        </w:rPr>
        <w:t xml:space="preserve"> over a </w:t>
      </w:r>
      <w:r w:rsidR="00F15D9C">
        <w:rPr>
          <w:rFonts w:ascii="Verdana" w:hAnsi="Verdana" w:cs="Arial"/>
          <w:bCs/>
          <w:sz w:val="24"/>
          <w:szCs w:val="24"/>
        </w:rPr>
        <w:t>4 month period</w:t>
      </w:r>
      <w:r w:rsidRPr="002E2AF7">
        <w:rPr>
          <w:rFonts w:ascii="Verdana" w:hAnsi="Verdana" w:cs="Arial"/>
          <w:bCs/>
          <w:sz w:val="24"/>
          <w:szCs w:val="24"/>
        </w:rPr>
        <w:t xml:space="preserve">. The debtor terminated </w:t>
      </w:r>
      <w:r w:rsidR="00B67470" w:rsidRPr="002E2AF7">
        <w:rPr>
          <w:rFonts w:ascii="Verdana" w:hAnsi="Verdana" w:cs="Arial"/>
          <w:bCs/>
          <w:sz w:val="24"/>
          <w:szCs w:val="24"/>
        </w:rPr>
        <w:t>their</w:t>
      </w:r>
      <w:r w:rsidRPr="002E2AF7">
        <w:rPr>
          <w:rFonts w:ascii="Verdana" w:hAnsi="Verdana" w:cs="Arial"/>
          <w:bCs/>
          <w:sz w:val="24"/>
          <w:szCs w:val="24"/>
        </w:rPr>
        <w:t xml:space="preserve"> employment with the Health Board and </w:t>
      </w:r>
      <w:r w:rsidR="00AD4949">
        <w:rPr>
          <w:rFonts w:ascii="Verdana" w:hAnsi="Verdana" w:cs="Arial"/>
          <w:bCs/>
          <w:sz w:val="24"/>
          <w:szCs w:val="24"/>
        </w:rPr>
        <w:t>applied for and be</w:t>
      </w:r>
      <w:r w:rsidR="00F15D9C">
        <w:rPr>
          <w:rFonts w:ascii="Verdana" w:hAnsi="Verdana" w:cs="Arial"/>
          <w:bCs/>
          <w:sz w:val="24"/>
          <w:szCs w:val="24"/>
        </w:rPr>
        <w:t>e</w:t>
      </w:r>
      <w:r w:rsidR="00AD4949">
        <w:rPr>
          <w:rFonts w:ascii="Verdana" w:hAnsi="Verdana" w:cs="Arial"/>
          <w:bCs/>
          <w:sz w:val="24"/>
          <w:szCs w:val="24"/>
        </w:rPr>
        <w:t>n granted a Bankruptcy order.</w:t>
      </w:r>
      <w:r w:rsidR="00F15D9C">
        <w:rPr>
          <w:rFonts w:ascii="Verdana" w:hAnsi="Verdana" w:cs="Arial"/>
          <w:bCs/>
          <w:sz w:val="24"/>
          <w:szCs w:val="24"/>
        </w:rPr>
        <w:t xml:space="preserve"> The invoice was raised </w:t>
      </w:r>
      <w:r w:rsidR="0044374E">
        <w:rPr>
          <w:rFonts w:ascii="Verdana" w:hAnsi="Verdana" w:cs="Arial"/>
          <w:bCs/>
          <w:sz w:val="24"/>
          <w:szCs w:val="24"/>
        </w:rPr>
        <w:t>before</w:t>
      </w:r>
      <w:r w:rsidR="00F15D9C">
        <w:rPr>
          <w:rFonts w:ascii="Verdana" w:hAnsi="Verdana" w:cs="Arial"/>
          <w:bCs/>
          <w:sz w:val="24"/>
          <w:szCs w:val="24"/>
        </w:rPr>
        <w:t xml:space="preserve"> </w:t>
      </w:r>
      <w:r w:rsidR="00FF67E4">
        <w:rPr>
          <w:rFonts w:ascii="Verdana" w:hAnsi="Verdana" w:cs="Arial"/>
          <w:bCs/>
          <w:sz w:val="24"/>
          <w:szCs w:val="24"/>
        </w:rPr>
        <w:t xml:space="preserve">the date of the Bankruptcy order and therefore would have been </w:t>
      </w:r>
      <w:r w:rsidR="0044374E">
        <w:rPr>
          <w:rFonts w:ascii="Verdana" w:hAnsi="Verdana" w:cs="Arial"/>
          <w:bCs/>
          <w:sz w:val="24"/>
          <w:szCs w:val="24"/>
        </w:rPr>
        <w:t>captured as part of the order.</w:t>
      </w:r>
    </w:p>
    <w:p w14:paraId="5522EE45" w14:textId="77777777" w:rsidR="00A124B4" w:rsidRPr="002E2AF7" w:rsidRDefault="00A124B4" w:rsidP="00B67470">
      <w:pPr>
        <w:pStyle w:val="ListParagraph"/>
        <w:spacing w:after="0" w:line="240" w:lineRule="auto"/>
        <w:ind w:left="765"/>
        <w:jc w:val="both"/>
        <w:rPr>
          <w:rFonts w:ascii="Verdana" w:hAnsi="Verdana" w:cs="Arial"/>
          <w:bCs/>
          <w:sz w:val="24"/>
          <w:szCs w:val="24"/>
        </w:rPr>
      </w:pPr>
    </w:p>
    <w:p w14:paraId="6E980041" w14:textId="7D26A5F0" w:rsidR="00A124B4" w:rsidRPr="002E2AF7" w:rsidRDefault="009305D4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65"/>
        <w:jc w:val="both"/>
        <w:rPr>
          <w:rFonts w:ascii="Verdana" w:eastAsia="Calibri" w:hAnsi="Verdana" w:cs="Arial"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debtor does not have any assets and </w:t>
      </w:r>
      <w:r w:rsidR="000F2414">
        <w:rPr>
          <w:rFonts w:ascii="Verdana" w:hAnsi="Verdana" w:cs="Arial"/>
          <w:bCs/>
          <w:sz w:val="24"/>
          <w:szCs w:val="24"/>
        </w:rPr>
        <w:t>significant liabilities therefore the</w:t>
      </w:r>
      <w:r w:rsidR="004773F9">
        <w:rPr>
          <w:rFonts w:ascii="Verdana" w:hAnsi="Verdana" w:cs="Arial"/>
          <w:bCs/>
          <w:sz w:val="24"/>
          <w:szCs w:val="24"/>
        </w:rPr>
        <w:t xml:space="preserve"> Health Board would not be able to recover this debt. It is usual practice for debts to be written off after 12 months when a Bankruptcy order is granted.</w:t>
      </w:r>
    </w:p>
    <w:p w14:paraId="6D290421" w14:textId="584EC0D0" w:rsidR="00653AEC" w:rsidRPr="002E2AF7" w:rsidRDefault="00653AEC" w:rsidP="00B67470">
      <w:pPr>
        <w:spacing w:after="0" w:line="240" w:lineRule="auto"/>
        <w:ind w:left="360"/>
        <w:rPr>
          <w:rFonts w:ascii="Verdana" w:hAnsi="Verdana" w:cs="Arial"/>
          <w:bCs/>
          <w:sz w:val="24"/>
          <w:szCs w:val="24"/>
        </w:rPr>
      </w:pPr>
    </w:p>
    <w:p w14:paraId="62EC00BF" w14:textId="77777777" w:rsidR="00A124B4" w:rsidRPr="002E2AF7" w:rsidRDefault="00A124B4" w:rsidP="00B67470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6D290422" w14:textId="77777777" w:rsidR="00653AEC" w:rsidRPr="002E2AF7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2E2AF7">
        <w:rPr>
          <w:rFonts w:ascii="Verdana" w:hAnsi="Verdana" w:cs="Arial"/>
          <w:b/>
          <w:sz w:val="24"/>
          <w:szCs w:val="24"/>
        </w:rPr>
        <w:t>GOVERNANCE AND RISK ISSUES</w:t>
      </w:r>
    </w:p>
    <w:p w14:paraId="6D290426" w14:textId="25989461" w:rsidR="00653AEC" w:rsidRPr="00E00A96" w:rsidRDefault="00B67470" w:rsidP="00B67470">
      <w:pPr>
        <w:pStyle w:val="ListParagraph"/>
        <w:numPr>
          <w:ilvl w:val="1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Cs/>
          <w:sz w:val="24"/>
          <w:szCs w:val="24"/>
        </w:rPr>
      </w:pPr>
      <w:r w:rsidRPr="002E2AF7">
        <w:rPr>
          <w:rFonts w:ascii="Verdana" w:hAnsi="Verdana" w:cs="Arial"/>
          <w:bCs/>
          <w:sz w:val="24"/>
          <w:szCs w:val="24"/>
        </w:rPr>
        <w:t>Financial Control Procedure (</w:t>
      </w:r>
      <w:r w:rsidR="00A124B4" w:rsidRPr="002E2AF7">
        <w:rPr>
          <w:rFonts w:ascii="Verdana" w:hAnsi="Verdana" w:cs="Arial"/>
          <w:bCs/>
          <w:sz w:val="24"/>
          <w:szCs w:val="24"/>
        </w:rPr>
        <w:t xml:space="preserve">FCP 10 Income, Fees &amp; Charges) </w:t>
      </w:r>
      <w:r w:rsidR="00A124B4" w:rsidRPr="002E2AF7">
        <w:rPr>
          <w:rFonts w:ascii="Verdana" w:eastAsia="Calibri" w:hAnsi="Verdana" w:cs="Arial"/>
          <w:sz w:val="24"/>
          <w:szCs w:val="24"/>
        </w:rPr>
        <w:t>item 3.15.9 states that bad debts for overpayment of salary, fees and allowances which exceed £2,500 must be referred to the Audit committee for approval to write off (up to £50,000). Write offs exceeding this limit must be referred to Welsh Government.</w:t>
      </w:r>
    </w:p>
    <w:p w14:paraId="0F13BF70" w14:textId="77777777" w:rsidR="00E00A96" w:rsidRDefault="00E00A96" w:rsidP="00E00A96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2151DE46" w14:textId="1E4DF98B" w:rsidR="00E00A96" w:rsidRDefault="0042208A" w:rsidP="0042208A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04458A">
        <w:rPr>
          <w:rFonts w:ascii="Verdana" w:hAnsi="Verdana" w:cs="Arial"/>
          <w:b/>
          <w:sz w:val="24"/>
          <w:szCs w:val="24"/>
        </w:rPr>
        <w:t>FINANCIAL IMPLICATIONS</w:t>
      </w:r>
    </w:p>
    <w:p w14:paraId="73FB7797" w14:textId="0C4CEE0C" w:rsidR="0004458A" w:rsidRPr="0004458A" w:rsidRDefault="0004458A" w:rsidP="0004458A">
      <w:pPr>
        <w:pStyle w:val="ListParagraph"/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There is a loss to the Health </w:t>
      </w:r>
      <w:r w:rsidR="00085FFA">
        <w:rPr>
          <w:rFonts w:ascii="Verdana" w:hAnsi="Verdana" w:cs="Arial"/>
          <w:bCs/>
          <w:sz w:val="24"/>
          <w:szCs w:val="24"/>
        </w:rPr>
        <w:t>Board</w:t>
      </w:r>
      <w:r>
        <w:rPr>
          <w:rFonts w:ascii="Verdana" w:hAnsi="Verdana" w:cs="Arial"/>
          <w:bCs/>
          <w:sz w:val="24"/>
          <w:szCs w:val="24"/>
        </w:rPr>
        <w:t xml:space="preserve"> form not reco</w:t>
      </w:r>
      <w:r w:rsidR="00085FFA">
        <w:rPr>
          <w:rFonts w:ascii="Verdana" w:hAnsi="Verdana" w:cs="Arial"/>
          <w:bCs/>
          <w:sz w:val="24"/>
          <w:szCs w:val="24"/>
        </w:rPr>
        <w:t>vering this overpayment of £3,295.78.</w:t>
      </w:r>
    </w:p>
    <w:p w14:paraId="63C12437" w14:textId="77777777" w:rsidR="00870F81" w:rsidRPr="002E2AF7" w:rsidRDefault="00870F81" w:rsidP="00B67470">
      <w:pPr>
        <w:pStyle w:val="ListParagraph"/>
        <w:spacing w:after="0" w:line="240" w:lineRule="auto"/>
        <w:ind w:left="765"/>
        <w:jc w:val="both"/>
        <w:rPr>
          <w:rFonts w:ascii="Verdana" w:hAnsi="Verdana" w:cs="Arial"/>
          <w:bCs/>
          <w:sz w:val="24"/>
          <w:szCs w:val="24"/>
        </w:rPr>
      </w:pPr>
    </w:p>
    <w:p w14:paraId="6D290429" w14:textId="77777777" w:rsidR="00653AEC" w:rsidRPr="002E2AF7" w:rsidRDefault="00653AEC" w:rsidP="00B67470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2E2AF7" w:rsidRDefault="00653AEC" w:rsidP="00B67470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2E2AF7">
        <w:rPr>
          <w:rFonts w:ascii="Verdana" w:hAnsi="Verdana" w:cs="Arial"/>
          <w:b/>
          <w:sz w:val="24"/>
          <w:szCs w:val="24"/>
        </w:rPr>
        <w:t>RECOMMENDATION</w:t>
      </w:r>
    </w:p>
    <w:p w14:paraId="31A08801" w14:textId="77777777" w:rsidR="00A124B4" w:rsidRPr="002E2AF7" w:rsidRDefault="00A124B4" w:rsidP="00B67470">
      <w:pPr>
        <w:spacing w:after="0" w:line="240" w:lineRule="auto"/>
        <w:ind w:right="96" w:firstLine="720"/>
        <w:rPr>
          <w:rFonts w:ascii="Verdana" w:eastAsia="Calibri" w:hAnsi="Verdana" w:cs="Arial"/>
          <w:sz w:val="24"/>
          <w:szCs w:val="24"/>
        </w:rPr>
      </w:pPr>
      <w:r w:rsidRPr="002E2AF7">
        <w:rPr>
          <w:rFonts w:ascii="Verdana" w:eastAsia="Calibri" w:hAnsi="Verdana" w:cs="Arial"/>
          <w:sz w:val="24"/>
          <w:szCs w:val="24"/>
        </w:rPr>
        <w:t>Members are asked to:</w:t>
      </w:r>
    </w:p>
    <w:p w14:paraId="1FA90138" w14:textId="7B77EA53" w:rsidR="00A124B4" w:rsidRPr="002E2AF7" w:rsidRDefault="00A124B4" w:rsidP="00B67470">
      <w:pPr>
        <w:pStyle w:val="ListParagraph"/>
        <w:numPr>
          <w:ilvl w:val="0"/>
          <w:numId w:val="11"/>
        </w:numPr>
        <w:spacing w:after="0" w:line="240" w:lineRule="auto"/>
        <w:ind w:left="993" w:hanging="284"/>
        <w:jc w:val="both"/>
        <w:rPr>
          <w:rFonts w:ascii="Verdana" w:hAnsi="Verdana" w:cs="Arial"/>
          <w:b/>
          <w:sz w:val="24"/>
          <w:szCs w:val="24"/>
        </w:rPr>
      </w:pPr>
      <w:r w:rsidRPr="002E2AF7">
        <w:rPr>
          <w:rFonts w:ascii="Verdana" w:eastAsia="Calibri" w:hAnsi="Verdana" w:cs="Arial"/>
          <w:b/>
          <w:sz w:val="24"/>
          <w:szCs w:val="24"/>
        </w:rPr>
        <w:t>A</w:t>
      </w:r>
      <w:r w:rsidR="00B67470" w:rsidRPr="002E2AF7">
        <w:rPr>
          <w:rFonts w:ascii="Verdana" w:eastAsia="Calibri" w:hAnsi="Verdana" w:cs="Arial"/>
          <w:b/>
          <w:sz w:val="24"/>
          <w:szCs w:val="24"/>
        </w:rPr>
        <w:t>PPROVE</w:t>
      </w:r>
      <w:r w:rsidRPr="002E2AF7">
        <w:rPr>
          <w:rFonts w:ascii="Verdana" w:eastAsia="Calibri" w:hAnsi="Verdana" w:cs="Arial"/>
          <w:b/>
          <w:sz w:val="24"/>
          <w:szCs w:val="24"/>
        </w:rPr>
        <w:t xml:space="preserve"> </w:t>
      </w:r>
      <w:r w:rsidRPr="002E2AF7">
        <w:rPr>
          <w:rFonts w:ascii="Verdana" w:eastAsia="Calibri" w:hAnsi="Verdana" w:cs="Arial"/>
          <w:sz w:val="24"/>
          <w:szCs w:val="24"/>
        </w:rPr>
        <w:t xml:space="preserve">the debt </w:t>
      </w:r>
      <w:r w:rsidR="00B67470" w:rsidRPr="002E2AF7">
        <w:rPr>
          <w:rFonts w:ascii="Verdana" w:eastAsia="Calibri" w:hAnsi="Verdana" w:cs="Arial"/>
          <w:sz w:val="24"/>
          <w:szCs w:val="24"/>
        </w:rPr>
        <w:t>write off (</w:t>
      </w:r>
      <w:r w:rsidRPr="002E2AF7">
        <w:rPr>
          <w:rFonts w:ascii="Verdana" w:eastAsia="Calibri" w:hAnsi="Verdana" w:cs="Arial"/>
          <w:sz w:val="24"/>
          <w:szCs w:val="24"/>
        </w:rPr>
        <w:t>reference 1</w:t>
      </w:r>
      <w:r w:rsidR="000C687B">
        <w:rPr>
          <w:rFonts w:ascii="Verdana" w:eastAsia="Calibri" w:hAnsi="Verdana" w:cs="Arial"/>
          <w:sz w:val="24"/>
          <w:szCs w:val="24"/>
        </w:rPr>
        <w:t>429</w:t>
      </w:r>
      <w:r w:rsidRPr="002E2AF7">
        <w:rPr>
          <w:rFonts w:ascii="Verdana" w:eastAsia="Calibri" w:hAnsi="Verdana" w:cs="Arial"/>
          <w:sz w:val="24"/>
          <w:szCs w:val="24"/>
        </w:rPr>
        <w:t>-319</w:t>
      </w:r>
      <w:r w:rsidR="002C3865">
        <w:rPr>
          <w:rFonts w:ascii="Verdana" w:eastAsia="Calibri" w:hAnsi="Verdana" w:cs="Arial"/>
          <w:sz w:val="24"/>
          <w:szCs w:val="24"/>
        </w:rPr>
        <w:t>9685</w:t>
      </w:r>
      <w:r w:rsidRPr="002E2AF7">
        <w:rPr>
          <w:rFonts w:ascii="Verdana" w:eastAsia="Calibri" w:hAnsi="Verdana" w:cs="Arial"/>
          <w:sz w:val="24"/>
          <w:szCs w:val="24"/>
        </w:rPr>
        <w:t>-AR-</w:t>
      </w:r>
      <w:r w:rsidR="002C3865">
        <w:rPr>
          <w:rFonts w:ascii="Verdana" w:eastAsia="Calibri" w:hAnsi="Verdana" w:cs="Arial"/>
          <w:sz w:val="24"/>
          <w:szCs w:val="24"/>
        </w:rPr>
        <w:t>ED-101120</w:t>
      </w:r>
      <w:r w:rsidRPr="002E2AF7">
        <w:rPr>
          <w:rFonts w:ascii="Verdana" w:eastAsia="Calibri" w:hAnsi="Verdana" w:cs="Arial"/>
          <w:sz w:val="24"/>
          <w:szCs w:val="24"/>
        </w:rPr>
        <w:t>25</w:t>
      </w:r>
      <w:r w:rsidR="00B67470" w:rsidRPr="002E2AF7">
        <w:rPr>
          <w:rFonts w:ascii="Verdana" w:eastAsia="Calibri" w:hAnsi="Verdana" w:cs="Arial"/>
          <w:sz w:val="24"/>
          <w:szCs w:val="24"/>
        </w:rPr>
        <w:t xml:space="preserve">) </w:t>
      </w:r>
      <w:r w:rsidRPr="002E2AF7">
        <w:rPr>
          <w:rFonts w:ascii="Verdana" w:eastAsia="Calibri" w:hAnsi="Verdana" w:cs="Arial"/>
          <w:sz w:val="24"/>
          <w:szCs w:val="24"/>
        </w:rPr>
        <w:t xml:space="preserve">for </w:t>
      </w:r>
      <w:r w:rsidRPr="002E2AF7">
        <w:rPr>
          <w:rFonts w:ascii="Verdana" w:eastAsia="Calibri" w:hAnsi="Verdana" w:cs="Arial"/>
          <w:b/>
          <w:bCs/>
          <w:sz w:val="24"/>
          <w:szCs w:val="24"/>
        </w:rPr>
        <w:t>£</w:t>
      </w:r>
      <w:r w:rsidR="00085FFA">
        <w:rPr>
          <w:rFonts w:ascii="Verdana" w:eastAsia="Calibri" w:hAnsi="Verdana" w:cs="Arial"/>
          <w:b/>
          <w:bCs/>
          <w:sz w:val="24"/>
          <w:szCs w:val="24"/>
        </w:rPr>
        <w:t>3,295</w:t>
      </w:r>
      <w:r w:rsidR="000C687B">
        <w:rPr>
          <w:rFonts w:ascii="Verdana" w:eastAsia="Calibri" w:hAnsi="Verdana" w:cs="Arial"/>
          <w:b/>
          <w:bCs/>
          <w:sz w:val="24"/>
          <w:szCs w:val="24"/>
        </w:rPr>
        <w:t>.78</w:t>
      </w:r>
      <w:r w:rsidRPr="002E2AF7">
        <w:rPr>
          <w:rFonts w:ascii="Verdana" w:eastAsia="Calibri" w:hAnsi="Verdana" w:cs="Arial"/>
          <w:sz w:val="24"/>
          <w:szCs w:val="24"/>
        </w:rPr>
        <w:t>.</w:t>
      </w:r>
    </w:p>
    <w:p w14:paraId="6D29042C" w14:textId="77777777" w:rsidR="00C33A04" w:rsidRPr="002E2AF7" w:rsidRDefault="00C33A04" w:rsidP="00653AEC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p w14:paraId="6D29042D" w14:textId="77777777" w:rsidR="00C33A04" w:rsidRPr="002E2AF7" w:rsidRDefault="00C33A04" w:rsidP="00F531BD">
      <w:pPr>
        <w:rPr>
          <w:rFonts w:ascii="Verdana" w:hAnsi="Verdana" w:cs="Arial"/>
          <w:b/>
          <w:sz w:val="24"/>
          <w:szCs w:val="24"/>
        </w:rPr>
      </w:pPr>
    </w:p>
    <w:p w14:paraId="6D29042E" w14:textId="77777777" w:rsidR="00762BBE" w:rsidRPr="002E2AF7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2" w14:textId="77777777" w:rsidR="00762BBE" w:rsidRPr="002E2AF7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3" w14:textId="77777777" w:rsidR="00762BBE" w:rsidRPr="002E2AF7" w:rsidRDefault="00762BBE" w:rsidP="00F531BD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2585"/>
      </w:tblGrid>
      <w:tr w:rsidR="00034194" w:rsidRPr="002E2AF7" w14:paraId="6D290436" w14:textId="77777777" w:rsidTr="006B71EE">
        <w:tc>
          <w:tcPr>
            <w:tcW w:w="10206" w:type="dxa"/>
            <w:gridSpan w:val="4"/>
            <w:shd w:val="clear" w:color="auto" w:fill="D5DCE4" w:themeFill="text2" w:themeFillTint="33"/>
          </w:tcPr>
          <w:p w14:paraId="6D290435" w14:textId="3D5ED2D8" w:rsidR="00034194" w:rsidRPr="006B71EE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="00F5324A" w:rsidRPr="002E2AF7" w14:paraId="6D29043A" w14:textId="77777777" w:rsidTr="006B71EE">
        <w:tc>
          <w:tcPr>
            <w:tcW w:w="1809" w:type="dxa"/>
            <w:vMerge w:val="restart"/>
          </w:tcPr>
          <w:p w14:paraId="6D290437" w14:textId="77777777" w:rsidR="00F5324A" w:rsidRPr="002E2AF7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2E2AF7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2E2AF7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2E2AF7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8397" w:type="dxa"/>
            <w:gridSpan w:val="3"/>
            <w:shd w:val="clear" w:color="auto" w:fill="BDD6EE" w:themeFill="accent1" w:themeFillTint="66"/>
          </w:tcPr>
          <w:p w14:paraId="6D290439" w14:textId="77777777" w:rsidR="00F5324A" w:rsidRPr="002E2AF7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2E2AF7" w14:paraId="6D29043E" w14:textId="77777777" w:rsidTr="006B71EE">
        <w:tc>
          <w:tcPr>
            <w:tcW w:w="1809" w:type="dxa"/>
            <w:vMerge/>
          </w:tcPr>
          <w:p w14:paraId="6D29043B" w14:textId="77777777" w:rsidR="00F5324A" w:rsidRPr="002E2AF7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2E2AF7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3D" w14:textId="77777777" w:rsidR="00F5324A" w:rsidRPr="002E2AF7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2E2AF7" w14:paraId="6D290442" w14:textId="77777777" w:rsidTr="006B71EE">
        <w:tc>
          <w:tcPr>
            <w:tcW w:w="1809" w:type="dxa"/>
            <w:vMerge/>
          </w:tcPr>
          <w:p w14:paraId="6D29043F" w14:textId="77777777" w:rsidR="00F5324A" w:rsidRPr="002E2AF7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2E2AF7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41" w14:textId="77777777" w:rsidR="00F5324A" w:rsidRPr="002E2AF7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2E2AF7" w14:paraId="6D290446" w14:textId="77777777" w:rsidTr="006B71EE">
        <w:tc>
          <w:tcPr>
            <w:tcW w:w="1809" w:type="dxa"/>
            <w:vMerge/>
          </w:tcPr>
          <w:p w14:paraId="6D290443" w14:textId="77777777" w:rsidR="00F5324A" w:rsidRPr="002E2AF7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2E2AF7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45" w14:textId="77777777" w:rsidR="00F5324A" w:rsidRPr="002E2AF7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2E2AF7" w14:paraId="6D290449" w14:textId="77777777" w:rsidTr="006B71EE">
        <w:tc>
          <w:tcPr>
            <w:tcW w:w="1809" w:type="dxa"/>
            <w:vMerge/>
          </w:tcPr>
          <w:p w14:paraId="6D290447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8397" w:type="dxa"/>
            <w:gridSpan w:val="3"/>
            <w:shd w:val="clear" w:color="auto" w:fill="BDD6EE" w:themeFill="accent1" w:themeFillTint="66"/>
          </w:tcPr>
          <w:p w14:paraId="6D290448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2E2AF7" w14:paraId="6D29044D" w14:textId="77777777" w:rsidTr="006B71EE">
        <w:tc>
          <w:tcPr>
            <w:tcW w:w="1809" w:type="dxa"/>
            <w:vMerge/>
          </w:tcPr>
          <w:p w14:paraId="6D29044A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2E2AF7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4C" w14:textId="2A001F66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51" w14:textId="77777777" w:rsidTr="006B71EE">
        <w:tc>
          <w:tcPr>
            <w:tcW w:w="1809" w:type="dxa"/>
            <w:vMerge/>
          </w:tcPr>
          <w:p w14:paraId="6D29044E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2E2AF7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50" w14:textId="77777777" w:rsidR="00F5324A" w:rsidRPr="002E2AF7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2E2AF7" w14:paraId="6D290455" w14:textId="77777777" w:rsidTr="006B71EE">
        <w:tc>
          <w:tcPr>
            <w:tcW w:w="1809" w:type="dxa"/>
            <w:vMerge/>
          </w:tcPr>
          <w:p w14:paraId="6D290452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54" w14:textId="77777777" w:rsidR="00F5324A" w:rsidRPr="002E2AF7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2E2AF7" w14:paraId="6D290459" w14:textId="77777777" w:rsidTr="006B71EE">
        <w:tc>
          <w:tcPr>
            <w:tcW w:w="1809" w:type="dxa"/>
            <w:vMerge/>
          </w:tcPr>
          <w:p w14:paraId="6D290456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58" w14:textId="77777777" w:rsidR="00F5324A" w:rsidRPr="002E2AF7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2E2AF7" w14:paraId="6D29045D" w14:textId="77777777" w:rsidTr="006B71EE">
        <w:tc>
          <w:tcPr>
            <w:tcW w:w="1809" w:type="dxa"/>
            <w:vMerge/>
          </w:tcPr>
          <w:p w14:paraId="6D29045A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5C" w14:textId="77777777" w:rsidR="00F5324A" w:rsidRPr="002E2AF7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2E2AF7" w14:paraId="6D29045F" w14:textId="77777777" w:rsidTr="006B71EE">
        <w:tc>
          <w:tcPr>
            <w:tcW w:w="10206" w:type="dxa"/>
            <w:gridSpan w:val="4"/>
            <w:shd w:val="clear" w:color="auto" w:fill="D5DCE4" w:themeFill="text2" w:themeFillTint="33"/>
          </w:tcPr>
          <w:p w14:paraId="6D29045E" w14:textId="77777777" w:rsidR="00F5324A" w:rsidRPr="002E2AF7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2E2AF7" w14:paraId="6D290463" w14:textId="77777777" w:rsidTr="006B71EE">
        <w:tc>
          <w:tcPr>
            <w:tcW w:w="1809" w:type="dxa"/>
            <w:vMerge w:val="restart"/>
          </w:tcPr>
          <w:p w14:paraId="6D290460" w14:textId="77777777" w:rsidR="00F5324A" w:rsidRPr="002E2AF7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2E2AF7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62" w14:textId="53CDAF98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67" w14:textId="77777777" w:rsidTr="006B71EE">
        <w:tc>
          <w:tcPr>
            <w:tcW w:w="1809" w:type="dxa"/>
            <w:vMerge/>
          </w:tcPr>
          <w:p w14:paraId="6D290464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66" w14:textId="7B2477C3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6B" w14:textId="77777777" w:rsidTr="006B71EE">
        <w:tc>
          <w:tcPr>
            <w:tcW w:w="1809" w:type="dxa"/>
            <w:vMerge/>
          </w:tcPr>
          <w:p w14:paraId="6D290468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6A" w14:textId="201015EC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6F" w14:textId="77777777" w:rsidTr="006B71EE">
        <w:tc>
          <w:tcPr>
            <w:tcW w:w="1809" w:type="dxa"/>
            <w:vMerge/>
          </w:tcPr>
          <w:p w14:paraId="6D29046C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6E" w14:textId="59C47EA7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73" w14:textId="77777777" w:rsidTr="006B71EE">
        <w:tc>
          <w:tcPr>
            <w:tcW w:w="1809" w:type="dxa"/>
            <w:vMerge/>
          </w:tcPr>
          <w:p w14:paraId="6D290470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72" w14:textId="26F9692F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77" w14:textId="77777777" w:rsidTr="006B71EE">
        <w:tc>
          <w:tcPr>
            <w:tcW w:w="1809" w:type="dxa"/>
            <w:vMerge/>
          </w:tcPr>
          <w:p w14:paraId="6D290474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76" w14:textId="7469F7EA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7B" w14:textId="77777777" w:rsidTr="006B71EE">
        <w:tc>
          <w:tcPr>
            <w:tcW w:w="1809" w:type="dxa"/>
            <w:vMerge/>
          </w:tcPr>
          <w:p w14:paraId="6D290478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585" w:type="dxa"/>
              </w:tcPr>
              <w:p w14:paraId="6D29047A" w14:textId="09F2618B" w:rsidR="00F5324A" w:rsidRPr="002E2AF7" w:rsidRDefault="00A124B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2AF7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2E2AF7" w14:paraId="6D29047D" w14:textId="77777777" w:rsidTr="006B71EE">
        <w:tc>
          <w:tcPr>
            <w:tcW w:w="10206" w:type="dxa"/>
            <w:gridSpan w:val="4"/>
            <w:shd w:val="clear" w:color="auto" w:fill="D5DCE4" w:themeFill="text2" w:themeFillTint="33"/>
          </w:tcPr>
          <w:p w14:paraId="6D29047C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2E2AF7" w14:paraId="6D290480" w14:textId="77777777" w:rsidTr="006B71EE">
        <w:tc>
          <w:tcPr>
            <w:tcW w:w="10206" w:type="dxa"/>
            <w:gridSpan w:val="4"/>
          </w:tcPr>
          <w:p w14:paraId="6D29047F" w14:textId="0BD29E00" w:rsidR="00F5324A" w:rsidRPr="002E2AF7" w:rsidRDefault="00A124B4" w:rsidP="00A124B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There is no impact on Quality, Safety and Patient Experience.</w:t>
            </w:r>
          </w:p>
        </w:tc>
      </w:tr>
      <w:tr w:rsidR="00F5324A" w:rsidRPr="002E2AF7" w14:paraId="6D290482" w14:textId="77777777" w:rsidTr="006B71EE">
        <w:tc>
          <w:tcPr>
            <w:tcW w:w="10206" w:type="dxa"/>
            <w:gridSpan w:val="4"/>
            <w:shd w:val="clear" w:color="auto" w:fill="D5DCE4" w:themeFill="text2" w:themeFillTint="33"/>
          </w:tcPr>
          <w:p w14:paraId="6D290481" w14:textId="77777777" w:rsidR="00F5324A" w:rsidRPr="002E2AF7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2E2AF7" w14:paraId="6D290487" w14:textId="77777777" w:rsidTr="006B71EE">
        <w:tc>
          <w:tcPr>
            <w:tcW w:w="10206" w:type="dxa"/>
            <w:gridSpan w:val="4"/>
          </w:tcPr>
          <w:p w14:paraId="6D290486" w14:textId="21042440" w:rsidR="00F5324A" w:rsidRPr="006B71EE" w:rsidRDefault="00A124B4" w:rsidP="00A124B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The financial implication is a loss to the HB of income of £</w:t>
            </w:r>
            <w:r w:rsidR="00F64918">
              <w:rPr>
                <w:rFonts w:ascii="Verdana" w:hAnsi="Verdana" w:cs="Arial"/>
                <w:sz w:val="24"/>
                <w:szCs w:val="24"/>
              </w:rPr>
              <w:t>3,295.78</w:t>
            </w:r>
            <w:r w:rsidRPr="002E2AF7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F5324A" w:rsidRPr="002E2AF7" w14:paraId="6D290489" w14:textId="77777777" w:rsidTr="006B71EE">
        <w:tc>
          <w:tcPr>
            <w:tcW w:w="10206" w:type="dxa"/>
            <w:gridSpan w:val="4"/>
            <w:shd w:val="clear" w:color="auto" w:fill="D5DCE4" w:themeFill="text2" w:themeFillTint="33"/>
          </w:tcPr>
          <w:p w14:paraId="6D290488" w14:textId="77777777" w:rsidR="00F5324A" w:rsidRPr="002E2AF7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2E2AF7" w14:paraId="6D29048C" w14:textId="77777777" w:rsidTr="006B71EE">
        <w:tc>
          <w:tcPr>
            <w:tcW w:w="10206" w:type="dxa"/>
            <w:gridSpan w:val="4"/>
          </w:tcPr>
          <w:p w14:paraId="6D29048B" w14:textId="4AA76B34" w:rsidR="00F5324A" w:rsidRPr="002E2AF7" w:rsidRDefault="00A124B4" w:rsidP="00A124B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Financial Control Procedures are derived from Standing Financial Instructions and Standing Orders with the legal basis of the Standing Orders being enshrined in the NHS Wales Act</w:t>
            </w:r>
          </w:p>
        </w:tc>
      </w:tr>
      <w:tr w:rsidR="00F5324A" w:rsidRPr="002E2AF7" w14:paraId="6D29048E" w14:textId="77777777" w:rsidTr="006B71EE">
        <w:tc>
          <w:tcPr>
            <w:tcW w:w="10206" w:type="dxa"/>
            <w:gridSpan w:val="4"/>
            <w:shd w:val="clear" w:color="auto" w:fill="D5DCE4" w:themeFill="text2" w:themeFillTint="33"/>
          </w:tcPr>
          <w:p w14:paraId="6D29048D" w14:textId="77777777" w:rsidR="00F5324A" w:rsidRPr="002E2AF7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2E2AF7" w14:paraId="6D290491" w14:textId="77777777" w:rsidTr="006B71EE">
        <w:tc>
          <w:tcPr>
            <w:tcW w:w="10206" w:type="dxa"/>
            <w:gridSpan w:val="4"/>
          </w:tcPr>
          <w:p w14:paraId="6D290490" w14:textId="23E13092" w:rsidR="00F5324A" w:rsidRPr="002E2AF7" w:rsidRDefault="00A124B4" w:rsidP="006B71E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There are no direct staffing implications associated with this report.</w:t>
            </w:r>
          </w:p>
        </w:tc>
      </w:tr>
      <w:tr w:rsidR="00F5324A" w:rsidRPr="002E2AF7" w14:paraId="6D290493" w14:textId="77777777" w:rsidTr="006B71EE">
        <w:tc>
          <w:tcPr>
            <w:tcW w:w="10206" w:type="dxa"/>
            <w:gridSpan w:val="4"/>
            <w:shd w:val="clear" w:color="auto" w:fill="D5DCE4" w:themeFill="text2" w:themeFillTint="33"/>
          </w:tcPr>
          <w:p w14:paraId="6D290492" w14:textId="77777777" w:rsidR="00F5324A" w:rsidRPr="002E2AF7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2E2AF7" w14:paraId="6D290496" w14:textId="77777777" w:rsidTr="006B71EE">
        <w:tc>
          <w:tcPr>
            <w:tcW w:w="10206" w:type="dxa"/>
            <w:gridSpan w:val="4"/>
          </w:tcPr>
          <w:p w14:paraId="6D290495" w14:textId="4827A983" w:rsidR="00F5324A" w:rsidRPr="006B71EE" w:rsidRDefault="00A124B4" w:rsidP="00A124B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The key issue for the “The Well-being of Future Generations (Wales) Act 2015, 5 ways of working is that financial procedures are in place to minimise the risk of incidents which cause harm/loss through a governance and prevention element which aims to prevent problems occurring or getting worse and to help the health board as a public body meet their objectives by doing no harm.</w:t>
            </w:r>
          </w:p>
        </w:tc>
      </w:tr>
      <w:tr w:rsidR="00653AEC" w:rsidRPr="002E2AF7" w14:paraId="6D29049A" w14:textId="77777777" w:rsidTr="006B71EE">
        <w:tc>
          <w:tcPr>
            <w:tcW w:w="2470" w:type="dxa"/>
            <w:gridSpan w:val="2"/>
          </w:tcPr>
          <w:p w14:paraId="6D290497" w14:textId="77777777" w:rsidR="00653AEC" w:rsidRPr="002E2AF7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7736" w:type="dxa"/>
            <w:gridSpan w:val="2"/>
          </w:tcPr>
          <w:p w14:paraId="6D290499" w14:textId="4CF2151F" w:rsidR="00653AEC" w:rsidRPr="006B71EE" w:rsidRDefault="00A124B4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This is an ad hoc report to the Audit Committee</w:t>
            </w:r>
          </w:p>
        </w:tc>
      </w:tr>
      <w:tr w:rsidR="00653AEC" w:rsidRPr="002E2AF7" w14:paraId="6D29049F" w14:textId="77777777" w:rsidTr="006B71EE">
        <w:tc>
          <w:tcPr>
            <w:tcW w:w="2470" w:type="dxa"/>
            <w:gridSpan w:val="2"/>
          </w:tcPr>
          <w:p w14:paraId="6D29049B" w14:textId="77777777" w:rsidR="00653AEC" w:rsidRPr="002E2AF7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2E2AF7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736" w:type="dxa"/>
            <w:gridSpan w:val="2"/>
          </w:tcPr>
          <w:p w14:paraId="6D29049E" w14:textId="438699B3" w:rsidR="00653AEC" w:rsidRPr="006B71EE" w:rsidRDefault="00A124B4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2AF7">
              <w:rPr>
                <w:rFonts w:ascii="Verdana" w:hAnsi="Verdana" w:cs="Arial"/>
                <w:sz w:val="24"/>
                <w:szCs w:val="24"/>
              </w:rPr>
              <w:t>There are no appendices to this report</w:t>
            </w:r>
          </w:p>
        </w:tc>
      </w:tr>
    </w:tbl>
    <w:p w14:paraId="6D2904A0" w14:textId="77777777" w:rsidR="00034194" w:rsidRDefault="00034194"/>
    <w:sectPr w:rsidR="00034194" w:rsidSect="00E86756">
      <w:headerReference w:type="default" r:id="rId11"/>
      <w:footerReference w:type="default" r:id="rId12"/>
      <w:pgSz w:w="11906" w:h="16838"/>
      <w:pgMar w:top="170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F6875" w14:textId="77777777" w:rsidR="009B7A0D" w:rsidRDefault="009B7A0D" w:rsidP="00C107F2">
      <w:pPr>
        <w:spacing w:after="0" w:line="240" w:lineRule="auto"/>
      </w:pPr>
      <w:r>
        <w:separator/>
      </w:r>
    </w:p>
  </w:endnote>
  <w:endnote w:type="continuationSeparator" w:id="0">
    <w:p w14:paraId="475043A4" w14:textId="77777777" w:rsidR="009B7A0D" w:rsidRDefault="009B7A0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092B058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66961131" name="Picture 266961131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AE44C6">
          <w:rPr>
            <w:noProof/>
          </w:rPr>
          <w:t>4</w:t>
        </w:r>
        <w:r>
          <w:fldChar w:fldCharType="end"/>
        </w:r>
      </w:p>
    </w:sdtContent>
  </w:sdt>
  <w:p w14:paraId="0D0BA261" w14:textId="1C10753E" w:rsidR="00647780" w:rsidRDefault="293347C8" w:rsidP="00647780">
    <w:pPr>
      <w:pStyle w:val="Footer"/>
      <w:jc w:val="right"/>
    </w:pPr>
    <w:r>
      <w:t>Audit Committee – Thursday, 12 March 2026</w:t>
    </w:r>
  </w:p>
  <w:p w14:paraId="6D2904A9" w14:textId="7D825BE0" w:rsidR="003324CB" w:rsidRDefault="003324CB" w:rsidP="006477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A02F9" w14:textId="77777777" w:rsidR="009B7A0D" w:rsidRDefault="009B7A0D" w:rsidP="00C107F2">
      <w:pPr>
        <w:spacing w:after="0" w:line="240" w:lineRule="auto"/>
      </w:pPr>
      <w:r>
        <w:separator/>
      </w:r>
    </w:p>
  </w:footnote>
  <w:footnote w:type="continuationSeparator" w:id="0">
    <w:p w14:paraId="5C67CC03" w14:textId="77777777" w:rsidR="009B7A0D" w:rsidRDefault="009B7A0D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36562070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274400461" name="Picture 127440046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91275F"/>
    <w:multiLevelType w:val="hybridMultilevel"/>
    <w:tmpl w:val="53C2B5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multilevel"/>
    <w:tmpl w:val="4A1C7D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eastAsiaTheme="minorHAnsi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Theme="minorHAnsi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eastAsiaTheme="minorHAnsi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Theme="minorHAnsi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eastAsiaTheme="minorHAnsi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Theme="minorHAnsi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eastAsiaTheme="minorHAnsi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Theme="minorHAnsi"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CCD0009"/>
    <w:multiLevelType w:val="hybridMultilevel"/>
    <w:tmpl w:val="2E5255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855803168">
    <w:abstractNumId w:val="1"/>
  </w:num>
  <w:num w:numId="2" w16cid:durableId="992098649">
    <w:abstractNumId w:val="6"/>
  </w:num>
  <w:num w:numId="3" w16cid:durableId="708527300">
    <w:abstractNumId w:val="5"/>
  </w:num>
  <w:num w:numId="4" w16cid:durableId="1239055829">
    <w:abstractNumId w:val="4"/>
  </w:num>
  <w:num w:numId="5" w16cid:durableId="498691315">
    <w:abstractNumId w:val="2"/>
  </w:num>
  <w:num w:numId="6" w16cid:durableId="2092922246">
    <w:abstractNumId w:val="10"/>
  </w:num>
  <w:num w:numId="7" w16cid:durableId="2013798199">
    <w:abstractNumId w:val="11"/>
  </w:num>
  <w:num w:numId="8" w16cid:durableId="2026856480">
    <w:abstractNumId w:val="7"/>
  </w:num>
  <w:num w:numId="9" w16cid:durableId="396051721">
    <w:abstractNumId w:val="8"/>
  </w:num>
  <w:num w:numId="10" w16cid:durableId="723720491">
    <w:abstractNumId w:val="9"/>
  </w:num>
  <w:num w:numId="11" w16cid:durableId="327172848">
    <w:abstractNumId w:val="3"/>
  </w:num>
  <w:num w:numId="12" w16cid:durableId="1217085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36D55"/>
    <w:rsid w:val="0004458A"/>
    <w:rsid w:val="00083FC0"/>
    <w:rsid w:val="00085FFA"/>
    <w:rsid w:val="000C5FDA"/>
    <w:rsid w:val="000C687B"/>
    <w:rsid w:val="000F2414"/>
    <w:rsid w:val="000F361B"/>
    <w:rsid w:val="00133EA1"/>
    <w:rsid w:val="001347A8"/>
    <w:rsid w:val="0016096B"/>
    <w:rsid w:val="00194EA1"/>
    <w:rsid w:val="001B660F"/>
    <w:rsid w:val="001C65EE"/>
    <w:rsid w:val="0020539A"/>
    <w:rsid w:val="002116C6"/>
    <w:rsid w:val="00233330"/>
    <w:rsid w:val="00241662"/>
    <w:rsid w:val="002950FF"/>
    <w:rsid w:val="00296CD9"/>
    <w:rsid w:val="002A4335"/>
    <w:rsid w:val="002B7C9A"/>
    <w:rsid w:val="002C3865"/>
    <w:rsid w:val="002C3DD6"/>
    <w:rsid w:val="002E0DD0"/>
    <w:rsid w:val="002E2AF7"/>
    <w:rsid w:val="0032747D"/>
    <w:rsid w:val="003324CB"/>
    <w:rsid w:val="0034352F"/>
    <w:rsid w:val="003C0FF8"/>
    <w:rsid w:val="00414894"/>
    <w:rsid w:val="0042208A"/>
    <w:rsid w:val="00425E83"/>
    <w:rsid w:val="0043297C"/>
    <w:rsid w:val="0044374E"/>
    <w:rsid w:val="00461835"/>
    <w:rsid w:val="00473ABE"/>
    <w:rsid w:val="004773F9"/>
    <w:rsid w:val="0052297E"/>
    <w:rsid w:val="005322D1"/>
    <w:rsid w:val="00547AE5"/>
    <w:rsid w:val="00585277"/>
    <w:rsid w:val="005D1652"/>
    <w:rsid w:val="005E70A9"/>
    <w:rsid w:val="0061070E"/>
    <w:rsid w:val="00647780"/>
    <w:rsid w:val="00653550"/>
    <w:rsid w:val="00653AEC"/>
    <w:rsid w:val="00655190"/>
    <w:rsid w:val="00662218"/>
    <w:rsid w:val="00685AE0"/>
    <w:rsid w:val="00690BC8"/>
    <w:rsid w:val="006A2EE2"/>
    <w:rsid w:val="006B71EE"/>
    <w:rsid w:val="006D1998"/>
    <w:rsid w:val="006D2C08"/>
    <w:rsid w:val="00703D77"/>
    <w:rsid w:val="00711095"/>
    <w:rsid w:val="0072604C"/>
    <w:rsid w:val="0073388B"/>
    <w:rsid w:val="00734B74"/>
    <w:rsid w:val="00762BBE"/>
    <w:rsid w:val="00767E3E"/>
    <w:rsid w:val="00774733"/>
    <w:rsid w:val="007C3081"/>
    <w:rsid w:val="008458FF"/>
    <w:rsid w:val="00870F81"/>
    <w:rsid w:val="00881789"/>
    <w:rsid w:val="008C15D9"/>
    <w:rsid w:val="008D0747"/>
    <w:rsid w:val="008D7362"/>
    <w:rsid w:val="009035B9"/>
    <w:rsid w:val="00906AC2"/>
    <w:rsid w:val="009112DC"/>
    <w:rsid w:val="009305D4"/>
    <w:rsid w:val="009662BA"/>
    <w:rsid w:val="00997553"/>
    <w:rsid w:val="009A4E92"/>
    <w:rsid w:val="009B7A0D"/>
    <w:rsid w:val="009E7AF7"/>
    <w:rsid w:val="00A124B4"/>
    <w:rsid w:val="00A540D5"/>
    <w:rsid w:val="00A6235B"/>
    <w:rsid w:val="00AD064D"/>
    <w:rsid w:val="00AD4949"/>
    <w:rsid w:val="00AE44C6"/>
    <w:rsid w:val="00B35ECC"/>
    <w:rsid w:val="00B46F47"/>
    <w:rsid w:val="00B67470"/>
    <w:rsid w:val="00BA2507"/>
    <w:rsid w:val="00BB2287"/>
    <w:rsid w:val="00BC241D"/>
    <w:rsid w:val="00BF3188"/>
    <w:rsid w:val="00C107F2"/>
    <w:rsid w:val="00C33A04"/>
    <w:rsid w:val="00C401C9"/>
    <w:rsid w:val="00C529F4"/>
    <w:rsid w:val="00C95B3C"/>
    <w:rsid w:val="00CA6D65"/>
    <w:rsid w:val="00CD22BE"/>
    <w:rsid w:val="00CD7AA5"/>
    <w:rsid w:val="00D04E07"/>
    <w:rsid w:val="00DA76AD"/>
    <w:rsid w:val="00E00A96"/>
    <w:rsid w:val="00E242E5"/>
    <w:rsid w:val="00E82919"/>
    <w:rsid w:val="00E86756"/>
    <w:rsid w:val="00F06D6F"/>
    <w:rsid w:val="00F11CD2"/>
    <w:rsid w:val="00F15D9C"/>
    <w:rsid w:val="00F5082D"/>
    <w:rsid w:val="00F531BD"/>
    <w:rsid w:val="00F5324A"/>
    <w:rsid w:val="00F57042"/>
    <w:rsid w:val="00F57C68"/>
    <w:rsid w:val="00F64918"/>
    <w:rsid w:val="00F83A70"/>
    <w:rsid w:val="00FA0CA9"/>
    <w:rsid w:val="00FD19DB"/>
    <w:rsid w:val="00FF67E4"/>
    <w:rsid w:val="293347C8"/>
    <w:rsid w:val="5C579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82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2E0DD0"/>
    <w:rsid w:val="002E7994"/>
    <w:rsid w:val="0043297C"/>
    <w:rsid w:val="0045583A"/>
    <w:rsid w:val="00461C85"/>
    <w:rsid w:val="00547AE5"/>
    <w:rsid w:val="005B331C"/>
    <w:rsid w:val="005E70A9"/>
    <w:rsid w:val="00653550"/>
    <w:rsid w:val="00906AC2"/>
    <w:rsid w:val="00997553"/>
    <w:rsid w:val="00AF33F6"/>
    <w:rsid w:val="00B84040"/>
    <w:rsid w:val="00BF3188"/>
    <w:rsid w:val="00CC510F"/>
    <w:rsid w:val="00CD22BE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C2A21425-4B37-4B15-9BA4-88A9A1AE86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9A9AF9-9B13-4C6D-A990-FC56981DAE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EB764E-ABF2-42B6-B14A-996713C13DF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A4B3C43-BA4A-4D00-8CDB-9DAD6C4E08E0}">
  <ds:schemaRefs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purl.org/dc/terms/"/>
    <ds:schemaRef ds:uri="36fbb788-0394-42f2-945d-81fcbf9e95de"/>
    <ds:schemaRef ds:uri="http://schemas.microsoft.com/office/2006/documentManagement/types"/>
    <ds:schemaRef ds:uri="5dabfe2a-3ba2-4d4b-ba08-4f1c2c52c3dc"/>
    <ds:schemaRef ds:uri="60b0568e-e574-4342-a9c0-c22c6fec6509"/>
    <ds:schemaRef ds:uri="fdfaf355-f7ae-47f3-8f93-739a60756710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720</Words>
  <Characters>3804</Characters>
  <Application>Microsoft Office Word</Application>
  <DocSecurity>0</DocSecurity>
  <Lines>211</Lines>
  <Paragraphs>119</Paragraphs>
  <ScaleCrop>false</ScaleCrop>
  <Company>ABM LHB</Company>
  <LinksUpToDate>false</LinksUpToDate>
  <CharactersWithSpaces>4405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Carys Richards (Swansea Bay UHB - Corporate Governance)</cp:lastModifiedBy>
  <cp:revision>41</cp:revision>
  <dcterms:created xsi:type="dcterms:W3CDTF">2026-02-06T11:17:00Z</dcterms:created>
  <dcterms:modified xsi:type="dcterms:W3CDTF">2026-03-03T15:27:00Z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