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CE6EDE" w14:textId="5D340B58" w:rsidR="0015210E" w:rsidRDefault="0015210E" w:rsidP="0015210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67456" behindDoc="1" locked="0" layoutInCell="1" allowOverlap="1" wp14:anchorId="2B12E782" wp14:editId="0F48342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1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60059269" wp14:editId="50CEA29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2240F3B2" wp14:editId="30D1AFE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p w14:paraId="207FEB47" w14:textId="77777777" w:rsidR="0015210E" w:rsidRPr="00034194" w:rsidRDefault="0015210E" w:rsidP="0015210E">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15210E" w:rsidRPr="00034194" w14:paraId="213CFA30" w14:textId="77777777" w:rsidTr="00003052">
        <w:tc>
          <w:tcPr>
            <w:tcW w:w="2547" w:type="dxa"/>
          </w:tcPr>
          <w:p w14:paraId="6671D836" w14:textId="77777777" w:rsidR="0015210E" w:rsidRPr="00FA0CA9" w:rsidRDefault="0015210E" w:rsidP="00003052">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6604282228144AFE8F8BF78900C05D1F"/>
            </w:placeholder>
            <w:date w:fullDate="2024-03-21T00:00:00Z">
              <w:dateFormat w:val="dd MMMM yyyy"/>
              <w:lid w:val="en-GB"/>
              <w:storeMappedDataAs w:val="dateTime"/>
              <w:calendar w:val="gregorian"/>
            </w:date>
          </w:sdtPr>
          <w:sdtEndPr/>
          <w:sdtContent>
            <w:tc>
              <w:tcPr>
                <w:tcW w:w="3260" w:type="dxa"/>
                <w:gridSpan w:val="2"/>
              </w:tcPr>
              <w:p w14:paraId="38806C28" w14:textId="5C36BD64" w:rsidR="0015210E" w:rsidRPr="00FA0CA9" w:rsidRDefault="00D53DEE" w:rsidP="00003052">
                <w:pPr>
                  <w:rPr>
                    <w:rFonts w:ascii="Arial" w:hAnsi="Arial" w:cs="Arial"/>
                    <w:b/>
                    <w:sz w:val="24"/>
                    <w:szCs w:val="24"/>
                  </w:rPr>
                </w:pPr>
                <w:r>
                  <w:rPr>
                    <w:rFonts w:ascii="Arial" w:hAnsi="Arial" w:cs="Arial"/>
                    <w:b/>
                    <w:sz w:val="24"/>
                    <w:szCs w:val="24"/>
                  </w:rPr>
                  <w:t>21 March 2024</w:t>
                </w:r>
              </w:p>
            </w:tc>
          </w:sdtContent>
        </w:sdt>
        <w:tc>
          <w:tcPr>
            <w:tcW w:w="2368" w:type="dxa"/>
            <w:gridSpan w:val="2"/>
          </w:tcPr>
          <w:p w14:paraId="31C1FA85" w14:textId="77777777" w:rsidR="0015210E" w:rsidRPr="00FA0CA9" w:rsidRDefault="0015210E" w:rsidP="00003052">
            <w:pPr>
              <w:rPr>
                <w:rFonts w:ascii="Arial" w:hAnsi="Arial" w:cs="Arial"/>
                <w:b/>
                <w:sz w:val="24"/>
                <w:szCs w:val="24"/>
              </w:rPr>
            </w:pPr>
            <w:r w:rsidRPr="00FA0CA9">
              <w:rPr>
                <w:rFonts w:ascii="Arial" w:hAnsi="Arial" w:cs="Arial"/>
                <w:b/>
                <w:sz w:val="24"/>
                <w:szCs w:val="24"/>
              </w:rPr>
              <w:t>Agenda Item</w:t>
            </w:r>
          </w:p>
        </w:tc>
        <w:tc>
          <w:tcPr>
            <w:tcW w:w="841" w:type="dxa"/>
          </w:tcPr>
          <w:p w14:paraId="79B49ECC" w14:textId="7375BF8E" w:rsidR="0015210E" w:rsidRPr="00FA0CA9" w:rsidRDefault="00010303" w:rsidP="00003052">
            <w:pPr>
              <w:rPr>
                <w:rFonts w:ascii="Arial" w:hAnsi="Arial" w:cs="Arial"/>
                <w:b/>
                <w:sz w:val="24"/>
                <w:szCs w:val="24"/>
              </w:rPr>
            </w:pPr>
            <w:r>
              <w:rPr>
                <w:rFonts w:ascii="Arial" w:hAnsi="Arial" w:cs="Arial"/>
                <w:b/>
                <w:sz w:val="24"/>
                <w:szCs w:val="24"/>
              </w:rPr>
              <w:t>6</w:t>
            </w:r>
            <w:r w:rsidR="0015210E">
              <w:rPr>
                <w:rFonts w:ascii="Arial" w:hAnsi="Arial" w:cs="Arial"/>
                <w:b/>
                <w:sz w:val="24"/>
                <w:szCs w:val="24"/>
              </w:rPr>
              <w:t>.1</w:t>
            </w:r>
          </w:p>
        </w:tc>
      </w:tr>
      <w:tr w:rsidR="0015210E" w:rsidRPr="00034194" w14:paraId="5AC06A3B" w14:textId="77777777" w:rsidTr="00003052">
        <w:tc>
          <w:tcPr>
            <w:tcW w:w="2547" w:type="dxa"/>
          </w:tcPr>
          <w:p w14:paraId="3B56C380"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Title</w:t>
            </w:r>
          </w:p>
        </w:tc>
        <w:tc>
          <w:tcPr>
            <w:tcW w:w="6469" w:type="dxa"/>
            <w:gridSpan w:val="5"/>
          </w:tcPr>
          <w:p w14:paraId="0A96EAF5" w14:textId="5EC307D3" w:rsidR="0015210E" w:rsidRPr="00FA0CA9" w:rsidRDefault="0015210E" w:rsidP="00003052">
            <w:pPr>
              <w:rPr>
                <w:rFonts w:ascii="Arial" w:hAnsi="Arial" w:cs="Arial"/>
                <w:b/>
                <w:sz w:val="24"/>
                <w:szCs w:val="24"/>
              </w:rPr>
            </w:pPr>
            <w:r>
              <w:rPr>
                <w:rFonts w:ascii="Arial" w:hAnsi="Arial" w:cs="Arial"/>
                <w:b/>
                <w:sz w:val="24"/>
                <w:szCs w:val="24"/>
              </w:rPr>
              <w:t xml:space="preserve">Counter Fraud </w:t>
            </w:r>
            <w:r w:rsidR="00B4333F">
              <w:rPr>
                <w:rFonts w:ascii="Arial" w:hAnsi="Arial" w:cs="Arial"/>
                <w:b/>
                <w:sz w:val="24"/>
                <w:szCs w:val="24"/>
              </w:rPr>
              <w:t>Update Report</w:t>
            </w:r>
          </w:p>
        </w:tc>
      </w:tr>
      <w:tr w:rsidR="0015210E" w:rsidRPr="00034194" w14:paraId="3B1F0BEC" w14:textId="77777777" w:rsidTr="00003052">
        <w:tc>
          <w:tcPr>
            <w:tcW w:w="2547" w:type="dxa"/>
          </w:tcPr>
          <w:p w14:paraId="22B8403D"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11851FBB" w14:textId="30DEF57B" w:rsidR="0015210E" w:rsidRPr="00FA0CA9" w:rsidRDefault="00B4333F" w:rsidP="00003052">
            <w:pPr>
              <w:rPr>
                <w:rFonts w:ascii="Arial" w:hAnsi="Arial" w:cs="Arial"/>
                <w:sz w:val="24"/>
                <w:szCs w:val="24"/>
              </w:rPr>
            </w:pPr>
            <w:r>
              <w:rPr>
                <w:rFonts w:ascii="Arial" w:hAnsi="Arial" w:cs="Arial"/>
                <w:sz w:val="24"/>
                <w:szCs w:val="24"/>
              </w:rPr>
              <w:t>Matthew Evans – Head of Counter Fraud Services</w:t>
            </w:r>
          </w:p>
        </w:tc>
      </w:tr>
      <w:tr w:rsidR="0015210E" w:rsidRPr="00034194" w14:paraId="543A0B9F" w14:textId="77777777" w:rsidTr="00003052">
        <w:tc>
          <w:tcPr>
            <w:tcW w:w="2547" w:type="dxa"/>
          </w:tcPr>
          <w:p w14:paraId="31191F0C"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2BC8DFAF" w14:textId="5FE852E1" w:rsidR="0015210E" w:rsidRPr="00FA0CA9" w:rsidRDefault="00B4333F" w:rsidP="00003052">
            <w:pPr>
              <w:rPr>
                <w:rFonts w:ascii="Arial" w:hAnsi="Arial" w:cs="Arial"/>
                <w:sz w:val="24"/>
                <w:szCs w:val="24"/>
              </w:rPr>
            </w:pPr>
            <w:r>
              <w:rPr>
                <w:rFonts w:ascii="Arial" w:hAnsi="Arial" w:cs="Arial"/>
                <w:sz w:val="24"/>
                <w:szCs w:val="24"/>
              </w:rPr>
              <w:t>Darren Griffiths – Director of Finance and Performance</w:t>
            </w:r>
          </w:p>
        </w:tc>
      </w:tr>
      <w:tr w:rsidR="0015210E" w:rsidRPr="00034194" w14:paraId="73435E78" w14:textId="77777777" w:rsidTr="00003052">
        <w:tc>
          <w:tcPr>
            <w:tcW w:w="2547" w:type="dxa"/>
          </w:tcPr>
          <w:p w14:paraId="51DCC4CD" w14:textId="77777777" w:rsidR="0015210E" w:rsidRPr="00FA0CA9" w:rsidRDefault="0015210E" w:rsidP="00003052">
            <w:pPr>
              <w:rPr>
                <w:rFonts w:ascii="Arial" w:hAnsi="Arial" w:cs="Arial"/>
                <w:b/>
                <w:sz w:val="24"/>
                <w:szCs w:val="24"/>
              </w:rPr>
            </w:pPr>
            <w:r w:rsidRPr="00FA0CA9">
              <w:rPr>
                <w:rFonts w:ascii="Arial" w:hAnsi="Arial" w:cs="Arial"/>
                <w:b/>
                <w:sz w:val="24"/>
                <w:szCs w:val="24"/>
              </w:rPr>
              <w:t>Presented by</w:t>
            </w:r>
          </w:p>
        </w:tc>
        <w:tc>
          <w:tcPr>
            <w:tcW w:w="6469" w:type="dxa"/>
            <w:gridSpan w:val="5"/>
          </w:tcPr>
          <w:p w14:paraId="1D76D7D9" w14:textId="42F71660" w:rsidR="0015210E" w:rsidRPr="00FA0CA9" w:rsidRDefault="00B4333F" w:rsidP="00003052">
            <w:pPr>
              <w:rPr>
                <w:rFonts w:ascii="Arial" w:hAnsi="Arial" w:cs="Arial"/>
                <w:sz w:val="24"/>
                <w:szCs w:val="24"/>
              </w:rPr>
            </w:pPr>
            <w:r>
              <w:rPr>
                <w:rFonts w:ascii="Arial" w:hAnsi="Arial" w:cs="Arial"/>
                <w:sz w:val="24"/>
                <w:szCs w:val="24"/>
              </w:rPr>
              <w:t>Matthew Evans – Head of Counter Fraud Services</w:t>
            </w:r>
          </w:p>
        </w:tc>
      </w:tr>
      <w:tr w:rsidR="0015210E" w:rsidRPr="00034194" w14:paraId="791E224C" w14:textId="77777777" w:rsidTr="00003052">
        <w:tc>
          <w:tcPr>
            <w:tcW w:w="2547" w:type="dxa"/>
          </w:tcPr>
          <w:p w14:paraId="7A8C1C19"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C1EEAAF" w14:textId="68950BC1" w:rsidR="0015210E" w:rsidRPr="00FA0CA9" w:rsidRDefault="0015210E" w:rsidP="00003052">
            <w:pPr>
              <w:rPr>
                <w:rFonts w:ascii="Arial" w:hAnsi="Arial" w:cs="Arial"/>
                <w:sz w:val="24"/>
                <w:szCs w:val="24"/>
              </w:rPr>
            </w:pPr>
            <w:r w:rsidRPr="00B4333F">
              <w:rPr>
                <w:rFonts w:ascii="Arial" w:hAnsi="Arial" w:cs="Arial"/>
                <w:sz w:val="24"/>
                <w:szCs w:val="24"/>
              </w:rPr>
              <w:t>Open</w:t>
            </w:r>
          </w:p>
        </w:tc>
      </w:tr>
      <w:tr w:rsidR="0015210E" w:rsidRPr="00034194" w14:paraId="614D40D3" w14:textId="77777777" w:rsidTr="00003052">
        <w:tc>
          <w:tcPr>
            <w:tcW w:w="2547" w:type="dxa"/>
          </w:tcPr>
          <w:p w14:paraId="1416BF03" w14:textId="77777777" w:rsidR="0015210E" w:rsidRPr="00FA0CA9" w:rsidRDefault="0015210E" w:rsidP="00003052">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7AAA43D" w14:textId="0E32B738" w:rsidR="0015210E" w:rsidRPr="00B4333F" w:rsidRDefault="00B4333F" w:rsidP="003A36C1">
            <w:pPr>
              <w:ind w:right="96"/>
              <w:jc w:val="both"/>
              <w:rPr>
                <w:rFonts w:ascii="Arial" w:hAnsi="Arial" w:cs="Arial"/>
                <w:sz w:val="24"/>
                <w:szCs w:val="24"/>
              </w:rPr>
            </w:pPr>
            <w:r w:rsidRPr="00B4333F">
              <w:rPr>
                <w:rFonts w:ascii="Arial" w:hAnsi="Arial" w:cs="Arial"/>
                <w:sz w:val="24"/>
                <w:szCs w:val="24"/>
              </w:rPr>
              <w:t xml:space="preserve">The purpose of this report is to provide update to the Audit Committee on progress of counter fraud work against the Counter Fraud Work Plan. </w:t>
            </w:r>
          </w:p>
          <w:p w14:paraId="0A365450" w14:textId="494334B3" w:rsidR="0015210E" w:rsidRPr="00FA0CA9" w:rsidRDefault="0015210E" w:rsidP="00003052">
            <w:pPr>
              <w:rPr>
                <w:rFonts w:ascii="Arial" w:hAnsi="Arial" w:cs="Arial"/>
                <w:sz w:val="24"/>
                <w:szCs w:val="24"/>
              </w:rPr>
            </w:pPr>
          </w:p>
        </w:tc>
      </w:tr>
      <w:tr w:rsidR="0015210E" w:rsidRPr="00034194" w14:paraId="4E11875E" w14:textId="77777777" w:rsidTr="00003052">
        <w:tc>
          <w:tcPr>
            <w:tcW w:w="2547" w:type="dxa"/>
          </w:tcPr>
          <w:p w14:paraId="6BBCCE98" w14:textId="77777777" w:rsidR="0015210E" w:rsidRPr="00FA0CA9" w:rsidRDefault="0015210E" w:rsidP="00003052">
            <w:pPr>
              <w:rPr>
                <w:rFonts w:ascii="Arial" w:hAnsi="Arial" w:cs="Arial"/>
                <w:b/>
                <w:sz w:val="24"/>
                <w:szCs w:val="24"/>
              </w:rPr>
            </w:pPr>
            <w:r w:rsidRPr="00FA0CA9">
              <w:rPr>
                <w:rFonts w:ascii="Arial" w:hAnsi="Arial" w:cs="Arial"/>
                <w:b/>
                <w:sz w:val="24"/>
                <w:szCs w:val="24"/>
              </w:rPr>
              <w:t>Key Issues</w:t>
            </w:r>
          </w:p>
          <w:p w14:paraId="454E854B" w14:textId="77777777" w:rsidR="0015210E" w:rsidRPr="00FA0CA9" w:rsidRDefault="0015210E" w:rsidP="00003052">
            <w:pPr>
              <w:rPr>
                <w:rFonts w:ascii="Arial" w:hAnsi="Arial" w:cs="Arial"/>
                <w:b/>
                <w:sz w:val="24"/>
                <w:szCs w:val="24"/>
              </w:rPr>
            </w:pPr>
          </w:p>
          <w:p w14:paraId="705C739F" w14:textId="77777777" w:rsidR="0015210E" w:rsidRPr="00FA0CA9" w:rsidRDefault="0015210E" w:rsidP="00003052">
            <w:pPr>
              <w:rPr>
                <w:rFonts w:ascii="Arial" w:hAnsi="Arial" w:cs="Arial"/>
                <w:b/>
                <w:sz w:val="24"/>
                <w:szCs w:val="24"/>
              </w:rPr>
            </w:pPr>
          </w:p>
          <w:p w14:paraId="25CC91C0" w14:textId="77777777" w:rsidR="0015210E" w:rsidRPr="00FA0CA9" w:rsidRDefault="0015210E" w:rsidP="00003052">
            <w:pPr>
              <w:rPr>
                <w:rFonts w:ascii="Arial" w:hAnsi="Arial" w:cs="Arial"/>
                <w:b/>
                <w:sz w:val="24"/>
                <w:szCs w:val="24"/>
              </w:rPr>
            </w:pPr>
          </w:p>
        </w:tc>
        <w:tc>
          <w:tcPr>
            <w:tcW w:w="6469" w:type="dxa"/>
            <w:gridSpan w:val="5"/>
          </w:tcPr>
          <w:p w14:paraId="3400374F" w14:textId="321FDC11" w:rsidR="0015210E" w:rsidRPr="00B4333F" w:rsidRDefault="00B4333F" w:rsidP="003A36C1">
            <w:pPr>
              <w:ind w:right="96"/>
              <w:jc w:val="both"/>
              <w:rPr>
                <w:rFonts w:ascii="Arial" w:hAnsi="Arial" w:cs="Arial"/>
                <w:sz w:val="24"/>
                <w:szCs w:val="24"/>
              </w:rPr>
            </w:pPr>
            <w:r w:rsidRPr="00B4333F">
              <w:rPr>
                <w:rFonts w:ascii="Arial" w:hAnsi="Arial" w:cs="Arial"/>
                <w:sz w:val="24"/>
                <w:szCs w:val="24"/>
              </w:rPr>
              <w:t xml:space="preserve">The report covers activity undertaken in line with the Counter Fraud Work Plan and highlights key achievement or issues in relation to delivery of the Work Plan. </w:t>
            </w:r>
          </w:p>
          <w:p w14:paraId="5F54AA2E" w14:textId="4FC94D0F" w:rsidR="0015210E" w:rsidRPr="00FA0CA9" w:rsidRDefault="0015210E" w:rsidP="00003052">
            <w:pPr>
              <w:rPr>
                <w:rFonts w:ascii="Arial" w:hAnsi="Arial" w:cs="Arial"/>
                <w:sz w:val="24"/>
                <w:szCs w:val="24"/>
              </w:rPr>
            </w:pPr>
          </w:p>
        </w:tc>
      </w:tr>
      <w:tr w:rsidR="0015210E" w:rsidRPr="00034194" w14:paraId="321DB3FA" w14:textId="77777777" w:rsidTr="00003052">
        <w:trPr>
          <w:trHeight w:val="97"/>
        </w:trPr>
        <w:tc>
          <w:tcPr>
            <w:tcW w:w="2547" w:type="dxa"/>
            <w:vMerge w:val="restart"/>
          </w:tcPr>
          <w:p w14:paraId="11830721"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Specific Action Required </w:t>
            </w:r>
          </w:p>
          <w:p w14:paraId="6AB538A1" w14:textId="77777777" w:rsidR="0015210E" w:rsidRPr="00FA0CA9" w:rsidRDefault="0015210E" w:rsidP="00003052">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54A68CE" w14:textId="77777777" w:rsidR="0015210E" w:rsidRPr="00FA0CA9" w:rsidRDefault="0015210E" w:rsidP="00003052">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2A38B64" w14:textId="77777777" w:rsidR="0015210E" w:rsidRPr="00FA0CA9" w:rsidRDefault="0015210E" w:rsidP="00003052">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7274C06" w14:textId="77777777" w:rsidR="0015210E" w:rsidRPr="00FA0CA9" w:rsidRDefault="0015210E" w:rsidP="00003052">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99C7412" w14:textId="77777777" w:rsidR="0015210E" w:rsidRPr="00FA0CA9" w:rsidRDefault="0015210E" w:rsidP="00003052">
            <w:pPr>
              <w:rPr>
                <w:rFonts w:ascii="Arial" w:hAnsi="Arial" w:cs="Arial"/>
                <w:b/>
                <w:sz w:val="24"/>
                <w:szCs w:val="24"/>
              </w:rPr>
            </w:pPr>
            <w:r w:rsidRPr="00FA0CA9">
              <w:rPr>
                <w:rFonts w:ascii="Arial" w:hAnsi="Arial" w:cs="Arial"/>
                <w:b/>
                <w:sz w:val="24"/>
                <w:szCs w:val="24"/>
              </w:rPr>
              <w:t>Approval</w:t>
            </w:r>
          </w:p>
        </w:tc>
      </w:tr>
      <w:tr w:rsidR="0015210E" w:rsidRPr="00034194" w14:paraId="32511922" w14:textId="77777777" w:rsidTr="00003052">
        <w:trPr>
          <w:trHeight w:val="96"/>
        </w:trPr>
        <w:tc>
          <w:tcPr>
            <w:tcW w:w="2547" w:type="dxa"/>
            <w:vMerge/>
          </w:tcPr>
          <w:p w14:paraId="388E44B4" w14:textId="77777777" w:rsidR="0015210E" w:rsidRPr="00FA0CA9" w:rsidRDefault="0015210E" w:rsidP="0000305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4EE80C9"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0CCF7F3B" w14:textId="44A40A11" w:rsidR="0015210E" w:rsidRPr="00FA0CA9" w:rsidRDefault="00B4333F"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50B69B"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7A0651"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5210E" w:rsidRPr="00034194" w14:paraId="06EBF8BA" w14:textId="77777777" w:rsidTr="00003052">
        <w:tc>
          <w:tcPr>
            <w:tcW w:w="2547" w:type="dxa"/>
          </w:tcPr>
          <w:p w14:paraId="6C3E00AB" w14:textId="77777777" w:rsidR="0015210E" w:rsidRPr="00FA0CA9" w:rsidRDefault="0015210E" w:rsidP="00003052">
            <w:pPr>
              <w:rPr>
                <w:rFonts w:ascii="Arial" w:hAnsi="Arial" w:cs="Arial"/>
                <w:b/>
                <w:sz w:val="24"/>
                <w:szCs w:val="24"/>
              </w:rPr>
            </w:pPr>
            <w:r w:rsidRPr="00FA0CA9">
              <w:rPr>
                <w:rFonts w:ascii="Arial" w:hAnsi="Arial" w:cs="Arial"/>
                <w:b/>
                <w:sz w:val="24"/>
                <w:szCs w:val="24"/>
              </w:rPr>
              <w:t>Recommendations</w:t>
            </w:r>
          </w:p>
          <w:p w14:paraId="21AC9FBA" w14:textId="77777777" w:rsidR="0015210E" w:rsidRPr="00FA0CA9" w:rsidRDefault="0015210E" w:rsidP="00003052">
            <w:pPr>
              <w:rPr>
                <w:rFonts w:ascii="Arial" w:hAnsi="Arial" w:cs="Arial"/>
                <w:b/>
                <w:sz w:val="24"/>
                <w:szCs w:val="24"/>
              </w:rPr>
            </w:pPr>
          </w:p>
        </w:tc>
        <w:tc>
          <w:tcPr>
            <w:tcW w:w="6469" w:type="dxa"/>
            <w:gridSpan w:val="5"/>
          </w:tcPr>
          <w:p w14:paraId="767862EE" w14:textId="77777777" w:rsidR="0015210E" w:rsidRPr="00B4333F" w:rsidRDefault="0015210E" w:rsidP="00003052">
            <w:pPr>
              <w:ind w:right="96"/>
              <w:rPr>
                <w:rFonts w:ascii="Arial" w:hAnsi="Arial" w:cs="Arial"/>
                <w:sz w:val="24"/>
                <w:szCs w:val="24"/>
              </w:rPr>
            </w:pPr>
            <w:r w:rsidRPr="00B4333F">
              <w:rPr>
                <w:rFonts w:ascii="Arial" w:hAnsi="Arial" w:cs="Arial"/>
                <w:sz w:val="24"/>
                <w:szCs w:val="24"/>
              </w:rPr>
              <w:t>Members are asked to:</w:t>
            </w:r>
          </w:p>
          <w:p w14:paraId="381A1DA4" w14:textId="6AB715D1" w:rsidR="0015210E" w:rsidRPr="00B4333F" w:rsidRDefault="003A36C1" w:rsidP="00B4333F">
            <w:pPr>
              <w:pStyle w:val="ListParagraph"/>
              <w:numPr>
                <w:ilvl w:val="0"/>
                <w:numId w:val="13"/>
              </w:numPr>
              <w:ind w:right="96"/>
              <w:rPr>
                <w:rFonts w:ascii="Arial" w:hAnsi="Arial" w:cs="Arial"/>
                <w:b/>
                <w:sz w:val="24"/>
                <w:szCs w:val="24"/>
              </w:rPr>
            </w:pPr>
            <w:r>
              <w:rPr>
                <w:rFonts w:ascii="Arial" w:hAnsi="Arial" w:cs="Arial"/>
                <w:b/>
                <w:sz w:val="24"/>
                <w:szCs w:val="24"/>
              </w:rPr>
              <w:t>NOTE</w:t>
            </w:r>
            <w:r w:rsidR="00B4333F" w:rsidRPr="00B4333F">
              <w:rPr>
                <w:rFonts w:ascii="Arial" w:hAnsi="Arial" w:cs="Arial"/>
                <w:b/>
                <w:sz w:val="24"/>
                <w:szCs w:val="24"/>
              </w:rPr>
              <w:t xml:space="preserve"> </w:t>
            </w:r>
            <w:r w:rsidR="00B4333F" w:rsidRPr="003A36C1">
              <w:rPr>
                <w:rFonts w:ascii="Arial" w:hAnsi="Arial" w:cs="Arial"/>
                <w:sz w:val="24"/>
                <w:szCs w:val="24"/>
              </w:rPr>
              <w:t>the Counter Fraud Update Report</w:t>
            </w:r>
          </w:p>
          <w:p w14:paraId="1D6A026E" w14:textId="789E253E" w:rsidR="0015210E" w:rsidRPr="00FA0CA9" w:rsidRDefault="0015210E" w:rsidP="003A36C1">
            <w:pPr>
              <w:ind w:right="96"/>
              <w:rPr>
                <w:rFonts w:ascii="Arial" w:hAnsi="Arial" w:cs="Arial"/>
              </w:rPr>
            </w:pPr>
          </w:p>
        </w:tc>
      </w:tr>
    </w:tbl>
    <w:p w14:paraId="0023008D" w14:textId="77777777" w:rsidR="003A36C1" w:rsidRDefault="003A36C1">
      <w:pPr>
        <w:rPr>
          <w:rFonts w:ascii="Arial" w:hAnsi="Arial" w:cs="Arial"/>
          <w:b/>
          <w:sz w:val="24"/>
          <w:szCs w:val="24"/>
        </w:rPr>
      </w:pPr>
    </w:p>
    <w:p w14:paraId="6D8A3287" w14:textId="77777777" w:rsidR="003A36C1" w:rsidRDefault="003A36C1">
      <w:pPr>
        <w:rPr>
          <w:rFonts w:ascii="Arial" w:hAnsi="Arial" w:cs="Arial"/>
          <w:b/>
          <w:sz w:val="24"/>
          <w:szCs w:val="24"/>
        </w:rPr>
      </w:pPr>
    </w:p>
    <w:p w14:paraId="389E52EE" w14:textId="77777777" w:rsidR="003A36C1" w:rsidRDefault="003A36C1">
      <w:pPr>
        <w:rPr>
          <w:rFonts w:ascii="Arial" w:hAnsi="Arial" w:cs="Arial"/>
          <w:b/>
          <w:sz w:val="24"/>
          <w:szCs w:val="24"/>
        </w:rPr>
      </w:pPr>
    </w:p>
    <w:p w14:paraId="351D06A7" w14:textId="77777777" w:rsidR="003A36C1" w:rsidRDefault="003A36C1">
      <w:pPr>
        <w:rPr>
          <w:rFonts w:ascii="Arial" w:hAnsi="Arial" w:cs="Arial"/>
          <w:b/>
          <w:sz w:val="24"/>
          <w:szCs w:val="24"/>
        </w:rPr>
      </w:pPr>
    </w:p>
    <w:p w14:paraId="31888C57" w14:textId="77777777" w:rsidR="003A36C1" w:rsidRDefault="003A36C1">
      <w:pPr>
        <w:rPr>
          <w:rFonts w:ascii="Arial" w:hAnsi="Arial" w:cs="Arial"/>
          <w:b/>
          <w:sz w:val="24"/>
          <w:szCs w:val="24"/>
        </w:rPr>
      </w:pPr>
    </w:p>
    <w:p w14:paraId="71CF3556" w14:textId="77777777" w:rsidR="003A36C1" w:rsidRDefault="003A36C1">
      <w:pPr>
        <w:rPr>
          <w:rFonts w:ascii="Arial" w:hAnsi="Arial" w:cs="Arial"/>
          <w:b/>
          <w:sz w:val="24"/>
          <w:szCs w:val="24"/>
        </w:rPr>
      </w:pPr>
    </w:p>
    <w:p w14:paraId="2834C756" w14:textId="77777777" w:rsidR="003A36C1" w:rsidRDefault="003A36C1">
      <w:pPr>
        <w:rPr>
          <w:rFonts w:ascii="Arial" w:hAnsi="Arial" w:cs="Arial"/>
          <w:b/>
          <w:sz w:val="24"/>
          <w:szCs w:val="24"/>
        </w:rPr>
      </w:pPr>
    </w:p>
    <w:p w14:paraId="46B90077" w14:textId="77777777" w:rsidR="003A36C1" w:rsidRDefault="003A36C1">
      <w:pPr>
        <w:rPr>
          <w:rFonts w:ascii="Arial" w:hAnsi="Arial" w:cs="Arial"/>
          <w:b/>
          <w:sz w:val="24"/>
          <w:szCs w:val="24"/>
        </w:rPr>
      </w:pPr>
    </w:p>
    <w:p w14:paraId="1F2DFA30" w14:textId="77777777" w:rsidR="003A36C1" w:rsidRDefault="003A36C1">
      <w:pPr>
        <w:rPr>
          <w:rFonts w:ascii="Arial" w:hAnsi="Arial" w:cs="Arial"/>
          <w:b/>
          <w:sz w:val="24"/>
          <w:szCs w:val="24"/>
        </w:rPr>
      </w:pPr>
    </w:p>
    <w:p w14:paraId="5A908249" w14:textId="77777777" w:rsidR="003A36C1" w:rsidRDefault="003A36C1">
      <w:pPr>
        <w:rPr>
          <w:rFonts w:ascii="Arial" w:hAnsi="Arial" w:cs="Arial"/>
          <w:b/>
          <w:sz w:val="24"/>
          <w:szCs w:val="24"/>
        </w:rPr>
      </w:pPr>
    </w:p>
    <w:p w14:paraId="48723DD2" w14:textId="77777777" w:rsidR="003A36C1" w:rsidRDefault="003A36C1">
      <w:pPr>
        <w:rPr>
          <w:rFonts w:ascii="Arial" w:hAnsi="Arial" w:cs="Arial"/>
          <w:b/>
          <w:sz w:val="24"/>
          <w:szCs w:val="24"/>
        </w:rPr>
      </w:pPr>
      <w:bookmarkStart w:id="0" w:name="_GoBack"/>
      <w:bookmarkEnd w:id="0"/>
    </w:p>
    <w:p w14:paraId="4A6E6E85" w14:textId="77777777" w:rsidR="003A36C1" w:rsidRDefault="003A36C1" w:rsidP="003A36C1">
      <w:pPr>
        <w:spacing w:after="0" w:line="240" w:lineRule="auto"/>
        <w:rPr>
          <w:rFonts w:ascii="Arial" w:hAnsi="Arial" w:cs="Arial"/>
          <w:b/>
          <w:sz w:val="24"/>
          <w:szCs w:val="24"/>
        </w:rPr>
      </w:pPr>
    </w:p>
    <w:p w14:paraId="49DCE95D" w14:textId="38580919" w:rsidR="0015210E" w:rsidRDefault="003A36C1" w:rsidP="003A36C1">
      <w:pPr>
        <w:spacing w:after="0" w:line="240" w:lineRule="auto"/>
        <w:jc w:val="both"/>
        <w:rPr>
          <w:rFonts w:ascii="Arial" w:hAnsi="Arial" w:cs="Arial"/>
          <w:b/>
          <w:sz w:val="24"/>
          <w:szCs w:val="24"/>
        </w:rPr>
      </w:pPr>
      <w:r>
        <w:rPr>
          <w:rFonts w:ascii="Arial" w:hAnsi="Arial" w:cs="Arial"/>
          <w:b/>
          <w:sz w:val="24"/>
          <w:szCs w:val="24"/>
        </w:rPr>
        <w:lastRenderedPageBreak/>
        <w:t>COUNTER FRAUD UPDATE REPORT</w:t>
      </w:r>
    </w:p>
    <w:p w14:paraId="2461CECA" w14:textId="5746D287" w:rsidR="003A36C1" w:rsidRDefault="003A36C1" w:rsidP="003A36C1">
      <w:pPr>
        <w:spacing w:after="0" w:line="240" w:lineRule="auto"/>
        <w:jc w:val="both"/>
        <w:rPr>
          <w:rFonts w:ascii="Arial" w:hAnsi="Arial" w:cs="Arial"/>
          <w:b/>
          <w:sz w:val="24"/>
          <w:szCs w:val="24"/>
        </w:rPr>
      </w:pPr>
    </w:p>
    <w:p w14:paraId="2040BA3B" w14:textId="23ECE04C" w:rsidR="00F06849" w:rsidRPr="00F06849" w:rsidRDefault="00F06849" w:rsidP="003A36C1">
      <w:pPr>
        <w:spacing w:after="0" w:line="240" w:lineRule="auto"/>
        <w:jc w:val="both"/>
        <w:rPr>
          <w:rFonts w:ascii="Arial" w:eastAsiaTheme="majorEastAsia" w:hAnsi="Arial" w:cstheme="majorBidi"/>
          <w:b/>
          <w:bCs/>
          <w:color w:val="1F3864" w:themeColor="accent1" w:themeShade="80"/>
          <w:sz w:val="24"/>
          <w:szCs w:val="32"/>
        </w:rPr>
      </w:pPr>
      <w:bookmarkStart w:id="1" w:name="_Hlk52979051"/>
      <w:bookmarkEnd w:id="1"/>
    </w:p>
    <w:p w14:paraId="6E3519D6" w14:textId="77777777" w:rsidR="003F1772" w:rsidRPr="003F1772" w:rsidRDefault="003F1772" w:rsidP="003A36C1">
      <w:pPr>
        <w:pStyle w:val="Heading1"/>
        <w:spacing w:before="0" w:line="240" w:lineRule="auto"/>
        <w:jc w:val="both"/>
      </w:pPr>
      <w:r w:rsidRPr="003F1772">
        <w:t>INTRODUCTION</w:t>
      </w:r>
    </w:p>
    <w:p w14:paraId="09704F60" w14:textId="77777777" w:rsidR="003F1772" w:rsidRPr="00FF7850" w:rsidRDefault="003F1772" w:rsidP="003A36C1">
      <w:pPr>
        <w:pStyle w:val="BodyText3"/>
        <w:tabs>
          <w:tab w:val="left" w:pos="284"/>
        </w:tabs>
        <w:rPr>
          <w:rFonts w:ascii="Arial" w:hAnsi="Arial" w:cs="Arial"/>
          <w:sz w:val="24"/>
        </w:rPr>
      </w:pPr>
      <w:r w:rsidRPr="00512FE9">
        <w:rPr>
          <w:rFonts w:ascii="Arial" w:hAnsi="Arial" w:cs="Arial"/>
          <w:sz w:val="24"/>
        </w:rPr>
        <w:t xml:space="preserve">The purpose of this report is to update the Audit Committee on key areas of work undertaken by the Health Board Local Counter Fraud </w:t>
      </w:r>
      <w:r w:rsidRPr="00FF7850">
        <w:rPr>
          <w:rFonts w:ascii="Arial" w:hAnsi="Arial" w:cs="Arial"/>
          <w:sz w:val="24"/>
        </w:rPr>
        <w:t>Specialists</w:t>
      </w:r>
      <w:r w:rsidR="00142646">
        <w:rPr>
          <w:rFonts w:ascii="Arial" w:hAnsi="Arial" w:cs="Arial"/>
          <w:sz w:val="24"/>
        </w:rPr>
        <w:t xml:space="preserve"> (LCFS)</w:t>
      </w:r>
      <w:r w:rsidRPr="00FF7850">
        <w:rPr>
          <w:rFonts w:ascii="Arial" w:hAnsi="Arial" w:cs="Arial"/>
          <w:sz w:val="24"/>
        </w:rPr>
        <w:t xml:space="preserve"> since the last meeting.</w:t>
      </w:r>
    </w:p>
    <w:p w14:paraId="34A1DBB6" w14:textId="6AB6B75F" w:rsidR="003F1772" w:rsidRDefault="003F1772" w:rsidP="003A36C1">
      <w:pPr>
        <w:pStyle w:val="BodyText3"/>
        <w:rPr>
          <w:rFonts w:ascii="Arial" w:hAnsi="Arial" w:cs="Arial"/>
          <w:b/>
          <w:sz w:val="20"/>
          <w:szCs w:val="20"/>
        </w:rPr>
      </w:pPr>
    </w:p>
    <w:p w14:paraId="7EA5AE32" w14:textId="77777777" w:rsidR="003A36C1" w:rsidRPr="00F06849" w:rsidRDefault="003A36C1" w:rsidP="003A36C1">
      <w:pPr>
        <w:pStyle w:val="BodyText3"/>
        <w:rPr>
          <w:rFonts w:ascii="Arial" w:hAnsi="Arial" w:cs="Arial"/>
          <w:b/>
          <w:sz w:val="20"/>
          <w:szCs w:val="20"/>
        </w:rPr>
      </w:pPr>
    </w:p>
    <w:p w14:paraId="407693AF" w14:textId="77777777" w:rsidR="003F1772" w:rsidRPr="003F1772" w:rsidRDefault="003F1772" w:rsidP="003A36C1">
      <w:pPr>
        <w:pStyle w:val="Heading1"/>
        <w:spacing w:before="0" w:line="240" w:lineRule="auto"/>
        <w:jc w:val="both"/>
      </w:pPr>
      <w:r w:rsidRPr="003F1772">
        <w:t>BACKGROUND</w:t>
      </w:r>
    </w:p>
    <w:p w14:paraId="509B0494" w14:textId="40B4C6DA" w:rsidR="0051001D" w:rsidRDefault="003F1772" w:rsidP="003A36C1">
      <w:pPr>
        <w:pStyle w:val="BodyText3"/>
        <w:rPr>
          <w:rFonts w:ascii="Arial" w:hAnsi="Arial" w:cs="Arial"/>
          <w:sz w:val="24"/>
        </w:rPr>
      </w:pPr>
      <w:r w:rsidRPr="00517576">
        <w:rPr>
          <w:rFonts w:ascii="Arial" w:hAnsi="Arial" w:cs="Arial"/>
          <w:sz w:val="24"/>
        </w:rPr>
        <w:t>The following sets out activity under the Key Principles specified within the Fraud, Bribery and Corruption Standards for NHS Bodies (Wales).</w:t>
      </w:r>
    </w:p>
    <w:p w14:paraId="3141431B" w14:textId="77777777" w:rsidR="001A4220" w:rsidRDefault="001A4220" w:rsidP="003A36C1">
      <w:pPr>
        <w:pStyle w:val="BodyText3"/>
        <w:rPr>
          <w:rFonts w:ascii="Arial" w:hAnsi="Arial" w:cs="Arial"/>
          <w:sz w:val="24"/>
        </w:rPr>
      </w:pPr>
    </w:p>
    <w:p w14:paraId="46E3919B" w14:textId="4A2DAE9B" w:rsidR="001A4220" w:rsidRDefault="001A4220" w:rsidP="001A4220">
      <w:pPr>
        <w:pStyle w:val="Heading1"/>
      </w:pPr>
      <w:r>
        <w:t>RESOURCE UTILISATION</w:t>
      </w:r>
    </w:p>
    <w:p w14:paraId="0A22BDD6" w14:textId="77777777" w:rsidR="001A4220" w:rsidRPr="001A4220" w:rsidRDefault="001A4220" w:rsidP="003A36C1">
      <w:pPr>
        <w:pStyle w:val="BodyText3"/>
        <w:rPr>
          <w:rFonts w:ascii="Arial" w:hAnsi="Arial" w:cs="Arial"/>
          <w:sz w:val="24"/>
          <w:u w:val="single"/>
        </w:rPr>
      </w:pPr>
    </w:p>
    <w:tbl>
      <w:tblPr>
        <w:tblW w:w="9524" w:type="dxa"/>
        <w:tblInd w:w="-3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1A4220" w:rsidRPr="0051001D" w14:paraId="63B76B99" w14:textId="77777777" w:rsidTr="00033FCC">
        <w:tc>
          <w:tcPr>
            <w:tcW w:w="6122" w:type="dxa"/>
            <w:tcBorders>
              <w:top w:val="single" w:sz="4" w:space="0" w:color="auto"/>
              <w:left w:val="single" w:sz="6" w:space="0" w:color="000000"/>
              <w:bottom w:val="single" w:sz="6" w:space="0" w:color="000000"/>
            </w:tcBorders>
            <w:shd w:val="clear" w:color="auto" w:fill="1F4E79" w:themeFill="accent5" w:themeFillShade="80"/>
            <w:vAlign w:val="center"/>
          </w:tcPr>
          <w:p w14:paraId="591CB90C" w14:textId="77777777" w:rsidR="001A4220" w:rsidRPr="0051001D" w:rsidRDefault="001A4220" w:rsidP="00033FCC">
            <w:pPr>
              <w:pStyle w:val="Header"/>
              <w:spacing w:before="60" w:after="60"/>
              <w:rPr>
                <w:rFonts w:ascii="Arial" w:hAnsi="Arial"/>
                <w:bCs/>
                <w:color w:val="FFFFFF" w:themeColor="background1"/>
                <w:szCs w:val="24"/>
              </w:rPr>
            </w:pPr>
            <w:smartTag w:uri="urn:schemas-microsoft-com:office:smarttags" w:element="stockticker">
              <w:r w:rsidRPr="0051001D">
                <w:rPr>
                  <w:rFonts w:ascii="Arial" w:hAnsi="Arial"/>
                  <w:bCs/>
                  <w:color w:val="FFFFFF" w:themeColor="background1"/>
                  <w:szCs w:val="24"/>
                </w:rPr>
                <w:t>AREA</w:t>
              </w:r>
            </w:smartTag>
            <w:r w:rsidRPr="0051001D">
              <w:rPr>
                <w:rFonts w:ascii="Arial" w:hAnsi="Arial"/>
                <w:bCs/>
                <w:color w:val="FFFFFF" w:themeColor="background1"/>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themeFill="accent5" w:themeFillShade="80"/>
            <w:vAlign w:val="center"/>
          </w:tcPr>
          <w:p w14:paraId="3DF3E910"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Planned</w:t>
            </w:r>
          </w:p>
          <w:p w14:paraId="5140CD46"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Days</w:t>
            </w:r>
          </w:p>
        </w:tc>
        <w:tc>
          <w:tcPr>
            <w:tcW w:w="1701" w:type="dxa"/>
            <w:tcBorders>
              <w:top w:val="single" w:sz="4" w:space="0" w:color="auto"/>
              <w:bottom w:val="single" w:sz="6" w:space="0" w:color="000000"/>
              <w:right w:val="single" w:sz="6" w:space="0" w:color="000000"/>
            </w:tcBorders>
            <w:shd w:val="clear" w:color="auto" w:fill="1F4E79" w:themeFill="accent5" w:themeFillShade="80"/>
            <w:vAlign w:val="center"/>
          </w:tcPr>
          <w:p w14:paraId="3E0FD4B1"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Days to</w:t>
            </w:r>
          </w:p>
          <w:p w14:paraId="005F511D"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Date</w:t>
            </w:r>
          </w:p>
        </w:tc>
      </w:tr>
      <w:tr w:rsidR="001A4220" w14:paraId="5707231A" w14:textId="77777777" w:rsidTr="00033FCC">
        <w:trPr>
          <w:trHeight w:val="75"/>
        </w:trPr>
        <w:tc>
          <w:tcPr>
            <w:tcW w:w="6122" w:type="dxa"/>
            <w:tcBorders>
              <w:top w:val="single" w:sz="6" w:space="0" w:color="000000"/>
              <w:left w:val="single" w:sz="6" w:space="0" w:color="000000"/>
              <w:bottom w:val="single" w:sz="6" w:space="0" w:color="000000"/>
            </w:tcBorders>
            <w:shd w:val="clear" w:color="auto" w:fill="1F4E79" w:themeFill="accent5" w:themeFillShade="80"/>
          </w:tcPr>
          <w:p w14:paraId="0EA7B0EA" w14:textId="77777777" w:rsidR="001A4220" w:rsidRPr="0051001D" w:rsidRDefault="001A4220" w:rsidP="00033FCC">
            <w:pPr>
              <w:spacing w:before="60" w:after="60"/>
              <w:rPr>
                <w:rFonts w:ascii="Arial" w:hAnsi="Arial" w:cs="Arial"/>
                <w:bCs/>
                <w:snapToGrid w:val="0"/>
                <w:color w:val="FFFFFF" w:themeColor="background1"/>
              </w:rPr>
            </w:pPr>
            <w:r w:rsidRPr="0051001D">
              <w:rPr>
                <w:rFonts w:ascii="Arial" w:hAnsi="Arial" w:cs="Arial"/>
                <w:bCs/>
                <w:snapToGrid w:val="0"/>
                <w:color w:val="FFFFFF" w:themeColor="background1"/>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523ACB30" w14:textId="1F7271A7" w:rsidR="001A4220" w:rsidRPr="002A6E13" w:rsidRDefault="001A4220" w:rsidP="00033FCC">
            <w:pPr>
              <w:spacing w:before="60" w:after="60"/>
              <w:jc w:val="center"/>
              <w:rPr>
                <w:rFonts w:ascii="Arial" w:hAnsi="Arial"/>
                <w:bCs/>
                <w:caps/>
                <w:szCs w:val="24"/>
              </w:rPr>
            </w:pPr>
            <w:r>
              <w:rPr>
                <w:rFonts w:ascii="Arial" w:hAnsi="Arial"/>
                <w:bCs/>
                <w:caps/>
                <w:szCs w:val="24"/>
              </w:rPr>
              <w:t>54</w:t>
            </w:r>
          </w:p>
        </w:tc>
        <w:tc>
          <w:tcPr>
            <w:tcW w:w="1701" w:type="dxa"/>
            <w:vMerge w:val="restart"/>
            <w:tcBorders>
              <w:top w:val="single" w:sz="6" w:space="0" w:color="000000"/>
              <w:right w:val="single" w:sz="6" w:space="0" w:color="000000"/>
            </w:tcBorders>
            <w:shd w:val="clear" w:color="auto" w:fill="auto"/>
            <w:vAlign w:val="center"/>
          </w:tcPr>
          <w:p w14:paraId="3491C389" w14:textId="2B9EA595" w:rsidR="001A4220" w:rsidRPr="008176BC" w:rsidRDefault="008176BC" w:rsidP="00033FCC">
            <w:pPr>
              <w:spacing w:before="60" w:after="60"/>
              <w:jc w:val="center"/>
              <w:rPr>
                <w:rFonts w:ascii="Arial" w:hAnsi="Arial"/>
                <w:bCs/>
                <w:caps/>
                <w:szCs w:val="24"/>
              </w:rPr>
            </w:pPr>
            <w:r w:rsidRPr="008176BC">
              <w:rPr>
                <w:rFonts w:ascii="Arial" w:hAnsi="Arial"/>
                <w:bCs/>
                <w:caps/>
                <w:szCs w:val="24"/>
              </w:rPr>
              <w:t>36</w:t>
            </w:r>
          </w:p>
        </w:tc>
      </w:tr>
      <w:tr w:rsidR="001A4220" w14:paraId="282ED728" w14:textId="77777777" w:rsidTr="00033FCC">
        <w:trPr>
          <w:trHeight w:val="75"/>
        </w:trPr>
        <w:tc>
          <w:tcPr>
            <w:tcW w:w="6122" w:type="dxa"/>
            <w:tcBorders>
              <w:top w:val="single" w:sz="6" w:space="0" w:color="000000"/>
              <w:left w:val="single" w:sz="6" w:space="0" w:color="000000"/>
              <w:bottom w:val="single" w:sz="6" w:space="0" w:color="000000"/>
            </w:tcBorders>
            <w:shd w:val="clear" w:color="auto" w:fill="FFFFFF"/>
          </w:tcPr>
          <w:p w14:paraId="47DA8F76" w14:textId="77777777" w:rsidR="001A4220" w:rsidRPr="0051001D" w:rsidRDefault="001A4220" w:rsidP="00033FCC">
            <w:pPr>
              <w:spacing w:before="60" w:after="60"/>
              <w:rPr>
                <w:rFonts w:ascii="Arial" w:hAnsi="Arial" w:cs="Arial"/>
                <w:bCs/>
              </w:rPr>
            </w:pPr>
            <w:r w:rsidRPr="0051001D">
              <w:rPr>
                <w:rFonts w:ascii="Arial" w:hAnsi="Arial" w:cs="Arial"/>
                <w:bCs/>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26BE74BD" w14:textId="77777777" w:rsidR="001A4220" w:rsidRPr="002A6E13" w:rsidRDefault="001A4220" w:rsidP="00033FCC">
            <w:pPr>
              <w:spacing w:before="60" w:after="60"/>
              <w:jc w:val="center"/>
              <w:rPr>
                <w:rFonts w:ascii="Arial" w:hAnsi="Arial"/>
                <w:bCs/>
                <w:caps/>
                <w:szCs w:val="24"/>
              </w:rPr>
            </w:pPr>
          </w:p>
        </w:tc>
        <w:tc>
          <w:tcPr>
            <w:tcW w:w="1701" w:type="dxa"/>
            <w:vMerge/>
            <w:tcBorders>
              <w:bottom w:val="single" w:sz="6" w:space="0" w:color="000000"/>
              <w:right w:val="single" w:sz="6" w:space="0" w:color="000000"/>
            </w:tcBorders>
            <w:shd w:val="clear" w:color="auto" w:fill="auto"/>
            <w:vAlign w:val="center"/>
          </w:tcPr>
          <w:p w14:paraId="73914C73" w14:textId="77777777" w:rsidR="001A4220" w:rsidRPr="008176BC" w:rsidRDefault="001A4220" w:rsidP="00033FCC">
            <w:pPr>
              <w:spacing w:before="60" w:after="60"/>
              <w:jc w:val="center"/>
              <w:rPr>
                <w:rFonts w:ascii="Arial" w:hAnsi="Arial"/>
                <w:bCs/>
                <w:caps/>
                <w:szCs w:val="24"/>
              </w:rPr>
            </w:pPr>
          </w:p>
        </w:tc>
      </w:tr>
      <w:tr w:rsidR="001A4220" w14:paraId="036F5E90"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2800EB48" w14:textId="77777777" w:rsidR="001A4220" w:rsidRPr="0051001D" w:rsidRDefault="001A4220" w:rsidP="00033FCC">
            <w:pPr>
              <w:spacing w:before="60" w:after="60"/>
              <w:rPr>
                <w:rFonts w:ascii="Arial" w:hAnsi="Arial" w:cs="Arial"/>
                <w:bCs/>
                <w:color w:val="FFFFFF" w:themeColor="background1"/>
                <w:szCs w:val="24"/>
              </w:rPr>
            </w:pPr>
            <w:r w:rsidRPr="0051001D">
              <w:rPr>
                <w:rFonts w:ascii="Arial" w:hAnsi="Arial" w:cs="Arial"/>
                <w:bCs/>
                <w:snapToGrid w:val="0"/>
                <w:color w:val="FFFFFF" w:themeColor="background1"/>
                <w:szCs w:val="24"/>
              </w:rPr>
              <w:t>Inform and Involve</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64EE327" w14:textId="3FAE2CAB" w:rsidR="001A4220" w:rsidRPr="002A6E13" w:rsidRDefault="001A4220" w:rsidP="00033FCC">
            <w:pPr>
              <w:spacing w:before="60" w:after="60"/>
              <w:jc w:val="center"/>
              <w:rPr>
                <w:rFonts w:ascii="Arial" w:hAnsi="Arial"/>
                <w:bCs/>
                <w:caps/>
                <w:szCs w:val="24"/>
              </w:rPr>
            </w:pPr>
            <w:r>
              <w:rPr>
                <w:rFonts w:ascii="Arial" w:hAnsi="Arial"/>
                <w:bCs/>
                <w:caps/>
                <w:szCs w:val="24"/>
              </w:rPr>
              <w:t>120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5B6D1945" w14:textId="58B78D5E" w:rsidR="001A4220" w:rsidRPr="008176BC" w:rsidRDefault="008176BC" w:rsidP="00033FCC">
            <w:pPr>
              <w:spacing w:before="60" w:after="60"/>
              <w:jc w:val="center"/>
              <w:rPr>
                <w:rFonts w:ascii="Arial" w:hAnsi="Arial"/>
                <w:bCs/>
                <w:caps/>
                <w:szCs w:val="24"/>
              </w:rPr>
            </w:pPr>
            <w:r>
              <w:rPr>
                <w:rFonts w:ascii="Arial" w:hAnsi="Arial"/>
                <w:bCs/>
                <w:caps/>
                <w:szCs w:val="24"/>
              </w:rPr>
              <w:t>108</w:t>
            </w:r>
          </w:p>
        </w:tc>
      </w:tr>
      <w:tr w:rsidR="001A4220" w14:paraId="29018181"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28B5C67" w14:textId="77777777" w:rsidR="001A4220" w:rsidRPr="0051001D" w:rsidRDefault="001A4220" w:rsidP="00033FCC">
            <w:pPr>
              <w:spacing w:before="60" w:after="60"/>
              <w:rPr>
                <w:rFonts w:ascii="Arial" w:hAnsi="Arial" w:cs="Arial"/>
                <w:bCs/>
                <w:snapToGrid w:val="0"/>
                <w:color w:val="000000"/>
              </w:rPr>
            </w:pPr>
            <w:r w:rsidRPr="0051001D">
              <w:rPr>
                <w:rFonts w:ascii="Arial" w:hAnsi="Arial" w:cs="Arial"/>
                <w:bCs/>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1764CE10" w14:textId="77777777" w:rsidR="001A4220" w:rsidRPr="002A6E13" w:rsidRDefault="001A4220" w:rsidP="00033FCC">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1141EBD8" w14:textId="77777777" w:rsidR="001A4220" w:rsidRPr="008176BC" w:rsidRDefault="001A4220" w:rsidP="00033FCC">
            <w:pPr>
              <w:spacing w:before="60" w:after="60"/>
              <w:jc w:val="center"/>
              <w:rPr>
                <w:rFonts w:ascii="Arial" w:hAnsi="Arial"/>
                <w:bCs/>
                <w:caps/>
                <w:szCs w:val="24"/>
              </w:rPr>
            </w:pPr>
          </w:p>
        </w:tc>
      </w:tr>
      <w:tr w:rsidR="001A4220" w:rsidRPr="00DB0653" w14:paraId="2F0CCED1"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39D20901" w14:textId="77777777" w:rsidR="001A4220" w:rsidRPr="0051001D" w:rsidRDefault="001A4220" w:rsidP="00033FCC">
            <w:pPr>
              <w:spacing w:before="60" w:after="60"/>
              <w:rPr>
                <w:rFonts w:ascii="Arial" w:hAnsi="Arial" w:cs="Arial"/>
                <w:bCs/>
                <w:snapToGrid w:val="0"/>
                <w:color w:val="FFFFFF" w:themeColor="background1"/>
                <w:szCs w:val="24"/>
              </w:rPr>
            </w:pPr>
            <w:r w:rsidRPr="0051001D">
              <w:rPr>
                <w:rFonts w:ascii="Arial" w:hAnsi="Arial" w:cs="Arial"/>
                <w:bCs/>
                <w:snapToGrid w:val="0"/>
                <w:color w:val="FFFFFF" w:themeColor="background1"/>
                <w:szCs w:val="24"/>
              </w:rPr>
              <w:t>Prevent and Deter</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9B04EB8" w14:textId="1E3BF225" w:rsidR="001A4220" w:rsidRPr="002A6E13" w:rsidRDefault="001A4220" w:rsidP="00033FCC">
            <w:pPr>
              <w:spacing w:before="60" w:after="60"/>
              <w:jc w:val="center"/>
              <w:rPr>
                <w:rFonts w:ascii="Arial" w:hAnsi="Arial"/>
                <w:bCs/>
                <w:caps/>
                <w:szCs w:val="24"/>
              </w:rPr>
            </w:pPr>
            <w:r>
              <w:rPr>
                <w:rFonts w:ascii="Arial" w:hAnsi="Arial"/>
                <w:bCs/>
                <w:caps/>
                <w:szCs w:val="24"/>
              </w:rPr>
              <w:t>185</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0BC8BD24" w14:textId="2074CC91" w:rsidR="001A4220" w:rsidRPr="008176BC" w:rsidRDefault="008176BC" w:rsidP="00033FCC">
            <w:pPr>
              <w:spacing w:before="60" w:after="60"/>
              <w:jc w:val="center"/>
              <w:rPr>
                <w:rFonts w:ascii="Arial" w:hAnsi="Arial"/>
                <w:bCs/>
                <w:caps/>
                <w:szCs w:val="24"/>
              </w:rPr>
            </w:pPr>
            <w:r w:rsidRPr="008176BC">
              <w:rPr>
                <w:rFonts w:ascii="Arial" w:hAnsi="Arial"/>
                <w:bCs/>
                <w:caps/>
                <w:szCs w:val="24"/>
              </w:rPr>
              <w:t>1</w:t>
            </w:r>
            <w:r>
              <w:rPr>
                <w:rFonts w:ascii="Arial" w:hAnsi="Arial"/>
                <w:bCs/>
                <w:caps/>
                <w:szCs w:val="24"/>
              </w:rPr>
              <w:t>29</w:t>
            </w:r>
          </w:p>
        </w:tc>
      </w:tr>
      <w:tr w:rsidR="001A4220" w:rsidRPr="00DB0653" w14:paraId="09935DF2" w14:textId="77777777" w:rsidTr="00033FCC">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1966FF5F" w14:textId="77777777" w:rsidR="001A4220" w:rsidRPr="0051001D" w:rsidRDefault="001A4220" w:rsidP="00033FCC">
            <w:pPr>
              <w:spacing w:before="60" w:after="60"/>
              <w:rPr>
                <w:rFonts w:ascii="Arial" w:hAnsi="Arial" w:cs="Arial"/>
                <w:bCs/>
              </w:rPr>
            </w:pPr>
            <w:r w:rsidRPr="0051001D">
              <w:rPr>
                <w:rFonts w:ascii="Arial" w:hAnsi="Arial" w:cs="Arial"/>
                <w:bCs/>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1F5F9204" w14:textId="77777777" w:rsidR="001A4220" w:rsidRPr="002A6E13" w:rsidRDefault="001A4220" w:rsidP="00033FCC">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30716744" w14:textId="77777777" w:rsidR="001A4220" w:rsidRPr="008176BC" w:rsidRDefault="001A4220" w:rsidP="00033FCC">
            <w:pPr>
              <w:spacing w:before="60" w:after="60"/>
              <w:jc w:val="center"/>
              <w:rPr>
                <w:rFonts w:ascii="Arial" w:hAnsi="Arial"/>
                <w:bCs/>
                <w:caps/>
                <w:szCs w:val="24"/>
              </w:rPr>
            </w:pPr>
          </w:p>
        </w:tc>
      </w:tr>
      <w:tr w:rsidR="001A4220" w:rsidRPr="00DB0653" w14:paraId="1CFEF0C3"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7587AFE7" w14:textId="77777777" w:rsidR="001A4220" w:rsidRPr="0051001D" w:rsidRDefault="001A4220" w:rsidP="00033FCC">
            <w:pPr>
              <w:spacing w:before="60" w:after="60"/>
              <w:rPr>
                <w:rFonts w:ascii="Arial" w:hAnsi="Arial" w:cs="Arial"/>
                <w:bCs/>
                <w:snapToGrid w:val="0"/>
                <w:color w:val="FFFFFF" w:themeColor="background1"/>
                <w:szCs w:val="24"/>
              </w:rPr>
            </w:pPr>
            <w:r w:rsidRPr="0051001D">
              <w:rPr>
                <w:rFonts w:ascii="Arial" w:hAnsi="Arial" w:cs="Arial"/>
                <w:bCs/>
                <w:snapToGrid w:val="0"/>
                <w:color w:val="FFFFFF" w:themeColor="background1"/>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71742A73" w14:textId="6E7B8D59" w:rsidR="001A4220" w:rsidRPr="002A6E13" w:rsidRDefault="001A4220" w:rsidP="00033FCC">
            <w:pPr>
              <w:spacing w:before="60" w:after="60"/>
              <w:jc w:val="center"/>
              <w:rPr>
                <w:rFonts w:ascii="Arial" w:hAnsi="Arial"/>
                <w:bCs/>
                <w:caps/>
                <w:szCs w:val="24"/>
              </w:rPr>
            </w:pPr>
            <w:r>
              <w:rPr>
                <w:rFonts w:ascii="Arial" w:hAnsi="Arial"/>
                <w:bCs/>
                <w:caps/>
                <w:szCs w:val="24"/>
              </w:rPr>
              <w:t>345</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08D6F99" w14:textId="77CB0A53" w:rsidR="001A4220" w:rsidRPr="008176BC" w:rsidRDefault="008176BC" w:rsidP="00033FCC">
            <w:pPr>
              <w:spacing w:before="60" w:after="60"/>
              <w:jc w:val="center"/>
              <w:rPr>
                <w:rFonts w:ascii="Arial" w:hAnsi="Arial"/>
                <w:bCs/>
                <w:caps/>
                <w:szCs w:val="24"/>
              </w:rPr>
            </w:pPr>
            <w:r>
              <w:rPr>
                <w:rFonts w:ascii="Arial" w:hAnsi="Arial"/>
                <w:bCs/>
                <w:caps/>
                <w:szCs w:val="24"/>
              </w:rPr>
              <w:t>396</w:t>
            </w:r>
          </w:p>
        </w:tc>
      </w:tr>
      <w:tr w:rsidR="001A4220" w:rsidRPr="00DB0653" w14:paraId="2E697395"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7B673ACF" w14:textId="77777777" w:rsidR="001A4220" w:rsidRPr="0051001D" w:rsidRDefault="001A4220" w:rsidP="00033FCC">
            <w:pPr>
              <w:spacing w:before="60" w:after="60"/>
              <w:rPr>
                <w:rFonts w:ascii="Arial" w:hAnsi="Arial" w:cs="Arial"/>
                <w:bCs/>
              </w:rPr>
            </w:pPr>
            <w:r w:rsidRPr="0051001D">
              <w:rPr>
                <w:rFonts w:ascii="Arial" w:hAnsi="Arial" w:cs="Arial"/>
                <w:bCs/>
              </w:rPr>
              <w:t>Detecting and investigating crime, prosecuting those who have committed crimes and seeking redress as a result</w:t>
            </w:r>
            <w:r w:rsidRPr="0051001D">
              <w:rPr>
                <w:rFonts w:ascii="Arial" w:hAnsi="Arial" w:cs="Arial"/>
                <w:bCs/>
                <w:snapToGrid w:val="0"/>
                <w:color w:val="000000"/>
              </w:rPr>
              <w:t>.</w:t>
            </w:r>
          </w:p>
        </w:tc>
        <w:tc>
          <w:tcPr>
            <w:tcW w:w="1701" w:type="dxa"/>
            <w:vMerge/>
            <w:tcBorders>
              <w:left w:val="single" w:sz="6" w:space="0" w:color="000000"/>
              <w:bottom w:val="single" w:sz="6" w:space="0" w:color="000000"/>
              <w:right w:val="single" w:sz="6" w:space="0" w:color="000000"/>
            </w:tcBorders>
            <w:shd w:val="clear" w:color="auto" w:fill="auto"/>
          </w:tcPr>
          <w:p w14:paraId="42480C76" w14:textId="77777777" w:rsidR="001A4220" w:rsidRPr="002A6E13" w:rsidRDefault="001A4220" w:rsidP="00033FCC">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tcPr>
          <w:p w14:paraId="6112EF0B" w14:textId="77777777" w:rsidR="001A4220" w:rsidRPr="008176BC" w:rsidRDefault="001A4220" w:rsidP="00033FCC">
            <w:pPr>
              <w:spacing w:before="60" w:after="60"/>
              <w:jc w:val="center"/>
              <w:rPr>
                <w:rFonts w:ascii="Arial" w:hAnsi="Arial"/>
                <w:bCs/>
                <w:caps/>
                <w:szCs w:val="24"/>
              </w:rPr>
            </w:pPr>
          </w:p>
        </w:tc>
      </w:tr>
      <w:tr w:rsidR="001A4220" w:rsidRPr="0051001D" w14:paraId="0AF4ADAA" w14:textId="77777777" w:rsidTr="00033FCC">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1E83D4E7" w14:textId="77777777" w:rsidR="001A4220" w:rsidRPr="0051001D" w:rsidRDefault="001A4220" w:rsidP="00033FCC">
            <w:pPr>
              <w:spacing w:before="60" w:after="60"/>
              <w:jc w:val="right"/>
              <w:rPr>
                <w:rFonts w:ascii="Arial" w:hAnsi="Arial"/>
                <w:bCs/>
                <w:color w:val="FFFFFF" w:themeColor="background1"/>
                <w:szCs w:val="24"/>
              </w:rPr>
            </w:pPr>
            <w:r w:rsidRPr="0051001D">
              <w:rPr>
                <w:rFonts w:ascii="Arial" w:hAnsi="Arial"/>
                <w:bCs/>
                <w:color w:val="FFFFFF" w:themeColor="background1"/>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428B571E" w14:textId="399FEC91" w:rsidR="001A4220" w:rsidRPr="002A6E13" w:rsidRDefault="001A4220" w:rsidP="00033FCC">
            <w:pPr>
              <w:spacing w:before="60" w:after="60"/>
              <w:jc w:val="center"/>
              <w:rPr>
                <w:rFonts w:ascii="Arial" w:hAnsi="Arial"/>
                <w:bCs/>
                <w:caps/>
                <w:color w:val="FFFFFF" w:themeColor="background1"/>
                <w:szCs w:val="24"/>
              </w:rPr>
            </w:pPr>
            <w:r>
              <w:rPr>
                <w:rFonts w:ascii="Arial" w:hAnsi="Arial"/>
                <w:bCs/>
                <w:caps/>
                <w:color w:val="FFFFFF" w:themeColor="background1"/>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7699F263" w14:textId="3BADB481" w:rsidR="001A4220" w:rsidRPr="008176BC" w:rsidRDefault="008176BC" w:rsidP="00033FCC">
            <w:pPr>
              <w:spacing w:before="60" w:after="60"/>
              <w:jc w:val="center"/>
              <w:rPr>
                <w:rFonts w:ascii="Arial" w:hAnsi="Arial"/>
                <w:bCs/>
                <w:caps/>
                <w:color w:val="FFFFFF" w:themeColor="background1"/>
                <w:szCs w:val="24"/>
              </w:rPr>
            </w:pPr>
            <w:r>
              <w:rPr>
                <w:rFonts w:ascii="Arial" w:hAnsi="Arial"/>
                <w:bCs/>
                <w:caps/>
                <w:color w:val="FFFFFF" w:themeColor="background1"/>
                <w:szCs w:val="24"/>
              </w:rPr>
              <w:t>669</w:t>
            </w:r>
          </w:p>
        </w:tc>
      </w:tr>
    </w:tbl>
    <w:p w14:paraId="61D6B7E0" w14:textId="3518A994" w:rsidR="003F1772" w:rsidRDefault="003F1772" w:rsidP="007C6358">
      <w:pPr>
        <w:pStyle w:val="ListParagraph"/>
        <w:spacing w:after="0" w:line="240" w:lineRule="auto"/>
        <w:ind w:left="851" w:hanging="567"/>
        <w:jc w:val="both"/>
        <w:rPr>
          <w:rFonts w:ascii="Arial" w:hAnsi="Arial" w:cs="Arial"/>
          <w:b/>
          <w:sz w:val="24"/>
        </w:rPr>
      </w:pPr>
    </w:p>
    <w:p w14:paraId="22D18059" w14:textId="77777777" w:rsidR="007C6358" w:rsidRDefault="007C6358" w:rsidP="007C6358">
      <w:pPr>
        <w:pStyle w:val="ListParagraph"/>
        <w:spacing w:after="0" w:line="240" w:lineRule="auto"/>
        <w:ind w:left="851" w:hanging="567"/>
        <w:jc w:val="both"/>
        <w:rPr>
          <w:rFonts w:ascii="Arial" w:hAnsi="Arial" w:cs="Arial"/>
          <w:b/>
          <w:sz w:val="24"/>
        </w:rPr>
      </w:pPr>
    </w:p>
    <w:p w14:paraId="63795DC3" w14:textId="54DD8B71" w:rsidR="00C167EC" w:rsidRPr="001A4220" w:rsidRDefault="003F1772" w:rsidP="007C6358">
      <w:pPr>
        <w:pStyle w:val="Heading1"/>
        <w:spacing w:before="0" w:line="240" w:lineRule="auto"/>
        <w:jc w:val="both"/>
      </w:pPr>
      <w:r w:rsidRPr="003F1772">
        <w:t>STRATEGIC GOVERNANCE</w:t>
      </w:r>
    </w:p>
    <w:p w14:paraId="0D1BC3AF" w14:textId="60D23B7C" w:rsidR="002043A6" w:rsidRDefault="00010303" w:rsidP="007C6358">
      <w:pPr>
        <w:pStyle w:val="Heading1"/>
        <w:numPr>
          <w:ilvl w:val="0"/>
          <w:numId w:val="0"/>
        </w:numPr>
        <w:spacing w:before="0" w:line="240" w:lineRule="auto"/>
        <w:jc w:val="both"/>
        <w:rPr>
          <w:rFonts w:eastAsiaTheme="minorHAnsi" w:cs="Arial"/>
          <w:b w:val="0"/>
          <w:color w:val="auto"/>
          <w:szCs w:val="22"/>
        </w:rPr>
      </w:pPr>
      <w:r>
        <w:rPr>
          <w:rFonts w:eastAsiaTheme="minorHAnsi" w:cs="Arial"/>
          <w:b w:val="0"/>
          <w:color w:val="auto"/>
          <w:szCs w:val="22"/>
        </w:rPr>
        <w:t xml:space="preserve">The </w:t>
      </w:r>
      <w:r w:rsidR="00D53DEE">
        <w:rPr>
          <w:rFonts w:eastAsiaTheme="minorHAnsi" w:cs="Arial"/>
          <w:b w:val="0"/>
          <w:color w:val="auto"/>
          <w:szCs w:val="22"/>
        </w:rPr>
        <w:t xml:space="preserve">Counter Fraud Team attended a NHS Finance Academy led workshop to discuss Counter Fraud strategy and approach. Despite not arriving at a definitive conclusion this was a very useful exercise with Counter Fraud colleagues engaging in dialogue around ideas in a round table style approach. A further workshop is planned to devise and arrive at Counter Fraud recommendations around potential options for future approach. </w:t>
      </w:r>
    </w:p>
    <w:p w14:paraId="618FA7FC" w14:textId="77777777" w:rsidR="002043A6" w:rsidRPr="002043A6" w:rsidRDefault="002043A6" w:rsidP="007C6358">
      <w:pPr>
        <w:spacing w:after="0" w:line="240" w:lineRule="auto"/>
        <w:jc w:val="both"/>
      </w:pPr>
    </w:p>
    <w:p w14:paraId="2C809FCE" w14:textId="77777777" w:rsidR="002043A6" w:rsidRDefault="002043A6" w:rsidP="007C6358">
      <w:pPr>
        <w:spacing w:after="0" w:line="240" w:lineRule="auto"/>
        <w:jc w:val="both"/>
        <w:rPr>
          <w:rFonts w:ascii="Arial" w:hAnsi="Arial" w:cs="Arial"/>
          <w:sz w:val="24"/>
        </w:rPr>
      </w:pPr>
      <w:r>
        <w:rPr>
          <w:rFonts w:ascii="Arial" w:hAnsi="Arial" w:cs="Arial"/>
          <w:sz w:val="24"/>
        </w:rPr>
        <w:t xml:space="preserve">UK Parliament has passed the </w:t>
      </w:r>
      <w:r w:rsidRPr="00834B85">
        <w:rPr>
          <w:rFonts w:ascii="Arial" w:hAnsi="Arial" w:cs="Arial"/>
          <w:sz w:val="24"/>
        </w:rPr>
        <w:t xml:space="preserve">Economic Crime and Corporate Transparency </w:t>
      </w:r>
      <w:r>
        <w:rPr>
          <w:rFonts w:ascii="Arial" w:hAnsi="Arial" w:cs="Arial"/>
          <w:sz w:val="24"/>
        </w:rPr>
        <w:t xml:space="preserve">Act 2023 which subsequently received Royal Assent in October 2023. The intent of this new legislation is to establish </w:t>
      </w:r>
      <w:r w:rsidRPr="00834B85">
        <w:rPr>
          <w:rFonts w:ascii="Arial" w:hAnsi="Arial" w:cs="Arial"/>
          <w:sz w:val="24"/>
        </w:rPr>
        <w:t>wide</w:t>
      </w:r>
      <w:r>
        <w:rPr>
          <w:rFonts w:ascii="Arial" w:hAnsi="Arial" w:cs="Arial"/>
          <w:sz w:val="24"/>
        </w:rPr>
        <w:t xml:space="preserve"> </w:t>
      </w:r>
      <w:r w:rsidRPr="00834B85">
        <w:rPr>
          <w:rFonts w:ascii="Arial" w:hAnsi="Arial" w:cs="Arial"/>
          <w:sz w:val="24"/>
        </w:rPr>
        <w:t xml:space="preserve">ranging reforms to tackle economic crime and </w:t>
      </w:r>
      <w:r w:rsidRPr="00834B85">
        <w:rPr>
          <w:rFonts w:ascii="Arial" w:hAnsi="Arial" w:cs="Arial"/>
          <w:sz w:val="24"/>
        </w:rPr>
        <w:lastRenderedPageBreak/>
        <w:t>improve transparency over corporate entities</w:t>
      </w:r>
      <w:r>
        <w:rPr>
          <w:rFonts w:ascii="Arial" w:hAnsi="Arial" w:cs="Arial"/>
          <w:sz w:val="24"/>
        </w:rPr>
        <w:t xml:space="preserve">. The. The Act will bring in amendments to Proceeds of Crime Act 2002 confiscation and civil recovery powers primarily aimed at cryptocurrency as well as strengthening of anti-money laundering powers. </w:t>
      </w:r>
    </w:p>
    <w:p w14:paraId="55C8FB48" w14:textId="77777777" w:rsidR="007C6358" w:rsidRDefault="007C6358" w:rsidP="007C6358">
      <w:pPr>
        <w:spacing w:after="0" w:line="240" w:lineRule="auto"/>
        <w:jc w:val="both"/>
        <w:rPr>
          <w:rFonts w:ascii="Arial" w:hAnsi="Arial" w:cs="Arial"/>
          <w:sz w:val="24"/>
        </w:rPr>
      </w:pPr>
    </w:p>
    <w:p w14:paraId="5D7F6C50" w14:textId="77777777" w:rsidR="002043A6" w:rsidRDefault="002043A6" w:rsidP="007C6358">
      <w:pPr>
        <w:spacing w:after="0" w:line="240" w:lineRule="auto"/>
        <w:jc w:val="both"/>
        <w:rPr>
          <w:rFonts w:ascii="Arial" w:hAnsi="Arial" w:cs="Arial"/>
          <w:sz w:val="24"/>
        </w:rPr>
      </w:pPr>
      <w:r>
        <w:rPr>
          <w:rFonts w:ascii="Arial" w:hAnsi="Arial" w:cs="Arial"/>
          <w:sz w:val="24"/>
        </w:rPr>
        <w:t>The Act has also introduced a new offence of ‘Failure to Prevent Fraud’ this is where a</w:t>
      </w:r>
      <w:r w:rsidRPr="00834B85">
        <w:rPr>
          <w:rFonts w:ascii="Arial" w:hAnsi="Arial" w:cs="Arial"/>
          <w:sz w:val="24"/>
        </w:rPr>
        <w:t xml:space="preserve"> relevant body is guilty of an offence if, in a financial year of the body a person who is associated with the body</w:t>
      </w:r>
      <w:r>
        <w:rPr>
          <w:rFonts w:ascii="Arial" w:hAnsi="Arial" w:cs="Arial"/>
          <w:sz w:val="24"/>
        </w:rPr>
        <w:t xml:space="preserve"> </w:t>
      </w:r>
      <w:r w:rsidRPr="00834B85">
        <w:rPr>
          <w:rFonts w:ascii="Arial" w:hAnsi="Arial" w:cs="Arial"/>
          <w:sz w:val="24"/>
        </w:rPr>
        <w:t>commits a fraud offence intending to benefit</w:t>
      </w:r>
      <w:r>
        <w:rPr>
          <w:rFonts w:ascii="Arial" w:hAnsi="Arial" w:cs="Arial"/>
          <w:sz w:val="24"/>
        </w:rPr>
        <w:t xml:space="preserve"> that body or persons connected with the body. </w:t>
      </w:r>
    </w:p>
    <w:p w14:paraId="759E97BD" w14:textId="77777777" w:rsidR="007C6358" w:rsidRDefault="007C6358" w:rsidP="007C6358">
      <w:pPr>
        <w:spacing w:after="0" w:line="240" w:lineRule="auto"/>
        <w:jc w:val="both"/>
        <w:rPr>
          <w:rFonts w:ascii="Arial" w:hAnsi="Arial" w:cs="Arial"/>
          <w:sz w:val="24"/>
        </w:rPr>
      </w:pPr>
    </w:p>
    <w:p w14:paraId="7C6B2807" w14:textId="3000B441" w:rsidR="002043A6" w:rsidRDefault="002043A6" w:rsidP="007C6358">
      <w:pPr>
        <w:spacing w:after="0" w:line="240" w:lineRule="auto"/>
        <w:jc w:val="both"/>
        <w:rPr>
          <w:rFonts w:ascii="Arial" w:hAnsi="Arial" w:cs="Arial"/>
          <w:sz w:val="24"/>
        </w:rPr>
      </w:pPr>
      <w:r>
        <w:rPr>
          <w:rFonts w:ascii="Arial" w:hAnsi="Arial" w:cs="Arial"/>
          <w:sz w:val="24"/>
        </w:rPr>
        <w:t>The Home Office ha</w:t>
      </w:r>
      <w:r w:rsidR="007C6358">
        <w:rPr>
          <w:rFonts w:ascii="Arial" w:hAnsi="Arial" w:cs="Arial"/>
          <w:sz w:val="24"/>
        </w:rPr>
        <w:t>s</w:t>
      </w:r>
      <w:r>
        <w:rPr>
          <w:rFonts w:ascii="Arial" w:hAnsi="Arial" w:cs="Arial"/>
          <w:sz w:val="24"/>
        </w:rPr>
        <w:t xml:space="preserve"> now issued draft guidance which is being widely consulted on in Wales via Welsh Government. The draft guidance has been shared with NHS Wales bodies for comment and response issued. </w:t>
      </w:r>
    </w:p>
    <w:p w14:paraId="090F56C6" w14:textId="77777777" w:rsidR="002043A6" w:rsidRDefault="002043A6" w:rsidP="007C6358">
      <w:pPr>
        <w:spacing w:after="0" w:line="240" w:lineRule="auto"/>
      </w:pPr>
    </w:p>
    <w:p w14:paraId="4EB29CDD" w14:textId="77777777" w:rsidR="007C6358" w:rsidRPr="002043A6" w:rsidRDefault="007C6358" w:rsidP="007C6358">
      <w:pPr>
        <w:spacing w:after="0" w:line="240" w:lineRule="auto"/>
      </w:pPr>
    </w:p>
    <w:p w14:paraId="0690F216" w14:textId="77777777" w:rsidR="009662CA" w:rsidRDefault="00BC5204" w:rsidP="007C6358">
      <w:pPr>
        <w:pStyle w:val="Heading1"/>
        <w:spacing w:before="0" w:line="240" w:lineRule="auto"/>
        <w:jc w:val="both"/>
      </w:pPr>
      <w:r>
        <w:t>INFORM AND INVOLVE</w:t>
      </w:r>
    </w:p>
    <w:p w14:paraId="2E24798C" w14:textId="32471314" w:rsidR="00D53DEE" w:rsidRDefault="002043A6" w:rsidP="007C6358">
      <w:pPr>
        <w:spacing w:after="0" w:line="240" w:lineRule="auto"/>
        <w:jc w:val="both"/>
        <w:rPr>
          <w:rFonts w:ascii="Arial" w:hAnsi="Arial" w:cs="Arial"/>
          <w:sz w:val="24"/>
          <w:szCs w:val="24"/>
        </w:rPr>
      </w:pPr>
      <w:r w:rsidRPr="002043A6">
        <w:rPr>
          <w:rFonts w:ascii="Arial" w:hAnsi="Arial" w:cs="Arial"/>
          <w:sz w:val="24"/>
          <w:szCs w:val="24"/>
        </w:rPr>
        <w:t>A Spring newsletter has been published and is available for staff. The issue highlights successful prosecutions and links with continuing blog articles around the risks raised by these offences.</w:t>
      </w:r>
    </w:p>
    <w:p w14:paraId="3608F518" w14:textId="77777777" w:rsidR="007C6358" w:rsidRDefault="007C6358" w:rsidP="007C6358">
      <w:pPr>
        <w:spacing w:after="0" w:line="240" w:lineRule="auto"/>
        <w:jc w:val="both"/>
        <w:rPr>
          <w:rFonts w:ascii="Arial" w:hAnsi="Arial" w:cs="Arial"/>
          <w:sz w:val="24"/>
          <w:szCs w:val="24"/>
        </w:rPr>
      </w:pPr>
    </w:p>
    <w:p w14:paraId="32A9AC63" w14:textId="77777777" w:rsidR="007C6358" w:rsidRPr="002043A6" w:rsidRDefault="007C6358" w:rsidP="007C6358">
      <w:pPr>
        <w:spacing w:after="0" w:line="240" w:lineRule="auto"/>
        <w:jc w:val="both"/>
        <w:rPr>
          <w:rFonts w:ascii="Arial" w:hAnsi="Arial" w:cs="Arial"/>
          <w:sz w:val="24"/>
          <w:szCs w:val="24"/>
        </w:rPr>
      </w:pPr>
    </w:p>
    <w:p w14:paraId="529DE542" w14:textId="57F8D610" w:rsidR="003A7DDC" w:rsidRDefault="00692CEE" w:rsidP="007C6358">
      <w:pPr>
        <w:pStyle w:val="Heading1"/>
        <w:spacing w:before="0" w:line="240" w:lineRule="auto"/>
        <w:jc w:val="both"/>
      </w:pPr>
      <w:r>
        <w:t>P</w:t>
      </w:r>
      <w:r w:rsidR="00BC5204">
        <w:t>REVENT AND DETER</w:t>
      </w:r>
    </w:p>
    <w:p w14:paraId="3292CE79" w14:textId="6A0EC0F4" w:rsidR="00E67870" w:rsidRDefault="00E67870" w:rsidP="007C635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The Counter Fraud Team have completed work for the proactive exercise around the Fraud Prevention Notice issued relating to impersonating a medical professional.</w:t>
      </w:r>
      <w:r w:rsidR="0043761A">
        <w:rPr>
          <w:rFonts w:ascii="Arial" w:hAnsi="Arial" w:cs="Arial"/>
          <w:sz w:val="24"/>
          <w:szCs w:val="24"/>
        </w:rPr>
        <w:t xml:space="preserve"> A report has been issued to be discussed in-committee session. </w:t>
      </w:r>
    </w:p>
    <w:p w14:paraId="68FA87B2" w14:textId="77777777" w:rsidR="007C6358" w:rsidRDefault="007C6358" w:rsidP="007C6358">
      <w:pPr>
        <w:widowControl w:val="0"/>
        <w:tabs>
          <w:tab w:val="left" w:pos="284"/>
        </w:tabs>
        <w:autoSpaceDE w:val="0"/>
        <w:autoSpaceDN w:val="0"/>
        <w:adjustRightInd w:val="0"/>
        <w:spacing w:after="0" w:line="240" w:lineRule="auto"/>
        <w:jc w:val="both"/>
        <w:rPr>
          <w:rFonts w:ascii="Arial" w:hAnsi="Arial" w:cs="Arial"/>
          <w:sz w:val="24"/>
          <w:szCs w:val="24"/>
        </w:rPr>
      </w:pPr>
    </w:p>
    <w:p w14:paraId="747C33FA" w14:textId="77777777" w:rsidR="007C6358" w:rsidRDefault="007C6358" w:rsidP="007C6358">
      <w:pPr>
        <w:widowControl w:val="0"/>
        <w:tabs>
          <w:tab w:val="left" w:pos="284"/>
        </w:tabs>
        <w:autoSpaceDE w:val="0"/>
        <w:autoSpaceDN w:val="0"/>
        <w:adjustRightInd w:val="0"/>
        <w:spacing w:after="0" w:line="240" w:lineRule="auto"/>
        <w:jc w:val="both"/>
        <w:rPr>
          <w:rFonts w:ascii="Arial" w:hAnsi="Arial" w:cs="Arial"/>
          <w:sz w:val="24"/>
          <w:szCs w:val="24"/>
        </w:rPr>
      </w:pPr>
    </w:p>
    <w:p w14:paraId="5E59266C" w14:textId="20A68861" w:rsidR="00C167EC" w:rsidRPr="001D1D6E" w:rsidRDefault="00BC5204" w:rsidP="007C6358">
      <w:pPr>
        <w:pStyle w:val="Heading1"/>
        <w:spacing w:before="0" w:line="240" w:lineRule="auto"/>
        <w:jc w:val="both"/>
      </w:pPr>
      <w:r>
        <w:t>HOLD TO ACCOUNT</w:t>
      </w:r>
    </w:p>
    <w:p w14:paraId="4A41F41C" w14:textId="56FF25D6" w:rsidR="00811BA9" w:rsidRDefault="002C1A6B" w:rsidP="007C6358">
      <w:pPr>
        <w:spacing w:after="0" w:line="240" w:lineRule="auto"/>
        <w:jc w:val="both"/>
        <w:rPr>
          <w:rFonts w:ascii="Arial" w:hAnsi="Arial" w:cs="Arial"/>
          <w:sz w:val="24"/>
        </w:rPr>
      </w:pPr>
      <w:r>
        <w:rPr>
          <w:rFonts w:ascii="Arial" w:hAnsi="Arial" w:cs="Arial"/>
          <w:sz w:val="24"/>
        </w:rPr>
        <w:t xml:space="preserve">The Counter Fraud Team are </w:t>
      </w:r>
      <w:r w:rsidR="00D53DEE">
        <w:rPr>
          <w:rFonts w:ascii="Arial" w:hAnsi="Arial" w:cs="Arial"/>
          <w:sz w:val="24"/>
        </w:rPr>
        <w:t xml:space="preserve">to undertake a full case review before year end to inform strategy and resource requirements for 2024/25. </w:t>
      </w:r>
    </w:p>
    <w:p w14:paraId="2CF60C6A" w14:textId="77777777" w:rsidR="007C6358" w:rsidRPr="00DC36EA" w:rsidRDefault="007C6358" w:rsidP="007C6358">
      <w:pPr>
        <w:spacing w:after="0" w:line="240" w:lineRule="auto"/>
        <w:jc w:val="both"/>
        <w:rPr>
          <w:rFonts w:ascii="Arial" w:hAnsi="Arial" w:cs="Arial"/>
          <w:sz w:val="24"/>
        </w:rPr>
      </w:pPr>
    </w:p>
    <w:p w14:paraId="05BD1F80" w14:textId="77777777" w:rsidR="00811BA9" w:rsidRPr="0072604C" w:rsidRDefault="00811BA9" w:rsidP="007C6358">
      <w:pPr>
        <w:pStyle w:val="ListParagraph"/>
        <w:spacing w:after="0" w:line="240" w:lineRule="auto"/>
        <w:ind w:left="0"/>
        <w:jc w:val="both"/>
        <w:rPr>
          <w:rFonts w:ascii="Arial" w:hAnsi="Arial" w:cs="Arial"/>
          <w:b/>
          <w:sz w:val="24"/>
          <w:szCs w:val="24"/>
        </w:rPr>
      </w:pPr>
    </w:p>
    <w:p w14:paraId="5F3EB8A0" w14:textId="01CB3BB8" w:rsidR="00811BA9" w:rsidRPr="00811BA9" w:rsidRDefault="00811BA9" w:rsidP="007C6358">
      <w:pPr>
        <w:pStyle w:val="Heading1"/>
        <w:spacing w:before="0" w:line="240" w:lineRule="auto"/>
        <w:jc w:val="both"/>
      </w:pPr>
      <w:r w:rsidRPr="00811BA9">
        <w:t>GOVERNANCE AND RISK ISSUES</w:t>
      </w:r>
    </w:p>
    <w:p w14:paraId="043DC5E5" w14:textId="7ED73AF5" w:rsidR="00811BA9" w:rsidRDefault="00811BA9" w:rsidP="007C6358">
      <w:pPr>
        <w:spacing w:after="0" w:line="240" w:lineRule="auto"/>
        <w:jc w:val="both"/>
        <w:rPr>
          <w:rFonts w:ascii="Arial" w:hAnsi="Arial" w:cs="Arial"/>
          <w:sz w:val="24"/>
          <w:szCs w:val="24"/>
        </w:rPr>
      </w:pPr>
      <w:r>
        <w:rPr>
          <w:rFonts w:ascii="Arial" w:hAnsi="Arial" w:cs="Arial"/>
          <w:sz w:val="24"/>
          <w:szCs w:val="24"/>
        </w:rPr>
        <w:t xml:space="preserve">The work plan and the reporting to the Audit Committee are the principal points of governance for this report. </w:t>
      </w:r>
    </w:p>
    <w:p w14:paraId="1BE634E7" w14:textId="77777777" w:rsidR="007C6358" w:rsidRDefault="007C6358" w:rsidP="007C6358">
      <w:pPr>
        <w:spacing w:after="0" w:line="240" w:lineRule="auto"/>
        <w:jc w:val="both"/>
        <w:rPr>
          <w:rFonts w:ascii="Arial" w:hAnsi="Arial" w:cs="Arial"/>
          <w:sz w:val="24"/>
          <w:szCs w:val="24"/>
        </w:rPr>
      </w:pPr>
    </w:p>
    <w:p w14:paraId="2907FA48" w14:textId="77777777" w:rsidR="007C6358" w:rsidRDefault="007C6358" w:rsidP="007C6358">
      <w:pPr>
        <w:spacing w:after="0" w:line="240" w:lineRule="auto"/>
        <w:jc w:val="both"/>
        <w:rPr>
          <w:rFonts w:ascii="Arial" w:hAnsi="Arial" w:cs="Arial"/>
          <w:sz w:val="24"/>
          <w:szCs w:val="24"/>
        </w:rPr>
      </w:pPr>
    </w:p>
    <w:p w14:paraId="103F933B" w14:textId="1102AFD6" w:rsidR="00811BA9" w:rsidRPr="00DD6B04" w:rsidRDefault="00811BA9" w:rsidP="007C6358">
      <w:pPr>
        <w:pStyle w:val="Heading1"/>
        <w:spacing w:before="0" w:line="240" w:lineRule="auto"/>
        <w:jc w:val="both"/>
      </w:pPr>
      <w:r>
        <w:t>FINANCIAL IMPLICATIONS</w:t>
      </w:r>
    </w:p>
    <w:p w14:paraId="7EA12A05" w14:textId="092EC56A" w:rsidR="00811BA9" w:rsidRDefault="00811BA9" w:rsidP="007C6358">
      <w:pPr>
        <w:pStyle w:val="ListParagraph"/>
        <w:spacing w:after="0" w:line="240" w:lineRule="auto"/>
        <w:ind w:left="0"/>
        <w:jc w:val="both"/>
        <w:rPr>
          <w:rFonts w:ascii="Arial" w:hAnsi="Arial" w:cs="Arial"/>
          <w:sz w:val="24"/>
          <w:szCs w:val="24"/>
        </w:rPr>
      </w:pPr>
      <w:r>
        <w:rPr>
          <w:rFonts w:ascii="Arial" w:hAnsi="Arial" w:cs="Arial"/>
          <w:sz w:val="24"/>
          <w:szCs w:val="24"/>
        </w:rPr>
        <w:t>T</w:t>
      </w:r>
      <w:r w:rsidRPr="00DD6B04">
        <w:rPr>
          <w:rFonts w:ascii="Arial" w:hAnsi="Arial" w:cs="Arial"/>
          <w:sz w:val="24"/>
          <w:szCs w:val="24"/>
        </w:rPr>
        <w:t xml:space="preserve">he Counter Fraud resource is </w:t>
      </w:r>
      <w:r>
        <w:rPr>
          <w:rFonts w:ascii="Arial" w:hAnsi="Arial" w:cs="Arial"/>
          <w:sz w:val="24"/>
          <w:szCs w:val="24"/>
        </w:rPr>
        <w:t xml:space="preserve">fully </w:t>
      </w:r>
      <w:r w:rsidRPr="00DD6B04">
        <w:rPr>
          <w:rFonts w:ascii="Arial" w:hAnsi="Arial" w:cs="Arial"/>
          <w:sz w:val="24"/>
          <w:szCs w:val="24"/>
        </w:rPr>
        <w:t>budgeted</w:t>
      </w:r>
      <w:r>
        <w:rPr>
          <w:rFonts w:ascii="Arial" w:hAnsi="Arial" w:cs="Arial"/>
          <w:sz w:val="24"/>
          <w:szCs w:val="24"/>
        </w:rPr>
        <w:t xml:space="preserve"> for this work. </w:t>
      </w:r>
    </w:p>
    <w:p w14:paraId="625818E5" w14:textId="68BFFB88" w:rsidR="00811BA9" w:rsidRDefault="00811BA9" w:rsidP="007C6358">
      <w:pPr>
        <w:pStyle w:val="ListParagraph"/>
        <w:spacing w:after="0" w:line="240" w:lineRule="auto"/>
        <w:ind w:left="0"/>
        <w:jc w:val="both"/>
        <w:rPr>
          <w:rFonts w:ascii="Arial" w:hAnsi="Arial" w:cs="Arial"/>
          <w:sz w:val="24"/>
          <w:szCs w:val="24"/>
        </w:rPr>
      </w:pPr>
    </w:p>
    <w:p w14:paraId="2821714A" w14:textId="2603F867" w:rsidR="00811BA9" w:rsidRDefault="00811BA9" w:rsidP="007C6358">
      <w:pPr>
        <w:pStyle w:val="ListParagraph"/>
        <w:spacing w:after="0" w:line="240" w:lineRule="auto"/>
        <w:ind w:left="0"/>
        <w:jc w:val="both"/>
        <w:rPr>
          <w:rFonts w:ascii="Arial" w:hAnsi="Arial" w:cs="Arial"/>
          <w:sz w:val="24"/>
          <w:szCs w:val="24"/>
        </w:rPr>
      </w:pPr>
    </w:p>
    <w:p w14:paraId="015D5D11" w14:textId="2ED7CE17" w:rsidR="00811BA9" w:rsidRPr="00DD6B04" w:rsidRDefault="00811BA9" w:rsidP="007C6358">
      <w:pPr>
        <w:pStyle w:val="Heading1"/>
        <w:spacing w:before="0" w:line="240" w:lineRule="auto"/>
        <w:jc w:val="both"/>
      </w:pPr>
      <w:r>
        <w:t>RECOMMENDATIONS</w:t>
      </w:r>
    </w:p>
    <w:p w14:paraId="10A11E32" w14:textId="77777777" w:rsidR="00811BA9" w:rsidRPr="00B4333F" w:rsidRDefault="00811BA9" w:rsidP="007C6358">
      <w:pPr>
        <w:spacing w:after="0" w:line="240" w:lineRule="auto"/>
        <w:ind w:right="96"/>
        <w:jc w:val="both"/>
        <w:rPr>
          <w:rFonts w:ascii="Arial" w:hAnsi="Arial" w:cs="Arial"/>
          <w:sz w:val="24"/>
          <w:szCs w:val="24"/>
        </w:rPr>
      </w:pPr>
      <w:r w:rsidRPr="00B4333F">
        <w:rPr>
          <w:rFonts w:ascii="Arial" w:hAnsi="Arial" w:cs="Arial"/>
          <w:sz w:val="24"/>
          <w:szCs w:val="24"/>
        </w:rPr>
        <w:t>Members are asked to:</w:t>
      </w:r>
    </w:p>
    <w:p w14:paraId="10102C8C" w14:textId="77777777" w:rsidR="00811BA9" w:rsidRPr="00B4333F" w:rsidRDefault="00811BA9" w:rsidP="007C6358">
      <w:pPr>
        <w:pStyle w:val="ListParagraph"/>
        <w:numPr>
          <w:ilvl w:val="0"/>
          <w:numId w:val="13"/>
        </w:numPr>
        <w:spacing w:after="0" w:line="240" w:lineRule="auto"/>
        <w:ind w:right="96"/>
        <w:jc w:val="both"/>
        <w:rPr>
          <w:rFonts w:ascii="Arial" w:hAnsi="Arial" w:cs="Arial"/>
          <w:b/>
          <w:sz w:val="24"/>
          <w:szCs w:val="24"/>
        </w:rPr>
      </w:pPr>
      <w:r>
        <w:rPr>
          <w:rFonts w:ascii="Arial" w:hAnsi="Arial" w:cs="Arial"/>
          <w:b/>
          <w:sz w:val="24"/>
          <w:szCs w:val="24"/>
        </w:rPr>
        <w:t>NOTE</w:t>
      </w:r>
      <w:r w:rsidRPr="00B4333F">
        <w:rPr>
          <w:rFonts w:ascii="Arial" w:hAnsi="Arial" w:cs="Arial"/>
          <w:b/>
          <w:sz w:val="24"/>
          <w:szCs w:val="24"/>
        </w:rPr>
        <w:t xml:space="preserve"> </w:t>
      </w:r>
      <w:r w:rsidRPr="003A36C1">
        <w:rPr>
          <w:rFonts w:ascii="Arial" w:hAnsi="Arial" w:cs="Arial"/>
          <w:sz w:val="24"/>
          <w:szCs w:val="24"/>
        </w:rPr>
        <w:t>the Counter Fraud Update Report</w:t>
      </w:r>
    </w:p>
    <w:p w14:paraId="314550C6" w14:textId="77777777" w:rsidR="00811BA9" w:rsidRPr="00DA76AD" w:rsidRDefault="00811BA9" w:rsidP="007C6358">
      <w:pPr>
        <w:spacing w:after="0" w:line="240" w:lineRule="auto"/>
        <w:jc w:val="both"/>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811BA9" w:rsidRPr="00034194" w14:paraId="254F4FBD" w14:textId="77777777" w:rsidTr="00DB71DF">
        <w:tc>
          <w:tcPr>
            <w:tcW w:w="9245" w:type="dxa"/>
            <w:gridSpan w:val="4"/>
            <w:shd w:val="clear" w:color="auto" w:fill="D5DCE4" w:themeFill="text2" w:themeFillTint="33"/>
          </w:tcPr>
          <w:p w14:paraId="4B389445" w14:textId="77777777" w:rsidR="00811BA9" w:rsidRPr="00034194" w:rsidRDefault="00811BA9" w:rsidP="00DB71DF">
            <w:pPr>
              <w:rPr>
                <w:rFonts w:ascii="Arial" w:hAnsi="Arial" w:cs="Arial"/>
                <w:b/>
                <w:sz w:val="24"/>
                <w:szCs w:val="24"/>
              </w:rPr>
            </w:pPr>
            <w:r>
              <w:rPr>
                <w:rFonts w:ascii="Arial" w:hAnsi="Arial" w:cs="Arial"/>
                <w:b/>
                <w:sz w:val="24"/>
                <w:szCs w:val="24"/>
              </w:rPr>
              <w:lastRenderedPageBreak/>
              <w:t>Governance and Assurance</w:t>
            </w:r>
          </w:p>
          <w:p w14:paraId="549CFAD3" w14:textId="77777777" w:rsidR="00811BA9" w:rsidRPr="00034194" w:rsidRDefault="00811BA9" w:rsidP="00DB71DF">
            <w:pPr>
              <w:rPr>
                <w:rFonts w:ascii="Arial" w:hAnsi="Arial" w:cs="Arial"/>
                <w:sz w:val="24"/>
                <w:szCs w:val="24"/>
              </w:rPr>
            </w:pPr>
          </w:p>
        </w:tc>
      </w:tr>
      <w:tr w:rsidR="00811BA9" w:rsidRPr="00034194" w14:paraId="2BC69544" w14:textId="77777777" w:rsidTr="00DB71DF">
        <w:tc>
          <w:tcPr>
            <w:tcW w:w="1809" w:type="dxa"/>
            <w:vMerge w:val="restart"/>
          </w:tcPr>
          <w:p w14:paraId="6EB2CC64" w14:textId="77777777" w:rsidR="00811BA9" w:rsidRDefault="00811BA9" w:rsidP="00DB71DF">
            <w:pPr>
              <w:rPr>
                <w:rFonts w:ascii="Arial" w:hAnsi="Arial" w:cs="Arial"/>
                <w:b/>
                <w:sz w:val="24"/>
                <w:szCs w:val="24"/>
              </w:rPr>
            </w:pPr>
            <w:r>
              <w:rPr>
                <w:rFonts w:ascii="Arial" w:hAnsi="Arial" w:cs="Arial"/>
                <w:b/>
                <w:sz w:val="24"/>
                <w:szCs w:val="24"/>
              </w:rPr>
              <w:t>Link to Enabling Objectives</w:t>
            </w:r>
          </w:p>
          <w:p w14:paraId="5C580426" w14:textId="77777777" w:rsidR="00811BA9" w:rsidRDefault="00811BA9" w:rsidP="00DB71DF">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4C6E7" w:themeFill="accent1" w:themeFillTint="66"/>
          </w:tcPr>
          <w:p w14:paraId="37A40E55" w14:textId="77777777" w:rsidR="00811BA9" w:rsidRPr="00F5324A" w:rsidRDefault="00811BA9" w:rsidP="00DB71DF">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811BA9" w:rsidRPr="00034194" w14:paraId="655E066B" w14:textId="77777777" w:rsidTr="00DB71DF">
        <w:tc>
          <w:tcPr>
            <w:tcW w:w="1809" w:type="dxa"/>
            <w:vMerge/>
          </w:tcPr>
          <w:p w14:paraId="7C5928FE" w14:textId="77777777" w:rsidR="00811BA9" w:rsidRPr="00034194" w:rsidRDefault="00811BA9" w:rsidP="00DB71DF">
            <w:pPr>
              <w:rPr>
                <w:rFonts w:ascii="Arial" w:hAnsi="Arial" w:cs="Arial"/>
                <w:b/>
                <w:sz w:val="24"/>
                <w:szCs w:val="24"/>
              </w:rPr>
            </w:pPr>
          </w:p>
        </w:tc>
        <w:tc>
          <w:tcPr>
            <w:tcW w:w="5812" w:type="dxa"/>
            <w:gridSpan w:val="2"/>
          </w:tcPr>
          <w:p w14:paraId="03868992"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B584BBA"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21BAD6D" w14:textId="77777777" w:rsidTr="00DB71DF">
        <w:tc>
          <w:tcPr>
            <w:tcW w:w="1809" w:type="dxa"/>
            <w:vMerge/>
          </w:tcPr>
          <w:p w14:paraId="63292DA1" w14:textId="77777777" w:rsidR="00811BA9" w:rsidRPr="00034194" w:rsidRDefault="00811BA9" w:rsidP="00DB71DF">
            <w:pPr>
              <w:rPr>
                <w:rFonts w:ascii="Arial" w:hAnsi="Arial" w:cs="Arial"/>
                <w:b/>
                <w:sz w:val="24"/>
                <w:szCs w:val="24"/>
              </w:rPr>
            </w:pPr>
          </w:p>
        </w:tc>
        <w:tc>
          <w:tcPr>
            <w:tcW w:w="5812" w:type="dxa"/>
            <w:gridSpan w:val="2"/>
          </w:tcPr>
          <w:p w14:paraId="3DC875DF" w14:textId="77777777" w:rsidR="00811BA9" w:rsidRPr="00F5324A" w:rsidRDefault="00811BA9" w:rsidP="00DB71DF">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E5EB39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71972A7" w14:textId="77777777" w:rsidTr="00DB71DF">
        <w:tc>
          <w:tcPr>
            <w:tcW w:w="1809" w:type="dxa"/>
            <w:vMerge/>
          </w:tcPr>
          <w:p w14:paraId="1AD8E9B8" w14:textId="77777777" w:rsidR="00811BA9" w:rsidRPr="00034194" w:rsidRDefault="00811BA9" w:rsidP="00DB71DF">
            <w:pPr>
              <w:rPr>
                <w:rFonts w:ascii="Arial" w:hAnsi="Arial" w:cs="Arial"/>
                <w:b/>
                <w:sz w:val="24"/>
                <w:szCs w:val="24"/>
              </w:rPr>
            </w:pPr>
          </w:p>
        </w:tc>
        <w:tc>
          <w:tcPr>
            <w:tcW w:w="5812" w:type="dxa"/>
            <w:gridSpan w:val="2"/>
          </w:tcPr>
          <w:p w14:paraId="0E8AF763" w14:textId="77777777" w:rsidR="00811BA9" w:rsidRPr="00F5324A" w:rsidRDefault="00811BA9" w:rsidP="00DB71DF">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44145A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4D41BDC" w14:textId="77777777" w:rsidTr="00DB71DF">
        <w:tc>
          <w:tcPr>
            <w:tcW w:w="1809" w:type="dxa"/>
            <w:vMerge/>
          </w:tcPr>
          <w:p w14:paraId="065054DA" w14:textId="77777777" w:rsidR="00811BA9" w:rsidRPr="00034194" w:rsidRDefault="00811BA9" w:rsidP="00DB71DF">
            <w:pPr>
              <w:rPr>
                <w:rFonts w:ascii="Arial" w:hAnsi="Arial" w:cs="Arial"/>
                <w:b/>
                <w:sz w:val="24"/>
                <w:szCs w:val="24"/>
              </w:rPr>
            </w:pPr>
          </w:p>
        </w:tc>
        <w:tc>
          <w:tcPr>
            <w:tcW w:w="7436" w:type="dxa"/>
            <w:gridSpan w:val="3"/>
            <w:shd w:val="clear" w:color="auto" w:fill="B4C6E7" w:themeFill="accent1" w:themeFillTint="66"/>
          </w:tcPr>
          <w:p w14:paraId="52D3DD0D" w14:textId="77777777" w:rsidR="00811BA9" w:rsidRPr="00F5324A" w:rsidRDefault="00811BA9" w:rsidP="00DB71DF">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811BA9" w:rsidRPr="00034194" w14:paraId="2CF06421" w14:textId="77777777" w:rsidTr="00DB71DF">
        <w:tc>
          <w:tcPr>
            <w:tcW w:w="1809" w:type="dxa"/>
            <w:vMerge/>
          </w:tcPr>
          <w:p w14:paraId="783D7C1E" w14:textId="77777777" w:rsidR="00811BA9" w:rsidRPr="00034194" w:rsidRDefault="00811BA9" w:rsidP="00DB71DF">
            <w:pPr>
              <w:rPr>
                <w:rFonts w:ascii="Arial" w:hAnsi="Arial" w:cs="Arial"/>
                <w:b/>
                <w:sz w:val="24"/>
                <w:szCs w:val="24"/>
              </w:rPr>
            </w:pPr>
          </w:p>
        </w:tc>
        <w:tc>
          <w:tcPr>
            <w:tcW w:w="5812" w:type="dxa"/>
            <w:gridSpan w:val="2"/>
          </w:tcPr>
          <w:p w14:paraId="69CF89C0" w14:textId="77777777" w:rsidR="00811BA9" w:rsidRPr="00F5324A" w:rsidRDefault="00811BA9" w:rsidP="00DB71DF">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9E4788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3F8F7DFC" w14:textId="77777777" w:rsidTr="00DB71DF">
        <w:tc>
          <w:tcPr>
            <w:tcW w:w="1809" w:type="dxa"/>
            <w:vMerge/>
          </w:tcPr>
          <w:p w14:paraId="1D3E095A" w14:textId="77777777" w:rsidR="00811BA9" w:rsidRPr="00034194" w:rsidRDefault="00811BA9" w:rsidP="00DB71DF">
            <w:pPr>
              <w:rPr>
                <w:rFonts w:ascii="Arial" w:hAnsi="Arial" w:cs="Arial"/>
                <w:b/>
                <w:sz w:val="24"/>
                <w:szCs w:val="24"/>
              </w:rPr>
            </w:pPr>
          </w:p>
        </w:tc>
        <w:tc>
          <w:tcPr>
            <w:tcW w:w="5812" w:type="dxa"/>
            <w:gridSpan w:val="2"/>
          </w:tcPr>
          <w:p w14:paraId="6FF9807C"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1C2F72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A20481B" w14:textId="77777777" w:rsidTr="00DB71DF">
        <w:tc>
          <w:tcPr>
            <w:tcW w:w="1809" w:type="dxa"/>
            <w:vMerge/>
          </w:tcPr>
          <w:p w14:paraId="7EE113F2" w14:textId="77777777" w:rsidR="00811BA9" w:rsidRPr="00034194" w:rsidRDefault="00811BA9" w:rsidP="00DB71DF">
            <w:pPr>
              <w:rPr>
                <w:rFonts w:ascii="Arial" w:hAnsi="Arial" w:cs="Arial"/>
                <w:b/>
                <w:sz w:val="24"/>
                <w:szCs w:val="24"/>
              </w:rPr>
            </w:pPr>
          </w:p>
        </w:tc>
        <w:tc>
          <w:tcPr>
            <w:tcW w:w="5812" w:type="dxa"/>
            <w:gridSpan w:val="2"/>
          </w:tcPr>
          <w:p w14:paraId="1BC71E3B" w14:textId="77777777" w:rsidR="00811BA9" w:rsidRPr="00F5324A" w:rsidRDefault="00811BA9" w:rsidP="00DB71D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0DF85E4"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1A59C685" w14:textId="77777777" w:rsidTr="00DB71DF">
        <w:tc>
          <w:tcPr>
            <w:tcW w:w="1809" w:type="dxa"/>
            <w:vMerge/>
          </w:tcPr>
          <w:p w14:paraId="237B0A34" w14:textId="77777777" w:rsidR="00811BA9" w:rsidRPr="00034194" w:rsidRDefault="00811BA9" w:rsidP="00DB71DF">
            <w:pPr>
              <w:rPr>
                <w:rFonts w:ascii="Arial" w:hAnsi="Arial" w:cs="Arial"/>
                <w:b/>
                <w:sz w:val="24"/>
                <w:szCs w:val="24"/>
              </w:rPr>
            </w:pPr>
          </w:p>
        </w:tc>
        <w:tc>
          <w:tcPr>
            <w:tcW w:w="5812" w:type="dxa"/>
            <w:gridSpan w:val="2"/>
          </w:tcPr>
          <w:p w14:paraId="424330ED" w14:textId="77777777" w:rsidR="00811BA9" w:rsidRPr="00F5324A" w:rsidRDefault="00811BA9" w:rsidP="00DB71D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6B8CB3E"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86D7F2D" w14:textId="77777777" w:rsidTr="00DB71DF">
        <w:tc>
          <w:tcPr>
            <w:tcW w:w="1809" w:type="dxa"/>
            <w:vMerge/>
          </w:tcPr>
          <w:p w14:paraId="01218A40" w14:textId="77777777" w:rsidR="00811BA9" w:rsidRPr="00034194" w:rsidRDefault="00811BA9" w:rsidP="00DB71DF">
            <w:pPr>
              <w:rPr>
                <w:rFonts w:ascii="Arial" w:hAnsi="Arial" w:cs="Arial"/>
                <w:b/>
                <w:sz w:val="24"/>
                <w:szCs w:val="24"/>
              </w:rPr>
            </w:pPr>
          </w:p>
        </w:tc>
        <w:tc>
          <w:tcPr>
            <w:tcW w:w="5812" w:type="dxa"/>
            <w:gridSpan w:val="2"/>
          </w:tcPr>
          <w:p w14:paraId="7EC179FC" w14:textId="77777777" w:rsidR="00811BA9" w:rsidRPr="00F5324A" w:rsidRDefault="00811BA9" w:rsidP="00DB71D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F71B65A"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D13EDEA" w14:textId="77777777" w:rsidTr="00DB71DF">
        <w:tc>
          <w:tcPr>
            <w:tcW w:w="9245" w:type="dxa"/>
            <w:gridSpan w:val="4"/>
            <w:shd w:val="clear" w:color="auto" w:fill="D5DCE4" w:themeFill="text2" w:themeFillTint="33"/>
          </w:tcPr>
          <w:p w14:paraId="0BB4AB15" w14:textId="77777777" w:rsidR="00811BA9" w:rsidRPr="00F5324A" w:rsidRDefault="00811BA9" w:rsidP="00DB71DF">
            <w:pPr>
              <w:rPr>
                <w:rFonts w:ascii="Arial" w:hAnsi="Arial" w:cs="Arial"/>
                <w:b/>
                <w:sz w:val="24"/>
                <w:szCs w:val="24"/>
              </w:rPr>
            </w:pPr>
            <w:r w:rsidRPr="00C95B3C">
              <w:rPr>
                <w:rFonts w:ascii="Arial" w:hAnsi="Arial" w:cs="Arial"/>
                <w:b/>
                <w:sz w:val="24"/>
                <w:szCs w:val="24"/>
              </w:rPr>
              <w:t>Health and Care Standards</w:t>
            </w:r>
          </w:p>
        </w:tc>
      </w:tr>
      <w:tr w:rsidR="00811BA9" w:rsidRPr="00034194" w14:paraId="09E52F6F" w14:textId="77777777" w:rsidTr="00DB71DF">
        <w:tc>
          <w:tcPr>
            <w:tcW w:w="1809" w:type="dxa"/>
            <w:vMerge w:val="restart"/>
          </w:tcPr>
          <w:p w14:paraId="709B0711" w14:textId="77777777" w:rsidR="00811BA9" w:rsidRPr="00C95B3C" w:rsidRDefault="00811BA9" w:rsidP="00DB71DF">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66B07F2" w14:textId="77777777" w:rsidR="00811BA9" w:rsidRPr="00F5324A" w:rsidRDefault="00811BA9" w:rsidP="00DB71DF">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31C90A0" w14:textId="77777777" w:rsidR="00811BA9" w:rsidRPr="00C95B3C" w:rsidRDefault="00811BA9" w:rsidP="00DB71DF">
                <w:pPr>
                  <w:jc w:val="center"/>
                  <w:rPr>
                    <w:rFonts w:ascii="Arial" w:hAnsi="Arial" w:cs="Arial"/>
                    <w:sz w:val="18"/>
                    <w:szCs w:val="18"/>
                  </w:rPr>
                </w:pPr>
                <w:r>
                  <w:rPr>
                    <w:rFonts w:ascii="MS Gothic" w:eastAsia="MS Gothic" w:hAnsi="MS Gothic" w:cs="Arial" w:hint="eastAsia"/>
                    <w:sz w:val="20"/>
                    <w:szCs w:val="20"/>
                  </w:rPr>
                  <w:t>☐</w:t>
                </w:r>
              </w:p>
            </w:tc>
          </w:sdtContent>
        </w:sdt>
      </w:tr>
      <w:tr w:rsidR="00811BA9" w:rsidRPr="00034194" w14:paraId="7E5FC3CE" w14:textId="77777777" w:rsidTr="00DB71DF">
        <w:tc>
          <w:tcPr>
            <w:tcW w:w="1809" w:type="dxa"/>
            <w:vMerge/>
          </w:tcPr>
          <w:p w14:paraId="3859589E" w14:textId="77777777" w:rsidR="00811BA9" w:rsidRPr="00FA0CA9" w:rsidRDefault="00811BA9" w:rsidP="00DB71DF">
            <w:pPr>
              <w:rPr>
                <w:rFonts w:ascii="Arial" w:hAnsi="Arial" w:cs="Arial"/>
                <w:b/>
                <w:sz w:val="24"/>
                <w:szCs w:val="24"/>
              </w:rPr>
            </w:pPr>
          </w:p>
        </w:tc>
        <w:tc>
          <w:tcPr>
            <w:tcW w:w="5812" w:type="dxa"/>
            <w:gridSpan w:val="2"/>
          </w:tcPr>
          <w:p w14:paraId="56A96E14" w14:textId="77777777" w:rsidR="00811BA9" w:rsidRPr="00F5324A" w:rsidRDefault="00811BA9" w:rsidP="00DB71D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CF0D673"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65298BB8" w14:textId="77777777" w:rsidTr="00DB71DF">
        <w:tc>
          <w:tcPr>
            <w:tcW w:w="1809" w:type="dxa"/>
            <w:vMerge/>
          </w:tcPr>
          <w:p w14:paraId="3AE7A15C" w14:textId="77777777" w:rsidR="00811BA9" w:rsidRPr="00FA0CA9" w:rsidRDefault="00811BA9" w:rsidP="00DB71DF">
            <w:pPr>
              <w:rPr>
                <w:rFonts w:ascii="Arial" w:hAnsi="Arial" w:cs="Arial"/>
                <w:b/>
                <w:sz w:val="24"/>
                <w:szCs w:val="24"/>
              </w:rPr>
            </w:pPr>
          </w:p>
        </w:tc>
        <w:tc>
          <w:tcPr>
            <w:tcW w:w="5812" w:type="dxa"/>
            <w:gridSpan w:val="2"/>
          </w:tcPr>
          <w:p w14:paraId="63261312" w14:textId="77777777" w:rsidR="00811BA9" w:rsidRPr="00F5324A" w:rsidRDefault="00811BA9" w:rsidP="00DB71DF">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6B692C6"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D4D839A" w14:textId="77777777" w:rsidTr="00DB71DF">
        <w:tc>
          <w:tcPr>
            <w:tcW w:w="1809" w:type="dxa"/>
            <w:vMerge/>
          </w:tcPr>
          <w:p w14:paraId="05E2113A" w14:textId="77777777" w:rsidR="00811BA9" w:rsidRPr="00FA0CA9" w:rsidRDefault="00811BA9" w:rsidP="00DB71DF">
            <w:pPr>
              <w:rPr>
                <w:rFonts w:ascii="Arial" w:hAnsi="Arial" w:cs="Arial"/>
                <w:b/>
                <w:sz w:val="24"/>
                <w:szCs w:val="24"/>
              </w:rPr>
            </w:pPr>
          </w:p>
        </w:tc>
        <w:tc>
          <w:tcPr>
            <w:tcW w:w="5812" w:type="dxa"/>
            <w:gridSpan w:val="2"/>
          </w:tcPr>
          <w:p w14:paraId="4CBB8974" w14:textId="77777777" w:rsidR="00811BA9" w:rsidRPr="00F5324A" w:rsidRDefault="00811BA9" w:rsidP="00DB71D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195077F"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161053B" w14:textId="77777777" w:rsidTr="00DB71DF">
        <w:tc>
          <w:tcPr>
            <w:tcW w:w="1809" w:type="dxa"/>
            <w:vMerge/>
          </w:tcPr>
          <w:p w14:paraId="01BE9D71" w14:textId="77777777" w:rsidR="00811BA9" w:rsidRPr="00FA0CA9" w:rsidRDefault="00811BA9" w:rsidP="00DB71DF">
            <w:pPr>
              <w:rPr>
                <w:rFonts w:ascii="Arial" w:hAnsi="Arial" w:cs="Arial"/>
                <w:b/>
                <w:sz w:val="24"/>
                <w:szCs w:val="24"/>
              </w:rPr>
            </w:pPr>
          </w:p>
        </w:tc>
        <w:tc>
          <w:tcPr>
            <w:tcW w:w="5812" w:type="dxa"/>
            <w:gridSpan w:val="2"/>
          </w:tcPr>
          <w:p w14:paraId="08AA9A26" w14:textId="77777777" w:rsidR="00811BA9" w:rsidRPr="00F5324A" w:rsidRDefault="00811BA9" w:rsidP="00DB71D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3E849B9"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184D50A" w14:textId="77777777" w:rsidTr="00DB71DF">
        <w:tc>
          <w:tcPr>
            <w:tcW w:w="1809" w:type="dxa"/>
            <w:vMerge/>
          </w:tcPr>
          <w:p w14:paraId="12127A85" w14:textId="77777777" w:rsidR="00811BA9" w:rsidRPr="00FA0CA9" w:rsidRDefault="00811BA9" w:rsidP="00DB71DF">
            <w:pPr>
              <w:rPr>
                <w:rFonts w:ascii="Arial" w:hAnsi="Arial" w:cs="Arial"/>
                <w:b/>
                <w:sz w:val="24"/>
                <w:szCs w:val="24"/>
              </w:rPr>
            </w:pPr>
          </w:p>
        </w:tc>
        <w:tc>
          <w:tcPr>
            <w:tcW w:w="5812" w:type="dxa"/>
            <w:gridSpan w:val="2"/>
          </w:tcPr>
          <w:p w14:paraId="69F30672" w14:textId="77777777" w:rsidR="00811BA9" w:rsidRPr="00F5324A" w:rsidRDefault="00811BA9" w:rsidP="00DB71D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B4B4438"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FF79BF" w14:textId="77777777" w:rsidTr="00DB71DF">
        <w:tc>
          <w:tcPr>
            <w:tcW w:w="1809" w:type="dxa"/>
            <w:vMerge/>
          </w:tcPr>
          <w:p w14:paraId="5FED990D" w14:textId="77777777" w:rsidR="00811BA9" w:rsidRPr="00FA0CA9" w:rsidRDefault="00811BA9" w:rsidP="00DB71DF">
            <w:pPr>
              <w:rPr>
                <w:rFonts w:ascii="Arial" w:hAnsi="Arial" w:cs="Arial"/>
                <w:b/>
                <w:sz w:val="24"/>
                <w:szCs w:val="24"/>
              </w:rPr>
            </w:pPr>
          </w:p>
        </w:tc>
        <w:tc>
          <w:tcPr>
            <w:tcW w:w="5812" w:type="dxa"/>
            <w:gridSpan w:val="2"/>
          </w:tcPr>
          <w:p w14:paraId="39157F4F" w14:textId="77777777" w:rsidR="00811BA9" w:rsidRPr="00F5324A" w:rsidRDefault="00811BA9" w:rsidP="00DB71D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8C1DB1C"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13D1C7" w14:textId="77777777" w:rsidTr="00DB71DF">
        <w:tc>
          <w:tcPr>
            <w:tcW w:w="9245" w:type="dxa"/>
            <w:gridSpan w:val="4"/>
            <w:shd w:val="clear" w:color="auto" w:fill="D5DCE4" w:themeFill="text2" w:themeFillTint="33"/>
          </w:tcPr>
          <w:p w14:paraId="56EE4D2E" w14:textId="77777777" w:rsidR="00811BA9" w:rsidRPr="00FA0CA9" w:rsidRDefault="00811BA9" w:rsidP="00DB71DF">
            <w:pPr>
              <w:rPr>
                <w:rFonts w:ascii="Arial" w:hAnsi="Arial" w:cs="Arial"/>
                <w:b/>
                <w:sz w:val="24"/>
                <w:szCs w:val="24"/>
              </w:rPr>
            </w:pPr>
            <w:r w:rsidRPr="00FA0CA9">
              <w:rPr>
                <w:rFonts w:ascii="Arial" w:hAnsi="Arial" w:cs="Arial"/>
                <w:b/>
                <w:sz w:val="24"/>
                <w:szCs w:val="24"/>
              </w:rPr>
              <w:t>Quality, Safety and Patient Experience</w:t>
            </w:r>
          </w:p>
        </w:tc>
      </w:tr>
      <w:tr w:rsidR="00811BA9" w:rsidRPr="00034194" w14:paraId="7082A052" w14:textId="77777777" w:rsidTr="00DB71DF">
        <w:tc>
          <w:tcPr>
            <w:tcW w:w="9245" w:type="dxa"/>
            <w:gridSpan w:val="4"/>
          </w:tcPr>
          <w:p w14:paraId="066380A2" w14:textId="77777777" w:rsidR="00811BA9" w:rsidRPr="00DD089E" w:rsidRDefault="00811BA9" w:rsidP="00DB71DF">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324A8950" w14:textId="77777777" w:rsidR="00811BA9" w:rsidRPr="00FA0CA9" w:rsidRDefault="00811BA9" w:rsidP="00DB71DF">
            <w:pPr>
              <w:rPr>
                <w:rFonts w:ascii="Arial" w:hAnsi="Arial" w:cs="Arial"/>
                <w:b/>
                <w:sz w:val="24"/>
                <w:szCs w:val="24"/>
              </w:rPr>
            </w:pPr>
          </w:p>
        </w:tc>
      </w:tr>
      <w:tr w:rsidR="00811BA9" w:rsidRPr="00034194" w14:paraId="580DE7DE" w14:textId="77777777" w:rsidTr="00DB71DF">
        <w:tc>
          <w:tcPr>
            <w:tcW w:w="9245" w:type="dxa"/>
            <w:gridSpan w:val="4"/>
            <w:shd w:val="clear" w:color="auto" w:fill="D5DCE4" w:themeFill="text2" w:themeFillTint="33"/>
          </w:tcPr>
          <w:p w14:paraId="5E4D56F5" w14:textId="77777777" w:rsidR="00811BA9" w:rsidRPr="00FA0CA9" w:rsidRDefault="00811BA9" w:rsidP="00DB71DF">
            <w:pPr>
              <w:rPr>
                <w:rFonts w:ascii="Arial" w:hAnsi="Arial" w:cs="Arial"/>
                <w:b/>
                <w:sz w:val="24"/>
                <w:szCs w:val="24"/>
              </w:rPr>
            </w:pPr>
            <w:r w:rsidRPr="00FA0CA9">
              <w:rPr>
                <w:rFonts w:ascii="Arial" w:hAnsi="Arial" w:cs="Arial"/>
                <w:b/>
                <w:sz w:val="24"/>
                <w:szCs w:val="24"/>
              </w:rPr>
              <w:t>Financial Implications</w:t>
            </w:r>
          </w:p>
        </w:tc>
      </w:tr>
      <w:tr w:rsidR="00811BA9" w:rsidRPr="00034194" w14:paraId="41A3A98B" w14:textId="77777777" w:rsidTr="00DB71DF">
        <w:tc>
          <w:tcPr>
            <w:tcW w:w="9245" w:type="dxa"/>
            <w:gridSpan w:val="4"/>
          </w:tcPr>
          <w:p w14:paraId="28851AF3"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156793F4" w14:textId="77777777" w:rsidR="00811BA9" w:rsidRPr="00FA0CA9" w:rsidRDefault="00811BA9" w:rsidP="00DB71DF">
            <w:pPr>
              <w:ind w:right="96"/>
              <w:rPr>
                <w:rFonts w:ascii="Arial" w:hAnsi="Arial" w:cs="Arial"/>
                <w:color w:val="FF0000"/>
                <w:sz w:val="24"/>
                <w:szCs w:val="24"/>
              </w:rPr>
            </w:pPr>
          </w:p>
        </w:tc>
      </w:tr>
      <w:tr w:rsidR="00811BA9" w:rsidRPr="00BC241D" w14:paraId="6A465DB9" w14:textId="77777777" w:rsidTr="00DB71DF">
        <w:tc>
          <w:tcPr>
            <w:tcW w:w="9245" w:type="dxa"/>
            <w:gridSpan w:val="4"/>
            <w:shd w:val="clear" w:color="auto" w:fill="D5DCE4" w:themeFill="text2" w:themeFillTint="33"/>
          </w:tcPr>
          <w:p w14:paraId="3EAC1249" w14:textId="77777777" w:rsidR="00811BA9" w:rsidRPr="00FA0CA9" w:rsidRDefault="00811BA9" w:rsidP="00DB71DF">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811BA9" w:rsidRPr="00034194" w14:paraId="4F8BEABE" w14:textId="77777777" w:rsidTr="00DB71DF">
        <w:tc>
          <w:tcPr>
            <w:tcW w:w="9245" w:type="dxa"/>
            <w:gridSpan w:val="4"/>
          </w:tcPr>
          <w:p w14:paraId="28866EEE" w14:textId="77777777" w:rsidR="00811BA9" w:rsidRPr="00DD089E" w:rsidRDefault="00811BA9" w:rsidP="00DB71DF">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485A6971" w14:textId="77777777" w:rsidR="00811BA9" w:rsidRPr="00FA0CA9" w:rsidRDefault="00811BA9" w:rsidP="00DB71DF">
            <w:pPr>
              <w:ind w:right="96"/>
              <w:rPr>
                <w:rFonts w:ascii="Arial" w:hAnsi="Arial" w:cs="Arial"/>
                <w:color w:val="FF0000"/>
                <w:sz w:val="24"/>
                <w:szCs w:val="24"/>
              </w:rPr>
            </w:pPr>
          </w:p>
        </w:tc>
      </w:tr>
      <w:tr w:rsidR="00811BA9" w:rsidRPr="00DA76AD" w14:paraId="72E2497B" w14:textId="77777777" w:rsidTr="00DB71DF">
        <w:tc>
          <w:tcPr>
            <w:tcW w:w="9245" w:type="dxa"/>
            <w:gridSpan w:val="4"/>
            <w:shd w:val="clear" w:color="auto" w:fill="D5DCE4" w:themeFill="text2" w:themeFillTint="33"/>
          </w:tcPr>
          <w:p w14:paraId="45B95AE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Staffing Implications</w:t>
            </w:r>
          </w:p>
        </w:tc>
      </w:tr>
      <w:tr w:rsidR="00811BA9" w:rsidRPr="00034194" w14:paraId="78D166D3" w14:textId="77777777" w:rsidTr="00DB71DF">
        <w:tc>
          <w:tcPr>
            <w:tcW w:w="9245" w:type="dxa"/>
            <w:gridSpan w:val="4"/>
          </w:tcPr>
          <w:p w14:paraId="6E29D889"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5664EC7D" w14:textId="77777777" w:rsidR="00811BA9" w:rsidRPr="00DD089E" w:rsidRDefault="00811BA9" w:rsidP="00DB71DF">
            <w:pPr>
              <w:ind w:right="96"/>
              <w:rPr>
                <w:rFonts w:ascii="Arial" w:hAnsi="Arial" w:cs="Arial"/>
                <w:sz w:val="24"/>
                <w:szCs w:val="24"/>
              </w:rPr>
            </w:pPr>
          </w:p>
        </w:tc>
      </w:tr>
      <w:tr w:rsidR="00811BA9" w:rsidRPr="00034194" w14:paraId="2920B8C9" w14:textId="77777777" w:rsidTr="00DB71DF">
        <w:tc>
          <w:tcPr>
            <w:tcW w:w="9245" w:type="dxa"/>
            <w:gridSpan w:val="4"/>
            <w:shd w:val="clear" w:color="auto" w:fill="D5DCE4" w:themeFill="text2" w:themeFillTint="33"/>
          </w:tcPr>
          <w:p w14:paraId="1462B0A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811BA9" w:rsidRPr="00034194" w14:paraId="631B4B73" w14:textId="77777777" w:rsidTr="00DB71DF">
        <w:tc>
          <w:tcPr>
            <w:tcW w:w="9245" w:type="dxa"/>
            <w:gridSpan w:val="4"/>
          </w:tcPr>
          <w:p w14:paraId="675DCBFC"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14678201"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1F312B7"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4521D2B8"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3D9DA753"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6428E3C2" w14:textId="77777777" w:rsidR="00811BA9" w:rsidRPr="004165A2"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 </w:t>
            </w:r>
          </w:p>
          <w:p w14:paraId="0FB663B2" w14:textId="77777777" w:rsidR="00811BA9" w:rsidRPr="00FA0CA9" w:rsidRDefault="00811BA9" w:rsidP="00811BA9">
            <w:pPr>
              <w:ind w:right="96"/>
              <w:jc w:val="both"/>
              <w:rPr>
                <w:rFonts w:ascii="Arial" w:hAnsi="Arial" w:cs="Arial"/>
                <w:color w:val="FF0000"/>
                <w:sz w:val="24"/>
                <w:szCs w:val="24"/>
              </w:rPr>
            </w:pPr>
          </w:p>
        </w:tc>
      </w:tr>
      <w:tr w:rsidR="00811BA9" w:rsidRPr="00034194" w14:paraId="5632B186" w14:textId="77777777" w:rsidTr="00DB71DF">
        <w:tc>
          <w:tcPr>
            <w:tcW w:w="2470" w:type="dxa"/>
            <w:gridSpan w:val="2"/>
          </w:tcPr>
          <w:p w14:paraId="292A65ED" w14:textId="77777777" w:rsidR="00811BA9" w:rsidRPr="00FA0CA9" w:rsidRDefault="00811BA9" w:rsidP="00DB71DF">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5A950532"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None</w:t>
            </w:r>
          </w:p>
          <w:p w14:paraId="21F52FAD" w14:textId="77777777" w:rsidR="00811BA9" w:rsidRPr="00FA0CA9" w:rsidRDefault="00811BA9" w:rsidP="00811BA9">
            <w:pPr>
              <w:ind w:right="96"/>
              <w:jc w:val="both"/>
              <w:rPr>
                <w:rFonts w:ascii="Arial" w:hAnsi="Arial" w:cs="Arial"/>
                <w:color w:val="FF0000"/>
                <w:sz w:val="24"/>
                <w:szCs w:val="24"/>
              </w:rPr>
            </w:pPr>
          </w:p>
        </w:tc>
      </w:tr>
      <w:tr w:rsidR="00811BA9" w:rsidRPr="00034194" w14:paraId="22ADC97A" w14:textId="77777777" w:rsidTr="00DB71DF">
        <w:tc>
          <w:tcPr>
            <w:tcW w:w="2470" w:type="dxa"/>
            <w:gridSpan w:val="2"/>
          </w:tcPr>
          <w:p w14:paraId="71D14BED" w14:textId="77777777" w:rsidR="00811BA9" w:rsidRPr="00FA0CA9" w:rsidRDefault="00811BA9" w:rsidP="00DB71DF">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3850F6F" w14:textId="3CD2B060" w:rsidR="00811BA9" w:rsidRPr="009E253C" w:rsidRDefault="00811BA9" w:rsidP="007C6358">
            <w:pPr>
              <w:ind w:right="96"/>
              <w:jc w:val="both"/>
              <w:rPr>
                <w:rFonts w:ascii="Arial" w:hAnsi="Arial" w:cs="Arial"/>
                <w:sz w:val="24"/>
                <w:szCs w:val="24"/>
              </w:rPr>
            </w:pPr>
          </w:p>
        </w:tc>
      </w:tr>
    </w:tbl>
    <w:p w14:paraId="001710FC" w14:textId="77777777" w:rsidR="00811BA9" w:rsidRDefault="00811BA9" w:rsidP="00811BA9"/>
    <w:p w14:paraId="75A46C31" w14:textId="77777777" w:rsidR="00811BA9" w:rsidRDefault="00811BA9" w:rsidP="003A36C1">
      <w:pPr>
        <w:contextualSpacing/>
        <w:jc w:val="both"/>
        <w:rPr>
          <w:rFonts w:ascii="Arial" w:hAnsi="Arial" w:cs="Arial"/>
          <w:sz w:val="24"/>
          <w:szCs w:val="24"/>
        </w:rPr>
      </w:pPr>
    </w:p>
    <w:sectPr w:rsidR="00811BA9">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E8493" w14:textId="77777777" w:rsidR="0015210E" w:rsidRDefault="0015210E" w:rsidP="0015210E">
      <w:pPr>
        <w:spacing w:after="0" w:line="240" w:lineRule="auto"/>
      </w:pPr>
      <w:r>
        <w:separator/>
      </w:r>
    </w:p>
  </w:endnote>
  <w:endnote w:type="continuationSeparator" w:id="0">
    <w:p w14:paraId="6C6F736A" w14:textId="77777777" w:rsidR="0015210E" w:rsidRDefault="0015210E" w:rsidP="00152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58B62" w14:textId="7E756C3C" w:rsidR="0086355C" w:rsidRDefault="0086355C">
    <w:pPr>
      <w:pStyle w:val="Footer"/>
    </w:pPr>
    <w:r>
      <w:t>Audit Committee – Thursday, 21</w:t>
    </w:r>
    <w:r w:rsidRPr="0086355C">
      <w:rPr>
        <w:vertAlign w:val="superscript"/>
      </w:rPr>
      <w:t>st</w:t>
    </w:r>
    <w:r>
      <w:t xml:space="preserve"> March 2024                                                                                      </w:t>
    </w:r>
    <w:sdt>
      <w:sdtPr>
        <w:id w:val="87882044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3A2416AA" w14:textId="77777777" w:rsidR="0086355C" w:rsidRDefault="008635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34038" w14:textId="77777777" w:rsidR="0015210E" w:rsidRDefault="0015210E" w:rsidP="0015210E">
      <w:pPr>
        <w:spacing w:after="0" w:line="240" w:lineRule="auto"/>
      </w:pPr>
      <w:r>
        <w:separator/>
      </w:r>
    </w:p>
  </w:footnote>
  <w:footnote w:type="continuationSeparator" w:id="0">
    <w:p w14:paraId="27B0C3B3" w14:textId="77777777" w:rsidR="0015210E" w:rsidRDefault="0015210E" w:rsidP="001521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721A53"/>
    <w:multiLevelType w:val="hybridMultilevel"/>
    <w:tmpl w:val="4F84D0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502"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1B24D2"/>
    <w:multiLevelType w:val="hybridMultilevel"/>
    <w:tmpl w:val="3336F550"/>
    <w:lvl w:ilvl="0" w:tplc="45E245E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654A05"/>
    <w:multiLevelType w:val="hybridMultilevel"/>
    <w:tmpl w:val="01AA4098"/>
    <w:lvl w:ilvl="0" w:tplc="6AA849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C61E86"/>
    <w:multiLevelType w:val="multilevel"/>
    <w:tmpl w:val="834A138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2B286235"/>
    <w:multiLevelType w:val="multilevel"/>
    <w:tmpl w:val="C5A042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01B3A02"/>
    <w:multiLevelType w:val="multilevel"/>
    <w:tmpl w:val="0D223108"/>
    <w:lvl w:ilvl="0">
      <w:start w:val="1"/>
      <w:numFmt w:val="decimal"/>
      <w:lvlText w:val="%1."/>
      <w:lvlJc w:val="left"/>
      <w:pPr>
        <w:ind w:left="360" w:hanging="360"/>
      </w:pPr>
      <w:rPr>
        <w:rFonts w:hint="default"/>
      </w:rPr>
    </w:lvl>
    <w:lvl w:ilvl="1">
      <w:start w:val="1"/>
      <w:numFmt w:val="decimal"/>
      <w:pStyle w:val="Heading2"/>
      <w:lvlText w:val="%2.1"/>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39E829A4"/>
    <w:multiLevelType w:val="hybridMultilevel"/>
    <w:tmpl w:val="6B5633F2"/>
    <w:lvl w:ilvl="0" w:tplc="375C41B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D765D08"/>
    <w:multiLevelType w:val="hybridMultilevel"/>
    <w:tmpl w:val="6E7AC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946156"/>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544805A9"/>
    <w:multiLevelType w:val="multilevel"/>
    <w:tmpl w:val="E4286452"/>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83F1048"/>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48A166C"/>
    <w:multiLevelType w:val="hybridMultilevel"/>
    <w:tmpl w:val="FD44DA5E"/>
    <w:lvl w:ilvl="0" w:tplc="1D081B8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4"/>
  </w:num>
  <w:num w:numId="4">
    <w:abstractNumId w:val="7"/>
  </w:num>
  <w:num w:numId="5">
    <w:abstractNumId w:val="2"/>
  </w:num>
  <w:num w:numId="6">
    <w:abstractNumId w:val="11"/>
  </w:num>
  <w:num w:numId="7">
    <w:abstractNumId w:val="9"/>
  </w:num>
  <w:num w:numId="8">
    <w:abstractNumId w:val="6"/>
  </w:num>
  <w:num w:numId="9">
    <w:abstractNumId w:val="10"/>
  </w:num>
  <w:num w:numId="10">
    <w:abstractNumId w:val="0"/>
  </w:num>
  <w:num w:numId="11">
    <w:abstractNumId w:val="8"/>
  </w:num>
  <w:num w:numId="12">
    <w:abstractNumId w:val="13"/>
  </w:num>
  <w:num w:numId="13">
    <w:abstractNumId w:val="14"/>
  </w:num>
  <w:num w:numId="14">
    <w:abstractNumId w:val="12"/>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772"/>
    <w:rsid w:val="00010303"/>
    <w:rsid w:val="000133AD"/>
    <w:rsid w:val="00024267"/>
    <w:rsid w:val="000321B3"/>
    <w:rsid w:val="00040345"/>
    <w:rsid w:val="00047C2B"/>
    <w:rsid w:val="00082989"/>
    <w:rsid w:val="00087FF1"/>
    <w:rsid w:val="0009505D"/>
    <w:rsid w:val="000D6E25"/>
    <w:rsid w:val="00112EC2"/>
    <w:rsid w:val="001310C3"/>
    <w:rsid w:val="00140607"/>
    <w:rsid w:val="00142646"/>
    <w:rsid w:val="00145B13"/>
    <w:rsid w:val="0015210E"/>
    <w:rsid w:val="00163987"/>
    <w:rsid w:val="00164197"/>
    <w:rsid w:val="00184955"/>
    <w:rsid w:val="00185B64"/>
    <w:rsid w:val="001A4220"/>
    <w:rsid w:val="001A677E"/>
    <w:rsid w:val="001C53B5"/>
    <w:rsid w:val="001C54EC"/>
    <w:rsid w:val="001D1D6E"/>
    <w:rsid w:val="002043A6"/>
    <w:rsid w:val="00206E81"/>
    <w:rsid w:val="00241418"/>
    <w:rsid w:val="002456A5"/>
    <w:rsid w:val="00254B48"/>
    <w:rsid w:val="0025537F"/>
    <w:rsid w:val="00270AE5"/>
    <w:rsid w:val="00271622"/>
    <w:rsid w:val="00272500"/>
    <w:rsid w:val="0028042B"/>
    <w:rsid w:val="00281071"/>
    <w:rsid w:val="00295B63"/>
    <w:rsid w:val="002A1E45"/>
    <w:rsid w:val="002A41FF"/>
    <w:rsid w:val="002A6E13"/>
    <w:rsid w:val="002B41F1"/>
    <w:rsid w:val="002C1A6B"/>
    <w:rsid w:val="002D1322"/>
    <w:rsid w:val="00300438"/>
    <w:rsid w:val="00303C02"/>
    <w:rsid w:val="0031135E"/>
    <w:rsid w:val="0031413A"/>
    <w:rsid w:val="003312C0"/>
    <w:rsid w:val="0036633A"/>
    <w:rsid w:val="00373A9B"/>
    <w:rsid w:val="00374FF2"/>
    <w:rsid w:val="00376AC9"/>
    <w:rsid w:val="003845C9"/>
    <w:rsid w:val="003912C0"/>
    <w:rsid w:val="00394722"/>
    <w:rsid w:val="00395B19"/>
    <w:rsid w:val="003A0BF4"/>
    <w:rsid w:val="003A36C1"/>
    <w:rsid w:val="003A7DDC"/>
    <w:rsid w:val="003B0979"/>
    <w:rsid w:val="003D0135"/>
    <w:rsid w:val="003D3EC6"/>
    <w:rsid w:val="003D5DEB"/>
    <w:rsid w:val="003E1137"/>
    <w:rsid w:val="003E298B"/>
    <w:rsid w:val="003F1772"/>
    <w:rsid w:val="00406247"/>
    <w:rsid w:val="00432C96"/>
    <w:rsid w:val="0043761A"/>
    <w:rsid w:val="00441F9E"/>
    <w:rsid w:val="004553BD"/>
    <w:rsid w:val="00481E9A"/>
    <w:rsid w:val="00497511"/>
    <w:rsid w:val="004A3306"/>
    <w:rsid w:val="004B1542"/>
    <w:rsid w:val="004B29DF"/>
    <w:rsid w:val="004B374F"/>
    <w:rsid w:val="004D5BB7"/>
    <w:rsid w:val="004E1229"/>
    <w:rsid w:val="00504B91"/>
    <w:rsid w:val="0051001D"/>
    <w:rsid w:val="0056276D"/>
    <w:rsid w:val="005937F4"/>
    <w:rsid w:val="005A6C12"/>
    <w:rsid w:val="005A72CC"/>
    <w:rsid w:val="005F2332"/>
    <w:rsid w:val="00602F40"/>
    <w:rsid w:val="00624980"/>
    <w:rsid w:val="00625B75"/>
    <w:rsid w:val="006620F2"/>
    <w:rsid w:val="0067657C"/>
    <w:rsid w:val="00692C8C"/>
    <w:rsid w:val="00692CEE"/>
    <w:rsid w:val="006A0EBD"/>
    <w:rsid w:val="006A1D6D"/>
    <w:rsid w:val="006A37F6"/>
    <w:rsid w:val="006A48C8"/>
    <w:rsid w:val="00711EBC"/>
    <w:rsid w:val="00715C13"/>
    <w:rsid w:val="007168E9"/>
    <w:rsid w:val="00746CB1"/>
    <w:rsid w:val="007670F4"/>
    <w:rsid w:val="00775960"/>
    <w:rsid w:val="00785C23"/>
    <w:rsid w:val="007A2969"/>
    <w:rsid w:val="007C43AC"/>
    <w:rsid w:val="007C6358"/>
    <w:rsid w:val="007C6B24"/>
    <w:rsid w:val="007E0998"/>
    <w:rsid w:val="007F4F86"/>
    <w:rsid w:val="00800D3A"/>
    <w:rsid w:val="008074CB"/>
    <w:rsid w:val="00811BA9"/>
    <w:rsid w:val="00816AE5"/>
    <w:rsid w:val="008176BC"/>
    <w:rsid w:val="00825AB9"/>
    <w:rsid w:val="00827A80"/>
    <w:rsid w:val="00833AE6"/>
    <w:rsid w:val="008361C0"/>
    <w:rsid w:val="008549F1"/>
    <w:rsid w:val="00854A29"/>
    <w:rsid w:val="0086355C"/>
    <w:rsid w:val="008815B5"/>
    <w:rsid w:val="0088673F"/>
    <w:rsid w:val="008A432C"/>
    <w:rsid w:val="008B3C28"/>
    <w:rsid w:val="008F4587"/>
    <w:rsid w:val="008F6BF4"/>
    <w:rsid w:val="00925A0C"/>
    <w:rsid w:val="00926EC3"/>
    <w:rsid w:val="0093109C"/>
    <w:rsid w:val="00931307"/>
    <w:rsid w:val="009662CA"/>
    <w:rsid w:val="00970789"/>
    <w:rsid w:val="0098327D"/>
    <w:rsid w:val="0098557C"/>
    <w:rsid w:val="0098600A"/>
    <w:rsid w:val="009A0ABB"/>
    <w:rsid w:val="009B1373"/>
    <w:rsid w:val="009E044B"/>
    <w:rsid w:val="009E530B"/>
    <w:rsid w:val="00A01393"/>
    <w:rsid w:val="00A036E6"/>
    <w:rsid w:val="00A07F68"/>
    <w:rsid w:val="00A32B26"/>
    <w:rsid w:val="00A37B8D"/>
    <w:rsid w:val="00A37C88"/>
    <w:rsid w:val="00A65350"/>
    <w:rsid w:val="00A70236"/>
    <w:rsid w:val="00A73392"/>
    <w:rsid w:val="00A854DD"/>
    <w:rsid w:val="00A90162"/>
    <w:rsid w:val="00A92253"/>
    <w:rsid w:val="00A96776"/>
    <w:rsid w:val="00AB1256"/>
    <w:rsid w:val="00AC7A92"/>
    <w:rsid w:val="00AD33A9"/>
    <w:rsid w:val="00AE69CC"/>
    <w:rsid w:val="00AF543B"/>
    <w:rsid w:val="00B1688F"/>
    <w:rsid w:val="00B418AE"/>
    <w:rsid w:val="00B4333F"/>
    <w:rsid w:val="00B466CC"/>
    <w:rsid w:val="00B46F3F"/>
    <w:rsid w:val="00B6546A"/>
    <w:rsid w:val="00B74534"/>
    <w:rsid w:val="00B87880"/>
    <w:rsid w:val="00BA2C43"/>
    <w:rsid w:val="00BA7C91"/>
    <w:rsid w:val="00BB2666"/>
    <w:rsid w:val="00BB5E70"/>
    <w:rsid w:val="00BC5204"/>
    <w:rsid w:val="00BC525C"/>
    <w:rsid w:val="00BC77B6"/>
    <w:rsid w:val="00BD303E"/>
    <w:rsid w:val="00BE0E1E"/>
    <w:rsid w:val="00C0522F"/>
    <w:rsid w:val="00C167EC"/>
    <w:rsid w:val="00C2565E"/>
    <w:rsid w:val="00C42A94"/>
    <w:rsid w:val="00C44107"/>
    <w:rsid w:val="00C91B01"/>
    <w:rsid w:val="00C91B87"/>
    <w:rsid w:val="00CB08B7"/>
    <w:rsid w:val="00CB2406"/>
    <w:rsid w:val="00CB69D9"/>
    <w:rsid w:val="00CC0B68"/>
    <w:rsid w:val="00CC2F01"/>
    <w:rsid w:val="00CC4651"/>
    <w:rsid w:val="00CD2605"/>
    <w:rsid w:val="00CD6A48"/>
    <w:rsid w:val="00CE157F"/>
    <w:rsid w:val="00CF707C"/>
    <w:rsid w:val="00D03A46"/>
    <w:rsid w:val="00D53DEE"/>
    <w:rsid w:val="00D627A5"/>
    <w:rsid w:val="00D82D5F"/>
    <w:rsid w:val="00D867D3"/>
    <w:rsid w:val="00DC36EA"/>
    <w:rsid w:val="00DD2D2D"/>
    <w:rsid w:val="00DD3FB6"/>
    <w:rsid w:val="00DE53F2"/>
    <w:rsid w:val="00DF7E92"/>
    <w:rsid w:val="00E03FB5"/>
    <w:rsid w:val="00E10FFA"/>
    <w:rsid w:val="00E2565F"/>
    <w:rsid w:val="00E52CDA"/>
    <w:rsid w:val="00E62584"/>
    <w:rsid w:val="00E67870"/>
    <w:rsid w:val="00EA2BDD"/>
    <w:rsid w:val="00EA5594"/>
    <w:rsid w:val="00EB7ADD"/>
    <w:rsid w:val="00EC47CC"/>
    <w:rsid w:val="00ED362A"/>
    <w:rsid w:val="00ED56B0"/>
    <w:rsid w:val="00EE16B4"/>
    <w:rsid w:val="00EE2421"/>
    <w:rsid w:val="00EE60CE"/>
    <w:rsid w:val="00F06849"/>
    <w:rsid w:val="00F07338"/>
    <w:rsid w:val="00F25C29"/>
    <w:rsid w:val="00F61735"/>
    <w:rsid w:val="00FA0EEB"/>
    <w:rsid w:val="00FA6062"/>
    <w:rsid w:val="00FB1D0E"/>
    <w:rsid w:val="00FB3D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527460B8"/>
  <w15:chartTrackingRefBased/>
  <w15:docId w15:val="{E199D22B-3A83-43BB-8458-C1916BE3C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F1772"/>
    <w:pPr>
      <w:keepNext/>
      <w:keepLines/>
      <w:numPr>
        <w:numId w:val="4"/>
      </w:numPr>
      <w:spacing w:before="240" w:after="0"/>
      <w:ind w:left="357" w:hanging="357"/>
      <w:outlineLvl w:val="0"/>
    </w:pPr>
    <w:rPr>
      <w:rFonts w:ascii="Arial" w:eastAsiaTheme="majorEastAsia" w:hAnsi="Arial" w:cstheme="majorBidi"/>
      <w:b/>
      <w:color w:val="1F3864" w:themeColor="accent1" w:themeShade="80"/>
      <w:sz w:val="24"/>
      <w:szCs w:val="32"/>
    </w:rPr>
  </w:style>
  <w:style w:type="paragraph" w:styleId="Heading2">
    <w:name w:val="heading 2"/>
    <w:basedOn w:val="Normal"/>
    <w:next w:val="Normal"/>
    <w:link w:val="Heading2Char"/>
    <w:uiPriority w:val="9"/>
    <w:semiHidden/>
    <w:unhideWhenUsed/>
    <w:qFormat/>
    <w:rsid w:val="003F1772"/>
    <w:pPr>
      <w:keepNext/>
      <w:keepLines/>
      <w:numPr>
        <w:ilvl w:val="1"/>
        <w:numId w:val="8"/>
      </w:numPr>
      <w:spacing w:before="40" w:after="0"/>
      <w:outlineLvl w:val="1"/>
    </w:pPr>
    <w:rPr>
      <w:rFonts w:ascii="Arial" w:eastAsiaTheme="majorEastAsia" w:hAnsi="Arial" w:cstheme="majorBid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F1772"/>
    <w:pPr>
      <w:ind w:left="720"/>
      <w:contextualSpacing/>
    </w:pPr>
  </w:style>
  <w:style w:type="paragraph" w:styleId="BodyText3">
    <w:name w:val="Body Text 3"/>
    <w:basedOn w:val="Normal"/>
    <w:link w:val="BodyText3Char"/>
    <w:rsid w:val="003F1772"/>
    <w:pPr>
      <w:spacing w:after="0" w:line="240" w:lineRule="auto"/>
      <w:jc w:val="both"/>
    </w:pPr>
    <w:rPr>
      <w:rFonts w:ascii="Times New Roman" w:eastAsia="Times New Roman" w:hAnsi="Times New Roman" w:cs="Times New Roman"/>
      <w:szCs w:val="24"/>
    </w:rPr>
  </w:style>
  <w:style w:type="character" w:customStyle="1" w:styleId="BodyText3Char">
    <w:name w:val="Body Text 3 Char"/>
    <w:basedOn w:val="DefaultParagraphFont"/>
    <w:link w:val="BodyText3"/>
    <w:rsid w:val="003F1772"/>
    <w:rPr>
      <w:rFonts w:ascii="Times New Roman" w:eastAsia="Times New Roman" w:hAnsi="Times New Roman" w:cs="Times New Roman"/>
      <w:szCs w:val="24"/>
    </w:rPr>
  </w:style>
  <w:style w:type="character" w:customStyle="1" w:styleId="ListParagraphChar">
    <w:name w:val="List Paragraph Char"/>
    <w:basedOn w:val="DefaultParagraphFont"/>
    <w:link w:val="ListParagraph"/>
    <w:uiPriority w:val="34"/>
    <w:locked/>
    <w:rsid w:val="003F1772"/>
  </w:style>
  <w:style w:type="character" w:customStyle="1" w:styleId="Heading1Char">
    <w:name w:val="Heading 1 Char"/>
    <w:basedOn w:val="DefaultParagraphFont"/>
    <w:link w:val="Heading1"/>
    <w:uiPriority w:val="9"/>
    <w:rsid w:val="003F1772"/>
    <w:rPr>
      <w:rFonts w:ascii="Arial" w:eastAsiaTheme="majorEastAsia" w:hAnsi="Arial" w:cstheme="majorBidi"/>
      <w:b/>
      <w:color w:val="1F3864" w:themeColor="accent1" w:themeShade="80"/>
      <w:sz w:val="24"/>
      <w:szCs w:val="32"/>
    </w:rPr>
  </w:style>
  <w:style w:type="character" w:customStyle="1" w:styleId="Heading2Char">
    <w:name w:val="Heading 2 Char"/>
    <w:basedOn w:val="DefaultParagraphFont"/>
    <w:link w:val="Heading2"/>
    <w:uiPriority w:val="9"/>
    <w:semiHidden/>
    <w:rsid w:val="003F1772"/>
    <w:rPr>
      <w:rFonts w:ascii="Arial" w:eastAsiaTheme="majorEastAsia" w:hAnsi="Arial" w:cstheme="majorBidi"/>
      <w:sz w:val="24"/>
      <w:szCs w:val="26"/>
    </w:rPr>
  </w:style>
  <w:style w:type="paragraph" w:styleId="Header">
    <w:name w:val="header"/>
    <w:basedOn w:val="Normal"/>
    <w:link w:val="HeaderChar"/>
    <w:rsid w:val="0051001D"/>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HeaderChar">
    <w:name w:val="Header Char"/>
    <w:basedOn w:val="DefaultParagraphFont"/>
    <w:link w:val="Header"/>
    <w:rsid w:val="0051001D"/>
    <w:rPr>
      <w:rFonts w:ascii="Times New Roman" w:eastAsia="Times New Roman" w:hAnsi="Times New Roman" w:cs="Times New Roman"/>
      <w:sz w:val="24"/>
      <w:szCs w:val="20"/>
    </w:rPr>
  </w:style>
  <w:style w:type="paragraph" w:styleId="BalloonText">
    <w:name w:val="Balloon Text"/>
    <w:basedOn w:val="Normal"/>
    <w:link w:val="BalloonTextChar"/>
    <w:uiPriority w:val="99"/>
    <w:semiHidden/>
    <w:unhideWhenUsed/>
    <w:rsid w:val="007A29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2969"/>
    <w:rPr>
      <w:rFonts w:ascii="Segoe UI" w:hAnsi="Segoe UI" w:cs="Segoe UI"/>
      <w:sz w:val="18"/>
      <w:szCs w:val="18"/>
    </w:rPr>
  </w:style>
  <w:style w:type="character" w:styleId="Hyperlink">
    <w:name w:val="Hyperlink"/>
    <w:basedOn w:val="DefaultParagraphFont"/>
    <w:uiPriority w:val="99"/>
    <w:unhideWhenUsed/>
    <w:rsid w:val="00624980"/>
    <w:rPr>
      <w:color w:val="0563C1"/>
      <w:u w:val="single"/>
    </w:rPr>
  </w:style>
  <w:style w:type="table" w:styleId="TableGrid">
    <w:name w:val="Table Grid"/>
    <w:basedOn w:val="TableNormal"/>
    <w:uiPriority w:val="59"/>
    <w:rsid w:val="001521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15210E"/>
    <w:rPr>
      <w:color w:val="605E5C"/>
      <w:shd w:val="clear" w:color="auto" w:fill="E1DFDD"/>
    </w:rPr>
  </w:style>
  <w:style w:type="paragraph" w:customStyle="1" w:styleId="Default">
    <w:name w:val="Default"/>
    <w:rsid w:val="0015210E"/>
    <w:pPr>
      <w:autoSpaceDE w:val="0"/>
      <w:autoSpaceDN w:val="0"/>
      <w:adjustRightInd w:val="0"/>
      <w:spacing w:after="0" w:line="240" w:lineRule="auto"/>
    </w:pPr>
    <w:rPr>
      <w:rFonts w:ascii="Calibri" w:hAnsi="Calibri" w:cs="Calibri"/>
      <w:color w:val="000000"/>
      <w:sz w:val="24"/>
      <w:szCs w:val="24"/>
    </w:rPr>
  </w:style>
  <w:style w:type="paragraph" w:styleId="Footer">
    <w:name w:val="footer"/>
    <w:basedOn w:val="Normal"/>
    <w:link w:val="FooterChar"/>
    <w:uiPriority w:val="99"/>
    <w:unhideWhenUsed/>
    <w:rsid w:val="0086355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35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660367">
      <w:bodyDiv w:val="1"/>
      <w:marLeft w:val="0"/>
      <w:marRight w:val="0"/>
      <w:marTop w:val="0"/>
      <w:marBottom w:val="0"/>
      <w:divBdr>
        <w:top w:val="none" w:sz="0" w:space="0" w:color="auto"/>
        <w:left w:val="none" w:sz="0" w:space="0" w:color="auto"/>
        <w:bottom w:val="none" w:sz="0" w:space="0" w:color="auto"/>
        <w:right w:val="none" w:sz="0" w:space="0" w:color="auto"/>
      </w:divBdr>
    </w:div>
    <w:div w:id="98989500">
      <w:bodyDiv w:val="1"/>
      <w:marLeft w:val="0"/>
      <w:marRight w:val="0"/>
      <w:marTop w:val="0"/>
      <w:marBottom w:val="0"/>
      <w:divBdr>
        <w:top w:val="none" w:sz="0" w:space="0" w:color="auto"/>
        <w:left w:val="none" w:sz="0" w:space="0" w:color="auto"/>
        <w:bottom w:val="none" w:sz="0" w:space="0" w:color="auto"/>
        <w:right w:val="none" w:sz="0" w:space="0" w:color="auto"/>
      </w:divBdr>
    </w:div>
    <w:div w:id="350649394">
      <w:bodyDiv w:val="1"/>
      <w:marLeft w:val="0"/>
      <w:marRight w:val="0"/>
      <w:marTop w:val="0"/>
      <w:marBottom w:val="0"/>
      <w:divBdr>
        <w:top w:val="none" w:sz="0" w:space="0" w:color="auto"/>
        <w:left w:val="none" w:sz="0" w:space="0" w:color="auto"/>
        <w:bottom w:val="none" w:sz="0" w:space="0" w:color="auto"/>
        <w:right w:val="none" w:sz="0" w:space="0" w:color="auto"/>
      </w:divBdr>
    </w:div>
    <w:div w:id="731193230">
      <w:bodyDiv w:val="1"/>
      <w:marLeft w:val="0"/>
      <w:marRight w:val="0"/>
      <w:marTop w:val="0"/>
      <w:marBottom w:val="0"/>
      <w:divBdr>
        <w:top w:val="none" w:sz="0" w:space="0" w:color="auto"/>
        <w:left w:val="none" w:sz="0" w:space="0" w:color="auto"/>
        <w:bottom w:val="none" w:sz="0" w:space="0" w:color="auto"/>
        <w:right w:val="none" w:sz="0" w:space="0" w:color="auto"/>
      </w:divBdr>
    </w:div>
    <w:div w:id="897085187">
      <w:bodyDiv w:val="1"/>
      <w:marLeft w:val="0"/>
      <w:marRight w:val="0"/>
      <w:marTop w:val="0"/>
      <w:marBottom w:val="0"/>
      <w:divBdr>
        <w:top w:val="none" w:sz="0" w:space="0" w:color="auto"/>
        <w:left w:val="none" w:sz="0" w:space="0" w:color="auto"/>
        <w:bottom w:val="none" w:sz="0" w:space="0" w:color="auto"/>
        <w:right w:val="none" w:sz="0" w:space="0" w:color="auto"/>
      </w:divBdr>
    </w:div>
    <w:div w:id="1058474376">
      <w:bodyDiv w:val="1"/>
      <w:marLeft w:val="0"/>
      <w:marRight w:val="0"/>
      <w:marTop w:val="0"/>
      <w:marBottom w:val="0"/>
      <w:divBdr>
        <w:top w:val="none" w:sz="0" w:space="0" w:color="auto"/>
        <w:left w:val="none" w:sz="0" w:space="0" w:color="auto"/>
        <w:bottom w:val="none" w:sz="0" w:space="0" w:color="auto"/>
        <w:right w:val="none" w:sz="0" w:space="0" w:color="auto"/>
      </w:divBdr>
    </w:div>
    <w:div w:id="1567254187">
      <w:bodyDiv w:val="1"/>
      <w:marLeft w:val="0"/>
      <w:marRight w:val="0"/>
      <w:marTop w:val="0"/>
      <w:marBottom w:val="0"/>
      <w:divBdr>
        <w:top w:val="none" w:sz="0" w:space="0" w:color="auto"/>
        <w:left w:val="none" w:sz="0" w:space="0" w:color="auto"/>
        <w:bottom w:val="none" w:sz="0" w:space="0" w:color="auto"/>
        <w:right w:val="none" w:sz="0" w:space="0" w:color="auto"/>
      </w:divBdr>
    </w:div>
    <w:div w:id="1973944769">
      <w:bodyDiv w:val="1"/>
      <w:marLeft w:val="0"/>
      <w:marRight w:val="0"/>
      <w:marTop w:val="0"/>
      <w:marBottom w:val="0"/>
      <w:divBdr>
        <w:top w:val="none" w:sz="0" w:space="0" w:color="auto"/>
        <w:left w:val="none" w:sz="0" w:space="0" w:color="auto"/>
        <w:bottom w:val="none" w:sz="0" w:space="0" w:color="auto"/>
        <w:right w:val="none" w:sz="0" w:space="0" w:color="auto"/>
      </w:divBdr>
    </w:div>
    <w:div w:id="2082216864">
      <w:bodyDiv w:val="1"/>
      <w:marLeft w:val="0"/>
      <w:marRight w:val="0"/>
      <w:marTop w:val="0"/>
      <w:marBottom w:val="0"/>
      <w:divBdr>
        <w:top w:val="none" w:sz="0" w:space="0" w:color="auto"/>
        <w:left w:val="none" w:sz="0" w:space="0" w:color="auto"/>
        <w:bottom w:val="none" w:sz="0" w:space="0" w:color="auto"/>
        <w:right w:val="none" w:sz="0" w:space="0" w:color="auto"/>
      </w:divBdr>
    </w:div>
    <w:div w:id="2091923237">
      <w:bodyDiv w:val="1"/>
      <w:marLeft w:val="0"/>
      <w:marRight w:val="0"/>
      <w:marTop w:val="0"/>
      <w:marBottom w:val="0"/>
      <w:divBdr>
        <w:top w:val="none" w:sz="0" w:space="0" w:color="auto"/>
        <w:left w:val="none" w:sz="0" w:space="0" w:color="auto"/>
        <w:bottom w:val="none" w:sz="0" w:space="0" w:color="auto"/>
        <w:right w:val="none" w:sz="0" w:space="0" w:color="auto"/>
      </w:divBdr>
    </w:div>
    <w:div w:id="2145735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604282228144AFE8F8BF78900C05D1F"/>
        <w:category>
          <w:name w:val="General"/>
          <w:gallery w:val="placeholder"/>
        </w:category>
        <w:types>
          <w:type w:val="bbPlcHdr"/>
        </w:types>
        <w:behaviors>
          <w:behavior w:val="content"/>
        </w:behaviors>
        <w:guid w:val="{78A11BD5-A0FC-4E6F-99DE-59E3B0D86ABD}"/>
      </w:docPartPr>
      <w:docPartBody>
        <w:p w:rsidR="00695721" w:rsidRDefault="00E13F22" w:rsidP="00E13F22">
          <w:pPr>
            <w:pStyle w:val="6604282228144AFE8F8BF78900C05D1F"/>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F22"/>
    <w:rsid w:val="00695721"/>
    <w:rsid w:val="00E13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3F22"/>
    <w:rPr>
      <w:color w:val="808080"/>
    </w:rPr>
  </w:style>
  <w:style w:type="paragraph" w:customStyle="1" w:styleId="6604282228144AFE8F8BF78900C05D1F">
    <w:name w:val="6604282228144AFE8F8BF78900C05D1F"/>
    <w:rsid w:val="00E13F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A43485-9167-4369-8C6E-C3A8CA883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Pages>
  <Words>997</Words>
  <Characters>5687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Evans (SBU - Counter Fraud)</dc:creator>
  <cp:keywords/>
  <dc:description/>
  <cp:lastModifiedBy>Georgia Pennells (Swansea Bay - Corporate Governance  Manager)</cp:lastModifiedBy>
  <cp:revision>3</cp:revision>
  <dcterms:created xsi:type="dcterms:W3CDTF">2024-03-18T13:13:00Z</dcterms:created>
  <dcterms:modified xsi:type="dcterms:W3CDTF">2024-03-18T13:36:00Z</dcterms:modified>
</cp:coreProperties>
</file>