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2412AA" w14:textId="77777777" w:rsidR="00F22FF6" w:rsidRDefault="00F22FF6" w:rsidP="00CF03BE">
      <w:pPr>
        <w:pStyle w:val="ListParagraph"/>
        <w:ind w:left="360"/>
        <w:jc w:val="center"/>
        <w:rPr>
          <w:b/>
          <w:u w:val="single"/>
        </w:rPr>
      </w:pPr>
      <w:bookmarkStart w:id="0" w:name="_Hlk157778093"/>
      <w:bookmarkEnd w:id="0"/>
    </w:p>
    <w:p w14:paraId="05ECF055" w14:textId="099A0DB4" w:rsidR="00F22FF6" w:rsidRDefault="00F22FF6" w:rsidP="00F22FF6">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4791DFB" wp14:editId="75800364">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4B0F1208" wp14:editId="1C339CB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DB3259">
        <w:rPr>
          <w:noProof/>
          <w:lang w:eastAsia="en-GB"/>
        </w:rPr>
        <w:tab/>
      </w:r>
      <w:r>
        <w:rPr>
          <w:noProof/>
          <w:lang w:eastAsia="en-GB"/>
        </w:rPr>
        <w:t xml:space="preserve">  </w:t>
      </w:r>
      <w:r w:rsidR="00C964C8" w:rsidRPr="0072604C">
        <w:rPr>
          <w:noProof/>
          <w:lang w:eastAsia="en-GB"/>
        </w:rPr>
        <w:drawing>
          <wp:inline distT="0" distB="0" distL="0" distR="0" wp14:anchorId="760C64F7" wp14:editId="548A48D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p>
    <w:tbl>
      <w:tblPr>
        <w:tblStyle w:val="TableGrid"/>
        <w:tblW w:w="9922" w:type="dxa"/>
        <w:tblInd w:w="279" w:type="dxa"/>
        <w:tblLayout w:type="fixed"/>
        <w:tblLook w:val="04A0" w:firstRow="1" w:lastRow="0" w:firstColumn="1" w:lastColumn="0" w:noHBand="0" w:noVBand="1"/>
      </w:tblPr>
      <w:tblGrid>
        <w:gridCol w:w="2401"/>
        <w:gridCol w:w="1281"/>
        <w:gridCol w:w="1718"/>
        <w:gridCol w:w="1656"/>
        <w:gridCol w:w="705"/>
        <w:gridCol w:w="2161"/>
      </w:tblGrid>
      <w:tr w:rsidR="00F22FF6" w:rsidRPr="00034194" w14:paraId="65833826" w14:textId="77777777" w:rsidTr="00DB3259">
        <w:tc>
          <w:tcPr>
            <w:tcW w:w="2410" w:type="dxa"/>
          </w:tcPr>
          <w:p w14:paraId="6DCCA7EC" w14:textId="77777777" w:rsidR="00F22FF6" w:rsidRPr="00FA0CA9" w:rsidRDefault="00F22FF6" w:rsidP="005549F7">
            <w:pPr>
              <w:rPr>
                <w:rFonts w:ascii="Arial" w:hAnsi="Arial" w:cs="Arial"/>
                <w:b/>
                <w:sz w:val="24"/>
                <w:szCs w:val="24"/>
              </w:rPr>
            </w:pPr>
            <w:r w:rsidRPr="00FA0CA9">
              <w:rPr>
                <w:rFonts w:ascii="Arial" w:hAnsi="Arial" w:cs="Arial"/>
                <w:b/>
                <w:sz w:val="24"/>
                <w:szCs w:val="24"/>
              </w:rPr>
              <w:t>Meeting Date</w:t>
            </w:r>
          </w:p>
        </w:tc>
        <w:tc>
          <w:tcPr>
            <w:tcW w:w="2976" w:type="dxa"/>
            <w:gridSpan w:val="2"/>
          </w:tcPr>
          <w:p w14:paraId="5F52E7AB" w14:textId="0179ACDF" w:rsidR="00F22FF6" w:rsidRPr="002B00BE" w:rsidRDefault="00666C91" w:rsidP="005549F7">
            <w:pPr>
              <w:rPr>
                <w:rFonts w:ascii="Arial" w:hAnsi="Arial" w:cs="Arial"/>
                <w:b/>
                <w:sz w:val="24"/>
                <w:szCs w:val="24"/>
              </w:rPr>
            </w:pPr>
            <w:r>
              <w:rPr>
                <w:rFonts w:ascii="Arial" w:hAnsi="Arial" w:cs="Arial"/>
                <w:b/>
                <w:sz w:val="24"/>
                <w:szCs w:val="24"/>
              </w:rPr>
              <w:t>21</w:t>
            </w:r>
            <w:r w:rsidRPr="00666C91">
              <w:rPr>
                <w:rFonts w:ascii="Arial" w:hAnsi="Arial" w:cs="Arial"/>
                <w:b/>
                <w:sz w:val="24"/>
                <w:szCs w:val="24"/>
                <w:vertAlign w:val="superscript"/>
              </w:rPr>
              <w:t>st</w:t>
            </w:r>
            <w:r>
              <w:rPr>
                <w:rFonts w:ascii="Arial" w:hAnsi="Arial" w:cs="Arial"/>
                <w:b/>
                <w:sz w:val="24"/>
                <w:szCs w:val="24"/>
              </w:rPr>
              <w:t xml:space="preserve"> March 2024</w:t>
            </w:r>
          </w:p>
        </w:tc>
        <w:tc>
          <w:tcPr>
            <w:tcW w:w="2368" w:type="dxa"/>
            <w:gridSpan w:val="2"/>
          </w:tcPr>
          <w:p w14:paraId="0A8E6A5C" w14:textId="77777777" w:rsidR="00F22FF6" w:rsidRPr="00FA0CA9" w:rsidRDefault="00F22FF6" w:rsidP="005549F7">
            <w:pPr>
              <w:rPr>
                <w:rFonts w:ascii="Arial" w:hAnsi="Arial" w:cs="Arial"/>
                <w:b/>
                <w:sz w:val="24"/>
                <w:szCs w:val="24"/>
              </w:rPr>
            </w:pPr>
            <w:r w:rsidRPr="00FA0CA9">
              <w:rPr>
                <w:rFonts w:ascii="Arial" w:hAnsi="Arial" w:cs="Arial"/>
                <w:b/>
                <w:sz w:val="24"/>
                <w:szCs w:val="24"/>
              </w:rPr>
              <w:t>Agenda Item</w:t>
            </w:r>
          </w:p>
        </w:tc>
        <w:tc>
          <w:tcPr>
            <w:tcW w:w="2168" w:type="dxa"/>
          </w:tcPr>
          <w:p w14:paraId="1492F9BB" w14:textId="77777777" w:rsidR="00F22FF6" w:rsidRPr="00FA0CA9" w:rsidRDefault="00F22FF6" w:rsidP="005549F7">
            <w:pPr>
              <w:rPr>
                <w:rFonts w:ascii="Arial" w:hAnsi="Arial" w:cs="Arial"/>
                <w:b/>
                <w:sz w:val="24"/>
                <w:szCs w:val="24"/>
              </w:rPr>
            </w:pPr>
            <w:r>
              <w:rPr>
                <w:rFonts w:ascii="Arial" w:hAnsi="Arial" w:cs="Arial"/>
                <w:b/>
                <w:sz w:val="24"/>
                <w:szCs w:val="24"/>
              </w:rPr>
              <w:t>XX</w:t>
            </w:r>
          </w:p>
        </w:tc>
      </w:tr>
      <w:tr w:rsidR="00F22FF6" w:rsidRPr="00034194" w14:paraId="274AE616" w14:textId="77777777" w:rsidTr="00DB3259">
        <w:tc>
          <w:tcPr>
            <w:tcW w:w="2410" w:type="dxa"/>
          </w:tcPr>
          <w:p w14:paraId="760DF300" w14:textId="77777777" w:rsidR="00F22FF6" w:rsidRPr="00FA0CA9" w:rsidRDefault="00F22FF6" w:rsidP="005549F7">
            <w:pPr>
              <w:rPr>
                <w:rFonts w:ascii="Arial" w:hAnsi="Arial" w:cs="Arial"/>
                <w:b/>
                <w:sz w:val="24"/>
                <w:szCs w:val="24"/>
              </w:rPr>
            </w:pPr>
            <w:r w:rsidRPr="00FA0CA9">
              <w:rPr>
                <w:rFonts w:ascii="Arial" w:hAnsi="Arial" w:cs="Arial"/>
                <w:b/>
                <w:sz w:val="24"/>
                <w:szCs w:val="24"/>
              </w:rPr>
              <w:t>Report Title</w:t>
            </w:r>
          </w:p>
        </w:tc>
        <w:tc>
          <w:tcPr>
            <w:tcW w:w="7512" w:type="dxa"/>
            <w:gridSpan w:val="5"/>
          </w:tcPr>
          <w:p w14:paraId="1030481B" w14:textId="77777777" w:rsidR="00F22FF6" w:rsidRPr="00C459C2" w:rsidRDefault="001D3828" w:rsidP="005549F7">
            <w:pPr>
              <w:rPr>
                <w:rFonts w:ascii="Arial" w:hAnsi="Arial" w:cs="Arial"/>
                <w:sz w:val="24"/>
                <w:szCs w:val="24"/>
              </w:rPr>
            </w:pPr>
            <w:r>
              <w:rPr>
                <w:rFonts w:ascii="Arial" w:hAnsi="Arial" w:cs="Arial"/>
                <w:sz w:val="24"/>
                <w:szCs w:val="24"/>
              </w:rPr>
              <w:t>R</w:t>
            </w:r>
            <w:r w:rsidRPr="001D3828">
              <w:rPr>
                <w:rFonts w:ascii="Arial" w:hAnsi="Arial" w:cs="Arial"/>
                <w:sz w:val="24"/>
                <w:szCs w:val="24"/>
              </w:rPr>
              <w:t>ecommendations For Change In</w:t>
            </w:r>
            <w:r w:rsidR="00DB3259">
              <w:rPr>
                <w:rFonts w:ascii="Arial" w:hAnsi="Arial" w:cs="Arial"/>
                <w:sz w:val="24"/>
                <w:szCs w:val="24"/>
              </w:rPr>
              <w:t xml:space="preserve"> Accounting</w:t>
            </w:r>
            <w:r w:rsidRPr="001D3828">
              <w:rPr>
                <w:rFonts w:ascii="Arial" w:hAnsi="Arial" w:cs="Arial"/>
                <w:sz w:val="24"/>
                <w:szCs w:val="24"/>
              </w:rPr>
              <w:t xml:space="preserve"> Approach To Medical Study Leave ‘Cover’ And Annual Leave Accruals In Year End Annual Accounts</w:t>
            </w:r>
            <w:r>
              <w:rPr>
                <w:rFonts w:ascii="Arial" w:hAnsi="Arial" w:cs="Arial"/>
                <w:sz w:val="24"/>
                <w:szCs w:val="24"/>
              </w:rPr>
              <w:t xml:space="preserve"> 2023/24</w:t>
            </w:r>
          </w:p>
        </w:tc>
      </w:tr>
      <w:tr w:rsidR="00F22FF6" w:rsidRPr="00034194" w14:paraId="640DEAF9" w14:textId="77777777" w:rsidTr="00DB3259">
        <w:tc>
          <w:tcPr>
            <w:tcW w:w="2410" w:type="dxa"/>
          </w:tcPr>
          <w:p w14:paraId="7F69AF42" w14:textId="77777777" w:rsidR="00F22FF6" w:rsidRPr="00FA0CA9" w:rsidRDefault="00F22FF6" w:rsidP="005549F7">
            <w:pPr>
              <w:rPr>
                <w:rFonts w:ascii="Arial" w:hAnsi="Arial" w:cs="Arial"/>
                <w:b/>
                <w:sz w:val="24"/>
                <w:szCs w:val="24"/>
              </w:rPr>
            </w:pPr>
            <w:r w:rsidRPr="00FA0CA9">
              <w:rPr>
                <w:rFonts w:ascii="Arial" w:hAnsi="Arial" w:cs="Arial"/>
                <w:b/>
                <w:sz w:val="24"/>
                <w:szCs w:val="24"/>
              </w:rPr>
              <w:t>Report Author</w:t>
            </w:r>
          </w:p>
        </w:tc>
        <w:tc>
          <w:tcPr>
            <w:tcW w:w="7512" w:type="dxa"/>
            <w:gridSpan w:val="5"/>
          </w:tcPr>
          <w:p w14:paraId="14756BF1" w14:textId="77777777" w:rsidR="00F22FF6" w:rsidRDefault="00F22FF6" w:rsidP="005549F7">
            <w:pPr>
              <w:rPr>
                <w:rFonts w:ascii="Arial" w:hAnsi="Arial" w:cs="Arial"/>
                <w:color w:val="000000"/>
                <w:sz w:val="24"/>
                <w:szCs w:val="23"/>
              </w:rPr>
            </w:pPr>
            <w:r>
              <w:rPr>
                <w:rFonts w:ascii="Arial" w:hAnsi="Arial" w:cs="Arial"/>
                <w:color w:val="000000"/>
                <w:sz w:val="24"/>
                <w:szCs w:val="23"/>
              </w:rPr>
              <w:t>Samantha Moss</w:t>
            </w:r>
            <w:r w:rsidRPr="00211123">
              <w:rPr>
                <w:rFonts w:ascii="Arial" w:hAnsi="Arial" w:cs="Arial"/>
                <w:color w:val="000000"/>
                <w:sz w:val="24"/>
                <w:szCs w:val="23"/>
              </w:rPr>
              <w:t>, Deputy Director of Finance</w:t>
            </w:r>
          </w:p>
          <w:p w14:paraId="77BAC4DA" w14:textId="77777777" w:rsidR="001D3828" w:rsidRDefault="000034BE" w:rsidP="005549F7">
            <w:pPr>
              <w:rPr>
                <w:rFonts w:ascii="Arial" w:hAnsi="Arial" w:cs="Arial"/>
                <w:color w:val="000000"/>
                <w:sz w:val="24"/>
                <w:szCs w:val="23"/>
              </w:rPr>
            </w:pPr>
            <w:r>
              <w:rPr>
                <w:rFonts w:ascii="Arial" w:hAnsi="Arial" w:cs="Arial"/>
                <w:color w:val="000000"/>
                <w:sz w:val="24"/>
                <w:szCs w:val="23"/>
              </w:rPr>
              <w:t>Alison McLenn</w:t>
            </w:r>
            <w:r w:rsidR="001D3828">
              <w:rPr>
                <w:rFonts w:ascii="Arial" w:hAnsi="Arial" w:cs="Arial"/>
                <w:color w:val="000000"/>
                <w:sz w:val="24"/>
                <w:szCs w:val="23"/>
              </w:rPr>
              <w:t xml:space="preserve">an, Assistant Director of Finance </w:t>
            </w:r>
          </w:p>
          <w:p w14:paraId="531EEA43" w14:textId="77777777" w:rsidR="00F22FF6" w:rsidRPr="00FA0CA9" w:rsidRDefault="00F22FF6" w:rsidP="005549F7">
            <w:pPr>
              <w:rPr>
                <w:rFonts w:ascii="Arial" w:hAnsi="Arial" w:cs="Arial"/>
                <w:sz w:val="24"/>
                <w:szCs w:val="24"/>
              </w:rPr>
            </w:pPr>
            <w:r>
              <w:rPr>
                <w:rFonts w:ascii="Arial" w:hAnsi="Arial" w:cs="Arial"/>
                <w:color w:val="000000"/>
                <w:sz w:val="24"/>
                <w:szCs w:val="23"/>
              </w:rPr>
              <w:t xml:space="preserve">Crystal Davies, Principal Finance Manager  </w:t>
            </w:r>
          </w:p>
        </w:tc>
      </w:tr>
      <w:tr w:rsidR="00F22FF6" w:rsidRPr="00034194" w14:paraId="5944B779" w14:textId="77777777" w:rsidTr="00DB3259">
        <w:tc>
          <w:tcPr>
            <w:tcW w:w="2410" w:type="dxa"/>
          </w:tcPr>
          <w:p w14:paraId="04FC3C1C" w14:textId="77777777" w:rsidR="00F22FF6" w:rsidRPr="00FA0CA9" w:rsidRDefault="00F22FF6" w:rsidP="005549F7">
            <w:pPr>
              <w:rPr>
                <w:rFonts w:ascii="Arial" w:hAnsi="Arial" w:cs="Arial"/>
                <w:b/>
                <w:sz w:val="24"/>
                <w:szCs w:val="24"/>
              </w:rPr>
            </w:pPr>
            <w:r w:rsidRPr="00FA0CA9">
              <w:rPr>
                <w:rFonts w:ascii="Arial" w:hAnsi="Arial" w:cs="Arial"/>
                <w:b/>
                <w:sz w:val="24"/>
                <w:szCs w:val="24"/>
              </w:rPr>
              <w:t>Report Sponsor</w:t>
            </w:r>
          </w:p>
        </w:tc>
        <w:tc>
          <w:tcPr>
            <w:tcW w:w="7512" w:type="dxa"/>
            <w:gridSpan w:val="5"/>
          </w:tcPr>
          <w:p w14:paraId="5B9AB5FE" w14:textId="542B1FDB" w:rsidR="00F22FF6" w:rsidRPr="00FA0CA9" w:rsidRDefault="00F22FF6" w:rsidP="005549F7">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 xml:space="preserve">Griffiths, </w:t>
            </w:r>
            <w:r w:rsidR="00C964C8">
              <w:rPr>
                <w:rFonts w:ascii="Arial" w:hAnsi="Arial" w:cs="Arial"/>
                <w:color w:val="000000"/>
                <w:sz w:val="24"/>
                <w:szCs w:val="23"/>
              </w:rPr>
              <w:t xml:space="preserve">Executive </w:t>
            </w:r>
            <w:r>
              <w:rPr>
                <w:rFonts w:ascii="Arial" w:hAnsi="Arial" w:cs="Arial"/>
                <w:color w:val="000000"/>
                <w:sz w:val="24"/>
                <w:szCs w:val="23"/>
              </w:rPr>
              <w:t>D</w:t>
            </w:r>
            <w:r w:rsidRPr="00211123">
              <w:rPr>
                <w:rFonts w:ascii="Arial" w:hAnsi="Arial" w:cs="Arial"/>
                <w:color w:val="000000"/>
                <w:sz w:val="24"/>
                <w:szCs w:val="23"/>
              </w:rPr>
              <w:t>irector of Finance</w:t>
            </w:r>
            <w:r>
              <w:rPr>
                <w:rFonts w:ascii="Arial" w:hAnsi="Arial" w:cs="Arial"/>
                <w:color w:val="000000"/>
                <w:sz w:val="24"/>
                <w:szCs w:val="23"/>
              </w:rPr>
              <w:t xml:space="preserve"> and Performance</w:t>
            </w:r>
            <w:r w:rsidR="00C964C8">
              <w:rPr>
                <w:rFonts w:ascii="Arial" w:hAnsi="Arial" w:cs="Arial"/>
                <w:color w:val="000000"/>
                <w:sz w:val="24"/>
                <w:szCs w:val="23"/>
              </w:rPr>
              <w:t>, Acting Deputy Chief Executive</w:t>
            </w:r>
            <w:r>
              <w:rPr>
                <w:rFonts w:ascii="Arial" w:hAnsi="Arial" w:cs="Arial"/>
                <w:color w:val="000000"/>
                <w:sz w:val="24"/>
                <w:szCs w:val="23"/>
              </w:rPr>
              <w:t xml:space="preserve"> </w:t>
            </w:r>
          </w:p>
        </w:tc>
      </w:tr>
      <w:tr w:rsidR="00F22FF6" w:rsidRPr="00034194" w14:paraId="3F49ECA0" w14:textId="77777777" w:rsidTr="00DB3259">
        <w:tc>
          <w:tcPr>
            <w:tcW w:w="2410" w:type="dxa"/>
          </w:tcPr>
          <w:p w14:paraId="3C3F93DE" w14:textId="77777777" w:rsidR="00F22FF6" w:rsidRPr="00FA0CA9" w:rsidRDefault="00F22FF6" w:rsidP="005549F7">
            <w:pPr>
              <w:rPr>
                <w:rFonts w:ascii="Arial" w:hAnsi="Arial" w:cs="Arial"/>
                <w:b/>
                <w:sz w:val="24"/>
                <w:szCs w:val="24"/>
              </w:rPr>
            </w:pPr>
            <w:r w:rsidRPr="00FA0CA9">
              <w:rPr>
                <w:rFonts w:ascii="Arial" w:hAnsi="Arial" w:cs="Arial"/>
                <w:b/>
                <w:sz w:val="24"/>
                <w:szCs w:val="24"/>
              </w:rPr>
              <w:t>Presented by</w:t>
            </w:r>
          </w:p>
        </w:tc>
        <w:tc>
          <w:tcPr>
            <w:tcW w:w="7512" w:type="dxa"/>
            <w:gridSpan w:val="5"/>
          </w:tcPr>
          <w:p w14:paraId="6E188F9A" w14:textId="63011B83" w:rsidR="00F22FF6" w:rsidRPr="00211123" w:rsidRDefault="00C964C8" w:rsidP="005549F7">
            <w:pPr>
              <w:rPr>
                <w:rFonts w:ascii="Arial" w:hAnsi="Arial" w:cs="Arial"/>
                <w:sz w:val="24"/>
                <w:szCs w:val="24"/>
              </w:rPr>
            </w:pPr>
            <w:r w:rsidRPr="00211123">
              <w:rPr>
                <w:rFonts w:ascii="Arial" w:hAnsi="Arial" w:cs="Arial"/>
                <w:color w:val="000000"/>
                <w:sz w:val="24"/>
                <w:szCs w:val="23"/>
              </w:rPr>
              <w:t xml:space="preserve">Darren </w:t>
            </w:r>
            <w:r>
              <w:rPr>
                <w:rFonts w:ascii="Arial" w:hAnsi="Arial" w:cs="Arial"/>
                <w:color w:val="000000"/>
                <w:sz w:val="24"/>
                <w:szCs w:val="23"/>
              </w:rPr>
              <w:t>Griffiths, Executive D</w:t>
            </w:r>
            <w:r w:rsidRPr="00211123">
              <w:rPr>
                <w:rFonts w:ascii="Arial" w:hAnsi="Arial" w:cs="Arial"/>
                <w:color w:val="000000"/>
                <w:sz w:val="24"/>
                <w:szCs w:val="23"/>
              </w:rPr>
              <w:t>irector of Finance</w:t>
            </w:r>
            <w:r>
              <w:rPr>
                <w:rFonts w:ascii="Arial" w:hAnsi="Arial" w:cs="Arial"/>
                <w:color w:val="000000"/>
                <w:sz w:val="24"/>
                <w:szCs w:val="23"/>
              </w:rPr>
              <w:t xml:space="preserve"> and Performance, Acting Deputy Chief Executive</w:t>
            </w:r>
          </w:p>
        </w:tc>
      </w:tr>
      <w:tr w:rsidR="00F22FF6" w:rsidRPr="00034194" w14:paraId="73469173" w14:textId="77777777" w:rsidTr="00DB3259">
        <w:tc>
          <w:tcPr>
            <w:tcW w:w="2410" w:type="dxa"/>
          </w:tcPr>
          <w:p w14:paraId="12077C56" w14:textId="77777777" w:rsidR="00F22FF6" w:rsidRPr="00FA0CA9" w:rsidRDefault="00F22FF6" w:rsidP="005549F7">
            <w:pPr>
              <w:rPr>
                <w:rFonts w:ascii="Arial" w:hAnsi="Arial" w:cs="Arial"/>
                <w:b/>
                <w:sz w:val="24"/>
                <w:szCs w:val="24"/>
              </w:rPr>
            </w:pPr>
            <w:r w:rsidRPr="00FA0CA9">
              <w:rPr>
                <w:rFonts w:ascii="Arial" w:hAnsi="Arial" w:cs="Arial"/>
                <w:b/>
                <w:sz w:val="24"/>
                <w:szCs w:val="24"/>
              </w:rPr>
              <w:t xml:space="preserve">Freedom of Information </w:t>
            </w:r>
          </w:p>
        </w:tc>
        <w:tc>
          <w:tcPr>
            <w:tcW w:w="7512" w:type="dxa"/>
            <w:gridSpan w:val="5"/>
          </w:tcPr>
          <w:sdt>
            <w:sdtPr>
              <w:rPr>
                <w:rFonts w:ascii="Arial" w:hAnsi="Arial" w:cs="Arial"/>
                <w:sz w:val="24"/>
                <w:szCs w:val="24"/>
              </w:rPr>
              <w:id w:val="2080253580"/>
              <w:placeholder>
                <w:docPart w:val="69E8CD9010EA4C75AE509636D6B1DFB6"/>
              </w:placeholder>
              <w:comboBox>
                <w:listItem w:value="Choose an item."/>
                <w:listItem w:displayText="Open" w:value="Open"/>
                <w:listItem w:displayText="Closed" w:value="Closed"/>
              </w:comboBox>
            </w:sdtPr>
            <w:sdtEndPr/>
            <w:sdtContent>
              <w:p w14:paraId="4439AA49" w14:textId="77777777" w:rsidR="00F22FF6" w:rsidRPr="000732CD" w:rsidRDefault="00F22FF6" w:rsidP="005549F7">
                <w:pPr>
                  <w:ind w:left="104"/>
                  <w:rPr>
                    <w:rFonts w:ascii="Arial" w:hAnsi="Arial" w:cs="Arial"/>
                    <w:sz w:val="24"/>
                    <w:szCs w:val="24"/>
                  </w:rPr>
                </w:pPr>
                <w:r>
                  <w:rPr>
                    <w:rFonts w:ascii="Arial" w:hAnsi="Arial" w:cs="Arial"/>
                    <w:sz w:val="24"/>
                    <w:szCs w:val="24"/>
                  </w:rPr>
                  <w:t>Open</w:t>
                </w:r>
              </w:p>
            </w:sdtContent>
          </w:sdt>
        </w:tc>
      </w:tr>
      <w:tr w:rsidR="00F22FF6" w:rsidRPr="00034194" w14:paraId="1454E701" w14:textId="77777777" w:rsidTr="00DB3259">
        <w:tc>
          <w:tcPr>
            <w:tcW w:w="2410" w:type="dxa"/>
          </w:tcPr>
          <w:p w14:paraId="7546EE4C" w14:textId="77777777" w:rsidR="00F22FF6" w:rsidRPr="00FA0CA9" w:rsidRDefault="00F22FF6" w:rsidP="005549F7">
            <w:pPr>
              <w:rPr>
                <w:rFonts w:ascii="Arial" w:hAnsi="Arial" w:cs="Arial"/>
                <w:b/>
                <w:sz w:val="24"/>
                <w:szCs w:val="24"/>
              </w:rPr>
            </w:pPr>
            <w:r w:rsidRPr="00FA0CA9">
              <w:rPr>
                <w:rFonts w:ascii="Arial" w:hAnsi="Arial" w:cs="Arial"/>
                <w:b/>
                <w:sz w:val="24"/>
                <w:szCs w:val="24"/>
              </w:rPr>
              <w:t>Purpose of the Report</w:t>
            </w:r>
          </w:p>
        </w:tc>
        <w:tc>
          <w:tcPr>
            <w:tcW w:w="7512" w:type="dxa"/>
            <w:gridSpan w:val="5"/>
          </w:tcPr>
          <w:p w14:paraId="7D8586C3" w14:textId="77777777" w:rsidR="00F22FF6" w:rsidRDefault="00F22FF6" w:rsidP="00DB3259">
            <w:pPr>
              <w:ind w:right="57"/>
              <w:jc w:val="both"/>
              <w:rPr>
                <w:rFonts w:ascii="Arial" w:hAnsi="Arial" w:cs="Arial"/>
                <w:color w:val="000000"/>
                <w:sz w:val="24"/>
                <w:szCs w:val="23"/>
              </w:rPr>
            </w:pPr>
            <w:r w:rsidRPr="0080513A">
              <w:rPr>
                <w:rFonts w:ascii="Arial" w:hAnsi="Arial" w:cs="Arial"/>
                <w:color w:val="000000"/>
                <w:sz w:val="24"/>
                <w:szCs w:val="23"/>
              </w:rPr>
              <w:t xml:space="preserve">The report advises </w:t>
            </w:r>
            <w:r>
              <w:rPr>
                <w:rFonts w:ascii="Arial" w:hAnsi="Arial" w:cs="Arial"/>
                <w:color w:val="000000"/>
                <w:sz w:val="24"/>
                <w:szCs w:val="23"/>
              </w:rPr>
              <w:t xml:space="preserve">the </w:t>
            </w:r>
            <w:r w:rsidR="001D3828">
              <w:rPr>
                <w:rFonts w:ascii="Arial" w:hAnsi="Arial" w:cs="Arial"/>
                <w:color w:val="000000"/>
                <w:sz w:val="24"/>
                <w:szCs w:val="23"/>
              </w:rPr>
              <w:t xml:space="preserve">Audit Committee on the proposed change in approach accounting of the </w:t>
            </w:r>
            <w:r w:rsidR="001D3828" w:rsidRPr="001D3828">
              <w:rPr>
                <w:rFonts w:ascii="Arial" w:hAnsi="Arial" w:cs="Arial"/>
                <w:color w:val="000000"/>
                <w:sz w:val="24"/>
                <w:szCs w:val="23"/>
              </w:rPr>
              <w:t xml:space="preserve">Medical Study Leave ‘Cover’ </w:t>
            </w:r>
            <w:r w:rsidR="001D3828">
              <w:rPr>
                <w:rFonts w:ascii="Arial" w:hAnsi="Arial" w:cs="Arial"/>
                <w:color w:val="000000"/>
                <w:sz w:val="24"/>
                <w:szCs w:val="23"/>
              </w:rPr>
              <w:t>a</w:t>
            </w:r>
            <w:r w:rsidR="001D3828" w:rsidRPr="001D3828">
              <w:rPr>
                <w:rFonts w:ascii="Arial" w:hAnsi="Arial" w:cs="Arial"/>
                <w:color w:val="000000"/>
                <w:sz w:val="24"/>
                <w:szCs w:val="23"/>
              </w:rPr>
              <w:t>nd Annual Leave</w:t>
            </w:r>
            <w:r w:rsidR="001D3828">
              <w:rPr>
                <w:rFonts w:ascii="Arial" w:hAnsi="Arial" w:cs="Arial"/>
                <w:color w:val="000000"/>
                <w:sz w:val="24"/>
                <w:szCs w:val="23"/>
              </w:rPr>
              <w:t xml:space="preserve"> accrual for the 2023/24 Annual Accounts. </w:t>
            </w:r>
          </w:p>
          <w:p w14:paraId="3D30CDD3" w14:textId="77777777" w:rsidR="00C964C8" w:rsidRPr="00DB3259" w:rsidRDefault="00C964C8" w:rsidP="00DB3259">
            <w:pPr>
              <w:ind w:right="57"/>
              <w:jc w:val="both"/>
              <w:rPr>
                <w:rFonts w:ascii="Arial" w:hAnsi="Arial" w:cs="Arial"/>
                <w:color w:val="000000"/>
                <w:sz w:val="24"/>
                <w:szCs w:val="23"/>
              </w:rPr>
            </w:pPr>
          </w:p>
        </w:tc>
      </w:tr>
      <w:tr w:rsidR="00F22FF6" w:rsidRPr="00034194" w14:paraId="3B71E7ED" w14:textId="77777777" w:rsidTr="00DB3259">
        <w:tc>
          <w:tcPr>
            <w:tcW w:w="2410" w:type="dxa"/>
          </w:tcPr>
          <w:p w14:paraId="182ED28E" w14:textId="77777777" w:rsidR="00F22FF6" w:rsidRPr="00FA0CA9" w:rsidRDefault="00F22FF6" w:rsidP="005549F7">
            <w:pPr>
              <w:rPr>
                <w:rFonts w:ascii="Arial" w:hAnsi="Arial" w:cs="Arial"/>
                <w:b/>
                <w:sz w:val="24"/>
                <w:szCs w:val="24"/>
              </w:rPr>
            </w:pPr>
            <w:r w:rsidRPr="00FA0CA9">
              <w:rPr>
                <w:rFonts w:ascii="Arial" w:hAnsi="Arial" w:cs="Arial"/>
                <w:b/>
                <w:sz w:val="24"/>
                <w:szCs w:val="24"/>
              </w:rPr>
              <w:t>Key Issues</w:t>
            </w:r>
          </w:p>
          <w:p w14:paraId="5750461C" w14:textId="77777777" w:rsidR="00F22FF6" w:rsidRPr="00FA0CA9" w:rsidRDefault="00F22FF6" w:rsidP="005549F7">
            <w:pPr>
              <w:rPr>
                <w:rFonts w:ascii="Arial" w:hAnsi="Arial" w:cs="Arial"/>
                <w:b/>
                <w:sz w:val="24"/>
                <w:szCs w:val="24"/>
              </w:rPr>
            </w:pPr>
          </w:p>
          <w:p w14:paraId="3D9E86AD" w14:textId="77777777" w:rsidR="00F22FF6" w:rsidRPr="00FA0CA9" w:rsidRDefault="00F22FF6" w:rsidP="005549F7">
            <w:pPr>
              <w:rPr>
                <w:rFonts w:ascii="Arial" w:hAnsi="Arial" w:cs="Arial"/>
                <w:b/>
                <w:sz w:val="24"/>
                <w:szCs w:val="24"/>
              </w:rPr>
            </w:pPr>
          </w:p>
          <w:p w14:paraId="05A160E9" w14:textId="77777777" w:rsidR="00F22FF6" w:rsidRPr="00FA0CA9" w:rsidRDefault="00F22FF6" w:rsidP="005549F7">
            <w:pPr>
              <w:rPr>
                <w:rFonts w:ascii="Arial" w:hAnsi="Arial" w:cs="Arial"/>
                <w:b/>
                <w:sz w:val="24"/>
                <w:szCs w:val="24"/>
              </w:rPr>
            </w:pPr>
          </w:p>
        </w:tc>
        <w:tc>
          <w:tcPr>
            <w:tcW w:w="7512" w:type="dxa"/>
            <w:gridSpan w:val="5"/>
          </w:tcPr>
          <w:p w14:paraId="0C63A52C" w14:textId="26665D45" w:rsidR="00C964C8" w:rsidRDefault="001D3828" w:rsidP="001D3828">
            <w:pPr>
              <w:autoSpaceDE w:val="0"/>
              <w:autoSpaceDN w:val="0"/>
              <w:adjustRightInd w:val="0"/>
              <w:jc w:val="both"/>
              <w:rPr>
                <w:rFonts w:ascii="Arial" w:hAnsi="Arial" w:cs="Arial"/>
                <w:color w:val="000000"/>
                <w:sz w:val="24"/>
                <w:szCs w:val="23"/>
              </w:rPr>
            </w:pPr>
            <w:r w:rsidRPr="001D3828">
              <w:rPr>
                <w:rFonts w:ascii="Arial" w:hAnsi="Arial" w:cs="Arial"/>
                <w:color w:val="000000"/>
                <w:sz w:val="24"/>
                <w:szCs w:val="23"/>
              </w:rPr>
              <w:t xml:space="preserve">This paper is focusing on two accruals the Health Board had on its balance sheet at the </w:t>
            </w:r>
            <w:proofErr w:type="gramStart"/>
            <w:r w:rsidRPr="001D3828">
              <w:rPr>
                <w:rFonts w:ascii="Arial" w:hAnsi="Arial" w:cs="Arial"/>
                <w:color w:val="000000"/>
                <w:sz w:val="24"/>
                <w:szCs w:val="23"/>
              </w:rPr>
              <w:t>31</w:t>
            </w:r>
            <w:r w:rsidRPr="00C964C8">
              <w:rPr>
                <w:rFonts w:ascii="Arial" w:hAnsi="Arial" w:cs="Arial"/>
                <w:color w:val="000000"/>
                <w:sz w:val="24"/>
                <w:szCs w:val="23"/>
                <w:vertAlign w:val="superscript"/>
              </w:rPr>
              <w:t>st</w:t>
            </w:r>
            <w:proofErr w:type="gramEnd"/>
            <w:r w:rsidR="00C964C8">
              <w:rPr>
                <w:rFonts w:ascii="Arial" w:hAnsi="Arial" w:cs="Arial"/>
                <w:color w:val="000000"/>
                <w:sz w:val="24"/>
                <w:szCs w:val="23"/>
              </w:rPr>
              <w:t xml:space="preserve"> </w:t>
            </w:r>
            <w:r w:rsidRPr="001D3828">
              <w:rPr>
                <w:rFonts w:ascii="Arial" w:hAnsi="Arial" w:cs="Arial"/>
                <w:color w:val="000000"/>
                <w:sz w:val="24"/>
                <w:szCs w:val="23"/>
              </w:rPr>
              <w:t xml:space="preserve">March 2023, reflected in the 2022/23 Annual Accounts, which are Annual Leave and Medical Study Leave. </w:t>
            </w:r>
          </w:p>
          <w:p w14:paraId="32258580" w14:textId="77777777" w:rsidR="00C964C8" w:rsidRDefault="00C964C8" w:rsidP="001D3828">
            <w:pPr>
              <w:autoSpaceDE w:val="0"/>
              <w:autoSpaceDN w:val="0"/>
              <w:adjustRightInd w:val="0"/>
              <w:jc w:val="both"/>
              <w:rPr>
                <w:rFonts w:ascii="Arial" w:hAnsi="Arial" w:cs="Arial"/>
                <w:color w:val="000000"/>
                <w:sz w:val="24"/>
                <w:szCs w:val="23"/>
              </w:rPr>
            </w:pPr>
          </w:p>
          <w:p w14:paraId="59DE9FE5" w14:textId="647F4E9F" w:rsidR="00F22FF6" w:rsidRDefault="001D3828" w:rsidP="001D3828">
            <w:pPr>
              <w:autoSpaceDE w:val="0"/>
              <w:autoSpaceDN w:val="0"/>
              <w:adjustRightInd w:val="0"/>
              <w:jc w:val="both"/>
              <w:rPr>
                <w:rFonts w:ascii="Arial" w:hAnsi="Arial" w:cs="Arial"/>
                <w:color w:val="000000"/>
                <w:sz w:val="24"/>
                <w:szCs w:val="23"/>
              </w:rPr>
            </w:pPr>
            <w:r w:rsidRPr="001D3828">
              <w:rPr>
                <w:rFonts w:ascii="Arial" w:hAnsi="Arial" w:cs="Arial"/>
                <w:color w:val="000000"/>
                <w:sz w:val="24"/>
                <w:szCs w:val="23"/>
              </w:rPr>
              <w:t>The latter was highlighted as an Uncorrected Misstatement in the 2022/23 ISA260 report from Audit Wales. The purpose is to demonstrate the work undertaken and assessment of these two accruals going forward along with the actions required in preparation for the 2023/24 accounts.</w:t>
            </w:r>
          </w:p>
          <w:p w14:paraId="1B0F77C1" w14:textId="77777777" w:rsidR="00C964C8" w:rsidRPr="00DB3259" w:rsidRDefault="00C964C8" w:rsidP="001D3828">
            <w:pPr>
              <w:autoSpaceDE w:val="0"/>
              <w:autoSpaceDN w:val="0"/>
              <w:adjustRightInd w:val="0"/>
              <w:jc w:val="both"/>
              <w:rPr>
                <w:rFonts w:ascii="Arial" w:hAnsi="Arial" w:cs="Arial"/>
                <w:color w:val="000000"/>
                <w:sz w:val="24"/>
                <w:szCs w:val="23"/>
              </w:rPr>
            </w:pPr>
          </w:p>
        </w:tc>
      </w:tr>
      <w:tr w:rsidR="00F22FF6" w:rsidRPr="00034194" w14:paraId="76685AFE" w14:textId="77777777" w:rsidTr="00DB3259">
        <w:trPr>
          <w:trHeight w:val="97"/>
        </w:trPr>
        <w:tc>
          <w:tcPr>
            <w:tcW w:w="2410" w:type="dxa"/>
            <w:vMerge w:val="restart"/>
          </w:tcPr>
          <w:p w14:paraId="1BDB4D83" w14:textId="77777777" w:rsidR="00F22FF6" w:rsidRPr="00FA0CA9" w:rsidRDefault="00F22FF6" w:rsidP="005549F7">
            <w:pPr>
              <w:rPr>
                <w:rFonts w:ascii="Arial" w:hAnsi="Arial" w:cs="Arial"/>
                <w:b/>
                <w:sz w:val="24"/>
                <w:szCs w:val="24"/>
              </w:rPr>
            </w:pPr>
            <w:r w:rsidRPr="00FA0CA9">
              <w:rPr>
                <w:rFonts w:ascii="Arial" w:hAnsi="Arial" w:cs="Arial"/>
                <w:b/>
                <w:sz w:val="24"/>
                <w:szCs w:val="24"/>
              </w:rPr>
              <w:t xml:space="preserve">Specific Action Required </w:t>
            </w:r>
          </w:p>
          <w:p w14:paraId="473948F8" w14:textId="77777777" w:rsidR="00F22FF6" w:rsidRPr="00FA0CA9" w:rsidRDefault="00F22FF6" w:rsidP="005549F7">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285" w:type="dxa"/>
            <w:shd w:val="clear" w:color="auto" w:fill="D5DCE4" w:themeFill="text2" w:themeFillTint="33"/>
          </w:tcPr>
          <w:p w14:paraId="7BB13CA3" w14:textId="77777777" w:rsidR="00F22FF6" w:rsidRPr="00FA0CA9" w:rsidRDefault="00F22FF6" w:rsidP="005549F7">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597044A8" w14:textId="77777777" w:rsidR="00F22FF6" w:rsidRPr="00FA0CA9" w:rsidRDefault="00F22FF6" w:rsidP="005549F7">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306BC38" w14:textId="77777777" w:rsidR="00F22FF6" w:rsidRPr="00FA0CA9" w:rsidRDefault="00F22FF6" w:rsidP="005549F7">
            <w:pPr>
              <w:rPr>
                <w:rFonts w:ascii="Arial" w:hAnsi="Arial" w:cs="Arial"/>
                <w:b/>
                <w:sz w:val="24"/>
                <w:szCs w:val="24"/>
              </w:rPr>
            </w:pPr>
            <w:r w:rsidRPr="00FA0CA9">
              <w:rPr>
                <w:rFonts w:ascii="Arial" w:hAnsi="Arial" w:cs="Arial"/>
                <w:b/>
                <w:sz w:val="24"/>
                <w:szCs w:val="24"/>
              </w:rPr>
              <w:t>Assurance</w:t>
            </w:r>
          </w:p>
        </w:tc>
        <w:tc>
          <w:tcPr>
            <w:tcW w:w="2843" w:type="dxa"/>
            <w:gridSpan w:val="2"/>
            <w:shd w:val="clear" w:color="auto" w:fill="D5DCE4" w:themeFill="text2" w:themeFillTint="33"/>
          </w:tcPr>
          <w:p w14:paraId="746F8C5A" w14:textId="77777777" w:rsidR="00F22FF6" w:rsidRPr="00FA0CA9" w:rsidRDefault="00F22FF6" w:rsidP="005549F7">
            <w:pPr>
              <w:rPr>
                <w:rFonts w:ascii="Arial" w:hAnsi="Arial" w:cs="Arial"/>
                <w:b/>
                <w:sz w:val="24"/>
                <w:szCs w:val="24"/>
              </w:rPr>
            </w:pPr>
            <w:r w:rsidRPr="00FA0CA9">
              <w:rPr>
                <w:rFonts w:ascii="Arial" w:hAnsi="Arial" w:cs="Arial"/>
                <w:b/>
                <w:sz w:val="24"/>
                <w:szCs w:val="24"/>
              </w:rPr>
              <w:t>Approval</w:t>
            </w:r>
          </w:p>
        </w:tc>
      </w:tr>
      <w:tr w:rsidR="00F22FF6" w:rsidRPr="00034194" w14:paraId="4108B54F" w14:textId="77777777" w:rsidTr="00DB3259">
        <w:trPr>
          <w:trHeight w:val="96"/>
        </w:trPr>
        <w:tc>
          <w:tcPr>
            <w:tcW w:w="2410" w:type="dxa"/>
            <w:vMerge/>
          </w:tcPr>
          <w:p w14:paraId="1C77BDAF" w14:textId="77777777" w:rsidR="00F22FF6" w:rsidRPr="00FA0CA9" w:rsidRDefault="00F22FF6" w:rsidP="005549F7">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285" w:type="dxa"/>
              </w:tcPr>
              <w:p w14:paraId="38B49C58" w14:textId="77777777" w:rsidR="00F22FF6" w:rsidRPr="00FA0CA9" w:rsidRDefault="00DB3259" w:rsidP="005549F7">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3DEB789" w14:textId="77777777" w:rsidR="00F22FF6" w:rsidRPr="00FA0CA9" w:rsidRDefault="00F22FF6" w:rsidP="005549F7">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233B4E6" w14:textId="77777777" w:rsidR="00F22FF6" w:rsidRPr="00FA0CA9" w:rsidRDefault="00DB3259" w:rsidP="005549F7">
                <w:pPr>
                  <w:ind w:right="57"/>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2843" w:type="dxa"/>
                <w:gridSpan w:val="2"/>
              </w:tcPr>
              <w:p w14:paraId="64AFA2E2" w14:textId="77777777" w:rsidR="00F22FF6" w:rsidRPr="00FA0CA9" w:rsidRDefault="001D3828" w:rsidP="005549F7">
                <w:pPr>
                  <w:ind w:right="57"/>
                  <w:jc w:val="center"/>
                  <w:rPr>
                    <w:rFonts w:ascii="Arial" w:hAnsi="Arial" w:cs="Arial"/>
                    <w:sz w:val="24"/>
                    <w:szCs w:val="24"/>
                  </w:rPr>
                </w:pPr>
                <w:r>
                  <w:rPr>
                    <w:rFonts w:ascii="MS Gothic" w:eastAsia="MS Gothic" w:hAnsi="MS Gothic" w:cs="Arial" w:hint="eastAsia"/>
                    <w:sz w:val="20"/>
                    <w:szCs w:val="20"/>
                  </w:rPr>
                  <w:t>☒</w:t>
                </w:r>
              </w:p>
            </w:tc>
          </w:sdtContent>
        </w:sdt>
      </w:tr>
      <w:tr w:rsidR="00F22FF6" w:rsidRPr="00034194" w14:paraId="28D9477E" w14:textId="77777777" w:rsidTr="00DB3259">
        <w:tc>
          <w:tcPr>
            <w:tcW w:w="2410" w:type="dxa"/>
          </w:tcPr>
          <w:p w14:paraId="06205F2F" w14:textId="77777777" w:rsidR="00F22FF6" w:rsidRPr="00FA0CA9" w:rsidRDefault="00F22FF6" w:rsidP="005549F7">
            <w:pPr>
              <w:rPr>
                <w:rFonts w:ascii="Arial" w:hAnsi="Arial" w:cs="Arial"/>
                <w:b/>
                <w:sz w:val="24"/>
                <w:szCs w:val="24"/>
              </w:rPr>
            </w:pPr>
            <w:r w:rsidRPr="00FA0CA9">
              <w:rPr>
                <w:rFonts w:ascii="Arial" w:hAnsi="Arial" w:cs="Arial"/>
                <w:b/>
                <w:sz w:val="24"/>
                <w:szCs w:val="24"/>
              </w:rPr>
              <w:t>Recommendations</w:t>
            </w:r>
          </w:p>
          <w:p w14:paraId="22F04C7E" w14:textId="77777777" w:rsidR="00F22FF6" w:rsidRPr="00FA0CA9" w:rsidRDefault="00F22FF6" w:rsidP="005549F7">
            <w:pPr>
              <w:rPr>
                <w:rFonts w:ascii="Arial" w:hAnsi="Arial" w:cs="Arial"/>
                <w:b/>
                <w:sz w:val="24"/>
                <w:szCs w:val="24"/>
              </w:rPr>
            </w:pPr>
          </w:p>
        </w:tc>
        <w:tc>
          <w:tcPr>
            <w:tcW w:w="7512" w:type="dxa"/>
            <w:gridSpan w:val="5"/>
          </w:tcPr>
          <w:p w14:paraId="77B33D03" w14:textId="77777777" w:rsidR="000A6051" w:rsidRDefault="000A6051" w:rsidP="005549F7">
            <w:pPr>
              <w:keepLines/>
              <w:ind w:right="138"/>
              <w:jc w:val="both"/>
              <w:rPr>
                <w:rFonts w:ascii="Arial" w:eastAsia="Times New Roman" w:hAnsi="Arial" w:cs="Arial"/>
                <w:sz w:val="24"/>
                <w:szCs w:val="24"/>
                <w:lang w:eastAsia="en-GB"/>
              </w:rPr>
            </w:pPr>
            <w:r>
              <w:rPr>
                <w:rFonts w:ascii="Arial" w:eastAsia="Times New Roman" w:hAnsi="Arial" w:cs="Arial"/>
                <w:sz w:val="24"/>
                <w:szCs w:val="24"/>
                <w:lang w:eastAsia="en-GB"/>
              </w:rPr>
              <w:t>Members are asked to:</w:t>
            </w:r>
          </w:p>
          <w:p w14:paraId="3238819E" w14:textId="7A888E09" w:rsidR="000E326A" w:rsidRPr="000E326A" w:rsidRDefault="000E326A" w:rsidP="00C964C8">
            <w:pPr>
              <w:pStyle w:val="ListParagraph"/>
              <w:numPr>
                <w:ilvl w:val="0"/>
                <w:numId w:val="6"/>
              </w:numPr>
              <w:jc w:val="both"/>
              <w:rPr>
                <w:rFonts w:ascii="Arial" w:hAnsi="Arial" w:cs="Arial"/>
                <w:sz w:val="24"/>
                <w:szCs w:val="24"/>
              </w:rPr>
            </w:pPr>
            <w:r w:rsidRPr="000E326A">
              <w:rPr>
                <w:rFonts w:ascii="Arial" w:hAnsi="Arial" w:cs="Arial"/>
                <w:b/>
                <w:sz w:val="24"/>
                <w:szCs w:val="24"/>
              </w:rPr>
              <w:t>N</w:t>
            </w:r>
            <w:r w:rsidR="00C964C8">
              <w:rPr>
                <w:rFonts w:ascii="Arial" w:hAnsi="Arial" w:cs="Arial"/>
                <w:b/>
                <w:sz w:val="24"/>
                <w:szCs w:val="24"/>
              </w:rPr>
              <w:t>OTE</w:t>
            </w:r>
            <w:r w:rsidRPr="000E326A">
              <w:rPr>
                <w:rFonts w:ascii="Arial" w:hAnsi="Arial" w:cs="Arial"/>
                <w:sz w:val="24"/>
                <w:szCs w:val="24"/>
              </w:rPr>
              <w:t xml:space="preserve"> that communication </w:t>
            </w:r>
            <w:r w:rsidR="00DB3259">
              <w:rPr>
                <w:rFonts w:ascii="Arial" w:hAnsi="Arial" w:cs="Arial"/>
                <w:sz w:val="24"/>
                <w:szCs w:val="24"/>
              </w:rPr>
              <w:t>w</w:t>
            </w:r>
            <w:r w:rsidRPr="000E326A">
              <w:rPr>
                <w:rFonts w:ascii="Arial" w:hAnsi="Arial" w:cs="Arial"/>
                <w:sz w:val="24"/>
                <w:szCs w:val="24"/>
              </w:rPr>
              <w:t>as been issued in September</w:t>
            </w:r>
            <w:r w:rsidR="00C964C8">
              <w:rPr>
                <w:rFonts w:ascii="Arial" w:hAnsi="Arial" w:cs="Arial"/>
                <w:sz w:val="24"/>
                <w:szCs w:val="24"/>
              </w:rPr>
              <w:t xml:space="preserve"> 2023</w:t>
            </w:r>
            <w:r w:rsidRPr="000E326A">
              <w:rPr>
                <w:rFonts w:ascii="Arial" w:hAnsi="Arial" w:cs="Arial"/>
                <w:sz w:val="24"/>
                <w:szCs w:val="24"/>
              </w:rPr>
              <w:t xml:space="preserve"> reminding staff of the need to use their leave within the year and that the</w:t>
            </w:r>
            <w:r w:rsidR="00DB3259">
              <w:rPr>
                <w:rFonts w:ascii="Arial" w:hAnsi="Arial" w:cs="Arial"/>
                <w:sz w:val="24"/>
                <w:szCs w:val="24"/>
              </w:rPr>
              <w:t xml:space="preserve"> underlying principle is there </w:t>
            </w:r>
            <w:r w:rsidRPr="000E326A">
              <w:rPr>
                <w:rFonts w:ascii="Arial" w:hAnsi="Arial" w:cs="Arial"/>
                <w:sz w:val="24"/>
                <w:szCs w:val="24"/>
              </w:rPr>
              <w:t xml:space="preserve">will be no c/f </w:t>
            </w:r>
            <w:r w:rsidR="00DB3259">
              <w:rPr>
                <w:rFonts w:ascii="Arial" w:hAnsi="Arial" w:cs="Arial"/>
                <w:sz w:val="24"/>
                <w:szCs w:val="24"/>
              </w:rPr>
              <w:t xml:space="preserve">leave </w:t>
            </w:r>
            <w:r w:rsidRPr="000E326A">
              <w:rPr>
                <w:rFonts w:ascii="Arial" w:hAnsi="Arial" w:cs="Arial"/>
                <w:sz w:val="24"/>
                <w:szCs w:val="24"/>
              </w:rPr>
              <w:t xml:space="preserve">at the </w:t>
            </w:r>
            <w:proofErr w:type="gramStart"/>
            <w:r w:rsidRPr="000E326A">
              <w:rPr>
                <w:rFonts w:ascii="Arial" w:hAnsi="Arial" w:cs="Arial"/>
                <w:sz w:val="24"/>
                <w:szCs w:val="24"/>
              </w:rPr>
              <w:t>31</w:t>
            </w:r>
            <w:r w:rsidRPr="00C964C8">
              <w:rPr>
                <w:rFonts w:ascii="Arial" w:hAnsi="Arial" w:cs="Arial"/>
                <w:sz w:val="24"/>
                <w:szCs w:val="24"/>
                <w:vertAlign w:val="superscript"/>
              </w:rPr>
              <w:t>st</w:t>
            </w:r>
            <w:proofErr w:type="gramEnd"/>
            <w:r w:rsidR="00C964C8">
              <w:rPr>
                <w:rFonts w:ascii="Arial" w:hAnsi="Arial" w:cs="Arial"/>
                <w:sz w:val="24"/>
                <w:szCs w:val="24"/>
              </w:rPr>
              <w:t xml:space="preserve"> Ma</w:t>
            </w:r>
            <w:r w:rsidRPr="000E326A">
              <w:rPr>
                <w:rFonts w:ascii="Arial" w:hAnsi="Arial" w:cs="Arial"/>
                <w:sz w:val="24"/>
                <w:szCs w:val="24"/>
              </w:rPr>
              <w:t>rch 2024</w:t>
            </w:r>
          </w:p>
          <w:p w14:paraId="3CD16909" w14:textId="68FB9874" w:rsidR="000E326A" w:rsidRPr="000E326A" w:rsidRDefault="000E326A" w:rsidP="00C964C8">
            <w:pPr>
              <w:pStyle w:val="ListParagraph"/>
              <w:numPr>
                <w:ilvl w:val="0"/>
                <w:numId w:val="6"/>
              </w:numPr>
              <w:jc w:val="both"/>
              <w:rPr>
                <w:rFonts w:ascii="Arial" w:hAnsi="Arial" w:cs="Arial"/>
                <w:sz w:val="24"/>
                <w:szCs w:val="24"/>
              </w:rPr>
            </w:pPr>
            <w:r w:rsidRPr="000E326A">
              <w:rPr>
                <w:rFonts w:ascii="Arial" w:hAnsi="Arial" w:cs="Arial"/>
                <w:b/>
                <w:sz w:val="24"/>
                <w:szCs w:val="24"/>
              </w:rPr>
              <w:t>A</w:t>
            </w:r>
            <w:r w:rsidR="00C964C8">
              <w:rPr>
                <w:rFonts w:ascii="Arial" w:hAnsi="Arial" w:cs="Arial"/>
                <w:b/>
                <w:sz w:val="24"/>
                <w:szCs w:val="24"/>
              </w:rPr>
              <w:t>GREE</w:t>
            </w:r>
            <w:r w:rsidRPr="000E326A">
              <w:rPr>
                <w:rFonts w:ascii="Arial" w:hAnsi="Arial" w:cs="Arial"/>
                <w:sz w:val="24"/>
                <w:szCs w:val="24"/>
              </w:rPr>
              <w:t xml:space="preserve"> the release of the Annual Leave </w:t>
            </w:r>
            <w:proofErr w:type="gramStart"/>
            <w:r w:rsidRPr="000E326A">
              <w:rPr>
                <w:rFonts w:ascii="Arial" w:hAnsi="Arial" w:cs="Arial"/>
                <w:sz w:val="24"/>
                <w:szCs w:val="24"/>
              </w:rPr>
              <w:t>accrual</w:t>
            </w:r>
            <w:proofErr w:type="gramEnd"/>
          </w:p>
          <w:p w14:paraId="48B7418E" w14:textId="3F75C726" w:rsidR="000E326A" w:rsidRPr="000E326A" w:rsidRDefault="000E326A" w:rsidP="00C964C8">
            <w:pPr>
              <w:pStyle w:val="ListParagraph"/>
              <w:numPr>
                <w:ilvl w:val="0"/>
                <w:numId w:val="6"/>
              </w:numPr>
              <w:jc w:val="both"/>
              <w:rPr>
                <w:rFonts w:ascii="Arial" w:hAnsi="Arial" w:cs="Arial"/>
                <w:sz w:val="24"/>
                <w:szCs w:val="24"/>
              </w:rPr>
            </w:pPr>
            <w:r w:rsidRPr="000E326A">
              <w:rPr>
                <w:rFonts w:ascii="Arial" w:hAnsi="Arial" w:cs="Arial"/>
                <w:b/>
                <w:sz w:val="24"/>
                <w:szCs w:val="24"/>
              </w:rPr>
              <w:t>A</w:t>
            </w:r>
            <w:r w:rsidR="00C964C8">
              <w:rPr>
                <w:rFonts w:ascii="Arial" w:hAnsi="Arial" w:cs="Arial"/>
                <w:b/>
                <w:sz w:val="24"/>
                <w:szCs w:val="24"/>
              </w:rPr>
              <w:t>GREE</w:t>
            </w:r>
            <w:r w:rsidRPr="000E326A">
              <w:rPr>
                <w:rFonts w:ascii="Arial" w:hAnsi="Arial" w:cs="Arial"/>
                <w:sz w:val="24"/>
                <w:szCs w:val="24"/>
              </w:rPr>
              <w:t xml:space="preserve"> the approach on returning to </w:t>
            </w:r>
            <w:proofErr w:type="gramStart"/>
            <w:r w:rsidRPr="000E326A">
              <w:rPr>
                <w:rFonts w:ascii="Arial" w:hAnsi="Arial" w:cs="Arial"/>
                <w:sz w:val="24"/>
                <w:szCs w:val="24"/>
              </w:rPr>
              <w:t>Pre-COVID</w:t>
            </w:r>
            <w:proofErr w:type="gramEnd"/>
            <w:r w:rsidRPr="000E326A">
              <w:rPr>
                <w:rFonts w:ascii="Arial" w:hAnsi="Arial" w:cs="Arial"/>
                <w:sz w:val="24"/>
                <w:szCs w:val="24"/>
              </w:rPr>
              <w:t xml:space="preserve"> approach on Medical Study Leave for ‘cover’</w:t>
            </w:r>
          </w:p>
          <w:p w14:paraId="395AC2C6" w14:textId="784D3566" w:rsidR="000E326A" w:rsidRPr="000E326A" w:rsidRDefault="000E326A" w:rsidP="00C964C8">
            <w:pPr>
              <w:pStyle w:val="ListParagraph"/>
              <w:numPr>
                <w:ilvl w:val="0"/>
                <w:numId w:val="6"/>
              </w:numPr>
              <w:jc w:val="both"/>
              <w:rPr>
                <w:rFonts w:ascii="Arial" w:hAnsi="Arial" w:cs="Arial"/>
                <w:sz w:val="24"/>
                <w:szCs w:val="24"/>
              </w:rPr>
            </w:pPr>
            <w:r w:rsidRPr="000E326A">
              <w:rPr>
                <w:rFonts w:ascii="Arial" w:hAnsi="Arial" w:cs="Arial"/>
                <w:b/>
                <w:sz w:val="24"/>
                <w:szCs w:val="24"/>
              </w:rPr>
              <w:t>A</w:t>
            </w:r>
            <w:r w:rsidR="00C964C8">
              <w:rPr>
                <w:rFonts w:ascii="Arial" w:hAnsi="Arial" w:cs="Arial"/>
                <w:b/>
                <w:sz w:val="24"/>
                <w:szCs w:val="24"/>
              </w:rPr>
              <w:t>GREE</w:t>
            </w:r>
            <w:r w:rsidRPr="000E326A">
              <w:rPr>
                <w:rFonts w:ascii="Arial" w:hAnsi="Arial" w:cs="Arial"/>
                <w:sz w:val="24"/>
                <w:szCs w:val="24"/>
              </w:rPr>
              <w:t xml:space="preserve"> the release of the Medical Study Leave </w:t>
            </w:r>
            <w:proofErr w:type="gramStart"/>
            <w:r w:rsidRPr="000E326A">
              <w:rPr>
                <w:rFonts w:ascii="Arial" w:hAnsi="Arial" w:cs="Arial"/>
                <w:sz w:val="24"/>
                <w:szCs w:val="24"/>
              </w:rPr>
              <w:t>accrual</w:t>
            </w:r>
            <w:proofErr w:type="gramEnd"/>
          </w:p>
          <w:p w14:paraId="69EEE5C4" w14:textId="5A615C26" w:rsidR="000E326A" w:rsidRPr="000E326A" w:rsidRDefault="000E326A" w:rsidP="00C964C8">
            <w:pPr>
              <w:pStyle w:val="ListParagraph"/>
              <w:numPr>
                <w:ilvl w:val="0"/>
                <w:numId w:val="6"/>
              </w:numPr>
              <w:jc w:val="both"/>
              <w:rPr>
                <w:rFonts w:ascii="Arial" w:hAnsi="Arial" w:cs="Arial"/>
                <w:sz w:val="24"/>
                <w:szCs w:val="24"/>
              </w:rPr>
            </w:pPr>
            <w:r w:rsidRPr="000E326A">
              <w:rPr>
                <w:rFonts w:ascii="Arial" w:hAnsi="Arial" w:cs="Arial"/>
                <w:b/>
                <w:sz w:val="24"/>
                <w:szCs w:val="24"/>
              </w:rPr>
              <w:t>N</w:t>
            </w:r>
            <w:r w:rsidR="008D1C00">
              <w:rPr>
                <w:rFonts w:ascii="Arial" w:hAnsi="Arial" w:cs="Arial"/>
                <w:b/>
                <w:sz w:val="24"/>
                <w:szCs w:val="24"/>
              </w:rPr>
              <w:t>OTE</w:t>
            </w:r>
            <w:r w:rsidRPr="000E326A">
              <w:rPr>
                <w:rFonts w:ascii="Arial" w:hAnsi="Arial" w:cs="Arial"/>
                <w:sz w:val="24"/>
                <w:szCs w:val="24"/>
              </w:rPr>
              <w:t xml:space="preserve"> these are one-off benefits that will not be available to the Health Board in future </w:t>
            </w:r>
            <w:proofErr w:type="gramStart"/>
            <w:r w:rsidRPr="000E326A">
              <w:rPr>
                <w:rFonts w:ascii="Arial" w:hAnsi="Arial" w:cs="Arial"/>
                <w:sz w:val="24"/>
                <w:szCs w:val="24"/>
              </w:rPr>
              <w:t>years</w:t>
            </w:r>
            <w:proofErr w:type="gramEnd"/>
          </w:p>
          <w:p w14:paraId="0CF1871E" w14:textId="77777777" w:rsidR="00F22FF6" w:rsidRPr="001D3828" w:rsidRDefault="00F22FF6" w:rsidP="000E326A">
            <w:pPr>
              <w:pStyle w:val="ListParagraph"/>
              <w:ind w:left="360"/>
              <w:rPr>
                <w:rFonts w:ascii="Arial" w:hAnsi="Arial" w:cs="Arial"/>
                <w:sz w:val="24"/>
                <w:szCs w:val="24"/>
              </w:rPr>
            </w:pPr>
          </w:p>
        </w:tc>
      </w:tr>
    </w:tbl>
    <w:p w14:paraId="32986C17" w14:textId="77777777" w:rsidR="00DB3259" w:rsidRDefault="00DB3259" w:rsidP="00C964C8">
      <w:pPr>
        <w:spacing w:after="0" w:line="240" w:lineRule="auto"/>
        <w:jc w:val="both"/>
        <w:rPr>
          <w:rFonts w:ascii="Arial" w:hAnsi="Arial" w:cs="Arial"/>
          <w:b/>
          <w:sz w:val="24"/>
          <w:szCs w:val="24"/>
          <w:u w:val="single"/>
        </w:rPr>
      </w:pPr>
    </w:p>
    <w:p w14:paraId="418C0C24" w14:textId="34BAA21C" w:rsidR="00C964C8" w:rsidRDefault="00C964C8">
      <w:pPr>
        <w:rPr>
          <w:rFonts w:ascii="Arial" w:hAnsi="Arial" w:cs="Arial"/>
          <w:b/>
          <w:sz w:val="24"/>
          <w:szCs w:val="24"/>
          <w:u w:val="single"/>
        </w:rPr>
      </w:pPr>
      <w:r>
        <w:rPr>
          <w:rFonts w:ascii="Arial" w:hAnsi="Arial" w:cs="Arial"/>
          <w:b/>
          <w:sz w:val="24"/>
          <w:szCs w:val="24"/>
          <w:u w:val="single"/>
        </w:rPr>
        <w:br w:type="page"/>
      </w:r>
    </w:p>
    <w:p w14:paraId="76E9EEA0" w14:textId="77777777" w:rsidR="00C964C8" w:rsidRPr="00DB3259" w:rsidRDefault="00C964C8" w:rsidP="00C964C8">
      <w:pPr>
        <w:spacing w:after="0" w:line="240" w:lineRule="auto"/>
        <w:jc w:val="both"/>
        <w:rPr>
          <w:rFonts w:ascii="Arial" w:hAnsi="Arial" w:cs="Arial"/>
          <w:b/>
          <w:sz w:val="24"/>
          <w:szCs w:val="24"/>
          <w:u w:val="single"/>
        </w:rPr>
      </w:pPr>
    </w:p>
    <w:p w14:paraId="1C77747E" w14:textId="2898C8E2" w:rsidR="00DB3259" w:rsidRPr="008D1C00" w:rsidRDefault="00C964C8" w:rsidP="008D1C00">
      <w:pPr>
        <w:spacing w:after="0" w:line="240" w:lineRule="auto"/>
        <w:jc w:val="both"/>
        <w:rPr>
          <w:rFonts w:ascii="Arial" w:hAnsi="Arial" w:cs="Arial"/>
          <w:b/>
          <w:bCs/>
          <w:sz w:val="24"/>
          <w:szCs w:val="24"/>
          <w:u w:val="single"/>
        </w:rPr>
      </w:pPr>
      <w:r w:rsidRPr="008D1C00">
        <w:rPr>
          <w:rFonts w:ascii="Arial" w:hAnsi="Arial" w:cs="Arial"/>
          <w:b/>
          <w:bCs/>
          <w:sz w:val="24"/>
          <w:szCs w:val="24"/>
        </w:rPr>
        <w:t>RECOMMENDATIONS FOR CHANGE IN ACCOUNTING APPROACH TO MEDICAL STUDY LEAVE ‘COVER’ AND ANNUAL LEAVE ACCRUALS IN YEAR END ANNUAL ACCOUNTS 2023/24</w:t>
      </w:r>
    </w:p>
    <w:p w14:paraId="2DBCB9DA" w14:textId="77777777" w:rsidR="00DB3259" w:rsidRDefault="00DB3259" w:rsidP="00C964C8">
      <w:pPr>
        <w:pStyle w:val="ListParagraph"/>
        <w:spacing w:after="0" w:line="240" w:lineRule="auto"/>
        <w:ind w:left="360"/>
        <w:jc w:val="both"/>
        <w:rPr>
          <w:rFonts w:ascii="Arial" w:hAnsi="Arial" w:cs="Arial"/>
          <w:b/>
          <w:sz w:val="24"/>
          <w:szCs w:val="24"/>
          <w:u w:val="single"/>
        </w:rPr>
      </w:pPr>
    </w:p>
    <w:p w14:paraId="0A6CA63F" w14:textId="77777777" w:rsidR="00C964C8" w:rsidRDefault="00C964C8" w:rsidP="00C964C8">
      <w:pPr>
        <w:pStyle w:val="ListParagraph"/>
        <w:spacing w:after="0" w:line="240" w:lineRule="auto"/>
        <w:ind w:left="360"/>
        <w:jc w:val="both"/>
        <w:rPr>
          <w:rFonts w:ascii="Arial" w:hAnsi="Arial" w:cs="Arial"/>
          <w:b/>
          <w:sz w:val="24"/>
          <w:szCs w:val="24"/>
          <w:u w:val="single"/>
        </w:rPr>
      </w:pPr>
    </w:p>
    <w:p w14:paraId="3C329CE3" w14:textId="73A5C43A" w:rsidR="00BF2F35" w:rsidRPr="00C964C8" w:rsidRDefault="00C964C8" w:rsidP="00C964C8">
      <w:pPr>
        <w:pStyle w:val="ListParagraph"/>
        <w:numPr>
          <w:ilvl w:val="0"/>
          <w:numId w:val="3"/>
        </w:numPr>
        <w:spacing w:after="0" w:line="240" w:lineRule="auto"/>
        <w:jc w:val="both"/>
        <w:rPr>
          <w:rFonts w:ascii="Arial" w:hAnsi="Arial" w:cs="Arial"/>
          <w:b/>
          <w:sz w:val="24"/>
          <w:szCs w:val="24"/>
        </w:rPr>
      </w:pPr>
      <w:r>
        <w:rPr>
          <w:rFonts w:ascii="Arial" w:hAnsi="Arial" w:cs="Arial"/>
          <w:b/>
          <w:sz w:val="24"/>
          <w:szCs w:val="24"/>
        </w:rPr>
        <w:t>INTRODUCTION</w:t>
      </w:r>
      <w:r w:rsidRPr="00C964C8">
        <w:rPr>
          <w:rFonts w:ascii="Arial" w:hAnsi="Arial" w:cs="Arial"/>
          <w:b/>
          <w:sz w:val="24"/>
          <w:szCs w:val="24"/>
        </w:rPr>
        <w:t xml:space="preserve"> </w:t>
      </w:r>
    </w:p>
    <w:p w14:paraId="7CB98F3F" w14:textId="77777777" w:rsidR="00BF2F35" w:rsidRPr="001D3828" w:rsidRDefault="00BF2F35" w:rsidP="00C964C8">
      <w:pPr>
        <w:pStyle w:val="ListParagraph"/>
        <w:spacing w:after="0" w:line="240" w:lineRule="auto"/>
        <w:ind w:left="360"/>
        <w:jc w:val="both"/>
        <w:rPr>
          <w:rFonts w:ascii="Arial" w:hAnsi="Arial" w:cs="Arial"/>
          <w:b/>
          <w:sz w:val="24"/>
          <w:szCs w:val="24"/>
        </w:rPr>
      </w:pPr>
      <w:r w:rsidRPr="001D3828">
        <w:rPr>
          <w:rFonts w:ascii="Arial" w:hAnsi="Arial" w:cs="Arial"/>
          <w:b/>
          <w:sz w:val="24"/>
          <w:szCs w:val="24"/>
        </w:rPr>
        <w:t>Annual Leave Accrual</w:t>
      </w:r>
    </w:p>
    <w:p w14:paraId="75B95B78" w14:textId="49AA3BFF" w:rsidR="004A081B" w:rsidRPr="001D3828" w:rsidRDefault="00BF2F35" w:rsidP="00C964C8">
      <w:pPr>
        <w:pStyle w:val="ListParagraph"/>
        <w:spacing w:after="0" w:line="240" w:lineRule="auto"/>
        <w:ind w:left="357"/>
        <w:jc w:val="both"/>
        <w:rPr>
          <w:rFonts w:ascii="Arial" w:hAnsi="Arial" w:cs="Arial"/>
          <w:sz w:val="24"/>
          <w:szCs w:val="24"/>
        </w:rPr>
      </w:pPr>
      <w:r w:rsidRPr="001D3828">
        <w:rPr>
          <w:rFonts w:ascii="Arial" w:hAnsi="Arial" w:cs="Arial"/>
          <w:sz w:val="24"/>
          <w:szCs w:val="24"/>
        </w:rPr>
        <w:t>The Health Board has historically accrued for unutilised Annual Leave on the basis that staff have been allowed to carry forward up to 5 days in exceptional circumstances at the 31</w:t>
      </w:r>
      <w:r w:rsidRPr="001D3828">
        <w:rPr>
          <w:rFonts w:ascii="Arial" w:hAnsi="Arial" w:cs="Arial"/>
          <w:sz w:val="24"/>
          <w:szCs w:val="24"/>
          <w:vertAlign w:val="superscript"/>
        </w:rPr>
        <w:t>st</w:t>
      </w:r>
      <w:r w:rsidRPr="001D3828">
        <w:rPr>
          <w:rFonts w:ascii="Arial" w:hAnsi="Arial" w:cs="Arial"/>
          <w:sz w:val="24"/>
          <w:szCs w:val="24"/>
        </w:rPr>
        <w:t xml:space="preserve"> </w:t>
      </w:r>
      <w:r w:rsidR="007B3CBC" w:rsidRPr="001D3828">
        <w:rPr>
          <w:rFonts w:ascii="Arial" w:hAnsi="Arial" w:cs="Arial"/>
          <w:sz w:val="24"/>
          <w:szCs w:val="24"/>
        </w:rPr>
        <w:t xml:space="preserve">March </w:t>
      </w:r>
      <w:r w:rsidRPr="001D3828">
        <w:rPr>
          <w:rFonts w:ascii="Arial" w:hAnsi="Arial" w:cs="Arial"/>
          <w:sz w:val="24"/>
          <w:szCs w:val="24"/>
        </w:rPr>
        <w:t>each financial year</w:t>
      </w:r>
      <w:r w:rsidR="00DB3259">
        <w:rPr>
          <w:rFonts w:ascii="Arial" w:hAnsi="Arial" w:cs="Arial"/>
          <w:sz w:val="24"/>
          <w:szCs w:val="24"/>
        </w:rPr>
        <w:t>, with the agreement of their line manager</w:t>
      </w:r>
      <w:r w:rsidR="007C4B4F" w:rsidRPr="001D3828">
        <w:rPr>
          <w:rFonts w:ascii="Arial" w:hAnsi="Arial" w:cs="Arial"/>
          <w:sz w:val="24"/>
          <w:szCs w:val="24"/>
        </w:rPr>
        <w:t>.</w:t>
      </w:r>
      <w:r w:rsidRPr="001D3828">
        <w:rPr>
          <w:rFonts w:ascii="Arial" w:hAnsi="Arial" w:cs="Arial"/>
          <w:sz w:val="24"/>
          <w:szCs w:val="24"/>
        </w:rPr>
        <w:t xml:space="preserve"> The value of the accrual pre-COVI</w:t>
      </w:r>
      <w:r w:rsidR="00EA43F4" w:rsidRPr="001D3828">
        <w:rPr>
          <w:rFonts w:ascii="Arial" w:hAnsi="Arial" w:cs="Arial"/>
          <w:sz w:val="24"/>
          <w:szCs w:val="24"/>
        </w:rPr>
        <w:t>D</w:t>
      </w:r>
      <w:r w:rsidRPr="001D3828">
        <w:rPr>
          <w:rFonts w:ascii="Arial" w:hAnsi="Arial" w:cs="Arial"/>
          <w:sz w:val="24"/>
          <w:szCs w:val="24"/>
        </w:rPr>
        <w:t xml:space="preserve"> was between £0.7m-£1.0m. The value </w:t>
      </w:r>
      <w:r w:rsidR="004A081B" w:rsidRPr="001D3828">
        <w:rPr>
          <w:rFonts w:ascii="Arial" w:hAnsi="Arial" w:cs="Arial"/>
          <w:sz w:val="24"/>
          <w:szCs w:val="24"/>
        </w:rPr>
        <w:t>is</w:t>
      </w:r>
      <w:r w:rsidRPr="001D3828">
        <w:rPr>
          <w:rFonts w:ascii="Arial" w:hAnsi="Arial" w:cs="Arial"/>
          <w:sz w:val="24"/>
          <w:szCs w:val="24"/>
        </w:rPr>
        <w:t xml:space="preserve"> re-assessed at the end of each financial year </w:t>
      </w:r>
      <w:r w:rsidR="004A081B" w:rsidRPr="001D3828">
        <w:rPr>
          <w:rFonts w:ascii="Arial" w:hAnsi="Arial" w:cs="Arial"/>
          <w:sz w:val="24"/>
          <w:szCs w:val="24"/>
        </w:rPr>
        <w:t xml:space="preserve">with any </w:t>
      </w:r>
      <w:r w:rsidRPr="001D3828">
        <w:rPr>
          <w:rFonts w:ascii="Arial" w:hAnsi="Arial" w:cs="Arial"/>
          <w:sz w:val="24"/>
          <w:szCs w:val="24"/>
        </w:rPr>
        <w:t>increase or decrease</w:t>
      </w:r>
      <w:r w:rsidR="004A081B" w:rsidRPr="001D3828">
        <w:rPr>
          <w:rFonts w:ascii="Arial" w:hAnsi="Arial" w:cs="Arial"/>
          <w:sz w:val="24"/>
          <w:szCs w:val="24"/>
        </w:rPr>
        <w:t xml:space="preserve">, </w:t>
      </w:r>
      <w:r w:rsidRPr="001D3828">
        <w:rPr>
          <w:rFonts w:ascii="Arial" w:hAnsi="Arial" w:cs="Arial"/>
          <w:sz w:val="24"/>
          <w:szCs w:val="24"/>
        </w:rPr>
        <w:t>depending on the assessment</w:t>
      </w:r>
      <w:r w:rsidR="004A081B" w:rsidRPr="001D3828">
        <w:rPr>
          <w:rFonts w:ascii="Arial" w:hAnsi="Arial" w:cs="Arial"/>
          <w:sz w:val="24"/>
          <w:szCs w:val="24"/>
        </w:rPr>
        <w:t>,</w:t>
      </w:r>
      <w:r w:rsidRPr="001D3828">
        <w:rPr>
          <w:rFonts w:ascii="Arial" w:hAnsi="Arial" w:cs="Arial"/>
          <w:sz w:val="24"/>
          <w:szCs w:val="24"/>
        </w:rPr>
        <w:t xml:space="preserve"> man</w:t>
      </w:r>
      <w:r w:rsidR="007B3CBC" w:rsidRPr="001D3828">
        <w:rPr>
          <w:rFonts w:ascii="Arial" w:hAnsi="Arial" w:cs="Arial"/>
          <w:sz w:val="24"/>
          <w:szCs w:val="24"/>
        </w:rPr>
        <w:t>a</w:t>
      </w:r>
      <w:r w:rsidRPr="001D3828">
        <w:rPr>
          <w:rFonts w:ascii="Arial" w:hAnsi="Arial" w:cs="Arial"/>
          <w:sz w:val="24"/>
          <w:szCs w:val="24"/>
        </w:rPr>
        <w:t>ged through the revenue position</w:t>
      </w:r>
      <w:r w:rsidR="007B3CBC" w:rsidRPr="001D3828">
        <w:rPr>
          <w:rFonts w:ascii="Arial" w:hAnsi="Arial" w:cs="Arial"/>
          <w:sz w:val="24"/>
          <w:szCs w:val="24"/>
        </w:rPr>
        <w:t xml:space="preserve">. </w:t>
      </w:r>
      <w:r w:rsidRPr="001D3828">
        <w:rPr>
          <w:rFonts w:ascii="Arial" w:hAnsi="Arial" w:cs="Arial"/>
          <w:sz w:val="24"/>
          <w:szCs w:val="24"/>
        </w:rPr>
        <w:t>For example</w:t>
      </w:r>
      <w:r w:rsidR="00C964C8">
        <w:rPr>
          <w:rFonts w:ascii="Arial" w:hAnsi="Arial" w:cs="Arial"/>
          <w:sz w:val="24"/>
          <w:szCs w:val="24"/>
        </w:rPr>
        <w:t>,</w:t>
      </w:r>
      <w:r w:rsidRPr="001D3828">
        <w:rPr>
          <w:rFonts w:ascii="Arial" w:hAnsi="Arial" w:cs="Arial"/>
          <w:sz w:val="24"/>
          <w:szCs w:val="24"/>
        </w:rPr>
        <w:t xml:space="preserve"> if the value need</w:t>
      </w:r>
      <w:r w:rsidR="004A081B" w:rsidRPr="001D3828">
        <w:rPr>
          <w:rFonts w:ascii="Arial" w:hAnsi="Arial" w:cs="Arial"/>
          <w:sz w:val="24"/>
          <w:szCs w:val="24"/>
        </w:rPr>
        <w:t>s</w:t>
      </w:r>
      <w:r w:rsidRPr="001D3828">
        <w:rPr>
          <w:rFonts w:ascii="Arial" w:hAnsi="Arial" w:cs="Arial"/>
          <w:sz w:val="24"/>
          <w:szCs w:val="24"/>
        </w:rPr>
        <w:t xml:space="preserve"> to increase this would be a cost to </w:t>
      </w:r>
      <w:r w:rsidR="007B3CBC" w:rsidRPr="001D3828">
        <w:rPr>
          <w:rFonts w:ascii="Arial" w:hAnsi="Arial" w:cs="Arial"/>
          <w:sz w:val="24"/>
          <w:szCs w:val="24"/>
        </w:rPr>
        <w:t>Revenue but if</w:t>
      </w:r>
      <w:r w:rsidRPr="001D3828">
        <w:rPr>
          <w:rFonts w:ascii="Arial" w:hAnsi="Arial" w:cs="Arial"/>
          <w:sz w:val="24"/>
          <w:szCs w:val="24"/>
        </w:rPr>
        <w:t xml:space="preserve"> the </w:t>
      </w:r>
      <w:r w:rsidR="007B3CBC" w:rsidRPr="001D3828">
        <w:rPr>
          <w:rFonts w:ascii="Arial" w:hAnsi="Arial" w:cs="Arial"/>
          <w:sz w:val="24"/>
          <w:szCs w:val="24"/>
        </w:rPr>
        <w:t>value decreased there would be a benefit to Revenue.</w:t>
      </w:r>
    </w:p>
    <w:p w14:paraId="62F706E6" w14:textId="77777777" w:rsidR="004A081B" w:rsidRPr="001D3828" w:rsidRDefault="004A081B" w:rsidP="00C964C8">
      <w:pPr>
        <w:pStyle w:val="ListParagraph"/>
        <w:spacing w:after="0" w:line="240" w:lineRule="auto"/>
        <w:ind w:left="357"/>
        <w:jc w:val="both"/>
        <w:rPr>
          <w:rFonts w:ascii="Arial" w:hAnsi="Arial" w:cs="Arial"/>
          <w:sz w:val="24"/>
          <w:szCs w:val="24"/>
        </w:rPr>
      </w:pPr>
    </w:p>
    <w:p w14:paraId="39D08C95" w14:textId="0EED3CAA" w:rsidR="00BF2F35" w:rsidRPr="001D3828" w:rsidRDefault="004A081B" w:rsidP="00C964C8">
      <w:pPr>
        <w:pStyle w:val="ListParagraph"/>
        <w:spacing w:after="0" w:line="240" w:lineRule="auto"/>
        <w:ind w:left="357"/>
        <w:jc w:val="both"/>
        <w:rPr>
          <w:rFonts w:ascii="Arial" w:hAnsi="Arial" w:cs="Arial"/>
          <w:sz w:val="24"/>
          <w:szCs w:val="24"/>
        </w:rPr>
      </w:pPr>
      <w:r w:rsidRPr="001D3828">
        <w:rPr>
          <w:rFonts w:ascii="Arial" w:hAnsi="Arial" w:cs="Arial"/>
          <w:sz w:val="24"/>
          <w:szCs w:val="24"/>
        </w:rPr>
        <w:t>During COVID this accrual increased significantly to £14m to reflect the unused leave and the changes to legislation for the 2 year COVID period. However</w:t>
      </w:r>
      <w:r w:rsidR="00C964C8">
        <w:rPr>
          <w:rFonts w:ascii="Arial" w:hAnsi="Arial" w:cs="Arial"/>
          <w:sz w:val="24"/>
          <w:szCs w:val="24"/>
        </w:rPr>
        <w:t>,</w:t>
      </w:r>
      <w:r w:rsidRPr="001D3828">
        <w:rPr>
          <w:rFonts w:ascii="Arial" w:hAnsi="Arial" w:cs="Arial"/>
          <w:sz w:val="24"/>
          <w:szCs w:val="24"/>
        </w:rPr>
        <w:t xml:space="preserve"> in 2022</w:t>
      </w:r>
      <w:r w:rsidR="00C964C8">
        <w:rPr>
          <w:rFonts w:ascii="Arial" w:hAnsi="Arial" w:cs="Arial"/>
          <w:sz w:val="24"/>
          <w:szCs w:val="24"/>
        </w:rPr>
        <w:t>/</w:t>
      </w:r>
      <w:r w:rsidRPr="001D3828">
        <w:rPr>
          <w:rFonts w:ascii="Arial" w:hAnsi="Arial" w:cs="Arial"/>
          <w:sz w:val="24"/>
          <w:szCs w:val="24"/>
        </w:rPr>
        <w:t xml:space="preserve">23 £9m was released into the revenue position non-recurrently and the revised value </w:t>
      </w:r>
      <w:proofErr w:type="gramStart"/>
      <w:r w:rsidRPr="001D3828">
        <w:rPr>
          <w:rFonts w:ascii="Arial" w:hAnsi="Arial" w:cs="Arial"/>
          <w:sz w:val="24"/>
          <w:szCs w:val="24"/>
        </w:rPr>
        <w:t>at</w:t>
      </w:r>
      <w:proofErr w:type="gramEnd"/>
      <w:r w:rsidRPr="001D3828">
        <w:rPr>
          <w:rFonts w:ascii="Arial" w:hAnsi="Arial" w:cs="Arial"/>
          <w:sz w:val="24"/>
          <w:szCs w:val="24"/>
        </w:rPr>
        <w:t xml:space="preserve"> 31</w:t>
      </w:r>
      <w:r w:rsidRPr="001D3828">
        <w:rPr>
          <w:rFonts w:ascii="Arial" w:hAnsi="Arial" w:cs="Arial"/>
          <w:sz w:val="24"/>
          <w:szCs w:val="24"/>
          <w:vertAlign w:val="superscript"/>
        </w:rPr>
        <w:t>st</w:t>
      </w:r>
      <w:r w:rsidRPr="001D3828">
        <w:rPr>
          <w:rFonts w:ascii="Arial" w:hAnsi="Arial" w:cs="Arial"/>
          <w:sz w:val="24"/>
          <w:szCs w:val="24"/>
        </w:rPr>
        <w:t xml:space="preserve"> March 2023 is detailed in Section 3 below. </w:t>
      </w:r>
      <w:r w:rsidR="007B3CBC" w:rsidRPr="001D3828">
        <w:rPr>
          <w:rFonts w:ascii="Arial" w:hAnsi="Arial" w:cs="Arial"/>
          <w:sz w:val="24"/>
          <w:szCs w:val="24"/>
        </w:rPr>
        <w:t xml:space="preserve"> </w:t>
      </w:r>
    </w:p>
    <w:p w14:paraId="10AE009B" w14:textId="77777777" w:rsidR="007B3CBC" w:rsidRPr="001D3828" w:rsidRDefault="007B3CBC" w:rsidP="00C964C8">
      <w:pPr>
        <w:pStyle w:val="ListParagraph"/>
        <w:spacing w:after="0" w:line="240" w:lineRule="auto"/>
        <w:ind w:left="357"/>
        <w:jc w:val="both"/>
        <w:rPr>
          <w:rFonts w:ascii="Arial" w:hAnsi="Arial" w:cs="Arial"/>
          <w:sz w:val="24"/>
          <w:szCs w:val="24"/>
        </w:rPr>
      </w:pPr>
    </w:p>
    <w:p w14:paraId="7E59F0EE" w14:textId="77777777" w:rsidR="00BF2F35" w:rsidRPr="001D3828" w:rsidRDefault="00BF2F35" w:rsidP="00C964C8">
      <w:pPr>
        <w:pStyle w:val="ListParagraph"/>
        <w:spacing w:after="0" w:line="240" w:lineRule="auto"/>
        <w:ind w:left="357"/>
        <w:jc w:val="both"/>
        <w:rPr>
          <w:rFonts w:ascii="Arial" w:hAnsi="Arial" w:cs="Arial"/>
          <w:b/>
          <w:sz w:val="24"/>
          <w:szCs w:val="24"/>
        </w:rPr>
      </w:pPr>
      <w:r w:rsidRPr="001D3828">
        <w:rPr>
          <w:rFonts w:ascii="Arial" w:hAnsi="Arial" w:cs="Arial"/>
          <w:b/>
          <w:sz w:val="24"/>
          <w:szCs w:val="24"/>
        </w:rPr>
        <w:t>Medical Study Leave Accrual</w:t>
      </w:r>
    </w:p>
    <w:p w14:paraId="5B7CC442" w14:textId="77777777" w:rsidR="007B3CBC" w:rsidRPr="001D3828" w:rsidRDefault="00EA43F4" w:rsidP="00C964C8">
      <w:pPr>
        <w:pStyle w:val="ListParagraph"/>
        <w:spacing w:after="0" w:line="240" w:lineRule="auto"/>
        <w:ind w:left="357"/>
        <w:jc w:val="both"/>
        <w:rPr>
          <w:rFonts w:ascii="Arial" w:hAnsi="Arial" w:cs="Arial"/>
          <w:sz w:val="24"/>
          <w:szCs w:val="24"/>
        </w:rPr>
      </w:pPr>
      <w:r w:rsidRPr="001D3828">
        <w:rPr>
          <w:rFonts w:ascii="Arial" w:hAnsi="Arial" w:cs="Arial"/>
          <w:sz w:val="24"/>
          <w:szCs w:val="24"/>
        </w:rPr>
        <w:t xml:space="preserve">Prior to COVID there was no accrual for Medical Study Leave. However during the COVID pandemic as Medical Staff were not able to undertake their contractual and professional training days an accrual was established to provide for the cost of </w:t>
      </w:r>
      <w:r w:rsidR="004A081B" w:rsidRPr="001D3828">
        <w:rPr>
          <w:rFonts w:ascii="Arial" w:hAnsi="Arial" w:cs="Arial"/>
          <w:sz w:val="24"/>
          <w:szCs w:val="24"/>
        </w:rPr>
        <w:t>‘</w:t>
      </w:r>
      <w:r w:rsidRPr="001D3828">
        <w:rPr>
          <w:rFonts w:ascii="Arial" w:hAnsi="Arial" w:cs="Arial"/>
          <w:sz w:val="24"/>
          <w:szCs w:val="24"/>
        </w:rPr>
        <w:t>covering</w:t>
      </w:r>
      <w:r w:rsidR="004A081B" w:rsidRPr="001D3828">
        <w:rPr>
          <w:rFonts w:ascii="Arial" w:hAnsi="Arial" w:cs="Arial"/>
          <w:sz w:val="24"/>
          <w:szCs w:val="24"/>
        </w:rPr>
        <w:t>’ by other members of staff for</w:t>
      </w:r>
      <w:r w:rsidRPr="001D3828">
        <w:rPr>
          <w:rFonts w:ascii="Arial" w:hAnsi="Arial" w:cs="Arial"/>
          <w:sz w:val="24"/>
          <w:szCs w:val="24"/>
        </w:rPr>
        <w:t xml:space="preserve"> Medical Study Leave </w:t>
      </w:r>
      <w:r w:rsidR="004A081B" w:rsidRPr="001D3828">
        <w:rPr>
          <w:rFonts w:ascii="Arial" w:hAnsi="Arial" w:cs="Arial"/>
          <w:sz w:val="24"/>
          <w:szCs w:val="24"/>
        </w:rPr>
        <w:t>taken</w:t>
      </w:r>
      <w:r w:rsidRPr="001D3828">
        <w:rPr>
          <w:rFonts w:ascii="Arial" w:hAnsi="Arial" w:cs="Arial"/>
          <w:sz w:val="24"/>
          <w:szCs w:val="24"/>
        </w:rPr>
        <w:t xml:space="preserve">.  </w:t>
      </w:r>
    </w:p>
    <w:p w14:paraId="5C820419" w14:textId="77777777" w:rsidR="004A081B" w:rsidRPr="001D3828" w:rsidRDefault="004A081B" w:rsidP="00C964C8">
      <w:pPr>
        <w:pStyle w:val="ListParagraph"/>
        <w:spacing w:after="0" w:line="240" w:lineRule="auto"/>
        <w:ind w:left="357"/>
        <w:jc w:val="both"/>
        <w:rPr>
          <w:rFonts w:ascii="Arial" w:hAnsi="Arial" w:cs="Arial"/>
          <w:sz w:val="24"/>
          <w:szCs w:val="24"/>
        </w:rPr>
      </w:pPr>
    </w:p>
    <w:p w14:paraId="02E4110C" w14:textId="77777777" w:rsidR="004A081B" w:rsidRPr="001D3828" w:rsidRDefault="004A081B" w:rsidP="00C964C8">
      <w:pPr>
        <w:pStyle w:val="ListParagraph"/>
        <w:spacing w:after="0" w:line="240" w:lineRule="auto"/>
        <w:ind w:left="357"/>
        <w:jc w:val="both"/>
        <w:rPr>
          <w:rFonts w:ascii="Arial" w:hAnsi="Arial" w:cs="Arial"/>
          <w:sz w:val="24"/>
          <w:szCs w:val="24"/>
        </w:rPr>
      </w:pPr>
      <w:r w:rsidRPr="001D3828">
        <w:rPr>
          <w:rFonts w:ascii="Arial" w:hAnsi="Arial" w:cs="Arial"/>
          <w:sz w:val="24"/>
          <w:szCs w:val="24"/>
        </w:rPr>
        <w:t xml:space="preserve">Therefore this accrual is not the cost of the study leave i.e. the course fees and/or associated expenses but the cost of covering the absence on rotas on the assumption that cover will be required. </w:t>
      </w:r>
    </w:p>
    <w:p w14:paraId="026EA44C" w14:textId="77777777" w:rsidR="00EA43F4" w:rsidRDefault="00EA43F4" w:rsidP="00C964C8">
      <w:pPr>
        <w:pStyle w:val="ListParagraph"/>
        <w:spacing w:after="0" w:line="240" w:lineRule="auto"/>
        <w:ind w:left="357"/>
        <w:jc w:val="both"/>
        <w:rPr>
          <w:rFonts w:ascii="Arial" w:hAnsi="Arial" w:cs="Arial"/>
          <w:sz w:val="24"/>
          <w:szCs w:val="24"/>
        </w:rPr>
      </w:pPr>
    </w:p>
    <w:p w14:paraId="4BF6115B" w14:textId="77777777" w:rsidR="00C964C8" w:rsidRPr="001D3828" w:rsidRDefault="00C964C8" w:rsidP="00C964C8">
      <w:pPr>
        <w:pStyle w:val="ListParagraph"/>
        <w:spacing w:after="0" w:line="240" w:lineRule="auto"/>
        <w:ind w:left="357"/>
        <w:jc w:val="both"/>
        <w:rPr>
          <w:rFonts w:ascii="Arial" w:hAnsi="Arial" w:cs="Arial"/>
          <w:sz w:val="24"/>
          <w:szCs w:val="24"/>
        </w:rPr>
      </w:pPr>
    </w:p>
    <w:p w14:paraId="69A1AE28" w14:textId="4C581279" w:rsidR="00BF2F35" w:rsidRPr="00C964C8" w:rsidRDefault="00C964C8" w:rsidP="00C964C8">
      <w:pPr>
        <w:pStyle w:val="ListParagraph"/>
        <w:numPr>
          <w:ilvl w:val="0"/>
          <w:numId w:val="3"/>
        </w:numPr>
        <w:spacing w:after="0" w:line="240" w:lineRule="auto"/>
        <w:ind w:left="357"/>
        <w:jc w:val="both"/>
        <w:rPr>
          <w:rFonts w:ascii="Arial" w:hAnsi="Arial" w:cs="Arial"/>
          <w:b/>
          <w:sz w:val="24"/>
          <w:szCs w:val="24"/>
        </w:rPr>
      </w:pPr>
      <w:r w:rsidRPr="00C964C8">
        <w:rPr>
          <w:rFonts w:ascii="Arial" w:hAnsi="Arial" w:cs="Arial"/>
          <w:b/>
          <w:sz w:val="24"/>
          <w:szCs w:val="24"/>
        </w:rPr>
        <w:t>BACKGROUND</w:t>
      </w:r>
    </w:p>
    <w:p w14:paraId="7AA32E5B" w14:textId="77777777" w:rsidR="007B3CBC" w:rsidRPr="001D3828" w:rsidRDefault="007B3CBC" w:rsidP="00C964C8">
      <w:pPr>
        <w:pStyle w:val="ListParagraph"/>
        <w:spacing w:after="0" w:line="240" w:lineRule="auto"/>
        <w:ind w:left="357"/>
        <w:jc w:val="both"/>
        <w:rPr>
          <w:rFonts w:ascii="Arial" w:hAnsi="Arial" w:cs="Arial"/>
          <w:sz w:val="24"/>
          <w:szCs w:val="24"/>
        </w:rPr>
      </w:pPr>
      <w:r w:rsidRPr="001D3828">
        <w:rPr>
          <w:rFonts w:ascii="Arial" w:hAnsi="Arial" w:cs="Arial"/>
          <w:sz w:val="24"/>
          <w:szCs w:val="24"/>
        </w:rPr>
        <w:t>For the 2022/23 Annual Accounts the following values were accrued for and remain on the Health Board</w:t>
      </w:r>
      <w:r w:rsidR="00D40EAB" w:rsidRPr="001D3828">
        <w:rPr>
          <w:rFonts w:ascii="Arial" w:hAnsi="Arial" w:cs="Arial"/>
          <w:sz w:val="24"/>
          <w:szCs w:val="24"/>
        </w:rPr>
        <w:t>’</w:t>
      </w:r>
      <w:r w:rsidRPr="001D3828">
        <w:rPr>
          <w:rFonts w:ascii="Arial" w:hAnsi="Arial" w:cs="Arial"/>
          <w:sz w:val="24"/>
          <w:szCs w:val="24"/>
        </w:rPr>
        <w:t>s Balance Sheet in 2023/24:</w:t>
      </w:r>
    </w:p>
    <w:p w14:paraId="61365EF4" w14:textId="77777777" w:rsidR="007B3CBC" w:rsidRPr="001D3828" w:rsidRDefault="007B3CBC" w:rsidP="00D8282C">
      <w:pPr>
        <w:pStyle w:val="ListParagraph"/>
        <w:ind w:left="360"/>
        <w:jc w:val="both"/>
        <w:rPr>
          <w:rFonts w:ascii="Arial" w:hAnsi="Arial" w:cs="Arial"/>
          <w:sz w:val="24"/>
          <w:szCs w:val="24"/>
        </w:rPr>
      </w:pPr>
    </w:p>
    <w:tbl>
      <w:tblPr>
        <w:tblStyle w:val="TableGrid"/>
        <w:tblW w:w="0" w:type="auto"/>
        <w:tblInd w:w="360" w:type="dxa"/>
        <w:tblLook w:val="04A0" w:firstRow="1" w:lastRow="0" w:firstColumn="1" w:lastColumn="0" w:noHBand="0" w:noVBand="1"/>
      </w:tblPr>
      <w:tblGrid>
        <w:gridCol w:w="3888"/>
        <w:gridCol w:w="2835"/>
        <w:gridCol w:w="1933"/>
      </w:tblGrid>
      <w:tr w:rsidR="004F25BC" w:rsidRPr="001D3828" w14:paraId="565033F1" w14:textId="77777777" w:rsidTr="00C964C8">
        <w:tc>
          <w:tcPr>
            <w:tcW w:w="3888" w:type="dxa"/>
            <w:shd w:val="clear" w:color="auto" w:fill="D9D9D9" w:themeFill="background1" w:themeFillShade="D9"/>
          </w:tcPr>
          <w:p w14:paraId="7DE5A741" w14:textId="77777777" w:rsidR="004F25BC" w:rsidRPr="001D3828" w:rsidRDefault="004F25BC" w:rsidP="00D8282C">
            <w:pPr>
              <w:pStyle w:val="ListParagraph"/>
              <w:ind w:left="0"/>
              <w:jc w:val="both"/>
              <w:rPr>
                <w:rFonts w:ascii="Arial" w:hAnsi="Arial" w:cs="Arial"/>
                <w:b/>
                <w:sz w:val="24"/>
                <w:szCs w:val="24"/>
              </w:rPr>
            </w:pPr>
            <w:r w:rsidRPr="001D3828">
              <w:rPr>
                <w:rFonts w:ascii="Arial" w:hAnsi="Arial" w:cs="Arial"/>
                <w:b/>
                <w:sz w:val="24"/>
                <w:szCs w:val="24"/>
              </w:rPr>
              <w:t>Accrual</w:t>
            </w:r>
          </w:p>
        </w:tc>
        <w:tc>
          <w:tcPr>
            <w:tcW w:w="2835" w:type="dxa"/>
            <w:shd w:val="clear" w:color="auto" w:fill="D9D9D9" w:themeFill="background1" w:themeFillShade="D9"/>
          </w:tcPr>
          <w:p w14:paraId="6E4E690A" w14:textId="77777777" w:rsidR="004F25BC" w:rsidRPr="001D3828" w:rsidRDefault="004F25BC" w:rsidP="00D8282C">
            <w:pPr>
              <w:pStyle w:val="ListParagraph"/>
              <w:ind w:left="0"/>
              <w:jc w:val="both"/>
              <w:rPr>
                <w:rFonts w:ascii="Arial" w:hAnsi="Arial" w:cs="Arial"/>
                <w:b/>
                <w:sz w:val="24"/>
                <w:szCs w:val="24"/>
              </w:rPr>
            </w:pPr>
            <w:r>
              <w:rPr>
                <w:rFonts w:ascii="Arial" w:hAnsi="Arial" w:cs="Arial"/>
                <w:b/>
                <w:sz w:val="24"/>
                <w:szCs w:val="24"/>
              </w:rPr>
              <w:t>Balance Sheet Code</w:t>
            </w:r>
          </w:p>
        </w:tc>
        <w:tc>
          <w:tcPr>
            <w:tcW w:w="1933" w:type="dxa"/>
            <w:shd w:val="clear" w:color="auto" w:fill="D9D9D9" w:themeFill="background1" w:themeFillShade="D9"/>
          </w:tcPr>
          <w:p w14:paraId="51208B5C" w14:textId="77777777" w:rsidR="004F25BC" w:rsidRPr="001D3828" w:rsidRDefault="004F25BC" w:rsidP="00C964C8">
            <w:pPr>
              <w:pStyle w:val="ListParagraph"/>
              <w:ind w:left="0"/>
              <w:jc w:val="center"/>
              <w:rPr>
                <w:rFonts w:ascii="Arial" w:hAnsi="Arial" w:cs="Arial"/>
                <w:b/>
                <w:sz w:val="24"/>
                <w:szCs w:val="24"/>
              </w:rPr>
            </w:pPr>
            <w:r w:rsidRPr="001D3828">
              <w:rPr>
                <w:rFonts w:ascii="Arial" w:hAnsi="Arial" w:cs="Arial"/>
                <w:b/>
                <w:sz w:val="24"/>
                <w:szCs w:val="24"/>
              </w:rPr>
              <w:t>Value 31/03/23</w:t>
            </w:r>
          </w:p>
          <w:p w14:paraId="688F2375" w14:textId="77777777" w:rsidR="004F25BC" w:rsidRPr="001D3828" w:rsidRDefault="004F25BC" w:rsidP="00C964C8">
            <w:pPr>
              <w:pStyle w:val="ListParagraph"/>
              <w:ind w:left="0"/>
              <w:jc w:val="center"/>
              <w:rPr>
                <w:rFonts w:ascii="Arial" w:hAnsi="Arial" w:cs="Arial"/>
                <w:b/>
                <w:sz w:val="24"/>
                <w:szCs w:val="24"/>
              </w:rPr>
            </w:pPr>
            <w:r w:rsidRPr="001D3828">
              <w:rPr>
                <w:rFonts w:ascii="Arial" w:hAnsi="Arial" w:cs="Arial"/>
                <w:b/>
                <w:sz w:val="24"/>
                <w:szCs w:val="24"/>
              </w:rPr>
              <w:t>£M</w:t>
            </w:r>
          </w:p>
        </w:tc>
      </w:tr>
      <w:tr w:rsidR="004F25BC" w:rsidRPr="003B1102" w14:paraId="19F60F8A" w14:textId="77777777" w:rsidTr="003B1102">
        <w:tc>
          <w:tcPr>
            <w:tcW w:w="3888" w:type="dxa"/>
          </w:tcPr>
          <w:p w14:paraId="5DE588BA" w14:textId="77777777" w:rsidR="004F25BC" w:rsidRPr="001D3828" w:rsidRDefault="004F25BC" w:rsidP="00D8282C">
            <w:pPr>
              <w:pStyle w:val="ListParagraph"/>
              <w:ind w:left="0"/>
              <w:jc w:val="both"/>
              <w:rPr>
                <w:rFonts w:ascii="Arial" w:hAnsi="Arial" w:cs="Arial"/>
                <w:sz w:val="24"/>
                <w:szCs w:val="24"/>
              </w:rPr>
            </w:pPr>
            <w:r w:rsidRPr="001D3828">
              <w:rPr>
                <w:rFonts w:ascii="Arial" w:hAnsi="Arial" w:cs="Arial"/>
                <w:sz w:val="24"/>
                <w:szCs w:val="24"/>
              </w:rPr>
              <w:t>Annual Leave</w:t>
            </w:r>
          </w:p>
        </w:tc>
        <w:tc>
          <w:tcPr>
            <w:tcW w:w="2835" w:type="dxa"/>
            <w:shd w:val="clear" w:color="auto" w:fill="auto"/>
          </w:tcPr>
          <w:p w14:paraId="49BB4227" w14:textId="77777777" w:rsidR="004F25BC" w:rsidRPr="003B1102" w:rsidRDefault="000C0065" w:rsidP="00D8282C">
            <w:pPr>
              <w:pStyle w:val="ListParagraph"/>
              <w:ind w:left="0"/>
              <w:jc w:val="both"/>
              <w:rPr>
                <w:rFonts w:ascii="Arial" w:hAnsi="Arial" w:cs="Arial"/>
                <w:sz w:val="24"/>
                <w:szCs w:val="24"/>
              </w:rPr>
            </w:pPr>
            <w:r w:rsidRPr="003B1102">
              <w:rPr>
                <w:rFonts w:ascii="Arial" w:hAnsi="Arial" w:cs="Arial"/>
                <w:sz w:val="24"/>
                <w:szCs w:val="24"/>
              </w:rPr>
              <w:t>Z999-95047-ZC39</w:t>
            </w:r>
          </w:p>
        </w:tc>
        <w:tc>
          <w:tcPr>
            <w:tcW w:w="1933" w:type="dxa"/>
            <w:shd w:val="clear" w:color="auto" w:fill="auto"/>
          </w:tcPr>
          <w:p w14:paraId="2FE5B24D" w14:textId="77777777" w:rsidR="004F25BC" w:rsidRPr="003B1102" w:rsidRDefault="000C0065" w:rsidP="00C964C8">
            <w:pPr>
              <w:pStyle w:val="ListParagraph"/>
              <w:ind w:left="0"/>
              <w:jc w:val="center"/>
              <w:rPr>
                <w:rFonts w:ascii="Arial" w:hAnsi="Arial" w:cs="Arial"/>
                <w:sz w:val="24"/>
                <w:szCs w:val="24"/>
              </w:rPr>
            </w:pPr>
            <w:r w:rsidRPr="003B1102">
              <w:rPr>
                <w:rFonts w:ascii="Arial" w:hAnsi="Arial" w:cs="Arial"/>
                <w:sz w:val="24"/>
                <w:szCs w:val="24"/>
              </w:rPr>
              <w:t>0.7</w:t>
            </w:r>
          </w:p>
        </w:tc>
      </w:tr>
      <w:tr w:rsidR="000C0065" w:rsidRPr="003B1102" w14:paraId="0C379F00" w14:textId="77777777" w:rsidTr="003B1102">
        <w:tc>
          <w:tcPr>
            <w:tcW w:w="3888" w:type="dxa"/>
          </w:tcPr>
          <w:p w14:paraId="0FBED343" w14:textId="77777777" w:rsidR="000C0065" w:rsidRPr="001D3828" w:rsidRDefault="000C0065" w:rsidP="00D8282C">
            <w:pPr>
              <w:pStyle w:val="ListParagraph"/>
              <w:ind w:left="0"/>
              <w:jc w:val="both"/>
              <w:rPr>
                <w:rFonts w:ascii="Arial" w:hAnsi="Arial" w:cs="Arial"/>
                <w:sz w:val="24"/>
                <w:szCs w:val="24"/>
              </w:rPr>
            </w:pPr>
            <w:r>
              <w:rPr>
                <w:rFonts w:ascii="Arial" w:hAnsi="Arial" w:cs="Arial"/>
                <w:sz w:val="24"/>
                <w:szCs w:val="24"/>
              </w:rPr>
              <w:t>Annual Leave (Missing Data)</w:t>
            </w:r>
          </w:p>
        </w:tc>
        <w:tc>
          <w:tcPr>
            <w:tcW w:w="2835" w:type="dxa"/>
            <w:shd w:val="clear" w:color="auto" w:fill="auto"/>
          </w:tcPr>
          <w:p w14:paraId="26BB78AC" w14:textId="77777777" w:rsidR="000C0065" w:rsidRPr="003B1102" w:rsidRDefault="000C0065" w:rsidP="00D8282C">
            <w:pPr>
              <w:pStyle w:val="ListParagraph"/>
              <w:ind w:left="0"/>
              <w:jc w:val="both"/>
              <w:rPr>
                <w:rFonts w:ascii="Arial" w:hAnsi="Arial" w:cs="Arial"/>
                <w:sz w:val="24"/>
                <w:szCs w:val="24"/>
              </w:rPr>
            </w:pPr>
            <w:r w:rsidRPr="003B1102">
              <w:rPr>
                <w:rFonts w:ascii="Arial" w:hAnsi="Arial" w:cs="Arial"/>
                <w:sz w:val="24"/>
                <w:szCs w:val="24"/>
              </w:rPr>
              <w:t>Z999-95425-0000</w:t>
            </w:r>
          </w:p>
        </w:tc>
        <w:tc>
          <w:tcPr>
            <w:tcW w:w="1933" w:type="dxa"/>
            <w:shd w:val="clear" w:color="auto" w:fill="auto"/>
          </w:tcPr>
          <w:p w14:paraId="01113555" w14:textId="77777777" w:rsidR="000C0065" w:rsidRPr="003B1102" w:rsidRDefault="000C0065" w:rsidP="00C964C8">
            <w:pPr>
              <w:pStyle w:val="ListParagraph"/>
              <w:ind w:left="0"/>
              <w:jc w:val="center"/>
              <w:rPr>
                <w:rFonts w:ascii="Arial" w:hAnsi="Arial" w:cs="Arial"/>
                <w:sz w:val="24"/>
                <w:szCs w:val="24"/>
              </w:rPr>
            </w:pPr>
            <w:r w:rsidRPr="003B1102">
              <w:rPr>
                <w:rFonts w:ascii="Arial" w:hAnsi="Arial" w:cs="Arial"/>
                <w:sz w:val="24"/>
                <w:szCs w:val="24"/>
              </w:rPr>
              <w:t>1.4</w:t>
            </w:r>
          </w:p>
        </w:tc>
      </w:tr>
      <w:tr w:rsidR="004F25BC" w:rsidRPr="003B1102" w14:paraId="2A50A7DF" w14:textId="77777777" w:rsidTr="003B1102">
        <w:tc>
          <w:tcPr>
            <w:tcW w:w="3888" w:type="dxa"/>
          </w:tcPr>
          <w:p w14:paraId="4CDB816A" w14:textId="77777777" w:rsidR="004F25BC" w:rsidRPr="001D3828" w:rsidRDefault="004F25BC" w:rsidP="00D8282C">
            <w:pPr>
              <w:pStyle w:val="ListParagraph"/>
              <w:ind w:left="0"/>
              <w:jc w:val="both"/>
              <w:rPr>
                <w:rFonts w:ascii="Arial" w:hAnsi="Arial" w:cs="Arial"/>
                <w:sz w:val="24"/>
                <w:szCs w:val="24"/>
              </w:rPr>
            </w:pPr>
            <w:r w:rsidRPr="001D3828">
              <w:rPr>
                <w:rFonts w:ascii="Arial" w:hAnsi="Arial" w:cs="Arial"/>
                <w:sz w:val="24"/>
                <w:szCs w:val="24"/>
              </w:rPr>
              <w:t>Medical Study Leave</w:t>
            </w:r>
          </w:p>
        </w:tc>
        <w:tc>
          <w:tcPr>
            <w:tcW w:w="2835" w:type="dxa"/>
            <w:shd w:val="clear" w:color="auto" w:fill="auto"/>
          </w:tcPr>
          <w:p w14:paraId="1C00B09D" w14:textId="77777777" w:rsidR="004F25BC" w:rsidRPr="003B1102" w:rsidRDefault="000C0065" w:rsidP="00D8282C">
            <w:pPr>
              <w:pStyle w:val="ListParagraph"/>
              <w:ind w:left="0"/>
              <w:jc w:val="both"/>
              <w:rPr>
                <w:rFonts w:ascii="Arial" w:hAnsi="Arial" w:cs="Arial"/>
                <w:sz w:val="24"/>
                <w:szCs w:val="24"/>
              </w:rPr>
            </w:pPr>
            <w:r w:rsidRPr="003B1102">
              <w:rPr>
                <w:rFonts w:ascii="Arial" w:hAnsi="Arial" w:cs="Arial"/>
                <w:sz w:val="24"/>
                <w:szCs w:val="24"/>
              </w:rPr>
              <w:t>Z999-95047-ZC39</w:t>
            </w:r>
          </w:p>
        </w:tc>
        <w:tc>
          <w:tcPr>
            <w:tcW w:w="1933" w:type="dxa"/>
            <w:shd w:val="clear" w:color="auto" w:fill="auto"/>
          </w:tcPr>
          <w:p w14:paraId="618444CF" w14:textId="77777777" w:rsidR="004F25BC" w:rsidRPr="003B1102" w:rsidRDefault="004F25BC" w:rsidP="00C964C8">
            <w:pPr>
              <w:pStyle w:val="ListParagraph"/>
              <w:ind w:left="0"/>
              <w:jc w:val="center"/>
              <w:rPr>
                <w:rFonts w:ascii="Arial" w:hAnsi="Arial" w:cs="Arial"/>
                <w:sz w:val="24"/>
                <w:szCs w:val="24"/>
              </w:rPr>
            </w:pPr>
            <w:r w:rsidRPr="003B1102">
              <w:rPr>
                <w:rFonts w:ascii="Arial" w:hAnsi="Arial" w:cs="Arial"/>
                <w:sz w:val="24"/>
                <w:szCs w:val="24"/>
              </w:rPr>
              <w:t>14.9</w:t>
            </w:r>
          </w:p>
        </w:tc>
      </w:tr>
      <w:tr w:rsidR="004F25BC" w:rsidRPr="003B1102" w14:paraId="20322051" w14:textId="77777777" w:rsidTr="00C964C8">
        <w:tc>
          <w:tcPr>
            <w:tcW w:w="3888" w:type="dxa"/>
            <w:shd w:val="clear" w:color="auto" w:fill="D9D9D9" w:themeFill="background1" w:themeFillShade="D9"/>
          </w:tcPr>
          <w:p w14:paraId="7344D459" w14:textId="77777777" w:rsidR="004F25BC" w:rsidRPr="001D3828" w:rsidRDefault="004F25BC" w:rsidP="00D8282C">
            <w:pPr>
              <w:pStyle w:val="ListParagraph"/>
              <w:ind w:left="0"/>
              <w:jc w:val="both"/>
              <w:rPr>
                <w:rFonts w:ascii="Arial" w:hAnsi="Arial" w:cs="Arial"/>
                <w:b/>
                <w:sz w:val="24"/>
                <w:szCs w:val="24"/>
              </w:rPr>
            </w:pPr>
            <w:r w:rsidRPr="001D3828">
              <w:rPr>
                <w:rFonts w:ascii="Arial" w:hAnsi="Arial" w:cs="Arial"/>
                <w:b/>
                <w:sz w:val="24"/>
                <w:szCs w:val="24"/>
              </w:rPr>
              <w:t>Total</w:t>
            </w:r>
          </w:p>
        </w:tc>
        <w:tc>
          <w:tcPr>
            <w:tcW w:w="2835" w:type="dxa"/>
            <w:shd w:val="clear" w:color="auto" w:fill="D9D9D9" w:themeFill="background1" w:themeFillShade="D9"/>
          </w:tcPr>
          <w:p w14:paraId="32935F55" w14:textId="77777777" w:rsidR="004F25BC" w:rsidRPr="003B1102" w:rsidRDefault="004F25BC" w:rsidP="00D8282C">
            <w:pPr>
              <w:pStyle w:val="ListParagraph"/>
              <w:ind w:left="0"/>
              <w:jc w:val="both"/>
              <w:rPr>
                <w:rFonts w:ascii="Arial" w:hAnsi="Arial" w:cs="Arial"/>
                <w:b/>
                <w:sz w:val="24"/>
                <w:szCs w:val="24"/>
              </w:rPr>
            </w:pPr>
          </w:p>
        </w:tc>
        <w:tc>
          <w:tcPr>
            <w:tcW w:w="1933" w:type="dxa"/>
            <w:shd w:val="clear" w:color="auto" w:fill="D9D9D9" w:themeFill="background1" w:themeFillShade="D9"/>
          </w:tcPr>
          <w:p w14:paraId="5ABD033D" w14:textId="77777777" w:rsidR="004F25BC" w:rsidRPr="003B1102" w:rsidRDefault="004F25BC" w:rsidP="00C964C8">
            <w:pPr>
              <w:pStyle w:val="ListParagraph"/>
              <w:ind w:left="0"/>
              <w:jc w:val="center"/>
              <w:rPr>
                <w:rFonts w:ascii="Arial" w:hAnsi="Arial" w:cs="Arial"/>
                <w:b/>
                <w:sz w:val="24"/>
                <w:szCs w:val="24"/>
              </w:rPr>
            </w:pPr>
            <w:r w:rsidRPr="003B1102">
              <w:rPr>
                <w:rFonts w:ascii="Arial" w:hAnsi="Arial" w:cs="Arial"/>
                <w:b/>
                <w:sz w:val="24"/>
                <w:szCs w:val="24"/>
              </w:rPr>
              <w:t>17.0</w:t>
            </w:r>
          </w:p>
        </w:tc>
      </w:tr>
    </w:tbl>
    <w:p w14:paraId="4D307F5D" w14:textId="77777777" w:rsidR="007B3CBC" w:rsidRPr="00C964C8" w:rsidRDefault="007B3CBC" w:rsidP="00C964C8">
      <w:pPr>
        <w:pStyle w:val="ListParagraph"/>
        <w:spacing w:after="0" w:line="240" w:lineRule="auto"/>
        <w:ind w:left="360"/>
        <w:jc w:val="both"/>
        <w:rPr>
          <w:rFonts w:ascii="Arial" w:hAnsi="Arial" w:cs="Arial"/>
          <w:sz w:val="24"/>
          <w:szCs w:val="24"/>
        </w:rPr>
      </w:pPr>
    </w:p>
    <w:p w14:paraId="5892F337" w14:textId="77777777" w:rsidR="00BF2F35" w:rsidRPr="00C964C8" w:rsidRDefault="00BF2F35" w:rsidP="00C964C8">
      <w:pPr>
        <w:pStyle w:val="ListParagraph"/>
        <w:spacing w:after="0" w:line="240" w:lineRule="auto"/>
        <w:ind w:left="360"/>
        <w:jc w:val="both"/>
        <w:rPr>
          <w:rFonts w:ascii="Arial" w:hAnsi="Arial" w:cs="Arial"/>
          <w:b/>
          <w:sz w:val="24"/>
          <w:szCs w:val="24"/>
          <w:u w:val="single"/>
        </w:rPr>
      </w:pPr>
      <w:r w:rsidRPr="00C964C8">
        <w:rPr>
          <w:rFonts w:ascii="Arial" w:hAnsi="Arial" w:cs="Arial"/>
          <w:b/>
          <w:sz w:val="24"/>
          <w:szCs w:val="24"/>
          <w:u w:val="single"/>
        </w:rPr>
        <w:t>Contractual Position &amp; Accounting Standards</w:t>
      </w:r>
    </w:p>
    <w:p w14:paraId="18897C6B" w14:textId="77777777" w:rsidR="001A4C89" w:rsidRPr="00C964C8" w:rsidRDefault="001A4C89" w:rsidP="00C964C8">
      <w:pPr>
        <w:pStyle w:val="ListParagraph"/>
        <w:spacing w:after="0" w:line="240" w:lineRule="auto"/>
        <w:ind w:left="360"/>
        <w:jc w:val="both"/>
        <w:rPr>
          <w:rFonts w:ascii="Arial" w:hAnsi="Arial" w:cs="Arial"/>
          <w:sz w:val="24"/>
          <w:szCs w:val="24"/>
        </w:rPr>
      </w:pPr>
    </w:p>
    <w:p w14:paraId="6D76DCE0" w14:textId="77777777" w:rsidR="00EA43F4" w:rsidRPr="00C964C8" w:rsidRDefault="00EA43F4" w:rsidP="00C964C8">
      <w:pPr>
        <w:pStyle w:val="ListParagraph"/>
        <w:spacing w:after="0" w:line="240" w:lineRule="auto"/>
        <w:ind w:left="360"/>
        <w:jc w:val="both"/>
        <w:rPr>
          <w:rFonts w:ascii="Arial" w:hAnsi="Arial" w:cs="Arial"/>
          <w:b/>
          <w:sz w:val="24"/>
          <w:szCs w:val="24"/>
        </w:rPr>
      </w:pPr>
      <w:r w:rsidRPr="00C964C8">
        <w:rPr>
          <w:rFonts w:ascii="Arial" w:hAnsi="Arial" w:cs="Arial"/>
          <w:b/>
          <w:sz w:val="24"/>
          <w:szCs w:val="24"/>
        </w:rPr>
        <w:t>Annual Leave</w:t>
      </w:r>
    </w:p>
    <w:p w14:paraId="04046C93" w14:textId="25822FF1" w:rsidR="00EA43F4" w:rsidRPr="00C964C8" w:rsidRDefault="007379A5"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Bodies within the resource accounting boundary</w:t>
      </w:r>
      <w:r w:rsidR="00EA3A10" w:rsidRPr="00C964C8">
        <w:rPr>
          <w:rFonts w:ascii="Arial" w:hAnsi="Arial" w:cs="Arial"/>
          <w:sz w:val="24"/>
          <w:szCs w:val="24"/>
        </w:rPr>
        <w:t xml:space="preserve">, of which </w:t>
      </w:r>
      <w:r w:rsidR="00C964C8">
        <w:rPr>
          <w:rFonts w:ascii="Arial" w:hAnsi="Arial" w:cs="Arial"/>
          <w:sz w:val="24"/>
          <w:szCs w:val="24"/>
        </w:rPr>
        <w:t>Swansea Bay University Health Board (</w:t>
      </w:r>
      <w:r w:rsidR="00EA3A10" w:rsidRPr="00C964C8">
        <w:rPr>
          <w:rFonts w:ascii="Arial" w:hAnsi="Arial" w:cs="Arial"/>
          <w:sz w:val="24"/>
          <w:szCs w:val="24"/>
        </w:rPr>
        <w:t>SBUHB</w:t>
      </w:r>
      <w:r w:rsidR="00C964C8">
        <w:rPr>
          <w:rFonts w:ascii="Arial" w:hAnsi="Arial" w:cs="Arial"/>
          <w:sz w:val="24"/>
          <w:szCs w:val="24"/>
        </w:rPr>
        <w:t>)</w:t>
      </w:r>
      <w:r w:rsidR="00EA3A10" w:rsidRPr="00C964C8">
        <w:rPr>
          <w:rFonts w:ascii="Arial" w:hAnsi="Arial" w:cs="Arial"/>
          <w:sz w:val="24"/>
          <w:szCs w:val="24"/>
        </w:rPr>
        <w:t xml:space="preserve"> is one such body, </w:t>
      </w:r>
      <w:r w:rsidRPr="00C964C8">
        <w:rPr>
          <w:rFonts w:ascii="Arial" w:hAnsi="Arial" w:cs="Arial"/>
          <w:sz w:val="24"/>
          <w:szCs w:val="24"/>
        </w:rPr>
        <w:t xml:space="preserve">must </w:t>
      </w:r>
      <w:r w:rsidR="004A081B" w:rsidRPr="00C964C8">
        <w:rPr>
          <w:rFonts w:ascii="Arial" w:hAnsi="Arial" w:cs="Arial"/>
          <w:sz w:val="24"/>
          <w:szCs w:val="24"/>
        </w:rPr>
        <w:t>fol</w:t>
      </w:r>
      <w:r w:rsidRPr="00C964C8">
        <w:rPr>
          <w:rFonts w:ascii="Arial" w:hAnsi="Arial" w:cs="Arial"/>
          <w:sz w:val="24"/>
          <w:szCs w:val="24"/>
        </w:rPr>
        <w:t xml:space="preserve">low the Treasury’s </w:t>
      </w:r>
      <w:r w:rsidRPr="00C964C8">
        <w:rPr>
          <w:rStyle w:val="FootnoteReference"/>
          <w:rFonts w:ascii="Arial" w:hAnsi="Arial" w:cs="Arial"/>
          <w:iCs/>
          <w:sz w:val="24"/>
          <w:szCs w:val="24"/>
        </w:rPr>
        <w:t>Government Financial Reporting Manual</w:t>
      </w:r>
      <w:r w:rsidRPr="00C964C8">
        <w:rPr>
          <w:rStyle w:val="Hyperlink"/>
          <w:rFonts w:ascii="Arial" w:hAnsi="Arial" w:cs="Arial"/>
          <w:i/>
          <w:iCs/>
          <w:position w:val="10"/>
          <w:sz w:val="24"/>
          <w:szCs w:val="24"/>
          <w:vertAlign w:val="superscript"/>
        </w:rPr>
        <w:t xml:space="preserve"> </w:t>
      </w:r>
      <w:r w:rsidRPr="00C964C8">
        <w:rPr>
          <w:rFonts w:ascii="Arial" w:hAnsi="Arial" w:cs="Arial"/>
          <w:sz w:val="24"/>
          <w:szCs w:val="24"/>
        </w:rPr>
        <w:t>(FReM)</w:t>
      </w:r>
      <w:r w:rsidR="001A4C89" w:rsidRPr="00C964C8">
        <w:rPr>
          <w:rFonts w:ascii="Arial" w:hAnsi="Arial" w:cs="Arial"/>
          <w:sz w:val="24"/>
          <w:szCs w:val="24"/>
        </w:rPr>
        <w:t xml:space="preserve">. This manual incorporates areas such as Generally Accepted Accounting Policies (GAAP), International Accounting Standard and </w:t>
      </w:r>
      <w:r w:rsidR="001A4C89" w:rsidRPr="00C964C8">
        <w:rPr>
          <w:rFonts w:ascii="Arial" w:hAnsi="Arial" w:cs="Arial"/>
          <w:color w:val="000000"/>
          <w:sz w:val="24"/>
          <w:szCs w:val="24"/>
        </w:rPr>
        <w:t>International Financial Reporting Standards (IFRS) to the extent that they are meaningful and appropriate to public benefit entities</w:t>
      </w:r>
      <w:r w:rsidRPr="00C964C8">
        <w:rPr>
          <w:rFonts w:ascii="Arial" w:hAnsi="Arial" w:cs="Arial"/>
          <w:sz w:val="24"/>
          <w:szCs w:val="24"/>
        </w:rPr>
        <w:t>.</w:t>
      </w:r>
      <w:r w:rsidR="001A4C89" w:rsidRPr="00C964C8">
        <w:rPr>
          <w:rFonts w:ascii="Arial" w:hAnsi="Arial" w:cs="Arial"/>
          <w:sz w:val="24"/>
          <w:szCs w:val="24"/>
        </w:rPr>
        <w:t xml:space="preserve"> (IAS covers only specific accounting issues, while IFRS covers all aspects of financial reporting.) </w:t>
      </w:r>
      <w:r w:rsidRPr="00C964C8">
        <w:rPr>
          <w:rFonts w:ascii="Arial" w:hAnsi="Arial" w:cs="Arial"/>
          <w:sz w:val="24"/>
          <w:szCs w:val="24"/>
        </w:rPr>
        <w:t xml:space="preserve"> </w:t>
      </w:r>
      <w:r w:rsidR="00EA43F4" w:rsidRPr="00C964C8">
        <w:rPr>
          <w:rFonts w:ascii="Arial" w:hAnsi="Arial" w:cs="Arial"/>
          <w:sz w:val="24"/>
          <w:szCs w:val="24"/>
        </w:rPr>
        <w:t xml:space="preserve">Under </w:t>
      </w:r>
      <w:r w:rsidR="001A4C89" w:rsidRPr="00C964C8">
        <w:rPr>
          <w:rFonts w:ascii="Arial" w:hAnsi="Arial" w:cs="Arial"/>
          <w:sz w:val="24"/>
          <w:szCs w:val="24"/>
        </w:rPr>
        <w:t>IAS 19 the Health Board undertakes a</w:t>
      </w:r>
      <w:r w:rsidR="00EA43F4" w:rsidRPr="00C964C8">
        <w:rPr>
          <w:rFonts w:ascii="Arial" w:hAnsi="Arial" w:cs="Arial"/>
          <w:sz w:val="24"/>
          <w:szCs w:val="24"/>
        </w:rPr>
        <w:t xml:space="preserve"> holiday pay accrual, </w:t>
      </w:r>
      <w:r w:rsidR="001A4C89" w:rsidRPr="00C964C8">
        <w:rPr>
          <w:rFonts w:ascii="Arial" w:hAnsi="Arial" w:cs="Arial"/>
          <w:sz w:val="24"/>
          <w:szCs w:val="24"/>
        </w:rPr>
        <w:t xml:space="preserve">where we </w:t>
      </w:r>
      <w:r w:rsidR="00EA43F4" w:rsidRPr="00C964C8">
        <w:rPr>
          <w:rFonts w:ascii="Arial" w:hAnsi="Arial" w:cs="Arial"/>
          <w:sz w:val="24"/>
          <w:szCs w:val="24"/>
        </w:rPr>
        <w:t>accru</w:t>
      </w:r>
      <w:r w:rsidR="001A4C89" w:rsidRPr="00C964C8">
        <w:rPr>
          <w:rFonts w:ascii="Arial" w:hAnsi="Arial" w:cs="Arial"/>
          <w:sz w:val="24"/>
          <w:szCs w:val="24"/>
        </w:rPr>
        <w:t>e</w:t>
      </w:r>
      <w:r w:rsidR="00EA43F4" w:rsidRPr="00C964C8">
        <w:rPr>
          <w:rFonts w:ascii="Arial" w:hAnsi="Arial" w:cs="Arial"/>
          <w:sz w:val="24"/>
          <w:szCs w:val="24"/>
        </w:rPr>
        <w:t xml:space="preserve"> for the </w:t>
      </w:r>
      <w:r w:rsidR="00EA43F4" w:rsidRPr="00C964C8">
        <w:rPr>
          <w:rFonts w:ascii="Arial" w:hAnsi="Arial" w:cs="Arial"/>
          <w:sz w:val="24"/>
          <w:szCs w:val="24"/>
        </w:rPr>
        <w:lastRenderedPageBreak/>
        <w:t xml:space="preserve">undiscounted cost of any unused paid annual leave </w:t>
      </w:r>
      <w:r w:rsidR="001A4C89" w:rsidRPr="00C964C8">
        <w:rPr>
          <w:rFonts w:ascii="Arial" w:hAnsi="Arial" w:cs="Arial"/>
          <w:sz w:val="24"/>
          <w:szCs w:val="24"/>
        </w:rPr>
        <w:t xml:space="preserve">that could be </w:t>
      </w:r>
      <w:r w:rsidR="00EA43F4" w:rsidRPr="00C964C8">
        <w:rPr>
          <w:rFonts w:ascii="Arial" w:hAnsi="Arial" w:cs="Arial"/>
          <w:sz w:val="24"/>
          <w:szCs w:val="24"/>
        </w:rPr>
        <w:t>settled wholly before 12 months after the end of the reporting period.</w:t>
      </w:r>
      <w:r w:rsidR="001A4C89" w:rsidRPr="00C964C8">
        <w:rPr>
          <w:rFonts w:ascii="Arial" w:hAnsi="Arial" w:cs="Arial"/>
          <w:sz w:val="24"/>
          <w:szCs w:val="24"/>
        </w:rPr>
        <w:t xml:space="preserve"> Therefore</w:t>
      </w:r>
      <w:r w:rsidR="00C964C8">
        <w:rPr>
          <w:rFonts w:ascii="Arial" w:hAnsi="Arial" w:cs="Arial"/>
          <w:sz w:val="24"/>
          <w:szCs w:val="24"/>
        </w:rPr>
        <w:t>,</w:t>
      </w:r>
      <w:r w:rsidR="001A4C89" w:rsidRPr="00C964C8">
        <w:rPr>
          <w:rFonts w:ascii="Arial" w:hAnsi="Arial" w:cs="Arial"/>
          <w:sz w:val="24"/>
          <w:szCs w:val="24"/>
        </w:rPr>
        <w:t xml:space="preserve"> where </w:t>
      </w:r>
      <w:r w:rsidR="001A6B2D" w:rsidRPr="00C964C8">
        <w:rPr>
          <w:rFonts w:ascii="Arial" w:hAnsi="Arial" w:cs="Arial"/>
          <w:sz w:val="24"/>
          <w:szCs w:val="24"/>
        </w:rPr>
        <w:t xml:space="preserve">an </w:t>
      </w:r>
      <w:r w:rsidR="001A4C89" w:rsidRPr="00C964C8">
        <w:rPr>
          <w:rFonts w:ascii="Arial" w:hAnsi="Arial" w:cs="Arial"/>
          <w:sz w:val="24"/>
          <w:szCs w:val="24"/>
        </w:rPr>
        <w:t>organisation agree</w:t>
      </w:r>
      <w:r w:rsidR="001A6B2D" w:rsidRPr="00C964C8">
        <w:rPr>
          <w:rFonts w:ascii="Arial" w:hAnsi="Arial" w:cs="Arial"/>
          <w:sz w:val="24"/>
          <w:szCs w:val="24"/>
        </w:rPr>
        <w:t>s</w:t>
      </w:r>
      <w:r w:rsidR="001A4C89" w:rsidRPr="00C964C8">
        <w:rPr>
          <w:rFonts w:ascii="Arial" w:hAnsi="Arial" w:cs="Arial"/>
          <w:sz w:val="24"/>
          <w:szCs w:val="24"/>
        </w:rPr>
        <w:t xml:space="preserve"> to allow employees to carry forward annual leave this incurs a cost to the Health Board against its revenue funding. </w:t>
      </w:r>
    </w:p>
    <w:p w14:paraId="38C5E5CC" w14:textId="77777777" w:rsidR="001A4C89" w:rsidRPr="00C964C8" w:rsidRDefault="001A4C89" w:rsidP="00C964C8">
      <w:pPr>
        <w:pStyle w:val="ListParagraph"/>
        <w:spacing w:after="0" w:line="240" w:lineRule="auto"/>
        <w:ind w:left="360"/>
        <w:jc w:val="both"/>
        <w:rPr>
          <w:rFonts w:ascii="Arial" w:hAnsi="Arial" w:cs="Arial"/>
          <w:sz w:val="24"/>
          <w:szCs w:val="24"/>
        </w:rPr>
      </w:pPr>
    </w:p>
    <w:p w14:paraId="1B0D84E6" w14:textId="77777777" w:rsidR="00EA3A10" w:rsidRPr="00C964C8" w:rsidRDefault="00EA3A10" w:rsidP="00C964C8">
      <w:pPr>
        <w:pStyle w:val="ListParagraph"/>
        <w:spacing w:after="0" w:line="240" w:lineRule="auto"/>
        <w:ind w:left="360"/>
        <w:jc w:val="both"/>
        <w:rPr>
          <w:rFonts w:ascii="Arial" w:hAnsi="Arial" w:cs="Arial"/>
          <w:b/>
          <w:sz w:val="24"/>
          <w:szCs w:val="24"/>
        </w:rPr>
      </w:pPr>
      <w:r w:rsidRPr="00C964C8">
        <w:rPr>
          <w:rFonts w:ascii="Arial" w:hAnsi="Arial" w:cs="Arial"/>
          <w:b/>
          <w:sz w:val="24"/>
          <w:szCs w:val="24"/>
        </w:rPr>
        <w:t>Medical Study Leave Accrual</w:t>
      </w:r>
    </w:p>
    <w:p w14:paraId="70B03176" w14:textId="167115B3" w:rsidR="00EA3A10" w:rsidRPr="00C964C8" w:rsidRDefault="00EA3A10"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 xml:space="preserve">The Medical Staff Terms and Conditions on the </w:t>
      </w:r>
      <w:r w:rsidR="00C964C8">
        <w:rPr>
          <w:rFonts w:ascii="Arial" w:hAnsi="Arial" w:cs="Arial"/>
          <w:sz w:val="24"/>
          <w:szCs w:val="24"/>
        </w:rPr>
        <w:t>British Medical Association (</w:t>
      </w:r>
      <w:r w:rsidRPr="00C964C8">
        <w:rPr>
          <w:rFonts w:ascii="Arial" w:hAnsi="Arial" w:cs="Arial"/>
          <w:sz w:val="24"/>
          <w:szCs w:val="24"/>
        </w:rPr>
        <w:t>BMA</w:t>
      </w:r>
      <w:r w:rsidR="00C964C8">
        <w:rPr>
          <w:rFonts w:ascii="Arial" w:hAnsi="Arial" w:cs="Arial"/>
          <w:sz w:val="24"/>
          <w:szCs w:val="24"/>
        </w:rPr>
        <w:t>)</w:t>
      </w:r>
      <w:r w:rsidRPr="00C964C8">
        <w:rPr>
          <w:rFonts w:ascii="Arial" w:hAnsi="Arial" w:cs="Arial"/>
          <w:sz w:val="24"/>
          <w:szCs w:val="24"/>
        </w:rPr>
        <w:t xml:space="preserve"> website outline the recommended standard for professional and study leave entitlement, although this is not within the contracts themselves. </w:t>
      </w:r>
    </w:p>
    <w:p w14:paraId="326667C4" w14:textId="77777777" w:rsidR="008B4756" w:rsidRPr="00C964C8" w:rsidRDefault="008B4756" w:rsidP="00C964C8">
      <w:pPr>
        <w:pStyle w:val="ListParagraph"/>
        <w:spacing w:after="0" w:line="240" w:lineRule="auto"/>
        <w:ind w:left="360"/>
        <w:jc w:val="both"/>
        <w:rPr>
          <w:rFonts w:ascii="Arial" w:hAnsi="Arial" w:cs="Arial"/>
          <w:sz w:val="24"/>
          <w:szCs w:val="24"/>
        </w:rPr>
      </w:pPr>
    </w:p>
    <w:p w14:paraId="1DA79343" w14:textId="77777777" w:rsidR="008B4756" w:rsidRPr="00C964C8" w:rsidRDefault="008B4756"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For Non-training Grade posts (</w:t>
      </w:r>
      <w:proofErr w:type="gramStart"/>
      <w:r w:rsidRPr="00C964C8">
        <w:rPr>
          <w:rFonts w:ascii="Arial" w:hAnsi="Arial" w:cs="Arial"/>
          <w:sz w:val="24"/>
          <w:szCs w:val="24"/>
        </w:rPr>
        <w:t>e.g.</w:t>
      </w:r>
      <w:proofErr w:type="gramEnd"/>
      <w:r w:rsidRPr="00C964C8">
        <w:rPr>
          <w:rFonts w:ascii="Arial" w:hAnsi="Arial" w:cs="Arial"/>
          <w:sz w:val="24"/>
          <w:szCs w:val="24"/>
        </w:rPr>
        <w:t xml:space="preserve"> Consultants) the recommended standard days is a maximum of thirty days (including off-duty days falling within the period of leave) in any period of three years for professional purposes. For Training Grades there is a mix of standards including day release for the equivalent of one day a week; or leave within a maximum calculated at</w:t>
      </w:r>
      <w:r w:rsidR="00D8282C" w:rsidRPr="00C964C8">
        <w:rPr>
          <w:rFonts w:ascii="Arial" w:hAnsi="Arial" w:cs="Arial"/>
          <w:sz w:val="24"/>
          <w:szCs w:val="24"/>
        </w:rPr>
        <w:t xml:space="preserve"> </w:t>
      </w:r>
      <w:r w:rsidRPr="00C964C8">
        <w:rPr>
          <w:rFonts w:ascii="Arial" w:hAnsi="Arial" w:cs="Arial"/>
          <w:sz w:val="24"/>
          <w:szCs w:val="24"/>
        </w:rPr>
        <w:t>the rate of thirty days in a year; or leave to attend approved full or part-time academic courses</w:t>
      </w:r>
      <w:r w:rsidR="00214432" w:rsidRPr="00C964C8">
        <w:rPr>
          <w:rFonts w:ascii="Arial" w:hAnsi="Arial" w:cs="Arial"/>
          <w:sz w:val="24"/>
          <w:szCs w:val="24"/>
        </w:rPr>
        <w:t>, with the total number of days in a year ranging from 27-30</w:t>
      </w:r>
      <w:r w:rsidRPr="00C964C8">
        <w:rPr>
          <w:rFonts w:ascii="Arial" w:hAnsi="Arial" w:cs="Arial"/>
          <w:sz w:val="24"/>
          <w:szCs w:val="24"/>
        </w:rPr>
        <w:t>.</w:t>
      </w:r>
    </w:p>
    <w:p w14:paraId="40C928A3" w14:textId="77777777" w:rsidR="00016A82" w:rsidRPr="00C964C8" w:rsidRDefault="00016A82" w:rsidP="00C964C8">
      <w:pPr>
        <w:pStyle w:val="ListParagraph"/>
        <w:spacing w:after="0" w:line="240" w:lineRule="auto"/>
        <w:ind w:left="360"/>
        <w:jc w:val="both"/>
        <w:rPr>
          <w:rFonts w:ascii="Arial" w:hAnsi="Arial" w:cs="Arial"/>
          <w:sz w:val="24"/>
          <w:szCs w:val="24"/>
        </w:rPr>
      </w:pPr>
    </w:p>
    <w:p w14:paraId="0028D102" w14:textId="4A772C76" w:rsidR="00016A82" w:rsidRPr="00C964C8" w:rsidRDefault="00C964C8" w:rsidP="00C964C8">
      <w:pPr>
        <w:pStyle w:val="ListParagraph"/>
        <w:spacing w:after="0" w:line="240" w:lineRule="auto"/>
        <w:ind w:left="360"/>
        <w:jc w:val="both"/>
        <w:rPr>
          <w:rFonts w:ascii="Arial" w:hAnsi="Arial" w:cs="Arial"/>
          <w:sz w:val="24"/>
          <w:szCs w:val="24"/>
        </w:rPr>
      </w:pPr>
      <w:r>
        <w:rPr>
          <w:rFonts w:ascii="Arial" w:hAnsi="Arial" w:cs="Arial"/>
          <w:sz w:val="24"/>
          <w:szCs w:val="24"/>
        </w:rPr>
        <w:t>A</w:t>
      </w:r>
      <w:r w:rsidR="00016A82" w:rsidRPr="00C964C8">
        <w:rPr>
          <w:rFonts w:ascii="Arial" w:hAnsi="Arial" w:cs="Arial"/>
          <w:sz w:val="24"/>
          <w:szCs w:val="24"/>
        </w:rPr>
        <w:t>uthorities may at their discretion grant professional or study leave above the period recommended standards detailed in the paragraphs above.</w:t>
      </w:r>
    </w:p>
    <w:p w14:paraId="38E6DA65" w14:textId="77777777" w:rsidR="00016A82" w:rsidRPr="00C964C8" w:rsidRDefault="00016A82" w:rsidP="00C964C8">
      <w:pPr>
        <w:pStyle w:val="ListParagraph"/>
        <w:spacing w:after="0" w:line="240" w:lineRule="auto"/>
        <w:ind w:left="360"/>
        <w:jc w:val="both"/>
        <w:rPr>
          <w:rFonts w:ascii="Arial" w:hAnsi="Arial" w:cs="Arial"/>
          <w:sz w:val="24"/>
          <w:szCs w:val="24"/>
        </w:rPr>
      </w:pPr>
    </w:p>
    <w:p w14:paraId="0B553607" w14:textId="77777777" w:rsidR="00016A82" w:rsidRPr="00C964C8" w:rsidRDefault="00016A82"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 xml:space="preserve">At the </w:t>
      </w:r>
      <w:proofErr w:type="gramStart"/>
      <w:r w:rsidRPr="00C964C8">
        <w:rPr>
          <w:rFonts w:ascii="Arial" w:hAnsi="Arial" w:cs="Arial"/>
          <w:sz w:val="24"/>
          <w:szCs w:val="24"/>
        </w:rPr>
        <w:t>31</w:t>
      </w:r>
      <w:r w:rsidRPr="00C964C8">
        <w:rPr>
          <w:rFonts w:ascii="Arial" w:hAnsi="Arial" w:cs="Arial"/>
          <w:sz w:val="24"/>
          <w:szCs w:val="24"/>
          <w:vertAlign w:val="superscript"/>
        </w:rPr>
        <w:t>st</w:t>
      </w:r>
      <w:proofErr w:type="gramEnd"/>
      <w:r w:rsidRPr="00C964C8">
        <w:rPr>
          <w:rFonts w:ascii="Arial" w:hAnsi="Arial" w:cs="Arial"/>
          <w:sz w:val="24"/>
          <w:szCs w:val="24"/>
        </w:rPr>
        <w:t xml:space="preserve"> March each financial year there </w:t>
      </w:r>
      <w:r w:rsidR="004A081B" w:rsidRPr="00C964C8">
        <w:rPr>
          <w:rFonts w:ascii="Arial" w:hAnsi="Arial" w:cs="Arial"/>
          <w:sz w:val="24"/>
          <w:szCs w:val="24"/>
        </w:rPr>
        <w:t>may</w:t>
      </w:r>
      <w:r w:rsidRPr="00C964C8">
        <w:rPr>
          <w:rFonts w:ascii="Arial" w:hAnsi="Arial" w:cs="Arial"/>
          <w:sz w:val="24"/>
          <w:szCs w:val="24"/>
        </w:rPr>
        <w:t xml:space="preserve"> remain unused Study Leave. However Medical Professional recommended study leave does not run in Financial Years, which make</w:t>
      </w:r>
      <w:r w:rsidR="004A081B" w:rsidRPr="00C964C8">
        <w:rPr>
          <w:rFonts w:ascii="Arial" w:hAnsi="Arial" w:cs="Arial"/>
          <w:sz w:val="24"/>
          <w:szCs w:val="24"/>
        </w:rPr>
        <w:t>s</w:t>
      </w:r>
      <w:r w:rsidRPr="00C964C8">
        <w:rPr>
          <w:rFonts w:ascii="Arial" w:hAnsi="Arial" w:cs="Arial"/>
          <w:sz w:val="24"/>
          <w:szCs w:val="24"/>
        </w:rPr>
        <w:t xml:space="preserve"> determining the value</w:t>
      </w:r>
      <w:r w:rsidR="004A081B" w:rsidRPr="00C964C8">
        <w:rPr>
          <w:rFonts w:ascii="Arial" w:hAnsi="Arial" w:cs="Arial"/>
          <w:sz w:val="24"/>
          <w:szCs w:val="24"/>
        </w:rPr>
        <w:t xml:space="preserve"> in days</w:t>
      </w:r>
      <w:r w:rsidRPr="00C964C8">
        <w:rPr>
          <w:rFonts w:ascii="Arial" w:hAnsi="Arial" w:cs="Arial"/>
          <w:sz w:val="24"/>
          <w:szCs w:val="24"/>
        </w:rPr>
        <w:t xml:space="preserve"> remaining at the </w:t>
      </w:r>
      <w:proofErr w:type="gramStart"/>
      <w:r w:rsidRPr="00C964C8">
        <w:rPr>
          <w:rFonts w:ascii="Arial" w:hAnsi="Arial" w:cs="Arial"/>
          <w:sz w:val="24"/>
          <w:szCs w:val="24"/>
        </w:rPr>
        <w:t>31</w:t>
      </w:r>
      <w:r w:rsidRPr="00C964C8">
        <w:rPr>
          <w:rFonts w:ascii="Arial" w:hAnsi="Arial" w:cs="Arial"/>
          <w:sz w:val="24"/>
          <w:szCs w:val="24"/>
          <w:vertAlign w:val="superscript"/>
        </w:rPr>
        <w:t>st</w:t>
      </w:r>
      <w:proofErr w:type="gramEnd"/>
      <w:r w:rsidRPr="00C964C8">
        <w:rPr>
          <w:rFonts w:ascii="Arial" w:hAnsi="Arial" w:cs="Arial"/>
          <w:sz w:val="24"/>
          <w:szCs w:val="24"/>
        </w:rPr>
        <w:t xml:space="preserve"> March difficult. </w:t>
      </w:r>
    </w:p>
    <w:p w14:paraId="1431C1E5" w14:textId="77777777" w:rsidR="00214432" w:rsidRPr="00C964C8" w:rsidRDefault="00214432" w:rsidP="00C964C8">
      <w:pPr>
        <w:pStyle w:val="ListParagraph"/>
        <w:spacing w:after="0" w:line="240" w:lineRule="auto"/>
        <w:ind w:left="360"/>
        <w:jc w:val="both"/>
        <w:rPr>
          <w:rFonts w:ascii="Arial" w:hAnsi="Arial" w:cs="Arial"/>
          <w:sz w:val="24"/>
          <w:szCs w:val="24"/>
        </w:rPr>
      </w:pPr>
    </w:p>
    <w:p w14:paraId="53E8238A" w14:textId="77777777" w:rsidR="00BF2F35" w:rsidRPr="00C964C8" w:rsidRDefault="00BF2F35" w:rsidP="00C964C8">
      <w:pPr>
        <w:pStyle w:val="ListParagraph"/>
        <w:spacing w:after="0" w:line="240" w:lineRule="auto"/>
        <w:ind w:left="360"/>
        <w:jc w:val="both"/>
        <w:rPr>
          <w:rFonts w:ascii="Arial" w:hAnsi="Arial" w:cs="Arial"/>
          <w:b/>
          <w:sz w:val="24"/>
          <w:szCs w:val="24"/>
          <w:u w:val="single"/>
        </w:rPr>
      </w:pPr>
      <w:r w:rsidRPr="00C964C8">
        <w:rPr>
          <w:rFonts w:ascii="Arial" w:hAnsi="Arial" w:cs="Arial"/>
          <w:b/>
          <w:sz w:val="24"/>
          <w:szCs w:val="24"/>
          <w:u w:val="single"/>
        </w:rPr>
        <w:t>Assessment</w:t>
      </w:r>
      <w:r w:rsidR="00016A82" w:rsidRPr="00C964C8">
        <w:rPr>
          <w:rFonts w:ascii="Arial" w:hAnsi="Arial" w:cs="Arial"/>
          <w:b/>
          <w:sz w:val="24"/>
          <w:szCs w:val="24"/>
          <w:u w:val="single"/>
        </w:rPr>
        <w:t xml:space="preserve"> </w:t>
      </w:r>
      <w:r w:rsidR="001A6B2D" w:rsidRPr="00C964C8">
        <w:rPr>
          <w:rFonts w:ascii="Arial" w:hAnsi="Arial" w:cs="Arial"/>
          <w:b/>
          <w:sz w:val="24"/>
          <w:szCs w:val="24"/>
          <w:u w:val="single"/>
        </w:rPr>
        <w:t>Position &amp; Options for 2023/24</w:t>
      </w:r>
      <w:r w:rsidR="00016A82" w:rsidRPr="00C964C8">
        <w:rPr>
          <w:rFonts w:ascii="Arial" w:hAnsi="Arial" w:cs="Arial"/>
          <w:b/>
          <w:sz w:val="24"/>
          <w:szCs w:val="24"/>
          <w:u w:val="single"/>
        </w:rPr>
        <w:t xml:space="preserve"> </w:t>
      </w:r>
      <w:r w:rsidRPr="00C964C8">
        <w:rPr>
          <w:rFonts w:ascii="Arial" w:hAnsi="Arial" w:cs="Arial"/>
          <w:b/>
          <w:sz w:val="24"/>
          <w:szCs w:val="24"/>
          <w:u w:val="single"/>
        </w:rPr>
        <w:t xml:space="preserve"> </w:t>
      </w:r>
    </w:p>
    <w:p w14:paraId="0BA84B90" w14:textId="77777777" w:rsidR="00016A82" w:rsidRPr="00C964C8" w:rsidRDefault="00016A82" w:rsidP="00C964C8">
      <w:pPr>
        <w:pStyle w:val="ListParagraph"/>
        <w:spacing w:after="0" w:line="240" w:lineRule="auto"/>
        <w:ind w:left="360"/>
        <w:jc w:val="both"/>
        <w:rPr>
          <w:rFonts w:ascii="Arial" w:hAnsi="Arial" w:cs="Arial"/>
          <w:sz w:val="24"/>
          <w:szCs w:val="24"/>
        </w:rPr>
      </w:pPr>
    </w:p>
    <w:p w14:paraId="52679267" w14:textId="77777777" w:rsidR="00016A82" w:rsidRPr="00C964C8" w:rsidRDefault="00016A82" w:rsidP="00C964C8">
      <w:pPr>
        <w:pStyle w:val="ListParagraph"/>
        <w:spacing w:after="0" w:line="240" w:lineRule="auto"/>
        <w:ind w:left="360"/>
        <w:jc w:val="both"/>
        <w:rPr>
          <w:rFonts w:ascii="Arial" w:hAnsi="Arial" w:cs="Arial"/>
          <w:b/>
          <w:sz w:val="24"/>
          <w:szCs w:val="24"/>
        </w:rPr>
      </w:pPr>
      <w:r w:rsidRPr="00C964C8">
        <w:rPr>
          <w:rFonts w:ascii="Arial" w:hAnsi="Arial" w:cs="Arial"/>
          <w:b/>
          <w:sz w:val="24"/>
          <w:szCs w:val="24"/>
        </w:rPr>
        <w:t>Annual Leave</w:t>
      </w:r>
    </w:p>
    <w:p w14:paraId="6A685102" w14:textId="77777777" w:rsidR="00016A82" w:rsidRPr="00C964C8" w:rsidRDefault="001A6B2D" w:rsidP="00C964C8">
      <w:pPr>
        <w:pStyle w:val="ListParagraph"/>
        <w:spacing w:after="0" w:line="240" w:lineRule="auto"/>
        <w:ind w:left="357"/>
        <w:jc w:val="both"/>
        <w:rPr>
          <w:rFonts w:ascii="Arial" w:hAnsi="Arial" w:cs="Arial"/>
          <w:sz w:val="24"/>
          <w:szCs w:val="24"/>
        </w:rPr>
      </w:pPr>
      <w:r w:rsidRPr="00C964C8">
        <w:rPr>
          <w:rFonts w:ascii="Arial" w:hAnsi="Arial" w:cs="Arial"/>
          <w:sz w:val="24"/>
          <w:szCs w:val="24"/>
        </w:rPr>
        <w:t xml:space="preserve">If the </w:t>
      </w:r>
      <w:r w:rsidR="00016A82" w:rsidRPr="00C964C8">
        <w:rPr>
          <w:rFonts w:ascii="Arial" w:hAnsi="Arial" w:cs="Arial"/>
          <w:sz w:val="24"/>
          <w:szCs w:val="24"/>
        </w:rPr>
        <w:t xml:space="preserve">Health Board </w:t>
      </w:r>
      <w:r w:rsidR="00DB3259" w:rsidRPr="00C964C8">
        <w:rPr>
          <w:rFonts w:ascii="Arial" w:hAnsi="Arial" w:cs="Arial"/>
          <w:sz w:val="24"/>
          <w:szCs w:val="24"/>
        </w:rPr>
        <w:t xml:space="preserve">adopts the principles and then </w:t>
      </w:r>
      <w:r w:rsidR="00016A82" w:rsidRPr="00C964C8">
        <w:rPr>
          <w:rFonts w:ascii="Arial" w:hAnsi="Arial" w:cs="Arial"/>
          <w:sz w:val="24"/>
          <w:szCs w:val="24"/>
        </w:rPr>
        <w:t>ensure</w:t>
      </w:r>
      <w:r w:rsidRPr="00C964C8">
        <w:rPr>
          <w:rFonts w:ascii="Arial" w:hAnsi="Arial" w:cs="Arial"/>
          <w:sz w:val="24"/>
          <w:szCs w:val="24"/>
        </w:rPr>
        <w:t>s</w:t>
      </w:r>
      <w:r w:rsidR="00016A82" w:rsidRPr="00C964C8">
        <w:rPr>
          <w:rFonts w:ascii="Arial" w:hAnsi="Arial" w:cs="Arial"/>
          <w:sz w:val="24"/>
          <w:szCs w:val="24"/>
        </w:rPr>
        <w:t xml:space="preserve"> staff </w:t>
      </w:r>
      <w:r w:rsidR="00FF7F4D" w:rsidRPr="00C964C8">
        <w:rPr>
          <w:rFonts w:ascii="Arial" w:hAnsi="Arial" w:cs="Arial"/>
          <w:sz w:val="24"/>
          <w:szCs w:val="24"/>
        </w:rPr>
        <w:t>utilise in full their annual leave entitlement within a Financial Year and do</w:t>
      </w:r>
      <w:r w:rsidR="00DB3259" w:rsidRPr="00C964C8">
        <w:rPr>
          <w:rFonts w:ascii="Arial" w:hAnsi="Arial" w:cs="Arial"/>
          <w:sz w:val="24"/>
          <w:szCs w:val="24"/>
        </w:rPr>
        <w:t>es</w:t>
      </w:r>
      <w:r w:rsidR="00FF7F4D" w:rsidRPr="00C964C8">
        <w:rPr>
          <w:rFonts w:ascii="Arial" w:hAnsi="Arial" w:cs="Arial"/>
          <w:sz w:val="24"/>
          <w:szCs w:val="24"/>
        </w:rPr>
        <w:t xml:space="preserve"> not allow</w:t>
      </w:r>
      <w:r w:rsidR="00DB3259" w:rsidRPr="00C964C8">
        <w:rPr>
          <w:rFonts w:ascii="Arial" w:hAnsi="Arial" w:cs="Arial"/>
          <w:sz w:val="24"/>
          <w:szCs w:val="24"/>
        </w:rPr>
        <w:t xml:space="preserve"> as standard </w:t>
      </w:r>
      <w:r w:rsidR="00FF7F4D" w:rsidRPr="00C964C8">
        <w:rPr>
          <w:rFonts w:ascii="Arial" w:hAnsi="Arial" w:cs="Arial"/>
          <w:sz w:val="24"/>
          <w:szCs w:val="24"/>
        </w:rPr>
        <w:t xml:space="preserve">staff to c/f leave into future </w:t>
      </w:r>
      <w:proofErr w:type="gramStart"/>
      <w:r w:rsidR="00FF7F4D" w:rsidRPr="00C964C8">
        <w:rPr>
          <w:rFonts w:ascii="Arial" w:hAnsi="Arial" w:cs="Arial"/>
          <w:sz w:val="24"/>
          <w:szCs w:val="24"/>
        </w:rPr>
        <w:t>years</w:t>
      </w:r>
      <w:proofErr w:type="gramEnd"/>
      <w:r w:rsidR="00FF7F4D" w:rsidRPr="00C964C8">
        <w:rPr>
          <w:rFonts w:ascii="Arial" w:hAnsi="Arial" w:cs="Arial"/>
          <w:sz w:val="24"/>
          <w:szCs w:val="24"/>
        </w:rPr>
        <w:t xml:space="preserve"> this would remove the need to provide for un-used annual leave. This will apply to all staff including Medical where their annual leave entitlement does not run April-March but run</w:t>
      </w:r>
      <w:r w:rsidRPr="00C964C8">
        <w:rPr>
          <w:rFonts w:ascii="Arial" w:hAnsi="Arial" w:cs="Arial"/>
          <w:sz w:val="24"/>
          <w:szCs w:val="24"/>
        </w:rPr>
        <w:t>s</w:t>
      </w:r>
      <w:r w:rsidR="00FF7F4D" w:rsidRPr="00C964C8">
        <w:rPr>
          <w:rFonts w:ascii="Arial" w:hAnsi="Arial" w:cs="Arial"/>
          <w:sz w:val="24"/>
          <w:szCs w:val="24"/>
        </w:rPr>
        <w:t xml:space="preserve"> from date of appointment</w:t>
      </w:r>
      <w:r w:rsidR="00DB3259" w:rsidRPr="00C964C8">
        <w:rPr>
          <w:rFonts w:ascii="Arial" w:hAnsi="Arial" w:cs="Arial"/>
          <w:sz w:val="24"/>
          <w:szCs w:val="24"/>
        </w:rPr>
        <w:t xml:space="preserve"> for next 12 months</w:t>
      </w:r>
      <w:r w:rsidR="00FF7F4D" w:rsidRPr="00C964C8">
        <w:rPr>
          <w:rFonts w:ascii="Arial" w:hAnsi="Arial" w:cs="Arial"/>
          <w:sz w:val="24"/>
          <w:szCs w:val="24"/>
        </w:rPr>
        <w:t xml:space="preserve">. </w:t>
      </w:r>
    </w:p>
    <w:p w14:paraId="3EF8A087" w14:textId="77777777" w:rsidR="00FF7F4D" w:rsidRPr="00C964C8" w:rsidRDefault="00FF7F4D" w:rsidP="00C964C8">
      <w:pPr>
        <w:pStyle w:val="ListParagraph"/>
        <w:spacing w:after="0" w:line="240" w:lineRule="auto"/>
        <w:ind w:left="357"/>
        <w:jc w:val="both"/>
        <w:rPr>
          <w:rFonts w:ascii="Arial" w:hAnsi="Arial" w:cs="Arial"/>
          <w:sz w:val="24"/>
          <w:szCs w:val="24"/>
        </w:rPr>
      </w:pPr>
    </w:p>
    <w:p w14:paraId="63333CF9" w14:textId="4DA5E5C9" w:rsidR="00FF7F4D" w:rsidRPr="00C964C8" w:rsidRDefault="00FF7F4D" w:rsidP="00C964C8">
      <w:pPr>
        <w:pStyle w:val="ListParagraph"/>
        <w:spacing w:after="0" w:line="240" w:lineRule="auto"/>
        <w:ind w:left="357"/>
        <w:jc w:val="both"/>
        <w:rPr>
          <w:rFonts w:ascii="Arial" w:hAnsi="Arial" w:cs="Arial"/>
          <w:sz w:val="24"/>
          <w:szCs w:val="24"/>
        </w:rPr>
      </w:pPr>
      <w:r w:rsidRPr="00C964C8">
        <w:rPr>
          <w:rFonts w:ascii="Arial" w:hAnsi="Arial" w:cs="Arial"/>
          <w:sz w:val="24"/>
          <w:szCs w:val="24"/>
        </w:rPr>
        <w:t>Other Health Boards</w:t>
      </w:r>
      <w:r w:rsidR="00C964C8">
        <w:rPr>
          <w:rFonts w:ascii="Arial" w:hAnsi="Arial" w:cs="Arial"/>
          <w:sz w:val="24"/>
          <w:szCs w:val="24"/>
        </w:rPr>
        <w:t>,</w:t>
      </w:r>
      <w:r w:rsidRPr="00C964C8">
        <w:rPr>
          <w:rFonts w:ascii="Arial" w:hAnsi="Arial" w:cs="Arial"/>
          <w:sz w:val="24"/>
          <w:szCs w:val="24"/>
        </w:rPr>
        <w:t xml:space="preserve"> pre-COVID</w:t>
      </w:r>
      <w:r w:rsidR="00C964C8">
        <w:rPr>
          <w:rFonts w:ascii="Arial" w:hAnsi="Arial" w:cs="Arial"/>
          <w:sz w:val="24"/>
          <w:szCs w:val="24"/>
        </w:rPr>
        <w:t>,</w:t>
      </w:r>
      <w:r w:rsidRPr="00C964C8">
        <w:rPr>
          <w:rFonts w:ascii="Arial" w:hAnsi="Arial" w:cs="Arial"/>
          <w:sz w:val="24"/>
          <w:szCs w:val="24"/>
        </w:rPr>
        <w:t xml:space="preserve"> </w:t>
      </w:r>
      <w:r w:rsidR="00C964C8">
        <w:rPr>
          <w:rFonts w:ascii="Arial" w:hAnsi="Arial" w:cs="Arial"/>
          <w:sz w:val="24"/>
          <w:szCs w:val="24"/>
        </w:rPr>
        <w:t>took</w:t>
      </w:r>
      <w:r w:rsidRPr="00C964C8">
        <w:rPr>
          <w:rFonts w:ascii="Arial" w:hAnsi="Arial" w:cs="Arial"/>
          <w:sz w:val="24"/>
          <w:szCs w:val="24"/>
        </w:rPr>
        <w:t xml:space="preserve"> this stance and ensure staff utilise leave within the period to which is relates and have then not had a liability at the end of the year as per FReM. </w:t>
      </w:r>
    </w:p>
    <w:p w14:paraId="3FB705CE" w14:textId="77777777" w:rsidR="00FF7F4D" w:rsidRPr="00C964C8" w:rsidRDefault="00FF7F4D" w:rsidP="00C964C8">
      <w:pPr>
        <w:pStyle w:val="ListParagraph"/>
        <w:spacing w:after="0" w:line="240" w:lineRule="auto"/>
        <w:ind w:left="357"/>
        <w:jc w:val="both"/>
        <w:rPr>
          <w:rFonts w:ascii="Arial" w:hAnsi="Arial" w:cs="Arial"/>
          <w:sz w:val="24"/>
          <w:szCs w:val="24"/>
        </w:rPr>
      </w:pPr>
    </w:p>
    <w:p w14:paraId="6B669882" w14:textId="706D40EF" w:rsidR="00FF7F4D" w:rsidRPr="00C964C8" w:rsidRDefault="00FF7F4D" w:rsidP="00C964C8">
      <w:pPr>
        <w:pStyle w:val="ListParagraph"/>
        <w:spacing w:after="0" w:line="240" w:lineRule="auto"/>
        <w:ind w:left="357"/>
        <w:jc w:val="both"/>
        <w:rPr>
          <w:rFonts w:ascii="Arial" w:hAnsi="Arial" w:cs="Arial"/>
          <w:sz w:val="24"/>
          <w:szCs w:val="24"/>
        </w:rPr>
      </w:pPr>
      <w:r w:rsidRPr="00C964C8">
        <w:rPr>
          <w:rFonts w:ascii="Arial" w:hAnsi="Arial" w:cs="Arial"/>
          <w:sz w:val="24"/>
          <w:szCs w:val="24"/>
        </w:rPr>
        <w:t>However</w:t>
      </w:r>
      <w:r w:rsidR="00C964C8">
        <w:rPr>
          <w:rFonts w:ascii="Arial" w:hAnsi="Arial" w:cs="Arial"/>
          <w:sz w:val="24"/>
          <w:szCs w:val="24"/>
        </w:rPr>
        <w:t>,</w:t>
      </w:r>
      <w:r w:rsidRPr="00C964C8">
        <w:rPr>
          <w:rFonts w:ascii="Arial" w:hAnsi="Arial" w:cs="Arial"/>
          <w:sz w:val="24"/>
          <w:szCs w:val="24"/>
        </w:rPr>
        <w:t xml:space="preserve"> this </w:t>
      </w:r>
      <w:r w:rsidR="001A6B2D" w:rsidRPr="00C964C8">
        <w:rPr>
          <w:rFonts w:ascii="Arial" w:hAnsi="Arial" w:cs="Arial"/>
          <w:sz w:val="24"/>
          <w:szCs w:val="24"/>
        </w:rPr>
        <w:t>r</w:t>
      </w:r>
      <w:r w:rsidRPr="00C964C8">
        <w:rPr>
          <w:rFonts w:ascii="Arial" w:hAnsi="Arial" w:cs="Arial"/>
          <w:sz w:val="24"/>
          <w:szCs w:val="24"/>
        </w:rPr>
        <w:t>equire</w:t>
      </w:r>
      <w:r w:rsidR="001A6B2D" w:rsidRPr="00C964C8">
        <w:rPr>
          <w:rFonts w:ascii="Arial" w:hAnsi="Arial" w:cs="Arial"/>
          <w:sz w:val="24"/>
          <w:szCs w:val="24"/>
        </w:rPr>
        <w:t>s</w:t>
      </w:r>
      <w:r w:rsidRPr="00C964C8">
        <w:rPr>
          <w:rFonts w:ascii="Arial" w:hAnsi="Arial" w:cs="Arial"/>
          <w:sz w:val="24"/>
          <w:szCs w:val="24"/>
        </w:rPr>
        <w:t xml:space="preserve"> clear direction and communication to all Staff as early as possible into the Financial Year. </w:t>
      </w:r>
    </w:p>
    <w:p w14:paraId="59F5A9E9" w14:textId="77777777" w:rsidR="00FF7F4D" w:rsidRPr="00C964C8" w:rsidRDefault="00FF7F4D" w:rsidP="00C964C8">
      <w:pPr>
        <w:pStyle w:val="ListParagraph"/>
        <w:spacing w:after="0" w:line="240" w:lineRule="auto"/>
        <w:ind w:left="357"/>
        <w:jc w:val="both"/>
        <w:rPr>
          <w:rFonts w:ascii="Arial" w:hAnsi="Arial" w:cs="Arial"/>
          <w:sz w:val="24"/>
          <w:szCs w:val="24"/>
        </w:rPr>
      </w:pPr>
    </w:p>
    <w:p w14:paraId="4084450F" w14:textId="77777777" w:rsidR="00FF7F4D" w:rsidRPr="00C964C8" w:rsidRDefault="00FF7F4D" w:rsidP="00C964C8">
      <w:pPr>
        <w:pStyle w:val="ListParagraph"/>
        <w:spacing w:after="0" w:line="240" w:lineRule="auto"/>
        <w:ind w:left="357"/>
        <w:jc w:val="both"/>
        <w:rPr>
          <w:rFonts w:ascii="Arial" w:hAnsi="Arial" w:cs="Arial"/>
          <w:b/>
          <w:sz w:val="24"/>
          <w:szCs w:val="24"/>
        </w:rPr>
      </w:pPr>
      <w:r w:rsidRPr="00C964C8">
        <w:rPr>
          <w:rFonts w:ascii="Arial" w:hAnsi="Arial" w:cs="Arial"/>
          <w:b/>
          <w:sz w:val="24"/>
          <w:szCs w:val="24"/>
        </w:rPr>
        <w:t xml:space="preserve">Medical Study Leave </w:t>
      </w:r>
    </w:p>
    <w:p w14:paraId="2D5A1C21" w14:textId="74093B20" w:rsidR="00FF7F4D" w:rsidRPr="00C964C8" w:rsidRDefault="00FF7F4D" w:rsidP="00C964C8">
      <w:pPr>
        <w:pStyle w:val="ListParagraph"/>
        <w:spacing w:after="0" w:line="240" w:lineRule="auto"/>
        <w:ind w:left="357"/>
        <w:jc w:val="both"/>
        <w:rPr>
          <w:rFonts w:ascii="Arial" w:hAnsi="Arial" w:cs="Arial"/>
          <w:sz w:val="24"/>
          <w:szCs w:val="24"/>
        </w:rPr>
      </w:pPr>
      <w:r w:rsidRPr="00C964C8">
        <w:rPr>
          <w:rFonts w:ascii="Arial" w:hAnsi="Arial" w:cs="Arial"/>
          <w:sz w:val="24"/>
          <w:szCs w:val="24"/>
        </w:rPr>
        <w:t xml:space="preserve">Unlike </w:t>
      </w:r>
      <w:r w:rsidR="001A6B2D" w:rsidRPr="00C964C8">
        <w:rPr>
          <w:rFonts w:ascii="Arial" w:hAnsi="Arial" w:cs="Arial"/>
          <w:sz w:val="24"/>
          <w:szCs w:val="24"/>
        </w:rPr>
        <w:t xml:space="preserve">the </w:t>
      </w:r>
      <w:r w:rsidRPr="00C964C8">
        <w:rPr>
          <w:rFonts w:ascii="Arial" w:hAnsi="Arial" w:cs="Arial"/>
          <w:sz w:val="24"/>
          <w:szCs w:val="24"/>
        </w:rPr>
        <w:t>Annual Leave</w:t>
      </w:r>
      <w:r w:rsidR="004A081B" w:rsidRPr="00C964C8">
        <w:rPr>
          <w:rFonts w:ascii="Arial" w:hAnsi="Arial" w:cs="Arial"/>
          <w:sz w:val="24"/>
          <w:szCs w:val="24"/>
        </w:rPr>
        <w:t xml:space="preserve"> liability</w:t>
      </w:r>
      <w:r w:rsidRPr="00C964C8">
        <w:rPr>
          <w:rFonts w:ascii="Arial" w:hAnsi="Arial" w:cs="Arial"/>
          <w:sz w:val="24"/>
          <w:szCs w:val="24"/>
        </w:rPr>
        <w:t>, wh</w:t>
      </w:r>
      <w:r w:rsidR="001A6B2D" w:rsidRPr="00C964C8">
        <w:rPr>
          <w:rFonts w:ascii="Arial" w:hAnsi="Arial" w:cs="Arial"/>
          <w:sz w:val="24"/>
          <w:szCs w:val="24"/>
        </w:rPr>
        <w:t>ere there</w:t>
      </w:r>
      <w:r w:rsidRPr="00C964C8">
        <w:rPr>
          <w:rFonts w:ascii="Arial" w:hAnsi="Arial" w:cs="Arial"/>
          <w:sz w:val="24"/>
          <w:szCs w:val="24"/>
        </w:rPr>
        <w:t xml:space="preserve"> </w:t>
      </w:r>
      <w:r w:rsidR="008D1C00">
        <w:rPr>
          <w:rFonts w:ascii="Arial" w:hAnsi="Arial" w:cs="Arial"/>
          <w:sz w:val="24"/>
          <w:szCs w:val="24"/>
        </w:rPr>
        <w:t xml:space="preserve">is </w:t>
      </w:r>
      <w:r w:rsidRPr="00C964C8">
        <w:rPr>
          <w:rFonts w:ascii="Arial" w:hAnsi="Arial" w:cs="Arial"/>
          <w:sz w:val="24"/>
          <w:szCs w:val="24"/>
        </w:rPr>
        <w:t>clear</w:t>
      </w:r>
      <w:r w:rsidR="001A6B2D" w:rsidRPr="00C964C8">
        <w:rPr>
          <w:rFonts w:ascii="Arial" w:hAnsi="Arial" w:cs="Arial"/>
          <w:sz w:val="24"/>
          <w:szCs w:val="24"/>
        </w:rPr>
        <w:t xml:space="preserve"> guidance in </w:t>
      </w:r>
      <w:r w:rsidRPr="00C964C8">
        <w:rPr>
          <w:rFonts w:ascii="Arial" w:hAnsi="Arial" w:cs="Arial"/>
          <w:sz w:val="24"/>
          <w:szCs w:val="24"/>
        </w:rPr>
        <w:t>the FReM</w:t>
      </w:r>
      <w:r w:rsidR="001A6B2D" w:rsidRPr="00C964C8">
        <w:rPr>
          <w:rFonts w:ascii="Arial" w:hAnsi="Arial" w:cs="Arial"/>
          <w:sz w:val="24"/>
          <w:szCs w:val="24"/>
        </w:rPr>
        <w:t>,</w:t>
      </w:r>
      <w:r w:rsidRPr="00C964C8">
        <w:rPr>
          <w:rFonts w:ascii="Arial" w:hAnsi="Arial" w:cs="Arial"/>
          <w:sz w:val="24"/>
          <w:szCs w:val="24"/>
        </w:rPr>
        <w:t xml:space="preserve"> there is no corresponding direction on the requirement to account for Medical Study Leave </w:t>
      </w:r>
      <w:r w:rsidR="00033F1D" w:rsidRPr="00C964C8">
        <w:rPr>
          <w:rFonts w:ascii="Arial" w:hAnsi="Arial" w:cs="Arial"/>
          <w:sz w:val="24"/>
          <w:szCs w:val="24"/>
        </w:rPr>
        <w:t xml:space="preserve">‘cover’ </w:t>
      </w:r>
      <w:r w:rsidRPr="00C964C8">
        <w:rPr>
          <w:rFonts w:ascii="Arial" w:hAnsi="Arial" w:cs="Arial"/>
          <w:sz w:val="24"/>
          <w:szCs w:val="24"/>
        </w:rPr>
        <w:t xml:space="preserve">above the basic accounting </w:t>
      </w:r>
      <w:r w:rsidR="001A6B2D" w:rsidRPr="00C964C8">
        <w:rPr>
          <w:rFonts w:ascii="Arial" w:hAnsi="Arial" w:cs="Arial"/>
          <w:sz w:val="24"/>
          <w:szCs w:val="24"/>
        </w:rPr>
        <w:t xml:space="preserve">principles of an Accrual, a </w:t>
      </w:r>
      <w:proofErr w:type="gramStart"/>
      <w:r w:rsidR="001A6B2D" w:rsidRPr="00C964C8">
        <w:rPr>
          <w:rFonts w:ascii="Arial" w:hAnsi="Arial" w:cs="Arial"/>
          <w:sz w:val="24"/>
          <w:szCs w:val="24"/>
        </w:rPr>
        <w:t>Provision</w:t>
      </w:r>
      <w:proofErr w:type="gramEnd"/>
      <w:r w:rsidR="001A6B2D" w:rsidRPr="00C964C8">
        <w:rPr>
          <w:rFonts w:ascii="Arial" w:hAnsi="Arial" w:cs="Arial"/>
          <w:sz w:val="24"/>
          <w:szCs w:val="24"/>
        </w:rPr>
        <w:t xml:space="preserve"> or a Contingent L</w:t>
      </w:r>
      <w:r w:rsidRPr="00C964C8">
        <w:rPr>
          <w:rFonts w:ascii="Arial" w:hAnsi="Arial" w:cs="Arial"/>
          <w:sz w:val="24"/>
          <w:szCs w:val="24"/>
        </w:rPr>
        <w:t>iability, which determines how an item is reflect</w:t>
      </w:r>
      <w:r w:rsidR="007C4B4F" w:rsidRPr="00C964C8">
        <w:rPr>
          <w:rFonts w:ascii="Arial" w:hAnsi="Arial" w:cs="Arial"/>
          <w:sz w:val="24"/>
          <w:szCs w:val="24"/>
        </w:rPr>
        <w:t>ed</w:t>
      </w:r>
      <w:r w:rsidRPr="00C964C8">
        <w:rPr>
          <w:rFonts w:ascii="Arial" w:hAnsi="Arial" w:cs="Arial"/>
          <w:sz w:val="24"/>
          <w:szCs w:val="24"/>
        </w:rPr>
        <w:t xml:space="preserve"> in a</w:t>
      </w:r>
      <w:r w:rsidR="007C4B4F" w:rsidRPr="00C964C8">
        <w:rPr>
          <w:rFonts w:ascii="Arial" w:hAnsi="Arial" w:cs="Arial"/>
          <w:sz w:val="24"/>
          <w:szCs w:val="24"/>
        </w:rPr>
        <w:t xml:space="preserve"> set </w:t>
      </w:r>
      <w:r w:rsidRPr="00C964C8">
        <w:rPr>
          <w:rFonts w:ascii="Arial" w:hAnsi="Arial" w:cs="Arial"/>
          <w:sz w:val="24"/>
          <w:szCs w:val="24"/>
        </w:rPr>
        <w:t xml:space="preserve">of accounts. </w:t>
      </w:r>
    </w:p>
    <w:p w14:paraId="74F5E2FF" w14:textId="77777777" w:rsidR="007C4B4F" w:rsidRPr="00C964C8" w:rsidRDefault="007C4B4F" w:rsidP="00C964C8">
      <w:pPr>
        <w:pStyle w:val="ListParagraph"/>
        <w:spacing w:after="0" w:line="240" w:lineRule="auto"/>
        <w:ind w:left="357"/>
        <w:jc w:val="both"/>
        <w:rPr>
          <w:rFonts w:ascii="Arial" w:hAnsi="Arial" w:cs="Arial"/>
          <w:sz w:val="24"/>
          <w:szCs w:val="24"/>
        </w:rPr>
      </w:pPr>
    </w:p>
    <w:p w14:paraId="181235A5" w14:textId="54BCC6E7" w:rsidR="00033F1D" w:rsidRPr="00C964C8" w:rsidRDefault="00033F1D" w:rsidP="00C964C8">
      <w:pPr>
        <w:pStyle w:val="ListParagraph"/>
        <w:spacing w:after="0" w:line="240" w:lineRule="auto"/>
        <w:ind w:left="357"/>
        <w:jc w:val="both"/>
        <w:rPr>
          <w:rFonts w:ascii="Arial" w:hAnsi="Arial" w:cs="Arial"/>
          <w:sz w:val="24"/>
          <w:szCs w:val="24"/>
        </w:rPr>
      </w:pPr>
      <w:r w:rsidRPr="00C964C8">
        <w:rPr>
          <w:rFonts w:ascii="Arial" w:hAnsi="Arial" w:cs="Arial"/>
          <w:sz w:val="24"/>
          <w:szCs w:val="24"/>
        </w:rPr>
        <w:t xml:space="preserve">The advice issued by </w:t>
      </w:r>
      <w:r w:rsidR="008D1C00">
        <w:rPr>
          <w:rFonts w:ascii="Arial" w:hAnsi="Arial" w:cs="Arial"/>
          <w:sz w:val="24"/>
          <w:szCs w:val="24"/>
        </w:rPr>
        <w:t>Health Education and Improvement Wales (</w:t>
      </w:r>
      <w:r w:rsidRPr="00C964C8">
        <w:rPr>
          <w:rFonts w:ascii="Arial" w:hAnsi="Arial" w:cs="Arial"/>
          <w:sz w:val="24"/>
          <w:szCs w:val="24"/>
        </w:rPr>
        <w:t>HEIW</w:t>
      </w:r>
      <w:r w:rsidR="008D1C00">
        <w:rPr>
          <w:rFonts w:ascii="Arial" w:hAnsi="Arial" w:cs="Arial"/>
          <w:sz w:val="24"/>
          <w:szCs w:val="24"/>
        </w:rPr>
        <w:t>)</w:t>
      </w:r>
      <w:r w:rsidRPr="00C964C8">
        <w:rPr>
          <w:rFonts w:ascii="Arial" w:hAnsi="Arial" w:cs="Arial"/>
          <w:sz w:val="24"/>
          <w:szCs w:val="24"/>
        </w:rPr>
        <w:t xml:space="preserve"> in 2022 was that the two-year carry-over would continue as a baseline approach, as this approach was well received by trainees and although implemented </w:t>
      </w:r>
      <w:proofErr w:type="gramStart"/>
      <w:r w:rsidRPr="00C964C8">
        <w:rPr>
          <w:rFonts w:ascii="Arial" w:hAnsi="Arial" w:cs="Arial"/>
          <w:sz w:val="24"/>
          <w:szCs w:val="24"/>
        </w:rPr>
        <w:t>as a result of</w:t>
      </w:r>
      <w:proofErr w:type="gramEnd"/>
      <w:r w:rsidRPr="00C964C8">
        <w:rPr>
          <w:rFonts w:ascii="Arial" w:hAnsi="Arial" w:cs="Arial"/>
          <w:sz w:val="24"/>
          <w:szCs w:val="24"/>
        </w:rPr>
        <w:t xml:space="preserve"> the pandemic </w:t>
      </w:r>
      <w:r w:rsidR="00D8282C" w:rsidRPr="00C964C8">
        <w:rPr>
          <w:rFonts w:ascii="Arial" w:hAnsi="Arial" w:cs="Arial"/>
          <w:sz w:val="24"/>
          <w:szCs w:val="24"/>
        </w:rPr>
        <w:t>should</w:t>
      </w:r>
      <w:r w:rsidRPr="00C964C8">
        <w:rPr>
          <w:rFonts w:ascii="Arial" w:hAnsi="Arial" w:cs="Arial"/>
          <w:sz w:val="24"/>
          <w:szCs w:val="24"/>
        </w:rPr>
        <w:t xml:space="preserve"> continue as a baseline approach moving forward. Within the HEIW 2022-25 IMTP they included a strategic objective to develop and implement modernised funding models to incentivise training and education in Wales, with specific reference to trainee study leave budgets and funding for training grade salaries.</w:t>
      </w:r>
      <w:r w:rsidR="007C4B4F" w:rsidRPr="00C964C8">
        <w:rPr>
          <w:rFonts w:ascii="Arial" w:hAnsi="Arial" w:cs="Arial"/>
          <w:sz w:val="24"/>
          <w:szCs w:val="24"/>
        </w:rPr>
        <w:t xml:space="preserve"> </w:t>
      </w:r>
      <w:r w:rsidR="008D1C00">
        <w:rPr>
          <w:rFonts w:ascii="Arial" w:hAnsi="Arial" w:cs="Arial"/>
          <w:sz w:val="24"/>
          <w:szCs w:val="24"/>
        </w:rPr>
        <w:t>It</w:t>
      </w:r>
      <w:r w:rsidR="00D8282C" w:rsidRPr="00C964C8">
        <w:rPr>
          <w:rFonts w:ascii="Arial" w:hAnsi="Arial" w:cs="Arial"/>
          <w:sz w:val="24"/>
          <w:szCs w:val="24"/>
        </w:rPr>
        <w:t xml:space="preserve"> is important to note that the accrual within the </w:t>
      </w:r>
      <w:r w:rsidR="008D1C00">
        <w:rPr>
          <w:rFonts w:ascii="Arial" w:hAnsi="Arial" w:cs="Arial"/>
          <w:sz w:val="24"/>
          <w:szCs w:val="24"/>
        </w:rPr>
        <w:t>SBUHB</w:t>
      </w:r>
      <w:r w:rsidR="00D8282C" w:rsidRPr="00C964C8">
        <w:rPr>
          <w:rFonts w:ascii="Arial" w:hAnsi="Arial" w:cs="Arial"/>
          <w:sz w:val="24"/>
          <w:szCs w:val="24"/>
        </w:rPr>
        <w:t xml:space="preserve"> Annual Accounts is not to </w:t>
      </w:r>
      <w:r w:rsidR="00D8282C" w:rsidRPr="00C964C8">
        <w:rPr>
          <w:rFonts w:ascii="Arial" w:hAnsi="Arial" w:cs="Arial"/>
          <w:sz w:val="24"/>
          <w:szCs w:val="24"/>
        </w:rPr>
        <w:lastRenderedPageBreak/>
        <w:t xml:space="preserve">support the costs of training or salaries but simply the cost of covering staff when absent for purposes of study leave. </w:t>
      </w:r>
    </w:p>
    <w:p w14:paraId="0DA0A8BA" w14:textId="77777777" w:rsidR="00033F1D" w:rsidRPr="00C964C8" w:rsidRDefault="00033F1D" w:rsidP="00C964C8">
      <w:pPr>
        <w:pStyle w:val="ListParagraph"/>
        <w:spacing w:after="0" w:line="240" w:lineRule="auto"/>
        <w:ind w:left="360"/>
        <w:jc w:val="both"/>
        <w:rPr>
          <w:rFonts w:ascii="Arial" w:hAnsi="Arial" w:cs="Arial"/>
          <w:sz w:val="24"/>
          <w:szCs w:val="24"/>
        </w:rPr>
      </w:pPr>
    </w:p>
    <w:p w14:paraId="67759A5F" w14:textId="40237B3E" w:rsidR="00016A82" w:rsidRPr="00C964C8" w:rsidRDefault="001A6B2D"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 xml:space="preserve">For </w:t>
      </w:r>
      <w:r w:rsidR="00D8282C" w:rsidRPr="00C964C8">
        <w:rPr>
          <w:rFonts w:ascii="Arial" w:hAnsi="Arial" w:cs="Arial"/>
          <w:sz w:val="24"/>
          <w:szCs w:val="24"/>
        </w:rPr>
        <w:t xml:space="preserve">the </w:t>
      </w:r>
      <w:r w:rsidRPr="00C964C8">
        <w:rPr>
          <w:rFonts w:ascii="Arial" w:hAnsi="Arial" w:cs="Arial"/>
          <w:sz w:val="24"/>
          <w:szCs w:val="24"/>
        </w:rPr>
        <w:t>2022/23 account</w:t>
      </w:r>
      <w:r w:rsidR="008D1C00">
        <w:rPr>
          <w:rFonts w:ascii="Arial" w:hAnsi="Arial" w:cs="Arial"/>
          <w:sz w:val="24"/>
          <w:szCs w:val="24"/>
        </w:rPr>
        <w:t>s</w:t>
      </w:r>
      <w:r w:rsidRPr="00C964C8">
        <w:rPr>
          <w:rFonts w:ascii="Arial" w:hAnsi="Arial" w:cs="Arial"/>
          <w:sz w:val="24"/>
          <w:szCs w:val="24"/>
        </w:rPr>
        <w:t xml:space="preserve"> t</w:t>
      </w:r>
      <w:r w:rsidR="00016A82" w:rsidRPr="00C964C8">
        <w:rPr>
          <w:rFonts w:ascii="Arial" w:hAnsi="Arial" w:cs="Arial"/>
          <w:sz w:val="24"/>
          <w:szCs w:val="24"/>
        </w:rPr>
        <w:t>he balance</w:t>
      </w:r>
      <w:r w:rsidR="00033F1D" w:rsidRPr="00C964C8">
        <w:rPr>
          <w:rFonts w:ascii="Arial" w:hAnsi="Arial" w:cs="Arial"/>
          <w:sz w:val="24"/>
          <w:szCs w:val="24"/>
        </w:rPr>
        <w:t xml:space="preserve"> of days </w:t>
      </w:r>
      <w:r w:rsidR="00016A82" w:rsidRPr="00C964C8">
        <w:rPr>
          <w:rFonts w:ascii="Arial" w:hAnsi="Arial" w:cs="Arial"/>
          <w:sz w:val="24"/>
          <w:szCs w:val="24"/>
        </w:rPr>
        <w:t xml:space="preserve">remaining for Training Grades </w:t>
      </w:r>
      <w:r w:rsidRPr="00C964C8">
        <w:rPr>
          <w:rFonts w:ascii="Arial" w:hAnsi="Arial" w:cs="Arial"/>
          <w:sz w:val="24"/>
          <w:szCs w:val="24"/>
        </w:rPr>
        <w:t>wa</w:t>
      </w:r>
      <w:r w:rsidR="00016A82" w:rsidRPr="00C964C8">
        <w:rPr>
          <w:rFonts w:ascii="Arial" w:hAnsi="Arial" w:cs="Arial"/>
          <w:sz w:val="24"/>
          <w:szCs w:val="24"/>
        </w:rPr>
        <w:t xml:space="preserve">s held within the HEIW system but there </w:t>
      </w:r>
      <w:r w:rsidRPr="00C964C8">
        <w:rPr>
          <w:rFonts w:ascii="Arial" w:hAnsi="Arial" w:cs="Arial"/>
          <w:sz w:val="24"/>
          <w:szCs w:val="24"/>
        </w:rPr>
        <w:t>wa</w:t>
      </w:r>
      <w:r w:rsidR="00016A82" w:rsidRPr="00C964C8">
        <w:rPr>
          <w:rFonts w:ascii="Arial" w:hAnsi="Arial" w:cs="Arial"/>
          <w:sz w:val="24"/>
          <w:szCs w:val="24"/>
        </w:rPr>
        <w:t>s no system that capture</w:t>
      </w:r>
      <w:r w:rsidRPr="00C964C8">
        <w:rPr>
          <w:rFonts w:ascii="Arial" w:hAnsi="Arial" w:cs="Arial"/>
          <w:sz w:val="24"/>
          <w:szCs w:val="24"/>
        </w:rPr>
        <w:t>d</w:t>
      </w:r>
      <w:r w:rsidR="00033F1D" w:rsidRPr="00C964C8">
        <w:rPr>
          <w:rFonts w:ascii="Arial" w:hAnsi="Arial" w:cs="Arial"/>
          <w:sz w:val="24"/>
          <w:szCs w:val="24"/>
        </w:rPr>
        <w:t xml:space="preserve"> all</w:t>
      </w:r>
      <w:r w:rsidR="00016A82" w:rsidRPr="00C964C8">
        <w:rPr>
          <w:rFonts w:ascii="Arial" w:hAnsi="Arial" w:cs="Arial"/>
          <w:sz w:val="24"/>
          <w:szCs w:val="24"/>
        </w:rPr>
        <w:t xml:space="preserve"> Non-Training Grades. </w:t>
      </w:r>
      <w:r w:rsidR="008D1C00">
        <w:rPr>
          <w:rFonts w:ascii="Arial" w:hAnsi="Arial" w:cs="Arial"/>
          <w:sz w:val="24"/>
          <w:szCs w:val="24"/>
        </w:rPr>
        <w:t xml:space="preserve">However, </w:t>
      </w:r>
      <w:r w:rsidRPr="00C964C8">
        <w:rPr>
          <w:rFonts w:ascii="Arial" w:hAnsi="Arial" w:cs="Arial"/>
          <w:sz w:val="24"/>
          <w:szCs w:val="24"/>
        </w:rPr>
        <w:t>within</w:t>
      </w:r>
      <w:r w:rsidR="00016A82" w:rsidRPr="00C964C8">
        <w:rPr>
          <w:rFonts w:ascii="Arial" w:hAnsi="Arial" w:cs="Arial"/>
          <w:sz w:val="24"/>
          <w:szCs w:val="24"/>
        </w:rPr>
        <w:t xml:space="preserve"> the HEIW</w:t>
      </w:r>
      <w:r w:rsidR="00CA112F" w:rsidRPr="00C964C8">
        <w:rPr>
          <w:rFonts w:ascii="Arial" w:hAnsi="Arial" w:cs="Arial"/>
          <w:sz w:val="24"/>
          <w:szCs w:val="24"/>
        </w:rPr>
        <w:t xml:space="preserve"> system the WTE numbers provided</w:t>
      </w:r>
      <w:r w:rsidR="00016A82" w:rsidRPr="00C964C8">
        <w:rPr>
          <w:rFonts w:ascii="Arial" w:hAnsi="Arial" w:cs="Arial"/>
          <w:sz w:val="24"/>
          <w:szCs w:val="24"/>
        </w:rPr>
        <w:t xml:space="preserve"> by HEIW </w:t>
      </w:r>
      <w:r w:rsidR="00033F1D" w:rsidRPr="00C964C8">
        <w:rPr>
          <w:rFonts w:ascii="Arial" w:hAnsi="Arial" w:cs="Arial"/>
          <w:sz w:val="24"/>
          <w:szCs w:val="24"/>
        </w:rPr>
        <w:t>for the Training Grades</w:t>
      </w:r>
      <w:r w:rsidR="008D1C00">
        <w:rPr>
          <w:rFonts w:ascii="Arial" w:hAnsi="Arial" w:cs="Arial"/>
          <w:sz w:val="24"/>
          <w:szCs w:val="24"/>
        </w:rPr>
        <w:t>,</w:t>
      </w:r>
      <w:r w:rsidR="00033F1D" w:rsidRPr="00C964C8">
        <w:rPr>
          <w:rFonts w:ascii="Arial" w:hAnsi="Arial" w:cs="Arial"/>
          <w:sz w:val="24"/>
          <w:szCs w:val="24"/>
        </w:rPr>
        <w:t xml:space="preserve"> </w:t>
      </w:r>
      <w:r w:rsidR="00016A82" w:rsidRPr="00C964C8">
        <w:rPr>
          <w:rFonts w:ascii="Arial" w:hAnsi="Arial" w:cs="Arial"/>
          <w:sz w:val="24"/>
          <w:szCs w:val="24"/>
        </w:rPr>
        <w:t>d</w:t>
      </w:r>
      <w:r w:rsidRPr="00C964C8">
        <w:rPr>
          <w:rFonts w:ascii="Arial" w:hAnsi="Arial" w:cs="Arial"/>
          <w:sz w:val="24"/>
          <w:szCs w:val="24"/>
        </w:rPr>
        <w:t>id</w:t>
      </w:r>
      <w:r w:rsidR="00016A82" w:rsidRPr="00C964C8">
        <w:rPr>
          <w:rFonts w:ascii="Arial" w:hAnsi="Arial" w:cs="Arial"/>
          <w:sz w:val="24"/>
          <w:szCs w:val="24"/>
        </w:rPr>
        <w:t xml:space="preserve"> not correspond to the WT</w:t>
      </w:r>
      <w:r w:rsidR="00033F1D" w:rsidRPr="00C964C8">
        <w:rPr>
          <w:rFonts w:ascii="Arial" w:hAnsi="Arial" w:cs="Arial"/>
          <w:sz w:val="24"/>
          <w:szCs w:val="24"/>
        </w:rPr>
        <w:t>E staff paid for by the Health B</w:t>
      </w:r>
      <w:r w:rsidR="00016A82" w:rsidRPr="00C964C8">
        <w:rPr>
          <w:rFonts w:ascii="Arial" w:hAnsi="Arial" w:cs="Arial"/>
          <w:sz w:val="24"/>
          <w:szCs w:val="24"/>
        </w:rPr>
        <w:t xml:space="preserve">oard. </w:t>
      </w:r>
      <w:r w:rsidR="00033F1D" w:rsidRPr="00C964C8">
        <w:rPr>
          <w:rFonts w:ascii="Arial" w:hAnsi="Arial" w:cs="Arial"/>
          <w:sz w:val="24"/>
          <w:szCs w:val="24"/>
        </w:rPr>
        <w:t>In addition</w:t>
      </w:r>
      <w:r w:rsidR="008D1C00">
        <w:rPr>
          <w:rFonts w:ascii="Arial" w:hAnsi="Arial" w:cs="Arial"/>
          <w:sz w:val="24"/>
          <w:szCs w:val="24"/>
        </w:rPr>
        <w:t>,</w:t>
      </w:r>
      <w:r w:rsidR="00033F1D" w:rsidRPr="00C964C8">
        <w:rPr>
          <w:rFonts w:ascii="Arial" w:hAnsi="Arial" w:cs="Arial"/>
          <w:sz w:val="24"/>
          <w:szCs w:val="24"/>
        </w:rPr>
        <w:t xml:space="preserve"> there were other issues with the quality of the HEIW data which resulted in making an </w:t>
      </w:r>
      <w:r w:rsidRPr="00C964C8">
        <w:rPr>
          <w:rFonts w:ascii="Arial" w:hAnsi="Arial" w:cs="Arial"/>
          <w:sz w:val="24"/>
          <w:szCs w:val="24"/>
        </w:rPr>
        <w:t xml:space="preserve">accurate </w:t>
      </w:r>
      <w:r w:rsidR="00033F1D" w:rsidRPr="00C964C8">
        <w:rPr>
          <w:rFonts w:ascii="Arial" w:hAnsi="Arial" w:cs="Arial"/>
          <w:sz w:val="24"/>
          <w:szCs w:val="24"/>
        </w:rPr>
        <w:t xml:space="preserve">assessment of the remaining days difficult to calculate. </w:t>
      </w:r>
    </w:p>
    <w:p w14:paraId="25B00E32" w14:textId="77777777" w:rsidR="00016A82" w:rsidRPr="00C964C8" w:rsidRDefault="00016A82" w:rsidP="00C964C8">
      <w:pPr>
        <w:pStyle w:val="ListParagraph"/>
        <w:spacing w:after="0" w:line="240" w:lineRule="auto"/>
        <w:ind w:left="360"/>
        <w:jc w:val="both"/>
        <w:rPr>
          <w:rFonts w:ascii="Arial" w:hAnsi="Arial" w:cs="Arial"/>
          <w:sz w:val="24"/>
          <w:szCs w:val="24"/>
        </w:rPr>
      </w:pPr>
    </w:p>
    <w:p w14:paraId="6E1D6C47" w14:textId="171B93B6" w:rsidR="00CA112F" w:rsidRPr="00C964C8" w:rsidRDefault="00CA112F"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Since closing the 2022/23 account</w:t>
      </w:r>
      <w:r w:rsidR="008D1C00">
        <w:rPr>
          <w:rFonts w:ascii="Arial" w:hAnsi="Arial" w:cs="Arial"/>
          <w:sz w:val="24"/>
          <w:szCs w:val="24"/>
        </w:rPr>
        <w:t>s</w:t>
      </w:r>
      <w:r w:rsidRPr="00C964C8">
        <w:rPr>
          <w:rFonts w:ascii="Arial" w:hAnsi="Arial" w:cs="Arial"/>
          <w:sz w:val="24"/>
          <w:szCs w:val="24"/>
        </w:rPr>
        <w:t xml:space="preserve"> significant work has been </w:t>
      </w:r>
      <w:r w:rsidR="008D1C00">
        <w:rPr>
          <w:rFonts w:ascii="Arial" w:hAnsi="Arial" w:cs="Arial"/>
          <w:sz w:val="24"/>
          <w:szCs w:val="24"/>
        </w:rPr>
        <w:t>undertaken</w:t>
      </w:r>
      <w:r w:rsidRPr="00C964C8">
        <w:rPr>
          <w:rFonts w:ascii="Arial" w:hAnsi="Arial" w:cs="Arial"/>
          <w:sz w:val="24"/>
          <w:szCs w:val="24"/>
        </w:rPr>
        <w:t xml:space="preserve"> to assess the liability for the organisation to inform the correct actions going forward. </w:t>
      </w:r>
      <w:r w:rsidR="008D1C00">
        <w:rPr>
          <w:rFonts w:ascii="Arial" w:hAnsi="Arial" w:cs="Arial"/>
          <w:sz w:val="24"/>
          <w:szCs w:val="24"/>
        </w:rPr>
        <w:t xml:space="preserve">We undertook to do this as part of the learning from the 2022/23 revenue accounts audit work with Audit Wales. </w:t>
      </w:r>
      <w:r w:rsidRPr="00C964C8">
        <w:rPr>
          <w:rFonts w:ascii="Arial" w:hAnsi="Arial" w:cs="Arial"/>
          <w:sz w:val="24"/>
          <w:szCs w:val="24"/>
        </w:rPr>
        <w:t xml:space="preserve">A summary of the key findings </w:t>
      </w:r>
      <w:r w:rsidR="00D8282C" w:rsidRPr="00C964C8">
        <w:rPr>
          <w:rFonts w:ascii="Arial" w:hAnsi="Arial" w:cs="Arial"/>
          <w:sz w:val="24"/>
          <w:szCs w:val="24"/>
        </w:rPr>
        <w:t xml:space="preserve">from this work </w:t>
      </w:r>
      <w:r w:rsidR="008D1C00">
        <w:rPr>
          <w:rFonts w:ascii="Arial" w:hAnsi="Arial" w:cs="Arial"/>
          <w:sz w:val="24"/>
          <w:szCs w:val="24"/>
        </w:rPr>
        <w:t xml:space="preserve">is </w:t>
      </w:r>
      <w:r w:rsidR="00D8282C" w:rsidRPr="00C964C8">
        <w:rPr>
          <w:rFonts w:ascii="Arial" w:hAnsi="Arial" w:cs="Arial"/>
          <w:sz w:val="24"/>
          <w:szCs w:val="24"/>
        </w:rPr>
        <w:t>provided</w:t>
      </w:r>
      <w:r w:rsidRPr="00C964C8">
        <w:rPr>
          <w:rFonts w:ascii="Arial" w:hAnsi="Arial" w:cs="Arial"/>
          <w:sz w:val="24"/>
          <w:szCs w:val="24"/>
        </w:rPr>
        <w:t xml:space="preserve"> below:</w:t>
      </w:r>
    </w:p>
    <w:p w14:paraId="79CFD102" w14:textId="77777777" w:rsidR="00CA112F" w:rsidRPr="00C964C8" w:rsidRDefault="00CA112F" w:rsidP="00C964C8">
      <w:pPr>
        <w:pStyle w:val="ListParagraph"/>
        <w:spacing w:after="0" w:line="240" w:lineRule="auto"/>
        <w:ind w:left="360"/>
        <w:jc w:val="both"/>
        <w:rPr>
          <w:rFonts w:ascii="Arial" w:hAnsi="Arial" w:cs="Arial"/>
          <w:sz w:val="24"/>
          <w:szCs w:val="24"/>
        </w:rPr>
      </w:pPr>
    </w:p>
    <w:p w14:paraId="34922540" w14:textId="77777777" w:rsidR="00033F1D" w:rsidRPr="00C964C8" w:rsidRDefault="00033F1D" w:rsidP="008D1C00">
      <w:pPr>
        <w:pStyle w:val="ListParagraph"/>
        <w:numPr>
          <w:ilvl w:val="0"/>
          <w:numId w:val="7"/>
        </w:numPr>
        <w:spacing w:after="0" w:line="240" w:lineRule="auto"/>
        <w:ind w:left="720"/>
        <w:jc w:val="both"/>
        <w:rPr>
          <w:rFonts w:ascii="Arial" w:hAnsi="Arial" w:cs="Arial"/>
          <w:sz w:val="24"/>
          <w:szCs w:val="24"/>
        </w:rPr>
      </w:pPr>
      <w:r w:rsidRPr="00C964C8">
        <w:rPr>
          <w:rFonts w:ascii="Arial" w:hAnsi="Arial" w:cs="Arial"/>
          <w:sz w:val="24"/>
          <w:szCs w:val="24"/>
        </w:rPr>
        <w:t xml:space="preserve">For </w:t>
      </w:r>
      <w:proofErr w:type="gramStart"/>
      <w:r w:rsidRPr="00C964C8">
        <w:rPr>
          <w:rFonts w:ascii="Arial" w:hAnsi="Arial" w:cs="Arial"/>
          <w:sz w:val="24"/>
          <w:szCs w:val="24"/>
        </w:rPr>
        <w:t>Non Training</w:t>
      </w:r>
      <w:proofErr w:type="gramEnd"/>
      <w:r w:rsidRPr="00C964C8">
        <w:rPr>
          <w:rFonts w:ascii="Arial" w:hAnsi="Arial" w:cs="Arial"/>
          <w:sz w:val="24"/>
          <w:szCs w:val="24"/>
        </w:rPr>
        <w:t xml:space="preserve"> Grades like consultants they are only job planned for 42 weeks of the year, which reflects the fact that</w:t>
      </w:r>
      <w:r w:rsidR="007C4B4F" w:rsidRPr="00C964C8">
        <w:rPr>
          <w:rFonts w:ascii="Arial" w:hAnsi="Arial" w:cs="Arial"/>
          <w:sz w:val="24"/>
          <w:szCs w:val="24"/>
        </w:rPr>
        <w:t xml:space="preserve"> for</w:t>
      </w:r>
      <w:r w:rsidRPr="00C964C8">
        <w:rPr>
          <w:rFonts w:ascii="Arial" w:hAnsi="Arial" w:cs="Arial"/>
          <w:sz w:val="24"/>
          <w:szCs w:val="24"/>
        </w:rPr>
        <w:t xml:space="preserve"> 2 weeks they </w:t>
      </w:r>
      <w:r w:rsidR="00D810F7" w:rsidRPr="00C964C8">
        <w:rPr>
          <w:rFonts w:ascii="Arial" w:hAnsi="Arial" w:cs="Arial"/>
          <w:sz w:val="24"/>
          <w:szCs w:val="24"/>
        </w:rPr>
        <w:t xml:space="preserve">are on professional study leave. </w:t>
      </w:r>
      <w:proofErr w:type="gramStart"/>
      <w:r w:rsidR="00D810F7" w:rsidRPr="00C964C8">
        <w:rPr>
          <w:rFonts w:ascii="Arial" w:hAnsi="Arial" w:cs="Arial"/>
          <w:sz w:val="24"/>
          <w:szCs w:val="24"/>
        </w:rPr>
        <w:t>So</w:t>
      </w:r>
      <w:proofErr w:type="gramEnd"/>
      <w:r w:rsidR="00D810F7" w:rsidRPr="00C964C8">
        <w:rPr>
          <w:rFonts w:ascii="Arial" w:hAnsi="Arial" w:cs="Arial"/>
          <w:sz w:val="24"/>
          <w:szCs w:val="24"/>
        </w:rPr>
        <w:t xml:space="preserve"> services are established on the basis that Non training grades have a level of absence and therefore will not require cover. </w:t>
      </w:r>
    </w:p>
    <w:p w14:paraId="65ABD4E6" w14:textId="77777777" w:rsidR="00D810F7" w:rsidRPr="00C964C8" w:rsidRDefault="00D810F7" w:rsidP="008D1C00">
      <w:pPr>
        <w:pStyle w:val="ListParagraph"/>
        <w:spacing w:after="0" w:line="240" w:lineRule="auto"/>
        <w:ind w:left="0"/>
        <w:jc w:val="both"/>
        <w:rPr>
          <w:rFonts w:ascii="Arial" w:hAnsi="Arial" w:cs="Arial"/>
          <w:sz w:val="24"/>
          <w:szCs w:val="24"/>
        </w:rPr>
      </w:pPr>
    </w:p>
    <w:p w14:paraId="0C1374CB" w14:textId="77777777" w:rsidR="00D810F7" w:rsidRPr="00C964C8" w:rsidRDefault="00D810F7" w:rsidP="008D1C00">
      <w:pPr>
        <w:pStyle w:val="ListParagraph"/>
        <w:numPr>
          <w:ilvl w:val="0"/>
          <w:numId w:val="7"/>
        </w:numPr>
        <w:spacing w:after="0" w:line="240" w:lineRule="auto"/>
        <w:ind w:left="720"/>
        <w:jc w:val="both"/>
        <w:rPr>
          <w:rFonts w:ascii="Arial" w:hAnsi="Arial" w:cs="Arial"/>
          <w:sz w:val="24"/>
          <w:szCs w:val="24"/>
        </w:rPr>
      </w:pPr>
      <w:r w:rsidRPr="00C964C8">
        <w:rPr>
          <w:rFonts w:ascii="Arial" w:hAnsi="Arial" w:cs="Arial"/>
          <w:sz w:val="24"/>
          <w:szCs w:val="24"/>
        </w:rPr>
        <w:t>For Training Grades, particularly with the New Junior Doctors Contract in Wales prospective cover will be built into rotas.</w:t>
      </w:r>
    </w:p>
    <w:p w14:paraId="61743F2D" w14:textId="77777777" w:rsidR="00033F1D" w:rsidRPr="00C964C8" w:rsidRDefault="00033F1D" w:rsidP="008D1C00">
      <w:pPr>
        <w:pStyle w:val="ListParagraph"/>
        <w:spacing w:after="0" w:line="240" w:lineRule="auto"/>
        <w:ind w:left="0"/>
        <w:jc w:val="both"/>
        <w:rPr>
          <w:rFonts w:ascii="Arial" w:hAnsi="Arial" w:cs="Arial"/>
          <w:sz w:val="24"/>
          <w:szCs w:val="24"/>
        </w:rPr>
      </w:pPr>
    </w:p>
    <w:p w14:paraId="43A87A5D" w14:textId="77777777" w:rsidR="00D810F7" w:rsidRPr="00C964C8" w:rsidRDefault="00D810F7" w:rsidP="008D1C00">
      <w:pPr>
        <w:pStyle w:val="ListParagraph"/>
        <w:numPr>
          <w:ilvl w:val="0"/>
          <w:numId w:val="7"/>
        </w:numPr>
        <w:spacing w:after="0" w:line="240" w:lineRule="auto"/>
        <w:ind w:left="720"/>
        <w:jc w:val="both"/>
        <w:rPr>
          <w:rFonts w:ascii="Arial" w:hAnsi="Arial" w:cs="Arial"/>
          <w:sz w:val="24"/>
          <w:szCs w:val="24"/>
        </w:rPr>
      </w:pPr>
      <w:r w:rsidRPr="00C964C8">
        <w:rPr>
          <w:rFonts w:ascii="Arial" w:hAnsi="Arial" w:cs="Arial"/>
          <w:sz w:val="24"/>
          <w:szCs w:val="24"/>
        </w:rPr>
        <w:t xml:space="preserve">Across Wales there is no consistent approach on the assessment of the liability and the calculation of the accrual. Whilst there </w:t>
      </w:r>
      <w:r w:rsidR="00354954" w:rsidRPr="00C964C8">
        <w:rPr>
          <w:rFonts w:ascii="Arial" w:hAnsi="Arial" w:cs="Arial"/>
          <w:sz w:val="24"/>
          <w:szCs w:val="24"/>
        </w:rPr>
        <w:t>are</w:t>
      </w:r>
      <w:r w:rsidRPr="00C964C8">
        <w:rPr>
          <w:rFonts w:ascii="Arial" w:hAnsi="Arial" w:cs="Arial"/>
          <w:sz w:val="24"/>
          <w:szCs w:val="24"/>
        </w:rPr>
        <w:t xml:space="preserve"> costs for Additiona</w:t>
      </w:r>
      <w:r w:rsidR="00354954" w:rsidRPr="00C964C8">
        <w:rPr>
          <w:rFonts w:ascii="Arial" w:hAnsi="Arial" w:cs="Arial"/>
          <w:sz w:val="24"/>
          <w:szCs w:val="24"/>
        </w:rPr>
        <w:t>l</w:t>
      </w:r>
      <w:r w:rsidRPr="00C964C8">
        <w:rPr>
          <w:rFonts w:ascii="Arial" w:hAnsi="Arial" w:cs="Arial"/>
          <w:sz w:val="24"/>
          <w:szCs w:val="24"/>
        </w:rPr>
        <w:t xml:space="preserve"> Duty Hours, WLI sessions and Age</w:t>
      </w:r>
      <w:r w:rsidR="00354954" w:rsidRPr="00C964C8">
        <w:rPr>
          <w:rFonts w:ascii="Arial" w:hAnsi="Arial" w:cs="Arial"/>
          <w:sz w:val="24"/>
          <w:szCs w:val="24"/>
        </w:rPr>
        <w:t>ncy</w:t>
      </w:r>
      <w:r w:rsidR="005746E3" w:rsidRPr="00C964C8">
        <w:rPr>
          <w:rFonts w:ascii="Arial" w:hAnsi="Arial" w:cs="Arial"/>
          <w:sz w:val="24"/>
          <w:szCs w:val="24"/>
        </w:rPr>
        <w:t xml:space="preserve"> within the Ledger</w:t>
      </w:r>
      <w:r w:rsidR="00354954" w:rsidRPr="00C964C8">
        <w:rPr>
          <w:rFonts w:ascii="Arial" w:hAnsi="Arial" w:cs="Arial"/>
          <w:sz w:val="24"/>
          <w:szCs w:val="24"/>
        </w:rPr>
        <w:t xml:space="preserve"> is it not possible to determine whether any of this is linked </w:t>
      </w:r>
      <w:r w:rsidR="001A6B2D" w:rsidRPr="00C964C8">
        <w:rPr>
          <w:rFonts w:ascii="Arial" w:hAnsi="Arial" w:cs="Arial"/>
          <w:sz w:val="24"/>
          <w:szCs w:val="24"/>
        </w:rPr>
        <w:t xml:space="preserve">directly </w:t>
      </w:r>
      <w:r w:rsidR="00354954" w:rsidRPr="00C964C8">
        <w:rPr>
          <w:rFonts w:ascii="Arial" w:hAnsi="Arial" w:cs="Arial"/>
          <w:sz w:val="24"/>
          <w:szCs w:val="24"/>
        </w:rPr>
        <w:t>to covering study leave</w:t>
      </w:r>
      <w:r w:rsidR="005746E3" w:rsidRPr="00C964C8">
        <w:rPr>
          <w:rFonts w:ascii="Arial" w:hAnsi="Arial" w:cs="Arial"/>
          <w:sz w:val="24"/>
          <w:szCs w:val="24"/>
        </w:rPr>
        <w:t xml:space="preserve"> or</w:t>
      </w:r>
      <w:r w:rsidR="00354954" w:rsidRPr="00C964C8">
        <w:rPr>
          <w:rFonts w:ascii="Arial" w:hAnsi="Arial" w:cs="Arial"/>
          <w:sz w:val="24"/>
          <w:szCs w:val="24"/>
        </w:rPr>
        <w:t xml:space="preserve"> whether </w:t>
      </w:r>
      <w:r w:rsidR="005746E3" w:rsidRPr="00C964C8">
        <w:rPr>
          <w:rFonts w:ascii="Arial" w:hAnsi="Arial" w:cs="Arial"/>
          <w:sz w:val="24"/>
          <w:szCs w:val="24"/>
        </w:rPr>
        <w:t>any</w:t>
      </w:r>
      <w:r w:rsidR="00354954" w:rsidRPr="00C964C8">
        <w:rPr>
          <w:rFonts w:ascii="Arial" w:hAnsi="Arial" w:cs="Arial"/>
          <w:sz w:val="24"/>
          <w:szCs w:val="24"/>
        </w:rPr>
        <w:t xml:space="preserve"> study leave </w:t>
      </w:r>
      <w:r w:rsidR="005746E3" w:rsidRPr="00C964C8">
        <w:rPr>
          <w:rFonts w:ascii="Arial" w:hAnsi="Arial" w:cs="Arial"/>
          <w:sz w:val="24"/>
          <w:szCs w:val="24"/>
        </w:rPr>
        <w:t>cover</w:t>
      </w:r>
      <w:r w:rsidR="00354954" w:rsidRPr="00C964C8">
        <w:rPr>
          <w:rFonts w:ascii="Arial" w:hAnsi="Arial" w:cs="Arial"/>
          <w:sz w:val="24"/>
          <w:szCs w:val="24"/>
        </w:rPr>
        <w:t xml:space="preserve"> relate</w:t>
      </w:r>
      <w:r w:rsidR="005746E3" w:rsidRPr="00C964C8">
        <w:rPr>
          <w:rFonts w:ascii="Arial" w:hAnsi="Arial" w:cs="Arial"/>
          <w:sz w:val="24"/>
          <w:szCs w:val="24"/>
        </w:rPr>
        <w:t>s</w:t>
      </w:r>
      <w:r w:rsidR="00354954" w:rsidRPr="00C964C8">
        <w:rPr>
          <w:rFonts w:ascii="Arial" w:hAnsi="Arial" w:cs="Arial"/>
          <w:sz w:val="24"/>
          <w:szCs w:val="24"/>
        </w:rPr>
        <w:t xml:space="preserve"> to previously accumulated untaken leave from another financial year. </w:t>
      </w:r>
    </w:p>
    <w:p w14:paraId="316B1388" w14:textId="77777777" w:rsidR="00D810F7" w:rsidRPr="00C964C8" w:rsidRDefault="00D810F7" w:rsidP="008D1C00">
      <w:pPr>
        <w:pStyle w:val="ListParagraph"/>
        <w:spacing w:after="0" w:line="240" w:lineRule="auto"/>
        <w:ind w:left="0"/>
        <w:jc w:val="both"/>
        <w:rPr>
          <w:rFonts w:ascii="Arial" w:hAnsi="Arial" w:cs="Arial"/>
          <w:sz w:val="24"/>
          <w:szCs w:val="24"/>
        </w:rPr>
      </w:pPr>
    </w:p>
    <w:p w14:paraId="73D928C3" w14:textId="77777777" w:rsidR="007C4B4F" w:rsidRPr="00C964C8" w:rsidRDefault="007C4B4F" w:rsidP="008D1C00">
      <w:pPr>
        <w:pStyle w:val="ListParagraph"/>
        <w:numPr>
          <w:ilvl w:val="0"/>
          <w:numId w:val="7"/>
        </w:numPr>
        <w:spacing w:after="0" w:line="240" w:lineRule="auto"/>
        <w:ind w:left="720"/>
        <w:jc w:val="both"/>
        <w:rPr>
          <w:rFonts w:ascii="Arial" w:hAnsi="Arial" w:cs="Arial"/>
          <w:sz w:val="24"/>
          <w:szCs w:val="24"/>
        </w:rPr>
      </w:pPr>
      <w:r w:rsidRPr="00C964C8">
        <w:rPr>
          <w:rFonts w:ascii="Arial" w:hAnsi="Arial" w:cs="Arial"/>
          <w:sz w:val="24"/>
          <w:szCs w:val="24"/>
        </w:rPr>
        <w:t>Sampling of the approaches to covering study leave has been under</w:t>
      </w:r>
      <w:r w:rsidR="001A6B2D" w:rsidRPr="00C964C8">
        <w:rPr>
          <w:rFonts w:ascii="Arial" w:hAnsi="Arial" w:cs="Arial"/>
          <w:sz w:val="24"/>
          <w:szCs w:val="24"/>
        </w:rPr>
        <w:t>taken</w:t>
      </w:r>
      <w:r w:rsidRPr="00C964C8">
        <w:rPr>
          <w:rFonts w:ascii="Arial" w:hAnsi="Arial" w:cs="Arial"/>
          <w:sz w:val="24"/>
          <w:szCs w:val="24"/>
        </w:rPr>
        <w:t xml:space="preserve"> with </w:t>
      </w:r>
      <w:r w:rsidR="00772E5B" w:rsidRPr="00C964C8">
        <w:rPr>
          <w:rFonts w:ascii="Arial" w:hAnsi="Arial" w:cs="Arial"/>
          <w:sz w:val="24"/>
          <w:szCs w:val="24"/>
        </w:rPr>
        <w:t xml:space="preserve">Clinical Staff and </w:t>
      </w:r>
      <w:r w:rsidRPr="00C964C8">
        <w:rPr>
          <w:rFonts w:ascii="Arial" w:hAnsi="Arial" w:cs="Arial"/>
          <w:sz w:val="24"/>
          <w:szCs w:val="24"/>
        </w:rPr>
        <w:t>Service</w:t>
      </w:r>
      <w:r w:rsidR="00772E5B" w:rsidRPr="00C964C8">
        <w:rPr>
          <w:rFonts w:ascii="Arial" w:hAnsi="Arial" w:cs="Arial"/>
          <w:sz w:val="24"/>
          <w:szCs w:val="24"/>
        </w:rPr>
        <w:t xml:space="preserve"> Managers</w:t>
      </w:r>
      <w:r w:rsidR="001A6B2D" w:rsidRPr="00C964C8">
        <w:rPr>
          <w:rFonts w:ascii="Arial" w:hAnsi="Arial" w:cs="Arial"/>
          <w:sz w:val="24"/>
          <w:szCs w:val="24"/>
        </w:rPr>
        <w:t xml:space="preserve"> </w:t>
      </w:r>
      <w:r w:rsidR="00772E5B" w:rsidRPr="00C964C8">
        <w:rPr>
          <w:rFonts w:ascii="Arial" w:hAnsi="Arial" w:cs="Arial"/>
          <w:sz w:val="24"/>
          <w:szCs w:val="24"/>
        </w:rPr>
        <w:t xml:space="preserve">across the </w:t>
      </w:r>
      <w:r w:rsidR="001A6B2D" w:rsidRPr="00C964C8">
        <w:rPr>
          <w:rFonts w:ascii="Arial" w:hAnsi="Arial" w:cs="Arial"/>
          <w:sz w:val="24"/>
          <w:szCs w:val="24"/>
        </w:rPr>
        <w:t xml:space="preserve">Health Board. </w:t>
      </w:r>
      <w:r w:rsidRPr="00C964C8">
        <w:rPr>
          <w:rFonts w:ascii="Arial" w:hAnsi="Arial" w:cs="Arial"/>
          <w:sz w:val="24"/>
          <w:szCs w:val="24"/>
        </w:rPr>
        <w:t xml:space="preserve"> </w:t>
      </w:r>
      <w:r w:rsidR="00CA112F" w:rsidRPr="00C964C8">
        <w:rPr>
          <w:rFonts w:ascii="Arial" w:hAnsi="Arial" w:cs="Arial"/>
          <w:sz w:val="24"/>
          <w:szCs w:val="24"/>
        </w:rPr>
        <w:t>A summary of the questions and responses is provided in Appendix 1, with the overriding assessment showing that no additional cover is put on for study leave.</w:t>
      </w:r>
    </w:p>
    <w:p w14:paraId="6CFDB14E" w14:textId="77777777" w:rsidR="00002572" w:rsidRPr="00C964C8" w:rsidRDefault="00002572" w:rsidP="00C964C8">
      <w:pPr>
        <w:pStyle w:val="ListParagraph"/>
        <w:spacing w:after="0" w:line="240" w:lineRule="auto"/>
        <w:ind w:left="360"/>
        <w:jc w:val="both"/>
        <w:rPr>
          <w:rFonts w:ascii="Arial" w:hAnsi="Arial" w:cs="Arial"/>
          <w:sz w:val="24"/>
          <w:szCs w:val="24"/>
        </w:rPr>
      </w:pPr>
    </w:p>
    <w:p w14:paraId="5B87EFE6" w14:textId="77777777" w:rsidR="00BF2F35" w:rsidRPr="00C964C8" w:rsidRDefault="00BF2F35" w:rsidP="008D1C00">
      <w:pPr>
        <w:pStyle w:val="ListParagraph"/>
        <w:spacing w:after="0" w:line="240" w:lineRule="auto"/>
        <w:ind w:left="360"/>
        <w:jc w:val="both"/>
        <w:rPr>
          <w:rFonts w:ascii="Arial" w:hAnsi="Arial" w:cs="Arial"/>
          <w:b/>
          <w:sz w:val="24"/>
          <w:szCs w:val="24"/>
          <w:u w:val="single"/>
        </w:rPr>
      </w:pPr>
      <w:r w:rsidRPr="00C964C8">
        <w:rPr>
          <w:rFonts w:ascii="Arial" w:hAnsi="Arial" w:cs="Arial"/>
          <w:b/>
          <w:sz w:val="24"/>
          <w:szCs w:val="24"/>
          <w:u w:val="single"/>
        </w:rPr>
        <w:t xml:space="preserve">Conclusions of Assessment </w:t>
      </w:r>
    </w:p>
    <w:p w14:paraId="090B406C" w14:textId="77777777" w:rsidR="007C4B4F" w:rsidRPr="00C964C8" w:rsidRDefault="007C4B4F" w:rsidP="00C964C8">
      <w:pPr>
        <w:pStyle w:val="ListParagraph"/>
        <w:spacing w:after="0" w:line="240" w:lineRule="auto"/>
        <w:ind w:left="360"/>
        <w:jc w:val="both"/>
        <w:rPr>
          <w:rFonts w:ascii="Arial" w:hAnsi="Arial" w:cs="Arial"/>
          <w:sz w:val="24"/>
          <w:szCs w:val="24"/>
        </w:rPr>
      </w:pPr>
    </w:p>
    <w:p w14:paraId="0FB31800" w14:textId="77777777" w:rsidR="007C4B4F" w:rsidRPr="00C964C8" w:rsidRDefault="007C4B4F" w:rsidP="00C964C8">
      <w:pPr>
        <w:pStyle w:val="ListParagraph"/>
        <w:spacing w:after="0" w:line="240" w:lineRule="auto"/>
        <w:ind w:left="360"/>
        <w:jc w:val="both"/>
        <w:rPr>
          <w:rFonts w:ascii="Arial" w:hAnsi="Arial" w:cs="Arial"/>
          <w:b/>
          <w:sz w:val="24"/>
          <w:szCs w:val="24"/>
        </w:rPr>
      </w:pPr>
      <w:r w:rsidRPr="00C964C8">
        <w:rPr>
          <w:rFonts w:ascii="Arial" w:hAnsi="Arial" w:cs="Arial"/>
          <w:b/>
          <w:sz w:val="24"/>
          <w:szCs w:val="24"/>
        </w:rPr>
        <w:t>Annual Leave</w:t>
      </w:r>
    </w:p>
    <w:p w14:paraId="64AC6448" w14:textId="77777777" w:rsidR="007C4B4F" w:rsidRPr="00C964C8" w:rsidRDefault="00156E52"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 xml:space="preserve">The Health Board, on the basis of issuing clear communication to all employees could stipulate that no c/f leave will be allowed at the </w:t>
      </w:r>
      <w:proofErr w:type="gramStart"/>
      <w:r w:rsidRPr="00C964C8">
        <w:rPr>
          <w:rFonts w:ascii="Arial" w:hAnsi="Arial" w:cs="Arial"/>
          <w:sz w:val="24"/>
          <w:szCs w:val="24"/>
        </w:rPr>
        <w:t>31</w:t>
      </w:r>
      <w:r w:rsidRPr="00C964C8">
        <w:rPr>
          <w:rFonts w:ascii="Arial" w:hAnsi="Arial" w:cs="Arial"/>
          <w:sz w:val="24"/>
          <w:szCs w:val="24"/>
          <w:vertAlign w:val="superscript"/>
        </w:rPr>
        <w:t>st</w:t>
      </w:r>
      <w:proofErr w:type="gramEnd"/>
      <w:r w:rsidRPr="00C964C8">
        <w:rPr>
          <w:rFonts w:ascii="Arial" w:hAnsi="Arial" w:cs="Arial"/>
          <w:sz w:val="24"/>
          <w:szCs w:val="24"/>
        </w:rPr>
        <w:t xml:space="preserve"> March 2024 and all leave must be utilised within the period for which is relates.</w:t>
      </w:r>
    </w:p>
    <w:p w14:paraId="44900568" w14:textId="77777777" w:rsidR="00156E52" w:rsidRPr="00C964C8" w:rsidRDefault="00156E52" w:rsidP="00C964C8">
      <w:pPr>
        <w:pStyle w:val="ListParagraph"/>
        <w:spacing w:after="0" w:line="240" w:lineRule="auto"/>
        <w:ind w:left="360"/>
        <w:jc w:val="both"/>
        <w:rPr>
          <w:rFonts w:ascii="Arial" w:hAnsi="Arial" w:cs="Arial"/>
          <w:sz w:val="24"/>
          <w:szCs w:val="24"/>
        </w:rPr>
      </w:pPr>
    </w:p>
    <w:p w14:paraId="642C4C28" w14:textId="77777777" w:rsidR="00156E52" w:rsidRPr="00C964C8" w:rsidRDefault="00156E52"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This would remove the need to provide for unused leave as per IAS19 and allow the Health Board to release the full balance sheet accrual of</w:t>
      </w:r>
      <w:r w:rsidR="00D40EAB" w:rsidRPr="00C964C8">
        <w:rPr>
          <w:rFonts w:ascii="Arial" w:hAnsi="Arial" w:cs="Arial"/>
          <w:sz w:val="24"/>
          <w:szCs w:val="24"/>
        </w:rPr>
        <w:t xml:space="preserve"> £2.1m</w:t>
      </w:r>
      <w:r w:rsidRPr="00C964C8">
        <w:rPr>
          <w:rFonts w:ascii="Arial" w:hAnsi="Arial" w:cs="Arial"/>
          <w:sz w:val="24"/>
          <w:szCs w:val="24"/>
        </w:rPr>
        <w:t xml:space="preserve"> into the revenue position.</w:t>
      </w:r>
    </w:p>
    <w:p w14:paraId="12729185" w14:textId="77777777" w:rsidR="00D40EAB" w:rsidRPr="00C964C8" w:rsidRDefault="00D40EAB" w:rsidP="00C964C8">
      <w:pPr>
        <w:pStyle w:val="ListParagraph"/>
        <w:spacing w:after="0" w:line="240" w:lineRule="auto"/>
        <w:ind w:left="360"/>
        <w:jc w:val="both"/>
        <w:rPr>
          <w:rFonts w:ascii="Arial" w:hAnsi="Arial" w:cs="Arial"/>
          <w:sz w:val="24"/>
          <w:szCs w:val="24"/>
        </w:rPr>
      </w:pPr>
    </w:p>
    <w:p w14:paraId="50455FE0" w14:textId="3A765FE6" w:rsidR="00D40EAB" w:rsidRPr="00C964C8" w:rsidRDefault="00D40EAB"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 xml:space="preserve">This was communicated to all Health Board staff via the </w:t>
      </w:r>
      <w:r w:rsidR="008D1C00">
        <w:rPr>
          <w:rFonts w:ascii="Arial" w:hAnsi="Arial" w:cs="Arial"/>
          <w:sz w:val="24"/>
          <w:szCs w:val="24"/>
        </w:rPr>
        <w:t>Chief executive Officer (</w:t>
      </w:r>
      <w:r w:rsidRPr="00C964C8">
        <w:rPr>
          <w:rFonts w:ascii="Arial" w:hAnsi="Arial" w:cs="Arial"/>
          <w:sz w:val="24"/>
          <w:szCs w:val="24"/>
        </w:rPr>
        <w:t>CEO</w:t>
      </w:r>
      <w:r w:rsidR="008D1C00">
        <w:rPr>
          <w:rFonts w:ascii="Arial" w:hAnsi="Arial" w:cs="Arial"/>
          <w:sz w:val="24"/>
          <w:szCs w:val="24"/>
        </w:rPr>
        <w:t>)</w:t>
      </w:r>
      <w:r w:rsidRPr="00C964C8">
        <w:rPr>
          <w:rFonts w:ascii="Arial" w:hAnsi="Arial" w:cs="Arial"/>
          <w:sz w:val="24"/>
          <w:szCs w:val="24"/>
        </w:rPr>
        <w:t xml:space="preserve"> </w:t>
      </w:r>
      <w:proofErr w:type="spellStart"/>
      <w:r w:rsidRPr="00C964C8">
        <w:rPr>
          <w:rFonts w:ascii="Arial" w:hAnsi="Arial" w:cs="Arial"/>
          <w:sz w:val="24"/>
          <w:szCs w:val="24"/>
        </w:rPr>
        <w:t>Mid Week</w:t>
      </w:r>
      <w:proofErr w:type="spellEnd"/>
      <w:r w:rsidRPr="00C964C8">
        <w:rPr>
          <w:rFonts w:ascii="Arial" w:hAnsi="Arial" w:cs="Arial"/>
          <w:sz w:val="24"/>
          <w:szCs w:val="24"/>
        </w:rPr>
        <w:t xml:space="preserve"> Message on 20</w:t>
      </w:r>
      <w:r w:rsidRPr="00C964C8">
        <w:rPr>
          <w:rFonts w:ascii="Arial" w:hAnsi="Arial" w:cs="Arial"/>
          <w:sz w:val="24"/>
          <w:szCs w:val="24"/>
          <w:vertAlign w:val="superscript"/>
        </w:rPr>
        <w:t>th</w:t>
      </w:r>
      <w:r w:rsidR="0081172F" w:rsidRPr="00C964C8">
        <w:rPr>
          <w:rFonts w:ascii="Arial" w:hAnsi="Arial" w:cs="Arial"/>
          <w:sz w:val="24"/>
          <w:szCs w:val="24"/>
        </w:rPr>
        <w:t xml:space="preserve"> September 2023.</w:t>
      </w:r>
    </w:p>
    <w:p w14:paraId="107BF5EF" w14:textId="77777777" w:rsidR="007C4B4F" w:rsidRPr="00C964C8" w:rsidRDefault="007C4B4F" w:rsidP="00C964C8">
      <w:pPr>
        <w:pStyle w:val="ListParagraph"/>
        <w:spacing w:after="0" w:line="240" w:lineRule="auto"/>
        <w:ind w:left="360"/>
        <w:jc w:val="both"/>
        <w:rPr>
          <w:rFonts w:ascii="Arial" w:hAnsi="Arial" w:cs="Arial"/>
          <w:sz w:val="24"/>
          <w:szCs w:val="24"/>
        </w:rPr>
      </w:pPr>
    </w:p>
    <w:p w14:paraId="7E969854" w14:textId="77777777" w:rsidR="007C4B4F" w:rsidRPr="00C964C8" w:rsidRDefault="007C4B4F" w:rsidP="00C964C8">
      <w:pPr>
        <w:pStyle w:val="ListParagraph"/>
        <w:spacing w:after="0" w:line="240" w:lineRule="auto"/>
        <w:ind w:left="360"/>
        <w:jc w:val="both"/>
        <w:rPr>
          <w:rFonts w:ascii="Arial" w:hAnsi="Arial" w:cs="Arial"/>
          <w:b/>
          <w:sz w:val="24"/>
          <w:szCs w:val="24"/>
        </w:rPr>
      </w:pPr>
      <w:r w:rsidRPr="00C964C8">
        <w:rPr>
          <w:rFonts w:ascii="Arial" w:hAnsi="Arial" w:cs="Arial"/>
          <w:b/>
          <w:sz w:val="24"/>
          <w:szCs w:val="24"/>
        </w:rPr>
        <w:t>Medical Study Leave</w:t>
      </w:r>
    </w:p>
    <w:p w14:paraId="725ECBCB" w14:textId="2D09FC81" w:rsidR="007C4B4F" w:rsidRDefault="00D40EAB" w:rsidP="00C964C8">
      <w:pPr>
        <w:pStyle w:val="ListParagraph"/>
        <w:spacing w:after="0" w:line="240" w:lineRule="auto"/>
        <w:ind w:left="360"/>
        <w:jc w:val="both"/>
        <w:rPr>
          <w:rFonts w:ascii="Arial" w:hAnsi="Arial" w:cs="Arial"/>
          <w:sz w:val="24"/>
          <w:szCs w:val="24"/>
        </w:rPr>
      </w:pPr>
      <w:r w:rsidRPr="00C964C8">
        <w:rPr>
          <w:rFonts w:ascii="Arial" w:hAnsi="Arial" w:cs="Arial"/>
          <w:sz w:val="24"/>
          <w:szCs w:val="24"/>
        </w:rPr>
        <w:t>It is proposed that t</w:t>
      </w:r>
      <w:r w:rsidR="0057030E" w:rsidRPr="00C964C8">
        <w:rPr>
          <w:rFonts w:ascii="Arial" w:hAnsi="Arial" w:cs="Arial"/>
          <w:sz w:val="24"/>
          <w:szCs w:val="24"/>
        </w:rPr>
        <w:t xml:space="preserve">he Health Board returns to </w:t>
      </w:r>
      <w:proofErr w:type="gramStart"/>
      <w:r w:rsidR="0057030E" w:rsidRPr="00C964C8">
        <w:rPr>
          <w:rFonts w:ascii="Arial" w:hAnsi="Arial" w:cs="Arial"/>
          <w:sz w:val="24"/>
          <w:szCs w:val="24"/>
        </w:rPr>
        <w:t>Pre-COVID</w:t>
      </w:r>
      <w:proofErr w:type="gramEnd"/>
      <w:r w:rsidR="0057030E" w:rsidRPr="00C964C8">
        <w:rPr>
          <w:rFonts w:ascii="Arial" w:hAnsi="Arial" w:cs="Arial"/>
          <w:sz w:val="24"/>
          <w:szCs w:val="24"/>
        </w:rPr>
        <w:t xml:space="preserve"> accounting approach with regard to M</w:t>
      </w:r>
      <w:r w:rsidR="00CA112F" w:rsidRPr="00C964C8">
        <w:rPr>
          <w:rFonts w:ascii="Arial" w:hAnsi="Arial" w:cs="Arial"/>
          <w:sz w:val="24"/>
          <w:szCs w:val="24"/>
        </w:rPr>
        <w:t>edical Study Leave and that no accrual</w:t>
      </w:r>
      <w:r w:rsidR="0057030E" w:rsidRPr="00C964C8">
        <w:rPr>
          <w:rFonts w:ascii="Arial" w:hAnsi="Arial" w:cs="Arial"/>
          <w:sz w:val="24"/>
          <w:szCs w:val="24"/>
        </w:rPr>
        <w:t xml:space="preserve"> is included in the </w:t>
      </w:r>
      <w:r w:rsidR="00CA112F" w:rsidRPr="00C964C8">
        <w:rPr>
          <w:rFonts w:ascii="Arial" w:hAnsi="Arial" w:cs="Arial"/>
          <w:sz w:val="24"/>
          <w:szCs w:val="24"/>
        </w:rPr>
        <w:t xml:space="preserve">2023/24 </w:t>
      </w:r>
      <w:r w:rsidR="0081172F" w:rsidRPr="00C964C8">
        <w:rPr>
          <w:rFonts w:ascii="Arial" w:hAnsi="Arial" w:cs="Arial"/>
          <w:sz w:val="24"/>
          <w:szCs w:val="24"/>
        </w:rPr>
        <w:t xml:space="preserve">Annual </w:t>
      </w:r>
      <w:r w:rsidR="0057030E" w:rsidRPr="00C964C8">
        <w:rPr>
          <w:rFonts w:ascii="Arial" w:hAnsi="Arial" w:cs="Arial"/>
          <w:sz w:val="24"/>
          <w:szCs w:val="24"/>
        </w:rPr>
        <w:t>Accounts for the cost of ‘cover’. The reasons for this are:</w:t>
      </w:r>
      <w:r w:rsidR="008D1C00">
        <w:rPr>
          <w:rFonts w:ascii="Arial" w:hAnsi="Arial" w:cs="Arial"/>
          <w:sz w:val="24"/>
          <w:szCs w:val="24"/>
        </w:rPr>
        <w:t xml:space="preserve"> -</w:t>
      </w:r>
    </w:p>
    <w:p w14:paraId="79424315" w14:textId="77777777" w:rsidR="008D1C00" w:rsidRPr="00C964C8" w:rsidRDefault="008D1C00" w:rsidP="00C964C8">
      <w:pPr>
        <w:pStyle w:val="ListParagraph"/>
        <w:spacing w:after="0" w:line="240" w:lineRule="auto"/>
        <w:ind w:left="360"/>
        <w:jc w:val="both"/>
        <w:rPr>
          <w:rFonts w:ascii="Arial" w:hAnsi="Arial" w:cs="Arial"/>
          <w:sz w:val="24"/>
          <w:szCs w:val="24"/>
        </w:rPr>
      </w:pPr>
    </w:p>
    <w:p w14:paraId="39BD1F8F" w14:textId="77777777" w:rsidR="0057030E" w:rsidRPr="00C964C8" w:rsidRDefault="0057030E" w:rsidP="00C964C8">
      <w:pPr>
        <w:pStyle w:val="ListParagraph"/>
        <w:numPr>
          <w:ilvl w:val="0"/>
          <w:numId w:val="5"/>
        </w:numPr>
        <w:spacing w:after="0" w:line="240" w:lineRule="auto"/>
        <w:jc w:val="both"/>
        <w:rPr>
          <w:rFonts w:ascii="Arial" w:hAnsi="Arial" w:cs="Arial"/>
          <w:sz w:val="24"/>
          <w:szCs w:val="24"/>
        </w:rPr>
      </w:pPr>
      <w:r w:rsidRPr="00C964C8">
        <w:rPr>
          <w:rFonts w:ascii="Arial" w:hAnsi="Arial" w:cs="Arial"/>
          <w:sz w:val="24"/>
          <w:szCs w:val="24"/>
        </w:rPr>
        <w:lastRenderedPageBreak/>
        <w:t>Medical Study leave is already built in</w:t>
      </w:r>
      <w:r w:rsidR="00CA112F" w:rsidRPr="00C964C8">
        <w:rPr>
          <w:rFonts w:ascii="Arial" w:hAnsi="Arial" w:cs="Arial"/>
          <w:sz w:val="24"/>
          <w:szCs w:val="24"/>
        </w:rPr>
        <w:t>to</w:t>
      </w:r>
      <w:r w:rsidRPr="00C964C8">
        <w:rPr>
          <w:rFonts w:ascii="Arial" w:hAnsi="Arial" w:cs="Arial"/>
          <w:sz w:val="24"/>
          <w:szCs w:val="24"/>
        </w:rPr>
        <w:t xml:space="preserve"> t</w:t>
      </w:r>
      <w:r w:rsidR="00CA112F" w:rsidRPr="00C964C8">
        <w:rPr>
          <w:rFonts w:ascii="Arial" w:hAnsi="Arial" w:cs="Arial"/>
          <w:sz w:val="24"/>
          <w:szCs w:val="24"/>
        </w:rPr>
        <w:t>he</w:t>
      </w:r>
      <w:r w:rsidRPr="00C964C8">
        <w:rPr>
          <w:rFonts w:ascii="Arial" w:hAnsi="Arial" w:cs="Arial"/>
          <w:sz w:val="24"/>
          <w:szCs w:val="24"/>
        </w:rPr>
        <w:t xml:space="preserve"> job plans of consultants and so services anticipate the need for </w:t>
      </w:r>
      <w:proofErr w:type="gramStart"/>
      <w:r w:rsidRPr="00C964C8">
        <w:rPr>
          <w:rFonts w:ascii="Arial" w:hAnsi="Arial" w:cs="Arial"/>
          <w:sz w:val="24"/>
          <w:szCs w:val="24"/>
        </w:rPr>
        <w:t>cover</w:t>
      </w:r>
      <w:proofErr w:type="gramEnd"/>
    </w:p>
    <w:p w14:paraId="277091AF" w14:textId="77777777" w:rsidR="00CA112F" w:rsidRPr="00C964C8" w:rsidRDefault="00383294" w:rsidP="00C964C8">
      <w:pPr>
        <w:pStyle w:val="ListParagraph"/>
        <w:numPr>
          <w:ilvl w:val="0"/>
          <w:numId w:val="5"/>
        </w:numPr>
        <w:spacing w:after="0" w:line="240" w:lineRule="auto"/>
        <w:jc w:val="both"/>
        <w:rPr>
          <w:rFonts w:ascii="Arial" w:hAnsi="Arial" w:cs="Arial"/>
          <w:sz w:val="24"/>
          <w:szCs w:val="24"/>
        </w:rPr>
      </w:pPr>
      <w:r w:rsidRPr="00C964C8">
        <w:rPr>
          <w:rFonts w:ascii="Arial" w:hAnsi="Arial" w:cs="Arial"/>
          <w:sz w:val="24"/>
          <w:szCs w:val="24"/>
        </w:rPr>
        <w:t xml:space="preserve">For </w:t>
      </w:r>
      <w:r w:rsidR="0057030E" w:rsidRPr="00C964C8">
        <w:rPr>
          <w:rFonts w:ascii="Arial" w:hAnsi="Arial" w:cs="Arial"/>
          <w:sz w:val="24"/>
          <w:szCs w:val="24"/>
        </w:rPr>
        <w:t>Training Grades some of this will be part of the standard rota</w:t>
      </w:r>
    </w:p>
    <w:p w14:paraId="2491AD29" w14:textId="77777777" w:rsidR="0057030E" w:rsidRPr="00C964C8" w:rsidRDefault="00CA112F" w:rsidP="00C964C8">
      <w:pPr>
        <w:pStyle w:val="ListParagraph"/>
        <w:numPr>
          <w:ilvl w:val="0"/>
          <w:numId w:val="5"/>
        </w:numPr>
        <w:spacing w:after="0" w:line="240" w:lineRule="auto"/>
        <w:jc w:val="both"/>
        <w:rPr>
          <w:rFonts w:ascii="Arial" w:hAnsi="Arial" w:cs="Arial"/>
          <w:sz w:val="24"/>
          <w:szCs w:val="24"/>
        </w:rPr>
      </w:pPr>
      <w:r w:rsidRPr="00C964C8">
        <w:rPr>
          <w:rFonts w:ascii="Arial" w:hAnsi="Arial" w:cs="Arial"/>
          <w:sz w:val="24"/>
          <w:szCs w:val="24"/>
        </w:rPr>
        <w:t>As per the work done with Service Mangers (Appendix 1</w:t>
      </w:r>
      <w:proofErr w:type="gramStart"/>
      <w:r w:rsidRPr="00C964C8">
        <w:rPr>
          <w:rFonts w:ascii="Arial" w:hAnsi="Arial" w:cs="Arial"/>
          <w:sz w:val="24"/>
          <w:szCs w:val="24"/>
        </w:rPr>
        <w:t xml:space="preserve">)  </w:t>
      </w:r>
      <w:r w:rsidR="0057030E" w:rsidRPr="00C964C8">
        <w:rPr>
          <w:rFonts w:ascii="Arial" w:hAnsi="Arial" w:cs="Arial"/>
          <w:sz w:val="24"/>
          <w:szCs w:val="24"/>
        </w:rPr>
        <w:t>paid</w:t>
      </w:r>
      <w:proofErr w:type="gramEnd"/>
      <w:r w:rsidR="0057030E" w:rsidRPr="00C964C8">
        <w:rPr>
          <w:rFonts w:ascii="Arial" w:hAnsi="Arial" w:cs="Arial"/>
          <w:sz w:val="24"/>
          <w:szCs w:val="24"/>
        </w:rPr>
        <w:t xml:space="preserve"> cover is not standard for Study Leave </w:t>
      </w:r>
    </w:p>
    <w:p w14:paraId="03ACB56C" w14:textId="77777777" w:rsidR="0057030E" w:rsidRPr="00C964C8" w:rsidRDefault="0057030E" w:rsidP="00C964C8">
      <w:pPr>
        <w:pStyle w:val="ListParagraph"/>
        <w:numPr>
          <w:ilvl w:val="0"/>
          <w:numId w:val="5"/>
        </w:numPr>
        <w:spacing w:after="0" w:line="240" w:lineRule="auto"/>
        <w:jc w:val="both"/>
        <w:rPr>
          <w:rFonts w:ascii="Arial" w:hAnsi="Arial" w:cs="Arial"/>
          <w:sz w:val="24"/>
          <w:szCs w:val="24"/>
        </w:rPr>
      </w:pPr>
      <w:r w:rsidRPr="00C964C8">
        <w:rPr>
          <w:rFonts w:ascii="Arial" w:hAnsi="Arial" w:cs="Arial"/>
          <w:sz w:val="24"/>
          <w:szCs w:val="24"/>
        </w:rPr>
        <w:t xml:space="preserve">There is no consistent approach or methodology across </w:t>
      </w:r>
      <w:proofErr w:type="gramStart"/>
      <w:r w:rsidRPr="00C964C8">
        <w:rPr>
          <w:rFonts w:ascii="Arial" w:hAnsi="Arial" w:cs="Arial"/>
          <w:sz w:val="24"/>
          <w:szCs w:val="24"/>
        </w:rPr>
        <w:t>Wales</w:t>
      </w:r>
      <w:proofErr w:type="gramEnd"/>
    </w:p>
    <w:p w14:paraId="13B89434" w14:textId="77777777" w:rsidR="0057030E" w:rsidRPr="00C964C8" w:rsidRDefault="0057030E" w:rsidP="00C964C8">
      <w:pPr>
        <w:pStyle w:val="ListParagraph"/>
        <w:numPr>
          <w:ilvl w:val="0"/>
          <w:numId w:val="5"/>
        </w:numPr>
        <w:spacing w:after="0" w:line="240" w:lineRule="auto"/>
        <w:jc w:val="both"/>
        <w:rPr>
          <w:rFonts w:ascii="Arial" w:hAnsi="Arial" w:cs="Arial"/>
          <w:sz w:val="24"/>
          <w:szCs w:val="24"/>
        </w:rPr>
      </w:pPr>
      <w:r w:rsidRPr="00C964C8">
        <w:rPr>
          <w:rFonts w:ascii="Arial" w:hAnsi="Arial" w:cs="Arial"/>
          <w:sz w:val="24"/>
          <w:szCs w:val="24"/>
        </w:rPr>
        <w:t>There is no clear liability to provide for this cost outli</w:t>
      </w:r>
      <w:r w:rsidR="00383294" w:rsidRPr="00C964C8">
        <w:rPr>
          <w:rFonts w:ascii="Arial" w:hAnsi="Arial" w:cs="Arial"/>
          <w:sz w:val="24"/>
          <w:szCs w:val="24"/>
        </w:rPr>
        <w:t>n</w:t>
      </w:r>
      <w:r w:rsidRPr="00C964C8">
        <w:rPr>
          <w:rFonts w:ascii="Arial" w:hAnsi="Arial" w:cs="Arial"/>
          <w:sz w:val="24"/>
          <w:szCs w:val="24"/>
        </w:rPr>
        <w:t xml:space="preserve">ed within the FReM and whilst HEIW have advised this is a ‘good’ thing to do </w:t>
      </w:r>
      <w:proofErr w:type="gramStart"/>
      <w:r w:rsidRPr="00C964C8">
        <w:rPr>
          <w:rFonts w:ascii="Arial" w:hAnsi="Arial" w:cs="Arial"/>
          <w:sz w:val="24"/>
          <w:szCs w:val="24"/>
        </w:rPr>
        <w:t>Post-COVID</w:t>
      </w:r>
      <w:proofErr w:type="gramEnd"/>
      <w:r w:rsidRPr="00C964C8">
        <w:rPr>
          <w:rFonts w:ascii="Arial" w:hAnsi="Arial" w:cs="Arial"/>
          <w:sz w:val="24"/>
          <w:szCs w:val="24"/>
        </w:rPr>
        <w:t xml:space="preserve"> we should be back to business as usual</w:t>
      </w:r>
      <w:r w:rsidR="00CA112F" w:rsidRPr="00C964C8">
        <w:rPr>
          <w:rFonts w:ascii="Arial" w:hAnsi="Arial" w:cs="Arial"/>
          <w:sz w:val="24"/>
          <w:szCs w:val="24"/>
        </w:rPr>
        <w:t xml:space="preserve"> at this point</w:t>
      </w:r>
      <w:r w:rsidR="0081172F" w:rsidRPr="00C964C8">
        <w:rPr>
          <w:rFonts w:ascii="Arial" w:hAnsi="Arial" w:cs="Arial"/>
          <w:sz w:val="24"/>
          <w:szCs w:val="24"/>
        </w:rPr>
        <w:t>.</w:t>
      </w:r>
    </w:p>
    <w:p w14:paraId="2B1A4990" w14:textId="77777777" w:rsidR="0057030E" w:rsidRDefault="0057030E" w:rsidP="008D1C00">
      <w:pPr>
        <w:spacing w:after="0" w:line="240" w:lineRule="auto"/>
        <w:jc w:val="both"/>
        <w:rPr>
          <w:rFonts w:ascii="Arial" w:hAnsi="Arial" w:cs="Arial"/>
          <w:sz w:val="24"/>
          <w:szCs w:val="24"/>
        </w:rPr>
      </w:pPr>
    </w:p>
    <w:p w14:paraId="393D4F33" w14:textId="77777777" w:rsidR="008D1C00" w:rsidRPr="008D1C00" w:rsidRDefault="008D1C00" w:rsidP="008D1C00">
      <w:pPr>
        <w:spacing w:after="0" w:line="240" w:lineRule="auto"/>
        <w:jc w:val="both"/>
        <w:rPr>
          <w:rFonts w:ascii="Arial" w:hAnsi="Arial" w:cs="Arial"/>
          <w:sz w:val="24"/>
          <w:szCs w:val="24"/>
        </w:rPr>
      </w:pPr>
    </w:p>
    <w:p w14:paraId="11D1CBEB" w14:textId="77777777" w:rsidR="008D1C00" w:rsidRPr="002267A6" w:rsidRDefault="008D1C00" w:rsidP="00C964C8">
      <w:pPr>
        <w:pStyle w:val="ListParagraph"/>
        <w:numPr>
          <w:ilvl w:val="0"/>
          <w:numId w:val="3"/>
        </w:numPr>
        <w:spacing w:after="0" w:line="240" w:lineRule="auto"/>
        <w:jc w:val="both"/>
        <w:rPr>
          <w:rFonts w:ascii="Arial" w:hAnsi="Arial" w:cs="Arial"/>
          <w:b/>
          <w:sz w:val="24"/>
          <w:szCs w:val="24"/>
        </w:rPr>
      </w:pPr>
      <w:r w:rsidRPr="002267A6">
        <w:rPr>
          <w:rFonts w:ascii="Arial" w:hAnsi="Arial" w:cs="Arial"/>
          <w:b/>
          <w:sz w:val="24"/>
          <w:szCs w:val="24"/>
        </w:rPr>
        <w:t>GOVERNANCE AND RISK ISSUES</w:t>
      </w:r>
    </w:p>
    <w:p w14:paraId="769FE244" w14:textId="5643CE51" w:rsidR="008D1C00" w:rsidRDefault="008D1C00" w:rsidP="008D1C00">
      <w:pPr>
        <w:spacing w:after="0" w:line="240" w:lineRule="auto"/>
        <w:ind w:left="360"/>
        <w:jc w:val="both"/>
        <w:rPr>
          <w:rFonts w:ascii="Arial" w:hAnsi="Arial" w:cs="Arial"/>
          <w:bCs/>
          <w:sz w:val="24"/>
          <w:szCs w:val="24"/>
        </w:rPr>
      </w:pPr>
      <w:r>
        <w:rPr>
          <w:rFonts w:ascii="Arial" w:hAnsi="Arial" w:cs="Arial"/>
          <w:bCs/>
          <w:sz w:val="24"/>
          <w:szCs w:val="24"/>
        </w:rPr>
        <w:t>The governance of this decision rests with the Audit Committee of the Health Board. The sign of the accounts is a matter for both the Audit Committee and the Board. The risk of not adopting this guidance is a material reduction in the opportunities being actioned to meet the Health Board revenue control total of £17.1m for financial year 2023/24.</w:t>
      </w:r>
    </w:p>
    <w:p w14:paraId="2CA054BD" w14:textId="77777777" w:rsidR="008D1C00" w:rsidRDefault="008D1C00" w:rsidP="008D1C00">
      <w:pPr>
        <w:spacing w:after="0" w:line="240" w:lineRule="auto"/>
        <w:ind w:left="360"/>
        <w:jc w:val="both"/>
        <w:rPr>
          <w:rFonts w:ascii="Arial" w:hAnsi="Arial" w:cs="Arial"/>
          <w:bCs/>
          <w:sz w:val="24"/>
          <w:szCs w:val="24"/>
        </w:rPr>
      </w:pPr>
    </w:p>
    <w:p w14:paraId="2A49B2E3" w14:textId="6EB83A45" w:rsidR="008D1C00" w:rsidRPr="008D1C00" w:rsidRDefault="008D1C00" w:rsidP="008D1C00">
      <w:pPr>
        <w:spacing w:after="0" w:line="240" w:lineRule="auto"/>
        <w:ind w:left="360"/>
        <w:jc w:val="both"/>
        <w:rPr>
          <w:rFonts w:ascii="Arial" w:hAnsi="Arial" w:cs="Arial"/>
          <w:bCs/>
          <w:sz w:val="24"/>
          <w:szCs w:val="24"/>
        </w:rPr>
      </w:pPr>
      <w:r>
        <w:rPr>
          <w:rFonts w:ascii="Arial" w:hAnsi="Arial" w:cs="Arial"/>
          <w:bCs/>
          <w:sz w:val="24"/>
          <w:szCs w:val="24"/>
        </w:rPr>
        <w:t xml:space="preserve"> </w:t>
      </w:r>
    </w:p>
    <w:p w14:paraId="6D1676D6" w14:textId="5CD4E6B9" w:rsidR="008D1C00" w:rsidRPr="008D1C00" w:rsidRDefault="008D1C00" w:rsidP="00C964C8">
      <w:pPr>
        <w:pStyle w:val="ListParagraph"/>
        <w:numPr>
          <w:ilvl w:val="0"/>
          <w:numId w:val="3"/>
        </w:numPr>
        <w:spacing w:after="0" w:line="240" w:lineRule="auto"/>
        <w:jc w:val="both"/>
        <w:rPr>
          <w:rFonts w:ascii="Arial" w:hAnsi="Arial" w:cs="Arial"/>
          <w:b/>
          <w:sz w:val="24"/>
          <w:szCs w:val="24"/>
        </w:rPr>
      </w:pPr>
      <w:r w:rsidRPr="008D1C00">
        <w:rPr>
          <w:rFonts w:ascii="Arial" w:hAnsi="Arial" w:cs="Arial"/>
          <w:b/>
          <w:sz w:val="24"/>
          <w:szCs w:val="24"/>
        </w:rPr>
        <w:t>FINANCIAL IMPLICATIONS</w:t>
      </w:r>
    </w:p>
    <w:p w14:paraId="299FAEE1" w14:textId="6F92D199" w:rsidR="008D1C00" w:rsidRDefault="008D1C00" w:rsidP="008D1C00">
      <w:pPr>
        <w:spacing w:after="0" w:line="240" w:lineRule="auto"/>
        <w:ind w:left="360"/>
        <w:jc w:val="both"/>
        <w:rPr>
          <w:rFonts w:ascii="Arial" w:hAnsi="Arial" w:cs="Arial"/>
          <w:bCs/>
          <w:sz w:val="24"/>
          <w:szCs w:val="24"/>
        </w:rPr>
      </w:pPr>
      <w:r>
        <w:rPr>
          <w:rFonts w:ascii="Arial" w:hAnsi="Arial" w:cs="Arial"/>
          <w:bCs/>
          <w:sz w:val="24"/>
          <w:szCs w:val="24"/>
        </w:rPr>
        <w:t xml:space="preserve">There are no direct financial consequences of this paper in terms of resource consumption. There are only technical accounting implications for the reported year end revenue position for the Health Board of adopting the recommendations herein. </w:t>
      </w:r>
    </w:p>
    <w:p w14:paraId="5B2743F2" w14:textId="77777777" w:rsidR="008D1C00" w:rsidRDefault="008D1C00" w:rsidP="008D1C00">
      <w:pPr>
        <w:spacing w:after="0" w:line="240" w:lineRule="auto"/>
        <w:ind w:left="360"/>
        <w:jc w:val="both"/>
        <w:rPr>
          <w:rFonts w:ascii="Arial" w:hAnsi="Arial" w:cs="Arial"/>
          <w:bCs/>
          <w:sz w:val="24"/>
          <w:szCs w:val="24"/>
        </w:rPr>
      </w:pPr>
    </w:p>
    <w:p w14:paraId="51E77E4B" w14:textId="77777777" w:rsidR="008D1C00" w:rsidRPr="008D1C00" w:rsidRDefault="008D1C00" w:rsidP="008D1C00">
      <w:pPr>
        <w:spacing w:after="0" w:line="240" w:lineRule="auto"/>
        <w:ind w:left="360"/>
        <w:jc w:val="both"/>
        <w:rPr>
          <w:rFonts w:ascii="Arial" w:hAnsi="Arial" w:cs="Arial"/>
          <w:bCs/>
          <w:sz w:val="24"/>
          <w:szCs w:val="24"/>
        </w:rPr>
      </w:pPr>
    </w:p>
    <w:p w14:paraId="2A84D568" w14:textId="6F7B1862" w:rsidR="00BF2F35" w:rsidRPr="008D1C00" w:rsidRDefault="008D1C00" w:rsidP="00C964C8">
      <w:pPr>
        <w:pStyle w:val="ListParagraph"/>
        <w:numPr>
          <w:ilvl w:val="0"/>
          <w:numId w:val="3"/>
        </w:numPr>
        <w:spacing w:after="0" w:line="240" w:lineRule="auto"/>
        <w:jc w:val="both"/>
        <w:rPr>
          <w:rFonts w:ascii="Arial" w:hAnsi="Arial" w:cs="Arial"/>
          <w:b/>
          <w:sz w:val="24"/>
          <w:szCs w:val="24"/>
        </w:rPr>
      </w:pPr>
      <w:r w:rsidRPr="008D1C00">
        <w:rPr>
          <w:rFonts w:ascii="Arial" w:hAnsi="Arial" w:cs="Arial"/>
          <w:b/>
          <w:sz w:val="24"/>
          <w:szCs w:val="24"/>
        </w:rPr>
        <w:t>RECOMMENDATIONS</w:t>
      </w:r>
    </w:p>
    <w:p w14:paraId="558878FF" w14:textId="2B9417CA" w:rsidR="008D1C00" w:rsidRDefault="008D1C00" w:rsidP="008D1C00">
      <w:pPr>
        <w:keepLines/>
        <w:spacing w:after="0" w:line="240" w:lineRule="auto"/>
        <w:ind w:right="138" w:firstLine="360"/>
        <w:jc w:val="both"/>
        <w:rPr>
          <w:rFonts w:ascii="Arial" w:eastAsia="Times New Roman" w:hAnsi="Arial" w:cs="Arial"/>
          <w:sz w:val="24"/>
          <w:szCs w:val="24"/>
          <w:lang w:eastAsia="en-GB"/>
        </w:rPr>
      </w:pPr>
      <w:r>
        <w:rPr>
          <w:rFonts w:ascii="Arial" w:eastAsia="Times New Roman" w:hAnsi="Arial" w:cs="Arial"/>
          <w:sz w:val="24"/>
          <w:szCs w:val="24"/>
          <w:lang w:eastAsia="en-GB"/>
        </w:rPr>
        <w:t xml:space="preserve">Members are asked to: - </w:t>
      </w:r>
    </w:p>
    <w:p w14:paraId="6F96ABC5" w14:textId="77777777" w:rsidR="008D1C00" w:rsidRPr="000E326A" w:rsidRDefault="008D1C00" w:rsidP="008D1C00">
      <w:pPr>
        <w:pStyle w:val="ListParagraph"/>
        <w:numPr>
          <w:ilvl w:val="0"/>
          <w:numId w:val="6"/>
        </w:numPr>
        <w:spacing w:after="0" w:line="240" w:lineRule="auto"/>
        <w:ind w:left="851" w:hanging="425"/>
        <w:jc w:val="both"/>
        <w:rPr>
          <w:rFonts w:ascii="Arial" w:hAnsi="Arial" w:cs="Arial"/>
          <w:sz w:val="24"/>
          <w:szCs w:val="24"/>
        </w:rPr>
      </w:pPr>
      <w:r w:rsidRPr="000E326A">
        <w:rPr>
          <w:rFonts w:ascii="Arial" w:hAnsi="Arial" w:cs="Arial"/>
          <w:b/>
          <w:sz w:val="24"/>
          <w:szCs w:val="24"/>
        </w:rPr>
        <w:t>N</w:t>
      </w:r>
      <w:r>
        <w:rPr>
          <w:rFonts w:ascii="Arial" w:hAnsi="Arial" w:cs="Arial"/>
          <w:b/>
          <w:sz w:val="24"/>
          <w:szCs w:val="24"/>
        </w:rPr>
        <w:t>OTE</w:t>
      </w:r>
      <w:r w:rsidRPr="000E326A">
        <w:rPr>
          <w:rFonts w:ascii="Arial" w:hAnsi="Arial" w:cs="Arial"/>
          <w:sz w:val="24"/>
          <w:szCs w:val="24"/>
        </w:rPr>
        <w:t xml:space="preserve"> that communication </w:t>
      </w:r>
      <w:r>
        <w:rPr>
          <w:rFonts w:ascii="Arial" w:hAnsi="Arial" w:cs="Arial"/>
          <w:sz w:val="24"/>
          <w:szCs w:val="24"/>
        </w:rPr>
        <w:t>w</w:t>
      </w:r>
      <w:r w:rsidRPr="000E326A">
        <w:rPr>
          <w:rFonts w:ascii="Arial" w:hAnsi="Arial" w:cs="Arial"/>
          <w:sz w:val="24"/>
          <w:szCs w:val="24"/>
        </w:rPr>
        <w:t>as been issued in September</w:t>
      </w:r>
      <w:r>
        <w:rPr>
          <w:rFonts w:ascii="Arial" w:hAnsi="Arial" w:cs="Arial"/>
          <w:sz w:val="24"/>
          <w:szCs w:val="24"/>
        </w:rPr>
        <w:t xml:space="preserve"> 2023</w:t>
      </w:r>
      <w:r w:rsidRPr="000E326A">
        <w:rPr>
          <w:rFonts w:ascii="Arial" w:hAnsi="Arial" w:cs="Arial"/>
          <w:sz w:val="24"/>
          <w:szCs w:val="24"/>
        </w:rPr>
        <w:t xml:space="preserve"> reminding staff of the need to use their leave within the year and that the</w:t>
      </w:r>
      <w:r>
        <w:rPr>
          <w:rFonts w:ascii="Arial" w:hAnsi="Arial" w:cs="Arial"/>
          <w:sz w:val="24"/>
          <w:szCs w:val="24"/>
        </w:rPr>
        <w:t xml:space="preserve"> underlying principle is there </w:t>
      </w:r>
      <w:r w:rsidRPr="000E326A">
        <w:rPr>
          <w:rFonts w:ascii="Arial" w:hAnsi="Arial" w:cs="Arial"/>
          <w:sz w:val="24"/>
          <w:szCs w:val="24"/>
        </w:rPr>
        <w:t xml:space="preserve">will be no c/f </w:t>
      </w:r>
      <w:r>
        <w:rPr>
          <w:rFonts w:ascii="Arial" w:hAnsi="Arial" w:cs="Arial"/>
          <w:sz w:val="24"/>
          <w:szCs w:val="24"/>
        </w:rPr>
        <w:t xml:space="preserve">leave </w:t>
      </w:r>
      <w:r w:rsidRPr="000E326A">
        <w:rPr>
          <w:rFonts w:ascii="Arial" w:hAnsi="Arial" w:cs="Arial"/>
          <w:sz w:val="24"/>
          <w:szCs w:val="24"/>
        </w:rPr>
        <w:t xml:space="preserve">at the </w:t>
      </w:r>
      <w:proofErr w:type="gramStart"/>
      <w:r w:rsidRPr="000E326A">
        <w:rPr>
          <w:rFonts w:ascii="Arial" w:hAnsi="Arial" w:cs="Arial"/>
          <w:sz w:val="24"/>
          <w:szCs w:val="24"/>
        </w:rPr>
        <w:t>31</w:t>
      </w:r>
      <w:r w:rsidRPr="00C964C8">
        <w:rPr>
          <w:rFonts w:ascii="Arial" w:hAnsi="Arial" w:cs="Arial"/>
          <w:sz w:val="24"/>
          <w:szCs w:val="24"/>
          <w:vertAlign w:val="superscript"/>
        </w:rPr>
        <w:t>st</w:t>
      </w:r>
      <w:proofErr w:type="gramEnd"/>
      <w:r>
        <w:rPr>
          <w:rFonts w:ascii="Arial" w:hAnsi="Arial" w:cs="Arial"/>
          <w:sz w:val="24"/>
          <w:szCs w:val="24"/>
        </w:rPr>
        <w:t xml:space="preserve"> Ma</w:t>
      </w:r>
      <w:r w:rsidRPr="000E326A">
        <w:rPr>
          <w:rFonts w:ascii="Arial" w:hAnsi="Arial" w:cs="Arial"/>
          <w:sz w:val="24"/>
          <w:szCs w:val="24"/>
        </w:rPr>
        <w:t>rch 2024</w:t>
      </w:r>
    </w:p>
    <w:p w14:paraId="02489C4E" w14:textId="77777777" w:rsidR="008D1C00" w:rsidRPr="000E326A" w:rsidRDefault="008D1C00" w:rsidP="008D1C00">
      <w:pPr>
        <w:pStyle w:val="ListParagraph"/>
        <w:numPr>
          <w:ilvl w:val="0"/>
          <w:numId w:val="6"/>
        </w:numPr>
        <w:spacing w:after="0" w:line="240" w:lineRule="auto"/>
        <w:ind w:left="851" w:hanging="425"/>
        <w:jc w:val="both"/>
        <w:rPr>
          <w:rFonts w:ascii="Arial" w:hAnsi="Arial" w:cs="Arial"/>
          <w:sz w:val="24"/>
          <w:szCs w:val="24"/>
        </w:rPr>
      </w:pPr>
      <w:r w:rsidRPr="000E326A">
        <w:rPr>
          <w:rFonts w:ascii="Arial" w:hAnsi="Arial" w:cs="Arial"/>
          <w:b/>
          <w:sz w:val="24"/>
          <w:szCs w:val="24"/>
        </w:rPr>
        <w:t>A</w:t>
      </w:r>
      <w:r>
        <w:rPr>
          <w:rFonts w:ascii="Arial" w:hAnsi="Arial" w:cs="Arial"/>
          <w:b/>
          <w:sz w:val="24"/>
          <w:szCs w:val="24"/>
        </w:rPr>
        <w:t>GREE</w:t>
      </w:r>
      <w:r w:rsidRPr="000E326A">
        <w:rPr>
          <w:rFonts w:ascii="Arial" w:hAnsi="Arial" w:cs="Arial"/>
          <w:sz w:val="24"/>
          <w:szCs w:val="24"/>
        </w:rPr>
        <w:t xml:space="preserve"> the release of the Annual Leave </w:t>
      </w:r>
      <w:proofErr w:type="gramStart"/>
      <w:r w:rsidRPr="000E326A">
        <w:rPr>
          <w:rFonts w:ascii="Arial" w:hAnsi="Arial" w:cs="Arial"/>
          <w:sz w:val="24"/>
          <w:szCs w:val="24"/>
        </w:rPr>
        <w:t>accrual</w:t>
      </w:r>
      <w:proofErr w:type="gramEnd"/>
    </w:p>
    <w:p w14:paraId="36A11A01" w14:textId="77777777" w:rsidR="008D1C00" w:rsidRPr="000E326A" w:rsidRDefault="008D1C00" w:rsidP="008D1C00">
      <w:pPr>
        <w:pStyle w:val="ListParagraph"/>
        <w:numPr>
          <w:ilvl w:val="0"/>
          <w:numId w:val="6"/>
        </w:numPr>
        <w:spacing w:after="0" w:line="240" w:lineRule="auto"/>
        <w:ind w:left="851" w:hanging="425"/>
        <w:jc w:val="both"/>
        <w:rPr>
          <w:rFonts w:ascii="Arial" w:hAnsi="Arial" w:cs="Arial"/>
          <w:sz w:val="24"/>
          <w:szCs w:val="24"/>
        </w:rPr>
      </w:pPr>
      <w:r w:rsidRPr="000E326A">
        <w:rPr>
          <w:rFonts w:ascii="Arial" w:hAnsi="Arial" w:cs="Arial"/>
          <w:b/>
          <w:sz w:val="24"/>
          <w:szCs w:val="24"/>
        </w:rPr>
        <w:t>A</w:t>
      </w:r>
      <w:r>
        <w:rPr>
          <w:rFonts w:ascii="Arial" w:hAnsi="Arial" w:cs="Arial"/>
          <w:b/>
          <w:sz w:val="24"/>
          <w:szCs w:val="24"/>
        </w:rPr>
        <w:t>GREE</w:t>
      </w:r>
      <w:r w:rsidRPr="000E326A">
        <w:rPr>
          <w:rFonts w:ascii="Arial" w:hAnsi="Arial" w:cs="Arial"/>
          <w:sz w:val="24"/>
          <w:szCs w:val="24"/>
        </w:rPr>
        <w:t xml:space="preserve"> the approach on returning to </w:t>
      </w:r>
      <w:proofErr w:type="gramStart"/>
      <w:r w:rsidRPr="000E326A">
        <w:rPr>
          <w:rFonts w:ascii="Arial" w:hAnsi="Arial" w:cs="Arial"/>
          <w:sz w:val="24"/>
          <w:szCs w:val="24"/>
        </w:rPr>
        <w:t>Pre-COVID</w:t>
      </w:r>
      <w:proofErr w:type="gramEnd"/>
      <w:r w:rsidRPr="000E326A">
        <w:rPr>
          <w:rFonts w:ascii="Arial" w:hAnsi="Arial" w:cs="Arial"/>
          <w:sz w:val="24"/>
          <w:szCs w:val="24"/>
        </w:rPr>
        <w:t xml:space="preserve"> approach on Medical Study Leave for ‘cover’</w:t>
      </w:r>
    </w:p>
    <w:p w14:paraId="5D6F5EA6" w14:textId="77777777" w:rsidR="008D1C00" w:rsidRPr="000E326A" w:rsidRDefault="008D1C00" w:rsidP="008D1C00">
      <w:pPr>
        <w:pStyle w:val="ListParagraph"/>
        <w:numPr>
          <w:ilvl w:val="0"/>
          <w:numId w:val="6"/>
        </w:numPr>
        <w:spacing w:after="0" w:line="240" w:lineRule="auto"/>
        <w:ind w:left="851" w:hanging="425"/>
        <w:jc w:val="both"/>
        <w:rPr>
          <w:rFonts w:ascii="Arial" w:hAnsi="Arial" w:cs="Arial"/>
          <w:sz w:val="24"/>
          <w:szCs w:val="24"/>
        </w:rPr>
      </w:pPr>
      <w:r w:rsidRPr="000E326A">
        <w:rPr>
          <w:rFonts w:ascii="Arial" w:hAnsi="Arial" w:cs="Arial"/>
          <w:b/>
          <w:sz w:val="24"/>
          <w:szCs w:val="24"/>
        </w:rPr>
        <w:t>A</w:t>
      </w:r>
      <w:r>
        <w:rPr>
          <w:rFonts w:ascii="Arial" w:hAnsi="Arial" w:cs="Arial"/>
          <w:b/>
          <w:sz w:val="24"/>
          <w:szCs w:val="24"/>
        </w:rPr>
        <w:t>GREE</w:t>
      </w:r>
      <w:r w:rsidRPr="000E326A">
        <w:rPr>
          <w:rFonts w:ascii="Arial" w:hAnsi="Arial" w:cs="Arial"/>
          <w:sz w:val="24"/>
          <w:szCs w:val="24"/>
        </w:rPr>
        <w:t xml:space="preserve"> the release of the Medical Study Leave </w:t>
      </w:r>
      <w:proofErr w:type="gramStart"/>
      <w:r w:rsidRPr="000E326A">
        <w:rPr>
          <w:rFonts w:ascii="Arial" w:hAnsi="Arial" w:cs="Arial"/>
          <w:sz w:val="24"/>
          <w:szCs w:val="24"/>
        </w:rPr>
        <w:t>accrual</w:t>
      </w:r>
      <w:proofErr w:type="gramEnd"/>
    </w:p>
    <w:p w14:paraId="148EDF53" w14:textId="77777777" w:rsidR="008D1C00" w:rsidRPr="000E326A" w:rsidRDefault="008D1C00" w:rsidP="008D1C00">
      <w:pPr>
        <w:pStyle w:val="ListParagraph"/>
        <w:numPr>
          <w:ilvl w:val="0"/>
          <w:numId w:val="6"/>
        </w:numPr>
        <w:spacing w:after="0" w:line="240" w:lineRule="auto"/>
        <w:ind w:left="851" w:hanging="425"/>
        <w:jc w:val="both"/>
        <w:rPr>
          <w:rFonts w:ascii="Arial" w:hAnsi="Arial" w:cs="Arial"/>
          <w:sz w:val="24"/>
          <w:szCs w:val="24"/>
        </w:rPr>
      </w:pPr>
      <w:r w:rsidRPr="000E326A">
        <w:rPr>
          <w:rFonts w:ascii="Arial" w:hAnsi="Arial" w:cs="Arial"/>
          <w:b/>
          <w:sz w:val="24"/>
          <w:szCs w:val="24"/>
        </w:rPr>
        <w:t>N</w:t>
      </w:r>
      <w:r>
        <w:rPr>
          <w:rFonts w:ascii="Arial" w:hAnsi="Arial" w:cs="Arial"/>
          <w:b/>
          <w:sz w:val="24"/>
          <w:szCs w:val="24"/>
        </w:rPr>
        <w:t>OTE</w:t>
      </w:r>
      <w:r w:rsidRPr="000E326A">
        <w:rPr>
          <w:rFonts w:ascii="Arial" w:hAnsi="Arial" w:cs="Arial"/>
          <w:sz w:val="24"/>
          <w:szCs w:val="24"/>
        </w:rPr>
        <w:t xml:space="preserve"> these are one-off benefits that will not be available to the Health Board in future </w:t>
      </w:r>
      <w:proofErr w:type="gramStart"/>
      <w:r w:rsidRPr="000E326A">
        <w:rPr>
          <w:rFonts w:ascii="Arial" w:hAnsi="Arial" w:cs="Arial"/>
          <w:sz w:val="24"/>
          <w:szCs w:val="24"/>
        </w:rPr>
        <w:t>years</w:t>
      </w:r>
      <w:proofErr w:type="gramEnd"/>
    </w:p>
    <w:p w14:paraId="4911FE22" w14:textId="77777777" w:rsidR="001D3828" w:rsidRDefault="001D3828" w:rsidP="008D1C00">
      <w:pPr>
        <w:spacing w:after="0" w:line="240" w:lineRule="auto"/>
        <w:sectPr w:rsidR="001D3828" w:rsidSect="00DB3259">
          <w:headerReference w:type="even" r:id="rId10"/>
          <w:headerReference w:type="default" r:id="rId11"/>
          <w:footerReference w:type="even" r:id="rId12"/>
          <w:footerReference w:type="default" r:id="rId13"/>
          <w:headerReference w:type="first" r:id="rId14"/>
          <w:footerReference w:type="first" r:id="rId15"/>
          <w:pgSz w:w="11906" w:h="16838"/>
          <w:pgMar w:top="720" w:right="720" w:bottom="720" w:left="720" w:header="708" w:footer="708" w:gutter="0"/>
          <w:cols w:space="708"/>
          <w:docGrid w:linePitch="360"/>
        </w:sectPr>
      </w:pPr>
    </w:p>
    <w:p w14:paraId="524F3A36" w14:textId="77777777" w:rsidR="001A6B2D" w:rsidRDefault="001A6B2D" w:rsidP="00BF2F35">
      <w:r w:rsidRPr="001A6B2D">
        <w:rPr>
          <w:noProof/>
          <w:lang w:eastAsia="en-GB"/>
        </w:rPr>
        <w:lastRenderedPageBreak/>
        <w:drawing>
          <wp:inline distT="0" distB="0" distL="0" distR="0" wp14:anchorId="6C3A758D" wp14:editId="19BC9E28">
            <wp:extent cx="8863330" cy="600866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63330" cy="6008663"/>
                    </a:xfrm>
                    <a:prstGeom prst="rect">
                      <a:avLst/>
                    </a:prstGeom>
                    <a:noFill/>
                    <a:ln>
                      <a:noFill/>
                    </a:ln>
                  </pic:spPr>
                </pic:pic>
              </a:graphicData>
            </a:graphic>
          </wp:inline>
        </w:drawing>
      </w:r>
    </w:p>
    <w:sectPr w:rsidR="001A6B2D" w:rsidSect="001A6B2D">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65FCC5" w14:textId="77777777" w:rsidR="007A29FB" w:rsidRDefault="007A29FB" w:rsidP="007A29FB">
      <w:pPr>
        <w:spacing w:after="0" w:line="240" w:lineRule="auto"/>
      </w:pPr>
      <w:r>
        <w:separator/>
      </w:r>
    </w:p>
  </w:endnote>
  <w:endnote w:type="continuationSeparator" w:id="0">
    <w:p w14:paraId="24F6D1C7" w14:textId="77777777" w:rsidR="007A29FB" w:rsidRDefault="007A29FB" w:rsidP="007A29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E2B92" w14:textId="77777777" w:rsidR="007A29FB" w:rsidRDefault="007A29F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68324" w14:textId="77777777" w:rsidR="007A29FB" w:rsidRDefault="007A29F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E2CE1" w14:textId="77777777" w:rsidR="007A29FB" w:rsidRDefault="007A29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0C28CA" w14:textId="77777777" w:rsidR="007A29FB" w:rsidRDefault="007A29FB" w:rsidP="007A29FB">
      <w:pPr>
        <w:spacing w:after="0" w:line="240" w:lineRule="auto"/>
      </w:pPr>
      <w:r>
        <w:separator/>
      </w:r>
    </w:p>
  </w:footnote>
  <w:footnote w:type="continuationSeparator" w:id="0">
    <w:p w14:paraId="5227881A" w14:textId="77777777" w:rsidR="007A29FB" w:rsidRDefault="007A29FB" w:rsidP="007A29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0C20B4" w14:textId="77777777" w:rsidR="007A29FB" w:rsidRDefault="007A29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AB6A1" w14:textId="77777777" w:rsidR="007A29FB" w:rsidRDefault="007A29F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2CB68" w14:textId="77777777" w:rsidR="007A29FB" w:rsidRDefault="007A29F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DB3187A"/>
    <w:multiLevelType w:val="hybridMultilevel"/>
    <w:tmpl w:val="79BED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F77182A"/>
    <w:multiLevelType w:val="multilevel"/>
    <w:tmpl w:val="1DD6FC34"/>
    <w:lvl w:ilvl="0">
      <w:start w:val="7"/>
      <w:numFmt w:val="decimal"/>
      <w:lvlText w:val="%1"/>
      <w:lvlJc w:val="left"/>
      <w:pPr>
        <w:tabs>
          <w:tab w:val="num" w:pos="432"/>
        </w:tabs>
        <w:ind w:left="432" w:hanging="432"/>
      </w:pPr>
      <w:rPr>
        <w:rFonts w:cs="Times New Roman" w:hint="default"/>
      </w:rPr>
    </w:lvl>
    <w:lvl w:ilvl="1">
      <w:start w:val="1"/>
      <w:numFmt w:val="decimal"/>
      <w:pStyle w:val="BodyText"/>
      <w:lvlText w:val="%1.%2"/>
      <w:lvlJc w:val="left"/>
      <w:pPr>
        <w:tabs>
          <w:tab w:val="num" w:pos="1106"/>
        </w:tabs>
        <w:ind w:left="1106" w:hanging="680"/>
      </w:pPr>
      <w:rPr>
        <w:rFonts w:ascii="Arial" w:hAnsi="Arial" w:cs="Times New Roman" w:hint="default"/>
        <w:b w:val="0"/>
        <w:i w:val="0"/>
        <w:color w:val="000000"/>
        <w:sz w:val="20"/>
        <w:szCs w:val="20"/>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 w15:restartNumberingAfterBreak="0">
    <w:nsid w:val="39CF74DB"/>
    <w:multiLevelType w:val="hybridMultilevel"/>
    <w:tmpl w:val="930801D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4B2F03E7"/>
    <w:multiLevelType w:val="hybridMultilevel"/>
    <w:tmpl w:val="B5F88AA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B545C2D"/>
    <w:multiLevelType w:val="hybridMultilevel"/>
    <w:tmpl w:val="02C485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D3F0026"/>
    <w:multiLevelType w:val="hybridMultilevel"/>
    <w:tmpl w:val="B2FAD7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51C114B"/>
    <w:multiLevelType w:val="hybridMultilevel"/>
    <w:tmpl w:val="87DEE13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B">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6295ECC"/>
    <w:multiLevelType w:val="hybridMultilevel"/>
    <w:tmpl w:val="C7466A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7C31294A"/>
    <w:multiLevelType w:val="hybridMultilevel"/>
    <w:tmpl w:val="01E62DD8"/>
    <w:lvl w:ilvl="0" w:tplc="08090003">
      <w:start w:val="1"/>
      <w:numFmt w:val="bullet"/>
      <w:lvlText w:val="o"/>
      <w:lvlJc w:val="left"/>
      <w:pPr>
        <w:ind w:left="753" w:hanging="360"/>
      </w:pPr>
      <w:rPr>
        <w:rFonts w:ascii="Courier New" w:hAnsi="Courier New" w:cs="Courier New" w:hint="default"/>
      </w:rPr>
    </w:lvl>
    <w:lvl w:ilvl="1" w:tplc="08090003">
      <w:start w:val="1"/>
      <w:numFmt w:val="bullet"/>
      <w:lvlText w:val="o"/>
      <w:lvlJc w:val="left"/>
      <w:pPr>
        <w:ind w:left="1473" w:hanging="360"/>
      </w:pPr>
      <w:rPr>
        <w:rFonts w:ascii="Courier New" w:hAnsi="Courier New" w:cs="Courier New" w:hint="default"/>
      </w:rPr>
    </w:lvl>
    <w:lvl w:ilvl="2" w:tplc="0809000B">
      <w:start w:val="1"/>
      <w:numFmt w:val="bullet"/>
      <w:lvlText w:val=""/>
      <w:lvlJc w:val="left"/>
      <w:pPr>
        <w:ind w:left="2193" w:hanging="360"/>
      </w:pPr>
      <w:rPr>
        <w:rFonts w:ascii="Wingdings" w:hAnsi="Wingdings" w:hint="default"/>
      </w:rPr>
    </w:lvl>
    <w:lvl w:ilvl="3" w:tplc="0809000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num w:numId="1" w16cid:durableId="1354259533">
    <w:abstractNumId w:val="1"/>
  </w:num>
  <w:num w:numId="2" w16cid:durableId="975450936">
    <w:abstractNumId w:val="3"/>
  </w:num>
  <w:num w:numId="3" w16cid:durableId="100418948">
    <w:abstractNumId w:val="4"/>
  </w:num>
  <w:num w:numId="4" w16cid:durableId="1489321495">
    <w:abstractNumId w:val="2"/>
  </w:num>
  <w:num w:numId="5" w16cid:durableId="1730692269">
    <w:abstractNumId w:val="6"/>
  </w:num>
  <w:num w:numId="6" w16cid:durableId="1526286859">
    <w:abstractNumId w:val="5"/>
  </w:num>
  <w:num w:numId="7" w16cid:durableId="111679448">
    <w:abstractNumId w:val="8"/>
  </w:num>
  <w:num w:numId="8" w16cid:durableId="999963995">
    <w:abstractNumId w:val="0"/>
  </w:num>
  <w:num w:numId="9" w16cid:durableId="1356804957">
    <w:abstractNumId w:val="7"/>
  </w:num>
  <w:num w:numId="10" w16cid:durableId="1809753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2F35"/>
    <w:rsid w:val="00002572"/>
    <w:rsid w:val="000034BE"/>
    <w:rsid w:val="00016A82"/>
    <w:rsid w:val="00033F1D"/>
    <w:rsid w:val="000A6051"/>
    <w:rsid w:val="000C0065"/>
    <w:rsid w:val="000E326A"/>
    <w:rsid w:val="00156E52"/>
    <w:rsid w:val="001A4C89"/>
    <w:rsid w:val="001A6B2D"/>
    <w:rsid w:val="001D3828"/>
    <w:rsid w:val="00204E2B"/>
    <w:rsid w:val="00214432"/>
    <w:rsid w:val="002267A6"/>
    <w:rsid w:val="00354954"/>
    <w:rsid w:val="00383294"/>
    <w:rsid w:val="003B1102"/>
    <w:rsid w:val="00496D50"/>
    <w:rsid w:val="004A081B"/>
    <w:rsid w:val="004F02AA"/>
    <w:rsid w:val="004F25BC"/>
    <w:rsid w:val="0057030E"/>
    <w:rsid w:val="005746E3"/>
    <w:rsid w:val="00666C91"/>
    <w:rsid w:val="00735C93"/>
    <w:rsid w:val="007379A5"/>
    <w:rsid w:val="00772E5B"/>
    <w:rsid w:val="007A119E"/>
    <w:rsid w:val="007A29FB"/>
    <w:rsid w:val="007B3CBC"/>
    <w:rsid w:val="007C4B4F"/>
    <w:rsid w:val="0081172F"/>
    <w:rsid w:val="008B4756"/>
    <w:rsid w:val="008D1C00"/>
    <w:rsid w:val="00B16EE7"/>
    <w:rsid w:val="00BF2F35"/>
    <w:rsid w:val="00C964C8"/>
    <w:rsid w:val="00CA112F"/>
    <w:rsid w:val="00CF03BE"/>
    <w:rsid w:val="00D40EAB"/>
    <w:rsid w:val="00D810F7"/>
    <w:rsid w:val="00D8282C"/>
    <w:rsid w:val="00D86AD8"/>
    <w:rsid w:val="00DB3259"/>
    <w:rsid w:val="00EA3A10"/>
    <w:rsid w:val="00EA43F4"/>
    <w:rsid w:val="00EB27AD"/>
    <w:rsid w:val="00F22FF6"/>
    <w:rsid w:val="00FF7F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6CDF885"/>
  <w15:chartTrackingRefBased/>
  <w15:docId w15:val="{CD6E533C-FA6B-42E9-8B4F-BEE984B7A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BF2F35"/>
    <w:pPr>
      <w:ind w:left="720"/>
      <w:contextualSpacing/>
    </w:pPr>
  </w:style>
  <w:style w:type="table" w:styleId="TableGrid">
    <w:name w:val="Table Grid"/>
    <w:basedOn w:val="TableNormal"/>
    <w:uiPriority w:val="39"/>
    <w:rsid w:val="007B3C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7379A5"/>
    <w:rPr>
      <w:rFonts w:cs="Times New Roman"/>
      <w:color w:val="0000FF"/>
      <w:u w:val="none"/>
    </w:rPr>
  </w:style>
  <w:style w:type="paragraph" w:styleId="BodyText">
    <w:name w:val="Body Text"/>
    <w:aliases w:val="MFA"/>
    <w:basedOn w:val="Normal"/>
    <w:link w:val="BodyTextChar"/>
    <w:uiPriority w:val="99"/>
    <w:rsid w:val="007379A5"/>
    <w:pPr>
      <w:numPr>
        <w:ilvl w:val="1"/>
        <w:numId w:val="4"/>
      </w:numPr>
      <w:spacing w:after="240" w:line="240" w:lineRule="auto"/>
    </w:pPr>
    <w:rPr>
      <w:rFonts w:ascii="Arial" w:eastAsia="Times New Roman" w:hAnsi="Arial" w:cs="Times New Roman"/>
      <w:sz w:val="24"/>
      <w:szCs w:val="20"/>
      <w:lang w:eastAsia="en-GB"/>
    </w:rPr>
  </w:style>
  <w:style w:type="character" w:customStyle="1" w:styleId="BodyTextChar">
    <w:name w:val="Body Text Char"/>
    <w:aliases w:val="MFA Char"/>
    <w:basedOn w:val="DefaultParagraphFont"/>
    <w:link w:val="BodyText"/>
    <w:uiPriority w:val="99"/>
    <w:rsid w:val="007379A5"/>
    <w:rPr>
      <w:rFonts w:ascii="Arial" w:eastAsia="Times New Roman" w:hAnsi="Arial" w:cs="Times New Roman"/>
      <w:sz w:val="24"/>
      <w:szCs w:val="20"/>
      <w:lang w:eastAsia="en-GB"/>
    </w:rPr>
  </w:style>
  <w:style w:type="character" w:styleId="FootnoteReference">
    <w:name w:val="footnote reference"/>
    <w:basedOn w:val="DefaultParagraphFont"/>
    <w:uiPriority w:val="99"/>
    <w:rsid w:val="007379A5"/>
    <w:rPr>
      <w:rFonts w:cs="Times New Roman"/>
      <w:i/>
      <w:color w:val="000000"/>
    </w:rPr>
  </w:style>
  <w:style w:type="paragraph" w:styleId="BalloonText">
    <w:name w:val="Balloon Text"/>
    <w:basedOn w:val="Normal"/>
    <w:link w:val="BalloonTextChar"/>
    <w:uiPriority w:val="99"/>
    <w:semiHidden/>
    <w:unhideWhenUsed/>
    <w:rsid w:val="001A6B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6B2D"/>
    <w:rPr>
      <w:rFonts w:ascii="Segoe UI" w:hAnsi="Segoe UI" w:cs="Segoe UI"/>
      <w:sz w:val="18"/>
      <w:szCs w:val="18"/>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F22FF6"/>
  </w:style>
  <w:style w:type="paragraph" w:styleId="Header">
    <w:name w:val="header"/>
    <w:basedOn w:val="Normal"/>
    <w:link w:val="HeaderChar"/>
    <w:uiPriority w:val="99"/>
    <w:unhideWhenUsed/>
    <w:rsid w:val="007A29F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29FB"/>
  </w:style>
  <w:style w:type="paragraph" w:styleId="Footer">
    <w:name w:val="footer"/>
    <w:basedOn w:val="Normal"/>
    <w:link w:val="FooterChar"/>
    <w:uiPriority w:val="99"/>
    <w:unhideWhenUsed/>
    <w:rsid w:val="007A29F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29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2412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9E8CD9010EA4C75AE509636D6B1DFB6"/>
        <w:category>
          <w:name w:val="General"/>
          <w:gallery w:val="placeholder"/>
        </w:category>
        <w:types>
          <w:type w:val="bbPlcHdr"/>
        </w:types>
        <w:behaviors>
          <w:behavior w:val="content"/>
        </w:behaviors>
        <w:guid w:val="{0EDD3126-A1F9-4414-9CAC-94063067873D}"/>
      </w:docPartPr>
      <w:docPartBody>
        <w:p w:rsidR="000A26EB" w:rsidRDefault="00A31588" w:rsidP="00A31588">
          <w:pPr>
            <w:pStyle w:val="69E8CD9010EA4C75AE509636D6B1DF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1588"/>
    <w:rsid w:val="000A26EB"/>
    <w:rsid w:val="004C790E"/>
    <w:rsid w:val="00A315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1588"/>
    <w:rPr>
      <w:color w:val="808080"/>
    </w:rPr>
  </w:style>
  <w:style w:type="paragraph" w:customStyle="1" w:styleId="69E8CD9010EA4C75AE509636D6B1DFB6">
    <w:name w:val="69E8CD9010EA4C75AE509636D6B1DFB6"/>
    <w:rsid w:val="00A3158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6</Pages>
  <Words>1868</Words>
  <Characters>10650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Moss (Swansea Bay UHB - Finance)</dc:creator>
  <cp:keywords/>
  <dc:description/>
  <cp:lastModifiedBy>Darren Griffiths (Swansea Bay UHB - Finance)</cp:lastModifiedBy>
  <cp:revision>3</cp:revision>
  <cp:lastPrinted>2023-10-06T07:41:00Z</cp:lastPrinted>
  <dcterms:created xsi:type="dcterms:W3CDTF">2024-02-02T15:10:00Z</dcterms:created>
  <dcterms:modified xsi:type="dcterms:W3CDTF">2024-03-15T06:53:00Z</dcterms:modified>
</cp:coreProperties>
</file>