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77C74" w14:textId="77777777" w:rsidR="00BB7415" w:rsidRPr="00BB7415" w:rsidRDefault="00BB7415" w:rsidP="00BB7415"/>
    <w:p w14:paraId="2B8BFD78" w14:textId="77777777" w:rsidR="00BB7415" w:rsidRPr="00BB7415" w:rsidRDefault="00BB7415" w:rsidP="00BB7415"/>
    <w:p w14:paraId="00BFCC91" w14:textId="77777777" w:rsidR="00BB7415" w:rsidRDefault="00BB7415" w:rsidP="00AE50BE">
      <w:pPr>
        <w:pStyle w:val="Heading1"/>
        <w:spacing w:before="120" w:after="0"/>
        <w:ind w:right="1656"/>
        <w:rPr>
          <w:szCs w:val="36"/>
        </w:rPr>
      </w:pPr>
    </w:p>
    <w:p w14:paraId="62C36542" w14:textId="77777777" w:rsidR="00BB7415" w:rsidRDefault="00BB7415" w:rsidP="00AE50BE">
      <w:pPr>
        <w:pStyle w:val="Heading1"/>
        <w:spacing w:before="120" w:after="0"/>
        <w:ind w:right="1656"/>
        <w:rPr>
          <w:szCs w:val="36"/>
        </w:rPr>
      </w:pPr>
    </w:p>
    <w:p w14:paraId="1770D517" w14:textId="77777777" w:rsidR="00BB7415" w:rsidRDefault="00BB7415" w:rsidP="00AE50BE">
      <w:pPr>
        <w:pStyle w:val="Heading1"/>
        <w:spacing w:before="120" w:after="0"/>
        <w:ind w:right="1656"/>
        <w:rPr>
          <w:szCs w:val="36"/>
        </w:rPr>
      </w:pPr>
    </w:p>
    <w:p w14:paraId="57E82AC1" w14:textId="77777777" w:rsidR="00BB7415" w:rsidRDefault="00BB7415" w:rsidP="00AE50BE">
      <w:pPr>
        <w:pStyle w:val="Heading1"/>
        <w:spacing w:before="120" w:after="0"/>
        <w:ind w:right="1656"/>
        <w:rPr>
          <w:szCs w:val="36"/>
        </w:rPr>
      </w:pPr>
    </w:p>
    <w:p w14:paraId="287E8FFF" w14:textId="20F874FB" w:rsidR="00AE50BE" w:rsidRPr="00AE50BE" w:rsidRDefault="00AE50BE" w:rsidP="00AE50BE">
      <w:pPr>
        <w:pStyle w:val="Heading1"/>
        <w:spacing w:before="120" w:after="0"/>
        <w:ind w:right="1656"/>
      </w:pPr>
      <w:r>
        <w:t>Organisational response</w:t>
      </w:r>
    </w:p>
    <w:p w14:paraId="0F01BA25" w14:textId="35CB3EEF" w:rsidR="000F722E" w:rsidRPr="000F722E" w:rsidRDefault="009B1481" w:rsidP="00DD0842">
      <w:pPr>
        <w:pStyle w:val="Appendixtext"/>
        <w:ind w:right="-2158"/>
      </w:pPr>
      <w:r w:rsidRPr="0079094A">
        <w:rPr>
          <w:rFonts w:eastAsia="Calibri" w:cs="Times New Roman"/>
          <w:b/>
          <w:lang w:eastAsia="en-GB"/>
        </w:rPr>
        <w:t>Report title:</w:t>
      </w:r>
      <w:r>
        <w:t xml:space="preserve"> </w:t>
      </w:r>
      <w:r w:rsidR="00615E46" w:rsidRPr="00615E46">
        <w:t>Orthopaedic Services in Wales – Tackling the Waiting List Backlog</w:t>
      </w:r>
    </w:p>
    <w:p w14:paraId="7B0067E1" w14:textId="0458BA6B" w:rsidR="009B1481" w:rsidRDefault="009B1481" w:rsidP="00B77FFB">
      <w:pPr>
        <w:pStyle w:val="Appendixtext"/>
      </w:pPr>
      <w:r w:rsidRPr="0079094A">
        <w:rPr>
          <w:rFonts w:eastAsia="Calibri" w:cs="Times New Roman"/>
          <w:b/>
          <w:lang w:eastAsia="en-GB"/>
        </w:rPr>
        <w:t>Completion date:</w:t>
      </w:r>
      <w:r>
        <w:t xml:space="preserve"> </w:t>
      </w:r>
      <w:r w:rsidR="00797F91">
        <w:rPr>
          <w:color w:val="7030A0"/>
        </w:rPr>
        <w:t>March 202</w:t>
      </w:r>
      <w:r w:rsidR="005A7505">
        <w:rPr>
          <w:color w:val="7030A0"/>
        </w:rPr>
        <w:t>3</w:t>
      </w:r>
    </w:p>
    <w:p w14:paraId="22B22918" w14:textId="377295A6" w:rsidR="009B1481" w:rsidRPr="000F722E" w:rsidRDefault="009B1481" w:rsidP="003E440E">
      <w:pPr>
        <w:pStyle w:val="Appendixtext"/>
        <w:rPr>
          <w:color w:val="7030A0"/>
        </w:rPr>
      </w:pPr>
      <w:r w:rsidRPr="0079094A">
        <w:rPr>
          <w:rFonts w:eastAsia="Calibri" w:cs="Times New Roman"/>
          <w:b/>
          <w:lang w:eastAsia="en-GB"/>
        </w:rPr>
        <w:t>Document reference:</w:t>
      </w:r>
      <w:r>
        <w:t xml:space="preserve"> </w:t>
      </w:r>
      <w:r w:rsidR="00305A84">
        <w:t xml:space="preserve">National Report </w:t>
      </w:r>
      <w:r w:rsidR="005B1E0D">
        <w:t xml:space="preserve">and </w:t>
      </w:r>
      <w:r w:rsidR="00305A84">
        <w:t>32</w:t>
      </w:r>
      <w:r w:rsidR="009C6370">
        <w:t>95</w:t>
      </w:r>
      <w:r w:rsidR="00305A84">
        <w:t>A2022</w:t>
      </w:r>
    </w:p>
    <w:p w14:paraId="32260B3E" w14:textId="77777777" w:rsidR="00DD0842" w:rsidRDefault="00DD0842" w:rsidP="003E440E">
      <w:pPr>
        <w:pStyle w:val="Appendixtext"/>
      </w:pPr>
    </w:p>
    <w:tbl>
      <w:tblPr>
        <w:tblStyle w:val="NewTextTable"/>
        <w:tblpPr w:leftFromText="180" w:rightFromText="180" w:vertAnchor="text" w:tblpY="1"/>
        <w:tblOverlap w:val="never"/>
        <w:tblW w:w="5814" w:type="pct"/>
        <w:tblBorders>
          <w:insideV w:val="single" w:sz="8" w:space="0" w:color="F4633A"/>
        </w:tblBorders>
        <w:tblLayout w:type="fixed"/>
        <w:tblLook w:val="04A0" w:firstRow="1" w:lastRow="0" w:firstColumn="1" w:lastColumn="0" w:noHBand="0" w:noVBand="1"/>
      </w:tblPr>
      <w:tblGrid>
        <w:gridCol w:w="959"/>
        <w:gridCol w:w="4313"/>
        <w:gridCol w:w="4762"/>
        <w:gridCol w:w="2891"/>
        <w:gridCol w:w="2038"/>
      </w:tblGrid>
      <w:tr w:rsidR="00B8552D" w14:paraId="66F5BBB0" w14:textId="77777777" w:rsidTr="00CF16F2">
        <w:tc>
          <w:tcPr>
            <w:tcW w:w="320" w:type="pct"/>
            <w:hideMark/>
          </w:tcPr>
          <w:p w14:paraId="27DF52FD" w14:textId="5294F293" w:rsidR="00B8552D" w:rsidRPr="00AA125E" w:rsidRDefault="00B8552D" w:rsidP="00CF16F2">
            <w:pPr>
              <w:pStyle w:val="Tableheading"/>
            </w:pPr>
            <w:r w:rsidRPr="00AA125E">
              <w:t>Ref</w:t>
            </w:r>
            <w:r w:rsidR="005B1E0D">
              <w:rPr>
                <w:rStyle w:val="FootnoteReference"/>
              </w:rPr>
              <w:footnoteReference w:id="1"/>
            </w:r>
          </w:p>
        </w:tc>
        <w:tc>
          <w:tcPr>
            <w:tcW w:w="1441" w:type="pct"/>
            <w:hideMark/>
          </w:tcPr>
          <w:p w14:paraId="3D7F8283" w14:textId="77777777" w:rsidR="00B8552D" w:rsidRPr="00AA125E" w:rsidRDefault="00B8552D" w:rsidP="00CF16F2">
            <w:pPr>
              <w:pStyle w:val="Tableheading"/>
            </w:pPr>
            <w:r w:rsidRPr="00AA125E">
              <w:t>Recommendation</w:t>
            </w:r>
          </w:p>
        </w:tc>
        <w:tc>
          <w:tcPr>
            <w:tcW w:w="1591" w:type="pct"/>
            <w:hideMark/>
          </w:tcPr>
          <w:p w14:paraId="5095E9AE" w14:textId="6F6AE97A" w:rsidR="00B8552D" w:rsidRDefault="00B8552D" w:rsidP="00CF16F2">
            <w:pPr>
              <w:pStyle w:val="Tableheading"/>
            </w:pPr>
            <w:r>
              <w:t>Organisational response</w:t>
            </w:r>
          </w:p>
          <w:p w14:paraId="5D411719" w14:textId="51E159EB" w:rsidR="00B8552D" w:rsidRPr="00144054" w:rsidRDefault="00B8552D" w:rsidP="00CF16F2">
            <w:pPr>
              <w:pStyle w:val="Tableheading"/>
              <w:rPr>
                <w:sz w:val="18"/>
                <w:szCs w:val="18"/>
              </w:rPr>
            </w:pPr>
            <w:r w:rsidRPr="00521429">
              <w:rPr>
                <w:b w:val="0"/>
                <w:bCs/>
                <w:sz w:val="16"/>
                <w:szCs w:val="16"/>
              </w:rPr>
              <w:t xml:space="preserve">Please set out here relevant commentary on the </w:t>
            </w:r>
            <w:r w:rsidR="0064337C">
              <w:rPr>
                <w:b w:val="0"/>
                <w:bCs/>
                <w:sz w:val="16"/>
                <w:szCs w:val="16"/>
              </w:rPr>
              <w:t>planned</w:t>
            </w:r>
            <w:r w:rsidRPr="00521429">
              <w:rPr>
                <w:b w:val="0"/>
                <w:bCs/>
                <w:sz w:val="16"/>
                <w:szCs w:val="16"/>
              </w:rPr>
              <w:t xml:space="preserve"> </w:t>
            </w:r>
            <w:r w:rsidR="0064337C">
              <w:rPr>
                <w:b w:val="0"/>
                <w:bCs/>
                <w:sz w:val="16"/>
                <w:szCs w:val="16"/>
              </w:rPr>
              <w:t xml:space="preserve">actions </w:t>
            </w:r>
            <w:r w:rsidRPr="00521429">
              <w:rPr>
                <w:b w:val="0"/>
                <w:bCs/>
                <w:sz w:val="16"/>
                <w:szCs w:val="16"/>
              </w:rPr>
              <w:t>in response to the recommendation</w:t>
            </w:r>
            <w:r w:rsidR="0064337C">
              <w:rPr>
                <w:b w:val="0"/>
                <w:bCs/>
                <w:sz w:val="16"/>
                <w:szCs w:val="16"/>
              </w:rPr>
              <w:t>s</w:t>
            </w:r>
          </w:p>
        </w:tc>
        <w:tc>
          <w:tcPr>
            <w:tcW w:w="966" w:type="pct"/>
            <w:hideMark/>
          </w:tcPr>
          <w:p w14:paraId="618D6B2D" w14:textId="77777777" w:rsidR="00B8552D" w:rsidRDefault="00B8552D" w:rsidP="00CF16F2">
            <w:pPr>
              <w:pStyle w:val="Tableheading"/>
            </w:pPr>
            <w:r w:rsidRPr="00AA125E">
              <w:t>Completion date</w:t>
            </w:r>
          </w:p>
          <w:p w14:paraId="251FFBCA" w14:textId="2B86F34F" w:rsidR="00B8552D" w:rsidRPr="00AA125E" w:rsidRDefault="00B8552D" w:rsidP="00CF16F2">
            <w:pPr>
              <w:pStyle w:val="Tableheading"/>
            </w:pPr>
            <w:r w:rsidRPr="7BA47FA8">
              <w:rPr>
                <w:b w:val="0"/>
                <w:sz w:val="16"/>
                <w:szCs w:val="16"/>
              </w:rPr>
              <w:t xml:space="preserve">Please set out </w:t>
            </w:r>
            <w:r w:rsidR="0064337C">
              <w:rPr>
                <w:b w:val="0"/>
                <w:sz w:val="16"/>
                <w:szCs w:val="16"/>
              </w:rPr>
              <w:t xml:space="preserve">by when the planned </w:t>
            </w:r>
            <w:r>
              <w:rPr>
                <w:b w:val="0"/>
                <w:sz w:val="16"/>
                <w:szCs w:val="16"/>
              </w:rPr>
              <w:t xml:space="preserve">actions </w:t>
            </w:r>
            <w:r w:rsidR="00C35E93">
              <w:rPr>
                <w:b w:val="0"/>
                <w:sz w:val="16"/>
                <w:szCs w:val="16"/>
              </w:rPr>
              <w:t>will be complete</w:t>
            </w:r>
          </w:p>
        </w:tc>
        <w:tc>
          <w:tcPr>
            <w:tcW w:w="681" w:type="pct"/>
            <w:hideMark/>
          </w:tcPr>
          <w:p w14:paraId="570B48D3" w14:textId="3BC337C6" w:rsidR="00B8552D" w:rsidRPr="00AA125E" w:rsidRDefault="00B8552D" w:rsidP="00CF16F2">
            <w:pPr>
              <w:pStyle w:val="Tableheading"/>
            </w:pPr>
            <w:r w:rsidRPr="00AA125E">
              <w:t>Responsible officer</w:t>
            </w:r>
            <w:r>
              <w:t xml:space="preserve"> (title)</w:t>
            </w:r>
          </w:p>
        </w:tc>
      </w:tr>
      <w:tr w:rsidR="00B8552D" w14:paraId="2409BDDD" w14:textId="77777777" w:rsidTr="00CF16F2">
        <w:trPr>
          <w:tblHeader/>
        </w:trPr>
        <w:tc>
          <w:tcPr>
            <w:tcW w:w="320" w:type="pct"/>
          </w:tcPr>
          <w:p w14:paraId="6977DBCA" w14:textId="689E154A" w:rsidR="00B8552D" w:rsidRPr="00AA125E" w:rsidRDefault="00B8552D" w:rsidP="0004385E">
            <w:pPr>
              <w:pStyle w:val="Tableheading"/>
            </w:pPr>
            <w:r>
              <w:t>R</w:t>
            </w:r>
            <w:r w:rsidR="00615E46">
              <w:t>3</w:t>
            </w:r>
          </w:p>
        </w:tc>
        <w:tc>
          <w:tcPr>
            <w:tcW w:w="1441" w:type="pct"/>
          </w:tcPr>
          <w:p w14:paraId="4143162C" w14:textId="77777777" w:rsidR="00615E46" w:rsidRDefault="00615E46" w:rsidP="00615E46">
            <w:pPr>
              <w:pStyle w:val="Tabletext"/>
            </w:pPr>
            <w:r>
              <w:t>The Getting It Right First Time reports set out clearly a range of recommendations which will help drive improvements in efficiencies and productivity in orthopaedics at a local level. We recommend that health boards need to:</w:t>
            </w:r>
          </w:p>
          <w:p w14:paraId="45B65FF0" w14:textId="172DBEBB" w:rsidR="00615E46" w:rsidRDefault="00615E46" w:rsidP="00615E46">
            <w:pPr>
              <w:pStyle w:val="Tablebullet"/>
              <w:numPr>
                <w:ilvl w:val="0"/>
                <w:numId w:val="22"/>
              </w:numPr>
            </w:pPr>
            <w:r>
              <w:t>ensure they maintain oversight and scrutiny of implementation of the Getting It Right First Time recommendations as part of their governance arrangements; and</w:t>
            </w:r>
          </w:p>
          <w:p w14:paraId="3637CAB2" w14:textId="046ABFF9" w:rsidR="00B8552D" w:rsidRPr="00AA125E" w:rsidRDefault="00615E46" w:rsidP="00615E46">
            <w:pPr>
              <w:pStyle w:val="Tablebullet"/>
              <w:numPr>
                <w:ilvl w:val="0"/>
                <w:numId w:val="22"/>
              </w:numPr>
            </w:pPr>
            <w:r>
              <w:t>ensure that clear action plans are in place to address the things that get in the way of improvement.</w:t>
            </w:r>
          </w:p>
        </w:tc>
        <w:tc>
          <w:tcPr>
            <w:tcW w:w="1591" w:type="pct"/>
          </w:tcPr>
          <w:p w14:paraId="06E5B982" w14:textId="6C0E56AE" w:rsidR="005409AA" w:rsidRDefault="005409AA" w:rsidP="0004385E">
            <w:pPr>
              <w:pStyle w:val="Tableheading"/>
              <w:rPr>
                <w:b w:val="0"/>
                <w:bCs/>
              </w:rPr>
            </w:pPr>
            <w:r>
              <w:rPr>
                <w:b w:val="0"/>
                <w:bCs/>
              </w:rPr>
              <w:t>The GIRFT recommendations form part of the over-arching plan the HB has for Orthopaedic Surgery at NPTH.  There is a designated Programme Board that monitors the action plan, which subsequently reports to the Surgery &amp; Theatres Transformation Group and into the Planned Care Programme Board</w:t>
            </w:r>
          </w:p>
          <w:p w14:paraId="6B025434" w14:textId="77777777" w:rsidR="005409AA" w:rsidRDefault="005409AA" w:rsidP="0004385E">
            <w:pPr>
              <w:pStyle w:val="Tableheading"/>
              <w:rPr>
                <w:b w:val="0"/>
                <w:bCs/>
              </w:rPr>
            </w:pPr>
          </w:p>
          <w:p w14:paraId="3DD4E2D5" w14:textId="6A9ED946" w:rsidR="004114C7" w:rsidRDefault="000816C7" w:rsidP="0004385E">
            <w:pPr>
              <w:pStyle w:val="Tableheading"/>
              <w:rPr>
                <w:b w:val="0"/>
                <w:bCs/>
              </w:rPr>
            </w:pPr>
            <w:r w:rsidRPr="000816C7">
              <w:rPr>
                <w:b w:val="0"/>
                <w:bCs/>
              </w:rPr>
              <w:t>The He</w:t>
            </w:r>
            <w:r>
              <w:rPr>
                <w:b w:val="0"/>
                <w:bCs/>
              </w:rPr>
              <w:t xml:space="preserve">alth Board has a very clear strategy </w:t>
            </w:r>
            <w:r w:rsidR="000169F3">
              <w:rPr>
                <w:b w:val="0"/>
                <w:bCs/>
              </w:rPr>
              <w:t xml:space="preserve">for Orthopaedics which is consistent with the GIRFT recommendations. </w:t>
            </w:r>
            <w:r w:rsidR="00B33B52">
              <w:rPr>
                <w:b w:val="0"/>
                <w:bCs/>
              </w:rPr>
              <w:t xml:space="preserve">A demarcation has been established between trauma and elective </w:t>
            </w:r>
            <w:r w:rsidR="00A93905">
              <w:rPr>
                <w:b w:val="0"/>
                <w:bCs/>
              </w:rPr>
              <w:t>surgery</w:t>
            </w:r>
            <w:r w:rsidR="00B33B52">
              <w:rPr>
                <w:b w:val="0"/>
                <w:bCs/>
              </w:rPr>
              <w:t xml:space="preserve"> </w:t>
            </w:r>
            <w:r w:rsidR="00EC1036">
              <w:rPr>
                <w:b w:val="0"/>
                <w:bCs/>
              </w:rPr>
              <w:t>with all inpatient trauma being undertaken at Morriston Hospital</w:t>
            </w:r>
            <w:r w:rsidR="00BF7632">
              <w:rPr>
                <w:b w:val="0"/>
                <w:bCs/>
              </w:rPr>
              <w:t xml:space="preserve"> and ambulatory trauma where possible being performed in Neath Port Talbot and Singleton Day Surgery Units</w:t>
            </w:r>
            <w:r w:rsidR="00EC1036">
              <w:rPr>
                <w:b w:val="0"/>
                <w:bCs/>
              </w:rPr>
              <w:t xml:space="preserve">. </w:t>
            </w:r>
            <w:r w:rsidR="00611B2E">
              <w:rPr>
                <w:b w:val="0"/>
                <w:bCs/>
              </w:rPr>
              <w:t>T</w:t>
            </w:r>
            <w:r w:rsidR="00090CC3">
              <w:rPr>
                <w:b w:val="0"/>
                <w:bCs/>
              </w:rPr>
              <w:t xml:space="preserve">here is still currently a need to maintain an elective ward in Morriston </w:t>
            </w:r>
            <w:r w:rsidR="00A81CFD">
              <w:rPr>
                <w:b w:val="0"/>
                <w:bCs/>
              </w:rPr>
              <w:t>to accommodate the Low Volume High Complexity</w:t>
            </w:r>
            <w:r w:rsidR="00AD3B91">
              <w:rPr>
                <w:b w:val="0"/>
                <w:bCs/>
              </w:rPr>
              <w:t xml:space="preserve"> (LVHC) p</w:t>
            </w:r>
            <w:r w:rsidR="00A81CFD">
              <w:rPr>
                <w:b w:val="0"/>
                <w:bCs/>
              </w:rPr>
              <w:t>atients</w:t>
            </w:r>
            <w:r w:rsidR="00BE73E6">
              <w:rPr>
                <w:b w:val="0"/>
                <w:bCs/>
              </w:rPr>
              <w:t xml:space="preserve">, </w:t>
            </w:r>
            <w:r w:rsidR="00611B2E">
              <w:rPr>
                <w:b w:val="0"/>
                <w:bCs/>
              </w:rPr>
              <w:t xml:space="preserve">whilst </w:t>
            </w:r>
            <w:r w:rsidR="00BE73E6">
              <w:rPr>
                <w:b w:val="0"/>
                <w:bCs/>
              </w:rPr>
              <w:t>Neath Port Talbot Hospital</w:t>
            </w:r>
            <w:r w:rsidR="00AA5495">
              <w:rPr>
                <w:b w:val="0"/>
                <w:bCs/>
              </w:rPr>
              <w:t xml:space="preserve"> (NPTH)</w:t>
            </w:r>
            <w:r w:rsidR="00BE73E6">
              <w:rPr>
                <w:b w:val="0"/>
                <w:bCs/>
              </w:rPr>
              <w:t xml:space="preserve"> is being developed as a High Volume Low Complexity (HVLC) </w:t>
            </w:r>
            <w:r w:rsidR="00A4565C">
              <w:rPr>
                <w:b w:val="0"/>
                <w:bCs/>
              </w:rPr>
              <w:t>centre to serve both Swansea Bay and neighbouring health boards. An additional three laminar air flow theatre</w:t>
            </w:r>
            <w:r w:rsidR="0051324C">
              <w:rPr>
                <w:b w:val="0"/>
                <w:bCs/>
              </w:rPr>
              <w:t>s</w:t>
            </w:r>
            <w:r w:rsidR="00A4565C">
              <w:rPr>
                <w:b w:val="0"/>
                <w:bCs/>
              </w:rPr>
              <w:t xml:space="preserve"> </w:t>
            </w:r>
            <w:r w:rsidR="00093C37">
              <w:rPr>
                <w:b w:val="0"/>
                <w:bCs/>
              </w:rPr>
              <w:t>will be available from June 2023</w:t>
            </w:r>
            <w:r w:rsidR="0000559F">
              <w:rPr>
                <w:b w:val="0"/>
                <w:bCs/>
              </w:rPr>
              <w:t xml:space="preserve"> and with the development of a high care facility and </w:t>
            </w:r>
            <w:r w:rsidR="00B04FE7">
              <w:rPr>
                <w:b w:val="0"/>
                <w:bCs/>
              </w:rPr>
              <w:t xml:space="preserve">an associated transfer </w:t>
            </w:r>
            <w:r w:rsidR="00E26945">
              <w:rPr>
                <w:b w:val="0"/>
                <w:bCs/>
              </w:rPr>
              <w:t xml:space="preserve">service, </w:t>
            </w:r>
            <w:r w:rsidR="00B04FE7">
              <w:rPr>
                <w:b w:val="0"/>
                <w:bCs/>
              </w:rPr>
              <w:t>LVHC patients</w:t>
            </w:r>
            <w:r w:rsidR="00E26945">
              <w:rPr>
                <w:b w:val="0"/>
                <w:bCs/>
              </w:rPr>
              <w:t>, including revision</w:t>
            </w:r>
            <w:r w:rsidR="00BF7632">
              <w:rPr>
                <w:b w:val="0"/>
                <w:bCs/>
              </w:rPr>
              <w:t xml:space="preserve"> and spinal</w:t>
            </w:r>
            <w:r w:rsidR="00E26945">
              <w:rPr>
                <w:b w:val="0"/>
                <w:bCs/>
              </w:rPr>
              <w:t xml:space="preserve"> surgery,</w:t>
            </w:r>
            <w:r w:rsidR="00B04FE7">
              <w:rPr>
                <w:b w:val="0"/>
                <w:bCs/>
              </w:rPr>
              <w:t xml:space="preserve"> will be </w:t>
            </w:r>
            <w:r w:rsidR="00CC4B7B">
              <w:rPr>
                <w:b w:val="0"/>
                <w:bCs/>
              </w:rPr>
              <w:t xml:space="preserve">accommodated over the following 12 months. </w:t>
            </w:r>
          </w:p>
          <w:p w14:paraId="5D422A73" w14:textId="31E947D7" w:rsidR="00B8552D" w:rsidRPr="000816C7" w:rsidRDefault="00A1705E" w:rsidP="0004385E">
            <w:pPr>
              <w:pStyle w:val="Tableheading"/>
              <w:rPr>
                <w:b w:val="0"/>
                <w:bCs/>
              </w:rPr>
            </w:pPr>
            <w:r>
              <w:rPr>
                <w:b w:val="0"/>
                <w:bCs/>
              </w:rPr>
              <w:t>The ambition is that the</w:t>
            </w:r>
            <w:r w:rsidR="00B64884">
              <w:rPr>
                <w:b w:val="0"/>
                <w:bCs/>
              </w:rPr>
              <w:t xml:space="preserve"> elective orthopaedic centre in NPTH</w:t>
            </w:r>
            <w:r w:rsidR="00AA5495">
              <w:rPr>
                <w:b w:val="0"/>
                <w:bCs/>
              </w:rPr>
              <w:t xml:space="preserve"> becomes an accredited GIRFT facility</w:t>
            </w:r>
            <w:r w:rsidR="00FA4F48">
              <w:rPr>
                <w:b w:val="0"/>
                <w:bCs/>
              </w:rPr>
              <w:t>; there are currently eight centres in England with this status</w:t>
            </w:r>
            <w:r w:rsidR="007F0B36">
              <w:rPr>
                <w:b w:val="0"/>
                <w:bCs/>
              </w:rPr>
              <w:t xml:space="preserve">. </w:t>
            </w:r>
          </w:p>
        </w:tc>
        <w:tc>
          <w:tcPr>
            <w:tcW w:w="966" w:type="pct"/>
          </w:tcPr>
          <w:p w14:paraId="4E636C39" w14:textId="0A587ABB" w:rsidR="00B8552D" w:rsidRPr="005409AA" w:rsidRDefault="005409AA" w:rsidP="0004385E">
            <w:pPr>
              <w:pStyle w:val="Tableheading"/>
              <w:rPr>
                <w:b w:val="0"/>
                <w:bCs/>
              </w:rPr>
            </w:pPr>
            <w:r>
              <w:rPr>
                <w:b w:val="0"/>
                <w:bCs/>
              </w:rPr>
              <w:t>December 2022</w:t>
            </w:r>
          </w:p>
        </w:tc>
        <w:tc>
          <w:tcPr>
            <w:tcW w:w="681" w:type="pct"/>
          </w:tcPr>
          <w:p w14:paraId="573B9681" w14:textId="1A59045A" w:rsidR="00B8552D" w:rsidRPr="00AA125E" w:rsidRDefault="005409AA" w:rsidP="0004385E">
            <w:pPr>
              <w:pStyle w:val="Tableheading"/>
            </w:pPr>
            <w:r>
              <w:rPr>
                <w:b w:val="0"/>
                <w:bCs/>
              </w:rPr>
              <w:t>Associate Service Group Director, Specialist Surgical Services.</w:t>
            </w:r>
          </w:p>
        </w:tc>
      </w:tr>
      <w:tr w:rsidR="00B8552D" w14:paraId="1DA172D9" w14:textId="77777777" w:rsidTr="00CF16F2">
        <w:trPr>
          <w:tblHeader/>
        </w:trPr>
        <w:tc>
          <w:tcPr>
            <w:tcW w:w="320" w:type="pct"/>
          </w:tcPr>
          <w:p w14:paraId="4D2CB458" w14:textId="078D323B" w:rsidR="00B8552D" w:rsidRPr="00AA125E" w:rsidRDefault="00B8552D" w:rsidP="0004385E">
            <w:pPr>
              <w:pStyle w:val="Tableheading"/>
            </w:pPr>
            <w:r>
              <w:t>R</w:t>
            </w:r>
            <w:r w:rsidR="00615E46">
              <w:t>4</w:t>
            </w:r>
          </w:p>
        </w:tc>
        <w:tc>
          <w:tcPr>
            <w:tcW w:w="1441" w:type="pct"/>
          </w:tcPr>
          <w:p w14:paraId="0F83610B" w14:textId="77777777" w:rsidR="00615E46" w:rsidRDefault="00615E46" w:rsidP="00615E46">
            <w:pPr>
              <w:pStyle w:val="Tabletext"/>
            </w:pPr>
            <w:r>
              <w:t>Clinical Musculoskeletal Assessment and Triage Services (CMATS) are having a positive impact on managing demand and providing support. But services are struggling with capacity and are inconsistent in their delivery with examples of duplication of effort where First Contact Practitioners (FCPs) exist. We recommend that health boards need to:</w:t>
            </w:r>
          </w:p>
          <w:p w14:paraId="3E2E9FC3" w14:textId="24F2531A" w:rsidR="00615E46" w:rsidRPr="00615E46" w:rsidRDefault="00615E46" w:rsidP="00615E46">
            <w:pPr>
              <w:pStyle w:val="Tablebullet"/>
              <w:numPr>
                <w:ilvl w:val="0"/>
                <w:numId w:val="23"/>
              </w:numPr>
            </w:pPr>
            <w:r w:rsidRPr="00615E46">
              <w:t>ensure that local CMATS are appropriately staffed, and at a minimum, reflect previous Welsh Government guidance; and</w:t>
            </w:r>
          </w:p>
          <w:p w14:paraId="470F6B69" w14:textId="0A47C421" w:rsidR="00B8552D" w:rsidRPr="00AA125E" w:rsidRDefault="00615E46" w:rsidP="00615E46">
            <w:pPr>
              <w:pStyle w:val="Tablebullet"/>
              <w:numPr>
                <w:ilvl w:val="0"/>
                <w:numId w:val="23"/>
              </w:numPr>
            </w:pPr>
            <w:r w:rsidRPr="00615E46">
              <w:t>ensure that where First Contact Practitioners (FCP) exist, there are clear pathways between FCPs and CMATS to reduce duplication and minimise waits</w:t>
            </w:r>
            <w:r w:rsidR="007F0B36" w:rsidRPr="00615E46">
              <w:t>.</w:t>
            </w:r>
            <w:r w:rsidR="007F0B36">
              <w:t xml:space="preserve"> </w:t>
            </w:r>
          </w:p>
        </w:tc>
        <w:tc>
          <w:tcPr>
            <w:tcW w:w="1591" w:type="pct"/>
          </w:tcPr>
          <w:p w14:paraId="6F429823" w14:textId="77777777" w:rsidR="00A669E2" w:rsidRDefault="00341F43" w:rsidP="00341F43">
            <w:pPr>
              <w:rPr>
                <w:color w:val="595959" w:themeColor="text1" w:themeTint="A6"/>
              </w:rPr>
            </w:pPr>
            <w:r w:rsidRPr="0065292D">
              <w:rPr>
                <w:color w:val="595959" w:themeColor="text1" w:themeTint="A6"/>
              </w:rPr>
              <w:t xml:space="preserve">SBUHB has undertaken a major review of the MSK service in primary care with the intention of investing in the establishment of </w:t>
            </w:r>
            <w:r w:rsidR="00A669E2">
              <w:rPr>
                <w:color w:val="595959" w:themeColor="text1" w:themeTint="A6"/>
              </w:rPr>
              <w:t>First Contact Practitioner (</w:t>
            </w:r>
            <w:r w:rsidRPr="0065292D">
              <w:rPr>
                <w:color w:val="595959" w:themeColor="text1" w:themeTint="A6"/>
              </w:rPr>
              <w:t>FCP</w:t>
            </w:r>
            <w:r w:rsidR="00A669E2">
              <w:rPr>
                <w:color w:val="595959" w:themeColor="text1" w:themeTint="A6"/>
              </w:rPr>
              <w:t>)</w:t>
            </w:r>
            <w:r w:rsidRPr="0065292D">
              <w:rPr>
                <w:color w:val="595959" w:themeColor="text1" w:themeTint="A6"/>
              </w:rPr>
              <w:t xml:space="preserve"> service across all eight clusters that make up SBUHB during 2023/24. </w:t>
            </w:r>
          </w:p>
          <w:p w14:paraId="7C10F9D5" w14:textId="77777777" w:rsidR="00A669E2" w:rsidRDefault="00A669E2" w:rsidP="00341F43">
            <w:pPr>
              <w:rPr>
                <w:color w:val="595959" w:themeColor="text1" w:themeTint="A6"/>
              </w:rPr>
            </w:pPr>
          </w:p>
          <w:p w14:paraId="13EF9DAE" w14:textId="04057102" w:rsidR="00341F43" w:rsidRPr="0065292D" w:rsidRDefault="00341F43" w:rsidP="00341F43">
            <w:pPr>
              <w:rPr>
                <w:color w:val="595959" w:themeColor="text1" w:themeTint="A6"/>
              </w:rPr>
            </w:pPr>
            <w:r w:rsidRPr="0065292D">
              <w:rPr>
                <w:color w:val="595959" w:themeColor="text1" w:themeTint="A6"/>
              </w:rPr>
              <w:t>Th</w:t>
            </w:r>
            <w:r w:rsidR="00A669E2">
              <w:rPr>
                <w:color w:val="595959" w:themeColor="text1" w:themeTint="A6"/>
              </w:rPr>
              <w:t>is</w:t>
            </w:r>
            <w:r w:rsidRPr="0065292D">
              <w:rPr>
                <w:color w:val="595959" w:themeColor="text1" w:themeTint="A6"/>
              </w:rPr>
              <w:t xml:space="preserve"> service </w:t>
            </w:r>
            <w:r w:rsidR="00357D83" w:rsidRPr="0065292D">
              <w:rPr>
                <w:color w:val="595959" w:themeColor="text1" w:themeTint="A6"/>
              </w:rPr>
              <w:t>will also be</w:t>
            </w:r>
            <w:r w:rsidRPr="0065292D">
              <w:rPr>
                <w:color w:val="595959" w:themeColor="text1" w:themeTint="A6"/>
              </w:rPr>
              <w:t xml:space="preserve"> integrated with the current </w:t>
            </w:r>
            <w:r w:rsidR="001A1EC7">
              <w:rPr>
                <w:color w:val="595959" w:themeColor="text1" w:themeTint="A6"/>
              </w:rPr>
              <w:t>mult</w:t>
            </w:r>
            <w:r w:rsidR="0042703D">
              <w:rPr>
                <w:color w:val="595959" w:themeColor="text1" w:themeTint="A6"/>
              </w:rPr>
              <w:t xml:space="preserve">i-disciplinary </w:t>
            </w:r>
            <w:r w:rsidRPr="0065292D">
              <w:rPr>
                <w:color w:val="595959" w:themeColor="text1" w:themeTint="A6"/>
              </w:rPr>
              <w:t xml:space="preserve">CMATS service to allow a significant amount of the CMATS service to be delivered at cluster </w:t>
            </w:r>
            <w:r w:rsidR="00BF3FAB" w:rsidRPr="0065292D">
              <w:rPr>
                <w:color w:val="595959" w:themeColor="text1" w:themeTint="A6"/>
              </w:rPr>
              <w:t>level (</w:t>
            </w:r>
            <w:r w:rsidRPr="0065292D">
              <w:rPr>
                <w:color w:val="595959" w:themeColor="text1" w:themeTint="A6"/>
              </w:rPr>
              <w:t xml:space="preserve">for example joint injections). </w:t>
            </w:r>
          </w:p>
          <w:p w14:paraId="0E6051E4" w14:textId="77777777" w:rsidR="00B8552D" w:rsidRPr="00AA125E" w:rsidRDefault="00B8552D" w:rsidP="0004385E">
            <w:pPr>
              <w:pStyle w:val="Tableheading"/>
            </w:pPr>
          </w:p>
        </w:tc>
        <w:tc>
          <w:tcPr>
            <w:tcW w:w="966" w:type="pct"/>
          </w:tcPr>
          <w:p w14:paraId="203244A3" w14:textId="009924A3" w:rsidR="00B8552D" w:rsidRPr="004A6B66" w:rsidRDefault="004A6B66" w:rsidP="0004385E">
            <w:pPr>
              <w:pStyle w:val="Tableheading"/>
              <w:rPr>
                <w:b w:val="0"/>
                <w:bCs/>
              </w:rPr>
            </w:pPr>
            <w:r w:rsidRPr="004A6B66">
              <w:rPr>
                <w:b w:val="0"/>
                <w:bCs/>
              </w:rPr>
              <w:t>September</w:t>
            </w:r>
            <w:r>
              <w:rPr>
                <w:b w:val="0"/>
                <w:bCs/>
              </w:rPr>
              <w:t xml:space="preserve"> 2023</w:t>
            </w:r>
          </w:p>
        </w:tc>
        <w:tc>
          <w:tcPr>
            <w:tcW w:w="681" w:type="pct"/>
          </w:tcPr>
          <w:p w14:paraId="437FEC85" w14:textId="3A26E12C" w:rsidR="00B8552D" w:rsidRPr="004A6B66" w:rsidRDefault="004A6B66" w:rsidP="0004385E">
            <w:pPr>
              <w:pStyle w:val="Tableheading"/>
              <w:rPr>
                <w:b w:val="0"/>
                <w:bCs/>
              </w:rPr>
            </w:pPr>
            <w:r w:rsidRPr="004A6B66">
              <w:rPr>
                <w:b w:val="0"/>
                <w:bCs/>
              </w:rPr>
              <w:t xml:space="preserve">Clinical Director/Clinical Lead for orthopaedics in conjunction with CMATS Service Lead </w:t>
            </w:r>
          </w:p>
        </w:tc>
      </w:tr>
      <w:tr w:rsidR="00615E46" w14:paraId="2A714241" w14:textId="77777777" w:rsidTr="00CF16F2">
        <w:trPr>
          <w:tblHeader/>
        </w:trPr>
        <w:tc>
          <w:tcPr>
            <w:tcW w:w="320" w:type="pct"/>
          </w:tcPr>
          <w:p w14:paraId="6F15F335" w14:textId="7EB4119D" w:rsidR="00615E46" w:rsidRDefault="00615E46" w:rsidP="0004385E">
            <w:pPr>
              <w:pStyle w:val="Tableheading"/>
            </w:pPr>
            <w:r>
              <w:t>R5</w:t>
            </w:r>
          </w:p>
        </w:tc>
        <w:tc>
          <w:tcPr>
            <w:tcW w:w="1441" w:type="pct"/>
          </w:tcPr>
          <w:p w14:paraId="43C5FA9D" w14:textId="77777777" w:rsidR="00615E46" w:rsidRPr="00615E46" w:rsidRDefault="00615E46" w:rsidP="00615E46">
            <w:pPr>
              <w:pStyle w:val="Tabletext"/>
            </w:pPr>
            <w:r w:rsidRPr="00615E46">
              <w:t>There needs to be a greater focus on outcomes across health boards and while people are deteriorating on orthopaedic waiting lists, limited progress has been made by health boards to provide ongoing support and monitor and report harms. We recommend that health boards need to:</w:t>
            </w:r>
          </w:p>
          <w:p w14:paraId="1D2C2C5C" w14:textId="758B3897" w:rsidR="00615E46" w:rsidRDefault="00615E46" w:rsidP="00615E46">
            <w:pPr>
              <w:pStyle w:val="Tablebullet"/>
              <w:numPr>
                <w:ilvl w:val="0"/>
                <w:numId w:val="24"/>
              </w:numPr>
            </w:pPr>
            <w:r>
              <w:t>ensure that Patient Reported Outcome Measures (PROMS) and Patient Reported Experience Measures (PREMS) are fully rolled out in all orthopaedic services and used to inform decision making both at a service and patient level;</w:t>
            </w:r>
          </w:p>
          <w:p w14:paraId="42AE784C" w14:textId="2427F054" w:rsidR="00615E46" w:rsidRDefault="00615E46" w:rsidP="00615E46">
            <w:pPr>
              <w:pStyle w:val="Tablebullet"/>
              <w:numPr>
                <w:ilvl w:val="0"/>
                <w:numId w:val="24"/>
              </w:numPr>
            </w:pPr>
            <w:r>
              <w:t>ensure that local clinical leadership arrangements and performance information are used to identify opportunities for minimising interventions that are unlikely to result in improved outcomes; and</w:t>
            </w:r>
          </w:p>
          <w:p w14:paraId="38203862" w14:textId="6948F28A" w:rsidR="00615E46" w:rsidRDefault="00615E46" w:rsidP="00615E46">
            <w:pPr>
              <w:pStyle w:val="Tablebullet"/>
              <w:numPr>
                <w:ilvl w:val="0"/>
                <w:numId w:val="24"/>
              </w:numPr>
            </w:pPr>
            <w:r>
              <w:t>put arrangements in place to monitor people waiting, provide communication, support and advice when needed, and report openly and honestly, through their existing governance arrangements, the extent to which people are coming to harm whilst waiting for orthopaedic treatment</w:t>
            </w:r>
            <w:r w:rsidR="007F0B36">
              <w:t xml:space="preserve">. </w:t>
            </w:r>
          </w:p>
        </w:tc>
        <w:tc>
          <w:tcPr>
            <w:tcW w:w="1591" w:type="pct"/>
          </w:tcPr>
          <w:p w14:paraId="4C74DFEE" w14:textId="07C59D3F" w:rsidR="00384714" w:rsidRPr="000C56A7" w:rsidRDefault="003E40E2" w:rsidP="007F0B36">
            <w:pPr>
              <w:jc w:val="both"/>
              <w:rPr>
                <w:color w:val="595959" w:themeColor="text1" w:themeTint="A6"/>
              </w:rPr>
            </w:pPr>
            <w:r w:rsidRPr="000C56A7">
              <w:rPr>
                <w:color w:val="595959" w:themeColor="text1" w:themeTint="A6"/>
              </w:rPr>
              <w:t>There is still no</w:t>
            </w:r>
            <w:r w:rsidR="00780DF5" w:rsidRPr="000C56A7">
              <w:rPr>
                <w:color w:val="595959" w:themeColor="text1" w:themeTint="A6"/>
              </w:rPr>
              <w:t xml:space="preserve"> </w:t>
            </w:r>
            <w:r w:rsidRPr="000C56A7">
              <w:rPr>
                <w:color w:val="595959" w:themeColor="text1" w:themeTint="A6"/>
              </w:rPr>
              <w:t>reliable PROMS/PREMS service</w:t>
            </w:r>
            <w:r w:rsidR="00780DF5" w:rsidRPr="000C56A7">
              <w:rPr>
                <w:color w:val="595959" w:themeColor="text1" w:themeTint="A6"/>
              </w:rPr>
              <w:t xml:space="preserve"> in place at present</w:t>
            </w:r>
            <w:r w:rsidR="007F0B36" w:rsidRPr="000C56A7">
              <w:rPr>
                <w:color w:val="595959" w:themeColor="text1" w:themeTint="A6"/>
              </w:rPr>
              <w:t xml:space="preserve">. </w:t>
            </w:r>
            <w:r w:rsidR="00384714" w:rsidRPr="000C56A7">
              <w:rPr>
                <w:rFonts w:cs="Arial"/>
                <w:color w:val="595959" w:themeColor="text1" w:themeTint="A6"/>
              </w:rPr>
              <w:t>A</w:t>
            </w:r>
            <w:r w:rsidR="00384714" w:rsidRPr="000C56A7">
              <w:rPr>
                <w:rStyle w:val="cf01"/>
                <w:rFonts w:ascii="Arial" w:hAnsi="Arial" w:cs="Arial"/>
                <w:color w:val="595959" w:themeColor="text1" w:themeTint="A6"/>
                <w:sz w:val="20"/>
                <w:szCs w:val="20"/>
              </w:rPr>
              <w:t>n All-Wales approach with an integrated digital platform is the preferred way forward.</w:t>
            </w:r>
          </w:p>
          <w:p w14:paraId="0477BE74" w14:textId="77777777" w:rsidR="00384714" w:rsidRPr="000C56A7" w:rsidRDefault="00384714" w:rsidP="007F0B36">
            <w:pPr>
              <w:jc w:val="both"/>
              <w:rPr>
                <w:color w:val="595959" w:themeColor="text1" w:themeTint="A6"/>
              </w:rPr>
            </w:pPr>
          </w:p>
          <w:p w14:paraId="3BB173B8" w14:textId="36B1AF5C" w:rsidR="00384714" w:rsidRPr="000C56A7" w:rsidRDefault="00384714" w:rsidP="007F0B36">
            <w:pPr>
              <w:jc w:val="both"/>
              <w:rPr>
                <w:color w:val="595959" w:themeColor="text1" w:themeTint="A6"/>
              </w:rPr>
            </w:pPr>
            <w:r w:rsidRPr="000C56A7">
              <w:rPr>
                <w:color w:val="595959" w:themeColor="text1" w:themeTint="A6"/>
              </w:rPr>
              <w:t xml:space="preserve">SBUHB has however been working with Pro-Mapp to undertake an Orthopaedic Waiting List – initiative. This is a WG sponsored project to review the patients specifically waiting for Arthroplasty surgery within SB. Following initial registration with Pro-Mapp patients are monitored on a </w:t>
            </w:r>
            <w:r w:rsidR="007F0B36" w:rsidRPr="000C56A7">
              <w:rPr>
                <w:color w:val="595959" w:themeColor="text1" w:themeTint="A6"/>
              </w:rPr>
              <w:t>six-monthly</w:t>
            </w:r>
            <w:r w:rsidRPr="000C56A7">
              <w:rPr>
                <w:color w:val="595959" w:themeColor="text1" w:themeTint="A6"/>
              </w:rPr>
              <w:t xml:space="preserve"> basis for any deterioration in their condition and offered support and guidance to ensure they are as fit as possible for the proposed surgery. As at March 2023 there are 650 patients enrolled with plans for further expansion within this cohort of patients. There are plans for face-to-face exercise, dietary and physiotherapy support from April 2023. This approach provides information around patients’ condition prior to surgery, the HB is also reviewing other opportunities via app technology to ensure in future we review patient outcomes following surgery.</w:t>
            </w:r>
          </w:p>
          <w:p w14:paraId="2C9C95C7" w14:textId="723BCCC6" w:rsidR="00384714" w:rsidRPr="000C56A7" w:rsidRDefault="00384714" w:rsidP="007F0B36">
            <w:pPr>
              <w:jc w:val="both"/>
              <w:rPr>
                <w:color w:val="595959" w:themeColor="text1" w:themeTint="A6"/>
              </w:rPr>
            </w:pPr>
          </w:p>
          <w:p w14:paraId="7B2BBE03" w14:textId="48913B42" w:rsidR="00384714" w:rsidRPr="000C56A7" w:rsidRDefault="00384714" w:rsidP="007F0B36">
            <w:pPr>
              <w:jc w:val="both"/>
              <w:rPr>
                <w:color w:val="595959" w:themeColor="text1" w:themeTint="A6"/>
              </w:rPr>
            </w:pPr>
            <w:r w:rsidRPr="000C56A7">
              <w:rPr>
                <w:color w:val="595959" w:themeColor="text1" w:themeTint="A6"/>
              </w:rPr>
              <w:t>The Orthopaedic Arthroplasty Team are also planning to develop clinical thresholds for the system to alert them of any patients who have reached these thresholds to allow these patients to be reviewed by the Surgeon.</w:t>
            </w:r>
          </w:p>
          <w:p w14:paraId="528B7B12" w14:textId="77777777" w:rsidR="00384714" w:rsidRPr="000C56A7" w:rsidRDefault="00384714" w:rsidP="003E40E2">
            <w:pPr>
              <w:rPr>
                <w:color w:val="595959" w:themeColor="text1" w:themeTint="A6"/>
              </w:rPr>
            </w:pPr>
          </w:p>
          <w:p w14:paraId="445B73BE" w14:textId="77777777" w:rsidR="003E40E2" w:rsidRPr="000C56A7" w:rsidRDefault="003E40E2" w:rsidP="003E40E2">
            <w:pPr>
              <w:rPr>
                <w:color w:val="595959" w:themeColor="text1" w:themeTint="A6"/>
              </w:rPr>
            </w:pPr>
          </w:p>
          <w:p w14:paraId="15CF3EF4" w14:textId="77777777" w:rsidR="003E40E2" w:rsidRPr="000C56A7" w:rsidRDefault="003E40E2" w:rsidP="003E40E2">
            <w:pPr>
              <w:rPr>
                <w:color w:val="595959" w:themeColor="text1" w:themeTint="A6"/>
              </w:rPr>
            </w:pPr>
          </w:p>
          <w:p w14:paraId="31E26C29" w14:textId="77777777" w:rsidR="003E40E2" w:rsidRPr="000C56A7" w:rsidRDefault="003E40E2" w:rsidP="003E40E2">
            <w:pPr>
              <w:rPr>
                <w:color w:val="595959" w:themeColor="text1" w:themeTint="A6"/>
              </w:rPr>
            </w:pPr>
          </w:p>
          <w:p w14:paraId="471FD274" w14:textId="746FFDFD" w:rsidR="00615E46" w:rsidRPr="000C56A7" w:rsidRDefault="00615E46" w:rsidP="008C01CD">
            <w:pPr>
              <w:rPr>
                <w:i/>
                <w:iCs/>
                <w:color w:val="595959" w:themeColor="text1" w:themeTint="A6"/>
              </w:rPr>
            </w:pPr>
          </w:p>
        </w:tc>
        <w:tc>
          <w:tcPr>
            <w:tcW w:w="966" w:type="pct"/>
          </w:tcPr>
          <w:p w14:paraId="2AD99797" w14:textId="4AB865CA" w:rsidR="00615E46" w:rsidRPr="0028438D" w:rsidRDefault="004A6B66" w:rsidP="0004385E">
            <w:pPr>
              <w:pStyle w:val="Tableheading"/>
              <w:rPr>
                <w:b w:val="0"/>
                <w:bCs/>
              </w:rPr>
            </w:pPr>
            <w:r>
              <w:rPr>
                <w:b w:val="0"/>
                <w:bCs/>
              </w:rPr>
              <w:t>December 2023</w:t>
            </w:r>
          </w:p>
        </w:tc>
        <w:tc>
          <w:tcPr>
            <w:tcW w:w="681" w:type="pct"/>
          </w:tcPr>
          <w:p w14:paraId="78994176" w14:textId="57C746F8" w:rsidR="00615E46" w:rsidRPr="0028438D" w:rsidRDefault="004A6B66" w:rsidP="0004385E">
            <w:pPr>
              <w:pStyle w:val="Tableheading"/>
              <w:rPr>
                <w:b w:val="0"/>
                <w:bCs/>
              </w:rPr>
            </w:pPr>
            <w:r w:rsidRPr="0028438D">
              <w:rPr>
                <w:b w:val="0"/>
                <w:bCs/>
              </w:rPr>
              <w:t>Clinical Director/Clinical Lead for orthopaedics</w:t>
            </w:r>
            <w:r>
              <w:rPr>
                <w:b w:val="0"/>
                <w:bCs/>
              </w:rPr>
              <w:t xml:space="preserve"> with Value Based Healthcare Lead</w:t>
            </w:r>
          </w:p>
        </w:tc>
      </w:tr>
    </w:tbl>
    <w:p w14:paraId="4A9C37E2" w14:textId="61494EC1" w:rsidR="009B1481" w:rsidRDefault="009B1481" w:rsidP="009B1481"/>
    <w:p w14:paraId="545F2757" w14:textId="22254315" w:rsidR="00384714" w:rsidRDefault="00384714" w:rsidP="009B1481"/>
    <w:p w14:paraId="0A8B3700" w14:textId="692B03CE" w:rsidR="00384714" w:rsidRDefault="00384714" w:rsidP="009B1481"/>
    <w:p w14:paraId="323DE4F5" w14:textId="77777777" w:rsidR="00384714" w:rsidRDefault="00384714" w:rsidP="009B1481"/>
    <w:tbl>
      <w:tblPr>
        <w:tblStyle w:val="NewTextTable"/>
        <w:tblpPr w:leftFromText="180" w:rightFromText="180" w:vertAnchor="text" w:tblpY="1"/>
        <w:tblOverlap w:val="never"/>
        <w:tblW w:w="5783" w:type="pct"/>
        <w:tblBorders>
          <w:insideV w:val="single" w:sz="8" w:space="0" w:color="F4633A"/>
        </w:tblBorders>
        <w:tblLayout w:type="fixed"/>
        <w:tblLook w:val="04A0" w:firstRow="1" w:lastRow="0" w:firstColumn="1" w:lastColumn="0" w:noHBand="0" w:noVBand="1"/>
      </w:tblPr>
      <w:tblGrid>
        <w:gridCol w:w="958"/>
        <w:gridCol w:w="5138"/>
        <w:gridCol w:w="8787"/>
      </w:tblGrid>
      <w:tr w:rsidR="00A700CC" w:rsidRPr="00AA125E" w14:paraId="7F01A163" w14:textId="77777777" w:rsidTr="63764B1F">
        <w:tc>
          <w:tcPr>
            <w:tcW w:w="322" w:type="pct"/>
            <w:hideMark/>
          </w:tcPr>
          <w:p w14:paraId="35BE830C" w14:textId="707B7B27" w:rsidR="00A700CC" w:rsidRPr="00AA125E" w:rsidRDefault="007B53EF" w:rsidP="005636FC">
            <w:pPr>
              <w:pStyle w:val="Tableheading"/>
            </w:pPr>
            <w:r>
              <w:t>Page</w:t>
            </w:r>
          </w:p>
        </w:tc>
        <w:tc>
          <w:tcPr>
            <w:tcW w:w="1726" w:type="pct"/>
            <w:hideMark/>
          </w:tcPr>
          <w:p w14:paraId="68B63507" w14:textId="7EA2ED6A" w:rsidR="00A700CC" w:rsidRPr="00AA125E" w:rsidRDefault="00A700CC" w:rsidP="005636FC">
            <w:pPr>
              <w:pStyle w:val="Tableheading"/>
            </w:pPr>
            <w:r>
              <w:t>Board member question</w:t>
            </w:r>
          </w:p>
        </w:tc>
        <w:tc>
          <w:tcPr>
            <w:tcW w:w="2952" w:type="pct"/>
            <w:hideMark/>
          </w:tcPr>
          <w:p w14:paraId="311D4D4C" w14:textId="77777777" w:rsidR="00A700CC" w:rsidRDefault="00A700CC" w:rsidP="005636FC">
            <w:pPr>
              <w:pStyle w:val="Tableheading"/>
            </w:pPr>
            <w:r>
              <w:t>Organisational response</w:t>
            </w:r>
          </w:p>
          <w:p w14:paraId="4C2B2AD6" w14:textId="77777777" w:rsidR="00A700CC" w:rsidRPr="00144054" w:rsidRDefault="00A700CC" w:rsidP="005636FC">
            <w:pPr>
              <w:pStyle w:val="Tableheading"/>
              <w:rPr>
                <w:sz w:val="18"/>
                <w:szCs w:val="18"/>
              </w:rPr>
            </w:pPr>
            <w:r w:rsidRPr="00521429">
              <w:rPr>
                <w:b w:val="0"/>
                <w:bCs/>
                <w:sz w:val="16"/>
                <w:szCs w:val="16"/>
              </w:rPr>
              <w:t xml:space="preserve">Please set out here relevant commentary on the </w:t>
            </w:r>
            <w:r>
              <w:rPr>
                <w:b w:val="0"/>
                <w:bCs/>
                <w:sz w:val="16"/>
                <w:szCs w:val="16"/>
              </w:rPr>
              <w:t>planned</w:t>
            </w:r>
            <w:r w:rsidRPr="00521429">
              <w:rPr>
                <w:b w:val="0"/>
                <w:bCs/>
                <w:sz w:val="16"/>
                <w:szCs w:val="16"/>
              </w:rPr>
              <w:t xml:space="preserve"> </w:t>
            </w:r>
            <w:r>
              <w:rPr>
                <w:b w:val="0"/>
                <w:bCs/>
                <w:sz w:val="16"/>
                <w:szCs w:val="16"/>
              </w:rPr>
              <w:t xml:space="preserve">actions </w:t>
            </w:r>
            <w:r w:rsidRPr="00521429">
              <w:rPr>
                <w:b w:val="0"/>
                <w:bCs/>
                <w:sz w:val="16"/>
                <w:szCs w:val="16"/>
              </w:rPr>
              <w:t>in response to the recommendation</w:t>
            </w:r>
            <w:r>
              <w:rPr>
                <w:b w:val="0"/>
                <w:bCs/>
                <w:sz w:val="16"/>
                <w:szCs w:val="16"/>
              </w:rPr>
              <w:t>s</w:t>
            </w:r>
          </w:p>
        </w:tc>
      </w:tr>
      <w:tr w:rsidR="00A700CC" w:rsidRPr="00AA125E" w14:paraId="33BB7460" w14:textId="77777777" w:rsidTr="63764B1F">
        <w:trPr>
          <w:tblHeader/>
        </w:trPr>
        <w:tc>
          <w:tcPr>
            <w:tcW w:w="322" w:type="pct"/>
          </w:tcPr>
          <w:p w14:paraId="7C994EF8" w14:textId="5C9D4EE4" w:rsidR="00A700CC" w:rsidRPr="00AA125E" w:rsidRDefault="007B53EF" w:rsidP="005636FC">
            <w:pPr>
              <w:pStyle w:val="Tableheading"/>
            </w:pPr>
            <w:r>
              <w:t>6</w:t>
            </w:r>
          </w:p>
        </w:tc>
        <w:tc>
          <w:tcPr>
            <w:tcW w:w="1726" w:type="pct"/>
          </w:tcPr>
          <w:p w14:paraId="542E31D8" w14:textId="5F4E2F27" w:rsidR="00A700CC" w:rsidRPr="00AA125E" w:rsidRDefault="005A2438" w:rsidP="006C74D9">
            <w:pPr>
              <w:pStyle w:val="Tabletext"/>
            </w:pPr>
            <w:r w:rsidRPr="00CC27D9">
              <w:rPr>
                <w:color w:val="595959" w:themeColor="text1" w:themeTint="A6"/>
              </w:rPr>
              <w:t>What factors are contributing to the Health Board’s</w:t>
            </w:r>
            <w:r w:rsidR="006C74D9">
              <w:rPr>
                <w:color w:val="595959" w:themeColor="text1" w:themeTint="A6"/>
              </w:rPr>
              <w:t xml:space="preserve"> </w:t>
            </w:r>
            <w:r w:rsidRPr="00CC27D9">
              <w:rPr>
                <w:color w:val="595959" w:themeColor="text1" w:themeTint="A6"/>
              </w:rPr>
              <w:t>comparative performance on overall orthopaedic waits relative to population?</w:t>
            </w:r>
          </w:p>
        </w:tc>
        <w:tc>
          <w:tcPr>
            <w:tcW w:w="2952" w:type="pct"/>
          </w:tcPr>
          <w:p w14:paraId="0B3B1F3D" w14:textId="1262025D" w:rsidR="00A700CC" w:rsidRPr="00B970B6" w:rsidRDefault="00FD45F5" w:rsidP="63764B1F">
            <w:pPr>
              <w:pStyle w:val="Tableheading"/>
              <w:rPr>
                <w:b w:val="0"/>
              </w:rPr>
            </w:pPr>
            <w:r>
              <w:rPr>
                <w:b w:val="0"/>
              </w:rPr>
              <w:t xml:space="preserve">The Health Board had long waiting times for orthopaedic pre Covid </w:t>
            </w:r>
            <w:r w:rsidR="00CD6218">
              <w:rPr>
                <w:b w:val="0"/>
              </w:rPr>
              <w:t>due to reduced access to the orthopaedic ward in Morriston</w:t>
            </w:r>
            <w:r w:rsidR="00573FCE">
              <w:rPr>
                <w:b w:val="0"/>
              </w:rPr>
              <w:t xml:space="preserve"> and a demand that outstripped the capacity available</w:t>
            </w:r>
            <w:r w:rsidR="00A6279F">
              <w:rPr>
                <w:b w:val="0"/>
              </w:rPr>
              <w:t xml:space="preserve">. The situation was compounded during the pandemic due to a loss of outpatient and capacity and </w:t>
            </w:r>
            <w:r w:rsidR="00BF73E6">
              <w:rPr>
                <w:b w:val="0"/>
              </w:rPr>
              <w:t>a focus trauma surgery. Consequently</w:t>
            </w:r>
            <w:r w:rsidR="00B970B6">
              <w:rPr>
                <w:b w:val="0"/>
              </w:rPr>
              <w:t>,</w:t>
            </w:r>
            <w:r w:rsidR="00BF73E6">
              <w:rPr>
                <w:b w:val="0"/>
              </w:rPr>
              <w:t xml:space="preserve"> the Health Board has some of the longest waiting </w:t>
            </w:r>
            <w:r w:rsidR="00573FCE">
              <w:rPr>
                <w:b w:val="0"/>
              </w:rPr>
              <w:t xml:space="preserve">times in </w:t>
            </w:r>
            <w:r w:rsidR="009B1898">
              <w:rPr>
                <w:b w:val="0"/>
              </w:rPr>
              <w:t>Wales. The</w:t>
            </w:r>
            <w:r w:rsidR="00BF7632">
              <w:rPr>
                <w:b w:val="0"/>
              </w:rPr>
              <w:t xml:space="preserve"> </w:t>
            </w:r>
            <w:r w:rsidR="006C74D9">
              <w:rPr>
                <w:b w:val="0"/>
              </w:rPr>
              <w:t>i</w:t>
            </w:r>
            <w:r w:rsidR="00BF7632" w:rsidRPr="63764B1F">
              <w:rPr>
                <w:rStyle w:val="cf01"/>
                <w:rFonts w:ascii="Arial" w:hAnsi="Arial" w:cs="Arial"/>
                <w:b w:val="0"/>
                <w:sz w:val="20"/>
                <w:szCs w:val="20"/>
              </w:rPr>
              <w:t>nability to ring fence beds for the more complex patients due to the demand for medical patients, unscheduled care, trauma, and cancer surgery on the acute site has been a major issue.</w:t>
            </w:r>
          </w:p>
        </w:tc>
      </w:tr>
      <w:tr w:rsidR="00A700CC" w:rsidRPr="00AA125E" w14:paraId="16D3D258" w14:textId="77777777" w:rsidTr="63764B1F">
        <w:trPr>
          <w:tblHeader/>
        </w:trPr>
        <w:tc>
          <w:tcPr>
            <w:tcW w:w="322" w:type="pct"/>
          </w:tcPr>
          <w:p w14:paraId="396C62BD" w14:textId="0464CB48" w:rsidR="00A700CC" w:rsidRPr="00AA125E" w:rsidRDefault="005449E1" w:rsidP="005636FC">
            <w:pPr>
              <w:pStyle w:val="Tableheading"/>
            </w:pPr>
            <w:r>
              <w:t>8</w:t>
            </w:r>
          </w:p>
        </w:tc>
        <w:tc>
          <w:tcPr>
            <w:tcW w:w="1726" w:type="pct"/>
          </w:tcPr>
          <w:p w14:paraId="46EEE1EF" w14:textId="77777777" w:rsidR="00A700CC" w:rsidRDefault="005449E1" w:rsidP="00A700CC">
            <w:pPr>
              <w:pStyle w:val="Tabletext"/>
            </w:pPr>
            <w:r>
              <w:t xml:space="preserve">Is the Health Board </w:t>
            </w:r>
            <w:r w:rsidR="00362C8C">
              <w:t xml:space="preserve">likely to meet the targets set out in the Welsh Government’s national recovery </w:t>
            </w:r>
            <w:r w:rsidR="00500FC3">
              <w:t>plan for planned care? If not, when does it anticipate achieving the key milestones set out in the plan?</w:t>
            </w:r>
          </w:p>
          <w:p w14:paraId="47FD9797" w14:textId="77777777" w:rsidR="000E10EF" w:rsidRDefault="000E10EF" w:rsidP="00A700CC">
            <w:pPr>
              <w:pStyle w:val="Tabletext"/>
            </w:pPr>
          </w:p>
          <w:p w14:paraId="7473E929" w14:textId="77777777" w:rsidR="000E10EF" w:rsidRDefault="000E10EF" w:rsidP="00A700CC">
            <w:pPr>
              <w:pStyle w:val="Tabletext"/>
            </w:pPr>
            <w:r>
              <w:t>How is the Health Board communicating with patients to tell them how long their wait is likely to be and what to do if their condition deteriorates</w:t>
            </w:r>
            <w:r w:rsidR="00336F0F">
              <w:t>?</w:t>
            </w:r>
          </w:p>
          <w:p w14:paraId="581458A8" w14:textId="77777777" w:rsidR="00336F0F" w:rsidRDefault="00336F0F" w:rsidP="00A700CC">
            <w:pPr>
              <w:pStyle w:val="Tabletext"/>
            </w:pPr>
          </w:p>
          <w:p w14:paraId="6B841E3E" w14:textId="77777777" w:rsidR="00336F0F" w:rsidRDefault="00336F0F" w:rsidP="00A700CC">
            <w:pPr>
              <w:pStyle w:val="Tabletext"/>
            </w:pPr>
            <w:r>
              <w:t>What is the Health</w:t>
            </w:r>
            <w:r w:rsidR="00C50A6D">
              <w:t xml:space="preserve"> Board</w:t>
            </w:r>
            <w:r>
              <w:t xml:space="preserve"> doing to prioritise those most at risk of coming to harm because of a delay?</w:t>
            </w:r>
          </w:p>
          <w:p w14:paraId="281A48E2" w14:textId="77777777" w:rsidR="00C50A6D" w:rsidRDefault="00C50A6D" w:rsidP="00A700CC">
            <w:pPr>
              <w:pStyle w:val="Tabletext"/>
            </w:pPr>
          </w:p>
          <w:p w14:paraId="404C02E3" w14:textId="77777777" w:rsidR="00F66C7C" w:rsidRDefault="00F66C7C" w:rsidP="00A700CC">
            <w:pPr>
              <w:pStyle w:val="Tabletext"/>
            </w:pPr>
          </w:p>
          <w:p w14:paraId="132E3ACA" w14:textId="77777777" w:rsidR="00F66C7C" w:rsidRDefault="00F66C7C" w:rsidP="00A700CC">
            <w:pPr>
              <w:pStyle w:val="Tabletext"/>
            </w:pPr>
          </w:p>
          <w:p w14:paraId="44BB8CA6" w14:textId="1EE6B158" w:rsidR="00C50A6D" w:rsidRPr="00AA125E" w:rsidRDefault="00C50A6D" w:rsidP="00A700CC">
            <w:pPr>
              <w:pStyle w:val="Tabletext"/>
            </w:pPr>
            <w:r>
              <w:t>Does the Health Board have information to indicate whether ortho</w:t>
            </w:r>
            <w:r w:rsidR="00FC7756">
              <w:t xml:space="preserve">paedic patients are coming to harm because of delays in the diagnosis and treatment? If so, what </w:t>
            </w:r>
            <w:r w:rsidR="00DF2E2E">
              <w:t>does this show and what action is being done to minimise the harm?</w:t>
            </w:r>
          </w:p>
        </w:tc>
        <w:tc>
          <w:tcPr>
            <w:tcW w:w="2952" w:type="pct"/>
          </w:tcPr>
          <w:p w14:paraId="23C2F26A" w14:textId="77777777" w:rsidR="00A700CC" w:rsidRPr="00B970B6" w:rsidRDefault="0065292D" w:rsidP="005636FC">
            <w:pPr>
              <w:pStyle w:val="Tableheading"/>
              <w:rPr>
                <w:b w:val="0"/>
                <w:bCs/>
              </w:rPr>
            </w:pPr>
            <w:r w:rsidRPr="00B970B6">
              <w:rPr>
                <w:b w:val="0"/>
                <w:bCs/>
              </w:rPr>
              <w:t>The Health Boar</w:t>
            </w:r>
            <w:r w:rsidR="00224DA5" w:rsidRPr="00B970B6">
              <w:rPr>
                <w:b w:val="0"/>
                <w:bCs/>
              </w:rPr>
              <w:t>d will not meet the targets set out in the Welsh Government’s national recovery plan</w:t>
            </w:r>
            <w:r w:rsidR="006225DE" w:rsidRPr="00B970B6">
              <w:rPr>
                <w:b w:val="0"/>
                <w:bCs/>
              </w:rPr>
              <w:t xml:space="preserve">. Our ambition is to achieve a position where there are no patients waiting </w:t>
            </w:r>
            <w:r w:rsidR="003567E6" w:rsidRPr="00B970B6">
              <w:rPr>
                <w:b w:val="0"/>
                <w:bCs/>
              </w:rPr>
              <w:t xml:space="preserve">longer than 104 weeks at the end of March 2024, 52 weeks by the end of March 2025 and </w:t>
            </w:r>
            <w:r w:rsidR="00A969D5" w:rsidRPr="00B970B6">
              <w:rPr>
                <w:b w:val="0"/>
                <w:bCs/>
              </w:rPr>
              <w:t>36 weeks by the end of March 2026.</w:t>
            </w:r>
          </w:p>
          <w:p w14:paraId="5171C0C4" w14:textId="77777777" w:rsidR="00A969D5" w:rsidRPr="00B970B6" w:rsidRDefault="00A969D5" w:rsidP="005636FC">
            <w:pPr>
              <w:pStyle w:val="Tableheading"/>
              <w:rPr>
                <w:b w:val="0"/>
                <w:bCs/>
              </w:rPr>
            </w:pPr>
          </w:p>
          <w:p w14:paraId="278041FE" w14:textId="257C0D53" w:rsidR="00A969D5" w:rsidRPr="00B970B6" w:rsidRDefault="003502A2" w:rsidP="005636FC">
            <w:pPr>
              <w:pStyle w:val="Tableheading"/>
              <w:rPr>
                <w:b w:val="0"/>
                <w:bCs/>
              </w:rPr>
            </w:pPr>
            <w:r w:rsidRPr="00B970B6">
              <w:rPr>
                <w:b w:val="0"/>
                <w:bCs/>
              </w:rPr>
              <w:t>Th</w:t>
            </w:r>
            <w:r w:rsidR="00F2218C" w:rsidRPr="00B970B6">
              <w:rPr>
                <w:b w:val="0"/>
                <w:bCs/>
              </w:rPr>
              <w:t>ere is regular communication with patients on the waiting l</w:t>
            </w:r>
            <w:r w:rsidR="004009CE" w:rsidRPr="00B970B6">
              <w:rPr>
                <w:b w:val="0"/>
                <w:bCs/>
              </w:rPr>
              <w:t xml:space="preserve">ist via letter and review clinics with the longest waiting are also </w:t>
            </w:r>
            <w:r w:rsidR="00FA485B">
              <w:rPr>
                <w:b w:val="0"/>
                <w:bCs/>
              </w:rPr>
              <w:t>undertaken.</w:t>
            </w:r>
          </w:p>
          <w:p w14:paraId="1C9D439D" w14:textId="77777777" w:rsidR="004009CE" w:rsidRPr="00B970B6" w:rsidRDefault="004009CE" w:rsidP="005636FC">
            <w:pPr>
              <w:pStyle w:val="Tableheading"/>
              <w:rPr>
                <w:b w:val="0"/>
                <w:bCs/>
              </w:rPr>
            </w:pPr>
          </w:p>
          <w:p w14:paraId="0C535AF3" w14:textId="77777777" w:rsidR="004009CE" w:rsidRPr="00B970B6" w:rsidRDefault="004009CE" w:rsidP="005636FC">
            <w:pPr>
              <w:pStyle w:val="Tableheading"/>
              <w:rPr>
                <w:b w:val="0"/>
                <w:bCs/>
              </w:rPr>
            </w:pPr>
          </w:p>
          <w:p w14:paraId="79DFB385" w14:textId="4DFA76B2" w:rsidR="004009CE" w:rsidRDefault="00695F7E" w:rsidP="005636FC">
            <w:pPr>
              <w:pStyle w:val="Tableheading"/>
              <w:rPr>
                <w:b w:val="0"/>
                <w:bCs/>
              </w:rPr>
            </w:pPr>
            <w:r w:rsidRPr="00B970B6">
              <w:rPr>
                <w:b w:val="0"/>
                <w:bCs/>
              </w:rPr>
              <w:t>The longest waiting patients are those with the most complex needs who need surgery at Morriston Hospital</w:t>
            </w:r>
            <w:r w:rsidR="00AB4B92" w:rsidRPr="00B970B6">
              <w:rPr>
                <w:b w:val="0"/>
                <w:bCs/>
              </w:rPr>
              <w:t>. A ring</w:t>
            </w:r>
            <w:r w:rsidR="00FA485B">
              <w:rPr>
                <w:b w:val="0"/>
                <w:bCs/>
              </w:rPr>
              <w:t>-</w:t>
            </w:r>
            <w:r w:rsidR="00AB4B92" w:rsidRPr="00B970B6">
              <w:rPr>
                <w:b w:val="0"/>
                <w:bCs/>
              </w:rPr>
              <w:t xml:space="preserve">fenced ward </w:t>
            </w:r>
            <w:r w:rsidR="00FA485B">
              <w:rPr>
                <w:b w:val="0"/>
                <w:bCs/>
              </w:rPr>
              <w:t>was</w:t>
            </w:r>
            <w:r w:rsidR="00AB4B92" w:rsidRPr="00B970B6">
              <w:rPr>
                <w:b w:val="0"/>
                <w:bCs/>
              </w:rPr>
              <w:t xml:space="preserve"> established to treat them</w:t>
            </w:r>
            <w:r w:rsidR="00FA485B">
              <w:rPr>
                <w:b w:val="0"/>
                <w:bCs/>
              </w:rPr>
              <w:t xml:space="preserve"> but was breached due to emergency pressure. Re-establishing this ri</w:t>
            </w:r>
            <w:r w:rsidR="004B6AB7">
              <w:rPr>
                <w:b w:val="0"/>
                <w:bCs/>
              </w:rPr>
              <w:t>n</w:t>
            </w:r>
            <w:r w:rsidR="00FA485B">
              <w:rPr>
                <w:b w:val="0"/>
                <w:bCs/>
              </w:rPr>
              <w:t xml:space="preserve">g-fenced capacity is </w:t>
            </w:r>
            <w:r w:rsidR="00F66C7C">
              <w:rPr>
                <w:b w:val="0"/>
                <w:bCs/>
              </w:rPr>
              <w:t>key to treating those patients most at risk of harm.</w:t>
            </w:r>
          </w:p>
          <w:p w14:paraId="4F9A69DA" w14:textId="77777777" w:rsidR="00F66C7C" w:rsidRDefault="00F66C7C" w:rsidP="005636FC">
            <w:pPr>
              <w:pStyle w:val="Tableheading"/>
            </w:pPr>
          </w:p>
          <w:p w14:paraId="6A0F9C10" w14:textId="027A41AF" w:rsidR="00F66C7C" w:rsidRPr="007649CD" w:rsidRDefault="007649CD" w:rsidP="005636FC">
            <w:pPr>
              <w:pStyle w:val="Tableheading"/>
              <w:rPr>
                <w:b w:val="0"/>
                <w:bCs/>
                <w:i/>
                <w:iCs/>
              </w:rPr>
            </w:pPr>
            <w:r w:rsidRPr="00CB63DD">
              <w:rPr>
                <w:b w:val="0"/>
                <w:bCs/>
                <w:color w:val="595959" w:themeColor="text1" w:themeTint="A6"/>
              </w:rPr>
              <w:t>The Health Board does not hold any information to indicate that pat</w:t>
            </w:r>
            <w:r w:rsidR="00CB63DD" w:rsidRPr="00CB63DD">
              <w:rPr>
                <w:b w:val="0"/>
                <w:bCs/>
                <w:color w:val="595959" w:themeColor="text1" w:themeTint="A6"/>
              </w:rPr>
              <w:t>ie</w:t>
            </w:r>
            <w:r w:rsidRPr="00CB63DD">
              <w:rPr>
                <w:b w:val="0"/>
                <w:bCs/>
                <w:color w:val="595959" w:themeColor="text1" w:themeTint="A6"/>
              </w:rPr>
              <w:t>nts are coming to harm</w:t>
            </w:r>
            <w:r w:rsidR="00CB63DD" w:rsidRPr="00CB63DD">
              <w:rPr>
                <w:b w:val="0"/>
                <w:bCs/>
                <w:color w:val="595959" w:themeColor="text1" w:themeTint="A6"/>
              </w:rPr>
              <w:t>.</w:t>
            </w:r>
            <w:r w:rsidR="00CB63DD">
              <w:rPr>
                <w:bCs/>
                <w:color w:val="595959" w:themeColor="text1" w:themeTint="A6"/>
              </w:rPr>
              <w:t xml:space="preserve"> </w:t>
            </w:r>
            <w:r w:rsidRPr="007649CD">
              <w:rPr>
                <w:b w:val="0"/>
                <w:bCs/>
                <w:color w:val="595959" w:themeColor="text1" w:themeTint="A6"/>
              </w:rPr>
              <w:t>Multiple presentations at the British Hip Society meeting confirmed the patients are having more complex surgery and are more deconditioned across the UK due to the longer waits. One can therefore surmise but not prove, that if we have the greatest number of people, waiting for the longest time, in the UK within our cohort that they must be coming to harm.</w:t>
            </w:r>
          </w:p>
        </w:tc>
      </w:tr>
      <w:tr w:rsidR="00A700CC" w:rsidRPr="00AA125E" w14:paraId="1F03FD97" w14:textId="77777777" w:rsidTr="63764B1F">
        <w:trPr>
          <w:tblHeader/>
        </w:trPr>
        <w:tc>
          <w:tcPr>
            <w:tcW w:w="322" w:type="pct"/>
          </w:tcPr>
          <w:p w14:paraId="57393C0E" w14:textId="4140ECB6" w:rsidR="00A700CC" w:rsidRDefault="00D860DE" w:rsidP="005636FC">
            <w:pPr>
              <w:pStyle w:val="Tableheading"/>
            </w:pPr>
            <w:r>
              <w:t>11</w:t>
            </w:r>
          </w:p>
        </w:tc>
        <w:tc>
          <w:tcPr>
            <w:tcW w:w="1726" w:type="pct"/>
          </w:tcPr>
          <w:p w14:paraId="60E8ACC1" w14:textId="53F77862" w:rsidR="00A700CC" w:rsidRDefault="00D860DE" w:rsidP="00A700CC">
            <w:pPr>
              <w:pStyle w:val="Tabletext"/>
            </w:pPr>
            <w:r>
              <w:t xml:space="preserve">Has the Health Board undertaken any recent analysis of the variation in </w:t>
            </w:r>
            <w:r w:rsidR="00C12CD6">
              <w:t xml:space="preserve">waiting times by type </w:t>
            </w:r>
            <w:r w:rsidR="00CD34C9">
              <w:t>o</w:t>
            </w:r>
            <w:r w:rsidR="00C12CD6">
              <w:t>f surgery and hospital site? If so what does the analysis show?</w:t>
            </w:r>
          </w:p>
          <w:p w14:paraId="2EEB3E4D" w14:textId="77777777" w:rsidR="00C12CD6" w:rsidRDefault="00C12CD6" w:rsidP="00A700CC">
            <w:pPr>
              <w:pStyle w:val="Tabletext"/>
            </w:pPr>
          </w:p>
          <w:p w14:paraId="7B0F53B8" w14:textId="70D671D2" w:rsidR="007C286A" w:rsidRDefault="007C286A" w:rsidP="00A700CC">
            <w:pPr>
              <w:pStyle w:val="Tabletext"/>
            </w:pPr>
            <w:r>
              <w:t xml:space="preserve">What action is the Health Board taking to reduce variation in the length of wait for the same treatment across </w:t>
            </w:r>
            <w:r w:rsidR="00F13371">
              <w:t xml:space="preserve">different hospital sites? </w:t>
            </w:r>
          </w:p>
        </w:tc>
        <w:tc>
          <w:tcPr>
            <w:tcW w:w="2952" w:type="pct"/>
          </w:tcPr>
          <w:p w14:paraId="070A8543" w14:textId="327F21BA" w:rsidR="00A700CC" w:rsidRPr="0033673C" w:rsidRDefault="00CD34C9" w:rsidP="005636FC">
            <w:pPr>
              <w:pStyle w:val="Tableheading"/>
              <w:rPr>
                <w:b w:val="0"/>
                <w:bCs/>
              </w:rPr>
            </w:pPr>
            <w:r w:rsidRPr="0033673C">
              <w:rPr>
                <w:b w:val="0"/>
                <w:bCs/>
              </w:rPr>
              <w:t xml:space="preserve">The variation between </w:t>
            </w:r>
            <w:r w:rsidR="004E4B62" w:rsidRPr="0033673C">
              <w:rPr>
                <w:b w:val="0"/>
                <w:bCs/>
              </w:rPr>
              <w:t>surgery and waiting times</w:t>
            </w:r>
            <w:r w:rsidR="00A00E4F">
              <w:rPr>
                <w:b w:val="0"/>
                <w:bCs/>
              </w:rPr>
              <w:t xml:space="preserve"> between sites</w:t>
            </w:r>
            <w:r w:rsidR="004E4B62" w:rsidRPr="0033673C">
              <w:rPr>
                <w:b w:val="0"/>
                <w:bCs/>
              </w:rPr>
              <w:t xml:space="preserve"> is well understood and it related to the complex needs of patients current</w:t>
            </w:r>
            <w:r w:rsidR="00E93F6A">
              <w:rPr>
                <w:b w:val="0"/>
                <w:bCs/>
              </w:rPr>
              <w:t>ly</w:t>
            </w:r>
            <w:r w:rsidR="004E4B62" w:rsidRPr="0033673C">
              <w:rPr>
                <w:b w:val="0"/>
                <w:bCs/>
              </w:rPr>
              <w:t xml:space="preserve"> awaiting treatment in Morriston Hospital.</w:t>
            </w:r>
          </w:p>
          <w:p w14:paraId="0A9E9E17" w14:textId="04808F12" w:rsidR="004B6AB7" w:rsidRPr="0033673C" w:rsidRDefault="004B6AB7" w:rsidP="004B6AB7">
            <w:pPr>
              <w:pStyle w:val="Tableheading"/>
              <w:rPr>
                <w:b w:val="0"/>
                <w:bCs/>
              </w:rPr>
            </w:pPr>
            <w:r>
              <w:rPr>
                <w:rStyle w:val="cf01"/>
                <w:rFonts w:ascii="Arial" w:hAnsi="Arial" w:cs="Arial"/>
                <w:b w:val="0"/>
                <w:bCs/>
                <w:sz w:val="20"/>
                <w:szCs w:val="20"/>
              </w:rPr>
              <w:t>T</w:t>
            </w:r>
            <w:r w:rsidRPr="009B1898">
              <w:rPr>
                <w:rStyle w:val="cf01"/>
                <w:rFonts w:ascii="Arial" w:hAnsi="Arial" w:cs="Arial"/>
                <w:b w:val="0"/>
                <w:bCs/>
                <w:sz w:val="20"/>
                <w:szCs w:val="20"/>
              </w:rPr>
              <w:t>here are</w:t>
            </w:r>
            <w:r>
              <w:rPr>
                <w:rStyle w:val="cf01"/>
                <w:rFonts w:ascii="Arial" w:hAnsi="Arial" w:cs="Arial"/>
                <w:b w:val="0"/>
                <w:bCs/>
                <w:sz w:val="20"/>
                <w:szCs w:val="20"/>
              </w:rPr>
              <w:t xml:space="preserve"> currently</w:t>
            </w:r>
            <w:r w:rsidRPr="009B1898">
              <w:rPr>
                <w:rStyle w:val="cf01"/>
                <w:rFonts w:ascii="Arial" w:hAnsi="Arial" w:cs="Arial"/>
                <w:b w:val="0"/>
                <w:bCs/>
                <w:sz w:val="20"/>
                <w:szCs w:val="20"/>
              </w:rPr>
              <w:t xml:space="preserve"> nearly 700 </w:t>
            </w:r>
            <w:r>
              <w:rPr>
                <w:rStyle w:val="cf01"/>
                <w:rFonts w:ascii="Arial" w:hAnsi="Arial" w:cs="Arial"/>
                <w:b w:val="0"/>
                <w:bCs/>
                <w:sz w:val="20"/>
                <w:szCs w:val="20"/>
              </w:rPr>
              <w:t>patients classified as requiring their treatment in Morriston and around</w:t>
            </w:r>
            <w:r w:rsidRPr="009B1898">
              <w:rPr>
                <w:rStyle w:val="cf01"/>
                <w:rFonts w:ascii="Arial" w:hAnsi="Arial" w:cs="Arial"/>
                <w:b w:val="0"/>
                <w:bCs/>
                <w:sz w:val="20"/>
                <w:szCs w:val="20"/>
              </w:rPr>
              <w:t xml:space="preserve"> 15% of the spinal waiting list will always require </w:t>
            </w:r>
            <w:r>
              <w:rPr>
                <w:rStyle w:val="cf01"/>
                <w:rFonts w:ascii="Arial" w:hAnsi="Arial" w:cs="Arial"/>
                <w:b w:val="0"/>
                <w:bCs/>
                <w:sz w:val="20"/>
                <w:szCs w:val="20"/>
              </w:rPr>
              <w:t xml:space="preserve">treatment at </w:t>
            </w:r>
            <w:r w:rsidRPr="009B1898">
              <w:rPr>
                <w:rStyle w:val="cf01"/>
                <w:rFonts w:ascii="Arial" w:hAnsi="Arial" w:cs="Arial"/>
                <w:b w:val="0"/>
                <w:bCs/>
                <w:sz w:val="20"/>
                <w:szCs w:val="20"/>
              </w:rPr>
              <w:t>Morriston</w:t>
            </w:r>
            <w:r>
              <w:rPr>
                <w:rStyle w:val="cf01"/>
                <w:rFonts w:ascii="Arial" w:hAnsi="Arial" w:cs="Arial"/>
                <w:b w:val="0"/>
                <w:bCs/>
                <w:sz w:val="20"/>
                <w:szCs w:val="20"/>
              </w:rPr>
              <w:t xml:space="preserve">. The </w:t>
            </w:r>
            <w:r w:rsidRPr="009B1898">
              <w:rPr>
                <w:rStyle w:val="cf01"/>
                <w:rFonts w:ascii="Arial" w:hAnsi="Arial" w:cs="Arial"/>
                <w:b w:val="0"/>
                <w:bCs/>
                <w:sz w:val="20"/>
                <w:szCs w:val="20"/>
              </w:rPr>
              <w:t xml:space="preserve">incremental </w:t>
            </w:r>
            <w:r>
              <w:rPr>
                <w:rStyle w:val="cf01"/>
                <w:rFonts w:ascii="Arial" w:hAnsi="Arial" w:cs="Arial"/>
                <w:b w:val="0"/>
                <w:bCs/>
                <w:sz w:val="20"/>
                <w:szCs w:val="20"/>
              </w:rPr>
              <w:t>development of the NPTH facilities coupled with an increase in</w:t>
            </w:r>
            <w:r w:rsidRPr="009B1898">
              <w:rPr>
                <w:rStyle w:val="cf01"/>
                <w:rFonts w:ascii="Arial" w:hAnsi="Arial" w:cs="Arial"/>
                <w:b w:val="0"/>
                <w:bCs/>
                <w:sz w:val="20"/>
                <w:szCs w:val="20"/>
              </w:rPr>
              <w:t xml:space="preserve"> clinical confidence </w:t>
            </w:r>
            <w:r>
              <w:rPr>
                <w:rStyle w:val="cf01"/>
                <w:rFonts w:ascii="Arial" w:hAnsi="Arial" w:cs="Arial"/>
                <w:b w:val="0"/>
                <w:bCs/>
                <w:sz w:val="20"/>
                <w:szCs w:val="20"/>
              </w:rPr>
              <w:t>and a Higher Level Care Unit (HLCU) will allow the transfer of these patients.</w:t>
            </w:r>
            <w:r>
              <w:t xml:space="preserve"> </w:t>
            </w:r>
            <w:r w:rsidR="009B1898" w:rsidRPr="009B1898">
              <w:rPr>
                <w:b w:val="0"/>
                <w:bCs/>
              </w:rPr>
              <w:t>However,</w:t>
            </w:r>
            <w:r w:rsidRPr="009B1898">
              <w:rPr>
                <w:b w:val="0"/>
                <w:bCs/>
              </w:rPr>
              <w:t xml:space="preserve"> at present,</w:t>
            </w:r>
            <w:r w:rsidRPr="004B6AB7">
              <w:rPr>
                <w:b w:val="0"/>
                <w:bCs/>
              </w:rPr>
              <w:t xml:space="preserve"> </w:t>
            </w:r>
            <w:r>
              <w:rPr>
                <w:b w:val="0"/>
                <w:bCs/>
              </w:rPr>
              <w:t>the</w:t>
            </w:r>
            <w:r w:rsidRPr="004B6AB7">
              <w:rPr>
                <w:b w:val="0"/>
                <w:bCs/>
              </w:rPr>
              <w:t xml:space="preserve"> shortfall in anaesthetics and </w:t>
            </w:r>
            <w:r>
              <w:rPr>
                <w:b w:val="0"/>
                <w:bCs/>
              </w:rPr>
              <w:t>lack of a dedicated</w:t>
            </w:r>
            <w:r w:rsidRPr="004B6AB7">
              <w:rPr>
                <w:b w:val="0"/>
                <w:bCs/>
              </w:rPr>
              <w:t xml:space="preserve"> transfer service</w:t>
            </w:r>
            <w:r>
              <w:rPr>
                <w:b w:val="0"/>
                <w:bCs/>
              </w:rPr>
              <w:t xml:space="preserve"> need to be addressed to facilitate this </w:t>
            </w:r>
            <w:r w:rsidR="009B1898">
              <w:rPr>
                <w:b w:val="0"/>
                <w:bCs/>
              </w:rPr>
              <w:t>change</w:t>
            </w:r>
            <w:r w:rsidR="00AB2BB5">
              <w:rPr>
                <w:b w:val="0"/>
                <w:bCs/>
              </w:rPr>
              <w:t>, although this is being addressed.</w:t>
            </w:r>
            <w:r w:rsidR="009B1898">
              <w:rPr>
                <w:b w:val="0"/>
                <w:bCs/>
              </w:rPr>
              <w:t>.</w:t>
            </w:r>
            <w:r>
              <w:rPr>
                <w:b w:val="0"/>
                <w:bCs/>
              </w:rPr>
              <w:t xml:space="preserve"> </w:t>
            </w:r>
          </w:p>
          <w:p w14:paraId="4105F7DE" w14:textId="77777777" w:rsidR="00A00E4F" w:rsidRDefault="00A00E4F" w:rsidP="005636FC">
            <w:pPr>
              <w:pStyle w:val="Tableheading"/>
              <w:rPr>
                <w:b w:val="0"/>
                <w:bCs/>
              </w:rPr>
            </w:pPr>
          </w:p>
          <w:p w14:paraId="160BB64D" w14:textId="76AABDF9" w:rsidR="004E4B62" w:rsidRPr="00AA125E" w:rsidRDefault="004E4B62" w:rsidP="005636FC">
            <w:pPr>
              <w:pStyle w:val="Tableheading"/>
            </w:pPr>
          </w:p>
        </w:tc>
      </w:tr>
      <w:tr w:rsidR="00F13371" w:rsidRPr="00AA125E" w14:paraId="1268D6D1" w14:textId="77777777" w:rsidTr="63764B1F">
        <w:trPr>
          <w:tblHeader/>
        </w:trPr>
        <w:tc>
          <w:tcPr>
            <w:tcW w:w="322" w:type="pct"/>
          </w:tcPr>
          <w:p w14:paraId="58C5B8A8" w14:textId="34B523E7" w:rsidR="00F13371" w:rsidRDefault="00F13371" w:rsidP="005636FC">
            <w:pPr>
              <w:pStyle w:val="Tableheading"/>
            </w:pPr>
            <w:r>
              <w:t>12</w:t>
            </w:r>
          </w:p>
        </w:tc>
        <w:tc>
          <w:tcPr>
            <w:tcW w:w="1726" w:type="pct"/>
          </w:tcPr>
          <w:p w14:paraId="77573404" w14:textId="5A9480FA" w:rsidR="00F13371" w:rsidRDefault="00BC673D" w:rsidP="00A700CC">
            <w:pPr>
              <w:pStyle w:val="Tabletext"/>
            </w:pPr>
            <w:r>
              <w:t xml:space="preserve">To what extend is the Health Board seeing, or expecting to see, the latent demand return? </w:t>
            </w:r>
            <w:r w:rsidR="00084B0B">
              <w:t>If not expected to return, does the Health Board know where the demand has gone?</w:t>
            </w:r>
          </w:p>
          <w:p w14:paraId="0E24DB14" w14:textId="7DA448C3" w:rsidR="00663780" w:rsidRDefault="00663780" w:rsidP="00A700CC">
            <w:pPr>
              <w:pStyle w:val="Tabletext"/>
            </w:pPr>
          </w:p>
          <w:p w14:paraId="22885F9F" w14:textId="540904DC" w:rsidR="00663780" w:rsidRDefault="00663780" w:rsidP="00A700CC">
            <w:pPr>
              <w:pStyle w:val="Tabletext"/>
            </w:pPr>
            <w:r>
              <w:t>Does the Health Board have a good understanding of the current and future demand for the orthopaedic service?</w:t>
            </w:r>
          </w:p>
          <w:p w14:paraId="790C3F50" w14:textId="13F58A56" w:rsidR="00663780" w:rsidRDefault="00663780" w:rsidP="00A700CC">
            <w:pPr>
              <w:pStyle w:val="Tabletext"/>
            </w:pPr>
          </w:p>
          <w:p w14:paraId="4DC8D112" w14:textId="6ED30308" w:rsidR="00663780" w:rsidRDefault="00663780" w:rsidP="00A700CC">
            <w:pPr>
              <w:pStyle w:val="Tabletext"/>
            </w:pPr>
            <w:r>
              <w:t>How is the Health Board ensuring that only appropriate referrals are made into secondary care</w:t>
            </w:r>
            <w:r w:rsidR="00915EC7">
              <w:t xml:space="preserve"> services?</w:t>
            </w:r>
          </w:p>
          <w:p w14:paraId="3C9B18BE" w14:textId="70603EB7" w:rsidR="00915EC7" w:rsidRDefault="00915EC7" w:rsidP="00A700CC">
            <w:pPr>
              <w:pStyle w:val="Tabletext"/>
            </w:pPr>
          </w:p>
          <w:p w14:paraId="3752EB1E" w14:textId="0661D58F" w:rsidR="00915EC7" w:rsidRDefault="00915EC7" w:rsidP="00A700CC">
            <w:pPr>
              <w:pStyle w:val="Tabletext"/>
            </w:pPr>
            <w:r>
              <w:t>Are community</w:t>
            </w:r>
            <w:r w:rsidR="00347B89">
              <w:t xml:space="preserve">-based prevention and treatment approaches </w:t>
            </w:r>
            <w:r w:rsidR="00B60110">
              <w:t>such a Clinical Musculoskeletal Assessment and Treatment Services operating effectively</w:t>
            </w:r>
            <w:r w:rsidR="00F61E19">
              <w:t>, and are there opportunities to exploit community-based services further?</w:t>
            </w:r>
          </w:p>
          <w:p w14:paraId="3449EB4F" w14:textId="0C5D6E25" w:rsidR="00084B0B" w:rsidRDefault="00084B0B" w:rsidP="00A700CC">
            <w:pPr>
              <w:pStyle w:val="Tabletext"/>
            </w:pPr>
          </w:p>
        </w:tc>
        <w:tc>
          <w:tcPr>
            <w:tcW w:w="2952" w:type="pct"/>
          </w:tcPr>
          <w:p w14:paraId="61F7D2B6" w14:textId="00EBEBF5" w:rsidR="00F13371" w:rsidRPr="00AB4406" w:rsidRDefault="009B1898" w:rsidP="005636FC">
            <w:pPr>
              <w:pStyle w:val="Tableheading"/>
              <w:rPr>
                <w:b w:val="0"/>
                <w:bCs/>
                <w:i/>
                <w:iCs/>
              </w:rPr>
            </w:pPr>
            <w:r w:rsidRPr="00AB4406">
              <w:rPr>
                <w:b w:val="0"/>
                <w:bCs/>
              </w:rPr>
              <w:t>Referral</w:t>
            </w:r>
            <w:r>
              <w:rPr>
                <w:b w:val="0"/>
                <w:bCs/>
              </w:rPr>
              <w:t>s</w:t>
            </w:r>
            <w:r w:rsidRPr="00AB4406">
              <w:rPr>
                <w:b w:val="0"/>
                <w:bCs/>
              </w:rPr>
              <w:t xml:space="preserve"> from</w:t>
            </w:r>
            <w:r w:rsidR="00F22464" w:rsidRPr="00AB4406">
              <w:rPr>
                <w:b w:val="0"/>
                <w:bCs/>
              </w:rPr>
              <w:t xml:space="preserve"> general practice </w:t>
            </w:r>
            <w:r w:rsidR="004B6AB7">
              <w:rPr>
                <w:b w:val="0"/>
                <w:bCs/>
              </w:rPr>
              <w:t>are starting to return to pre Covid levels</w:t>
            </w:r>
          </w:p>
          <w:p w14:paraId="3395FB34" w14:textId="77777777" w:rsidR="003524DE" w:rsidRPr="00AB4406" w:rsidRDefault="003524DE" w:rsidP="005636FC">
            <w:pPr>
              <w:pStyle w:val="Tableheading"/>
              <w:rPr>
                <w:b w:val="0"/>
                <w:bCs/>
                <w:i/>
                <w:iCs/>
              </w:rPr>
            </w:pPr>
          </w:p>
          <w:p w14:paraId="2FB43ECA" w14:textId="77777777" w:rsidR="003524DE" w:rsidRPr="00AB4406" w:rsidRDefault="003524DE" w:rsidP="005636FC">
            <w:pPr>
              <w:pStyle w:val="Tableheading"/>
              <w:rPr>
                <w:b w:val="0"/>
                <w:bCs/>
                <w:i/>
                <w:iCs/>
              </w:rPr>
            </w:pPr>
          </w:p>
          <w:p w14:paraId="661B308B" w14:textId="77777777" w:rsidR="003524DE" w:rsidRPr="00AB4406" w:rsidRDefault="003524DE" w:rsidP="005636FC">
            <w:pPr>
              <w:pStyle w:val="Tableheading"/>
              <w:rPr>
                <w:b w:val="0"/>
                <w:bCs/>
                <w:i/>
                <w:iCs/>
              </w:rPr>
            </w:pPr>
          </w:p>
          <w:p w14:paraId="67618818" w14:textId="1F79554A" w:rsidR="003524DE" w:rsidRPr="00AB4406" w:rsidRDefault="00A33130" w:rsidP="005636FC">
            <w:pPr>
              <w:pStyle w:val="Tableheading"/>
              <w:rPr>
                <w:b w:val="0"/>
                <w:bCs/>
              </w:rPr>
            </w:pPr>
            <w:r>
              <w:rPr>
                <w:b w:val="0"/>
                <w:bCs/>
              </w:rPr>
              <w:t>Yes, t</w:t>
            </w:r>
            <w:r w:rsidR="00632E70">
              <w:rPr>
                <w:b w:val="0"/>
                <w:bCs/>
              </w:rPr>
              <w:t>he Health Board’s Health Care Systems Engineering Team are currently</w:t>
            </w:r>
            <w:r w:rsidR="00FC7EA3">
              <w:rPr>
                <w:b w:val="0"/>
                <w:bCs/>
              </w:rPr>
              <w:t xml:space="preserve"> undertaking a review of the elective pathway for </w:t>
            </w:r>
            <w:r w:rsidR="002520E8">
              <w:rPr>
                <w:b w:val="0"/>
                <w:bCs/>
              </w:rPr>
              <w:t>orthopaedics,</w:t>
            </w:r>
            <w:r w:rsidR="00FC7EA3">
              <w:rPr>
                <w:b w:val="0"/>
                <w:bCs/>
              </w:rPr>
              <w:t xml:space="preserve"> and this include</w:t>
            </w:r>
            <w:r w:rsidR="009337A0">
              <w:rPr>
                <w:b w:val="0"/>
                <w:bCs/>
              </w:rPr>
              <w:t>s</w:t>
            </w:r>
            <w:r w:rsidR="00FC7EA3">
              <w:rPr>
                <w:b w:val="0"/>
                <w:bCs/>
              </w:rPr>
              <w:t xml:space="preserve"> </w:t>
            </w:r>
            <w:r w:rsidR="00FE71D2">
              <w:rPr>
                <w:b w:val="0"/>
                <w:bCs/>
              </w:rPr>
              <w:t>modelling future demand for the service.</w:t>
            </w:r>
          </w:p>
          <w:p w14:paraId="53518A85" w14:textId="77777777" w:rsidR="008E57CC" w:rsidRPr="00AB4406" w:rsidRDefault="008E57CC" w:rsidP="005636FC">
            <w:pPr>
              <w:pStyle w:val="Tableheading"/>
              <w:rPr>
                <w:b w:val="0"/>
                <w:bCs/>
              </w:rPr>
            </w:pPr>
          </w:p>
          <w:p w14:paraId="3C552CA4" w14:textId="495E668F" w:rsidR="008E57CC" w:rsidRPr="00AB4406" w:rsidRDefault="008E57CC" w:rsidP="005636FC">
            <w:pPr>
              <w:pStyle w:val="Tableheading"/>
              <w:rPr>
                <w:b w:val="0"/>
                <w:bCs/>
              </w:rPr>
            </w:pPr>
            <w:r w:rsidRPr="00AB4406">
              <w:rPr>
                <w:b w:val="0"/>
                <w:bCs/>
              </w:rPr>
              <w:t xml:space="preserve">Referral guidance in place and all </w:t>
            </w:r>
            <w:r w:rsidR="00F45CF4" w:rsidRPr="00AB4406">
              <w:rPr>
                <w:b w:val="0"/>
                <w:bCs/>
              </w:rPr>
              <w:t>are route through the CMAT Service. The Health Board will also be implementing</w:t>
            </w:r>
            <w:r w:rsidR="00C27E95" w:rsidRPr="00AB4406">
              <w:rPr>
                <w:b w:val="0"/>
                <w:bCs/>
              </w:rPr>
              <w:t xml:space="preserve"> “Health Pathway</w:t>
            </w:r>
            <w:r w:rsidR="00171C0D" w:rsidRPr="00AB4406">
              <w:rPr>
                <w:b w:val="0"/>
                <w:bCs/>
              </w:rPr>
              <w:t>s</w:t>
            </w:r>
            <w:r w:rsidR="00C27E95" w:rsidRPr="00AB4406">
              <w:rPr>
                <w:b w:val="0"/>
                <w:bCs/>
              </w:rPr>
              <w:t>” supported by WG</w:t>
            </w:r>
            <w:r w:rsidR="00171C0D" w:rsidRPr="00AB4406">
              <w:rPr>
                <w:b w:val="0"/>
                <w:bCs/>
              </w:rPr>
              <w:t xml:space="preserve"> and orthopaedics will be a priority area to focus on.</w:t>
            </w:r>
          </w:p>
          <w:p w14:paraId="62D6A22E" w14:textId="77777777" w:rsidR="00171C0D" w:rsidRPr="00AB4406" w:rsidRDefault="00171C0D" w:rsidP="005636FC">
            <w:pPr>
              <w:pStyle w:val="Tableheading"/>
              <w:rPr>
                <w:b w:val="0"/>
                <w:bCs/>
              </w:rPr>
            </w:pPr>
          </w:p>
          <w:p w14:paraId="06439653" w14:textId="77777777" w:rsidR="00FE71D2" w:rsidRDefault="00FE71D2" w:rsidP="005636FC">
            <w:pPr>
              <w:pStyle w:val="Tableheading"/>
              <w:rPr>
                <w:b w:val="0"/>
                <w:bCs/>
              </w:rPr>
            </w:pPr>
          </w:p>
          <w:p w14:paraId="12D50D38" w14:textId="6E391348" w:rsidR="00171C0D" w:rsidRPr="00171C0D" w:rsidRDefault="00171C0D" w:rsidP="005636FC">
            <w:pPr>
              <w:pStyle w:val="Tableheading"/>
              <w:rPr>
                <w:b w:val="0"/>
              </w:rPr>
            </w:pPr>
            <w:r w:rsidRPr="00AB4406">
              <w:rPr>
                <w:b w:val="0"/>
                <w:bCs/>
              </w:rPr>
              <w:t>Yes</w:t>
            </w:r>
            <w:r w:rsidR="00130374">
              <w:rPr>
                <w:b w:val="0"/>
                <w:bCs/>
              </w:rPr>
              <w:t>.</w:t>
            </w:r>
            <w:r w:rsidRPr="00AB4406">
              <w:rPr>
                <w:b w:val="0"/>
                <w:bCs/>
              </w:rPr>
              <w:t xml:space="preserve"> </w:t>
            </w:r>
            <w:r w:rsidR="00130374">
              <w:rPr>
                <w:b w:val="0"/>
                <w:bCs/>
              </w:rPr>
              <w:t>A</w:t>
            </w:r>
            <w:r w:rsidRPr="00AB4406">
              <w:rPr>
                <w:b w:val="0"/>
                <w:bCs/>
              </w:rPr>
              <w:t xml:space="preserve"> CMAT Service is place</w:t>
            </w:r>
            <w:r w:rsidR="00AB4406" w:rsidRPr="00AB4406">
              <w:rPr>
                <w:b w:val="0"/>
                <w:bCs/>
              </w:rPr>
              <w:t xml:space="preserve"> in the Health Board</w:t>
            </w:r>
            <w:r w:rsidRPr="00AB4406">
              <w:rPr>
                <w:b w:val="0"/>
                <w:bCs/>
              </w:rPr>
              <w:t xml:space="preserve"> and</w:t>
            </w:r>
            <w:r w:rsidR="00AB4406" w:rsidRPr="00AB4406">
              <w:rPr>
                <w:b w:val="0"/>
                <w:bCs/>
              </w:rPr>
              <w:t xml:space="preserve"> it</w:t>
            </w:r>
            <w:r w:rsidRPr="00AB4406">
              <w:rPr>
                <w:b w:val="0"/>
                <w:bCs/>
              </w:rPr>
              <w:t xml:space="preserve"> is currently being reviewed to determine if there are further community</w:t>
            </w:r>
            <w:r w:rsidR="00130374">
              <w:rPr>
                <w:b w:val="0"/>
                <w:bCs/>
              </w:rPr>
              <w:t>-</w:t>
            </w:r>
            <w:r w:rsidRPr="00AB4406">
              <w:rPr>
                <w:b w:val="0"/>
                <w:bCs/>
              </w:rPr>
              <w:t xml:space="preserve">based opportunities to </w:t>
            </w:r>
            <w:r w:rsidR="00AB4406" w:rsidRPr="00AB4406">
              <w:rPr>
                <w:b w:val="0"/>
                <w:bCs/>
              </w:rPr>
              <w:t>exploit including direct access for GPs to a range of diagnostic services.</w:t>
            </w:r>
          </w:p>
        </w:tc>
      </w:tr>
      <w:tr w:rsidR="0064767A" w:rsidRPr="00AA125E" w14:paraId="07126044" w14:textId="77777777" w:rsidTr="63764B1F">
        <w:trPr>
          <w:tblHeader/>
        </w:trPr>
        <w:tc>
          <w:tcPr>
            <w:tcW w:w="322" w:type="pct"/>
          </w:tcPr>
          <w:p w14:paraId="5A073E48" w14:textId="7D935D08" w:rsidR="0064767A" w:rsidRDefault="0064767A" w:rsidP="005636FC">
            <w:pPr>
              <w:pStyle w:val="Tableheading"/>
            </w:pPr>
            <w:r>
              <w:t>13</w:t>
            </w:r>
          </w:p>
        </w:tc>
        <w:tc>
          <w:tcPr>
            <w:tcW w:w="1726" w:type="pct"/>
          </w:tcPr>
          <w:p w14:paraId="1E4AB896" w14:textId="77777777" w:rsidR="00A36447" w:rsidRDefault="0064767A" w:rsidP="00A700CC">
            <w:pPr>
              <w:pStyle w:val="Tabletext"/>
            </w:pPr>
            <w:r>
              <w:t xml:space="preserve">What is the Health Board doing to stem the growth in the number of </w:t>
            </w:r>
            <w:r w:rsidR="00A36447">
              <w:t>people waiting?</w:t>
            </w:r>
          </w:p>
          <w:p w14:paraId="382D0B9B" w14:textId="77777777" w:rsidR="00A36447" w:rsidRDefault="00A36447" w:rsidP="00A700CC">
            <w:pPr>
              <w:pStyle w:val="Tabletext"/>
            </w:pPr>
          </w:p>
          <w:p w14:paraId="2B570519" w14:textId="77777777" w:rsidR="00EC0FBE" w:rsidRDefault="00EC0FBE" w:rsidP="00A700CC">
            <w:pPr>
              <w:pStyle w:val="Tabletext"/>
            </w:pPr>
          </w:p>
          <w:p w14:paraId="4203CFBA" w14:textId="77777777" w:rsidR="00EC0FBE" w:rsidRDefault="00EC0FBE" w:rsidP="00A700CC">
            <w:pPr>
              <w:pStyle w:val="Tabletext"/>
            </w:pPr>
          </w:p>
          <w:p w14:paraId="3DD414C3" w14:textId="77777777" w:rsidR="00EC0FBE" w:rsidRDefault="00EC0FBE" w:rsidP="00A700CC">
            <w:pPr>
              <w:pStyle w:val="Tabletext"/>
            </w:pPr>
          </w:p>
          <w:p w14:paraId="332E5540" w14:textId="3423006D" w:rsidR="00A36447" w:rsidRDefault="00A36447" w:rsidP="00A700CC">
            <w:pPr>
              <w:pStyle w:val="Tabletext"/>
            </w:pPr>
            <w:r>
              <w:t>To what extent has list validation been a factor in reducing waiting lists? To what exten</w:t>
            </w:r>
            <w:r w:rsidR="00B54CEE">
              <w:t>t are removals because of validation due to administrative issues? If so</w:t>
            </w:r>
            <w:r w:rsidR="00962A25">
              <w:t>, what lessons are being learnt?</w:t>
            </w:r>
          </w:p>
          <w:p w14:paraId="7479D89B" w14:textId="77777777" w:rsidR="00962A25" w:rsidRDefault="00962A25" w:rsidP="00A700CC">
            <w:pPr>
              <w:pStyle w:val="Tabletext"/>
            </w:pPr>
          </w:p>
          <w:p w14:paraId="3DF31864" w14:textId="77777777" w:rsidR="00A966AB" w:rsidRDefault="00A966AB" w:rsidP="00A700CC">
            <w:pPr>
              <w:pStyle w:val="Tabletext"/>
            </w:pPr>
          </w:p>
          <w:p w14:paraId="62ED48B7" w14:textId="703F0D6E" w:rsidR="00962A25" w:rsidRDefault="00962A25" w:rsidP="00A700CC">
            <w:pPr>
              <w:pStyle w:val="Tabletext"/>
            </w:pPr>
            <w:r>
              <w:t>How is the Health Board ensuring the elective orthopaed</w:t>
            </w:r>
            <w:r w:rsidR="0091698A">
              <w:t>ic capacity is protected from unscheduled care and wider pressures?</w:t>
            </w:r>
          </w:p>
        </w:tc>
        <w:tc>
          <w:tcPr>
            <w:tcW w:w="2952" w:type="pct"/>
          </w:tcPr>
          <w:p w14:paraId="0BA32050" w14:textId="17880F00" w:rsidR="0064767A" w:rsidRDefault="00F22B52" w:rsidP="005636FC">
            <w:pPr>
              <w:pStyle w:val="Tableheading"/>
              <w:rPr>
                <w:b w:val="0"/>
                <w:bCs/>
              </w:rPr>
            </w:pPr>
            <w:r w:rsidRPr="00EC0FBE">
              <w:rPr>
                <w:b w:val="0"/>
                <w:bCs/>
              </w:rPr>
              <w:t xml:space="preserve">The Health Board has committed resources to </w:t>
            </w:r>
            <w:r w:rsidR="00876476" w:rsidRPr="00EC0FBE">
              <w:rPr>
                <w:b w:val="0"/>
                <w:bCs/>
              </w:rPr>
              <w:t xml:space="preserve">tackling the waiting and whilst the longest waiting patients are </w:t>
            </w:r>
            <w:r w:rsidR="00795F09" w:rsidRPr="00EC0FBE">
              <w:rPr>
                <w:b w:val="0"/>
                <w:bCs/>
              </w:rPr>
              <w:t xml:space="preserve">not yet being treated at the desired rate the overall waiting list volume is decreasing at all stages. </w:t>
            </w:r>
            <w:r w:rsidR="00D67977" w:rsidRPr="00EC0FBE">
              <w:rPr>
                <w:b w:val="0"/>
                <w:bCs/>
              </w:rPr>
              <w:t>There has been focused additional “insourcing” solution for hand</w:t>
            </w:r>
            <w:r w:rsidR="00F32C2E">
              <w:rPr>
                <w:b w:val="0"/>
                <w:bCs/>
              </w:rPr>
              <w:t xml:space="preserve"> surgery</w:t>
            </w:r>
            <w:r w:rsidR="00D67977" w:rsidRPr="00EC0FBE">
              <w:rPr>
                <w:b w:val="0"/>
                <w:bCs/>
              </w:rPr>
              <w:t xml:space="preserve"> and </w:t>
            </w:r>
            <w:r w:rsidR="009B1898" w:rsidRPr="00EC0FBE">
              <w:rPr>
                <w:b w:val="0"/>
                <w:bCs/>
              </w:rPr>
              <w:t>arthroplasties</w:t>
            </w:r>
            <w:r w:rsidR="00D67977" w:rsidRPr="00EC0FBE">
              <w:rPr>
                <w:b w:val="0"/>
                <w:bCs/>
              </w:rPr>
              <w:t xml:space="preserve"> </w:t>
            </w:r>
            <w:r w:rsidR="00064146" w:rsidRPr="00EC0FBE">
              <w:rPr>
                <w:b w:val="0"/>
                <w:bCs/>
              </w:rPr>
              <w:t xml:space="preserve">and additional capacity both </w:t>
            </w:r>
            <w:r w:rsidR="00EC0FBE" w:rsidRPr="00EC0FBE">
              <w:rPr>
                <w:b w:val="0"/>
                <w:bCs/>
              </w:rPr>
              <w:t xml:space="preserve">within </w:t>
            </w:r>
            <w:r w:rsidR="00064146" w:rsidRPr="00EC0FBE">
              <w:rPr>
                <w:b w:val="0"/>
                <w:bCs/>
              </w:rPr>
              <w:t xml:space="preserve">core and insourced to </w:t>
            </w:r>
            <w:r w:rsidR="00EC0FBE" w:rsidRPr="00EC0FBE">
              <w:rPr>
                <w:b w:val="0"/>
                <w:bCs/>
              </w:rPr>
              <w:t>reduce outpatient waiting times.</w:t>
            </w:r>
          </w:p>
          <w:p w14:paraId="4E24176A" w14:textId="77777777" w:rsidR="00EC0FBE" w:rsidRDefault="00EC0FBE" w:rsidP="005636FC">
            <w:pPr>
              <w:pStyle w:val="Tableheading"/>
              <w:rPr>
                <w:b w:val="0"/>
                <w:bCs/>
              </w:rPr>
            </w:pPr>
          </w:p>
          <w:p w14:paraId="03C36C83" w14:textId="77777777" w:rsidR="00EC0FBE" w:rsidRDefault="00EC0FBE" w:rsidP="005636FC">
            <w:pPr>
              <w:pStyle w:val="Tableheading"/>
              <w:rPr>
                <w:b w:val="0"/>
                <w:bCs/>
              </w:rPr>
            </w:pPr>
          </w:p>
          <w:p w14:paraId="5EC43B34" w14:textId="36CD00B4" w:rsidR="00EC0FBE" w:rsidRDefault="001E1D9E" w:rsidP="005636FC">
            <w:pPr>
              <w:pStyle w:val="Tableheading"/>
              <w:rPr>
                <w:b w:val="0"/>
                <w:bCs/>
              </w:rPr>
            </w:pPr>
            <w:r>
              <w:rPr>
                <w:b w:val="0"/>
                <w:bCs/>
              </w:rPr>
              <w:t>Validation has been a significant factor in reducing waiting list with around 20% of the longest waiting patients been removed</w:t>
            </w:r>
            <w:r w:rsidR="00E570EB">
              <w:rPr>
                <w:b w:val="0"/>
                <w:bCs/>
              </w:rPr>
              <w:t xml:space="preserve"> across all specialties.</w:t>
            </w:r>
            <w:r w:rsidR="002A0C7C">
              <w:rPr>
                <w:b w:val="0"/>
                <w:bCs/>
              </w:rPr>
              <w:t xml:space="preserve"> There are administrative issue</w:t>
            </w:r>
            <w:r w:rsidR="00011800">
              <w:rPr>
                <w:b w:val="0"/>
                <w:bCs/>
              </w:rPr>
              <w:t>s</w:t>
            </w:r>
            <w:r w:rsidR="002A0C7C">
              <w:rPr>
                <w:b w:val="0"/>
                <w:bCs/>
              </w:rPr>
              <w:t xml:space="preserve"> that have been identified and additional training is scheduled to address</w:t>
            </w:r>
            <w:r w:rsidR="00E570EB">
              <w:rPr>
                <w:b w:val="0"/>
                <w:bCs/>
              </w:rPr>
              <w:t xml:space="preserve"> some of the recurring themes once an appropriately </w:t>
            </w:r>
            <w:r w:rsidR="00C75DC5">
              <w:rPr>
                <w:b w:val="0"/>
                <w:bCs/>
              </w:rPr>
              <w:t>skilled team in place to train staff and monitor</w:t>
            </w:r>
            <w:r w:rsidR="00A966AB">
              <w:rPr>
                <w:b w:val="0"/>
                <w:bCs/>
              </w:rPr>
              <w:t xml:space="preserve"> </w:t>
            </w:r>
            <w:r w:rsidR="00C75DC5">
              <w:rPr>
                <w:b w:val="0"/>
                <w:bCs/>
              </w:rPr>
              <w:t>practise</w:t>
            </w:r>
            <w:r w:rsidR="00A966AB">
              <w:rPr>
                <w:b w:val="0"/>
                <w:bCs/>
              </w:rPr>
              <w:t>.</w:t>
            </w:r>
            <w:r w:rsidR="00C75DC5">
              <w:rPr>
                <w:b w:val="0"/>
                <w:bCs/>
              </w:rPr>
              <w:t xml:space="preserve"> </w:t>
            </w:r>
          </w:p>
          <w:p w14:paraId="70961804" w14:textId="77777777" w:rsidR="00A966AB" w:rsidRDefault="00A966AB" w:rsidP="005636FC">
            <w:pPr>
              <w:pStyle w:val="Tableheading"/>
              <w:rPr>
                <w:b w:val="0"/>
                <w:bCs/>
              </w:rPr>
            </w:pPr>
          </w:p>
          <w:p w14:paraId="0B431235" w14:textId="77777777" w:rsidR="00A966AB" w:rsidRDefault="00A966AB" w:rsidP="005636FC">
            <w:pPr>
              <w:pStyle w:val="Tableheading"/>
              <w:rPr>
                <w:b w:val="0"/>
                <w:bCs/>
              </w:rPr>
            </w:pPr>
          </w:p>
          <w:p w14:paraId="179CFAE0" w14:textId="09F4B3B3" w:rsidR="00A966AB" w:rsidRDefault="00A966AB" w:rsidP="005636FC">
            <w:pPr>
              <w:pStyle w:val="Tableheading"/>
              <w:rPr>
                <w:b w:val="0"/>
                <w:bCs/>
              </w:rPr>
            </w:pPr>
            <w:r>
              <w:rPr>
                <w:b w:val="0"/>
                <w:bCs/>
              </w:rPr>
              <w:t xml:space="preserve">The elective orthopaedic work undertaken in NPTH is a protected </w:t>
            </w:r>
            <w:r w:rsidR="008331D5">
              <w:rPr>
                <w:b w:val="0"/>
                <w:bCs/>
              </w:rPr>
              <w:t>pathway which is not impacted on by the wider system pressures</w:t>
            </w:r>
            <w:r w:rsidR="00D61F6C">
              <w:rPr>
                <w:b w:val="0"/>
                <w:bCs/>
              </w:rPr>
              <w:t xml:space="preserve"> experienced in Morriston Hospital. </w:t>
            </w:r>
          </w:p>
          <w:p w14:paraId="440B7849" w14:textId="124C63CA" w:rsidR="00A966AB" w:rsidRPr="00EC0FBE" w:rsidRDefault="00A966AB" w:rsidP="005636FC">
            <w:pPr>
              <w:pStyle w:val="Tableheading"/>
              <w:rPr>
                <w:b w:val="0"/>
                <w:bCs/>
              </w:rPr>
            </w:pPr>
          </w:p>
        </w:tc>
      </w:tr>
      <w:tr w:rsidR="008E08A7" w:rsidRPr="00AA125E" w14:paraId="79FE5BBB" w14:textId="77777777" w:rsidTr="63764B1F">
        <w:trPr>
          <w:tblHeader/>
        </w:trPr>
        <w:tc>
          <w:tcPr>
            <w:tcW w:w="322" w:type="pct"/>
          </w:tcPr>
          <w:p w14:paraId="41B8FB81" w14:textId="25AA3DF2" w:rsidR="008E08A7" w:rsidRDefault="008E08A7" w:rsidP="005636FC">
            <w:pPr>
              <w:pStyle w:val="Tableheading"/>
            </w:pPr>
            <w:r>
              <w:t>14</w:t>
            </w:r>
          </w:p>
        </w:tc>
        <w:tc>
          <w:tcPr>
            <w:tcW w:w="1726" w:type="pct"/>
          </w:tcPr>
          <w:p w14:paraId="7096A742" w14:textId="77777777" w:rsidR="008E08A7" w:rsidRDefault="008E08A7" w:rsidP="00A700CC">
            <w:pPr>
              <w:pStyle w:val="Tabletext"/>
            </w:pPr>
            <w:r>
              <w:t>Has the Health Board undertaken any analysis to understand whether there is a higher or lower rate of pr</w:t>
            </w:r>
            <w:r w:rsidR="00580E98">
              <w:t xml:space="preserve">ocedures, such as hip and knee replacements, than would be expected for the local </w:t>
            </w:r>
            <w:r w:rsidR="00334685">
              <w:t>population? If so, what does it show and are there any opportunities for improving productivity and efficiency?</w:t>
            </w:r>
          </w:p>
          <w:p w14:paraId="343EB8C2" w14:textId="77777777" w:rsidR="00334685" w:rsidRDefault="00334685" w:rsidP="00A700CC">
            <w:pPr>
              <w:pStyle w:val="Tabletext"/>
            </w:pPr>
          </w:p>
          <w:p w14:paraId="70956DE2" w14:textId="2E582493" w:rsidR="00926D6C" w:rsidRDefault="00926D6C" w:rsidP="00A700CC">
            <w:pPr>
              <w:pStyle w:val="Tabletext"/>
            </w:pPr>
            <w:r>
              <w:t>Does the Health Board understand whether the procedures are delivering positive outcomes for patients?</w:t>
            </w:r>
          </w:p>
        </w:tc>
        <w:tc>
          <w:tcPr>
            <w:tcW w:w="2952" w:type="pct"/>
          </w:tcPr>
          <w:p w14:paraId="595C4726" w14:textId="0652ABCC" w:rsidR="008E08A7" w:rsidRDefault="00465098" w:rsidP="005636FC">
            <w:pPr>
              <w:pStyle w:val="Tableheading"/>
              <w:rPr>
                <w:b w:val="0"/>
                <w:bCs/>
              </w:rPr>
            </w:pPr>
            <w:r>
              <w:rPr>
                <w:b w:val="0"/>
                <w:bCs/>
              </w:rPr>
              <w:t>The Health Board has</w:t>
            </w:r>
            <w:r w:rsidR="006B2F9E">
              <w:rPr>
                <w:b w:val="0"/>
                <w:bCs/>
              </w:rPr>
              <w:t xml:space="preserve"> currently</w:t>
            </w:r>
            <w:r>
              <w:rPr>
                <w:b w:val="0"/>
                <w:bCs/>
              </w:rPr>
              <w:t xml:space="preserve"> not undertaken this analysis</w:t>
            </w:r>
            <w:r w:rsidR="00481A27">
              <w:rPr>
                <w:b w:val="0"/>
                <w:bCs/>
              </w:rPr>
              <w:t xml:space="preserve"> but this will be picked up with the clinical director and clinical lead for the orthopaedic service.</w:t>
            </w:r>
          </w:p>
          <w:p w14:paraId="1B917503" w14:textId="132F5869" w:rsidR="009D6ABC" w:rsidRDefault="009D6ABC" w:rsidP="005636FC">
            <w:pPr>
              <w:pStyle w:val="Tableheading"/>
              <w:rPr>
                <w:b w:val="0"/>
                <w:bCs/>
              </w:rPr>
            </w:pPr>
          </w:p>
          <w:p w14:paraId="1A5F6E37" w14:textId="7E1A3F7D" w:rsidR="0041398B" w:rsidRDefault="0041398B" w:rsidP="005636FC">
            <w:pPr>
              <w:pStyle w:val="Tableheading"/>
              <w:rPr>
                <w:b w:val="0"/>
                <w:bCs/>
              </w:rPr>
            </w:pPr>
          </w:p>
          <w:p w14:paraId="50029997" w14:textId="21C851E6" w:rsidR="0041398B" w:rsidRDefault="0041398B" w:rsidP="005636FC">
            <w:pPr>
              <w:pStyle w:val="Tableheading"/>
              <w:rPr>
                <w:b w:val="0"/>
                <w:bCs/>
              </w:rPr>
            </w:pPr>
          </w:p>
          <w:p w14:paraId="1CFAB45B" w14:textId="0745B318" w:rsidR="0041398B" w:rsidRDefault="0041398B" w:rsidP="005636FC">
            <w:pPr>
              <w:pStyle w:val="Tableheading"/>
              <w:rPr>
                <w:b w:val="0"/>
                <w:bCs/>
              </w:rPr>
            </w:pPr>
          </w:p>
          <w:p w14:paraId="17F44A35" w14:textId="7DC477CA" w:rsidR="0041398B" w:rsidRDefault="0041398B" w:rsidP="005636FC">
            <w:pPr>
              <w:pStyle w:val="Tableheading"/>
              <w:rPr>
                <w:b w:val="0"/>
                <w:bCs/>
              </w:rPr>
            </w:pPr>
          </w:p>
          <w:p w14:paraId="2FA57821" w14:textId="1D54CE2C" w:rsidR="009D6ABC" w:rsidRPr="00465098" w:rsidRDefault="00183D98" w:rsidP="005636FC">
            <w:pPr>
              <w:pStyle w:val="Tableheading"/>
              <w:rPr>
                <w:b w:val="0"/>
                <w:bCs/>
              </w:rPr>
            </w:pPr>
            <w:r>
              <w:rPr>
                <w:b w:val="0"/>
                <w:bCs/>
              </w:rPr>
              <w:t>This will be addressed when a reliable PROMS/PREMS system is in place.</w:t>
            </w:r>
          </w:p>
        </w:tc>
      </w:tr>
      <w:tr w:rsidR="00900476" w:rsidRPr="00AA125E" w14:paraId="13873DFE" w14:textId="77777777" w:rsidTr="63764B1F">
        <w:trPr>
          <w:tblHeader/>
        </w:trPr>
        <w:tc>
          <w:tcPr>
            <w:tcW w:w="322" w:type="pct"/>
          </w:tcPr>
          <w:p w14:paraId="3750C3D3" w14:textId="580D5C57" w:rsidR="00900476" w:rsidRDefault="00900476" w:rsidP="005636FC">
            <w:pPr>
              <w:pStyle w:val="Tableheading"/>
            </w:pPr>
            <w:r>
              <w:t>16</w:t>
            </w:r>
          </w:p>
        </w:tc>
        <w:tc>
          <w:tcPr>
            <w:tcW w:w="1726" w:type="pct"/>
          </w:tcPr>
          <w:p w14:paraId="30754933" w14:textId="582E5A31" w:rsidR="00900476" w:rsidRDefault="00900476" w:rsidP="00A700CC">
            <w:pPr>
              <w:pStyle w:val="Tabletext"/>
            </w:pPr>
            <w:r>
              <w:t>If the older population continues to grow, but real terms spend on orthopaedics does not keep pace, can the Health Bo</w:t>
            </w:r>
            <w:r w:rsidR="009F5AD3">
              <w:t>a</w:t>
            </w:r>
            <w:r>
              <w:t>rd ensure that future service models will be sustainable?</w:t>
            </w:r>
          </w:p>
        </w:tc>
        <w:tc>
          <w:tcPr>
            <w:tcW w:w="2952" w:type="pct"/>
          </w:tcPr>
          <w:p w14:paraId="1E85F150" w14:textId="5297B29C" w:rsidR="00900476" w:rsidRPr="005305A1" w:rsidRDefault="0089658C" w:rsidP="005636FC">
            <w:pPr>
              <w:pStyle w:val="Tableheading"/>
              <w:rPr>
                <w:b w:val="0"/>
                <w:bCs/>
              </w:rPr>
            </w:pPr>
            <w:r w:rsidRPr="005305A1">
              <w:rPr>
                <w:b w:val="0"/>
                <w:bCs/>
              </w:rPr>
              <w:t xml:space="preserve">An ageing population will bring </w:t>
            </w:r>
            <w:r w:rsidR="0065674D" w:rsidRPr="005305A1">
              <w:rPr>
                <w:b w:val="0"/>
                <w:bCs/>
              </w:rPr>
              <w:t xml:space="preserve">additional demand on the orthopaedic surgery especially in terms of </w:t>
            </w:r>
            <w:r w:rsidR="00862696" w:rsidRPr="005305A1">
              <w:rPr>
                <w:b w:val="0"/>
                <w:bCs/>
              </w:rPr>
              <w:t xml:space="preserve">trauma and </w:t>
            </w:r>
            <w:r w:rsidR="00CD74E1" w:rsidRPr="005305A1">
              <w:rPr>
                <w:b w:val="0"/>
                <w:bCs/>
              </w:rPr>
              <w:t xml:space="preserve">joint replacement. </w:t>
            </w:r>
            <w:r w:rsidR="00C9582B" w:rsidRPr="005305A1">
              <w:rPr>
                <w:b w:val="0"/>
                <w:bCs/>
              </w:rPr>
              <w:t xml:space="preserve">If the real terms spend on orthopaedics does not </w:t>
            </w:r>
            <w:r w:rsidR="005305A1" w:rsidRPr="005305A1">
              <w:rPr>
                <w:b w:val="0"/>
                <w:bCs/>
              </w:rPr>
              <w:t>keep pace</w:t>
            </w:r>
            <w:r w:rsidR="005305A1">
              <w:rPr>
                <w:b w:val="0"/>
                <w:bCs/>
              </w:rPr>
              <w:t>,</w:t>
            </w:r>
            <w:r w:rsidR="005305A1" w:rsidRPr="005305A1">
              <w:rPr>
                <w:b w:val="0"/>
                <w:bCs/>
              </w:rPr>
              <w:t xml:space="preserve"> the service will not be able to manage the demand.</w:t>
            </w:r>
          </w:p>
        </w:tc>
      </w:tr>
      <w:tr w:rsidR="009F5AD3" w:rsidRPr="00AA125E" w14:paraId="2E97BB74" w14:textId="77777777" w:rsidTr="63764B1F">
        <w:trPr>
          <w:tblHeader/>
        </w:trPr>
        <w:tc>
          <w:tcPr>
            <w:tcW w:w="322" w:type="pct"/>
          </w:tcPr>
          <w:p w14:paraId="705CB2E6" w14:textId="1CF8D7E0" w:rsidR="009F5AD3" w:rsidRDefault="009F5AD3" w:rsidP="005636FC">
            <w:pPr>
              <w:pStyle w:val="Tableheading"/>
            </w:pPr>
            <w:r>
              <w:t>18</w:t>
            </w:r>
          </w:p>
        </w:tc>
        <w:tc>
          <w:tcPr>
            <w:tcW w:w="1726" w:type="pct"/>
          </w:tcPr>
          <w:p w14:paraId="1F29DB16" w14:textId="77777777" w:rsidR="009F5AD3" w:rsidRDefault="009F5AD3" w:rsidP="00A700CC">
            <w:pPr>
              <w:pStyle w:val="Tabletext"/>
            </w:pPr>
            <w:r>
              <w:t>To what extent does the Health Board currently have the capacity to meet orthopaedic service demand? Where are the capacity gaps?</w:t>
            </w:r>
          </w:p>
          <w:p w14:paraId="1771A799" w14:textId="77777777" w:rsidR="009F5AD3" w:rsidRDefault="009F5AD3" w:rsidP="00A700CC">
            <w:pPr>
              <w:pStyle w:val="Tabletext"/>
            </w:pPr>
          </w:p>
          <w:p w14:paraId="67CCBB4C" w14:textId="78A5ABBD" w:rsidR="00091EB2" w:rsidRDefault="00091EB2" w:rsidP="00A700CC">
            <w:pPr>
              <w:pStyle w:val="Tabletext"/>
            </w:pPr>
          </w:p>
          <w:p w14:paraId="06BA63A1" w14:textId="77777777" w:rsidR="00EA72F6" w:rsidRDefault="00EA72F6" w:rsidP="00A700CC">
            <w:pPr>
              <w:pStyle w:val="Tabletext"/>
            </w:pPr>
          </w:p>
          <w:p w14:paraId="504444DD" w14:textId="77777777" w:rsidR="00091EB2" w:rsidRDefault="00091EB2" w:rsidP="00A700CC">
            <w:pPr>
              <w:pStyle w:val="Tabletext"/>
            </w:pPr>
          </w:p>
          <w:p w14:paraId="50F1D1C5" w14:textId="3C4F7B91" w:rsidR="009F5AD3" w:rsidRDefault="009F5AD3" w:rsidP="00A700CC">
            <w:pPr>
              <w:pStyle w:val="Tabletext"/>
            </w:pPr>
            <w:r>
              <w:t>What are the workforce risks and challenges?</w:t>
            </w:r>
          </w:p>
          <w:p w14:paraId="3C5BE603" w14:textId="77777777" w:rsidR="009F5AD3" w:rsidRDefault="009F5AD3" w:rsidP="00A700CC">
            <w:pPr>
              <w:pStyle w:val="Tabletext"/>
            </w:pPr>
          </w:p>
          <w:p w14:paraId="1B82FA10" w14:textId="77777777" w:rsidR="004F7215" w:rsidRDefault="004F7215" w:rsidP="00A700CC">
            <w:pPr>
              <w:pStyle w:val="Tabletext"/>
            </w:pPr>
          </w:p>
          <w:p w14:paraId="487C3F13" w14:textId="77777777" w:rsidR="004F7215" w:rsidRDefault="004F7215" w:rsidP="00A700CC">
            <w:pPr>
              <w:pStyle w:val="Tabletext"/>
            </w:pPr>
          </w:p>
          <w:p w14:paraId="74A15A5A" w14:textId="3401EA0A" w:rsidR="009F5AD3" w:rsidRDefault="009F5AD3" w:rsidP="00A700CC">
            <w:pPr>
              <w:pStyle w:val="Tabletext"/>
            </w:pPr>
            <w:r>
              <w:t>How is the Health Board working reg</w:t>
            </w:r>
            <w:r w:rsidR="00B10C93">
              <w:t>ionally to create high volume low complexity capacity?</w:t>
            </w:r>
          </w:p>
          <w:p w14:paraId="524A3348" w14:textId="77777777" w:rsidR="00B10C93" w:rsidRDefault="00B10C93" w:rsidP="00A700CC">
            <w:pPr>
              <w:pStyle w:val="Tabletext"/>
            </w:pPr>
          </w:p>
          <w:p w14:paraId="17FC6F67" w14:textId="77777777" w:rsidR="006F2B2B" w:rsidRDefault="006F2B2B" w:rsidP="00A700CC">
            <w:pPr>
              <w:pStyle w:val="Tabletext"/>
            </w:pPr>
          </w:p>
          <w:p w14:paraId="5521E610" w14:textId="77777777" w:rsidR="00EB586D" w:rsidRDefault="00EB586D" w:rsidP="00A700CC">
            <w:pPr>
              <w:pStyle w:val="Tabletext"/>
            </w:pPr>
          </w:p>
          <w:p w14:paraId="2F481073" w14:textId="19B5238F" w:rsidR="00D57812" w:rsidRDefault="00D57812" w:rsidP="00A700CC">
            <w:pPr>
              <w:pStyle w:val="Tabletext"/>
            </w:pPr>
            <w:r>
              <w:t xml:space="preserve">What is the Health Board doing to create greater levels of efficiency in orthopaedic pathways? </w:t>
            </w:r>
          </w:p>
        </w:tc>
        <w:tc>
          <w:tcPr>
            <w:tcW w:w="2952" w:type="pct"/>
          </w:tcPr>
          <w:p w14:paraId="3A9CF79B" w14:textId="32DB0738" w:rsidR="009F5AD3" w:rsidRDefault="00AF61AD" w:rsidP="005636FC">
            <w:pPr>
              <w:pStyle w:val="Tableheading"/>
              <w:rPr>
                <w:b w:val="0"/>
                <w:bCs/>
              </w:rPr>
            </w:pPr>
            <w:r w:rsidRPr="00091EB2">
              <w:rPr>
                <w:b w:val="0"/>
                <w:bCs/>
              </w:rPr>
              <w:t xml:space="preserve">A modelling exercise to determine the </w:t>
            </w:r>
            <w:r w:rsidR="00E37126" w:rsidRPr="00091EB2">
              <w:rPr>
                <w:b w:val="0"/>
                <w:bCs/>
              </w:rPr>
              <w:t xml:space="preserve">capacity required to clear all patients waiting over two years by the end of March 2023 has recently </w:t>
            </w:r>
            <w:r w:rsidR="00DA12A6" w:rsidRPr="00091EB2">
              <w:rPr>
                <w:b w:val="0"/>
                <w:bCs/>
              </w:rPr>
              <w:t xml:space="preserve">been completed and this demonstrates that the Health Board requires additional capacity in excess of the current plans for ring-fenced </w:t>
            </w:r>
            <w:r w:rsidR="0034761E" w:rsidRPr="00091EB2">
              <w:rPr>
                <w:b w:val="0"/>
                <w:bCs/>
              </w:rPr>
              <w:t>capacity in Morriston and the HVLC work that will be undertaken in NPTH.</w:t>
            </w:r>
            <w:r w:rsidR="002F617F">
              <w:rPr>
                <w:b w:val="0"/>
                <w:bCs/>
              </w:rPr>
              <w:t xml:space="preserve"> However</w:t>
            </w:r>
            <w:r w:rsidR="00EA72F6">
              <w:rPr>
                <w:b w:val="0"/>
                <w:bCs/>
              </w:rPr>
              <w:t>,</w:t>
            </w:r>
            <w:r w:rsidR="002F617F">
              <w:rPr>
                <w:b w:val="0"/>
                <w:bCs/>
              </w:rPr>
              <w:t xml:space="preserve"> the Health Board are </w:t>
            </w:r>
            <w:r w:rsidR="00163D9E">
              <w:rPr>
                <w:b w:val="0"/>
                <w:bCs/>
              </w:rPr>
              <w:t>looking to fund additional insourcing lists and other capacity</w:t>
            </w:r>
            <w:r w:rsidR="00EA72F6">
              <w:rPr>
                <w:b w:val="0"/>
                <w:bCs/>
              </w:rPr>
              <w:t xml:space="preserve"> (repatriation of sessions from CTMUHB</w:t>
            </w:r>
            <w:r w:rsidR="00163D9E">
              <w:rPr>
                <w:b w:val="0"/>
                <w:bCs/>
              </w:rPr>
              <w:t xml:space="preserve"> </w:t>
            </w:r>
            <w:r w:rsidR="008E20EC">
              <w:rPr>
                <w:b w:val="0"/>
                <w:bCs/>
              </w:rPr>
              <w:t xml:space="preserve">in June 2023 </w:t>
            </w:r>
            <w:r w:rsidR="00163D9E">
              <w:rPr>
                <w:b w:val="0"/>
                <w:bCs/>
              </w:rPr>
              <w:t>to address this.</w:t>
            </w:r>
          </w:p>
          <w:p w14:paraId="4E8A7E20" w14:textId="77777777" w:rsidR="00091EB2" w:rsidRDefault="00091EB2" w:rsidP="005636FC">
            <w:pPr>
              <w:pStyle w:val="Tableheading"/>
              <w:rPr>
                <w:b w:val="0"/>
                <w:bCs/>
              </w:rPr>
            </w:pPr>
          </w:p>
          <w:p w14:paraId="38840748" w14:textId="7CBF6CC0" w:rsidR="00091EB2" w:rsidRDefault="00091EB2" w:rsidP="005636FC">
            <w:pPr>
              <w:pStyle w:val="Tableheading"/>
              <w:rPr>
                <w:b w:val="0"/>
                <w:bCs/>
              </w:rPr>
            </w:pPr>
            <w:r>
              <w:rPr>
                <w:b w:val="0"/>
                <w:bCs/>
              </w:rPr>
              <w:t xml:space="preserve">There are workforce </w:t>
            </w:r>
            <w:r w:rsidR="009040C4">
              <w:rPr>
                <w:b w:val="0"/>
                <w:bCs/>
              </w:rPr>
              <w:t>risks and challenges for most aspects of the service most notably anaesthetic capaci</w:t>
            </w:r>
            <w:r w:rsidR="004F7215">
              <w:rPr>
                <w:b w:val="0"/>
                <w:bCs/>
              </w:rPr>
              <w:t>ty</w:t>
            </w:r>
            <w:r w:rsidR="00163D9E">
              <w:rPr>
                <w:b w:val="0"/>
                <w:bCs/>
              </w:rPr>
              <w:t xml:space="preserve"> and </w:t>
            </w:r>
            <w:r w:rsidR="004F7215">
              <w:rPr>
                <w:b w:val="0"/>
                <w:bCs/>
              </w:rPr>
              <w:t>theatre staff capacity and HSDU capacity.</w:t>
            </w:r>
            <w:r w:rsidR="009B1898">
              <w:rPr>
                <w:b w:val="0"/>
                <w:bCs/>
              </w:rPr>
              <w:t xml:space="preserve"> </w:t>
            </w:r>
            <w:r w:rsidR="004B6AB7">
              <w:rPr>
                <w:b w:val="0"/>
                <w:bCs/>
              </w:rPr>
              <w:t xml:space="preserve">There </w:t>
            </w:r>
            <w:r w:rsidR="009B1898">
              <w:rPr>
                <w:b w:val="0"/>
                <w:bCs/>
              </w:rPr>
              <w:t>is</w:t>
            </w:r>
            <w:r w:rsidR="004B6AB7">
              <w:rPr>
                <w:b w:val="0"/>
                <w:bCs/>
              </w:rPr>
              <w:t xml:space="preserve"> also shortfall in in physiotherap</w:t>
            </w:r>
            <w:r w:rsidR="009B1898">
              <w:rPr>
                <w:b w:val="0"/>
                <w:bCs/>
              </w:rPr>
              <w:t>y and radiology support.</w:t>
            </w:r>
          </w:p>
          <w:p w14:paraId="7283CF7C" w14:textId="77777777" w:rsidR="004F7215" w:rsidRDefault="004F7215" w:rsidP="005636FC">
            <w:pPr>
              <w:pStyle w:val="Tableheading"/>
              <w:rPr>
                <w:b w:val="0"/>
                <w:bCs/>
              </w:rPr>
            </w:pPr>
          </w:p>
          <w:p w14:paraId="594FD831" w14:textId="026BBA24" w:rsidR="004F7215" w:rsidRDefault="004F7215" w:rsidP="005636FC">
            <w:pPr>
              <w:pStyle w:val="Tableheading"/>
              <w:rPr>
                <w:b w:val="0"/>
                <w:bCs/>
              </w:rPr>
            </w:pPr>
            <w:r>
              <w:rPr>
                <w:b w:val="0"/>
                <w:bCs/>
              </w:rPr>
              <w:t xml:space="preserve">Three new laminar air-flow theatres will be in place in NPTH </w:t>
            </w:r>
            <w:r w:rsidR="004C341C">
              <w:rPr>
                <w:b w:val="0"/>
                <w:bCs/>
              </w:rPr>
              <w:t xml:space="preserve">in June 2023 as part of the Health Board’s strategy to provide a HVLC facility for the region. The orthopaedic centre in NPTH will have 5 </w:t>
            </w:r>
            <w:r w:rsidR="006F2B2B">
              <w:rPr>
                <w:b w:val="0"/>
                <w:bCs/>
              </w:rPr>
              <w:t xml:space="preserve">orthopaedic </w:t>
            </w:r>
            <w:r w:rsidR="004C341C">
              <w:rPr>
                <w:b w:val="0"/>
                <w:bCs/>
              </w:rPr>
              <w:t>theatre</w:t>
            </w:r>
            <w:r w:rsidR="00774B6D">
              <w:rPr>
                <w:b w:val="0"/>
                <w:bCs/>
              </w:rPr>
              <w:t>s</w:t>
            </w:r>
            <w:r w:rsidR="004C341C">
              <w:rPr>
                <w:b w:val="0"/>
                <w:bCs/>
              </w:rPr>
              <w:t xml:space="preserve"> available to support </w:t>
            </w:r>
            <w:r w:rsidR="006F2B2B">
              <w:rPr>
                <w:b w:val="0"/>
                <w:bCs/>
              </w:rPr>
              <w:t>Swansea Bay and neighbouring health board</w:t>
            </w:r>
            <w:r w:rsidR="009B1898">
              <w:rPr>
                <w:b w:val="0"/>
                <w:bCs/>
              </w:rPr>
              <w:t>s as a regional centre of excellence</w:t>
            </w:r>
            <w:r w:rsidR="008E20EC">
              <w:rPr>
                <w:b w:val="0"/>
                <w:bCs/>
              </w:rPr>
              <w:t xml:space="preserve"> capable of delivering a</w:t>
            </w:r>
            <w:r w:rsidR="004B3CC6">
              <w:rPr>
                <w:b w:val="0"/>
                <w:bCs/>
              </w:rPr>
              <w:t xml:space="preserve">round 3000 procedures per annum. </w:t>
            </w:r>
          </w:p>
          <w:p w14:paraId="234CDE8B" w14:textId="77777777" w:rsidR="006F2B2B" w:rsidRDefault="006F2B2B" w:rsidP="005636FC">
            <w:pPr>
              <w:pStyle w:val="Tableheading"/>
              <w:rPr>
                <w:b w:val="0"/>
                <w:bCs/>
              </w:rPr>
            </w:pPr>
          </w:p>
          <w:p w14:paraId="7AABDF05" w14:textId="50785C4E" w:rsidR="006F2B2B" w:rsidRPr="00091EB2" w:rsidRDefault="006F2B2B" w:rsidP="005636FC">
            <w:pPr>
              <w:pStyle w:val="Tableheading"/>
              <w:rPr>
                <w:b w:val="0"/>
                <w:bCs/>
              </w:rPr>
            </w:pPr>
            <w:r>
              <w:rPr>
                <w:b w:val="0"/>
                <w:bCs/>
              </w:rPr>
              <w:t xml:space="preserve">As stated above the Health Board’s HCSE team are </w:t>
            </w:r>
            <w:r w:rsidR="00EB586D">
              <w:rPr>
                <w:b w:val="0"/>
                <w:bCs/>
              </w:rPr>
              <w:t xml:space="preserve">working with the orthopaedic service to review every element of the pathway in </w:t>
            </w:r>
            <w:r w:rsidR="0061513C">
              <w:rPr>
                <w:b w:val="0"/>
                <w:bCs/>
              </w:rPr>
              <w:t>order to maximise the efficiency of the service. In addition</w:t>
            </w:r>
            <w:r w:rsidR="0016435F">
              <w:rPr>
                <w:b w:val="0"/>
                <w:bCs/>
              </w:rPr>
              <w:t>,</w:t>
            </w:r>
            <w:r w:rsidR="0061513C">
              <w:rPr>
                <w:b w:val="0"/>
                <w:bCs/>
              </w:rPr>
              <w:t xml:space="preserve"> the HVLC centre in NPTH will be working towards obtaining GIRFT accreditation wh</w:t>
            </w:r>
            <w:r w:rsidR="00C2333B">
              <w:rPr>
                <w:b w:val="0"/>
                <w:bCs/>
              </w:rPr>
              <w:t xml:space="preserve">ich will require evidence of </w:t>
            </w:r>
            <w:r w:rsidR="006A0023">
              <w:rPr>
                <w:b w:val="0"/>
                <w:bCs/>
              </w:rPr>
              <w:t xml:space="preserve">achieving </w:t>
            </w:r>
            <w:r w:rsidR="00C2333B">
              <w:rPr>
                <w:b w:val="0"/>
                <w:bCs/>
              </w:rPr>
              <w:t xml:space="preserve">greater </w:t>
            </w:r>
            <w:r w:rsidR="006A0023">
              <w:rPr>
                <w:b w:val="0"/>
                <w:bCs/>
              </w:rPr>
              <w:t xml:space="preserve">levels of </w:t>
            </w:r>
            <w:r w:rsidR="00C2333B">
              <w:rPr>
                <w:b w:val="0"/>
                <w:bCs/>
              </w:rPr>
              <w:t>efficiency</w:t>
            </w:r>
            <w:r w:rsidR="006A0023">
              <w:rPr>
                <w:b w:val="0"/>
                <w:bCs/>
              </w:rPr>
              <w:t>.</w:t>
            </w:r>
          </w:p>
        </w:tc>
      </w:tr>
      <w:tr w:rsidR="00C77295" w:rsidRPr="00AA125E" w14:paraId="0169DB9D" w14:textId="77777777" w:rsidTr="63764B1F">
        <w:trPr>
          <w:tblHeader/>
        </w:trPr>
        <w:tc>
          <w:tcPr>
            <w:tcW w:w="322" w:type="pct"/>
          </w:tcPr>
          <w:p w14:paraId="411DAE95" w14:textId="228C0EDB" w:rsidR="00C77295" w:rsidRDefault="00C77295" w:rsidP="005636FC">
            <w:pPr>
              <w:pStyle w:val="Tableheading"/>
            </w:pPr>
            <w:r>
              <w:t>21</w:t>
            </w:r>
          </w:p>
        </w:tc>
        <w:tc>
          <w:tcPr>
            <w:tcW w:w="1726" w:type="pct"/>
          </w:tcPr>
          <w:p w14:paraId="655A1B3B" w14:textId="77777777" w:rsidR="00C77295" w:rsidRDefault="00C77295" w:rsidP="00A700CC">
            <w:pPr>
              <w:pStyle w:val="Tabletext"/>
            </w:pPr>
            <w:r>
              <w:t>To what extend is radiology or physiotherapy capacity having an impact on the time</w:t>
            </w:r>
            <w:r w:rsidR="00DF4FC7">
              <w:t>liness of the overall orthopaedic pathway?</w:t>
            </w:r>
          </w:p>
          <w:p w14:paraId="4D3E16A1" w14:textId="77777777" w:rsidR="00DF4FC7" w:rsidRDefault="00DF4FC7" w:rsidP="00A700CC">
            <w:pPr>
              <w:pStyle w:val="Tabletext"/>
            </w:pPr>
          </w:p>
          <w:p w14:paraId="2ABF64A5" w14:textId="6E7555D4" w:rsidR="00DF4FC7" w:rsidRDefault="00DF4FC7" w:rsidP="00A700CC">
            <w:pPr>
              <w:pStyle w:val="Tabletext"/>
            </w:pPr>
            <w:r>
              <w:t xml:space="preserve">Are there costed plans </w:t>
            </w:r>
            <w:r w:rsidR="00991665">
              <w:t xml:space="preserve">to match demand and capacity in those areas if required? </w:t>
            </w:r>
          </w:p>
        </w:tc>
        <w:tc>
          <w:tcPr>
            <w:tcW w:w="2952" w:type="pct"/>
          </w:tcPr>
          <w:p w14:paraId="396771F1" w14:textId="2EB7A86D" w:rsidR="00C77295" w:rsidRPr="00B278AF" w:rsidRDefault="00271F26" w:rsidP="005636FC">
            <w:pPr>
              <w:pStyle w:val="Tableheading"/>
              <w:rPr>
                <w:b w:val="0"/>
                <w:bCs/>
              </w:rPr>
            </w:pPr>
            <w:r w:rsidRPr="00B278AF">
              <w:rPr>
                <w:b w:val="0"/>
                <w:bCs/>
              </w:rPr>
              <w:t>There are no</w:t>
            </w:r>
            <w:r w:rsidR="00E76A37" w:rsidRPr="00B278AF">
              <w:rPr>
                <w:b w:val="0"/>
                <w:bCs/>
              </w:rPr>
              <w:t xml:space="preserve"> capacity issues in either radiology </w:t>
            </w:r>
            <w:r w:rsidR="002520E8" w:rsidRPr="00B278AF">
              <w:rPr>
                <w:b w:val="0"/>
                <w:bCs/>
              </w:rPr>
              <w:t>or</w:t>
            </w:r>
            <w:r w:rsidR="00E76A37" w:rsidRPr="00B278AF">
              <w:rPr>
                <w:b w:val="0"/>
                <w:bCs/>
              </w:rPr>
              <w:t xml:space="preserve"> physiotherapy that are</w:t>
            </w:r>
            <w:r w:rsidR="009B1898">
              <w:rPr>
                <w:b w:val="0"/>
                <w:bCs/>
              </w:rPr>
              <w:t xml:space="preserve"> currently</w:t>
            </w:r>
            <w:r w:rsidR="00E76A37" w:rsidRPr="00B278AF">
              <w:rPr>
                <w:b w:val="0"/>
                <w:bCs/>
              </w:rPr>
              <w:t xml:space="preserve"> impacting on the overall orthopaedic </w:t>
            </w:r>
            <w:r w:rsidR="009B1898" w:rsidRPr="00B278AF">
              <w:rPr>
                <w:b w:val="0"/>
                <w:bCs/>
              </w:rPr>
              <w:t>pathway</w:t>
            </w:r>
            <w:r w:rsidR="009B1898">
              <w:rPr>
                <w:rStyle w:val="CommentReference"/>
                <w:rFonts w:eastAsiaTheme="minorHAnsi" w:cstheme="minorBidi"/>
                <w:b w:val="0"/>
                <w:lang w:eastAsia="en-US"/>
              </w:rPr>
              <w:t>.</w:t>
            </w:r>
            <w:r w:rsidR="009B1898" w:rsidRPr="00B278AF">
              <w:rPr>
                <w:b w:val="0"/>
                <w:bCs/>
              </w:rPr>
              <w:t xml:space="preserve"> </w:t>
            </w:r>
            <w:r w:rsidR="009B1898">
              <w:rPr>
                <w:b w:val="0"/>
                <w:bCs/>
              </w:rPr>
              <w:t>However, the expansion of service in NPTH will require additional input from physiotherapies to optimise throughput.</w:t>
            </w:r>
          </w:p>
          <w:p w14:paraId="0A282E96" w14:textId="77777777" w:rsidR="00E76A37" w:rsidRDefault="00E76A37" w:rsidP="005636FC">
            <w:pPr>
              <w:pStyle w:val="Tableheading"/>
            </w:pPr>
          </w:p>
          <w:p w14:paraId="3E94AF20" w14:textId="77777777" w:rsidR="00E76A37" w:rsidRPr="00B278AF" w:rsidRDefault="00E76A37" w:rsidP="005636FC">
            <w:pPr>
              <w:pStyle w:val="Tableheading"/>
              <w:rPr>
                <w:b w:val="0"/>
                <w:bCs/>
              </w:rPr>
            </w:pPr>
          </w:p>
          <w:p w14:paraId="0B84D19B" w14:textId="1D35CFF2" w:rsidR="00E76A37" w:rsidRPr="00AA125E" w:rsidRDefault="009B1898" w:rsidP="005636FC">
            <w:pPr>
              <w:pStyle w:val="Tableheading"/>
            </w:pPr>
            <w:r>
              <w:rPr>
                <w:b w:val="0"/>
                <w:bCs/>
              </w:rPr>
              <w:t>Yes, as part of the workforce plan for the NPTH development.</w:t>
            </w:r>
          </w:p>
        </w:tc>
      </w:tr>
      <w:tr w:rsidR="009F77B7" w:rsidRPr="00AA125E" w14:paraId="268BA976" w14:textId="77777777" w:rsidTr="63764B1F">
        <w:trPr>
          <w:tblHeader/>
        </w:trPr>
        <w:tc>
          <w:tcPr>
            <w:tcW w:w="322" w:type="pct"/>
          </w:tcPr>
          <w:p w14:paraId="36D6AB56" w14:textId="06930A19" w:rsidR="009F77B7" w:rsidRDefault="009F77B7" w:rsidP="005636FC">
            <w:pPr>
              <w:pStyle w:val="Tableheading"/>
            </w:pPr>
            <w:r>
              <w:t>25</w:t>
            </w:r>
          </w:p>
        </w:tc>
        <w:tc>
          <w:tcPr>
            <w:tcW w:w="1726" w:type="pct"/>
          </w:tcPr>
          <w:p w14:paraId="25A907EB" w14:textId="77777777" w:rsidR="009F77B7" w:rsidRDefault="009F77B7" w:rsidP="00A700CC">
            <w:pPr>
              <w:pStyle w:val="Tabletext"/>
            </w:pPr>
            <w:r>
              <w:t xml:space="preserve">Is the Health Board </w:t>
            </w:r>
            <w:r w:rsidR="005B4531">
              <w:t xml:space="preserve">adopting Patient Initiated Follow Ups </w:t>
            </w:r>
            <w:r w:rsidR="00503133">
              <w:t>and See on Symptoms pathways at sufficient pace? If not, what are the barriers?</w:t>
            </w:r>
          </w:p>
          <w:p w14:paraId="4F436657" w14:textId="77777777" w:rsidR="00503133" w:rsidRDefault="00503133" w:rsidP="00A700CC">
            <w:pPr>
              <w:pStyle w:val="Tabletext"/>
            </w:pPr>
          </w:p>
          <w:p w14:paraId="399FAD13" w14:textId="77777777" w:rsidR="00503133" w:rsidRDefault="00503133" w:rsidP="00A700CC">
            <w:pPr>
              <w:pStyle w:val="Tabletext"/>
            </w:pPr>
            <w:r>
              <w:t>Are consultant jobs plans being reviewed to adapt to new outpatient models and maximise use of their time?</w:t>
            </w:r>
          </w:p>
          <w:p w14:paraId="4C16AD9A" w14:textId="77777777" w:rsidR="00503133" w:rsidRDefault="00503133" w:rsidP="00A700CC">
            <w:pPr>
              <w:pStyle w:val="Tabletext"/>
            </w:pPr>
          </w:p>
          <w:p w14:paraId="6477E4EC" w14:textId="31E05028" w:rsidR="00503133" w:rsidRPr="009F77B7" w:rsidRDefault="00503133" w:rsidP="00A700CC">
            <w:pPr>
              <w:pStyle w:val="Tabletext"/>
            </w:pPr>
            <w:r>
              <w:t>To what extend are digita</w:t>
            </w:r>
            <w:r w:rsidR="00773A02">
              <w:t xml:space="preserve">l/virtual outpatient appointment being used? Is this delivering </w:t>
            </w:r>
            <w:r w:rsidR="00A11D8E">
              <w:t>a better and more efficient service?</w:t>
            </w:r>
          </w:p>
        </w:tc>
        <w:tc>
          <w:tcPr>
            <w:tcW w:w="2952" w:type="pct"/>
          </w:tcPr>
          <w:p w14:paraId="7A4052AC" w14:textId="77777777" w:rsidR="009F77B7" w:rsidRPr="00B278AF" w:rsidRDefault="00E76A37" w:rsidP="005636FC">
            <w:pPr>
              <w:pStyle w:val="Tableheading"/>
              <w:rPr>
                <w:b w:val="0"/>
                <w:bCs/>
              </w:rPr>
            </w:pPr>
            <w:r w:rsidRPr="00B278AF">
              <w:rPr>
                <w:b w:val="0"/>
                <w:bCs/>
              </w:rPr>
              <w:t xml:space="preserve">The Health Board has been </w:t>
            </w:r>
            <w:r w:rsidR="003B60A2" w:rsidRPr="00B278AF">
              <w:rPr>
                <w:b w:val="0"/>
                <w:bCs/>
              </w:rPr>
              <w:t xml:space="preserve">proactive in promoting the use of PIFU and SOS are part of its outpatient </w:t>
            </w:r>
            <w:r w:rsidR="008E5CCE" w:rsidRPr="00B278AF">
              <w:rPr>
                <w:b w:val="0"/>
                <w:bCs/>
              </w:rPr>
              <w:t xml:space="preserve">strategy to </w:t>
            </w:r>
            <w:r w:rsidR="00C744F5" w:rsidRPr="00B278AF">
              <w:rPr>
                <w:b w:val="0"/>
                <w:bCs/>
              </w:rPr>
              <w:t>reduce the demand for follow up appointments</w:t>
            </w:r>
            <w:r w:rsidR="001379BD" w:rsidRPr="00B278AF">
              <w:rPr>
                <w:b w:val="0"/>
                <w:bCs/>
              </w:rPr>
              <w:t xml:space="preserve">. </w:t>
            </w:r>
          </w:p>
          <w:p w14:paraId="6496D255" w14:textId="77777777" w:rsidR="001379BD" w:rsidRPr="00B278AF" w:rsidRDefault="001379BD" w:rsidP="005636FC">
            <w:pPr>
              <w:pStyle w:val="Tableheading"/>
              <w:rPr>
                <w:b w:val="0"/>
                <w:bCs/>
              </w:rPr>
            </w:pPr>
          </w:p>
          <w:p w14:paraId="42AA6A0F" w14:textId="77777777" w:rsidR="001379BD" w:rsidRPr="00B278AF" w:rsidRDefault="001379BD" w:rsidP="005636FC">
            <w:pPr>
              <w:pStyle w:val="Tableheading"/>
              <w:rPr>
                <w:b w:val="0"/>
                <w:bCs/>
              </w:rPr>
            </w:pPr>
          </w:p>
          <w:p w14:paraId="7DE4126A" w14:textId="77777777" w:rsidR="001379BD" w:rsidRDefault="001379BD" w:rsidP="005636FC">
            <w:pPr>
              <w:pStyle w:val="Tableheading"/>
              <w:rPr>
                <w:b w:val="0"/>
              </w:rPr>
            </w:pPr>
            <w:r w:rsidRPr="00B278AF">
              <w:rPr>
                <w:b w:val="0"/>
                <w:bCs/>
              </w:rPr>
              <w:t>All consultant</w:t>
            </w:r>
            <w:r w:rsidR="00B0458B" w:rsidRPr="00B278AF">
              <w:rPr>
                <w:b w:val="0"/>
                <w:bCs/>
              </w:rPr>
              <w:t xml:space="preserve">s </w:t>
            </w:r>
            <w:r w:rsidRPr="00B278AF">
              <w:rPr>
                <w:b w:val="0"/>
                <w:bCs/>
              </w:rPr>
              <w:t xml:space="preserve">have a </w:t>
            </w:r>
            <w:r w:rsidR="00E56676" w:rsidRPr="00B278AF">
              <w:rPr>
                <w:b w:val="0"/>
                <w:bCs/>
              </w:rPr>
              <w:t xml:space="preserve">recent job plan in place but there is a need to review them </w:t>
            </w:r>
            <w:r w:rsidR="00B0458B" w:rsidRPr="00B278AF">
              <w:rPr>
                <w:b w:val="0"/>
                <w:bCs/>
              </w:rPr>
              <w:t>to reflect</w:t>
            </w:r>
            <w:r w:rsidR="0014663F">
              <w:rPr>
                <w:bCs/>
              </w:rPr>
              <w:t xml:space="preserve"> </w:t>
            </w:r>
            <w:r w:rsidR="0014663F" w:rsidRPr="0014663F">
              <w:rPr>
                <w:b w:val="0"/>
              </w:rPr>
              <w:t>any changes that are identify through the work being undertaken by the HCSE team and the Health Board’s Transformation Team.</w:t>
            </w:r>
          </w:p>
          <w:p w14:paraId="631FD046" w14:textId="77777777" w:rsidR="0014663F" w:rsidRDefault="0014663F" w:rsidP="005636FC">
            <w:pPr>
              <w:pStyle w:val="Tableheading"/>
            </w:pPr>
          </w:p>
          <w:p w14:paraId="6696140A" w14:textId="102D3A20" w:rsidR="0014663F" w:rsidRPr="00C333B0" w:rsidRDefault="00B61A29" w:rsidP="005636FC">
            <w:pPr>
              <w:pStyle w:val="Tableheading"/>
              <w:rPr>
                <w:b w:val="0"/>
                <w:bCs/>
              </w:rPr>
            </w:pPr>
            <w:r w:rsidRPr="00C333B0">
              <w:rPr>
                <w:b w:val="0"/>
                <w:bCs/>
              </w:rPr>
              <w:t>This form o</w:t>
            </w:r>
            <w:r w:rsidR="00C333B0">
              <w:rPr>
                <w:b w:val="0"/>
                <w:bCs/>
              </w:rPr>
              <w:t>f</w:t>
            </w:r>
            <w:r w:rsidRPr="00C333B0">
              <w:rPr>
                <w:b w:val="0"/>
                <w:bCs/>
              </w:rPr>
              <w:t xml:space="preserve"> Outpatient consultation is mainly used for follow up </w:t>
            </w:r>
            <w:r w:rsidR="00C333B0" w:rsidRPr="00C333B0">
              <w:rPr>
                <w:b w:val="0"/>
                <w:bCs/>
              </w:rPr>
              <w:t>patients within Orthopaedic</w:t>
            </w:r>
            <w:r w:rsidR="00C333B0">
              <w:rPr>
                <w:b w:val="0"/>
                <w:bCs/>
              </w:rPr>
              <w:t>s</w:t>
            </w:r>
            <w:r w:rsidR="00C333B0" w:rsidRPr="00C333B0">
              <w:rPr>
                <w:b w:val="0"/>
                <w:bCs/>
              </w:rPr>
              <w:t xml:space="preserve"> due to the need in general for diagnostics at the new Outpatient stage. </w:t>
            </w:r>
            <w:r w:rsidR="00A0544C">
              <w:rPr>
                <w:b w:val="0"/>
                <w:bCs/>
              </w:rPr>
              <w:t xml:space="preserve">It does provide a more efficient service for some of the </w:t>
            </w:r>
            <w:r w:rsidR="007F0B36">
              <w:rPr>
                <w:b w:val="0"/>
                <w:bCs/>
              </w:rPr>
              <w:t>subspecialties</w:t>
            </w:r>
          </w:p>
        </w:tc>
      </w:tr>
    </w:tbl>
    <w:p w14:paraId="042A300D" w14:textId="77777777" w:rsidR="00A700CC" w:rsidRDefault="00A700CC" w:rsidP="009B1481"/>
    <w:sectPr w:rsidR="00A700CC" w:rsidSect="00BB7415">
      <w:footerReference w:type="default" r:id="rId11"/>
      <w:headerReference w:type="first" r:id="rId12"/>
      <w:footerReference w:type="first" r:id="rId13"/>
      <w:pgSz w:w="16838" w:h="11906" w:orient="landscape"/>
      <w:pgMar w:top="851" w:right="3119" w:bottom="1440"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B4962" w14:textId="77777777" w:rsidR="00464840" w:rsidRDefault="00464840" w:rsidP="00941621">
      <w:pPr>
        <w:spacing w:before="0" w:after="0" w:line="240" w:lineRule="auto"/>
      </w:pPr>
      <w:r>
        <w:separator/>
      </w:r>
    </w:p>
  </w:endnote>
  <w:endnote w:type="continuationSeparator" w:id="0">
    <w:p w14:paraId="194D0D81" w14:textId="77777777" w:rsidR="00464840" w:rsidRDefault="00464840" w:rsidP="0094162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6CDDC" w14:textId="2605C946" w:rsidR="009C437E" w:rsidRPr="00FB74FD" w:rsidRDefault="009C437E" w:rsidP="00FB74FD">
    <w:pPr>
      <w:pStyle w:val="Footer"/>
    </w:pPr>
    <w:r>
      <w:t xml:space="preserve">Page </w:t>
    </w:r>
    <w:r>
      <w:fldChar w:fldCharType="begin"/>
    </w:r>
    <w:r>
      <w:instrText xml:space="preserve"> PAGE  \* Arabic  \* MERGEFORMAT </w:instrText>
    </w:r>
    <w:r>
      <w:fldChar w:fldCharType="separate"/>
    </w:r>
    <w:r w:rsidR="009500D3">
      <w:rPr>
        <w:noProof/>
      </w:rPr>
      <w:t>7</w:t>
    </w:r>
    <w:r>
      <w:fldChar w:fldCharType="end"/>
    </w:r>
    <w:r>
      <w:t xml:space="preserve"> of </w:t>
    </w:r>
    <w:fldSimple w:instr="NUMPAGES  \* Arabic  \* MERGEFORMAT">
      <w:r w:rsidR="009500D3">
        <w:rPr>
          <w:noProof/>
        </w:rPr>
        <w:t>7</w:t>
      </w:r>
    </w:fldSimple>
    <w:r>
      <w:t xml:space="preserve"> - </w:t>
    </w:r>
    <w:fldSimple w:instr="STYLEREF  &quot;Heading 1&quot;  \* MERGEFORMAT">
      <w:r w:rsidR="00436440">
        <w:rPr>
          <w:noProof/>
        </w:rPr>
        <w:t>Organisational response</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D8972" w14:textId="2A08DFF0" w:rsidR="009C437E" w:rsidRDefault="009C437E">
    <w:pPr>
      <w:pStyle w:val="Footer"/>
    </w:pPr>
    <w:r>
      <w:t xml:space="preserve">Page </w:t>
    </w:r>
    <w:r>
      <w:fldChar w:fldCharType="begin"/>
    </w:r>
    <w:r>
      <w:instrText xml:space="preserve"> PAGE  \* Arabic  \* MERGEFORMAT </w:instrText>
    </w:r>
    <w:r>
      <w:fldChar w:fldCharType="separate"/>
    </w:r>
    <w:r w:rsidR="009500D3">
      <w:rPr>
        <w:noProof/>
      </w:rPr>
      <w:t>1</w:t>
    </w:r>
    <w:r>
      <w:fldChar w:fldCharType="end"/>
    </w:r>
    <w:r>
      <w:t xml:space="preserve"> of </w:t>
    </w:r>
    <w:fldSimple w:instr="NUMPAGES  \* Arabic  \* MERGEFORMAT">
      <w:r w:rsidR="009500D3">
        <w:rPr>
          <w:noProof/>
        </w:rPr>
        <w:t>7</w:t>
      </w:r>
    </w:fldSimple>
    <w:r>
      <w:t xml:space="preserve"> - </w:t>
    </w:r>
    <w:r w:rsidR="001C4534">
      <w:fldChar w:fldCharType="begin"/>
    </w:r>
    <w:r w:rsidR="001C4534">
      <w:instrText xml:space="preserve"> STYLEREF  "Heading 1"  \* MERGEFORMAT </w:instrText>
    </w:r>
    <w:r w:rsidR="001C45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77B0B5" w14:textId="77777777" w:rsidR="00464840" w:rsidRDefault="00464840" w:rsidP="00941621">
      <w:pPr>
        <w:spacing w:before="0" w:after="0" w:line="240" w:lineRule="auto"/>
      </w:pPr>
    </w:p>
  </w:footnote>
  <w:footnote w:type="continuationSeparator" w:id="0">
    <w:p w14:paraId="6F12E5B9" w14:textId="77777777" w:rsidR="00464840" w:rsidRDefault="00464840" w:rsidP="00941621">
      <w:pPr>
        <w:spacing w:before="0" w:after="0" w:line="240" w:lineRule="auto"/>
      </w:pPr>
      <w:r>
        <w:continuationSeparator/>
      </w:r>
    </w:p>
  </w:footnote>
  <w:footnote w:id="1">
    <w:p w14:paraId="372AE431" w14:textId="26B4FB2E" w:rsidR="005B1E0D" w:rsidRDefault="005B1E0D" w:rsidP="005B1E0D">
      <w:pPr>
        <w:pStyle w:val="FootnoteText1"/>
      </w:pPr>
      <w:r>
        <w:rPr>
          <w:rStyle w:val="FootnoteReference"/>
        </w:rPr>
        <w:footnoteRef/>
      </w:r>
      <w:r>
        <w:t xml:space="preserve"> Recommendations 1 and 2 relate specifically to the Welsh Government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B1814" w14:textId="1CAD4E9C" w:rsidR="009C437E" w:rsidRDefault="009C437E" w:rsidP="00BB7415">
    <w:pPr>
      <w:pStyle w:val="Header"/>
      <w:tabs>
        <w:tab w:val="clear" w:pos="4513"/>
        <w:tab w:val="clear" w:pos="9026"/>
        <w:tab w:val="left" w:pos="10872"/>
      </w:tabs>
    </w:pPr>
    <w:r>
      <w:rPr>
        <w:noProof/>
        <w:lang w:eastAsia="en-GB"/>
      </w:rPr>
      <w:drawing>
        <wp:anchor distT="0" distB="0" distL="114300" distR="114300" simplePos="0" relativeHeight="251658240" behindDoc="1" locked="0" layoutInCell="1" allowOverlap="1" wp14:anchorId="283A5DB2" wp14:editId="106BD4BA">
          <wp:simplePos x="0" y="0"/>
          <wp:positionH relativeFrom="page">
            <wp:align>right</wp:align>
          </wp:positionH>
          <wp:positionV relativeFrom="paragraph">
            <wp:posOffset>-450215</wp:posOffset>
          </wp:positionV>
          <wp:extent cx="10690225" cy="2143125"/>
          <wp:effectExtent l="0" t="0" r="0" b="698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90225" cy="2143125"/>
                  </a:xfrm>
                  <a:prstGeom prst="rect">
                    <a:avLst/>
                  </a:prstGeom>
                  <a:noFill/>
                  <a:ln>
                    <a:noFill/>
                  </a:ln>
                </pic:spPr>
              </pic:pic>
            </a:graphicData>
          </a:graphic>
          <wp14:sizeRelH relativeFrom="page">
            <wp14:pctWidth>0</wp14:pctWidth>
          </wp14:sizeRelH>
          <wp14:sizeRelV relativeFrom="page">
            <wp14:pctHeight>0</wp14:pctHeight>
          </wp14:sizeRelV>
        </wp:anchor>
      </w:drawing>
    </w:r>
    <w:r w:rsidR="00BB741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648E2"/>
    <w:multiLevelType w:val="hybridMultilevel"/>
    <w:tmpl w:val="10328EA2"/>
    <w:lvl w:ilvl="0" w:tplc="669A7B5C">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1514162"/>
    <w:multiLevelType w:val="hybridMultilevel"/>
    <w:tmpl w:val="2018B17E"/>
    <w:lvl w:ilvl="0" w:tplc="2C2AC556">
      <w:start w:val="1"/>
      <w:numFmt w:val="bullet"/>
      <w:pStyle w:val="APrecommendationbullet"/>
      <w:lvlText w:val=""/>
      <w:lvlJc w:val="left"/>
      <w:pPr>
        <w:ind w:left="814" w:hanging="360"/>
      </w:pPr>
      <w:rPr>
        <w:rFonts w:ascii="Symbol" w:hAnsi="Symbol" w:hint="default"/>
        <w:b w:val="0"/>
        <w:i w:val="0"/>
        <w:color w:val="F4633A"/>
        <w:sz w:val="20"/>
        <w:szCs w:val="20"/>
      </w:rPr>
    </w:lvl>
    <w:lvl w:ilvl="1" w:tplc="08090003" w:tentative="1">
      <w:start w:val="1"/>
      <w:numFmt w:val="bullet"/>
      <w:lvlText w:val="o"/>
      <w:lvlJc w:val="left"/>
      <w:pPr>
        <w:ind w:left="2178" w:hanging="360"/>
      </w:pPr>
      <w:rPr>
        <w:rFonts w:ascii="Courier New" w:hAnsi="Courier New" w:cs="Courier New" w:hint="default"/>
      </w:rPr>
    </w:lvl>
    <w:lvl w:ilvl="2" w:tplc="08090005" w:tentative="1">
      <w:start w:val="1"/>
      <w:numFmt w:val="bullet"/>
      <w:lvlText w:val=""/>
      <w:lvlJc w:val="left"/>
      <w:pPr>
        <w:ind w:left="2898" w:hanging="360"/>
      </w:pPr>
      <w:rPr>
        <w:rFonts w:ascii="Wingdings" w:hAnsi="Wingdings" w:hint="default"/>
      </w:rPr>
    </w:lvl>
    <w:lvl w:ilvl="3" w:tplc="08090001" w:tentative="1">
      <w:start w:val="1"/>
      <w:numFmt w:val="bullet"/>
      <w:lvlText w:val=""/>
      <w:lvlJc w:val="left"/>
      <w:pPr>
        <w:ind w:left="3618" w:hanging="360"/>
      </w:pPr>
      <w:rPr>
        <w:rFonts w:ascii="Symbol" w:hAnsi="Symbol" w:hint="default"/>
      </w:rPr>
    </w:lvl>
    <w:lvl w:ilvl="4" w:tplc="08090003" w:tentative="1">
      <w:start w:val="1"/>
      <w:numFmt w:val="bullet"/>
      <w:lvlText w:val="o"/>
      <w:lvlJc w:val="left"/>
      <w:pPr>
        <w:ind w:left="4338" w:hanging="360"/>
      </w:pPr>
      <w:rPr>
        <w:rFonts w:ascii="Courier New" w:hAnsi="Courier New" w:cs="Courier New" w:hint="default"/>
      </w:rPr>
    </w:lvl>
    <w:lvl w:ilvl="5" w:tplc="08090005" w:tentative="1">
      <w:start w:val="1"/>
      <w:numFmt w:val="bullet"/>
      <w:lvlText w:val=""/>
      <w:lvlJc w:val="left"/>
      <w:pPr>
        <w:ind w:left="5058" w:hanging="360"/>
      </w:pPr>
      <w:rPr>
        <w:rFonts w:ascii="Wingdings" w:hAnsi="Wingdings" w:hint="default"/>
      </w:rPr>
    </w:lvl>
    <w:lvl w:ilvl="6" w:tplc="08090001" w:tentative="1">
      <w:start w:val="1"/>
      <w:numFmt w:val="bullet"/>
      <w:lvlText w:val=""/>
      <w:lvlJc w:val="left"/>
      <w:pPr>
        <w:ind w:left="5778" w:hanging="360"/>
      </w:pPr>
      <w:rPr>
        <w:rFonts w:ascii="Symbol" w:hAnsi="Symbol" w:hint="default"/>
      </w:rPr>
    </w:lvl>
    <w:lvl w:ilvl="7" w:tplc="08090003" w:tentative="1">
      <w:start w:val="1"/>
      <w:numFmt w:val="bullet"/>
      <w:lvlText w:val="o"/>
      <w:lvlJc w:val="left"/>
      <w:pPr>
        <w:ind w:left="6498" w:hanging="360"/>
      </w:pPr>
      <w:rPr>
        <w:rFonts w:ascii="Courier New" w:hAnsi="Courier New" w:cs="Courier New" w:hint="default"/>
      </w:rPr>
    </w:lvl>
    <w:lvl w:ilvl="8" w:tplc="08090005" w:tentative="1">
      <w:start w:val="1"/>
      <w:numFmt w:val="bullet"/>
      <w:lvlText w:val=""/>
      <w:lvlJc w:val="left"/>
      <w:pPr>
        <w:ind w:left="7218" w:hanging="360"/>
      </w:pPr>
      <w:rPr>
        <w:rFonts w:ascii="Wingdings" w:hAnsi="Wingdings" w:hint="default"/>
      </w:rPr>
    </w:lvl>
  </w:abstractNum>
  <w:abstractNum w:abstractNumId="2" w15:restartNumberingAfterBreak="0">
    <w:nsid w:val="0E700297"/>
    <w:multiLevelType w:val="hybridMultilevel"/>
    <w:tmpl w:val="A1A604F0"/>
    <w:lvl w:ilvl="0" w:tplc="E7CE554A">
      <w:start w:val="1"/>
      <w:numFmt w:val="bullet"/>
      <w:pStyle w:val="Sub-bullet"/>
      <w:lvlText w:val="‒"/>
      <w:lvlJc w:val="left"/>
      <w:pPr>
        <w:ind w:left="1701" w:hanging="567"/>
      </w:pPr>
      <w:rPr>
        <w:rFonts w:ascii="Arial" w:hAnsi="Arial" w:hint="default"/>
        <w:color w:val="262626" w:themeColor="text1" w:themeTint="D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0C07BA"/>
    <w:multiLevelType w:val="hybridMultilevel"/>
    <w:tmpl w:val="1682EC76"/>
    <w:lvl w:ilvl="0" w:tplc="12825384">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983F2A"/>
    <w:multiLevelType w:val="hybridMultilevel"/>
    <w:tmpl w:val="3906104A"/>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06560FA"/>
    <w:multiLevelType w:val="hybridMultilevel"/>
    <w:tmpl w:val="1AB27A5C"/>
    <w:lvl w:ilvl="0" w:tplc="BE7ACCDE">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397921C7"/>
    <w:multiLevelType w:val="hybridMultilevel"/>
    <w:tmpl w:val="A3743E94"/>
    <w:lvl w:ilvl="0" w:tplc="34E0CD32">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9E966D5"/>
    <w:multiLevelType w:val="hybridMultilevel"/>
    <w:tmpl w:val="1D90A792"/>
    <w:lvl w:ilvl="0" w:tplc="808AB0FE">
      <w:start w:val="1"/>
      <w:numFmt w:val="bullet"/>
      <w:pStyle w:val="Recommendationsub-bullet"/>
      <w:lvlText w:val="‒"/>
      <w:lvlJc w:val="left"/>
      <w:pPr>
        <w:ind w:left="1701" w:hanging="567"/>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6A30C7"/>
    <w:multiLevelType w:val="hybridMultilevel"/>
    <w:tmpl w:val="AAC6F102"/>
    <w:lvl w:ilvl="0" w:tplc="64684E2A">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D77424"/>
    <w:multiLevelType w:val="hybridMultilevel"/>
    <w:tmpl w:val="D6A286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A546AA"/>
    <w:multiLevelType w:val="hybridMultilevel"/>
    <w:tmpl w:val="A3743E94"/>
    <w:lvl w:ilvl="0" w:tplc="34E0CD32">
      <w:start w:val="1"/>
      <w:numFmt w:val="lowerLetter"/>
      <w:lvlText w:val="%1."/>
      <w:lvlJc w:val="left"/>
      <w:pPr>
        <w:ind w:left="360" w:hanging="360"/>
      </w:pPr>
      <w:rPr>
        <w:color w:val="F4633A"/>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5DF2179"/>
    <w:multiLevelType w:val="hybridMultilevel"/>
    <w:tmpl w:val="F79A5CB2"/>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BF34AEC"/>
    <w:multiLevelType w:val="hybridMultilevel"/>
    <w:tmpl w:val="311C50D4"/>
    <w:lvl w:ilvl="0" w:tplc="08090017">
      <w:start w:val="1"/>
      <w:numFmt w:val="lowerLetter"/>
      <w:lvlText w:val="%1)"/>
      <w:lvlJc w:val="left"/>
      <w:pPr>
        <w:ind w:left="360" w:hanging="360"/>
      </w:pPr>
      <w:rPr>
        <w:rFonts w:hint="default"/>
        <w:b w:val="0"/>
        <w:i w:val="0"/>
        <w:color w:val="F4633A"/>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CFD1859"/>
    <w:multiLevelType w:val="hybridMultilevel"/>
    <w:tmpl w:val="2C8A31A2"/>
    <w:lvl w:ilvl="0" w:tplc="F12CEB3C">
      <w:start w:val="1"/>
      <w:numFmt w:val="decimal"/>
      <w:pStyle w:val="Numberedtext"/>
      <w:lvlText w:val="%1"/>
      <w:lvlJc w:val="left"/>
      <w:pPr>
        <w:ind w:left="567" w:hanging="567"/>
      </w:pPr>
      <w:rPr>
        <w:rFonts w:hint="default"/>
        <w:b w:val="0"/>
        <w:color w:val="262626" w:themeColor="text1" w:themeTint="D9"/>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FD960EC"/>
    <w:multiLevelType w:val="hybridMultilevel"/>
    <w:tmpl w:val="1784AA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1C9182F"/>
    <w:multiLevelType w:val="hybridMultilevel"/>
    <w:tmpl w:val="CA803B62"/>
    <w:lvl w:ilvl="0" w:tplc="8CA079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F325D8"/>
    <w:multiLevelType w:val="hybridMultilevel"/>
    <w:tmpl w:val="A832166C"/>
    <w:lvl w:ilvl="0" w:tplc="9FB08A76">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662271AC"/>
    <w:multiLevelType w:val="hybridMultilevel"/>
    <w:tmpl w:val="7D1620A6"/>
    <w:lvl w:ilvl="0" w:tplc="CEDC598C">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4D2DD1"/>
    <w:multiLevelType w:val="hybridMultilevel"/>
    <w:tmpl w:val="B7E66C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1E56CB"/>
    <w:multiLevelType w:val="hybridMultilevel"/>
    <w:tmpl w:val="2D76765E"/>
    <w:lvl w:ilvl="0" w:tplc="60E6D884">
      <w:start w:val="1"/>
      <w:numFmt w:val="bullet"/>
      <w:pStyle w:val="APrecommendationsub-bullet"/>
      <w:lvlText w:val="‒"/>
      <w:lvlJc w:val="left"/>
      <w:pPr>
        <w:ind w:left="1021" w:hanging="284"/>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D3543B"/>
    <w:multiLevelType w:val="hybridMultilevel"/>
    <w:tmpl w:val="8B502534"/>
    <w:lvl w:ilvl="0" w:tplc="9AA4286A">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3614652">
    <w:abstractNumId w:val="1"/>
  </w:num>
  <w:num w:numId="2" w16cid:durableId="1137339388">
    <w:abstractNumId w:val="19"/>
  </w:num>
  <w:num w:numId="3" w16cid:durableId="1887982654">
    <w:abstractNumId w:val="17"/>
  </w:num>
  <w:num w:numId="4" w16cid:durableId="1606425780">
    <w:abstractNumId w:val="20"/>
  </w:num>
  <w:num w:numId="5" w16cid:durableId="363285330">
    <w:abstractNumId w:val="16"/>
  </w:num>
  <w:num w:numId="6" w16cid:durableId="299385040">
    <w:abstractNumId w:val="13"/>
  </w:num>
  <w:num w:numId="7" w16cid:durableId="1683698988">
    <w:abstractNumId w:val="5"/>
  </w:num>
  <w:num w:numId="8" w16cid:durableId="289358477">
    <w:abstractNumId w:val="7"/>
  </w:num>
  <w:num w:numId="9" w16cid:durableId="618413143">
    <w:abstractNumId w:val="2"/>
  </w:num>
  <w:num w:numId="10" w16cid:durableId="1613052620">
    <w:abstractNumId w:val="3"/>
  </w:num>
  <w:num w:numId="11" w16cid:durableId="545456731">
    <w:abstractNumId w:val="8"/>
  </w:num>
  <w:num w:numId="12" w16cid:durableId="2029944241">
    <w:abstractNumId w:val="3"/>
  </w:num>
  <w:num w:numId="13" w16cid:durableId="291332592">
    <w:abstractNumId w:val="8"/>
  </w:num>
  <w:num w:numId="14" w16cid:durableId="115495560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19356682">
    <w:abstractNumId w:val="15"/>
  </w:num>
  <w:num w:numId="16" w16cid:durableId="1212962565">
    <w:abstractNumId w:val="6"/>
  </w:num>
  <w:num w:numId="17" w16cid:durableId="1403067224">
    <w:abstractNumId w:val="0"/>
  </w:num>
  <w:num w:numId="18" w16cid:durableId="719136537">
    <w:abstractNumId w:val="18"/>
  </w:num>
  <w:num w:numId="19" w16cid:durableId="1049182644">
    <w:abstractNumId w:val="10"/>
  </w:num>
  <w:num w:numId="20" w16cid:durableId="432747507">
    <w:abstractNumId w:val="9"/>
  </w:num>
  <w:num w:numId="21" w16cid:durableId="1090663723">
    <w:abstractNumId w:val="14"/>
  </w:num>
  <w:num w:numId="22" w16cid:durableId="1913271558">
    <w:abstractNumId w:val="12"/>
  </w:num>
  <w:num w:numId="23" w16cid:durableId="365761837">
    <w:abstractNumId w:val="4"/>
  </w:num>
  <w:num w:numId="24" w16cid:durableId="73342678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440E"/>
    <w:rsid w:val="0000559F"/>
    <w:rsid w:val="00011800"/>
    <w:rsid w:val="00015276"/>
    <w:rsid w:val="000169F3"/>
    <w:rsid w:val="0002215D"/>
    <w:rsid w:val="0004385E"/>
    <w:rsid w:val="00046F33"/>
    <w:rsid w:val="000526A6"/>
    <w:rsid w:val="00054332"/>
    <w:rsid w:val="00064146"/>
    <w:rsid w:val="000816C7"/>
    <w:rsid w:val="00084B0B"/>
    <w:rsid w:val="00086EA8"/>
    <w:rsid w:val="00090CC3"/>
    <w:rsid w:val="00091EB2"/>
    <w:rsid w:val="00093C37"/>
    <w:rsid w:val="000A52D7"/>
    <w:rsid w:val="000C23AF"/>
    <w:rsid w:val="000C56A7"/>
    <w:rsid w:val="000D6406"/>
    <w:rsid w:val="000E10EF"/>
    <w:rsid w:val="000E1161"/>
    <w:rsid w:val="000F722E"/>
    <w:rsid w:val="0010531B"/>
    <w:rsid w:val="00116BA9"/>
    <w:rsid w:val="00122BFA"/>
    <w:rsid w:val="00130374"/>
    <w:rsid w:val="001379BD"/>
    <w:rsid w:val="0014228B"/>
    <w:rsid w:val="00144054"/>
    <w:rsid w:val="0014663F"/>
    <w:rsid w:val="0015372B"/>
    <w:rsid w:val="00163D9E"/>
    <w:rsid w:val="0016435F"/>
    <w:rsid w:val="001708BE"/>
    <w:rsid w:val="00171C0D"/>
    <w:rsid w:val="0017556C"/>
    <w:rsid w:val="00181B35"/>
    <w:rsid w:val="00183485"/>
    <w:rsid w:val="00183D98"/>
    <w:rsid w:val="001934E5"/>
    <w:rsid w:val="001A1EC7"/>
    <w:rsid w:val="001B0562"/>
    <w:rsid w:val="001C15B2"/>
    <w:rsid w:val="001C4534"/>
    <w:rsid w:val="001E1D9E"/>
    <w:rsid w:val="001E5612"/>
    <w:rsid w:val="001E6A6A"/>
    <w:rsid w:val="001F0E04"/>
    <w:rsid w:val="001F13E3"/>
    <w:rsid w:val="0022205F"/>
    <w:rsid w:val="00224DA5"/>
    <w:rsid w:val="0023680A"/>
    <w:rsid w:val="0025198A"/>
    <w:rsid w:val="002520E8"/>
    <w:rsid w:val="00252DFA"/>
    <w:rsid w:val="00271F26"/>
    <w:rsid w:val="00276D46"/>
    <w:rsid w:val="002807AE"/>
    <w:rsid w:val="00282D8F"/>
    <w:rsid w:val="0028438D"/>
    <w:rsid w:val="002A0C7C"/>
    <w:rsid w:val="002A0DAA"/>
    <w:rsid w:val="002A6DA2"/>
    <w:rsid w:val="002B1D4B"/>
    <w:rsid w:val="002E21EC"/>
    <w:rsid w:val="002F251B"/>
    <w:rsid w:val="002F617F"/>
    <w:rsid w:val="002F7400"/>
    <w:rsid w:val="00305A84"/>
    <w:rsid w:val="0031386F"/>
    <w:rsid w:val="003148E7"/>
    <w:rsid w:val="00320C40"/>
    <w:rsid w:val="00334685"/>
    <w:rsid w:val="00335065"/>
    <w:rsid w:val="0033673C"/>
    <w:rsid w:val="00336F0F"/>
    <w:rsid w:val="00341F43"/>
    <w:rsid w:val="00346C44"/>
    <w:rsid w:val="0034761E"/>
    <w:rsid w:val="00347B89"/>
    <w:rsid w:val="003502A2"/>
    <w:rsid w:val="003504B1"/>
    <w:rsid w:val="003509EF"/>
    <w:rsid w:val="003524DE"/>
    <w:rsid w:val="0035432B"/>
    <w:rsid w:val="00354646"/>
    <w:rsid w:val="003567E6"/>
    <w:rsid w:val="00357D83"/>
    <w:rsid w:val="00362C8C"/>
    <w:rsid w:val="00384714"/>
    <w:rsid w:val="003851C9"/>
    <w:rsid w:val="0039735B"/>
    <w:rsid w:val="003A6CCB"/>
    <w:rsid w:val="003B60A2"/>
    <w:rsid w:val="003C5F26"/>
    <w:rsid w:val="003C65BD"/>
    <w:rsid w:val="003E1A72"/>
    <w:rsid w:val="003E40E2"/>
    <w:rsid w:val="003E440E"/>
    <w:rsid w:val="004009CE"/>
    <w:rsid w:val="004114C7"/>
    <w:rsid w:val="0041398B"/>
    <w:rsid w:val="0042205E"/>
    <w:rsid w:val="0042703D"/>
    <w:rsid w:val="0042743D"/>
    <w:rsid w:val="004307A6"/>
    <w:rsid w:val="00436177"/>
    <w:rsid w:val="00436440"/>
    <w:rsid w:val="004626B8"/>
    <w:rsid w:val="00464840"/>
    <w:rsid w:val="00465098"/>
    <w:rsid w:val="00471DBF"/>
    <w:rsid w:val="00481A27"/>
    <w:rsid w:val="0048697D"/>
    <w:rsid w:val="004A2D89"/>
    <w:rsid w:val="004A6B66"/>
    <w:rsid w:val="004B3B4C"/>
    <w:rsid w:val="004B3CC6"/>
    <w:rsid w:val="004B6AB7"/>
    <w:rsid w:val="004C341C"/>
    <w:rsid w:val="004C6EF0"/>
    <w:rsid w:val="004E0A5B"/>
    <w:rsid w:val="004E4B62"/>
    <w:rsid w:val="004F7215"/>
    <w:rsid w:val="00500FC3"/>
    <w:rsid w:val="00503133"/>
    <w:rsid w:val="0051324C"/>
    <w:rsid w:val="00521429"/>
    <w:rsid w:val="005305A1"/>
    <w:rsid w:val="005409AA"/>
    <w:rsid w:val="0054315E"/>
    <w:rsid w:val="005449E1"/>
    <w:rsid w:val="00555586"/>
    <w:rsid w:val="005718BA"/>
    <w:rsid w:val="00573FCE"/>
    <w:rsid w:val="00580E98"/>
    <w:rsid w:val="00581712"/>
    <w:rsid w:val="005A2438"/>
    <w:rsid w:val="005A7505"/>
    <w:rsid w:val="005B1E0D"/>
    <w:rsid w:val="005B2F8A"/>
    <w:rsid w:val="005B4531"/>
    <w:rsid w:val="005C17BB"/>
    <w:rsid w:val="005C1E1B"/>
    <w:rsid w:val="005C6637"/>
    <w:rsid w:val="005F2AD7"/>
    <w:rsid w:val="00611B2E"/>
    <w:rsid w:val="0061513C"/>
    <w:rsid w:val="00615E46"/>
    <w:rsid w:val="006225DE"/>
    <w:rsid w:val="00632E70"/>
    <w:rsid w:val="006341B2"/>
    <w:rsid w:val="0064337C"/>
    <w:rsid w:val="00643AB7"/>
    <w:rsid w:val="0064767A"/>
    <w:rsid w:val="0065292D"/>
    <w:rsid w:val="0065674D"/>
    <w:rsid w:val="00663780"/>
    <w:rsid w:val="00687FE9"/>
    <w:rsid w:val="00695F7E"/>
    <w:rsid w:val="006A0023"/>
    <w:rsid w:val="006A18BA"/>
    <w:rsid w:val="006A4B6F"/>
    <w:rsid w:val="006B2F9E"/>
    <w:rsid w:val="006B554D"/>
    <w:rsid w:val="006C4F83"/>
    <w:rsid w:val="006C74D9"/>
    <w:rsid w:val="006D0253"/>
    <w:rsid w:val="006D328D"/>
    <w:rsid w:val="006E562D"/>
    <w:rsid w:val="006F2B2B"/>
    <w:rsid w:val="006F5620"/>
    <w:rsid w:val="006F78FD"/>
    <w:rsid w:val="0071761D"/>
    <w:rsid w:val="00723DE7"/>
    <w:rsid w:val="00737E9C"/>
    <w:rsid w:val="00750C82"/>
    <w:rsid w:val="00756A11"/>
    <w:rsid w:val="007649CD"/>
    <w:rsid w:val="00773A02"/>
    <w:rsid w:val="00774B6D"/>
    <w:rsid w:val="00777B27"/>
    <w:rsid w:val="00780DF5"/>
    <w:rsid w:val="0079094A"/>
    <w:rsid w:val="00795F09"/>
    <w:rsid w:val="00795F48"/>
    <w:rsid w:val="00797F91"/>
    <w:rsid w:val="007B48B5"/>
    <w:rsid w:val="007B53EF"/>
    <w:rsid w:val="007C286A"/>
    <w:rsid w:val="007F0B36"/>
    <w:rsid w:val="00824849"/>
    <w:rsid w:val="008331D5"/>
    <w:rsid w:val="00850800"/>
    <w:rsid w:val="008623D6"/>
    <w:rsid w:val="00862696"/>
    <w:rsid w:val="008747A1"/>
    <w:rsid w:val="00876476"/>
    <w:rsid w:val="0089658C"/>
    <w:rsid w:val="008A3351"/>
    <w:rsid w:val="008C01CD"/>
    <w:rsid w:val="008C2793"/>
    <w:rsid w:val="008C4D5F"/>
    <w:rsid w:val="008D3C09"/>
    <w:rsid w:val="008D4C16"/>
    <w:rsid w:val="008E08A7"/>
    <w:rsid w:val="008E20EC"/>
    <w:rsid w:val="008E57CC"/>
    <w:rsid w:val="008E5CCE"/>
    <w:rsid w:val="00900476"/>
    <w:rsid w:val="009040C4"/>
    <w:rsid w:val="009126C4"/>
    <w:rsid w:val="009128CF"/>
    <w:rsid w:val="00915EC7"/>
    <w:rsid w:val="0091698A"/>
    <w:rsid w:val="0092637E"/>
    <w:rsid w:val="00926D6C"/>
    <w:rsid w:val="009337A0"/>
    <w:rsid w:val="00941621"/>
    <w:rsid w:val="00943925"/>
    <w:rsid w:val="009500D3"/>
    <w:rsid w:val="009550E6"/>
    <w:rsid w:val="00962A25"/>
    <w:rsid w:val="00970F8A"/>
    <w:rsid w:val="009711B0"/>
    <w:rsid w:val="00991665"/>
    <w:rsid w:val="00991A91"/>
    <w:rsid w:val="00995299"/>
    <w:rsid w:val="009A06C0"/>
    <w:rsid w:val="009B1481"/>
    <w:rsid w:val="009B1898"/>
    <w:rsid w:val="009C1BC1"/>
    <w:rsid w:val="009C437E"/>
    <w:rsid w:val="009C6370"/>
    <w:rsid w:val="009C66BD"/>
    <w:rsid w:val="009D0B8E"/>
    <w:rsid w:val="009D6ABC"/>
    <w:rsid w:val="009E4DBD"/>
    <w:rsid w:val="009F5AD3"/>
    <w:rsid w:val="009F77B7"/>
    <w:rsid w:val="00A00E4F"/>
    <w:rsid w:val="00A00E9D"/>
    <w:rsid w:val="00A0544C"/>
    <w:rsid w:val="00A11D8E"/>
    <w:rsid w:val="00A1705E"/>
    <w:rsid w:val="00A17573"/>
    <w:rsid w:val="00A262B0"/>
    <w:rsid w:val="00A3030E"/>
    <w:rsid w:val="00A33130"/>
    <w:rsid w:val="00A36447"/>
    <w:rsid w:val="00A4565C"/>
    <w:rsid w:val="00A51D0A"/>
    <w:rsid w:val="00A55870"/>
    <w:rsid w:val="00A605D8"/>
    <w:rsid w:val="00A6279F"/>
    <w:rsid w:val="00A669E2"/>
    <w:rsid w:val="00A700CC"/>
    <w:rsid w:val="00A80EA1"/>
    <w:rsid w:val="00A81CFD"/>
    <w:rsid w:val="00A93905"/>
    <w:rsid w:val="00A966AB"/>
    <w:rsid w:val="00A969D5"/>
    <w:rsid w:val="00AA125E"/>
    <w:rsid w:val="00AA4FC2"/>
    <w:rsid w:val="00AA5495"/>
    <w:rsid w:val="00AB2BB5"/>
    <w:rsid w:val="00AB4406"/>
    <w:rsid w:val="00AB4B92"/>
    <w:rsid w:val="00AB593B"/>
    <w:rsid w:val="00AB6E4A"/>
    <w:rsid w:val="00AC049D"/>
    <w:rsid w:val="00AD3B91"/>
    <w:rsid w:val="00AE50BE"/>
    <w:rsid w:val="00AF3F30"/>
    <w:rsid w:val="00AF61AD"/>
    <w:rsid w:val="00B00DED"/>
    <w:rsid w:val="00B0458B"/>
    <w:rsid w:val="00B04FE7"/>
    <w:rsid w:val="00B10C93"/>
    <w:rsid w:val="00B1322E"/>
    <w:rsid w:val="00B278AF"/>
    <w:rsid w:val="00B303E4"/>
    <w:rsid w:val="00B32B19"/>
    <w:rsid w:val="00B33B52"/>
    <w:rsid w:val="00B40EB8"/>
    <w:rsid w:val="00B54CEE"/>
    <w:rsid w:val="00B5791D"/>
    <w:rsid w:val="00B60110"/>
    <w:rsid w:val="00B61A29"/>
    <w:rsid w:val="00B62AAF"/>
    <w:rsid w:val="00B64884"/>
    <w:rsid w:val="00B77FFB"/>
    <w:rsid w:val="00B8552D"/>
    <w:rsid w:val="00B95714"/>
    <w:rsid w:val="00B970B6"/>
    <w:rsid w:val="00BA46B3"/>
    <w:rsid w:val="00BA4E0F"/>
    <w:rsid w:val="00BB7415"/>
    <w:rsid w:val="00BC26C8"/>
    <w:rsid w:val="00BC673D"/>
    <w:rsid w:val="00BD0E56"/>
    <w:rsid w:val="00BD7BAA"/>
    <w:rsid w:val="00BE73E6"/>
    <w:rsid w:val="00BF3FAB"/>
    <w:rsid w:val="00BF73E6"/>
    <w:rsid w:val="00BF7632"/>
    <w:rsid w:val="00C02AA4"/>
    <w:rsid w:val="00C12CD6"/>
    <w:rsid w:val="00C221AF"/>
    <w:rsid w:val="00C221FF"/>
    <w:rsid w:val="00C2333B"/>
    <w:rsid w:val="00C24E3C"/>
    <w:rsid w:val="00C274C4"/>
    <w:rsid w:val="00C274D3"/>
    <w:rsid w:val="00C27E95"/>
    <w:rsid w:val="00C312B9"/>
    <w:rsid w:val="00C333B0"/>
    <w:rsid w:val="00C35E93"/>
    <w:rsid w:val="00C4185B"/>
    <w:rsid w:val="00C43D04"/>
    <w:rsid w:val="00C50A6D"/>
    <w:rsid w:val="00C71908"/>
    <w:rsid w:val="00C73D8A"/>
    <w:rsid w:val="00C744F5"/>
    <w:rsid w:val="00C75DC5"/>
    <w:rsid w:val="00C766A3"/>
    <w:rsid w:val="00C77295"/>
    <w:rsid w:val="00C94B6D"/>
    <w:rsid w:val="00C9582B"/>
    <w:rsid w:val="00CA2BD2"/>
    <w:rsid w:val="00CA2CBC"/>
    <w:rsid w:val="00CA3810"/>
    <w:rsid w:val="00CB07C8"/>
    <w:rsid w:val="00CB63DD"/>
    <w:rsid w:val="00CC2109"/>
    <w:rsid w:val="00CC27D9"/>
    <w:rsid w:val="00CC4A0A"/>
    <w:rsid w:val="00CC4B7B"/>
    <w:rsid w:val="00CC53D4"/>
    <w:rsid w:val="00CD0B1B"/>
    <w:rsid w:val="00CD34C9"/>
    <w:rsid w:val="00CD6218"/>
    <w:rsid w:val="00CD74E1"/>
    <w:rsid w:val="00CF16F2"/>
    <w:rsid w:val="00CF4F29"/>
    <w:rsid w:val="00D02BA7"/>
    <w:rsid w:val="00D1071E"/>
    <w:rsid w:val="00D11A6B"/>
    <w:rsid w:val="00D50C51"/>
    <w:rsid w:val="00D57812"/>
    <w:rsid w:val="00D61F6C"/>
    <w:rsid w:val="00D67977"/>
    <w:rsid w:val="00D8093B"/>
    <w:rsid w:val="00D860DE"/>
    <w:rsid w:val="00DA0BD6"/>
    <w:rsid w:val="00DA12A6"/>
    <w:rsid w:val="00DB7299"/>
    <w:rsid w:val="00DD0842"/>
    <w:rsid w:val="00DE5257"/>
    <w:rsid w:val="00DE7A52"/>
    <w:rsid w:val="00DF2E2E"/>
    <w:rsid w:val="00DF3988"/>
    <w:rsid w:val="00DF4FC7"/>
    <w:rsid w:val="00E137BA"/>
    <w:rsid w:val="00E151F5"/>
    <w:rsid w:val="00E211BD"/>
    <w:rsid w:val="00E23572"/>
    <w:rsid w:val="00E26945"/>
    <w:rsid w:val="00E37126"/>
    <w:rsid w:val="00E429BB"/>
    <w:rsid w:val="00E454FC"/>
    <w:rsid w:val="00E504CC"/>
    <w:rsid w:val="00E56676"/>
    <w:rsid w:val="00E570EB"/>
    <w:rsid w:val="00E73989"/>
    <w:rsid w:val="00E76A37"/>
    <w:rsid w:val="00E8606D"/>
    <w:rsid w:val="00E93888"/>
    <w:rsid w:val="00E93F6A"/>
    <w:rsid w:val="00EA72F6"/>
    <w:rsid w:val="00EB586D"/>
    <w:rsid w:val="00EC0FBE"/>
    <w:rsid w:val="00EC1036"/>
    <w:rsid w:val="00ED1115"/>
    <w:rsid w:val="00EE4421"/>
    <w:rsid w:val="00EF2DB5"/>
    <w:rsid w:val="00EF6208"/>
    <w:rsid w:val="00F07204"/>
    <w:rsid w:val="00F13371"/>
    <w:rsid w:val="00F14DEF"/>
    <w:rsid w:val="00F2218C"/>
    <w:rsid w:val="00F22464"/>
    <w:rsid w:val="00F22B52"/>
    <w:rsid w:val="00F2581E"/>
    <w:rsid w:val="00F26E3A"/>
    <w:rsid w:val="00F2785C"/>
    <w:rsid w:val="00F32C2E"/>
    <w:rsid w:val="00F45CF4"/>
    <w:rsid w:val="00F61E19"/>
    <w:rsid w:val="00F66C7C"/>
    <w:rsid w:val="00F7024E"/>
    <w:rsid w:val="00F904F0"/>
    <w:rsid w:val="00FA485B"/>
    <w:rsid w:val="00FA4F48"/>
    <w:rsid w:val="00FB357E"/>
    <w:rsid w:val="00FB74FD"/>
    <w:rsid w:val="00FC0435"/>
    <w:rsid w:val="00FC58A8"/>
    <w:rsid w:val="00FC7756"/>
    <w:rsid w:val="00FC7EA3"/>
    <w:rsid w:val="00FD4338"/>
    <w:rsid w:val="00FD45F5"/>
    <w:rsid w:val="00FE71D2"/>
    <w:rsid w:val="1D39E23D"/>
    <w:rsid w:val="63764B1F"/>
    <w:rsid w:val="7BA47F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CA3AE6"/>
  <w15:chartTrackingRefBased/>
  <w15:docId w15:val="{825B3CD2-182F-4583-B674-B2FD94ACF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lang w:val="en-GB" w:eastAsia="en-US" w:bidi="ar-SA"/>
      </w:rPr>
    </w:rPrDefault>
    <w:pPrDefault>
      <w:pPr>
        <w:spacing w:before="60" w:after="60" w:line="28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612"/>
    <w:rPr>
      <w:color w:val="515254"/>
    </w:rPr>
  </w:style>
  <w:style w:type="paragraph" w:styleId="Heading1">
    <w:name w:val="heading 1"/>
    <w:basedOn w:val="Normal"/>
    <w:next w:val="Heading2"/>
    <w:link w:val="Heading1Char"/>
    <w:uiPriority w:val="9"/>
    <w:qFormat/>
    <w:rsid w:val="001E5612"/>
    <w:pPr>
      <w:spacing w:before="360" w:after="120"/>
      <w:outlineLvl w:val="0"/>
    </w:pPr>
    <w:rPr>
      <w:rFonts w:eastAsia="Calibri" w:cs="Arial"/>
      <w:color w:val="F4633A"/>
      <w:sz w:val="36"/>
      <w:szCs w:val="44"/>
    </w:rPr>
  </w:style>
  <w:style w:type="paragraph" w:styleId="Heading2">
    <w:name w:val="heading 2"/>
    <w:basedOn w:val="Heading4"/>
    <w:next w:val="Heading3"/>
    <w:link w:val="Heading2Char"/>
    <w:uiPriority w:val="9"/>
    <w:qFormat/>
    <w:rsid w:val="001E5612"/>
    <w:pPr>
      <w:outlineLvl w:val="1"/>
    </w:pPr>
    <w:rPr>
      <w:color w:val="F4633A"/>
      <w:sz w:val="28"/>
    </w:rPr>
  </w:style>
  <w:style w:type="paragraph" w:styleId="Heading3">
    <w:name w:val="heading 3"/>
    <w:next w:val="Heading4"/>
    <w:link w:val="Heading3Char"/>
    <w:uiPriority w:val="9"/>
    <w:qFormat/>
    <w:rsid w:val="001E5612"/>
    <w:pPr>
      <w:spacing w:before="360" w:after="120" w:line="360" w:lineRule="atLeast"/>
      <w:outlineLvl w:val="2"/>
    </w:pPr>
    <w:rPr>
      <w:rFonts w:eastAsia="Calibri" w:cs="Times New Roman"/>
      <w:b/>
      <w:color w:val="515254"/>
      <w:sz w:val="24"/>
      <w:szCs w:val="36"/>
    </w:rPr>
  </w:style>
  <w:style w:type="paragraph" w:styleId="Heading4">
    <w:name w:val="heading 4"/>
    <w:basedOn w:val="Heading3"/>
    <w:next w:val="Normal"/>
    <w:link w:val="Heading4Char"/>
    <w:uiPriority w:val="9"/>
    <w:rsid w:val="001E5612"/>
    <w:pPr>
      <w:outlineLvl w:val="3"/>
    </w:pPr>
    <w:rPr>
      <w:sz w:val="20"/>
      <w:szCs w:val="28"/>
    </w:rPr>
  </w:style>
  <w:style w:type="paragraph" w:styleId="Heading5">
    <w:name w:val="heading 5"/>
    <w:next w:val="Normal"/>
    <w:link w:val="Heading5Char"/>
    <w:uiPriority w:val="9"/>
    <w:qFormat/>
    <w:rsid w:val="001E5612"/>
    <w:pPr>
      <w:spacing w:line="300" w:lineRule="atLeast"/>
      <w:outlineLvl w:val="4"/>
    </w:pPr>
    <w:rPr>
      <w:rFonts w:eastAsia="Calibri" w:cs="Times New Roman"/>
      <w:b/>
      <w:color w:val="515254"/>
    </w:rPr>
  </w:style>
  <w:style w:type="paragraph" w:styleId="Heading6">
    <w:name w:val="heading 6"/>
    <w:basedOn w:val="Heading5"/>
    <w:next w:val="Normal"/>
    <w:link w:val="Heading6Char"/>
    <w:uiPriority w:val="9"/>
    <w:unhideWhenUsed/>
    <w:rsid w:val="001E5612"/>
    <w:pPr>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E56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5612"/>
    <w:rPr>
      <w:color w:val="515254"/>
    </w:rPr>
  </w:style>
  <w:style w:type="paragraph" w:styleId="Footer">
    <w:name w:val="footer"/>
    <w:basedOn w:val="Normal"/>
    <w:link w:val="FooterChar"/>
    <w:uiPriority w:val="99"/>
    <w:rsid w:val="001E5612"/>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1E5612"/>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paragraph" w:customStyle="1" w:styleId="APrecommendationbullet">
    <w:name w:val="AP recommendation bullet"/>
    <w:basedOn w:val="Normal"/>
    <w:qFormat/>
    <w:rsid w:val="001E5612"/>
    <w:pPr>
      <w:numPr>
        <w:numId w:val="1"/>
      </w:numPr>
      <w:tabs>
        <w:tab w:val="left" w:pos="737"/>
      </w:tabs>
      <w:spacing w:before="40" w:after="40" w:line="240" w:lineRule="atLeast"/>
    </w:pPr>
    <w:rPr>
      <w:rFonts w:cs="Arial"/>
    </w:rPr>
  </w:style>
  <w:style w:type="paragraph" w:customStyle="1" w:styleId="APrecommendationsub-bullet">
    <w:name w:val="AP recommendation sub-bullet"/>
    <w:basedOn w:val="Normal"/>
    <w:qFormat/>
    <w:rsid w:val="001E5612"/>
    <w:pPr>
      <w:numPr>
        <w:numId w:val="2"/>
      </w:numPr>
      <w:tabs>
        <w:tab w:val="left" w:pos="1021"/>
      </w:tabs>
      <w:spacing w:before="40" w:after="40" w:line="240" w:lineRule="atLeast"/>
    </w:pPr>
  </w:style>
  <w:style w:type="paragraph" w:customStyle="1" w:styleId="Tabletext">
    <w:name w:val="Table text"/>
    <w:basedOn w:val="Normal"/>
    <w:link w:val="TabletextChar"/>
    <w:qFormat/>
    <w:rsid w:val="001E5612"/>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1E5612"/>
    <w:rPr>
      <w:rFonts w:eastAsia="Calibri" w:cs="Times New Roman"/>
      <w:color w:val="515254"/>
      <w:lang w:eastAsia="en-GB"/>
    </w:rPr>
  </w:style>
  <w:style w:type="paragraph" w:customStyle="1" w:styleId="APrecommendationtext">
    <w:name w:val="AP recommendation text"/>
    <w:basedOn w:val="Tabletext"/>
    <w:qFormat/>
    <w:rsid w:val="001E5612"/>
    <w:pPr>
      <w:tabs>
        <w:tab w:val="left" w:pos="454"/>
      </w:tabs>
      <w:ind w:left="454" w:hanging="454"/>
    </w:pPr>
  </w:style>
  <w:style w:type="paragraph" w:customStyle="1" w:styleId="Appendixbullet">
    <w:name w:val="Appendix bullet"/>
    <w:basedOn w:val="Normal"/>
    <w:qFormat/>
    <w:rsid w:val="001E5612"/>
    <w:pPr>
      <w:numPr>
        <w:numId w:val="3"/>
      </w:numPr>
      <w:ind w:left="567" w:hanging="567"/>
    </w:pPr>
  </w:style>
  <w:style w:type="paragraph" w:customStyle="1" w:styleId="Appendixsub-bullet">
    <w:name w:val="Appendix sub-bullet"/>
    <w:basedOn w:val="Normal"/>
    <w:qFormat/>
    <w:rsid w:val="001E5612"/>
    <w:pPr>
      <w:numPr>
        <w:numId w:val="4"/>
      </w:numPr>
    </w:pPr>
  </w:style>
  <w:style w:type="paragraph" w:customStyle="1" w:styleId="Appendixtext">
    <w:name w:val="Appendix text"/>
    <w:basedOn w:val="Normal"/>
    <w:qFormat/>
    <w:rsid w:val="001E5612"/>
  </w:style>
  <w:style w:type="paragraph" w:customStyle="1" w:styleId="Auditteam">
    <w:name w:val="Audit team"/>
    <w:basedOn w:val="Normal"/>
    <w:qFormat/>
    <w:rsid w:val="001E5612"/>
    <w:pPr>
      <w:spacing w:before="1080"/>
    </w:pPr>
    <w:rPr>
      <w:rFonts w:eastAsia="Calibri" w:cs="Arial"/>
    </w:rPr>
  </w:style>
  <w:style w:type="paragraph" w:customStyle="1" w:styleId="Audityear">
    <w:name w:val="Audit year"/>
    <w:aliases w:val="issued,ref"/>
    <w:basedOn w:val="Normal"/>
    <w:qFormat/>
    <w:rsid w:val="001E5612"/>
    <w:pPr>
      <w:spacing w:before="120" w:after="120"/>
      <w:ind w:left="-284" w:right="1655"/>
    </w:pPr>
    <w:rPr>
      <w:rFonts w:eastAsia="Calibri" w:cs="Times New Roman"/>
    </w:rPr>
  </w:style>
  <w:style w:type="paragraph" w:styleId="BalloonText">
    <w:name w:val="Balloon Text"/>
    <w:basedOn w:val="Normal"/>
    <w:link w:val="BalloonTextChar"/>
    <w:uiPriority w:val="99"/>
    <w:semiHidden/>
    <w:unhideWhenUsed/>
    <w:rsid w:val="001E56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5612"/>
    <w:rPr>
      <w:rFonts w:ascii="Tahoma" w:hAnsi="Tahoma" w:cs="Tahoma"/>
      <w:color w:val="515254"/>
      <w:sz w:val="16"/>
      <w:szCs w:val="16"/>
    </w:rPr>
  </w:style>
  <w:style w:type="paragraph" w:customStyle="1" w:styleId="Bullet">
    <w:name w:val="Bullet"/>
    <w:basedOn w:val="Normal"/>
    <w:link w:val="BulletChar"/>
    <w:qFormat/>
    <w:rsid w:val="001E5612"/>
    <w:pPr>
      <w:numPr>
        <w:numId w:val="5"/>
      </w:numPr>
      <w:ind w:left="1134" w:hanging="567"/>
    </w:pPr>
    <w:rPr>
      <w:rFonts w:eastAsia="Calibri" w:cs="Times New Roman"/>
    </w:rPr>
  </w:style>
  <w:style w:type="character" w:customStyle="1" w:styleId="BulletChar">
    <w:name w:val="Bullet Char"/>
    <w:basedOn w:val="DefaultParagraphFont"/>
    <w:link w:val="Bullet"/>
    <w:rsid w:val="001E5612"/>
    <w:rPr>
      <w:rFonts w:eastAsia="Calibri" w:cs="Times New Roman"/>
      <w:color w:val="515254"/>
    </w:rPr>
  </w:style>
  <w:style w:type="paragraph" w:customStyle="1" w:styleId="Contentsheading1">
    <w:name w:val="Contents heading 1"/>
    <w:basedOn w:val="Normal"/>
    <w:link w:val="Contentsheading1Char"/>
    <w:qFormat/>
    <w:rsid w:val="001E5612"/>
    <w:pPr>
      <w:spacing w:before="120" w:after="120"/>
    </w:pPr>
    <w:rPr>
      <w:rFonts w:eastAsia="Calibri" w:cs="Times New Roman"/>
      <w:color w:val="262626" w:themeColor="text1" w:themeTint="D9"/>
      <w:szCs w:val="22"/>
    </w:rPr>
  </w:style>
  <w:style w:type="character" w:customStyle="1" w:styleId="Contentsheading1Char">
    <w:name w:val="Contents heading 1 Char"/>
    <w:basedOn w:val="DefaultParagraphFont"/>
    <w:link w:val="Contentsheading1"/>
    <w:rsid w:val="001E5612"/>
    <w:rPr>
      <w:rFonts w:eastAsia="Calibri" w:cs="Times New Roman"/>
      <w:color w:val="262626" w:themeColor="text1" w:themeTint="D9"/>
      <w:szCs w:val="22"/>
    </w:rPr>
  </w:style>
  <w:style w:type="paragraph" w:customStyle="1" w:styleId="Contentsheading3">
    <w:name w:val="Contents: heading 3"/>
    <w:basedOn w:val="Normal"/>
    <w:link w:val="Contentsheading3Char"/>
    <w:qFormat/>
    <w:rsid w:val="001E5612"/>
    <w:pPr>
      <w:tabs>
        <w:tab w:val="left" w:pos="7796"/>
      </w:tabs>
      <w:spacing w:before="240" w:after="240"/>
    </w:pPr>
    <w:rPr>
      <w:rFonts w:eastAsia="Calibri" w:cs="Times New Roman"/>
    </w:rPr>
  </w:style>
  <w:style w:type="character" w:customStyle="1" w:styleId="Contentsheading3Char">
    <w:name w:val="Contents: heading 3 Char"/>
    <w:basedOn w:val="DefaultParagraphFont"/>
    <w:link w:val="Contentsheading3"/>
    <w:rsid w:val="001E5612"/>
    <w:rPr>
      <w:rFonts w:eastAsia="Calibri" w:cs="Times New Roman"/>
      <w:color w:val="515254"/>
    </w:rPr>
  </w:style>
  <w:style w:type="paragraph" w:customStyle="1" w:styleId="Contentsheading4">
    <w:name w:val="Contents: heading 4"/>
    <w:basedOn w:val="Normal"/>
    <w:qFormat/>
    <w:rsid w:val="001E5612"/>
    <w:pPr>
      <w:tabs>
        <w:tab w:val="left" w:pos="7796"/>
      </w:tabs>
      <w:spacing w:before="240" w:after="240"/>
      <w:ind w:left="567"/>
    </w:pPr>
    <w:rPr>
      <w:rFonts w:eastAsia="Calibri" w:cs="Times New Roman"/>
    </w:rPr>
  </w:style>
  <w:style w:type="paragraph" w:customStyle="1" w:styleId="Contentssectionheading">
    <w:name w:val="Contents: section heading"/>
    <w:basedOn w:val="Normal"/>
    <w:link w:val="ContentssectionheadingChar"/>
    <w:qFormat/>
    <w:rsid w:val="001E5612"/>
    <w:pPr>
      <w:spacing w:before="240" w:after="240"/>
    </w:pPr>
    <w:rPr>
      <w:rFonts w:eastAsia="Calibri" w:cs="Times New Roman"/>
    </w:rPr>
  </w:style>
  <w:style w:type="character" w:customStyle="1" w:styleId="ContentssectionheadingChar">
    <w:name w:val="Contents: section heading Char"/>
    <w:basedOn w:val="DefaultParagraphFont"/>
    <w:link w:val="Contentssectionheading"/>
    <w:rsid w:val="001E5612"/>
    <w:rPr>
      <w:rFonts w:eastAsia="Calibri" w:cs="Times New Roman"/>
      <w:color w:val="515254"/>
    </w:rPr>
  </w:style>
  <w:style w:type="paragraph" w:customStyle="1" w:styleId="Exhibitheading">
    <w:name w:val="Exhibit heading"/>
    <w:basedOn w:val="Normal"/>
    <w:next w:val="Normal"/>
    <w:link w:val="ExhibitheadingChar"/>
    <w:qFormat/>
    <w:rsid w:val="001E5612"/>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1E5612"/>
    <w:rPr>
      <w:rFonts w:eastAsia="Calibri" w:cs="Times New Roman"/>
      <w:b/>
      <w:color w:val="515254"/>
    </w:rPr>
  </w:style>
  <w:style w:type="paragraph" w:customStyle="1" w:styleId="Exhibitsource">
    <w:name w:val="Exhibit source"/>
    <w:basedOn w:val="Normal"/>
    <w:link w:val="ExhibitsourceChar"/>
    <w:qFormat/>
    <w:rsid w:val="001E5612"/>
    <w:pPr>
      <w:spacing w:before="240" w:after="360"/>
    </w:pPr>
    <w:rPr>
      <w:rFonts w:eastAsia="Calibri" w:cs="Times New Roman"/>
    </w:rPr>
  </w:style>
  <w:style w:type="character" w:customStyle="1" w:styleId="ExhibitsourceChar">
    <w:name w:val="Exhibit source Char"/>
    <w:basedOn w:val="DefaultParagraphFont"/>
    <w:link w:val="Exhibitsource"/>
    <w:rsid w:val="001E5612"/>
    <w:rPr>
      <w:rFonts w:eastAsia="Calibri" w:cs="Times New Roman"/>
      <w:color w:val="515254"/>
    </w:rPr>
  </w:style>
  <w:style w:type="paragraph" w:customStyle="1" w:styleId="Exhibitsummary">
    <w:name w:val="Exhibit summary"/>
    <w:basedOn w:val="Normal"/>
    <w:qFormat/>
    <w:rsid w:val="001E5612"/>
    <w:pPr>
      <w:spacing w:after="240"/>
    </w:pPr>
  </w:style>
  <w:style w:type="table" w:customStyle="1" w:styleId="Texttable">
    <w:name w:val="Text table"/>
    <w:basedOn w:val="TableNormal"/>
    <w:uiPriority w:val="99"/>
    <w:qFormat/>
    <w:rsid w:val="001E5612"/>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1E5612"/>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character" w:styleId="FootnoteReference">
    <w:name w:val="footnote reference"/>
    <w:basedOn w:val="DefaultParagraphFont"/>
    <w:uiPriority w:val="99"/>
    <w:rsid w:val="001E5612"/>
    <w:rPr>
      <w:color w:val="515254"/>
      <w:vertAlign w:val="superscript"/>
    </w:rPr>
  </w:style>
  <w:style w:type="paragraph" w:styleId="FootnoteText">
    <w:name w:val="footnote text"/>
    <w:basedOn w:val="Normal"/>
    <w:link w:val="FootnoteTextChar"/>
    <w:uiPriority w:val="99"/>
    <w:semiHidden/>
    <w:unhideWhenUsed/>
    <w:rsid w:val="001E5612"/>
    <w:pPr>
      <w:spacing w:line="240" w:lineRule="atLeast"/>
    </w:pPr>
    <w:rPr>
      <w:color w:val="B01717"/>
    </w:rPr>
  </w:style>
  <w:style w:type="character" w:customStyle="1" w:styleId="FootnoteTextChar">
    <w:name w:val="Footnote Text Char"/>
    <w:basedOn w:val="DefaultParagraphFont"/>
    <w:link w:val="FootnoteText"/>
    <w:uiPriority w:val="99"/>
    <w:semiHidden/>
    <w:rsid w:val="001E5612"/>
    <w:rPr>
      <w:color w:val="B01717"/>
    </w:rPr>
  </w:style>
  <w:style w:type="paragraph" w:customStyle="1" w:styleId="FootnoteText1">
    <w:name w:val="Footnote Text1"/>
    <w:basedOn w:val="FootnoteText"/>
    <w:qFormat/>
    <w:rsid w:val="001E5612"/>
    <w:rPr>
      <w:color w:val="515254"/>
    </w:rPr>
  </w:style>
  <w:style w:type="table" w:styleId="GridTable5Dark-Accent2">
    <w:name w:val="Grid Table 5 Dark Accent 2"/>
    <w:basedOn w:val="TableNormal"/>
    <w:uiPriority w:val="50"/>
    <w:rsid w:val="001E561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Heading1Char">
    <w:name w:val="Heading 1 Char"/>
    <w:basedOn w:val="DefaultParagraphFont"/>
    <w:link w:val="Heading1"/>
    <w:uiPriority w:val="9"/>
    <w:rsid w:val="001E5612"/>
    <w:rPr>
      <w:rFonts w:eastAsia="Calibri" w:cs="Arial"/>
      <w:color w:val="F4633A"/>
      <w:sz w:val="36"/>
      <w:szCs w:val="44"/>
    </w:rPr>
  </w:style>
  <w:style w:type="character" w:customStyle="1" w:styleId="Heading2Char">
    <w:name w:val="Heading 2 Char"/>
    <w:basedOn w:val="DefaultParagraphFont"/>
    <w:link w:val="Heading2"/>
    <w:uiPriority w:val="9"/>
    <w:rsid w:val="001E5612"/>
    <w:rPr>
      <w:rFonts w:eastAsia="Calibri" w:cs="Times New Roman"/>
      <w:b/>
      <w:color w:val="F4633A"/>
      <w:sz w:val="28"/>
      <w:szCs w:val="28"/>
    </w:rPr>
  </w:style>
  <w:style w:type="character" w:customStyle="1" w:styleId="Heading3Char">
    <w:name w:val="Heading 3 Char"/>
    <w:basedOn w:val="DefaultParagraphFont"/>
    <w:link w:val="Heading3"/>
    <w:uiPriority w:val="9"/>
    <w:rsid w:val="001E5612"/>
    <w:rPr>
      <w:rFonts w:eastAsia="Calibri" w:cs="Times New Roman"/>
      <w:b/>
      <w:color w:val="515254"/>
      <w:sz w:val="24"/>
      <w:szCs w:val="36"/>
    </w:rPr>
  </w:style>
  <w:style w:type="character" w:customStyle="1" w:styleId="Heading4Char">
    <w:name w:val="Heading 4 Char"/>
    <w:basedOn w:val="DefaultParagraphFont"/>
    <w:link w:val="Heading4"/>
    <w:uiPriority w:val="9"/>
    <w:rsid w:val="001E5612"/>
    <w:rPr>
      <w:rFonts w:eastAsia="Calibri" w:cs="Times New Roman"/>
      <w:b/>
      <w:color w:val="515254"/>
      <w:szCs w:val="28"/>
    </w:rPr>
  </w:style>
  <w:style w:type="character" w:customStyle="1" w:styleId="Heading5Char">
    <w:name w:val="Heading 5 Char"/>
    <w:basedOn w:val="DefaultParagraphFont"/>
    <w:link w:val="Heading5"/>
    <w:uiPriority w:val="9"/>
    <w:rsid w:val="001E5612"/>
    <w:rPr>
      <w:rFonts w:eastAsia="Calibri" w:cs="Times New Roman"/>
      <w:b/>
      <w:color w:val="515254"/>
    </w:rPr>
  </w:style>
  <w:style w:type="character" w:customStyle="1" w:styleId="Heading6Char">
    <w:name w:val="Heading 6 Char"/>
    <w:basedOn w:val="DefaultParagraphFont"/>
    <w:link w:val="Heading6"/>
    <w:uiPriority w:val="9"/>
    <w:rsid w:val="001E5612"/>
    <w:rPr>
      <w:rFonts w:eastAsia="Calibri" w:cs="Times New Roman"/>
      <w:b/>
      <w:color w:val="515254"/>
    </w:rPr>
  </w:style>
  <w:style w:type="character" w:styleId="Hyperlink">
    <w:name w:val="Hyperlink"/>
    <w:basedOn w:val="DefaultParagraphFont"/>
    <w:uiPriority w:val="99"/>
    <w:unhideWhenUsed/>
    <w:rsid w:val="001E5612"/>
    <w:rPr>
      <w:color w:val="515254"/>
      <w:u w:val="single" w:color="F4633A"/>
    </w:rPr>
  </w:style>
  <w:style w:type="paragraph" w:customStyle="1" w:styleId="Numberedtext">
    <w:name w:val="Numbered text"/>
    <w:basedOn w:val="Normal"/>
    <w:link w:val="NumberedtextChar"/>
    <w:qFormat/>
    <w:rsid w:val="001E5612"/>
    <w:pPr>
      <w:numPr>
        <w:numId w:val="14"/>
      </w:numPr>
    </w:pPr>
    <w:rPr>
      <w:rFonts w:eastAsia="Calibri" w:cs="Arial"/>
    </w:rPr>
  </w:style>
  <w:style w:type="character" w:customStyle="1" w:styleId="NumberedtextChar">
    <w:name w:val="Numbered text Char"/>
    <w:basedOn w:val="DefaultParagraphFont"/>
    <w:link w:val="Numberedtext"/>
    <w:rsid w:val="001E5612"/>
    <w:rPr>
      <w:rFonts w:eastAsia="Calibri" w:cs="Arial"/>
      <w:color w:val="515254"/>
    </w:rPr>
  </w:style>
  <w:style w:type="character" w:styleId="PlaceholderText">
    <w:name w:val="Placeholder Text"/>
    <w:basedOn w:val="DefaultParagraphFont"/>
    <w:uiPriority w:val="99"/>
    <w:semiHidden/>
    <w:rsid w:val="001E5612"/>
    <w:rPr>
      <w:color w:val="808080"/>
    </w:rPr>
  </w:style>
  <w:style w:type="paragraph" w:customStyle="1" w:styleId="Recommendationbullet">
    <w:name w:val="Recommendation bullet"/>
    <w:basedOn w:val="Normal"/>
    <w:qFormat/>
    <w:rsid w:val="001E5612"/>
    <w:pPr>
      <w:numPr>
        <w:numId w:val="7"/>
      </w:numPr>
      <w:tabs>
        <w:tab w:val="left" w:pos="1134"/>
      </w:tabs>
      <w:spacing w:before="40" w:after="40" w:line="260" w:lineRule="atLeast"/>
    </w:pPr>
  </w:style>
  <w:style w:type="paragraph" w:customStyle="1" w:styleId="Tabletextbold">
    <w:name w:val="Table text bold"/>
    <w:basedOn w:val="Tabletext"/>
    <w:qFormat/>
    <w:rsid w:val="001E5612"/>
    <w:rPr>
      <w:b/>
    </w:rPr>
  </w:style>
  <w:style w:type="paragraph" w:customStyle="1" w:styleId="Recommendationheading">
    <w:name w:val="Recommendation heading"/>
    <w:basedOn w:val="Tabletextbold"/>
    <w:qFormat/>
    <w:rsid w:val="001E5612"/>
    <w:pPr>
      <w:spacing w:before="60" w:after="60" w:line="260" w:lineRule="atLeast"/>
    </w:pPr>
  </w:style>
  <w:style w:type="paragraph" w:customStyle="1" w:styleId="Recommendationsub-bullet">
    <w:name w:val="Recommendation sub-bullet"/>
    <w:basedOn w:val="Normal"/>
    <w:qFormat/>
    <w:rsid w:val="001E5612"/>
    <w:pPr>
      <w:numPr>
        <w:numId w:val="8"/>
      </w:numPr>
      <w:tabs>
        <w:tab w:val="left" w:pos="1701"/>
      </w:tabs>
      <w:spacing w:before="40" w:after="40" w:line="260" w:lineRule="atLeast"/>
    </w:pPr>
    <w:rPr>
      <w:rFonts w:eastAsia="Calibri" w:cs="Times New Roman"/>
      <w:lang w:eastAsia="en-GB"/>
    </w:rPr>
  </w:style>
  <w:style w:type="paragraph" w:customStyle="1" w:styleId="Recommendationtext">
    <w:name w:val="Recommendation text"/>
    <w:basedOn w:val="Tabletext"/>
    <w:qFormat/>
    <w:rsid w:val="001E5612"/>
    <w:pPr>
      <w:tabs>
        <w:tab w:val="left" w:pos="567"/>
      </w:tabs>
      <w:spacing w:before="60" w:after="60" w:line="260" w:lineRule="atLeast"/>
      <w:ind w:left="567" w:hanging="567"/>
    </w:pPr>
  </w:style>
  <w:style w:type="paragraph" w:customStyle="1" w:styleId="Statusofdocument">
    <w:name w:val="Status of document"/>
    <w:basedOn w:val="Normal"/>
    <w:qFormat/>
    <w:rsid w:val="001E5612"/>
    <w:pPr>
      <w:autoSpaceDE w:val="0"/>
      <w:autoSpaceDN w:val="0"/>
      <w:adjustRightInd w:val="0"/>
      <w:spacing w:before="240" w:after="240"/>
    </w:pPr>
    <w:rPr>
      <w:rFonts w:eastAsia="Calibri" w:cs="Arial"/>
      <w:szCs w:val="18"/>
    </w:rPr>
  </w:style>
  <w:style w:type="paragraph" w:customStyle="1" w:styleId="Sub-bullet">
    <w:name w:val="Sub-bullet"/>
    <w:basedOn w:val="Normal"/>
    <w:link w:val="Sub-bulletChar"/>
    <w:qFormat/>
    <w:rsid w:val="001E5612"/>
    <w:pPr>
      <w:numPr>
        <w:numId w:val="9"/>
      </w:numPr>
    </w:pPr>
    <w:rPr>
      <w:rFonts w:eastAsia="Calibri" w:cs="Times New Roman"/>
    </w:rPr>
  </w:style>
  <w:style w:type="character" w:customStyle="1" w:styleId="Sub-bulletChar">
    <w:name w:val="Sub-bullet Char"/>
    <w:basedOn w:val="DefaultParagraphFont"/>
    <w:link w:val="Sub-bullet"/>
    <w:rsid w:val="001E5612"/>
    <w:rPr>
      <w:rFonts w:eastAsia="Calibri" w:cs="Times New Roman"/>
      <w:color w:val="515254"/>
    </w:rPr>
  </w:style>
  <w:style w:type="paragraph" w:customStyle="1" w:styleId="Tablebullet">
    <w:name w:val="Table bullet"/>
    <w:basedOn w:val="Normal"/>
    <w:link w:val="TablebulletChar"/>
    <w:qFormat/>
    <w:rsid w:val="001E5612"/>
    <w:pPr>
      <w:numPr>
        <w:numId w:val="10"/>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1E5612"/>
    <w:rPr>
      <w:rFonts w:eastAsia="Calibri" w:cs="Times New Roman"/>
      <w:color w:val="515254"/>
      <w:lang w:eastAsia="en-GB"/>
    </w:rPr>
  </w:style>
  <w:style w:type="table" w:styleId="TableGrid">
    <w:name w:val="Table Grid"/>
    <w:basedOn w:val="TableNormal"/>
    <w:uiPriority w:val="59"/>
    <w:rsid w:val="001E561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heading">
    <w:name w:val="Table heading"/>
    <w:basedOn w:val="Normal"/>
    <w:link w:val="TableheadingChar"/>
    <w:qFormat/>
    <w:rsid w:val="001E5612"/>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1E5612"/>
    <w:rPr>
      <w:rFonts w:eastAsia="Calibri" w:cs="Times New Roman"/>
      <w:b/>
      <w:color w:val="515254"/>
      <w:lang w:eastAsia="en-GB"/>
    </w:rPr>
  </w:style>
  <w:style w:type="paragraph" w:customStyle="1" w:styleId="Tablesub-bullet">
    <w:name w:val="Table sub-bullet"/>
    <w:basedOn w:val="Normal"/>
    <w:link w:val="Tablesub-bulletChar"/>
    <w:qFormat/>
    <w:rsid w:val="001E5612"/>
    <w:pPr>
      <w:numPr>
        <w:numId w:val="11"/>
      </w:numPr>
      <w:tabs>
        <w:tab w:val="left" w:pos="567"/>
      </w:tabs>
      <w:spacing w:before="40" w:after="40" w:line="240" w:lineRule="atLeast"/>
      <w:ind w:left="714" w:hanging="357"/>
    </w:pPr>
    <w:rPr>
      <w:rFonts w:eastAsia="Calibri" w:cs="Times New Roman"/>
      <w:lang w:eastAsia="en-GB"/>
    </w:rPr>
  </w:style>
  <w:style w:type="character" w:customStyle="1" w:styleId="Tablesub-bulletChar">
    <w:name w:val="Table sub-bullet Char"/>
    <w:basedOn w:val="DefaultParagraphFont"/>
    <w:link w:val="Tablesub-bullet"/>
    <w:rsid w:val="001E5612"/>
    <w:rPr>
      <w:rFonts w:eastAsia="Calibri" w:cs="Times New Roman"/>
      <w:color w:val="515254"/>
      <w:lang w:eastAsia="en-GB"/>
    </w:rPr>
  </w:style>
  <w:style w:type="character" w:customStyle="1" w:styleId="TablebulletsChar">
    <w:name w:val="Table bullets Char"/>
    <w:basedOn w:val="DefaultParagraphFont"/>
    <w:link w:val="Tablebullets"/>
    <w:locked/>
    <w:rsid w:val="001E5612"/>
    <w:rPr>
      <w:rFonts w:ascii="Calibri" w:eastAsia="Calibri" w:hAnsi="Calibri" w:cs="Calibri"/>
    </w:rPr>
  </w:style>
  <w:style w:type="paragraph" w:customStyle="1" w:styleId="Tablebullets">
    <w:name w:val="Table bullets"/>
    <w:basedOn w:val="Normal"/>
    <w:link w:val="TablebulletsChar"/>
    <w:qFormat/>
    <w:rsid w:val="001E5612"/>
    <w:pPr>
      <w:tabs>
        <w:tab w:val="left" w:pos="284"/>
      </w:tabs>
      <w:spacing w:before="40" w:after="40" w:line="240" w:lineRule="atLeast"/>
      <w:ind w:left="284" w:hanging="284"/>
    </w:pPr>
    <w:rPr>
      <w:rFonts w:ascii="Calibri" w:eastAsia="Calibri" w:hAnsi="Calibri" w:cs="Calibri"/>
      <w:color w:val="auto"/>
    </w:rPr>
  </w:style>
  <w:style w:type="character" w:customStyle="1" w:styleId="Tablesub-bulletsChar">
    <w:name w:val="Table sub-bullets Char"/>
    <w:basedOn w:val="DefaultParagraphFont"/>
    <w:link w:val="Tablesub-bullets"/>
    <w:locked/>
    <w:rsid w:val="001E5612"/>
    <w:rPr>
      <w:rFonts w:ascii="Calibri" w:eastAsia="Calibri" w:hAnsi="Calibri" w:cs="Calibri"/>
    </w:rPr>
  </w:style>
  <w:style w:type="paragraph" w:customStyle="1" w:styleId="Tablesub-bullets">
    <w:name w:val="Table sub-bullets"/>
    <w:basedOn w:val="Normal"/>
    <w:link w:val="Tablesub-bulletsChar"/>
    <w:qFormat/>
    <w:rsid w:val="001E5612"/>
    <w:pPr>
      <w:tabs>
        <w:tab w:val="left" w:pos="567"/>
      </w:tabs>
      <w:spacing w:before="40" w:after="40" w:line="240" w:lineRule="atLeast"/>
      <w:ind w:left="567" w:hanging="283"/>
    </w:pPr>
    <w:rPr>
      <w:rFonts w:ascii="Calibri" w:eastAsia="Calibri" w:hAnsi="Calibri" w:cs="Calibri"/>
      <w:color w:val="auto"/>
    </w:rPr>
  </w:style>
  <w:style w:type="table" w:customStyle="1" w:styleId="NewTextTable">
    <w:name w:val="New Text Table"/>
    <w:basedOn w:val="TableNormal"/>
    <w:uiPriority w:val="99"/>
    <w:rsid w:val="001E5612"/>
    <w:pPr>
      <w:spacing w:before="40" w:after="40" w:line="240" w:lineRule="atLeast"/>
    </w:pPr>
    <w:rPr>
      <w:color w:val="515254"/>
    </w:rPr>
    <w:tblPr>
      <w:tblBorders>
        <w:insideH w:val="single" w:sz="8" w:space="0" w:color="F4633A"/>
      </w:tblBorders>
    </w:tblPr>
    <w:tcPr>
      <w:shd w:val="clear" w:color="auto" w:fill="F2F2F2"/>
      <w:tcMar>
        <w:top w:w="227" w:type="dxa"/>
        <w:left w:w="227" w:type="dxa"/>
        <w:bottom w:w="227" w:type="dxa"/>
        <w:right w:w="227" w:type="dxa"/>
      </w:tcMar>
    </w:tcPr>
  </w:style>
  <w:style w:type="paragraph" w:styleId="ListParagraph">
    <w:name w:val="List Paragraph"/>
    <w:basedOn w:val="Normal"/>
    <w:uiPriority w:val="34"/>
    <w:qFormat/>
    <w:rsid w:val="00C274C4"/>
    <w:pPr>
      <w:ind w:left="720"/>
      <w:contextualSpacing/>
    </w:pPr>
  </w:style>
  <w:style w:type="character" w:styleId="CommentReference">
    <w:name w:val="annotation reference"/>
    <w:basedOn w:val="DefaultParagraphFont"/>
    <w:uiPriority w:val="99"/>
    <w:semiHidden/>
    <w:unhideWhenUsed/>
    <w:rsid w:val="00144054"/>
    <w:rPr>
      <w:sz w:val="16"/>
      <w:szCs w:val="16"/>
    </w:rPr>
  </w:style>
  <w:style w:type="paragraph" w:styleId="CommentText">
    <w:name w:val="annotation text"/>
    <w:basedOn w:val="Normal"/>
    <w:link w:val="CommentTextChar"/>
    <w:uiPriority w:val="99"/>
    <w:unhideWhenUsed/>
    <w:rsid w:val="00144054"/>
    <w:pPr>
      <w:spacing w:line="240" w:lineRule="auto"/>
    </w:pPr>
  </w:style>
  <w:style w:type="character" w:customStyle="1" w:styleId="CommentTextChar">
    <w:name w:val="Comment Text Char"/>
    <w:basedOn w:val="DefaultParagraphFont"/>
    <w:link w:val="CommentText"/>
    <w:uiPriority w:val="99"/>
    <w:rsid w:val="00144054"/>
    <w:rPr>
      <w:color w:val="515254"/>
    </w:rPr>
  </w:style>
  <w:style w:type="paragraph" w:styleId="CommentSubject">
    <w:name w:val="annotation subject"/>
    <w:basedOn w:val="CommentText"/>
    <w:next w:val="CommentText"/>
    <w:link w:val="CommentSubjectChar"/>
    <w:uiPriority w:val="99"/>
    <w:semiHidden/>
    <w:unhideWhenUsed/>
    <w:rsid w:val="00AB593B"/>
    <w:rPr>
      <w:b/>
      <w:bCs/>
    </w:rPr>
  </w:style>
  <w:style w:type="character" w:customStyle="1" w:styleId="CommentSubjectChar">
    <w:name w:val="Comment Subject Char"/>
    <w:basedOn w:val="CommentTextChar"/>
    <w:link w:val="CommentSubject"/>
    <w:uiPriority w:val="99"/>
    <w:semiHidden/>
    <w:rsid w:val="00AB593B"/>
    <w:rPr>
      <w:b/>
      <w:bCs/>
      <w:color w:val="515254"/>
    </w:rPr>
  </w:style>
  <w:style w:type="paragraph" w:styleId="Revision">
    <w:name w:val="Revision"/>
    <w:hidden/>
    <w:uiPriority w:val="99"/>
    <w:semiHidden/>
    <w:rsid w:val="00BF7632"/>
    <w:pPr>
      <w:spacing w:before="0" w:after="0" w:line="240" w:lineRule="auto"/>
    </w:pPr>
    <w:rPr>
      <w:color w:val="515254"/>
    </w:rPr>
  </w:style>
  <w:style w:type="character" w:customStyle="1" w:styleId="cf01">
    <w:name w:val="cf01"/>
    <w:basedOn w:val="DefaultParagraphFont"/>
    <w:rsid w:val="00BF7632"/>
    <w:rPr>
      <w:rFonts w:ascii="Segoe UI" w:hAnsi="Segoe UI" w:cs="Segoe UI" w:hint="default"/>
      <w:color w:val="515254"/>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910093">
      <w:bodyDiv w:val="1"/>
      <w:marLeft w:val="0"/>
      <w:marRight w:val="0"/>
      <w:marTop w:val="0"/>
      <w:marBottom w:val="0"/>
      <w:divBdr>
        <w:top w:val="none" w:sz="0" w:space="0" w:color="auto"/>
        <w:left w:val="none" w:sz="0" w:space="0" w:color="auto"/>
        <w:bottom w:val="none" w:sz="0" w:space="0" w:color="auto"/>
        <w:right w:val="none" w:sz="0" w:space="0" w:color="auto"/>
      </w:divBdr>
    </w:div>
    <w:div w:id="211232623">
      <w:bodyDiv w:val="1"/>
      <w:marLeft w:val="0"/>
      <w:marRight w:val="0"/>
      <w:marTop w:val="0"/>
      <w:marBottom w:val="0"/>
      <w:divBdr>
        <w:top w:val="none" w:sz="0" w:space="0" w:color="auto"/>
        <w:left w:val="none" w:sz="0" w:space="0" w:color="auto"/>
        <w:bottom w:val="none" w:sz="0" w:space="0" w:color="auto"/>
        <w:right w:val="none" w:sz="0" w:space="0" w:color="auto"/>
      </w:divBdr>
    </w:div>
    <w:div w:id="239026982">
      <w:bodyDiv w:val="1"/>
      <w:marLeft w:val="0"/>
      <w:marRight w:val="0"/>
      <w:marTop w:val="0"/>
      <w:marBottom w:val="0"/>
      <w:divBdr>
        <w:top w:val="none" w:sz="0" w:space="0" w:color="auto"/>
        <w:left w:val="none" w:sz="0" w:space="0" w:color="auto"/>
        <w:bottom w:val="none" w:sz="0" w:space="0" w:color="auto"/>
        <w:right w:val="none" w:sz="0" w:space="0" w:color="auto"/>
      </w:divBdr>
    </w:div>
    <w:div w:id="954365088">
      <w:bodyDiv w:val="1"/>
      <w:marLeft w:val="0"/>
      <w:marRight w:val="0"/>
      <w:marTop w:val="0"/>
      <w:marBottom w:val="0"/>
      <w:divBdr>
        <w:top w:val="none" w:sz="0" w:space="0" w:color="auto"/>
        <w:left w:val="none" w:sz="0" w:space="0" w:color="auto"/>
        <w:bottom w:val="none" w:sz="0" w:space="0" w:color="auto"/>
        <w:right w:val="none" w:sz="0" w:space="0" w:color="auto"/>
      </w:divBdr>
    </w:div>
    <w:div w:id="1229223261">
      <w:bodyDiv w:val="1"/>
      <w:marLeft w:val="0"/>
      <w:marRight w:val="0"/>
      <w:marTop w:val="0"/>
      <w:marBottom w:val="0"/>
      <w:divBdr>
        <w:top w:val="none" w:sz="0" w:space="0" w:color="auto"/>
        <w:left w:val="none" w:sz="0" w:space="0" w:color="auto"/>
        <w:bottom w:val="none" w:sz="0" w:space="0" w:color="auto"/>
        <w:right w:val="none" w:sz="0" w:space="0" w:color="auto"/>
      </w:divBdr>
    </w:div>
    <w:div w:id="1505785481">
      <w:bodyDiv w:val="1"/>
      <w:marLeft w:val="0"/>
      <w:marRight w:val="0"/>
      <w:marTop w:val="0"/>
      <w:marBottom w:val="0"/>
      <w:divBdr>
        <w:top w:val="none" w:sz="0" w:space="0" w:color="auto"/>
        <w:left w:val="none" w:sz="0" w:space="0" w:color="auto"/>
        <w:bottom w:val="none" w:sz="0" w:space="0" w:color="auto"/>
        <w:right w:val="none" w:sz="0" w:space="0" w:color="auto"/>
      </w:divBdr>
      <w:divsChild>
        <w:div w:id="2141728903">
          <w:marLeft w:val="0"/>
          <w:marRight w:val="0"/>
          <w:marTop w:val="0"/>
          <w:marBottom w:val="0"/>
          <w:divBdr>
            <w:top w:val="none" w:sz="0" w:space="0" w:color="auto"/>
            <w:left w:val="none" w:sz="0" w:space="0" w:color="auto"/>
            <w:bottom w:val="none" w:sz="0" w:space="0" w:color="auto"/>
            <w:right w:val="none" w:sz="0" w:space="0" w:color="auto"/>
          </w:divBdr>
        </w:div>
        <w:div w:id="1331449638">
          <w:marLeft w:val="0"/>
          <w:marRight w:val="0"/>
          <w:marTop w:val="0"/>
          <w:marBottom w:val="0"/>
          <w:divBdr>
            <w:top w:val="none" w:sz="0" w:space="0" w:color="auto"/>
            <w:left w:val="none" w:sz="0" w:space="0" w:color="auto"/>
            <w:bottom w:val="none" w:sz="0" w:space="0" w:color="auto"/>
            <w:right w:val="none" w:sz="0" w:space="0" w:color="auto"/>
          </w:divBdr>
        </w:div>
        <w:div w:id="698241320">
          <w:marLeft w:val="0"/>
          <w:marRight w:val="0"/>
          <w:marTop w:val="0"/>
          <w:marBottom w:val="0"/>
          <w:divBdr>
            <w:top w:val="none" w:sz="0" w:space="0" w:color="auto"/>
            <w:left w:val="none" w:sz="0" w:space="0" w:color="auto"/>
            <w:bottom w:val="none" w:sz="0" w:space="0" w:color="auto"/>
            <w:right w:val="none" w:sz="0" w:space="0" w:color="auto"/>
          </w:divBdr>
        </w:div>
        <w:div w:id="1579173076">
          <w:marLeft w:val="0"/>
          <w:marRight w:val="0"/>
          <w:marTop w:val="0"/>
          <w:marBottom w:val="0"/>
          <w:divBdr>
            <w:top w:val="none" w:sz="0" w:space="0" w:color="auto"/>
            <w:left w:val="none" w:sz="0" w:space="0" w:color="auto"/>
            <w:bottom w:val="none" w:sz="0" w:space="0" w:color="auto"/>
            <w:right w:val="none" w:sz="0" w:space="0" w:color="auto"/>
          </w:divBdr>
        </w:div>
        <w:div w:id="1632712170">
          <w:marLeft w:val="0"/>
          <w:marRight w:val="0"/>
          <w:marTop w:val="0"/>
          <w:marBottom w:val="0"/>
          <w:divBdr>
            <w:top w:val="none" w:sz="0" w:space="0" w:color="auto"/>
            <w:left w:val="none" w:sz="0" w:space="0" w:color="auto"/>
            <w:bottom w:val="none" w:sz="0" w:space="0" w:color="auto"/>
            <w:right w:val="none" w:sz="0" w:space="0" w:color="auto"/>
          </w:divBdr>
        </w:div>
        <w:div w:id="1542597638">
          <w:marLeft w:val="0"/>
          <w:marRight w:val="0"/>
          <w:marTop w:val="0"/>
          <w:marBottom w:val="0"/>
          <w:divBdr>
            <w:top w:val="none" w:sz="0" w:space="0" w:color="auto"/>
            <w:left w:val="none" w:sz="0" w:space="0" w:color="auto"/>
            <w:bottom w:val="none" w:sz="0" w:space="0" w:color="auto"/>
            <w:right w:val="none" w:sz="0" w:space="0" w:color="auto"/>
          </w:divBdr>
        </w:div>
        <w:div w:id="18797769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Performance%20audit\Health%20team\management_response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2A0D47A15C21742BA515DABE11B761C" ma:contentTypeVersion="20" ma:contentTypeDescription="Create a new document." ma:contentTypeScope="" ma:versionID="9ce308eb2f25550712fd043b9d8420a6">
  <xsd:schema xmlns:xsd="http://www.w3.org/2001/XMLSchema" xmlns:xs="http://www.w3.org/2001/XMLSchema" xmlns:p="http://schemas.microsoft.com/office/2006/metadata/properties" xmlns:ns2="a2793252-058d-4080-9fb5-d2538c118053" xmlns:ns3="b4ad9eed-bb45-4597-84f3-f8ff36659998" targetNamespace="http://schemas.microsoft.com/office/2006/metadata/properties" ma:root="true" ma:fieldsID="d15030bede6bc762b9200739394ba738" ns2:_="" ns3:_="">
    <xsd:import namespace="a2793252-058d-4080-9fb5-d2538c118053"/>
    <xsd:import namespace="b4ad9eed-bb45-4597-84f3-f8ff36659998"/>
    <xsd:element name="properties">
      <xsd:complexType>
        <xsd:sequence>
          <xsd:element name="documentManagement">
            <xsd:complexType>
              <xsd:all>
                <xsd:element ref="ns2:AuditStage"/>
                <xsd:element ref="ns2:k64d9828892343da93debd0ebc2b53e9" minOccurs="0"/>
                <xsd:element ref="ns3:TaxCatchAll" minOccurs="0"/>
                <xsd:element ref="ns2:DocNote" minOccurs="0"/>
                <xsd:element ref="ns2:AuditedBody" minOccurs="0"/>
                <xsd:element ref="ns2:AuditProject" minOccurs="0"/>
                <xsd:element ref="ns2:AuditYear" minOccurs="0"/>
                <xsd:element ref="ns2:JobNumber" minOccurs="0"/>
                <xsd:element ref="ns2:Flag_x002d_alpha" minOccurs="0"/>
                <xsd:element ref="ns2:Flag_x002d_number" minOccurs="0"/>
                <xsd:element ref="ns2:oa515e6f17c94b8bbe2d458ecbeef142" minOccurs="0"/>
                <xsd:element ref="ns2:AuditTopic" minOccurs="0"/>
                <xsd:element ref="ns2:Theme1" minOccurs="0"/>
                <xsd:element ref="ns2:Theme2" minOccurs="0"/>
                <xsd:element ref="ns2:ieb178bb8e01454e8ea0f8516773abe1" minOccurs="0"/>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93252-058d-4080-9fb5-d2538c118053" elementFormDefault="qualified">
    <xsd:import namespace="http://schemas.microsoft.com/office/2006/documentManagement/types"/>
    <xsd:import namespace="http://schemas.microsoft.com/office/infopath/2007/PartnerControls"/>
    <xsd:element name="AuditStage" ma:index="8" ma:displayName="Audit Stage" ma:internalName="AuditStage">
      <xsd:simpleType>
        <xsd:restriction base="dms:Choice">
          <xsd:enumeration value="1. Planning"/>
          <xsd:enumeration value="2. Evidence"/>
          <xsd:enumeration value="3. Reporting and Clearance"/>
          <xsd:enumeration value="4. Closure"/>
        </xsd:restriction>
      </xsd:simpleType>
    </xsd:element>
    <xsd:element name="k64d9828892343da93debd0ebc2b53e9" ma:index="10" ma:taxonomy="true" ma:internalName="k64d9828892343da93debd0ebc2b53e9" ma:taxonomyFieldName="AuditDocType" ma:displayName="Audit Doc Type" ma:fieldId="{464d9828-8923-43da-93de-bd0ebc2b53e9}" ma:sspId="c1789b42-5f09-4cdd-b8d4-d1e110464f33" ma:termSetId="05f5c1a8-f1b3-4eb7-904b-cf3bbc5d0f3d" ma:anchorId="00000000-0000-0000-0000-000000000000" ma:open="false" ma:isKeyword="false">
      <xsd:complexType>
        <xsd:sequence>
          <xsd:element ref="pc:Terms" minOccurs="0" maxOccurs="1"/>
        </xsd:sequence>
      </xsd:complexType>
    </xsd:element>
    <xsd:element name="DocNote" ma:index="12" nillable="true" ma:displayName="Doc Note" ma:internalName="DocNote">
      <xsd:simpleType>
        <xsd:restriction base="dms:Note">
          <xsd:maxLength value="255"/>
        </xsd:restriction>
      </xsd:simpleType>
    </xsd:element>
    <xsd:element name="AuditedBody" ma:index="13" nillable="true" ma:displayName="Audited Body" ma:internalName="AuditedBody">
      <xsd:complexType>
        <xsd:complexContent>
          <xsd:extension base="dms:MultiChoiceFillIn">
            <xsd:sequence>
              <xsd:element name="Value" maxOccurs="unbounded" minOccurs="0" nillable="true">
                <xsd:simpleType>
                  <xsd:union memberTypes="dms:Text">
                    <xsd:simpleType>
                      <xsd:restriction base="dms:Choice">
                        <xsd:enumeration value="Swansea Bay University Health Board"/>
                      </xsd:restriction>
                    </xsd:simpleType>
                  </xsd:union>
                </xsd:simpleType>
              </xsd:element>
            </xsd:sequence>
          </xsd:extension>
        </xsd:complexContent>
      </xsd:complexType>
    </xsd:element>
    <xsd:element name="AuditProject" ma:index="14" nillable="true" ma:displayName="Audit Project" ma:internalName="AuditProject">
      <xsd:simpleType>
        <xsd:restriction base="dms:Text"/>
      </xsd:simpleType>
    </xsd:element>
    <xsd:element name="AuditYear" ma:index="15" nillable="true" ma:displayName="Audit Year" ma:internalName="AuditYear">
      <xsd:simpleType>
        <xsd:restriction base="dms:Text"/>
      </xsd:simpleType>
    </xsd:element>
    <xsd:element name="JobNumber" ma:index="16" nillable="true" ma:displayName="Job Number" ma:internalName="JobNumber">
      <xsd:simpleType>
        <xsd:restriction base="dms:Text"/>
      </xsd:simpleType>
    </xsd:element>
    <xsd:element name="Flag_x002d_alpha" ma:index="17" nillable="true" ma:displayName="Flag-alpha" ma:internalName="Flag_x002d_alpha">
      <xsd:simpleType>
        <xsd:restriction base="dms:Choice">
          <xsd:enumeration value="Alpha"/>
          <xsd:enumeration value="Bravo"/>
          <xsd:enumeration value="Charlie"/>
          <xsd:enumeration value="Delta"/>
          <xsd:enumeration value="Echo"/>
          <xsd:enumeration value="Foxtrot"/>
          <xsd:enumeration value="Golf"/>
          <xsd:enumeration value="Hotel"/>
          <xsd:enumeration value="India"/>
          <xsd:enumeration value="Juliett"/>
          <xsd:enumeration value="Kilo"/>
          <xsd:enumeration value="Lima"/>
          <xsd:enumeration value="Mike"/>
          <xsd:enumeration value="November"/>
          <xsd:enumeration value="Oscar"/>
          <xsd:enumeration value="Papa"/>
          <xsd:enumeration value="Quebec"/>
          <xsd:enumeration value="Romeo"/>
          <xsd:enumeration value="Sierra"/>
          <xsd:enumeration value="Tango"/>
          <xsd:enumeration value="Uniform"/>
          <xsd:enumeration value="Victor"/>
          <xsd:enumeration value="Whiskey"/>
          <xsd:enumeration value="X-ray"/>
          <xsd:enumeration value="Yankee"/>
          <xsd:enumeration value="Zulu"/>
        </xsd:restriction>
      </xsd:simpleType>
    </xsd:element>
    <xsd:element name="Flag_x002d_number" ma:index="18" nillable="true" ma:displayName="Flag-number" ma:internalName="Flag_x002d_number">
      <xsd:simpleType>
        <xsd:restriction base="dms:Choice">
          <xsd:enumeration value="1"/>
          <xsd:enumeration value="2"/>
          <xsd:enumeration value="3"/>
          <xsd:enumeration value="4"/>
          <xsd:enumeration value="5"/>
          <xsd:enumeration value="6"/>
          <xsd:enumeration value="7"/>
          <xsd:enumeration value="8"/>
          <xsd:enumeration value="9"/>
          <xsd:enumeration value="10"/>
          <xsd:enumeration value="11"/>
          <xsd:enumeration value="12"/>
          <xsd:enumeration value="13"/>
          <xsd:enumeration value="14"/>
          <xsd:enumeration value="15"/>
          <xsd:enumeration value="16"/>
          <xsd:enumeration value="17"/>
          <xsd:enumeration value="18"/>
          <xsd:enumeration value="19"/>
          <xsd:enumeration value="20"/>
          <xsd:enumeration value="21"/>
          <xsd:enumeration value="22"/>
          <xsd:enumeration value="23"/>
          <xsd:enumeration value="24"/>
          <xsd:enumeration value="25"/>
          <xsd:enumeration value="26"/>
          <xsd:enumeration value="27"/>
          <xsd:enumeration value="28"/>
          <xsd:enumeration value="29"/>
          <xsd:enumeration value="30"/>
          <xsd:enumeration value="31"/>
          <xsd:enumeration value="32"/>
          <xsd:enumeration value="33"/>
          <xsd:enumeration value="34"/>
          <xsd:enumeration value="35"/>
          <xsd:enumeration value="36"/>
          <xsd:enumeration value="37"/>
          <xsd:enumeration value="38"/>
          <xsd:enumeration value="39"/>
          <xsd:enumeration value="40"/>
          <xsd:enumeration value="41"/>
          <xsd:enumeration value="42"/>
          <xsd:enumeration value="43"/>
          <xsd:enumeration value="44"/>
          <xsd:enumeration value="45"/>
          <xsd:enumeration value="46"/>
          <xsd:enumeration value="47"/>
          <xsd:enumeration value="48"/>
          <xsd:enumeration value="49"/>
          <xsd:enumeration value="50"/>
        </xsd:restriction>
      </xsd:simpleType>
    </xsd:element>
    <xsd:element name="oa515e6f17c94b8bbe2d458ecbeef142" ma:index="20" nillable="true" ma:taxonomy="true" ma:internalName="oa515e6f17c94b8bbe2d458ecbeef142" ma:taxonomyFieldName="ABSource" ma:displayName="AB Source" ma:fieldId="{8a515e6f-17c9-4b8b-be2d-458ecbeef142}" ma:taxonomyMulti="true" ma:sspId="c1789b42-5f09-4cdd-b8d4-d1e110464f33" ma:termSetId="2cd8cade-376c-40a1-bf7b-5351c07e9e86" ma:anchorId="00000000-0000-0000-0000-000000000000" ma:open="false" ma:isKeyword="false">
      <xsd:complexType>
        <xsd:sequence>
          <xsd:element ref="pc:Terms" minOccurs="0" maxOccurs="1"/>
        </xsd:sequence>
      </xsd:complexType>
    </xsd:element>
    <xsd:element name="AuditTopic" ma:index="21" nillable="true" ma:displayName="Audit Topic" ma:internalName="AuditTopic">
      <xsd:complexType>
        <xsd:complexContent>
          <xsd:extension base="dms:MultiChoiceFillIn">
            <xsd:sequence>
              <xsd:element name="Value" maxOccurs="unbounded" minOccurs="0" nillable="true">
                <xsd:simpleType>
                  <xsd:union memberTypes="dms:Text">
                    <xsd:simpleType>
                      <xsd:restriction base="dms:Choice">
                        <xsd:enumeration value="Programme management"/>
                      </xsd:restriction>
                    </xsd:simpleType>
                  </xsd:union>
                </xsd:simpleType>
              </xsd:element>
            </xsd:sequence>
          </xsd:extension>
        </xsd:complexContent>
      </xsd:complexType>
    </xsd:element>
    <xsd:element name="Theme1" ma:index="22" nillable="true" ma:displayName="Theme 1" ma:internalName="Theme1">
      <xsd:simpleType>
        <xsd:restriction base="dms:Choice">
          <xsd:enumeration value="Finances"/>
          <xsd:enumeration value="Workforce"/>
          <xsd:enumeration value="Performance"/>
          <xsd:enumeration value="Strategic"/>
          <xsd:enumeration value="Communication"/>
          <xsd:enumeration value="Governance"/>
          <xsd:enumeration value="Service delivery"/>
          <xsd:enumeration value="Well-being"/>
          <xsd:enumeration value="Collaboration"/>
          <xsd:enumeration value="Information systems"/>
          <xsd:enumeration value="Assets"/>
          <xsd:enumeration value="Risk"/>
          <xsd:enumeration value="Brexit"/>
        </xsd:restriction>
      </xsd:simpleType>
    </xsd:element>
    <xsd:element name="Theme2" ma:index="23" nillable="true" ma:displayName="Theme 2" ma:internalName="Theme2">
      <xsd:simpleType>
        <xsd:restriction base="dms:Choice">
          <xsd:enumeration value="Finances"/>
          <xsd:enumeration value="Workforce"/>
          <xsd:enumeration value="Performance"/>
          <xsd:enumeration value="Strategic"/>
          <xsd:enumeration value="Communication"/>
          <xsd:enumeration value="Governance"/>
          <xsd:enumeration value="Service delivery"/>
          <xsd:enumeration value="Well-being"/>
          <xsd:enumeration value="Collaboration"/>
          <xsd:enumeration value="Information systems"/>
          <xsd:enumeration value="Assets"/>
          <xsd:enumeration value="Risk"/>
          <xsd:enumeration value="Brexit"/>
        </xsd:restriction>
      </xsd:simpleType>
    </xsd:element>
    <xsd:element name="ieb178bb8e01454e8ea0f8516773abe1" ma:index="25" nillable="true" ma:taxonomy="true" ma:internalName="ieb178bb8e01454e8ea0f8516773abe1" ma:taxonomyFieldName="Keywords" ma:displayName="Keywords" ma:fieldId="{2eb178bb-8e01-454e-8ea0-f8516773abe1}" ma:taxonomyMulti="true" ma:sspId="c1789b42-5f09-4cdd-b8d4-d1e110464f33" ma:termSetId="e58cb10c-b360-4cf2-a6d1-db0f2eaf7eec" ma:anchorId="00000000-0000-0000-0000-000000000000" ma:open="true" ma:isKeyword="false">
      <xsd:complexType>
        <xsd:sequence>
          <xsd:element ref="pc:Terms" minOccurs="0" maxOccurs="1"/>
        </xsd:sequence>
      </xsd:complexType>
    </xsd:element>
    <xsd:element name="MediaServiceMetadata" ma:index="26" nillable="true" ma:displayName="MediaServiceMetadata" ma:hidden="true" ma:internalName="MediaServiceMetadata" ma:readOnly="true">
      <xsd:simpleType>
        <xsd:restriction base="dms:Note"/>
      </xsd:simpleType>
    </xsd:element>
    <xsd:element name="MediaServiceFastMetadata" ma:index="27"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ad9eed-bb45-4597-84f3-f8ff36659998"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7a0fd8c-78f3-4b61-81aa-aa1d39a39e60}" ma:internalName="TaxCatchAll" ma:showField="CatchAllData" ma:web="b4ad9eed-bb45-4597-84f3-f8ff366599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ma:index="2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b4ad9eed-bb45-4597-84f3-f8ff36659998">
      <Value>30</Value>
    </TaxCatchAll>
    <AuditProject xmlns="a2793252-058d-4080-9fb5-d2538c118053">Programme Management 2023</AuditProject>
    <AuditedBody xmlns="a2793252-058d-4080-9fb5-d2538c118053">
      <Value>Swansea Bay University Health Board</Value>
    </AuditedBody>
    <Flag_x002d_number xmlns="a2793252-058d-4080-9fb5-d2538c118053" xsi:nil="true"/>
    <AuditStage xmlns="a2793252-058d-4080-9fb5-d2538c118053">3. Reporting and Clearance</AuditStage>
    <Theme2 xmlns="a2793252-058d-4080-9fb5-d2538c118053" xsi:nil="true"/>
    <ieb178bb8e01454e8ea0f8516773abe1 xmlns="a2793252-058d-4080-9fb5-d2538c118053">
      <Terms xmlns="http://schemas.microsoft.com/office/infopath/2007/PartnerControls"/>
    </ieb178bb8e01454e8ea0f8516773abe1>
    <AuditTopic xmlns="a2793252-058d-4080-9fb5-d2538c118053">
      <Value>Programme management</Value>
    </AuditTopic>
    <Theme1 xmlns="a2793252-058d-4080-9fb5-d2538c118053" xsi:nil="true"/>
    <JobNumber xmlns="a2793252-058d-4080-9fb5-d2538c118053">P1656</JobNumber>
    <Flag_x002d_alpha xmlns="a2793252-058d-4080-9fb5-d2538c118053" xsi:nil="true"/>
    <AuditYear xmlns="a2793252-058d-4080-9fb5-d2538c118053">2022-23</AuditYear>
    <k64d9828892343da93debd0ebc2b53e9 xmlns="a2793252-058d-4080-9fb5-d2538c118053">
      <Terms xmlns="http://schemas.microsoft.com/office/infopath/2007/PartnerControls">
        <TermInfo xmlns="http://schemas.microsoft.com/office/infopath/2007/PartnerControls">
          <TermName xmlns="http://schemas.microsoft.com/office/infopath/2007/PartnerControls">AB response</TermName>
          <TermId xmlns="http://schemas.microsoft.com/office/infopath/2007/PartnerControls">72774d05-8d1a-4741-b504-92eb11967aca</TermId>
        </TermInfo>
      </Terms>
    </k64d9828892343da93debd0ebc2b53e9>
    <DocNote xmlns="a2793252-058d-4080-9fb5-d2538c118053">Orthopedics</DocNote>
    <oa515e6f17c94b8bbe2d458ecbeef142 xmlns="a2793252-058d-4080-9fb5-d2538c118053">
      <Terms xmlns="http://schemas.microsoft.com/office/infopath/2007/PartnerControls"/>
    </oa515e6f17c94b8bbe2d458ecbeef142>
  </documentManagement>
</p:properties>
</file>

<file path=customXml/itemProps1.xml><?xml version="1.0" encoding="utf-8"?>
<ds:datastoreItem xmlns:ds="http://schemas.openxmlformats.org/officeDocument/2006/customXml" ds:itemID="{D1340A12-DBFE-4C54-9F35-6492E165C65B}">
  <ds:schemaRefs>
    <ds:schemaRef ds:uri="http://schemas.microsoft.com/sharepoint/v3/contenttype/forms"/>
  </ds:schemaRefs>
</ds:datastoreItem>
</file>

<file path=customXml/itemProps2.xml><?xml version="1.0" encoding="utf-8"?>
<ds:datastoreItem xmlns:ds="http://schemas.openxmlformats.org/officeDocument/2006/customXml" ds:itemID="{DDA7CCEC-A935-41FB-A4E3-69DD6186C3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93252-058d-4080-9fb5-d2538c118053"/>
    <ds:schemaRef ds:uri="b4ad9eed-bb45-4597-84f3-f8ff366599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588B34-C04E-491D-BA0C-F780B0597B3F}">
  <ds:schemaRefs>
    <ds:schemaRef ds:uri="http://schemas.openxmlformats.org/officeDocument/2006/bibliography"/>
  </ds:schemaRefs>
</ds:datastoreItem>
</file>

<file path=customXml/itemProps4.xml><?xml version="1.0" encoding="utf-8"?>
<ds:datastoreItem xmlns:ds="http://schemas.openxmlformats.org/officeDocument/2006/customXml" ds:itemID="{F12C514B-0D28-4CE2-817D-E41410AC679E}">
  <ds:schemaRefs>
    <ds:schemaRef ds:uri="http://schemas.microsoft.com/office/2006/metadata/properties"/>
    <ds:schemaRef ds:uri="http://schemas.microsoft.com/office/infopath/2007/PartnerControls"/>
    <ds:schemaRef ds:uri="b4ad9eed-bb45-4597-84f3-f8ff36659998"/>
    <ds:schemaRef ds:uri="a2793252-058d-4080-9fb5-d2538c118053"/>
  </ds:schemaRefs>
</ds:datastoreItem>
</file>

<file path=docProps/app.xml><?xml version="1.0" encoding="utf-8"?>
<Properties xmlns="http://schemas.openxmlformats.org/officeDocument/2006/extended-properties" xmlns:vt="http://schemas.openxmlformats.org/officeDocument/2006/docPropsVTypes">
  <Template>management_response_template</Template>
  <TotalTime>28</TotalTime>
  <Pages>1</Pages>
  <Words>2488</Words>
  <Characters>14182</Characters>
  <Application>Microsoft Office Word</Application>
  <DocSecurity>0</DocSecurity>
  <Lines>118</Lines>
  <Paragraphs>33</Paragraphs>
  <ScaleCrop>false</ScaleCrop>
  <Company>Wales Audit Office</Company>
  <LinksUpToDate>false</LinksUpToDate>
  <CharactersWithSpaces>16637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Darren.Griffiths@audit.wales</dc:creator>
  <cp:keywords/>
  <dc:description/>
  <cp:lastModifiedBy>Craige Wilson (Swansea Bay UHB - Corporate)</cp:lastModifiedBy>
  <cp:revision>28</cp:revision>
  <cp:lastPrinted>2022-01-11T17:57:00Z</cp:lastPrinted>
  <dcterms:created xsi:type="dcterms:W3CDTF">2023-05-10T13:42:00Z</dcterms:created>
  <dcterms:modified xsi:type="dcterms:W3CDTF">2023-05-10T14:08:00Z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0x01010052A0D47A15C21742BA515DABE11B761C</vt:lpwstr>
  </property>
  <property fmtid="{D5CDD505-2E9C-101B-9397-08002B2CF9AE}" pid="3" name="Order">
    <vt:r8>2833800</vt:r8>
  </property>
  <property fmtid="{D5CDD505-2E9C-101B-9397-08002B2CF9AE}" pid="4" name="ABSource">
    <vt:lpwstr/>
  </property>
  <property fmtid="{D5CDD505-2E9C-101B-9397-08002B2CF9AE}" pid="5" name="AuditDocType">
    <vt:lpwstr>30;#AB response|72774d05-8d1a-4741-b504-92eb11967aca</vt:lpwstr>
  </property>
</Properties>
</file>