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144712" w14:textId="77777777" w:rsidR="00AD064D" w:rsidRPr="00532AC1" w:rsidRDefault="00C107F2"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177ECC21" wp14:editId="7669C163">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522CE408" wp14:editId="1F34E47E">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B2E8A98" wp14:editId="5387B45F">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034194" w14:paraId="2F225A23" w14:textId="77777777" w:rsidTr="00BF6FC7">
        <w:tc>
          <w:tcPr>
            <w:tcW w:w="2405" w:type="dxa"/>
          </w:tcPr>
          <w:p w14:paraId="22F74E17"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7-13T00:00:00Z">
              <w:dateFormat w:val="dd MMMM yyyy"/>
              <w:lid w:val="en-GB"/>
              <w:storeMappedDataAs w:val="dateTime"/>
              <w:calendar w:val="gregorian"/>
            </w:date>
          </w:sdtPr>
          <w:sdtContent>
            <w:tc>
              <w:tcPr>
                <w:tcW w:w="3402" w:type="dxa"/>
                <w:gridSpan w:val="2"/>
              </w:tcPr>
              <w:p w14:paraId="047B85F3" w14:textId="54A1C320" w:rsidR="00F5082D" w:rsidRPr="00FA0CA9" w:rsidRDefault="0058504F" w:rsidP="006A374C">
                <w:pPr>
                  <w:rPr>
                    <w:rFonts w:ascii="Arial" w:hAnsi="Arial" w:cs="Arial"/>
                    <w:b/>
                    <w:sz w:val="24"/>
                    <w:szCs w:val="24"/>
                  </w:rPr>
                </w:pPr>
                <w:r>
                  <w:rPr>
                    <w:rFonts w:ascii="Arial" w:hAnsi="Arial" w:cs="Arial"/>
                    <w:b/>
                    <w:sz w:val="24"/>
                    <w:szCs w:val="24"/>
                  </w:rPr>
                  <w:t>13 July 2023</w:t>
                </w:r>
              </w:p>
            </w:tc>
          </w:sdtContent>
        </w:sdt>
        <w:tc>
          <w:tcPr>
            <w:tcW w:w="2368" w:type="dxa"/>
            <w:gridSpan w:val="3"/>
          </w:tcPr>
          <w:p w14:paraId="11CE7A98"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743" w:type="dxa"/>
          </w:tcPr>
          <w:p w14:paraId="3941DF5A" w14:textId="7803F9AB" w:rsidR="00F5082D" w:rsidRPr="00FA0CA9" w:rsidRDefault="00602562" w:rsidP="00FA0CA9">
            <w:pPr>
              <w:rPr>
                <w:rFonts w:ascii="Arial" w:hAnsi="Arial" w:cs="Arial"/>
                <w:b/>
                <w:sz w:val="24"/>
                <w:szCs w:val="24"/>
              </w:rPr>
            </w:pPr>
            <w:r>
              <w:rPr>
                <w:rFonts w:ascii="Arial" w:hAnsi="Arial" w:cs="Arial"/>
                <w:b/>
                <w:sz w:val="24"/>
                <w:szCs w:val="24"/>
              </w:rPr>
              <w:t>4.3</w:t>
            </w:r>
          </w:p>
        </w:tc>
      </w:tr>
      <w:tr w:rsidR="0002202B" w:rsidRPr="00034194" w14:paraId="6A1984E5" w14:textId="77777777" w:rsidTr="00BF6FC7">
        <w:tc>
          <w:tcPr>
            <w:tcW w:w="2405" w:type="dxa"/>
          </w:tcPr>
          <w:p w14:paraId="53E8AD68"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Title</w:t>
            </w:r>
          </w:p>
        </w:tc>
        <w:tc>
          <w:tcPr>
            <w:tcW w:w="7513" w:type="dxa"/>
            <w:gridSpan w:val="6"/>
          </w:tcPr>
          <w:p w14:paraId="20514D91" w14:textId="6EFDD2BB" w:rsidR="0002202B" w:rsidRPr="00FA0CA9" w:rsidRDefault="002551C7" w:rsidP="007075A1">
            <w:pPr>
              <w:rPr>
                <w:rFonts w:ascii="Arial" w:hAnsi="Arial" w:cs="Arial"/>
                <w:b/>
                <w:sz w:val="24"/>
                <w:szCs w:val="24"/>
              </w:rPr>
            </w:pPr>
            <w:r>
              <w:rPr>
                <w:rFonts w:ascii="Arial" w:hAnsi="Arial" w:cs="Arial"/>
                <w:b/>
                <w:sz w:val="24"/>
                <w:szCs w:val="24"/>
              </w:rPr>
              <w:t xml:space="preserve">Risk Management </w:t>
            </w:r>
            <w:r w:rsidR="007075A1">
              <w:rPr>
                <w:rFonts w:ascii="Arial" w:hAnsi="Arial" w:cs="Arial"/>
                <w:b/>
                <w:sz w:val="24"/>
                <w:szCs w:val="24"/>
              </w:rPr>
              <w:t>Report</w:t>
            </w:r>
          </w:p>
        </w:tc>
      </w:tr>
      <w:tr w:rsidR="0002202B" w:rsidRPr="00034194" w14:paraId="37C01803" w14:textId="77777777" w:rsidTr="00BF6FC7">
        <w:tc>
          <w:tcPr>
            <w:tcW w:w="2405" w:type="dxa"/>
          </w:tcPr>
          <w:p w14:paraId="700C417F"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Author</w:t>
            </w:r>
          </w:p>
        </w:tc>
        <w:tc>
          <w:tcPr>
            <w:tcW w:w="7513" w:type="dxa"/>
            <w:gridSpan w:val="6"/>
          </w:tcPr>
          <w:p w14:paraId="21398C17" w14:textId="60A5E1FC" w:rsidR="007F6538" w:rsidRPr="00FA0CA9" w:rsidRDefault="00F05788" w:rsidP="00BF04F6">
            <w:pPr>
              <w:rPr>
                <w:rFonts w:ascii="Arial" w:hAnsi="Arial" w:cs="Arial"/>
                <w:sz w:val="24"/>
                <w:szCs w:val="24"/>
              </w:rPr>
            </w:pPr>
            <w:r>
              <w:rPr>
                <w:rFonts w:ascii="Arial" w:hAnsi="Arial" w:cs="Arial"/>
                <w:sz w:val="24"/>
                <w:szCs w:val="24"/>
              </w:rPr>
              <w:t xml:space="preserve">Neil Thomas, Assistant Head of Risk &amp; Assurance </w:t>
            </w:r>
          </w:p>
        </w:tc>
      </w:tr>
      <w:tr w:rsidR="00692F92" w:rsidRPr="00034194" w14:paraId="3D2768C8" w14:textId="77777777" w:rsidTr="00BF6FC7">
        <w:tc>
          <w:tcPr>
            <w:tcW w:w="2405" w:type="dxa"/>
          </w:tcPr>
          <w:p w14:paraId="5F65F3C5" w14:textId="77777777" w:rsidR="00692F92" w:rsidRPr="00FA0CA9" w:rsidRDefault="00692F92" w:rsidP="00692F92">
            <w:pPr>
              <w:rPr>
                <w:rFonts w:ascii="Arial" w:hAnsi="Arial" w:cs="Arial"/>
                <w:b/>
                <w:sz w:val="24"/>
                <w:szCs w:val="24"/>
              </w:rPr>
            </w:pPr>
            <w:r w:rsidRPr="00FA0CA9">
              <w:rPr>
                <w:rFonts w:ascii="Arial" w:hAnsi="Arial" w:cs="Arial"/>
                <w:b/>
                <w:sz w:val="24"/>
                <w:szCs w:val="24"/>
              </w:rPr>
              <w:t>Report Sponsor</w:t>
            </w:r>
          </w:p>
        </w:tc>
        <w:tc>
          <w:tcPr>
            <w:tcW w:w="7513" w:type="dxa"/>
            <w:gridSpan w:val="6"/>
          </w:tcPr>
          <w:p w14:paraId="6545ADBF" w14:textId="64FFD89D" w:rsidR="00692F92" w:rsidRPr="00FA0CA9" w:rsidRDefault="00692F92" w:rsidP="00692F92">
            <w:pPr>
              <w:rPr>
                <w:rFonts w:ascii="Arial" w:hAnsi="Arial" w:cs="Arial"/>
                <w:sz w:val="24"/>
                <w:szCs w:val="24"/>
              </w:rPr>
            </w:pPr>
            <w:r w:rsidRPr="00B22F7D">
              <w:rPr>
                <w:rFonts w:ascii="Arial" w:hAnsi="Arial" w:cs="Arial"/>
                <w:sz w:val="24"/>
                <w:szCs w:val="24"/>
              </w:rPr>
              <w:t xml:space="preserve">Hazel Lloyd, </w:t>
            </w:r>
            <w:r>
              <w:rPr>
                <w:rFonts w:ascii="Arial" w:hAnsi="Arial" w:cs="Arial"/>
                <w:sz w:val="24"/>
                <w:szCs w:val="24"/>
              </w:rPr>
              <w:t>Director of Corporate Governance</w:t>
            </w:r>
          </w:p>
        </w:tc>
      </w:tr>
      <w:tr w:rsidR="00692F92" w:rsidRPr="00034194" w14:paraId="1EB773C5" w14:textId="77777777" w:rsidTr="00B74F98">
        <w:trPr>
          <w:trHeight w:val="308"/>
        </w:trPr>
        <w:tc>
          <w:tcPr>
            <w:tcW w:w="2405" w:type="dxa"/>
          </w:tcPr>
          <w:p w14:paraId="2BEB85D1" w14:textId="77777777" w:rsidR="00692F92" w:rsidRPr="00FA0CA9" w:rsidRDefault="00692F92" w:rsidP="00692F92">
            <w:pPr>
              <w:rPr>
                <w:rFonts w:ascii="Arial" w:hAnsi="Arial" w:cs="Arial"/>
                <w:b/>
                <w:sz w:val="24"/>
                <w:szCs w:val="24"/>
              </w:rPr>
            </w:pPr>
            <w:r w:rsidRPr="00FA0CA9">
              <w:rPr>
                <w:rFonts w:ascii="Arial" w:hAnsi="Arial" w:cs="Arial"/>
                <w:b/>
                <w:sz w:val="24"/>
                <w:szCs w:val="24"/>
              </w:rPr>
              <w:t>Presented by</w:t>
            </w:r>
          </w:p>
        </w:tc>
        <w:tc>
          <w:tcPr>
            <w:tcW w:w="7513" w:type="dxa"/>
            <w:gridSpan w:val="6"/>
          </w:tcPr>
          <w:p w14:paraId="05796F82" w14:textId="3657D280" w:rsidR="00692F92" w:rsidRPr="00FA0CA9" w:rsidRDefault="00692F92" w:rsidP="00692F92">
            <w:pPr>
              <w:spacing w:line="259" w:lineRule="auto"/>
              <w:rPr>
                <w:rFonts w:ascii="Arial" w:hAnsi="Arial" w:cs="Arial"/>
                <w:sz w:val="24"/>
                <w:szCs w:val="24"/>
              </w:rPr>
            </w:pPr>
            <w:r>
              <w:rPr>
                <w:rFonts w:ascii="Arial" w:hAnsi="Arial" w:cs="Arial"/>
                <w:sz w:val="24"/>
                <w:szCs w:val="24"/>
              </w:rPr>
              <w:t>Neil Thomas, Assistant Head of Risk &amp; Assurance</w:t>
            </w:r>
          </w:p>
        </w:tc>
      </w:tr>
      <w:tr w:rsidR="00692F92" w:rsidRPr="00034194" w14:paraId="3F011E7A" w14:textId="77777777" w:rsidTr="00BF6FC7">
        <w:tc>
          <w:tcPr>
            <w:tcW w:w="2405" w:type="dxa"/>
          </w:tcPr>
          <w:p w14:paraId="7EE1001D" w14:textId="77777777" w:rsidR="00692F92" w:rsidRPr="00FA0CA9" w:rsidRDefault="00692F92" w:rsidP="00692F92">
            <w:pPr>
              <w:rPr>
                <w:rFonts w:ascii="Arial" w:hAnsi="Arial" w:cs="Arial"/>
                <w:b/>
                <w:sz w:val="24"/>
                <w:szCs w:val="24"/>
              </w:rPr>
            </w:pPr>
            <w:r w:rsidRPr="00FA0CA9">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F075CD95ECE44F2AA903F712B136A8CE"/>
              </w:placeholder>
              <w:comboBox>
                <w:listItem w:value="Choose an item."/>
                <w:listItem w:displayText="Open" w:value="Open"/>
                <w:listItem w:displayText="Closed" w:value="Closed"/>
              </w:comboBox>
            </w:sdtPr>
            <w:sdtContent>
              <w:p w14:paraId="18CE578B" w14:textId="77777777" w:rsidR="00692F92" w:rsidRPr="00FA0CA9" w:rsidRDefault="00692F92" w:rsidP="00692F92">
                <w:pPr>
                  <w:rPr>
                    <w:rFonts w:ascii="Arial" w:hAnsi="Arial" w:cs="Arial"/>
                    <w:sz w:val="24"/>
                    <w:szCs w:val="24"/>
                  </w:rPr>
                </w:pPr>
                <w:r>
                  <w:rPr>
                    <w:rFonts w:ascii="Arial" w:hAnsi="Arial" w:cs="Arial"/>
                    <w:color w:val="FF0000"/>
                    <w:sz w:val="24"/>
                    <w:szCs w:val="24"/>
                  </w:rPr>
                  <w:t>Open</w:t>
                </w:r>
              </w:p>
            </w:sdtContent>
          </w:sdt>
        </w:tc>
      </w:tr>
      <w:tr w:rsidR="0058504F" w:rsidRPr="00034194" w14:paraId="2DDDA64D" w14:textId="77777777" w:rsidTr="00BF6FC7">
        <w:tc>
          <w:tcPr>
            <w:tcW w:w="2405" w:type="dxa"/>
          </w:tcPr>
          <w:p w14:paraId="28FB03E4" w14:textId="77777777" w:rsidR="0058504F" w:rsidRPr="00FA0CA9" w:rsidRDefault="0058504F" w:rsidP="0058504F">
            <w:pPr>
              <w:rPr>
                <w:rFonts w:ascii="Arial" w:hAnsi="Arial" w:cs="Arial"/>
                <w:b/>
                <w:sz w:val="24"/>
                <w:szCs w:val="24"/>
              </w:rPr>
            </w:pPr>
            <w:r w:rsidRPr="00FA0CA9">
              <w:rPr>
                <w:rFonts w:ascii="Arial" w:hAnsi="Arial" w:cs="Arial"/>
                <w:b/>
                <w:sz w:val="24"/>
                <w:szCs w:val="24"/>
              </w:rPr>
              <w:t>Purpose of the Report</w:t>
            </w:r>
          </w:p>
        </w:tc>
        <w:tc>
          <w:tcPr>
            <w:tcW w:w="7513" w:type="dxa"/>
            <w:gridSpan w:val="6"/>
          </w:tcPr>
          <w:p w14:paraId="2BCCDFD9" w14:textId="77777777" w:rsidR="0058504F" w:rsidRPr="00684F01" w:rsidRDefault="0058504F" w:rsidP="0058504F">
            <w:pPr>
              <w:ind w:right="95"/>
              <w:contextualSpacing/>
              <w:jc w:val="both"/>
              <w:rPr>
                <w:rFonts w:ascii="Arial" w:hAnsi="Arial" w:cs="Arial"/>
                <w:sz w:val="24"/>
                <w:szCs w:val="24"/>
              </w:rPr>
            </w:pPr>
            <w:r w:rsidRPr="00684F01">
              <w:rPr>
                <w:rFonts w:ascii="Arial" w:hAnsi="Arial" w:cs="Arial"/>
                <w:sz w:val="24"/>
                <w:szCs w:val="24"/>
              </w:rPr>
              <w:t>The purpose of this report is to present the Health Board Risk Register (HBRR) to the Audit Committee for review and assurance.</w:t>
            </w:r>
          </w:p>
          <w:p w14:paraId="40D105F0" w14:textId="2C12803C" w:rsidR="0058504F" w:rsidRPr="00AA7176" w:rsidRDefault="0058504F" w:rsidP="0058504F">
            <w:pPr>
              <w:ind w:right="95"/>
              <w:contextualSpacing/>
              <w:jc w:val="both"/>
              <w:rPr>
                <w:rFonts w:ascii="Arial" w:hAnsi="Arial" w:cs="Arial"/>
                <w:sz w:val="24"/>
                <w:szCs w:val="24"/>
              </w:rPr>
            </w:pPr>
          </w:p>
        </w:tc>
      </w:tr>
      <w:tr w:rsidR="0058504F" w:rsidRPr="00034194" w14:paraId="42F628BF" w14:textId="77777777" w:rsidTr="00BF6FC7">
        <w:tc>
          <w:tcPr>
            <w:tcW w:w="2405" w:type="dxa"/>
          </w:tcPr>
          <w:p w14:paraId="2B4190D8" w14:textId="77777777" w:rsidR="0058504F" w:rsidRPr="00FA0CA9" w:rsidRDefault="0058504F" w:rsidP="0058504F">
            <w:pPr>
              <w:rPr>
                <w:rFonts w:ascii="Arial" w:hAnsi="Arial" w:cs="Arial"/>
                <w:b/>
                <w:sz w:val="24"/>
                <w:szCs w:val="24"/>
              </w:rPr>
            </w:pPr>
            <w:r w:rsidRPr="00FA0CA9">
              <w:rPr>
                <w:rFonts w:ascii="Arial" w:hAnsi="Arial" w:cs="Arial"/>
                <w:b/>
                <w:sz w:val="24"/>
                <w:szCs w:val="24"/>
              </w:rPr>
              <w:t>Key Issues</w:t>
            </w:r>
          </w:p>
          <w:p w14:paraId="0D5E8324" w14:textId="77777777" w:rsidR="0058504F" w:rsidRPr="00FA0CA9" w:rsidRDefault="0058504F" w:rsidP="0058504F">
            <w:pPr>
              <w:rPr>
                <w:rFonts w:ascii="Arial" w:hAnsi="Arial" w:cs="Arial"/>
                <w:b/>
                <w:sz w:val="24"/>
                <w:szCs w:val="24"/>
              </w:rPr>
            </w:pPr>
          </w:p>
          <w:p w14:paraId="7DD9B94B" w14:textId="77777777" w:rsidR="0058504F" w:rsidRPr="00FA0CA9" w:rsidRDefault="0058504F" w:rsidP="0058504F">
            <w:pPr>
              <w:rPr>
                <w:rFonts w:ascii="Arial" w:hAnsi="Arial" w:cs="Arial"/>
                <w:b/>
                <w:sz w:val="24"/>
                <w:szCs w:val="24"/>
              </w:rPr>
            </w:pPr>
          </w:p>
          <w:p w14:paraId="24A65B73" w14:textId="77777777" w:rsidR="0058504F" w:rsidRPr="00FA0CA9" w:rsidRDefault="0058504F" w:rsidP="0058504F">
            <w:pPr>
              <w:rPr>
                <w:rFonts w:ascii="Arial" w:hAnsi="Arial" w:cs="Arial"/>
                <w:b/>
                <w:sz w:val="24"/>
                <w:szCs w:val="24"/>
              </w:rPr>
            </w:pPr>
          </w:p>
        </w:tc>
        <w:tc>
          <w:tcPr>
            <w:tcW w:w="7513" w:type="dxa"/>
            <w:gridSpan w:val="6"/>
          </w:tcPr>
          <w:p w14:paraId="5C325944" w14:textId="52E29BF6" w:rsidR="0058504F" w:rsidRPr="00191F4E" w:rsidRDefault="0058504F" w:rsidP="0058504F">
            <w:pPr>
              <w:pStyle w:val="BodyText"/>
              <w:numPr>
                <w:ilvl w:val="0"/>
                <w:numId w:val="4"/>
              </w:numPr>
              <w:ind w:left="313" w:right="14"/>
              <w:jc w:val="both"/>
              <w:rPr>
                <w:rFonts w:ascii="Arial" w:hAnsi="Arial" w:cs="Arial"/>
              </w:rPr>
            </w:pPr>
            <w:r w:rsidRPr="00191F4E">
              <w:rPr>
                <w:rFonts w:ascii="Arial" w:hAnsi="Arial" w:cs="Arial"/>
              </w:rPr>
              <w:t xml:space="preserve">The Health Board Risk Register was last received by the </w:t>
            </w:r>
            <w:r>
              <w:rPr>
                <w:rFonts w:ascii="Arial" w:hAnsi="Arial" w:cs="Arial"/>
              </w:rPr>
              <w:t>Audit Committee</w:t>
            </w:r>
            <w:r w:rsidRPr="00191F4E">
              <w:rPr>
                <w:rFonts w:ascii="Arial" w:hAnsi="Arial" w:cs="Arial"/>
              </w:rPr>
              <w:t xml:space="preserve"> in </w:t>
            </w:r>
            <w:r>
              <w:rPr>
                <w:rFonts w:ascii="Arial" w:hAnsi="Arial" w:cs="Arial"/>
              </w:rPr>
              <w:t>March 2023</w:t>
            </w:r>
            <w:r w:rsidRPr="00191F4E">
              <w:rPr>
                <w:rFonts w:ascii="Arial" w:hAnsi="Arial" w:cs="Arial"/>
              </w:rPr>
              <w:t>.</w:t>
            </w:r>
            <w:r>
              <w:rPr>
                <w:rFonts w:ascii="Arial" w:hAnsi="Arial" w:cs="Arial"/>
              </w:rPr>
              <w:t xml:space="preserve"> </w:t>
            </w:r>
          </w:p>
          <w:p w14:paraId="5714F4DC" w14:textId="76B43410" w:rsidR="0058504F" w:rsidRPr="00191F4E" w:rsidRDefault="0058504F" w:rsidP="0058504F">
            <w:pPr>
              <w:pStyle w:val="BodyText"/>
              <w:numPr>
                <w:ilvl w:val="0"/>
                <w:numId w:val="4"/>
              </w:numPr>
              <w:ind w:left="313" w:right="14"/>
              <w:jc w:val="both"/>
              <w:rPr>
                <w:rFonts w:ascii="Arial" w:hAnsi="Arial" w:cs="Arial"/>
              </w:rPr>
            </w:pPr>
            <w:r w:rsidRPr="00191F4E">
              <w:rPr>
                <w:rFonts w:ascii="Arial" w:hAnsi="Arial" w:cs="Arial"/>
              </w:rPr>
              <w:t xml:space="preserve">Since then entries have been refreshed by Board Directors as part of the monthly review cycle. This report presents the </w:t>
            </w:r>
            <w:r w:rsidR="00AA7875">
              <w:rPr>
                <w:rFonts w:ascii="Arial" w:hAnsi="Arial" w:cs="Arial"/>
              </w:rPr>
              <w:t xml:space="preserve">June </w:t>
            </w:r>
            <w:r w:rsidRPr="00191F4E">
              <w:rPr>
                <w:rFonts w:ascii="Arial" w:hAnsi="Arial" w:cs="Arial"/>
              </w:rPr>
              <w:t>202</w:t>
            </w:r>
            <w:r>
              <w:rPr>
                <w:rFonts w:ascii="Arial" w:hAnsi="Arial" w:cs="Arial"/>
              </w:rPr>
              <w:t>3</w:t>
            </w:r>
            <w:r w:rsidRPr="00191F4E">
              <w:rPr>
                <w:rFonts w:ascii="Arial" w:hAnsi="Arial" w:cs="Arial"/>
              </w:rPr>
              <w:t xml:space="preserve"> HBRR</w:t>
            </w:r>
            <w:r>
              <w:rPr>
                <w:rFonts w:ascii="Arial" w:hAnsi="Arial" w:cs="Arial"/>
              </w:rPr>
              <w:t>.</w:t>
            </w:r>
          </w:p>
          <w:p w14:paraId="7E11F620" w14:textId="4D1D5613" w:rsidR="0058504F" w:rsidRPr="00760CDD" w:rsidRDefault="0058504F" w:rsidP="0058504F">
            <w:pPr>
              <w:pStyle w:val="BodyText"/>
              <w:numPr>
                <w:ilvl w:val="0"/>
                <w:numId w:val="4"/>
              </w:numPr>
              <w:ind w:left="313" w:right="14"/>
              <w:jc w:val="both"/>
              <w:rPr>
                <w:rFonts w:ascii="Arial" w:hAnsi="Arial" w:cs="Arial"/>
                <w:lang w:val="en-GB"/>
              </w:rPr>
            </w:pPr>
            <w:r w:rsidRPr="00760CDD">
              <w:rPr>
                <w:rFonts w:ascii="Arial" w:hAnsi="Arial" w:cs="Arial"/>
              </w:rPr>
              <w:t xml:space="preserve">The HBRR contains </w:t>
            </w:r>
            <w:r w:rsidRPr="000B0483">
              <w:rPr>
                <w:rFonts w:ascii="Arial" w:hAnsi="Arial" w:cs="Arial"/>
              </w:rPr>
              <w:t>3</w:t>
            </w:r>
            <w:r w:rsidR="00F612C4" w:rsidRPr="000B0483">
              <w:rPr>
                <w:rFonts w:ascii="Arial" w:hAnsi="Arial" w:cs="Arial"/>
              </w:rPr>
              <w:t>9</w:t>
            </w:r>
            <w:r w:rsidRPr="000B0483">
              <w:rPr>
                <w:rFonts w:ascii="Arial" w:hAnsi="Arial" w:cs="Arial"/>
              </w:rPr>
              <w:t xml:space="preserve"> risks, of which 2</w:t>
            </w:r>
            <w:r w:rsidR="000B0483">
              <w:rPr>
                <w:rFonts w:ascii="Arial" w:hAnsi="Arial" w:cs="Arial"/>
              </w:rPr>
              <w:t>2</w:t>
            </w:r>
            <w:bookmarkStart w:id="0" w:name="_GoBack"/>
            <w:bookmarkEnd w:id="0"/>
            <w:r w:rsidRPr="000B0483">
              <w:rPr>
                <w:rFonts w:ascii="Arial" w:hAnsi="Arial" w:cs="Arial"/>
              </w:rPr>
              <w:t xml:space="preserve"> have risk scores at, or above, the Health Board’s risk appetite threshold. Three of these have risk scores of 25. </w:t>
            </w:r>
            <w:r>
              <w:rPr>
                <w:rFonts w:ascii="Arial" w:hAnsi="Arial" w:cs="Arial"/>
              </w:rPr>
              <w:t>The HBRR has been re-aligned to the objective areas within the IMTP and linked to the Board Assurance Framework.</w:t>
            </w:r>
          </w:p>
          <w:p w14:paraId="7529607A" w14:textId="3DE87099" w:rsidR="0058504F" w:rsidRPr="003A59F8" w:rsidRDefault="0058504F" w:rsidP="0058504F">
            <w:pPr>
              <w:pStyle w:val="BodyText"/>
              <w:numPr>
                <w:ilvl w:val="0"/>
                <w:numId w:val="4"/>
              </w:numPr>
              <w:ind w:left="313" w:right="14"/>
              <w:jc w:val="both"/>
              <w:rPr>
                <w:rFonts w:ascii="Arial" w:hAnsi="Arial" w:cs="Arial"/>
                <w:color w:val="000000" w:themeColor="text1"/>
              </w:rPr>
            </w:pPr>
            <w:r w:rsidRPr="00760CDD">
              <w:rPr>
                <w:rFonts w:ascii="Arial" w:hAnsi="Arial" w:cs="Arial"/>
              </w:rPr>
              <w:t xml:space="preserve">The </w:t>
            </w:r>
            <w:r w:rsidRPr="009063F6">
              <w:rPr>
                <w:rFonts w:ascii="Arial" w:hAnsi="Arial" w:cs="Arial"/>
              </w:rPr>
              <w:t xml:space="preserve">delivery of risk management training for senior managers across all Divisions of the health board service groups </w:t>
            </w:r>
            <w:r>
              <w:rPr>
                <w:rFonts w:ascii="Arial" w:hAnsi="Arial" w:cs="Arial"/>
              </w:rPr>
              <w:t xml:space="preserve">has been completed </w:t>
            </w:r>
            <w:r w:rsidRPr="009063F6">
              <w:rPr>
                <w:rFonts w:ascii="Arial" w:hAnsi="Arial" w:cs="Arial"/>
              </w:rPr>
              <w:t>via a blend of presentations and workshop sessions. Additional sessions have been requested by some staff at specialty level and these have been delivered. Further consideration is being given to mechanisms to spread and maintain training across services</w:t>
            </w:r>
            <w:r>
              <w:rPr>
                <w:rFonts w:ascii="Arial" w:hAnsi="Arial" w:cs="Arial"/>
              </w:rPr>
              <w:t>.</w:t>
            </w:r>
          </w:p>
          <w:p w14:paraId="6ADD32E3" w14:textId="6F496ADE" w:rsidR="0058504F" w:rsidRPr="003A59F8" w:rsidRDefault="0058504F" w:rsidP="0058504F">
            <w:pPr>
              <w:pStyle w:val="BodyText"/>
              <w:ind w:left="313" w:right="14"/>
              <w:jc w:val="both"/>
              <w:rPr>
                <w:rFonts w:ascii="Arial" w:hAnsi="Arial" w:cs="Arial"/>
                <w:color w:val="000000" w:themeColor="text1"/>
              </w:rPr>
            </w:pPr>
          </w:p>
        </w:tc>
      </w:tr>
      <w:tr w:rsidR="0058504F" w:rsidRPr="00034194" w14:paraId="4903CBE6" w14:textId="77777777" w:rsidTr="00BF6FC7">
        <w:trPr>
          <w:trHeight w:val="97"/>
        </w:trPr>
        <w:tc>
          <w:tcPr>
            <w:tcW w:w="2405" w:type="dxa"/>
            <w:vMerge w:val="restart"/>
          </w:tcPr>
          <w:p w14:paraId="78861202" w14:textId="35B1B091" w:rsidR="0058504F" w:rsidRPr="00FA0CA9" w:rsidRDefault="0058504F" w:rsidP="0058504F">
            <w:pPr>
              <w:rPr>
                <w:rFonts w:ascii="Arial" w:hAnsi="Arial" w:cs="Arial"/>
                <w:b/>
                <w:sz w:val="24"/>
                <w:szCs w:val="24"/>
              </w:rPr>
            </w:pPr>
            <w:r w:rsidRPr="00FA0CA9">
              <w:rPr>
                <w:rFonts w:ascii="Arial" w:hAnsi="Arial" w:cs="Arial"/>
                <w:b/>
                <w:sz w:val="24"/>
                <w:szCs w:val="24"/>
              </w:rPr>
              <w:t xml:space="preserve">Specific Action Required </w:t>
            </w:r>
          </w:p>
          <w:p w14:paraId="4A6DC2C6" w14:textId="77777777" w:rsidR="0058504F" w:rsidRPr="00FA0CA9" w:rsidRDefault="0058504F" w:rsidP="0058504F">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711" w:type="dxa"/>
            <w:shd w:val="clear" w:color="auto" w:fill="D5DCE4" w:themeFill="text2" w:themeFillTint="33"/>
          </w:tcPr>
          <w:p w14:paraId="6FD5FD12" w14:textId="77777777" w:rsidR="0058504F" w:rsidRPr="00FA0CA9" w:rsidRDefault="0058504F" w:rsidP="0058504F">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F5A7EE4" w14:textId="77777777" w:rsidR="0058504F" w:rsidRPr="00FA0CA9" w:rsidRDefault="0058504F" w:rsidP="0058504F">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DC2EBA3" w14:textId="77777777" w:rsidR="0058504F" w:rsidRPr="00FA0CA9" w:rsidRDefault="0058504F" w:rsidP="0058504F">
            <w:pPr>
              <w:rPr>
                <w:rFonts w:ascii="Arial" w:hAnsi="Arial" w:cs="Arial"/>
                <w:b/>
                <w:sz w:val="24"/>
                <w:szCs w:val="24"/>
              </w:rPr>
            </w:pPr>
            <w:r w:rsidRPr="00FA0CA9">
              <w:rPr>
                <w:rFonts w:ascii="Arial" w:hAnsi="Arial" w:cs="Arial"/>
                <w:b/>
                <w:sz w:val="24"/>
                <w:szCs w:val="24"/>
              </w:rPr>
              <w:t>Assurance</w:t>
            </w:r>
          </w:p>
        </w:tc>
        <w:tc>
          <w:tcPr>
            <w:tcW w:w="2418" w:type="dxa"/>
            <w:gridSpan w:val="2"/>
            <w:shd w:val="clear" w:color="auto" w:fill="D5DCE4" w:themeFill="text2" w:themeFillTint="33"/>
          </w:tcPr>
          <w:p w14:paraId="49D69AF7" w14:textId="77777777" w:rsidR="0058504F" w:rsidRPr="00F74699" w:rsidRDefault="0058504F" w:rsidP="0058504F">
            <w:pPr>
              <w:jc w:val="center"/>
              <w:rPr>
                <w:rFonts w:ascii="Arial" w:hAnsi="Arial" w:cs="Arial"/>
                <w:b/>
                <w:color w:val="FF0000"/>
                <w:sz w:val="24"/>
                <w:szCs w:val="24"/>
              </w:rPr>
            </w:pPr>
            <w:r w:rsidRPr="007709C4">
              <w:rPr>
                <w:rFonts w:ascii="Arial" w:hAnsi="Arial" w:cs="Arial"/>
                <w:b/>
                <w:sz w:val="24"/>
                <w:szCs w:val="24"/>
              </w:rPr>
              <w:t>Approval</w:t>
            </w:r>
          </w:p>
        </w:tc>
      </w:tr>
      <w:tr w:rsidR="0058504F" w:rsidRPr="00034194" w14:paraId="05BA2604" w14:textId="77777777" w:rsidTr="00BF6FC7">
        <w:trPr>
          <w:trHeight w:val="96"/>
        </w:trPr>
        <w:tc>
          <w:tcPr>
            <w:tcW w:w="2405" w:type="dxa"/>
            <w:vMerge/>
          </w:tcPr>
          <w:p w14:paraId="31B20C0D" w14:textId="77777777" w:rsidR="0058504F" w:rsidRPr="00FA0CA9" w:rsidRDefault="0058504F" w:rsidP="0058504F">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Content>
            <w:tc>
              <w:tcPr>
                <w:tcW w:w="1711" w:type="dxa"/>
              </w:tcPr>
              <w:p w14:paraId="16850BDE" w14:textId="0802ADB0" w:rsidR="0058504F" w:rsidRPr="00FA0CA9" w:rsidRDefault="0058504F" w:rsidP="0058504F">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Content>
            <w:tc>
              <w:tcPr>
                <w:tcW w:w="1723" w:type="dxa"/>
                <w:gridSpan w:val="2"/>
              </w:tcPr>
              <w:p w14:paraId="0924FF85" w14:textId="19C149A4" w:rsidR="0058504F" w:rsidRPr="00FA0CA9" w:rsidRDefault="0058504F" w:rsidP="0058504F">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Content>
            <w:tc>
              <w:tcPr>
                <w:tcW w:w="1661" w:type="dxa"/>
              </w:tcPr>
              <w:p w14:paraId="6B6B49CF" w14:textId="02BD4ECB" w:rsidR="0058504F" w:rsidRPr="00FA0CA9" w:rsidRDefault="0058504F" w:rsidP="0058504F">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Content>
            <w:tc>
              <w:tcPr>
                <w:tcW w:w="2418" w:type="dxa"/>
                <w:gridSpan w:val="2"/>
              </w:tcPr>
              <w:p w14:paraId="0DFB88C2" w14:textId="6C0570C2" w:rsidR="0058504F" w:rsidRPr="00FA0CA9" w:rsidRDefault="0058504F" w:rsidP="0058504F">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58504F" w:rsidRPr="002F116F" w14:paraId="598434B3" w14:textId="77777777" w:rsidTr="00BF6FC7">
        <w:tc>
          <w:tcPr>
            <w:tcW w:w="2405" w:type="dxa"/>
          </w:tcPr>
          <w:p w14:paraId="51510905" w14:textId="3859837F" w:rsidR="0058504F" w:rsidRPr="00E21115" w:rsidRDefault="0058504F" w:rsidP="0058504F">
            <w:pPr>
              <w:rPr>
                <w:rFonts w:ascii="Arial" w:hAnsi="Arial" w:cs="Arial"/>
                <w:b/>
                <w:sz w:val="24"/>
                <w:szCs w:val="24"/>
              </w:rPr>
            </w:pPr>
            <w:r w:rsidRPr="00E21115">
              <w:rPr>
                <w:rFonts w:ascii="Arial" w:hAnsi="Arial" w:cs="Arial"/>
                <w:b/>
                <w:sz w:val="24"/>
                <w:szCs w:val="24"/>
              </w:rPr>
              <w:t>Recommendations</w:t>
            </w:r>
          </w:p>
          <w:p w14:paraId="2CD3ED0B" w14:textId="77777777" w:rsidR="0058504F" w:rsidRPr="00E21115" w:rsidRDefault="0058504F" w:rsidP="0058504F">
            <w:pPr>
              <w:rPr>
                <w:rFonts w:ascii="Arial" w:hAnsi="Arial" w:cs="Arial"/>
                <w:b/>
                <w:sz w:val="24"/>
                <w:szCs w:val="24"/>
              </w:rPr>
            </w:pPr>
          </w:p>
        </w:tc>
        <w:tc>
          <w:tcPr>
            <w:tcW w:w="7513" w:type="dxa"/>
            <w:gridSpan w:val="6"/>
          </w:tcPr>
          <w:p w14:paraId="59398BDF" w14:textId="77777777" w:rsidR="0058504F" w:rsidRPr="00E21115" w:rsidRDefault="0058504F" w:rsidP="0058504F">
            <w:pPr>
              <w:spacing w:after="160" w:line="259" w:lineRule="auto"/>
              <w:contextualSpacing/>
              <w:rPr>
                <w:rFonts w:ascii="Arial" w:hAnsi="Arial" w:cs="Arial"/>
                <w:sz w:val="24"/>
                <w:szCs w:val="24"/>
              </w:rPr>
            </w:pPr>
            <w:r w:rsidRPr="00E21115">
              <w:rPr>
                <w:rFonts w:ascii="Arial" w:hAnsi="Arial" w:cs="Arial"/>
                <w:sz w:val="24"/>
                <w:szCs w:val="24"/>
              </w:rPr>
              <w:t>Members are asked to:</w:t>
            </w:r>
          </w:p>
          <w:p w14:paraId="25AAA384" w14:textId="77777777" w:rsidR="00A87B59" w:rsidRPr="00684F01" w:rsidRDefault="00A87B59" w:rsidP="00A87B59">
            <w:pPr>
              <w:pStyle w:val="ListParagraph"/>
              <w:numPr>
                <w:ilvl w:val="0"/>
                <w:numId w:val="2"/>
              </w:numPr>
              <w:spacing w:after="120"/>
              <w:contextualSpacing w:val="0"/>
              <w:jc w:val="both"/>
              <w:rPr>
                <w:rFonts w:ascii="Arial" w:hAnsi="Arial" w:cs="Arial"/>
                <w:sz w:val="24"/>
                <w:szCs w:val="24"/>
              </w:rPr>
            </w:pPr>
            <w:r w:rsidRPr="00684F01">
              <w:rPr>
                <w:rFonts w:ascii="Arial" w:hAnsi="Arial" w:cs="Arial"/>
                <w:b/>
                <w:sz w:val="24"/>
                <w:szCs w:val="24"/>
              </w:rPr>
              <w:t>NOTE</w:t>
            </w:r>
            <w:r w:rsidRPr="00684F01">
              <w:rPr>
                <w:rFonts w:ascii="Arial" w:hAnsi="Arial" w:cs="Arial"/>
                <w:sz w:val="24"/>
                <w:szCs w:val="24"/>
              </w:rPr>
              <w:t xml:space="preserve"> the update on update on risk matters;</w:t>
            </w:r>
          </w:p>
          <w:p w14:paraId="1E4FBC19" w14:textId="77777777" w:rsidR="00A87B59" w:rsidRPr="00684F01" w:rsidRDefault="00A87B59" w:rsidP="00A87B59">
            <w:pPr>
              <w:pStyle w:val="ListParagraph"/>
              <w:numPr>
                <w:ilvl w:val="0"/>
                <w:numId w:val="2"/>
              </w:numPr>
              <w:spacing w:after="120"/>
              <w:contextualSpacing w:val="0"/>
              <w:jc w:val="both"/>
              <w:rPr>
                <w:rFonts w:ascii="Arial" w:hAnsi="Arial" w:cs="Arial"/>
                <w:sz w:val="24"/>
                <w:szCs w:val="24"/>
              </w:rPr>
            </w:pPr>
            <w:r>
              <w:rPr>
                <w:rFonts w:ascii="Arial" w:hAnsi="Arial" w:cs="Arial"/>
                <w:b/>
                <w:sz w:val="24"/>
                <w:szCs w:val="24"/>
              </w:rPr>
              <w:t>NOTE</w:t>
            </w:r>
            <w:r w:rsidRPr="00684F01">
              <w:rPr>
                <w:rFonts w:ascii="Arial" w:hAnsi="Arial" w:cs="Arial"/>
                <w:sz w:val="24"/>
                <w:szCs w:val="24"/>
              </w:rPr>
              <w:t xml:space="preserve"> the updated Health Board Risk Register and changes to the risks outlined in this report;</w:t>
            </w:r>
          </w:p>
          <w:p w14:paraId="19F7FBD1" w14:textId="3599C320" w:rsidR="0058504F" w:rsidRPr="00A87B59" w:rsidRDefault="00A87B59" w:rsidP="00A87B59">
            <w:pPr>
              <w:pStyle w:val="ListParagraph"/>
              <w:numPr>
                <w:ilvl w:val="0"/>
                <w:numId w:val="2"/>
              </w:numPr>
              <w:spacing w:after="120"/>
              <w:contextualSpacing w:val="0"/>
              <w:jc w:val="both"/>
              <w:rPr>
                <w:rFonts w:ascii="Arial" w:hAnsi="Arial" w:cs="Arial"/>
                <w:sz w:val="24"/>
                <w:szCs w:val="24"/>
              </w:rPr>
            </w:pPr>
            <w:r w:rsidRPr="00684F01">
              <w:rPr>
                <w:rFonts w:ascii="Arial" w:hAnsi="Arial" w:cs="Arial"/>
                <w:b/>
                <w:sz w:val="24"/>
                <w:szCs w:val="24"/>
              </w:rPr>
              <w:t>CONSIDER</w:t>
            </w:r>
            <w:r w:rsidRPr="00684F01">
              <w:rPr>
                <w:rFonts w:ascii="Arial" w:hAnsi="Arial" w:cs="Arial"/>
                <w:sz w:val="24"/>
                <w:szCs w:val="24"/>
              </w:rPr>
              <w:t xml:space="preserve"> whether further update or assurance is required in respect of risk register entries or the action taken to address risks identified.</w:t>
            </w:r>
          </w:p>
        </w:tc>
      </w:tr>
    </w:tbl>
    <w:p w14:paraId="0E446450" w14:textId="53B8D62C" w:rsidR="00EC74D9" w:rsidRPr="00352FF4" w:rsidRDefault="0020539A" w:rsidP="00BF6FC7">
      <w:pPr>
        <w:jc w:val="center"/>
        <w:rPr>
          <w:rFonts w:ascii="Arial" w:hAnsi="Arial" w:cs="Arial"/>
          <w:b/>
          <w:caps/>
          <w:sz w:val="24"/>
          <w:szCs w:val="24"/>
        </w:rPr>
      </w:pPr>
      <w:r>
        <w:br w:type="page"/>
      </w:r>
      <w:r w:rsidR="00785107">
        <w:rPr>
          <w:rFonts w:ascii="Arial" w:hAnsi="Arial" w:cs="Arial"/>
          <w:b/>
          <w:caps/>
          <w:sz w:val="24"/>
          <w:szCs w:val="24"/>
        </w:rPr>
        <w:lastRenderedPageBreak/>
        <w:t xml:space="preserve">HEALTH BOARD RISK </w:t>
      </w:r>
      <w:r w:rsidR="00487840" w:rsidRPr="00352FF4">
        <w:rPr>
          <w:rFonts w:ascii="Arial" w:hAnsi="Arial" w:cs="Arial"/>
          <w:b/>
          <w:caps/>
          <w:sz w:val="24"/>
          <w:szCs w:val="24"/>
        </w:rPr>
        <w:t>REPORT</w:t>
      </w:r>
      <w:r w:rsidR="006C3575" w:rsidRPr="00352FF4">
        <w:rPr>
          <w:rFonts w:ascii="Arial" w:hAnsi="Arial" w:cs="Arial"/>
          <w:b/>
          <w:caps/>
          <w:sz w:val="24"/>
          <w:szCs w:val="24"/>
        </w:rPr>
        <w:t xml:space="preserve"> </w:t>
      </w:r>
    </w:p>
    <w:p w14:paraId="39D72810" w14:textId="77777777" w:rsidR="00840119" w:rsidRPr="0002202B" w:rsidRDefault="00840119" w:rsidP="00EA74FF">
      <w:pPr>
        <w:spacing w:after="0" w:line="240" w:lineRule="auto"/>
        <w:rPr>
          <w:rFonts w:ascii="Arial" w:hAnsi="Arial" w:cs="Arial"/>
          <w:b/>
          <w:sz w:val="24"/>
          <w:szCs w:val="24"/>
        </w:rPr>
      </w:pPr>
    </w:p>
    <w:p w14:paraId="0E28B6CC" w14:textId="77777777" w:rsidR="0002202B" w:rsidRPr="0002202B" w:rsidRDefault="0002202B" w:rsidP="0002202B">
      <w:pPr>
        <w:numPr>
          <w:ilvl w:val="0"/>
          <w:numId w:val="1"/>
        </w:numPr>
        <w:spacing w:after="0" w:line="240" w:lineRule="auto"/>
        <w:ind w:left="0"/>
        <w:contextualSpacing/>
        <w:rPr>
          <w:rFonts w:ascii="Arial" w:hAnsi="Arial" w:cs="Arial"/>
          <w:b/>
          <w:sz w:val="24"/>
          <w:szCs w:val="24"/>
        </w:rPr>
      </w:pPr>
      <w:r w:rsidRPr="0002202B">
        <w:rPr>
          <w:rFonts w:ascii="Arial" w:hAnsi="Arial" w:cs="Arial"/>
          <w:b/>
          <w:sz w:val="24"/>
          <w:szCs w:val="24"/>
        </w:rPr>
        <w:t>INTRODUCTION</w:t>
      </w:r>
    </w:p>
    <w:p w14:paraId="4AF96070" w14:textId="77777777" w:rsidR="0002202B" w:rsidRPr="0002202B" w:rsidRDefault="0002202B" w:rsidP="0002202B">
      <w:pPr>
        <w:spacing w:after="0" w:line="240" w:lineRule="auto"/>
        <w:contextualSpacing/>
        <w:rPr>
          <w:rFonts w:ascii="Arial" w:hAnsi="Arial" w:cs="Arial"/>
          <w:b/>
          <w:sz w:val="24"/>
          <w:szCs w:val="24"/>
        </w:rPr>
      </w:pPr>
    </w:p>
    <w:p w14:paraId="39C1C4BD" w14:textId="77777777" w:rsidR="0058504F" w:rsidRPr="00684F01" w:rsidRDefault="0058504F" w:rsidP="0058504F">
      <w:pPr>
        <w:spacing w:after="0" w:line="240" w:lineRule="auto"/>
        <w:ind w:right="95"/>
        <w:contextualSpacing/>
        <w:jc w:val="both"/>
        <w:rPr>
          <w:rFonts w:ascii="Arial" w:hAnsi="Arial" w:cs="Arial"/>
          <w:sz w:val="24"/>
          <w:szCs w:val="24"/>
        </w:rPr>
      </w:pPr>
      <w:r w:rsidRPr="00684F01">
        <w:rPr>
          <w:rFonts w:ascii="Arial" w:hAnsi="Arial" w:cs="Arial"/>
          <w:sz w:val="24"/>
          <w:szCs w:val="24"/>
        </w:rPr>
        <w:t xml:space="preserve">The purpose of this report is to present the Health Board Risk Register (HBRR) to the </w:t>
      </w:r>
      <w:r>
        <w:rPr>
          <w:rFonts w:ascii="Arial" w:hAnsi="Arial" w:cs="Arial"/>
          <w:sz w:val="24"/>
          <w:szCs w:val="24"/>
        </w:rPr>
        <w:t>Audit Committee</w:t>
      </w:r>
      <w:r w:rsidRPr="00684F01">
        <w:rPr>
          <w:rFonts w:ascii="Arial" w:hAnsi="Arial" w:cs="Arial"/>
          <w:sz w:val="24"/>
          <w:szCs w:val="24"/>
        </w:rPr>
        <w:t xml:space="preserve"> for review and </w:t>
      </w:r>
      <w:r>
        <w:rPr>
          <w:rFonts w:ascii="Arial" w:hAnsi="Arial" w:cs="Arial"/>
          <w:sz w:val="24"/>
          <w:szCs w:val="24"/>
        </w:rPr>
        <w:t>assurance</w:t>
      </w:r>
      <w:r w:rsidRPr="00684F01">
        <w:rPr>
          <w:rFonts w:ascii="Arial" w:hAnsi="Arial" w:cs="Arial"/>
          <w:sz w:val="24"/>
          <w:szCs w:val="24"/>
        </w:rPr>
        <w:t xml:space="preserve">. </w:t>
      </w:r>
    </w:p>
    <w:p w14:paraId="3C0ACE11" w14:textId="6D431065" w:rsidR="0025717F" w:rsidRDefault="0025717F" w:rsidP="002551C7">
      <w:pPr>
        <w:spacing w:after="0" w:line="240" w:lineRule="auto"/>
        <w:ind w:right="95"/>
        <w:contextualSpacing/>
        <w:jc w:val="both"/>
        <w:rPr>
          <w:rFonts w:ascii="Arial" w:hAnsi="Arial" w:cs="Arial"/>
          <w:b/>
          <w:color w:val="FF0000"/>
          <w:sz w:val="24"/>
          <w:szCs w:val="24"/>
        </w:rPr>
      </w:pPr>
    </w:p>
    <w:p w14:paraId="40D8F00C" w14:textId="77777777" w:rsidR="00BD4F13" w:rsidRPr="002F116F" w:rsidRDefault="00BD4F13" w:rsidP="002551C7">
      <w:pPr>
        <w:spacing w:after="0" w:line="240" w:lineRule="auto"/>
        <w:ind w:right="95"/>
        <w:contextualSpacing/>
        <w:jc w:val="both"/>
        <w:rPr>
          <w:rFonts w:ascii="Arial" w:hAnsi="Arial" w:cs="Arial"/>
          <w:b/>
          <w:color w:val="FF0000"/>
          <w:sz w:val="24"/>
          <w:szCs w:val="24"/>
        </w:rPr>
      </w:pPr>
    </w:p>
    <w:p w14:paraId="34F63504" w14:textId="77777777" w:rsidR="0002202B" w:rsidRPr="00E86F8D" w:rsidRDefault="0002202B" w:rsidP="002551C7">
      <w:pPr>
        <w:numPr>
          <w:ilvl w:val="0"/>
          <w:numId w:val="1"/>
        </w:numPr>
        <w:spacing w:after="0" w:line="240" w:lineRule="auto"/>
        <w:ind w:left="0" w:right="95"/>
        <w:contextualSpacing/>
        <w:jc w:val="both"/>
        <w:rPr>
          <w:rFonts w:ascii="Arial" w:hAnsi="Arial" w:cs="Arial"/>
          <w:b/>
          <w:sz w:val="24"/>
          <w:szCs w:val="24"/>
        </w:rPr>
      </w:pPr>
      <w:r w:rsidRPr="00E86F8D">
        <w:rPr>
          <w:rFonts w:ascii="Arial" w:hAnsi="Arial" w:cs="Arial"/>
          <w:b/>
          <w:sz w:val="24"/>
          <w:szCs w:val="24"/>
        </w:rPr>
        <w:t>BACKGROUND</w:t>
      </w:r>
    </w:p>
    <w:p w14:paraId="645CA0CF" w14:textId="77777777" w:rsidR="0002202B" w:rsidRPr="002F116F" w:rsidRDefault="0002202B" w:rsidP="00BF6FC7">
      <w:pPr>
        <w:spacing w:after="0" w:line="240" w:lineRule="auto"/>
        <w:ind w:right="96"/>
        <w:contextualSpacing/>
        <w:jc w:val="both"/>
        <w:rPr>
          <w:rFonts w:ascii="Arial" w:hAnsi="Arial" w:cs="Arial"/>
          <w:b/>
          <w:color w:val="FF0000"/>
          <w:sz w:val="24"/>
          <w:szCs w:val="24"/>
        </w:rPr>
      </w:pPr>
    </w:p>
    <w:p w14:paraId="5DC263B1" w14:textId="22ACB95F" w:rsidR="00AE0B1E" w:rsidRDefault="00AE0B1E" w:rsidP="00BF6FC7">
      <w:pPr>
        <w:spacing w:after="0" w:line="240" w:lineRule="auto"/>
        <w:ind w:right="95"/>
        <w:contextualSpacing/>
        <w:jc w:val="both"/>
        <w:rPr>
          <w:rFonts w:ascii="Arial" w:hAnsi="Arial" w:cs="Arial"/>
          <w:b/>
          <w:sz w:val="24"/>
          <w:szCs w:val="24"/>
        </w:rPr>
      </w:pPr>
      <w:r>
        <w:rPr>
          <w:rFonts w:ascii="Arial" w:hAnsi="Arial" w:cs="Arial"/>
          <w:b/>
          <w:sz w:val="24"/>
          <w:szCs w:val="24"/>
        </w:rPr>
        <w:t xml:space="preserve">2.1 </w:t>
      </w:r>
      <w:r w:rsidR="00624DA0">
        <w:rPr>
          <w:rFonts w:ascii="Arial" w:hAnsi="Arial" w:cs="Arial"/>
          <w:b/>
          <w:sz w:val="24"/>
          <w:szCs w:val="24"/>
        </w:rPr>
        <w:t>Risk Management Framework</w:t>
      </w:r>
    </w:p>
    <w:p w14:paraId="575046DB" w14:textId="77777777" w:rsidR="000F051E" w:rsidRDefault="000F051E" w:rsidP="00BF6FC7">
      <w:pPr>
        <w:spacing w:after="0" w:line="240" w:lineRule="auto"/>
        <w:ind w:right="95"/>
        <w:contextualSpacing/>
        <w:jc w:val="both"/>
        <w:rPr>
          <w:rFonts w:ascii="Arial" w:hAnsi="Arial" w:cs="Arial"/>
          <w:b/>
          <w:sz w:val="24"/>
          <w:szCs w:val="24"/>
        </w:rPr>
      </w:pPr>
    </w:p>
    <w:p w14:paraId="26CBAFF9" w14:textId="6641E2F1" w:rsidR="00624DA0" w:rsidRDefault="00624DA0" w:rsidP="00DD1490">
      <w:pPr>
        <w:spacing w:after="0" w:line="240" w:lineRule="auto"/>
        <w:ind w:right="96"/>
        <w:contextualSpacing/>
        <w:jc w:val="both"/>
        <w:rPr>
          <w:rFonts w:ascii="Arial" w:hAnsi="Arial" w:cs="Arial"/>
          <w:sz w:val="24"/>
          <w:szCs w:val="24"/>
        </w:rPr>
      </w:pPr>
      <w:r>
        <w:rPr>
          <w:rFonts w:ascii="Arial" w:hAnsi="Arial" w:cs="Arial"/>
          <w:sz w:val="24"/>
          <w:szCs w:val="24"/>
        </w:rPr>
        <w:t>T</w:t>
      </w:r>
      <w:r w:rsidR="00DD1490" w:rsidRPr="00DD1490">
        <w:rPr>
          <w:rFonts w:ascii="Arial" w:hAnsi="Arial" w:cs="Arial"/>
          <w:sz w:val="24"/>
          <w:szCs w:val="24"/>
        </w:rPr>
        <w:t xml:space="preserve">he Audit Committee </w:t>
      </w:r>
      <w:r>
        <w:rPr>
          <w:rFonts w:ascii="Arial" w:hAnsi="Arial" w:cs="Arial"/>
          <w:sz w:val="24"/>
          <w:szCs w:val="24"/>
        </w:rPr>
        <w:t xml:space="preserve">is responsible for </w:t>
      </w:r>
      <w:r w:rsidR="009563C3">
        <w:rPr>
          <w:rFonts w:ascii="Arial" w:hAnsi="Arial" w:cs="Arial"/>
          <w:sz w:val="24"/>
          <w:szCs w:val="24"/>
        </w:rPr>
        <w:t>reviewing</w:t>
      </w:r>
      <w:r w:rsidR="009563C3" w:rsidRPr="00DD1490">
        <w:rPr>
          <w:rFonts w:ascii="Arial" w:hAnsi="Arial" w:cs="Arial"/>
          <w:sz w:val="24"/>
          <w:szCs w:val="24"/>
        </w:rPr>
        <w:t xml:space="preserve"> </w:t>
      </w:r>
      <w:r w:rsidR="002910CB">
        <w:rPr>
          <w:rFonts w:ascii="Arial" w:hAnsi="Arial" w:cs="Arial"/>
          <w:sz w:val="24"/>
          <w:szCs w:val="24"/>
        </w:rPr>
        <w:t xml:space="preserve">the establishment and maintenance of an effective system of risk management </w:t>
      </w:r>
      <w:r>
        <w:rPr>
          <w:rFonts w:ascii="Arial" w:hAnsi="Arial" w:cs="Arial"/>
          <w:sz w:val="24"/>
          <w:szCs w:val="24"/>
        </w:rPr>
        <w:t xml:space="preserve">and providing assurance </w:t>
      </w:r>
      <w:r w:rsidR="00F01EA3">
        <w:rPr>
          <w:rFonts w:ascii="Arial" w:hAnsi="Arial" w:cs="Arial"/>
          <w:sz w:val="24"/>
          <w:szCs w:val="24"/>
        </w:rPr>
        <w:t xml:space="preserve">to </w:t>
      </w:r>
      <w:r>
        <w:rPr>
          <w:rFonts w:ascii="Arial" w:hAnsi="Arial" w:cs="Arial"/>
          <w:sz w:val="24"/>
          <w:szCs w:val="24"/>
        </w:rPr>
        <w:t>the Board in that respect. While this is the case,</w:t>
      </w:r>
      <w:r w:rsidR="00DD1490" w:rsidRPr="00DD1490">
        <w:rPr>
          <w:rFonts w:ascii="Arial" w:hAnsi="Arial" w:cs="Arial"/>
          <w:sz w:val="24"/>
          <w:szCs w:val="24"/>
        </w:rPr>
        <w:t xml:space="preserve"> </w:t>
      </w:r>
      <w:r>
        <w:rPr>
          <w:rFonts w:ascii="Arial" w:hAnsi="Arial" w:cs="Arial"/>
          <w:sz w:val="24"/>
          <w:szCs w:val="24"/>
        </w:rPr>
        <w:t xml:space="preserve">individual </w:t>
      </w:r>
      <w:r w:rsidR="00DD1490" w:rsidRPr="00DD1490">
        <w:rPr>
          <w:rFonts w:ascii="Arial" w:hAnsi="Arial" w:cs="Arial"/>
          <w:sz w:val="24"/>
          <w:szCs w:val="24"/>
        </w:rPr>
        <w:t xml:space="preserve">risks have been assigned to other Board </w:t>
      </w:r>
      <w:r>
        <w:rPr>
          <w:rFonts w:ascii="Arial" w:hAnsi="Arial" w:cs="Arial"/>
          <w:sz w:val="24"/>
          <w:szCs w:val="24"/>
        </w:rPr>
        <w:t>c</w:t>
      </w:r>
      <w:r w:rsidR="00DD1490" w:rsidRPr="00DD1490">
        <w:rPr>
          <w:rFonts w:ascii="Arial" w:hAnsi="Arial" w:cs="Arial"/>
          <w:sz w:val="24"/>
          <w:szCs w:val="24"/>
        </w:rPr>
        <w:t>ommittees</w:t>
      </w:r>
      <w:r>
        <w:rPr>
          <w:rFonts w:ascii="Arial" w:hAnsi="Arial" w:cs="Arial"/>
          <w:sz w:val="24"/>
          <w:szCs w:val="24"/>
        </w:rPr>
        <w:t xml:space="preserve"> for more detailed scrutiny and assurance</w:t>
      </w:r>
      <w:r w:rsidR="00F01EA3">
        <w:rPr>
          <w:rFonts w:ascii="Arial" w:hAnsi="Arial" w:cs="Arial"/>
          <w:sz w:val="24"/>
          <w:szCs w:val="24"/>
        </w:rPr>
        <w:t xml:space="preserve">.  The </w:t>
      </w:r>
      <w:r>
        <w:rPr>
          <w:rFonts w:ascii="Arial" w:hAnsi="Arial" w:cs="Arial"/>
          <w:sz w:val="24"/>
          <w:szCs w:val="24"/>
        </w:rPr>
        <w:t xml:space="preserve">intention </w:t>
      </w:r>
      <w:r w:rsidR="00F01EA3">
        <w:rPr>
          <w:rFonts w:ascii="Arial" w:hAnsi="Arial" w:cs="Arial"/>
          <w:sz w:val="24"/>
          <w:szCs w:val="24"/>
        </w:rPr>
        <w:t xml:space="preserve">is </w:t>
      </w:r>
      <w:r w:rsidR="00DD1490" w:rsidRPr="00DD1490">
        <w:rPr>
          <w:rFonts w:ascii="Arial" w:hAnsi="Arial" w:cs="Arial"/>
          <w:sz w:val="24"/>
          <w:szCs w:val="24"/>
        </w:rPr>
        <w:t xml:space="preserve">that committee work programmes </w:t>
      </w:r>
      <w:r w:rsidR="00F01EA3">
        <w:rPr>
          <w:rFonts w:ascii="Arial" w:hAnsi="Arial" w:cs="Arial"/>
          <w:sz w:val="24"/>
          <w:szCs w:val="24"/>
        </w:rPr>
        <w:t>are</w:t>
      </w:r>
      <w:r>
        <w:rPr>
          <w:rFonts w:ascii="Arial" w:hAnsi="Arial" w:cs="Arial"/>
          <w:sz w:val="24"/>
          <w:szCs w:val="24"/>
        </w:rPr>
        <w:t xml:space="preserve"> </w:t>
      </w:r>
      <w:r w:rsidR="00DD1490" w:rsidRPr="00DD1490">
        <w:rPr>
          <w:rFonts w:ascii="Arial" w:hAnsi="Arial" w:cs="Arial"/>
          <w:sz w:val="24"/>
          <w:szCs w:val="24"/>
        </w:rPr>
        <w:t xml:space="preserve">aligned so that progress made </w:t>
      </w:r>
      <w:r>
        <w:rPr>
          <w:rFonts w:ascii="Arial" w:hAnsi="Arial" w:cs="Arial"/>
          <w:sz w:val="24"/>
          <w:szCs w:val="24"/>
        </w:rPr>
        <w:t xml:space="preserve">to address </w:t>
      </w:r>
      <w:r w:rsidR="00DD1490" w:rsidRPr="00DD1490">
        <w:rPr>
          <w:rFonts w:ascii="Arial" w:hAnsi="Arial" w:cs="Arial"/>
          <w:sz w:val="24"/>
          <w:szCs w:val="24"/>
        </w:rPr>
        <w:t>key risks is reviewed</w:t>
      </w:r>
      <w:r>
        <w:rPr>
          <w:rFonts w:ascii="Arial" w:hAnsi="Arial" w:cs="Arial"/>
          <w:sz w:val="24"/>
          <w:szCs w:val="24"/>
        </w:rPr>
        <w:t xml:space="preserve"> in depth</w:t>
      </w:r>
      <w:r w:rsidR="00DD1490" w:rsidRPr="00DD1490">
        <w:rPr>
          <w:rFonts w:ascii="Arial" w:hAnsi="Arial" w:cs="Arial"/>
          <w:sz w:val="24"/>
          <w:szCs w:val="24"/>
        </w:rPr>
        <w:t xml:space="preserve">.  Regular HBRR update reports are submitted to the Board and the </w:t>
      </w:r>
      <w:r>
        <w:rPr>
          <w:rFonts w:ascii="Arial" w:hAnsi="Arial" w:cs="Arial"/>
          <w:sz w:val="24"/>
          <w:szCs w:val="24"/>
        </w:rPr>
        <w:t>c</w:t>
      </w:r>
      <w:r w:rsidR="00DD1490" w:rsidRPr="00DD1490">
        <w:rPr>
          <w:rFonts w:ascii="Arial" w:hAnsi="Arial" w:cs="Arial"/>
          <w:sz w:val="24"/>
          <w:szCs w:val="24"/>
        </w:rPr>
        <w:t>ommittees of the Board</w:t>
      </w:r>
      <w:r>
        <w:rPr>
          <w:rFonts w:ascii="Arial" w:hAnsi="Arial" w:cs="Arial"/>
          <w:sz w:val="24"/>
          <w:szCs w:val="24"/>
        </w:rPr>
        <w:t xml:space="preserve"> to support this</w:t>
      </w:r>
      <w:r w:rsidR="00DD1490" w:rsidRPr="00DD1490">
        <w:rPr>
          <w:rFonts w:ascii="Arial" w:hAnsi="Arial" w:cs="Arial"/>
          <w:sz w:val="24"/>
          <w:szCs w:val="24"/>
        </w:rPr>
        <w:t>.</w:t>
      </w:r>
    </w:p>
    <w:p w14:paraId="0A8BF64F" w14:textId="77777777" w:rsidR="00624DA0" w:rsidRDefault="00624DA0" w:rsidP="00DD1490">
      <w:pPr>
        <w:spacing w:after="0" w:line="240" w:lineRule="auto"/>
        <w:ind w:right="96"/>
        <w:contextualSpacing/>
        <w:jc w:val="both"/>
        <w:rPr>
          <w:rFonts w:ascii="Arial" w:hAnsi="Arial" w:cs="Arial"/>
          <w:sz w:val="24"/>
          <w:szCs w:val="24"/>
        </w:rPr>
      </w:pPr>
    </w:p>
    <w:p w14:paraId="117998A2" w14:textId="036B4B30" w:rsidR="00DD1490" w:rsidRDefault="00624DA0" w:rsidP="00DD1490">
      <w:pPr>
        <w:spacing w:after="0" w:line="240" w:lineRule="auto"/>
        <w:ind w:right="96"/>
        <w:contextualSpacing/>
        <w:jc w:val="both"/>
        <w:rPr>
          <w:rFonts w:ascii="Arial" w:hAnsi="Arial" w:cs="Arial"/>
          <w:sz w:val="24"/>
          <w:szCs w:val="24"/>
        </w:rPr>
      </w:pPr>
      <w:r>
        <w:rPr>
          <w:rFonts w:ascii="Arial" w:hAnsi="Arial" w:cs="Arial"/>
          <w:sz w:val="24"/>
          <w:szCs w:val="24"/>
        </w:rPr>
        <w:t xml:space="preserve">Executive Directors are </w:t>
      </w:r>
      <w:r w:rsidRPr="00624DA0">
        <w:rPr>
          <w:rFonts w:ascii="Arial" w:hAnsi="Arial" w:cs="Arial"/>
          <w:sz w:val="24"/>
          <w:szCs w:val="24"/>
        </w:rPr>
        <w:t>responsible for managing risk within their area of responsibility</w:t>
      </w:r>
      <w:r>
        <w:rPr>
          <w:rFonts w:ascii="Arial" w:hAnsi="Arial" w:cs="Arial"/>
          <w:sz w:val="24"/>
          <w:szCs w:val="24"/>
        </w:rPr>
        <w:t>.</w:t>
      </w:r>
      <w:r w:rsidR="00DD1490" w:rsidRPr="00DD1490">
        <w:rPr>
          <w:rFonts w:ascii="Arial" w:hAnsi="Arial" w:cs="Arial"/>
          <w:sz w:val="24"/>
          <w:szCs w:val="24"/>
        </w:rPr>
        <w:t xml:space="preserve">  </w:t>
      </w:r>
      <w:r w:rsidR="002910CB">
        <w:rPr>
          <w:rFonts w:ascii="Arial" w:hAnsi="Arial" w:cs="Arial"/>
          <w:sz w:val="24"/>
          <w:szCs w:val="24"/>
        </w:rPr>
        <w:t>The Management Board, chaired by the Chief Executive, oversees the overall operation of the risk management framework and the management of risks within the health board risk register.</w:t>
      </w:r>
    </w:p>
    <w:p w14:paraId="42343F75" w14:textId="5490ED50" w:rsidR="007A66AC" w:rsidRDefault="007A66AC" w:rsidP="00DD1490">
      <w:pPr>
        <w:spacing w:after="0" w:line="240" w:lineRule="auto"/>
        <w:ind w:right="96"/>
        <w:contextualSpacing/>
        <w:jc w:val="both"/>
        <w:rPr>
          <w:rFonts w:ascii="Arial" w:hAnsi="Arial" w:cs="Arial"/>
          <w:sz w:val="24"/>
          <w:szCs w:val="24"/>
        </w:rPr>
      </w:pPr>
    </w:p>
    <w:p w14:paraId="56ECF9A4" w14:textId="3322AD5B" w:rsidR="007A66AC" w:rsidRDefault="00F06926" w:rsidP="00F06926">
      <w:pPr>
        <w:spacing w:after="0" w:line="240" w:lineRule="auto"/>
        <w:ind w:right="96"/>
        <w:contextualSpacing/>
        <w:jc w:val="both"/>
        <w:rPr>
          <w:rFonts w:ascii="Arial" w:hAnsi="Arial" w:cs="Arial"/>
          <w:sz w:val="24"/>
          <w:szCs w:val="24"/>
        </w:rPr>
      </w:pPr>
      <w:r>
        <w:rPr>
          <w:rFonts w:ascii="Arial" w:hAnsi="Arial" w:cs="Arial"/>
          <w:sz w:val="24"/>
          <w:szCs w:val="24"/>
        </w:rPr>
        <w:t xml:space="preserve">Risk Register management is supported by a Risk Management Group (RMG) which </w:t>
      </w:r>
      <w:r w:rsidR="00233B4F">
        <w:rPr>
          <w:rFonts w:ascii="Arial" w:hAnsi="Arial" w:cs="Arial"/>
          <w:sz w:val="24"/>
          <w:szCs w:val="24"/>
        </w:rPr>
        <w:t xml:space="preserve">meets quarterly and </w:t>
      </w:r>
      <w:r w:rsidRPr="00F06926">
        <w:rPr>
          <w:rFonts w:ascii="Arial" w:hAnsi="Arial" w:cs="Arial"/>
          <w:sz w:val="24"/>
          <w:szCs w:val="24"/>
        </w:rPr>
        <w:t>is responsible for overseeing the operational management of risk</w:t>
      </w:r>
      <w:r w:rsidR="00C85FA9">
        <w:rPr>
          <w:rFonts w:ascii="Arial" w:hAnsi="Arial" w:cs="Arial"/>
          <w:sz w:val="24"/>
          <w:szCs w:val="24"/>
        </w:rPr>
        <w:t>,</w:t>
      </w:r>
      <w:r w:rsidRPr="00F06926">
        <w:rPr>
          <w:rFonts w:ascii="Arial" w:hAnsi="Arial" w:cs="Arial"/>
          <w:sz w:val="24"/>
          <w:szCs w:val="24"/>
        </w:rPr>
        <w:t xml:space="preserve"> ensuring local systems and processes are in place and are operating effectively to ensure appropriate reporting and escalation.</w:t>
      </w:r>
      <w:r>
        <w:rPr>
          <w:rFonts w:ascii="Arial" w:hAnsi="Arial" w:cs="Arial"/>
          <w:sz w:val="24"/>
          <w:szCs w:val="24"/>
        </w:rPr>
        <w:t xml:space="preserve"> The Group </w:t>
      </w:r>
      <w:r w:rsidR="000F051E">
        <w:rPr>
          <w:rFonts w:ascii="Arial" w:hAnsi="Arial" w:cs="Arial"/>
          <w:sz w:val="24"/>
          <w:szCs w:val="24"/>
        </w:rPr>
        <w:t>last met in</w:t>
      </w:r>
      <w:r w:rsidR="00FD75C5">
        <w:rPr>
          <w:rFonts w:ascii="Arial" w:hAnsi="Arial" w:cs="Arial"/>
          <w:sz w:val="24"/>
          <w:szCs w:val="24"/>
        </w:rPr>
        <w:t xml:space="preserve"> </w:t>
      </w:r>
      <w:r w:rsidR="003A59F8">
        <w:rPr>
          <w:rFonts w:ascii="Arial" w:hAnsi="Arial" w:cs="Arial"/>
          <w:sz w:val="24"/>
          <w:szCs w:val="24"/>
        </w:rPr>
        <w:t>May</w:t>
      </w:r>
      <w:r w:rsidR="00FD75C5">
        <w:rPr>
          <w:rFonts w:ascii="Arial" w:hAnsi="Arial" w:cs="Arial"/>
          <w:sz w:val="24"/>
          <w:szCs w:val="24"/>
        </w:rPr>
        <w:t xml:space="preserve"> 2023.</w:t>
      </w:r>
    </w:p>
    <w:p w14:paraId="68CBE1A3" w14:textId="4178BE35" w:rsidR="00F06926" w:rsidRDefault="00F06926" w:rsidP="00F06926">
      <w:pPr>
        <w:spacing w:after="0" w:line="240" w:lineRule="auto"/>
        <w:ind w:right="96"/>
        <w:contextualSpacing/>
        <w:jc w:val="both"/>
        <w:rPr>
          <w:rFonts w:ascii="Arial" w:hAnsi="Arial" w:cs="Arial"/>
          <w:sz w:val="24"/>
          <w:szCs w:val="24"/>
        </w:rPr>
      </w:pPr>
    </w:p>
    <w:p w14:paraId="5025D583" w14:textId="1106942D" w:rsidR="00F06926" w:rsidRDefault="00F06926" w:rsidP="00F06926">
      <w:pPr>
        <w:spacing w:after="0" w:line="240" w:lineRule="auto"/>
        <w:ind w:right="96"/>
        <w:contextualSpacing/>
        <w:jc w:val="both"/>
        <w:rPr>
          <w:rFonts w:ascii="Arial" w:hAnsi="Arial" w:cs="Arial"/>
          <w:sz w:val="24"/>
          <w:szCs w:val="24"/>
        </w:rPr>
      </w:pPr>
      <w:r>
        <w:rPr>
          <w:rFonts w:ascii="Arial" w:hAnsi="Arial" w:cs="Arial"/>
          <w:sz w:val="24"/>
          <w:szCs w:val="24"/>
        </w:rPr>
        <w:t xml:space="preserve">Additionally, a </w:t>
      </w:r>
      <w:r w:rsidR="00233B4F" w:rsidRPr="00233B4F">
        <w:rPr>
          <w:rFonts w:ascii="Arial" w:hAnsi="Arial" w:cs="Arial"/>
          <w:sz w:val="24"/>
          <w:szCs w:val="24"/>
        </w:rPr>
        <w:t xml:space="preserve">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w:t>
      </w:r>
      <w:r w:rsidR="001435A7">
        <w:rPr>
          <w:rFonts w:ascii="Arial" w:hAnsi="Arial" w:cs="Arial"/>
          <w:sz w:val="24"/>
          <w:szCs w:val="24"/>
        </w:rPr>
        <w:t xml:space="preserve">The </w:t>
      </w:r>
      <w:r w:rsidR="003A59F8">
        <w:rPr>
          <w:rFonts w:ascii="Arial" w:hAnsi="Arial" w:cs="Arial"/>
          <w:sz w:val="24"/>
          <w:szCs w:val="24"/>
        </w:rPr>
        <w:t>Panel</w:t>
      </w:r>
      <w:r w:rsidR="001435A7">
        <w:rPr>
          <w:rFonts w:ascii="Arial" w:hAnsi="Arial" w:cs="Arial"/>
          <w:sz w:val="24"/>
          <w:szCs w:val="24"/>
        </w:rPr>
        <w:t xml:space="preserve"> </w:t>
      </w:r>
      <w:r w:rsidR="005B199E">
        <w:rPr>
          <w:rFonts w:ascii="Arial" w:hAnsi="Arial" w:cs="Arial"/>
          <w:sz w:val="24"/>
          <w:szCs w:val="24"/>
        </w:rPr>
        <w:t xml:space="preserve">last met in </w:t>
      </w:r>
      <w:r w:rsidR="003A59F8">
        <w:rPr>
          <w:rFonts w:ascii="Arial" w:hAnsi="Arial" w:cs="Arial"/>
          <w:sz w:val="24"/>
          <w:szCs w:val="24"/>
        </w:rPr>
        <w:t xml:space="preserve">June </w:t>
      </w:r>
      <w:r w:rsidR="005B199E">
        <w:rPr>
          <w:rFonts w:ascii="Arial" w:hAnsi="Arial" w:cs="Arial"/>
          <w:sz w:val="24"/>
          <w:szCs w:val="24"/>
        </w:rPr>
        <w:t>202</w:t>
      </w:r>
      <w:r w:rsidR="00FD75C5">
        <w:rPr>
          <w:rFonts w:ascii="Arial" w:hAnsi="Arial" w:cs="Arial"/>
          <w:sz w:val="24"/>
          <w:szCs w:val="24"/>
        </w:rPr>
        <w:t>3</w:t>
      </w:r>
      <w:r w:rsidR="005B199E">
        <w:rPr>
          <w:rFonts w:ascii="Arial" w:hAnsi="Arial" w:cs="Arial"/>
          <w:sz w:val="24"/>
          <w:szCs w:val="24"/>
        </w:rPr>
        <w:t>.</w:t>
      </w:r>
    </w:p>
    <w:p w14:paraId="69F3F831" w14:textId="4C92BB83" w:rsidR="000A71D8" w:rsidRPr="000A71D8" w:rsidRDefault="000A71D8" w:rsidP="00DD1490">
      <w:pPr>
        <w:spacing w:after="0" w:line="240" w:lineRule="auto"/>
        <w:ind w:right="96"/>
        <w:contextualSpacing/>
        <w:jc w:val="both"/>
        <w:rPr>
          <w:rFonts w:ascii="Arial" w:hAnsi="Arial" w:cs="Arial"/>
          <w:b/>
          <w:sz w:val="24"/>
          <w:szCs w:val="24"/>
        </w:rPr>
      </w:pPr>
    </w:p>
    <w:p w14:paraId="34306EA0" w14:textId="3273279C" w:rsidR="000A71D8" w:rsidRDefault="000A71D8" w:rsidP="00DD1490">
      <w:pPr>
        <w:spacing w:after="0" w:line="240" w:lineRule="auto"/>
        <w:ind w:right="96"/>
        <w:contextualSpacing/>
        <w:jc w:val="both"/>
        <w:rPr>
          <w:rFonts w:ascii="Arial" w:hAnsi="Arial" w:cs="Arial"/>
          <w:b/>
          <w:sz w:val="24"/>
          <w:szCs w:val="24"/>
        </w:rPr>
      </w:pPr>
      <w:r w:rsidRPr="000A71D8">
        <w:rPr>
          <w:rFonts w:ascii="Arial" w:hAnsi="Arial" w:cs="Arial"/>
          <w:b/>
          <w:sz w:val="24"/>
          <w:szCs w:val="24"/>
        </w:rPr>
        <w:t>2.2 Risk Appetite</w:t>
      </w:r>
    </w:p>
    <w:p w14:paraId="06C36451" w14:textId="77777777" w:rsidR="000F051E" w:rsidRPr="000A71D8" w:rsidRDefault="000F051E" w:rsidP="00DD1490">
      <w:pPr>
        <w:spacing w:after="0" w:line="240" w:lineRule="auto"/>
        <w:ind w:right="96"/>
        <w:contextualSpacing/>
        <w:jc w:val="both"/>
        <w:rPr>
          <w:rFonts w:ascii="Arial" w:hAnsi="Arial" w:cs="Arial"/>
          <w:b/>
          <w:sz w:val="24"/>
          <w:szCs w:val="24"/>
        </w:rPr>
      </w:pPr>
    </w:p>
    <w:p w14:paraId="469A2999" w14:textId="5F041CCE" w:rsidR="003A59F8" w:rsidRPr="00C463F5" w:rsidRDefault="003A59F8" w:rsidP="003A59F8">
      <w:pPr>
        <w:spacing w:after="0" w:line="240" w:lineRule="auto"/>
        <w:jc w:val="both"/>
        <w:rPr>
          <w:rFonts w:ascii="Arial" w:hAnsi="Arial" w:cs="Arial"/>
          <w:sz w:val="24"/>
          <w:szCs w:val="24"/>
        </w:rPr>
      </w:pPr>
      <w:r w:rsidRPr="00C463F5">
        <w:rPr>
          <w:rFonts w:ascii="Arial" w:hAnsi="Arial" w:cs="Arial"/>
          <w:sz w:val="24"/>
          <w:szCs w:val="24"/>
        </w:rPr>
        <w:t xml:space="preserve">The health board approved a risk appetite statement in November 2022, setting out the level of risk the Board is prepared to accept in pursuit of its objectives, according to the categorization of risk. </w:t>
      </w:r>
      <w:r>
        <w:rPr>
          <w:rFonts w:ascii="Arial" w:hAnsi="Arial" w:cs="Arial"/>
          <w:sz w:val="24"/>
          <w:szCs w:val="24"/>
        </w:rPr>
        <w:t xml:space="preserve"> This is now incorporated within the Risk Management Policy.</w:t>
      </w:r>
      <w:r w:rsidRPr="00C463F5">
        <w:rPr>
          <w:rFonts w:ascii="Arial" w:hAnsi="Arial" w:cs="Arial"/>
          <w:sz w:val="24"/>
          <w:szCs w:val="24"/>
        </w:rPr>
        <w:t xml:space="preserve">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 quality care, or the health and safety of the staff and public, an ‘open’ appeti</w:t>
      </w:r>
      <w:r w:rsidR="00F8346A">
        <w:rPr>
          <w:rFonts w:ascii="Arial" w:hAnsi="Arial" w:cs="Arial"/>
          <w:sz w:val="24"/>
          <w:szCs w:val="24"/>
        </w:rPr>
        <w:t xml:space="preserve">te will be adopted, indicating </w:t>
      </w:r>
      <w:r w:rsidRPr="00C463F5">
        <w:rPr>
          <w:rFonts w:ascii="Arial" w:hAnsi="Arial" w:cs="Arial"/>
          <w:sz w:val="24"/>
          <w:szCs w:val="24"/>
        </w:rPr>
        <w:t>lower threshold and requiring risks scoring 16 or above to be overseen at committee level.</w:t>
      </w:r>
    </w:p>
    <w:p w14:paraId="4603DE26" w14:textId="4CA5552E" w:rsidR="00400E40" w:rsidRDefault="00400E40" w:rsidP="000E77CE">
      <w:pPr>
        <w:spacing w:after="0" w:line="240" w:lineRule="auto"/>
        <w:ind w:right="96"/>
        <w:contextualSpacing/>
        <w:jc w:val="both"/>
        <w:rPr>
          <w:rFonts w:ascii="Arial" w:hAnsi="Arial" w:cs="Arial"/>
          <w:b/>
          <w:sz w:val="24"/>
          <w:szCs w:val="24"/>
        </w:rPr>
      </w:pPr>
    </w:p>
    <w:p w14:paraId="58F9E4B2" w14:textId="77777777" w:rsidR="00F8346A" w:rsidRDefault="00F8346A">
      <w:pPr>
        <w:rPr>
          <w:rFonts w:ascii="Arial" w:hAnsi="Arial" w:cs="Arial"/>
          <w:b/>
          <w:sz w:val="24"/>
          <w:szCs w:val="24"/>
        </w:rPr>
      </w:pPr>
      <w:r>
        <w:rPr>
          <w:rFonts w:ascii="Arial" w:hAnsi="Arial" w:cs="Arial"/>
          <w:b/>
          <w:sz w:val="24"/>
          <w:szCs w:val="24"/>
        </w:rPr>
        <w:br w:type="page"/>
      </w:r>
    </w:p>
    <w:p w14:paraId="1A84F7AA" w14:textId="3BD44222" w:rsidR="00624DA0" w:rsidRDefault="007A66AC" w:rsidP="00DD1490">
      <w:pPr>
        <w:spacing w:after="0" w:line="240" w:lineRule="auto"/>
        <w:ind w:right="96"/>
        <w:contextualSpacing/>
        <w:jc w:val="both"/>
        <w:rPr>
          <w:rFonts w:ascii="Arial" w:hAnsi="Arial" w:cs="Arial"/>
          <w:b/>
          <w:sz w:val="24"/>
          <w:szCs w:val="24"/>
        </w:rPr>
      </w:pPr>
      <w:r>
        <w:rPr>
          <w:rFonts w:ascii="Arial" w:hAnsi="Arial" w:cs="Arial"/>
          <w:b/>
          <w:sz w:val="24"/>
          <w:szCs w:val="24"/>
        </w:rPr>
        <w:lastRenderedPageBreak/>
        <w:t xml:space="preserve">2.3 </w:t>
      </w:r>
      <w:r w:rsidR="00624DA0">
        <w:rPr>
          <w:rFonts w:ascii="Arial" w:hAnsi="Arial" w:cs="Arial"/>
          <w:b/>
          <w:sz w:val="24"/>
          <w:szCs w:val="24"/>
        </w:rPr>
        <w:t>Health Board Risk Register (HBRR)</w:t>
      </w:r>
    </w:p>
    <w:p w14:paraId="2EC23C04" w14:textId="77777777" w:rsidR="000F051E" w:rsidRDefault="000F051E" w:rsidP="00DD1490">
      <w:pPr>
        <w:spacing w:after="0" w:line="240" w:lineRule="auto"/>
        <w:ind w:right="96"/>
        <w:contextualSpacing/>
        <w:jc w:val="both"/>
        <w:rPr>
          <w:rFonts w:ascii="Arial" w:hAnsi="Arial" w:cs="Arial"/>
          <w:b/>
          <w:sz w:val="24"/>
          <w:szCs w:val="24"/>
        </w:rPr>
      </w:pPr>
    </w:p>
    <w:p w14:paraId="615B3CB6" w14:textId="0E02CBD5" w:rsidR="00DD1490" w:rsidRPr="00DD1490" w:rsidRDefault="00DD1490" w:rsidP="00DD1490">
      <w:pPr>
        <w:spacing w:after="0" w:line="240" w:lineRule="auto"/>
        <w:ind w:right="96"/>
        <w:contextualSpacing/>
        <w:jc w:val="both"/>
        <w:rPr>
          <w:rFonts w:ascii="Arial" w:hAnsi="Arial" w:cs="Arial"/>
          <w:sz w:val="24"/>
          <w:szCs w:val="24"/>
        </w:rPr>
      </w:pPr>
      <w:r w:rsidRPr="00DD1490">
        <w:rPr>
          <w:rFonts w:ascii="Arial" w:hAnsi="Arial" w:cs="Arial"/>
          <w:sz w:val="24"/>
          <w:szCs w:val="24"/>
        </w:rPr>
        <w:t xml:space="preserve">The Health Board Risk Register (HBRR) is intended to summarise the </w:t>
      </w:r>
      <w:r w:rsidR="00E35059">
        <w:rPr>
          <w:rFonts w:ascii="Arial" w:hAnsi="Arial" w:cs="Arial"/>
          <w:sz w:val="24"/>
          <w:szCs w:val="24"/>
        </w:rPr>
        <w:t xml:space="preserve">greatest organisational </w:t>
      </w:r>
      <w:r w:rsidRPr="00DD1490">
        <w:rPr>
          <w:rFonts w:ascii="Arial" w:hAnsi="Arial" w:cs="Arial"/>
          <w:sz w:val="24"/>
          <w:szCs w:val="24"/>
        </w:rPr>
        <w:t xml:space="preserve">risks facing the Health Board and the actions </w:t>
      </w:r>
      <w:r w:rsidR="00DA26B4">
        <w:rPr>
          <w:rFonts w:ascii="Arial" w:hAnsi="Arial" w:cs="Arial"/>
          <w:sz w:val="24"/>
          <w:szCs w:val="24"/>
        </w:rPr>
        <w:t xml:space="preserve">being taken to mitigate them. A copy of the most up to date </w:t>
      </w:r>
      <w:r w:rsidR="008548CD">
        <w:rPr>
          <w:rFonts w:ascii="Arial" w:hAnsi="Arial" w:cs="Arial"/>
          <w:sz w:val="24"/>
          <w:szCs w:val="24"/>
        </w:rPr>
        <w:t xml:space="preserve">HBRR is attached at </w:t>
      </w:r>
      <w:r w:rsidR="00922D8F">
        <w:rPr>
          <w:rFonts w:ascii="Arial" w:hAnsi="Arial" w:cs="Arial"/>
          <w:b/>
          <w:sz w:val="24"/>
          <w:szCs w:val="24"/>
        </w:rPr>
        <w:t xml:space="preserve">Appendix </w:t>
      </w:r>
      <w:r w:rsidR="00FC1A81">
        <w:rPr>
          <w:rFonts w:ascii="Arial" w:hAnsi="Arial" w:cs="Arial"/>
          <w:b/>
          <w:sz w:val="24"/>
          <w:szCs w:val="24"/>
        </w:rPr>
        <w:t>1</w:t>
      </w:r>
      <w:r w:rsidR="008548CD">
        <w:rPr>
          <w:rFonts w:ascii="Arial" w:hAnsi="Arial" w:cs="Arial"/>
          <w:sz w:val="24"/>
          <w:szCs w:val="24"/>
        </w:rPr>
        <w:t>.</w:t>
      </w:r>
    </w:p>
    <w:p w14:paraId="0434F94C" w14:textId="77777777" w:rsidR="00DD1490" w:rsidRPr="00DD1490" w:rsidRDefault="00DD1490" w:rsidP="00DD1490">
      <w:pPr>
        <w:spacing w:after="0" w:line="240" w:lineRule="auto"/>
        <w:ind w:right="96"/>
        <w:contextualSpacing/>
        <w:jc w:val="both"/>
        <w:rPr>
          <w:rFonts w:ascii="Arial" w:hAnsi="Arial" w:cs="Arial"/>
          <w:sz w:val="24"/>
          <w:szCs w:val="24"/>
        </w:rPr>
      </w:pPr>
    </w:p>
    <w:p w14:paraId="7F4C90A7" w14:textId="77777777" w:rsidR="00DD1490" w:rsidRPr="00DD1490" w:rsidRDefault="00DD1490" w:rsidP="00DD1490">
      <w:pPr>
        <w:spacing w:after="0" w:line="240" w:lineRule="auto"/>
        <w:ind w:right="96"/>
        <w:contextualSpacing/>
        <w:jc w:val="both"/>
        <w:rPr>
          <w:rFonts w:ascii="Arial" w:hAnsi="Arial" w:cs="Arial"/>
          <w:sz w:val="24"/>
          <w:szCs w:val="24"/>
        </w:rPr>
      </w:pPr>
      <w:r w:rsidRPr="00DD1490">
        <w:rPr>
          <w:rFonts w:ascii="Arial" w:hAnsi="Arial" w:cs="Arial"/>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1108D100" w14:textId="3BA917C2" w:rsidR="007225C6" w:rsidRDefault="007225C6" w:rsidP="002551C7">
      <w:pPr>
        <w:spacing w:after="0" w:line="240" w:lineRule="auto"/>
        <w:ind w:right="96"/>
        <w:contextualSpacing/>
        <w:jc w:val="both"/>
        <w:rPr>
          <w:rFonts w:ascii="Arial" w:eastAsia="Verdana" w:hAnsi="Arial" w:cs="Arial"/>
          <w:sz w:val="24"/>
          <w:szCs w:val="24"/>
        </w:rPr>
      </w:pPr>
    </w:p>
    <w:p w14:paraId="34FCCD50" w14:textId="77777777" w:rsidR="00B835E4" w:rsidRDefault="00B835E4" w:rsidP="002551C7">
      <w:pPr>
        <w:spacing w:after="0" w:line="240" w:lineRule="auto"/>
        <w:ind w:right="96"/>
        <w:contextualSpacing/>
        <w:jc w:val="both"/>
        <w:rPr>
          <w:rFonts w:ascii="Arial" w:eastAsia="Verdana" w:hAnsi="Arial" w:cs="Arial"/>
          <w:sz w:val="24"/>
          <w:szCs w:val="24"/>
        </w:rPr>
      </w:pPr>
    </w:p>
    <w:p w14:paraId="39D1F272" w14:textId="3E52D806" w:rsidR="00AE0B1E" w:rsidRDefault="00AE0B1E" w:rsidP="00AE0B1E">
      <w:pPr>
        <w:pStyle w:val="ListParagraph"/>
        <w:numPr>
          <w:ilvl w:val="0"/>
          <w:numId w:val="1"/>
        </w:numPr>
        <w:spacing w:after="0" w:line="240" w:lineRule="auto"/>
        <w:ind w:left="0"/>
        <w:rPr>
          <w:rFonts w:ascii="Arial" w:hAnsi="Arial" w:cs="Arial"/>
          <w:b/>
          <w:sz w:val="24"/>
          <w:szCs w:val="24"/>
        </w:rPr>
      </w:pPr>
      <w:r>
        <w:rPr>
          <w:rFonts w:ascii="Arial" w:hAnsi="Arial" w:cs="Arial"/>
          <w:b/>
          <w:sz w:val="24"/>
          <w:szCs w:val="24"/>
        </w:rPr>
        <w:t xml:space="preserve">MANAGEMENT OF </w:t>
      </w:r>
      <w:r w:rsidR="00E1414F">
        <w:rPr>
          <w:rFonts w:ascii="Arial" w:hAnsi="Arial" w:cs="Arial"/>
          <w:b/>
          <w:sz w:val="24"/>
          <w:szCs w:val="24"/>
        </w:rPr>
        <w:t>HEALTH BOARD RISK REGISTER (HBRR)</w:t>
      </w:r>
    </w:p>
    <w:p w14:paraId="464EC88B" w14:textId="77777777" w:rsidR="00AE0B1E" w:rsidRDefault="00AE0B1E" w:rsidP="00AE0B1E">
      <w:pPr>
        <w:spacing w:after="0" w:line="240" w:lineRule="auto"/>
      </w:pPr>
      <w:r>
        <w:t xml:space="preserve"> </w:t>
      </w:r>
    </w:p>
    <w:p w14:paraId="7C7C8271" w14:textId="7740FC7B" w:rsidR="009A086C" w:rsidRDefault="009A086C" w:rsidP="009A086C">
      <w:pPr>
        <w:spacing w:after="0" w:line="240" w:lineRule="auto"/>
        <w:jc w:val="both"/>
        <w:rPr>
          <w:rFonts w:ascii="Arial" w:hAnsi="Arial" w:cs="Arial"/>
          <w:b/>
          <w:sz w:val="24"/>
          <w:szCs w:val="24"/>
        </w:rPr>
      </w:pPr>
      <w:r>
        <w:rPr>
          <w:rFonts w:ascii="Arial" w:hAnsi="Arial" w:cs="Arial"/>
          <w:b/>
          <w:sz w:val="24"/>
          <w:szCs w:val="24"/>
        </w:rPr>
        <w:t>3.1 Action to Update the HBRR</w:t>
      </w:r>
    </w:p>
    <w:p w14:paraId="1322FA97" w14:textId="77777777" w:rsidR="000F051E" w:rsidRDefault="000F051E" w:rsidP="009A086C">
      <w:pPr>
        <w:spacing w:after="0" w:line="240" w:lineRule="auto"/>
        <w:jc w:val="both"/>
        <w:rPr>
          <w:rFonts w:ascii="Arial" w:hAnsi="Arial" w:cs="Arial"/>
          <w:b/>
          <w:sz w:val="24"/>
          <w:szCs w:val="24"/>
        </w:rPr>
      </w:pPr>
    </w:p>
    <w:p w14:paraId="3C610679" w14:textId="1EB636F9" w:rsidR="005D3E9E" w:rsidRDefault="00400559" w:rsidP="005D3E9E">
      <w:pPr>
        <w:spacing w:after="0" w:line="240" w:lineRule="auto"/>
        <w:jc w:val="both"/>
        <w:rPr>
          <w:rFonts w:ascii="Arial" w:hAnsi="Arial" w:cs="Arial"/>
          <w:sz w:val="24"/>
          <w:szCs w:val="24"/>
        </w:rPr>
      </w:pPr>
      <w:r w:rsidRPr="00447C6F">
        <w:rPr>
          <w:rFonts w:ascii="Arial" w:hAnsi="Arial" w:cs="Arial"/>
          <w:sz w:val="24"/>
          <w:szCs w:val="24"/>
        </w:rPr>
        <w:t xml:space="preserve">This report indicates the changes made during </w:t>
      </w:r>
      <w:r>
        <w:rPr>
          <w:rFonts w:ascii="Arial" w:hAnsi="Arial" w:cs="Arial"/>
          <w:sz w:val="24"/>
          <w:szCs w:val="24"/>
        </w:rPr>
        <w:t xml:space="preserve">the </w:t>
      </w:r>
      <w:r w:rsidRPr="00447C6F">
        <w:rPr>
          <w:rFonts w:ascii="Arial" w:hAnsi="Arial" w:cs="Arial"/>
          <w:sz w:val="24"/>
          <w:szCs w:val="24"/>
        </w:rPr>
        <w:t>period</w:t>
      </w:r>
      <w:r w:rsidR="009E6CD9">
        <w:rPr>
          <w:rFonts w:ascii="Arial" w:hAnsi="Arial" w:cs="Arial"/>
          <w:sz w:val="24"/>
          <w:szCs w:val="24"/>
        </w:rPr>
        <w:t xml:space="preserve"> since the last meeting</w:t>
      </w:r>
      <w:r w:rsidRPr="00447C6F">
        <w:rPr>
          <w:rFonts w:ascii="Arial" w:hAnsi="Arial" w:cs="Arial"/>
          <w:sz w:val="24"/>
          <w:szCs w:val="24"/>
        </w:rPr>
        <w:t xml:space="preserve">. The most recent changes made </w:t>
      </w:r>
      <w:r w:rsidR="00523A35">
        <w:rPr>
          <w:rFonts w:ascii="Arial" w:hAnsi="Arial" w:cs="Arial"/>
          <w:sz w:val="24"/>
          <w:szCs w:val="24"/>
        </w:rPr>
        <w:t xml:space="preserve">are </w:t>
      </w:r>
      <w:r w:rsidRPr="00447C6F">
        <w:rPr>
          <w:rFonts w:ascii="Arial" w:hAnsi="Arial" w:cs="Arial"/>
          <w:sz w:val="24"/>
          <w:szCs w:val="24"/>
        </w:rPr>
        <w:t>highlighted within the register itself</w:t>
      </w:r>
      <w:r>
        <w:rPr>
          <w:rFonts w:ascii="Arial" w:hAnsi="Arial" w:cs="Arial"/>
          <w:sz w:val="24"/>
          <w:szCs w:val="24"/>
        </w:rPr>
        <w:t xml:space="preserve"> in red</w:t>
      </w:r>
      <w:r w:rsidRPr="00447C6F">
        <w:rPr>
          <w:rFonts w:ascii="Arial" w:hAnsi="Arial" w:cs="Arial"/>
          <w:sz w:val="24"/>
          <w:szCs w:val="24"/>
        </w:rPr>
        <w:t xml:space="preserve">. </w:t>
      </w:r>
      <w:r w:rsidR="00E6345A">
        <w:rPr>
          <w:rFonts w:ascii="Arial" w:hAnsi="Arial" w:cs="Arial"/>
          <w:sz w:val="24"/>
          <w:szCs w:val="24"/>
        </w:rPr>
        <w:t xml:space="preserve">The </w:t>
      </w:r>
      <w:r w:rsidR="005D3E9E">
        <w:rPr>
          <w:rFonts w:ascii="Arial" w:hAnsi="Arial" w:cs="Arial"/>
          <w:sz w:val="24"/>
          <w:szCs w:val="24"/>
        </w:rPr>
        <w:t xml:space="preserve">HBRR </w:t>
      </w:r>
      <w:r w:rsidR="00E6345A">
        <w:rPr>
          <w:rFonts w:ascii="Arial" w:hAnsi="Arial" w:cs="Arial"/>
          <w:sz w:val="24"/>
          <w:szCs w:val="24"/>
        </w:rPr>
        <w:t xml:space="preserve">is </w:t>
      </w:r>
      <w:r w:rsidR="005D3E9E" w:rsidRPr="00970245">
        <w:rPr>
          <w:rFonts w:ascii="Arial" w:hAnsi="Arial" w:cs="Arial"/>
          <w:sz w:val="24"/>
          <w:szCs w:val="24"/>
        </w:rPr>
        <w:t xml:space="preserve">attached </w:t>
      </w:r>
      <w:r w:rsidR="005D3E9E">
        <w:rPr>
          <w:rFonts w:ascii="Arial" w:hAnsi="Arial" w:cs="Arial"/>
          <w:sz w:val="24"/>
          <w:szCs w:val="24"/>
        </w:rPr>
        <w:t xml:space="preserve">at </w:t>
      </w:r>
      <w:r w:rsidR="00922D8F">
        <w:rPr>
          <w:rFonts w:ascii="Arial" w:hAnsi="Arial" w:cs="Arial"/>
          <w:b/>
          <w:sz w:val="24"/>
          <w:szCs w:val="24"/>
        </w:rPr>
        <w:t xml:space="preserve">Appendix </w:t>
      </w:r>
      <w:r w:rsidR="00FC1A81">
        <w:rPr>
          <w:rFonts w:ascii="Arial" w:hAnsi="Arial" w:cs="Arial"/>
          <w:b/>
          <w:sz w:val="24"/>
          <w:szCs w:val="24"/>
        </w:rPr>
        <w:t>1</w:t>
      </w:r>
      <w:r w:rsidR="005D3E9E">
        <w:rPr>
          <w:rFonts w:ascii="Arial" w:hAnsi="Arial" w:cs="Arial"/>
          <w:sz w:val="24"/>
          <w:szCs w:val="24"/>
        </w:rPr>
        <w:t>.</w:t>
      </w:r>
      <w:r w:rsidR="00455BAD">
        <w:rPr>
          <w:rFonts w:ascii="Arial" w:hAnsi="Arial" w:cs="Arial"/>
          <w:sz w:val="24"/>
          <w:szCs w:val="24"/>
        </w:rPr>
        <w:t xml:space="preserve"> </w:t>
      </w:r>
    </w:p>
    <w:p w14:paraId="1D63ACB3" w14:textId="77777777" w:rsidR="00BC6CB9" w:rsidRDefault="00BC6CB9" w:rsidP="00255DEC">
      <w:pPr>
        <w:spacing w:after="0" w:line="240" w:lineRule="auto"/>
        <w:jc w:val="both"/>
        <w:rPr>
          <w:rFonts w:ascii="Arial" w:hAnsi="Arial" w:cs="Arial"/>
          <w:b/>
          <w:sz w:val="24"/>
          <w:szCs w:val="24"/>
        </w:rPr>
      </w:pPr>
    </w:p>
    <w:p w14:paraId="39221265" w14:textId="26FC6EA5" w:rsidR="00C87D4C" w:rsidRDefault="00C87D4C" w:rsidP="00255DEC">
      <w:pPr>
        <w:spacing w:after="0" w:line="240" w:lineRule="auto"/>
        <w:jc w:val="both"/>
        <w:rPr>
          <w:rFonts w:ascii="Arial" w:hAnsi="Arial" w:cs="Arial"/>
          <w:b/>
          <w:sz w:val="24"/>
          <w:szCs w:val="24"/>
        </w:rPr>
      </w:pPr>
      <w:r>
        <w:rPr>
          <w:rFonts w:ascii="Arial" w:hAnsi="Arial" w:cs="Arial"/>
          <w:b/>
          <w:sz w:val="24"/>
          <w:szCs w:val="24"/>
        </w:rPr>
        <w:t>3.</w:t>
      </w:r>
      <w:r w:rsidR="009A086C">
        <w:rPr>
          <w:rFonts w:ascii="Arial" w:hAnsi="Arial" w:cs="Arial"/>
          <w:b/>
          <w:sz w:val="24"/>
          <w:szCs w:val="24"/>
        </w:rPr>
        <w:t>2</w:t>
      </w:r>
      <w:r>
        <w:rPr>
          <w:rFonts w:ascii="Arial" w:hAnsi="Arial" w:cs="Arial"/>
          <w:b/>
          <w:sz w:val="24"/>
          <w:szCs w:val="24"/>
        </w:rPr>
        <w:t xml:space="preserve"> Risk </w:t>
      </w:r>
      <w:r w:rsidR="00970245">
        <w:rPr>
          <w:rFonts w:ascii="Arial" w:hAnsi="Arial" w:cs="Arial"/>
          <w:b/>
          <w:sz w:val="24"/>
          <w:szCs w:val="24"/>
        </w:rPr>
        <w:t xml:space="preserve">Register </w:t>
      </w:r>
      <w:r>
        <w:rPr>
          <w:rFonts w:ascii="Arial" w:hAnsi="Arial" w:cs="Arial"/>
          <w:b/>
          <w:sz w:val="24"/>
          <w:szCs w:val="24"/>
        </w:rPr>
        <w:t>Summary</w:t>
      </w:r>
    </w:p>
    <w:p w14:paraId="0B9C642B" w14:textId="77777777" w:rsidR="000F051E" w:rsidRDefault="000F051E" w:rsidP="00255DEC">
      <w:pPr>
        <w:spacing w:after="0" w:line="240" w:lineRule="auto"/>
        <w:jc w:val="both"/>
        <w:rPr>
          <w:rFonts w:ascii="Arial" w:hAnsi="Arial" w:cs="Arial"/>
          <w:b/>
          <w:sz w:val="24"/>
          <w:szCs w:val="24"/>
        </w:rPr>
      </w:pPr>
    </w:p>
    <w:p w14:paraId="308D783D" w14:textId="4DDF2277" w:rsidR="00255DEC" w:rsidRDefault="00255DEC" w:rsidP="00255DEC">
      <w:pPr>
        <w:spacing w:after="0" w:line="240" w:lineRule="auto"/>
        <w:jc w:val="both"/>
        <w:rPr>
          <w:rFonts w:ascii="Arial" w:hAnsi="Arial" w:cs="Arial"/>
          <w:sz w:val="24"/>
          <w:szCs w:val="24"/>
        </w:rPr>
      </w:pPr>
      <w:r>
        <w:rPr>
          <w:rFonts w:ascii="Arial" w:hAnsi="Arial" w:cs="Arial"/>
          <w:sz w:val="24"/>
          <w:szCs w:val="24"/>
        </w:rPr>
        <w:t xml:space="preserve">The </w:t>
      </w:r>
      <w:r w:rsidR="00847C37">
        <w:rPr>
          <w:rFonts w:ascii="Arial" w:hAnsi="Arial" w:cs="Arial"/>
          <w:sz w:val="24"/>
          <w:szCs w:val="24"/>
        </w:rPr>
        <w:t xml:space="preserve">Health Board Risk Register </w:t>
      </w:r>
      <w:r>
        <w:rPr>
          <w:rFonts w:ascii="Arial" w:hAnsi="Arial" w:cs="Arial"/>
          <w:sz w:val="24"/>
          <w:szCs w:val="24"/>
        </w:rPr>
        <w:t>presents:</w:t>
      </w:r>
    </w:p>
    <w:p w14:paraId="23A0855E" w14:textId="32BFDF97" w:rsidR="00255DEC" w:rsidRDefault="00255DEC" w:rsidP="00824F13">
      <w:pPr>
        <w:pStyle w:val="ListParagraph"/>
        <w:numPr>
          <w:ilvl w:val="0"/>
          <w:numId w:val="5"/>
        </w:numPr>
        <w:spacing w:after="0" w:line="240" w:lineRule="auto"/>
        <w:jc w:val="both"/>
        <w:rPr>
          <w:rFonts w:ascii="Arial" w:hAnsi="Arial" w:cs="Arial"/>
          <w:sz w:val="24"/>
          <w:szCs w:val="24"/>
        </w:rPr>
      </w:pPr>
      <w:r>
        <w:rPr>
          <w:rFonts w:ascii="Arial" w:hAnsi="Arial" w:cs="Arial"/>
          <w:sz w:val="24"/>
          <w:szCs w:val="24"/>
        </w:rPr>
        <w:t>A</w:t>
      </w:r>
      <w:r w:rsidRPr="00255DEC">
        <w:rPr>
          <w:rFonts w:ascii="Arial" w:hAnsi="Arial" w:cs="Arial"/>
          <w:sz w:val="24"/>
          <w:szCs w:val="24"/>
        </w:rPr>
        <w:t xml:space="preserve"> </w:t>
      </w:r>
      <w:r>
        <w:rPr>
          <w:rFonts w:ascii="Arial" w:hAnsi="Arial" w:cs="Arial"/>
          <w:sz w:val="24"/>
          <w:szCs w:val="24"/>
        </w:rPr>
        <w:t>summary ‘</w:t>
      </w:r>
      <w:r w:rsidRPr="00255DEC">
        <w:rPr>
          <w:rFonts w:ascii="Arial" w:hAnsi="Arial" w:cs="Arial"/>
          <w:sz w:val="24"/>
          <w:szCs w:val="24"/>
        </w:rPr>
        <w:t>heat map</w:t>
      </w:r>
      <w:r>
        <w:rPr>
          <w:rFonts w:ascii="Arial" w:hAnsi="Arial" w:cs="Arial"/>
          <w:sz w:val="24"/>
          <w:szCs w:val="24"/>
        </w:rPr>
        <w:t>’ of risks;</w:t>
      </w:r>
    </w:p>
    <w:p w14:paraId="5B21AA61" w14:textId="36AD4EA1" w:rsidR="00255DEC" w:rsidRDefault="00255DEC" w:rsidP="00824F13">
      <w:pPr>
        <w:pStyle w:val="ListParagraph"/>
        <w:numPr>
          <w:ilvl w:val="0"/>
          <w:numId w:val="5"/>
        </w:numPr>
        <w:spacing w:after="0" w:line="240" w:lineRule="auto"/>
        <w:jc w:val="both"/>
        <w:rPr>
          <w:rFonts w:ascii="Arial" w:hAnsi="Arial" w:cs="Arial"/>
          <w:sz w:val="24"/>
          <w:szCs w:val="24"/>
        </w:rPr>
      </w:pPr>
      <w:r>
        <w:rPr>
          <w:rFonts w:ascii="Arial" w:hAnsi="Arial" w:cs="Arial"/>
          <w:sz w:val="24"/>
          <w:szCs w:val="24"/>
        </w:rPr>
        <w:t>A</w:t>
      </w:r>
      <w:r w:rsidRPr="00255DEC">
        <w:rPr>
          <w:rFonts w:ascii="Arial" w:hAnsi="Arial" w:cs="Arial"/>
          <w:sz w:val="24"/>
          <w:szCs w:val="24"/>
        </w:rPr>
        <w:t xml:space="preserve"> dashboard of </w:t>
      </w:r>
      <w:r>
        <w:rPr>
          <w:rFonts w:ascii="Arial" w:hAnsi="Arial" w:cs="Arial"/>
          <w:sz w:val="24"/>
          <w:szCs w:val="24"/>
        </w:rPr>
        <w:t xml:space="preserve">risks </w:t>
      </w:r>
      <w:r w:rsidRPr="00255DEC">
        <w:rPr>
          <w:rFonts w:ascii="Arial" w:hAnsi="Arial" w:cs="Arial"/>
          <w:sz w:val="24"/>
          <w:szCs w:val="24"/>
        </w:rPr>
        <w:t xml:space="preserve">impacting upon </w:t>
      </w:r>
      <w:r>
        <w:rPr>
          <w:rFonts w:ascii="Arial" w:hAnsi="Arial" w:cs="Arial"/>
          <w:sz w:val="24"/>
          <w:szCs w:val="24"/>
        </w:rPr>
        <w:t xml:space="preserve">particular </w:t>
      </w:r>
      <w:r w:rsidR="00F0750D">
        <w:rPr>
          <w:rFonts w:ascii="Arial" w:hAnsi="Arial" w:cs="Arial"/>
          <w:sz w:val="24"/>
          <w:szCs w:val="24"/>
        </w:rPr>
        <w:t>H</w:t>
      </w:r>
      <w:r>
        <w:rPr>
          <w:rFonts w:ascii="Arial" w:hAnsi="Arial" w:cs="Arial"/>
          <w:sz w:val="24"/>
          <w:szCs w:val="24"/>
        </w:rPr>
        <w:t xml:space="preserve">ealth </w:t>
      </w:r>
      <w:r w:rsidR="00F0750D">
        <w:rPr>
          <w:rFonts w:ascii="Arial" w:hAnsi="Arial" w:cs="Arial"/>
          <w:sz w:val="24"/>
          <w:szCs w:val="24"/>
        </w:rPr>
        <w:t>B</w:t>
      </w:r>
      <w:r>
        <w:rPr>
          <w:rFonts w:ascii="Arial" w:hAnsi="Arial" w:cs="Arial"/>
          <w:sz w:val="24"/>
          <w:szCs w:val="24"/>
        </w:rPr>
        <w:t xml:space="preserve">oard objectives, together with trend arrows indicating changes in risk score following the last </w:t>
      </w:r>
      <w:r w:rsidR="00553FD4">
        <w:rPr>
          <w:rFonts w:ascii="Arial" w:hAnsi="Arial" w:cs="Arial"/>
          <w:sz w:val="24"/>
          <w:szCs w:val="24"/>
        </w:rPr>
        <w:t>edition of the HBRR</w:t>
      </w:r>
      <w:r>
        <w:rPr>
          <w:rFonts w:ascii="Arial" w:hAnsi="Arial" w:cs="Arial"/>
          <w:sz w:val="24"/>
          <w:szCs w:val="24"/>
        </w:rPr>
        <w:t>, and an indication of those committees allocated to ov</w:t>
      </w:r>
      <w:r w:rsidR="00986DA7">
        <w:rPr>
          <w:rFonts w:ascii="Arial" w:hAnsi="Arial" w:cs="Arial"/>
          <w:sz w:val="24"/>
          <w:szCs w:val="24"/>
        </w:rPr>
        <w:t>ersee individual risks in depth;</w:t>
      </w:r>
    </w:p>
    <w:p w14:paraId="1DC38515" w14:textId="401BAA5D" w:rsidR="00255DEC" w:rsidRPr="00255DEC" w:rsidRDefault="00C87D4C" w:rsidP="00824F13">
      <w:pPr>
        <w:pStyle w:val="ListParagraph"/>
        <w:numPr>
          <w:ilvl w:val="0"/>
          <w:numId w:val="5"/>
        </w:numPr>
        <w:spacing w:after="0" w:line="240" w:lineRule="auto"/>
        <w:jc w:val="both"/>
        <w:rPr>
          <w:rFonts w:ascii="Arial" w:hAnsi="Arial" w:cs="Arial"/>
          <w:sz w:val="24"/>
          <w:szCs w:val="24"/>
        </w:rPr>
      </w:pPr>
      <w:r>
        <w:rPr>
          <w:rFonts w:ascii="Arial" w:hAnsi="Arial" w:cs="Arial"/>
          <w:sz w:val="24"/>
          <w:szCs w:val="24"/>
        </w:rPr>
        <w:t xml:space="preserve">Individual risk register </w:t>
      </w:r>
      <w:r w:rsidR="00E35038">
        <w:rPr>
          <w:rFonts w:ascii="Arial" w:hAnsi="Arial" w:cs="Arial"/>
          <w:sz w:val="24"/>
          <w:szCs w:val="24"/>
        </w:rPr>
        <w:t>scorecards</w:t>
      </w:r>
      <w:r w:rsidR="00986DA7">
        <w:rPr>
          <w:rFonts w:ascii="Arial" w:hAnsi="Arial" w:cs="Arial"/>
          <w:sz w:val="24"/>
          <w:szCs w:val="24"/>
        </w:rPr>
        <w:t>.</w:t>
      </w:r>
    </w:p>
    <w:p w14:paraId="1A58CA26" w14:textId="32B8AA22" w:rsidR="00255DEC" w:rsidRPr="00C87D4C" w:rsidRDefault="00255DEC" w:rsidP="00255DEC">
      <w:pPr>
        <w:spacing w:after="0" w:line="240" w:lineRule="auto"/>
        <w:rPr>
          <w:rFonts w:ascii="Arial" w:hAnsi="Arial" w:cs="Arial"/>
          <w:sz w:val="24"/>
          <w:szCs w:val="24"/>
        </w:rPr>
      </w:pPr>
    </w:p>
    <w:p w14:paraId="64422B72" w14:textId="60C3DCEB" w:rsidR="00C87D4C" w:rsidRDefault="00C87D4C" w:rsidP="000A71D8">
      <w:pPr>
        <w:spacing w:after="0" w:line="240" w:lineRule="auto"/>
        <w:jc w:val="both"/>
        <w:rPr>
          <w:rFonts w:ascii="Arial" w:hAnsi="Arial" w:cs="Arial"/>
          <w:sz w:val="24"/>
          <w:szCs w:val="24"/>
        </w:rPr>
      </w:pPr>
      <w:r>
        <w:rPr>
          <w:rFonts w:ascii="Arial" w:hAnsi="Arial" w:cs="Arial"/>
          <w:sz w:val="24"/>
          <w:szCs w:val="24"/>
        </w:rPr>
        <w:t>Table 1</w:t>
      </w:r>
      <w:r w:rsidR="000A71D8">
        <w:rPr>
          <w:rFonts w:ascii="Arial" w:hAnsi="Arial" w:cs="Arial"/>
          <w:sz w:val="24"/>
          <w:szCs w:val="24"/>
        </w:rPr>
        <w:t xml:space="preserve"> </w:t>
      </w:r>
      <w:r w:rsidR="009B54D4">
        <w:rPr>
          <w:rFonts w:ascii="Arial" w:hAnsi="Arial" w:cs="Arial"/>
          <w:sz w:val="24"/>
          <w:szCs w:val="24"/>
        </w:rPr>
        <w:t xml:space="preserve">below </w:t>
      </w:r>
      <w:r w:rsidR="000A71D8">
        <w:rPr>
          <w:rFonts w:ascii="Arial" w:hAnsi="Arial" w:cs="Arial"/>
          <w:sz w:val="24"/>
          <w:szCs w:val="24"/>
        </w:rPr>
        <w:t xml:space="preserve">stratifies the risks </w:t>
      </w:r>
      <w:r w:rsidR="00970245">
        <w:rPr>
          <w:rFonts w:ascii="Arial" w:hAnsi="Arial" w:cs="Arial"/>
          <w:sz w:val="24"/>
          <w:szCs w:val="24"/>
        </w:rPr>
        <w:t xml:space="preserve">recorded within the HBRR </w:t>
      </w:r>
      <w:r w:rsidR="00FD75C5">
        <w:rPr>
          <w:rFonts w:ascii="Arial" w:hAnsi="Arial" w:cs="Arial"/>
          <w:sz w:val="24"/>
          <w:szCs w:val="24"/>
        </w:rPr>
        <w:t>across the most recent monthly iterations</w:t>
      </w:r>
      <w:r w:rsidR="000A71D8" w:rsidRPr="000A71D8">
        <w:rPr>
          <w:rFonts w:ascii="Arial" w:hAnsi="Arial" w:cs="Arial"/>
          <w:sz w:val="24"/>
          <w:szCs w:val="24"/>
        </w:rPr>
        <w:t>:</w:t>
      </w:r>
    </w:p>
    <w:p w14:paraId="3E8EE60C" w14:textId="77777777" w:rsidR="000A71D8" w:rsidRPr="000A71D8" w:rsidRDefault="000A71D8" w:rsidP="000A71D8">
      <w:pPr>
        <w:spacing w:after="0" w:line="240" w:lineRule="auto"/>
        <w:jc w:val="both"/>
        <w:rPr>
          <w:rFonts w:ascii="Arial" w:hAnsi="Arial" w:cs="Arial"/>
          <w:sz w:val="24"/>
          <w:szCs w:val="24"/>
        </w:rPr>
      </w:pPr>
    </w:p>
    <w:p w14:paraId="1DE8D320" w14:textId="71BB06E0" w:rsidR="000A71D8" w:rsidRPr="000A71D8" w:rsidRDefault="000A71D8" w:rsidP="000A71D8">
      <w:pPr>
        <w:pStyle w:val="Heading2"/>
        <w:spacing w:before="0" w:beforeAutospacing="0" w:after="0" w:afterAutospacing="0"/>
        <w:rPr>
          <w:rFonts w:ascii="Arial" w:hAnsi="Arial" w:cs="Arial"/>
          <w:sz w:val="20"/>
          <w:szCs w:val="20"/>
        </w:rPr>
      </w:pPr>
      <w:r w:rsidRPr="000A71D8">
        <w:rPr>
          <w:rFonts w:ascii="Arial" w:eastAsiaTheme="minorHAnsi" w:hAnsi="Arial" w:cs="Arial"/>
          <w:b w:val="0"/>
          <w:bCs w:val="0"/>
          <w:sz w:val="20"/>
          <w:szCs w:val="20"/>
          <w:lang w:eastAsia="en-US"/>
        </w:rPr>
        <w:t>T</w:t>
      </w:r>
      <w:r w:rsidR="0033148D">
        <w:rPr>
          <w:rFonts w:ascii="Arial" w:eastAsia="Arial" w:hAnsi="Arial" w:cs="Arial"/>
          <w:b w:val="0"/>
          <w:sz w:val="20"/>
          <w:szCs w:val="20"/>
          <w:u w:color="000000"/>
        </w:rPr>
        <w:t>able 1:</w:t>
      </w:r>
      <w:r w:rsidRPr="000A71D8">
        <w:rPr>
          <w:rFonts w:ascii="Arial" w:eastAsia="Arial" w:hAnsi="Arial" w:cs="Arial"/>
          <w:b w:val="0"/>
          <w:sz w:val="20"/>
          <w:szCs w:val="20"/>
          <w:u w:color="000000"/>
        </w:rPr>
        <w:t xml:space="preserve"> Summary of Risk Assessment Score</w:t>
      </w:r>
      <w:r w:rsidR="00DB6576">
        <w:rPr>
          <w:rFonts w:ascii="Arial" w:eastAsia="Arial" w:hAnsi="Arial" w:cs="Arial"/>
          <w:b w:val="0"/>
          <w:sz w:val="20"/>
          <w:szCs w:val="20"/>
          <w:u w:color="000000"/>
        </w:rPr>
        <w:t>s</w:t>
      </w:r>
    </w:p>
    <w:tbl>
      <w:tblPr>
        <w:tblStyle w:val="TableGrid0"/>
        <w:tblW w:w="8931" w:type="dxa"/>
        <w:tblInd w:w="-5" w:type="dxa"/>
        <w:tblCellMar>
          <w:top w:w="51" w:type="dxa"/>
          <w:left w:w="107" w:type="dxa"/>
          <w:right w:w="47" w:type="dxa"/>
        </w:tblCellMar>
        <w:tblLook w:val="04A0" w:firstRow="1" w:lastRow="0" w:firstColumn="1" w:lastColumn="0" w:noHBand="0" w:noVBand="1"/>
      </w:tblPr>
      <w:tblGrid>
        <w:gridCol w:w="3373"/>
        <w:gridCol w:w="2864"/>
        <w:gridCol w:w="2694"/>
      </w:tblGrid>
      <w:tr w:rsidR="00F8346A" w:rsidRPr="009A086C" w14:paraId="606C9C76" w14:textId="6C0FCDDC" w:rsidTr="00E947B5">
        <w:trPr>
          <w:trHeight w:val="285"/>
        </w:trPr>
        <w:tc>
          <w:tcPr>
            <w:tcW w:w="3373" w:type="dxa"/>
            <w:tcBorders>
              <w:top w:val="single" w:sz="4" w:space="0" w:color="000000"/>
              <w:left w:val="single" w:sz="4" w:space="0" w:color="000000"/>
              <w:right w:val="single" w:sz="4" w:space="0" w:color="auto"/>
            </w:tcBorders>
            <w:shd w:val="clear" w:color="auto" w:fill="BFBFBF"/>
          </w:tcPr>
          <w:p w14:paraId="07F82D86" w14:textId="320E45F8" w:rsidR="00F8346A" w:rsidRPr="009A086C" w:rsidRDefault="00F8346A" w:rsidP="000A71D8">
            <w:pPr>
              <w:ind w:right="61"/>
              <w:jc w:val="center"/>
              <w:rPr>
                <w:rFonts w:ascii="Arial" w:hAnsi="Arial" w:cs="Arial"/>
              </w:rPr>
            </w:pPr>
            <w:r w:rsidRPr="009A086C">
              <w:rPr>
                <w:rFonts w:ascii="Arial" w:eastAsia="Arial" w:hAnsi="Arial" w:cs="Arial"/>
                <w:b/>
              </w:rPr>
              <w:t>Risk Analysis</w:t>
            </w:r>
          </w:p>
        </w:tc>
        <w:tc>
          <w:tcPr>
            <w:tcW w:w="5558" w:type="dxa"/>
            <w:gridSpan w:val="2"/>
            <w:tcBorders>
              <w:top w:val="single" w:sz="4" w:space="0" w:color="auto"/>
              <w:left w:val="single" w:sz="4" w:space="0" w:color="auto"/>
              <w:right w:val="single" w:sz="4" w:space="0" w:color="auto"/>
            </w:tcBorders>
            <w:shd w:val="clear" w:color="auto" w:fill="BFBFBF"/>
            <w:vAlign w:val="center"/>
          </w:tcPr>
          <w:p w14:paraId="35595F25" w14:textId="2C82A731" w:rsidR="00F8346A" w:rsidRDefault="00F8346A" w:rsidP="0035452D">
            <w:pPr>
              <w:ind w:right="59"/>
              <w:jc w:val="center"/>
              <w:rPr>
                <w:rFonts w:ascii="Arial" w:eastAsia="Arial" w:hAnsi="Arial" w:cs="Arial"/>
                <w:b/>
              </w:rPr>
            </w:pPr>
            <w:r>
              <w:rPr>
                <w:rFonts w:ascii="Arial" w:eastAsia="Arial" w:hAnsi="Arial" w:cs="Arial"/>
                <w:b/>
              </w:rPr>
              <w:t>Number of Risks</w:t>
            </w:r>
          </w:p>
        </w:tc>
      </w:tr>
      <w:tr w:rsidR="00F8346A" w:rsidRPr="009A086C" w14:paraId="14C9BDFF" w14:textId="40A3D4F3" w:rsidTr="00BB46E0">
        <w:trPr>
          <w:trHeight w:val="285"/>
        </w:trPr>
        <w:tc>
          <w:tcPr>
            <w:tcW w:w="3373" w:type="dxa"/>
            <w:tcBorders>
              <w:left w:val="single" w:sz="4" w:space="0" w:color="000000"/>
              <w:bottom w:val="single" w:sz="4" w:space="0" w:color="000000"/>
              <w:right w:val="single" w:sz="4" w:space="0" w:color="auto"/>
            </w:tcBorders>
            <w:shd w:val="clear" w:color="auto" w:fill="BFBFBF"/>
          </w:tcPr>
          <w:p w14:paraId="015062C7" w14:textId="77777777" w:rsidR="00F8346A" w:rsidRPr="009A086C" w:rsidRDefault="00F8346A" w:rsidP="00FD75C5">
            <w:pPr>
              <w:ind w:right="61"/>
              <w:jc w:val="center"/>
              <w:rPr>
                <w:rFonts w:ascii="Arial" w:eastAsia="Arial" w:hAnsi="Arial" w:cs="Arial"/>
                <w:b/>
              </w:rPr>
            </w:pPr>
          </w:p>
        </w:tc>
        <w:tc>
          <w:tcPr>
            <w:tcW w:w="2864" w:type="dxa"/>
            <w:tcBorders>
              <w:left w:val="single" w:sz="4" w:space="0" w:color="auto"/>
              <w:bottom w:val="single" w:sz="4" w:space="0" w:color="auto"/>
              <w:right w:val="single" w:sz="4" w:space="0" w:color="auto"/>
            </w:tcBorders>
            <w:shd w:val="clear" w:color="auto" w:fill="BFBFBF"/>
            <w:vAlign w:val="center"/>
          </w:tcPr>
          <w:p w14:paraId="4022CD12" w14:textId="26E897BB" w:rsidR="00F8346A" w:rsidRDefault="00F8346A" w:rsidP="00BB46E0">
            <w:pPr>
              <w:ind w:right="59"/>
              <w:jc w:val="center"/>
              <w:rPr>
                <w:rFonts w:ascii="Arial" w:eastAsia="Arial" w:hAnsi="Arial" w:cs="Arial"/>
                <w:b/>
              </w:rPr>
            </w:pPr>
            <w:r>
              <w:rPr>
                <w:rFonts w:ascii="Arial" w:eastAsia="Arial" w:hAnsi="Arial" w:cs="Arial"/>
                <w:b/>
              </w:rPr>
              <w:t>Feb</w:t>
            </w:r>
            <w:r w:rsidR="00BB46E0">
              <w:rPr>
                <w:rFonts w:ascii="Arial" w:eastAsia="Arial" w:hAnsi="Arial" w:cs="Arial"/>
                <w:b/>
              </w:rPr>
              <w:t>ruary</w:t>
            </w:r>
            <w:r>
              <w:rPr>
                <w:rFonts w:ascii="Arial" w:eastAsia="Arial" w:hAnsi="Arial" w:cs="Arial"/>
                <w:b/>
              </w:rPr>
              <w:t xml:space="preserve"> 2023</w:t>
            </w:r>
          </w:p>
        </w:tc>
        <w:tc>
          <w:tcPr>
            <w:tcW w:w="2694" w:type="dxa"/>
            <w:tcBorders>
              <w:left w:val="single" w:sz="4" w:space="0" w:color="auto"/>
              <w:bottom w:val="single" w:sz="4" w:space="0" w:color="auto"/>
              <w:right w:val="single" w:sz="4" w:space="0" w:color="auto"/>
            </w:tcBorders>
            <w:shd w:val="clear" w:color="auto" w:fill="BFBFBF"/>
            <w:vAlign w:val="center"/>
          </w:tcPr>
          <w:p w14:paraId="682D4531" w14:textId="4C92367C" w:rsidR="00F8346A" w:rsidRDefault="005F3D54" w:rsidP="00BB46E0">
            <w:pPr>
              <w:ind w:right="59"/>
              <w:jc w:val="center"/>
              <w:rPr>
                <w:rFonts w:ascii="Arial" w:eastAsia="Arial" w:hAnsi="Arial" w:cs="Arial"/>
                <w:b/>
              </w:rPr>
            </w:pPr>
            <w:r>
              <w:rPr>
                <w:rFonts w:ascii="Arial" w:eastAsia="Arial" w:hAnsi="Arial" w:cs="Arial"/>
                <w:b/>
              </w:rPr>
              <w:t>June</w:t>
            </w:r>
            <w:r w:rsidR="00F8346A">
              <w:rPr>
                <w:rFonts w:ascii="Arial" w:eastAsia="Arial" w:hAnsi="Arial" w:cs="Arial"/>
                <w:b/>
              </w:rPr>
              <w:t xml:space="preserve"> 2023</w:t>
            </w:r>
          </w:p>
        </w:tc>
      </w:tr>
      <w:tr w:rsidR="00F8346A" w:rsidRPr="009A086C" w14:paraId="1F9C97C2" w14:textId="2BC45D9E"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D6DD0BC" w14:textId="1E46E766" w:rsidR="00F8346A" w:rsidRPr="009A086C" w:rsidRDefault="00F8346A" w:rsidP="00F8346A">
            <w:pPr>
              <w:rPr>
                <w:rFonts w:ascii="Arial" w:eastAsia="Arial" w:hAnsi="Arial" w:cs="Arial"/>
                <w:b/>
                <w:color w:val="FFFFFF" w:themeColor="background1"/>
              </w:rPr>
            </w:pPr>
            <w:r w:rsidRPr="009A086C">
              <w:rPr>
                <w:rFonts w:ascii="Arial" w:eastAsia="Arial" w:hAnsi="Arial" w:cs="Arial"/>
                <w:b/>
                <w:color w:val="FFFFFF" w:themeColor="background1"/>
              </w:rPr>
              <w:t>Risk Score of 25 (Red)</w:t>
            </w:r>
          </w:p>
        </w:tc>
        <w:tc>
          <w:tcPr>
            <w:tcW w:w="2864" w:type="dxa"/>
            <w:tcBorders>
              <w:top w:val="single" w:sz="4" w:space="0" w:color="auto"/>
              <w:left w:val="single" w:sz="4" w:space="0" w:color="000000"/>
              <w:bottom w:val="single" w:sz="4" w:space="0" w:color="000000"/>
              <w:right w:val="single" w:sz="4" w:space="0" w:color="000000"/>
            </w:tcBorders>
            <w:vAlign w:val="center"/>
          </w:tcPr>
          <w:p w14:paraId="3E82C86B" w14:textId="3E6BAE88" w:rsidR="00F8346A" w:rsidRDefault="00BB46E0" w:rsidP="00BB46E0">
            <w:pPr>
              <w:ind w:right="59"/>
              <w:jc w:val="center"/>
              <w:rPr>
                <w:rFonts w:ascii="Arial" w:hAnsi="Arial" w:cs="Arial"/>
              </w:rPr>
            </w:pPr>
            <w:r>
              <w:rPr>
                <w:rFonts w:ascii="Arial" w:hAnsi="Arial" w:cs="Arial"/>
              </w:rPr>
              <w:t>3</w:t>
            </w:r>
          </w:p>
        </w:tc>
        <w:tc>
          <w:tcPr>
            <w:tcW w:w="2694" w:type="dxa"/>
            <w:tcBorders>
              <w:top w:val="single" w:sz="4" w:space="0" w:color="auto"/>
              <w:left w:val="single" w:sz="4" w:space="0" w:color="000000"/>
              <w:bottom w:val="single" w:sz="4" w:space="0" w:color="000000"/>
              <w:right w:val="single" w:sz="4" w:space="0" w:color="000000"/>
            </w:tcBorders>
            <w:vAlign w:val="center"/>
          </w:tcPr>
          <w:p w14:paraId="274830B2" w14:textId="608E3FC8" w:rsidR="00F8346A" w:rsidRDefault="00BB46E0" w:rsidP="00BB46E0">
            <w:pPr>
              <w:ind w:right="59"/>
              <w:jc w:val="center"/>
              <w:rPr>
                <w:rFonts w:ascii="Arial" w:hAnsi="Arial" w:cs="Arial"/>
              </w:rPr>
            </w:pPr>
            <w:r>
              <w:rPr>
                <w:rFonts w:ascii="Arial" w:hAnsi="Arial" w:cs="Arial"/>
              </w:rPr>
              <w:t>3</w:t>
            </w:r>
          </w:p>
        </w:tc>
      </w:tr>
      <w:tr w:rsidR="00F8346A" w:rsidRPr="009A086C" w14:paraId="794A32CF" w14:textId="1780DC48"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1BB4E2F" w14:textId="59A446CB" w:rsidR="00F8346A" w:rsidRPr="00F8346A" w:rsidRDefault="00F8346A" w:rsidP="00F8346A">
            <w:pPr>
              <w:rPr>
                <w:rFonts w:ascii="Arial" w:hAnsi="Arial" w:cs="Arial"/>
                <w:b/>
                <w:color w:val="FFFFFF" w:themeColor="background1"/>
              </w:rPr>
            </w:pPr>
            <w:r w:rsidRPr="00F8346A">
              <w:rPr>
                <w:rFonts w:ascii="Arial" w:hAnsi="Arial" w:cs="Arial"/>
                <w:b/>
                <w:color w:val="FFFFFF" w:themeColor="background1"/>
              </w:rPr>
              <w:t>Risk Score of 20 (Red)</w:t>
            </w:r>
          </w:p>
        </w:tc>
        <w:tc>
          <w:tcPr>
            <w:tcW w:w="2864" w:type="dxa"/>
            <w:tcBorders>
              <w:top w:val="single" w:sz="4" w:space="0" w:color="000000"/>
              <w:left w:val="single" w:sz="4" w:space="0" w:color="000000"/>
              <w:bottom w:val="single" w:sz="4" w:space="0" w:color="000000"/>
              <w:right w:val="single" w:sz="4" w:space="0" w:color="000000"/>
            </w:tcBorders>
            <w:vAlign w:val="center"/>
          </w:tcPr>
          <w:p w14:paraId="190A93F9" w14:textId="2FF104DB" w:rsidR="00F8346A" w:rsidRDefault="00BB46E0" w:rsidP="00BB46E0">
            <w:pPr>
              <w:ind w:right="59"/>
              <w:jc w:val="center"/>
              <w:rPr>
                <w:rFonts w:ascii="Arial" w:hAnsi="Arial" w:cs="Arial"/>
              </w:rPr>
            </w:pPr>
            <w:r>
              <w:rPr>
                <w:rFonts w:ascii="Arial" w:hAnsi="Arial" w:cs="Arial"/>
              </w:rPr>
              <w:t>16</w:t>
            </w:r>
          </w:p>
        </w:tc>
        <w:tc>
          <w:tcPr>
            <w:tcW w:w="2694" w:type="dxa"/>
            <w:tcBorders>
              <w:top w:val="single" w:sz="4" w:space="0" w:color="000000"/>
              <w:left w:val="single" w:sz="4" w:space="0" w:color="000000"/>
              <w:bottom w:val="single" w:sz="4" w:space="0" w:color="000000"/>
              <w:right w:val="single" w:sz="4" w:space="0" w:color="000000"/>
            </w:tcBorders>
            <w:vAlign w:val="center"/>
          </w:tcPr>
          <w:p w14:paraId="458F71CD" w14:textId="3AC6C905" w:rsidR="00F8346A" w:rsidRDefault="005F3D54" w:rsidP="00BB46E0">
            <w:pPr>
              <w:ind w:right="59"/>
              <w:jc w:val="center"/>
              <w:rPr>
                <w:rFonts w:ascii="Arial" w:hAnsi="Arial" w:cs="Arial"/>
              </w:rPr>
            </w:pPr>
            <w:r>
              <w:rPr>
                <w:rFonts w:ascii="Arial" w:hAnsi="Arial" w:cs="Arial"/>
              </w:rPr>
              <w:t>18</w:t>
            </w:r>
          </w:p>
        </w:tc>
      </w:tr>
      <w:tr w:rsidR="00F8346A" w:rsidRPr="009A086C" w14:paraId="74A52235" w14:textId="77777777"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77888A26" w14:textId="11B8B076" w:rsidR="00F8346A" w:rsidRPr="009A086C" w:rsidRDefault="00F8346A" w:rsidP="00FD75C5">
            <w:pPr>
              <w:rPr>
                <w:rFonts w:ascii="Arial" w:eastAsia="Arial" w:hAnsi="Arial" w:cs="Arial"/>
                <w:b/>
              </w:rPr>
            </w:pPr>
            <w:r w:rsidRPr="009A086C">
              <w:rPr>
                <w:rFonts w:ascii="Arial" w:eastAsia="Arial" w:hAnsi="Arial" w:cs="Arial"/>
                <w:b/>
              </w:rPr>
              <w:t>Risk Score of 16 (Red)</w:t>
            </w:r>
          </w:p>
        </w:tc>
        <w:tc>
          <w:tcPr>
            <w:tcW w:w="2864" w:type="dxa"/>
            <w:tcBorders>
              <w:top w:val="single" w:sz="4" w:space="0" w:color="000000"/>
              <w:left w:val="single" w:sz="4" w:space="0" w:color="000000"/>
              <w:bottom w:val="single" w:sz="4" w:space="0" w:color="000000"/>
              <w:right w:val="single" w:sz="4" w:space="0" w:color="000000"/>
            </w:tcBorders>
            <w:vAlign w:val="center"/>
          </w:tcPr>
          <w:p w14:paraId="4C28BCC7" w14:textId="085EA995" w:rsidR="00F8346A" w:rsidRDefault="00BB46E0" w:rsidP="00BB46E0">
            <w:pPr>
              <w:ind w:right="59"/>
              <w:jc w:val="center"/>
              <w:rPr>
                <w:rFonts w:ascii="Arial" w:hAnsi="Arial" w:cs="Arial"/>
              </w:rPr>
            </w:pPr>
            <w:r>
              <w:rPr>
                <w:rFonts w:ascii="Arial" w:hAnsi="Arial" w:cs="Arial"/>
              </w:rPr>
              <w:t>9</w:t>
            </w:r>
          </w:p>
        </w:tc>
        <w:tc>
          <w:tcPr>
            <w:tcW w:w="2694" w:type="dxa"/>
            <w:tcBorders>
              <w:top w:val="single" w:sz="4" w:space="0" w:color="000000"/>
              <w:left w:val="single" w:sz="4" w:space="0" w:color="000000"/>
              <w:bottom w:val="single" w:sz="4" w:space="0" w:color="000000"/>
              <w:right w:val="single" w:sz="4" w:space="0" w:color="000000"/>
            </w:tcBorders>
            <w:vAlign w:val="center"/>
          </w:tcPr>
          <w:p w14:paraId="51DF0A90" w14:textId="12CEE494" w:rsidR="00F8346A" w:rsidRDefault="00BB46E0" w:rsidP="00BB46E0">
            <w:pPr>
              <w:ind w:right="59"/>
              <w:jc w:val="center"/>
              <w:rPr>
                <w:rFonts w:ascii="Arial" w:hAnsi="Arial" w:cs="Arial"/>
              </w:rPr>
            </w:pPr>
            <w:r>
              <w:rPr>
                <w:rFonts w:ascii="Arial" w:hAnsi="Arial" w:cs="Arial"/>
              </w:rPr>
              <w:t>9</w:t>
            </w:r>
          </w:p>
        </w:tc>
      </w:tr>
      <w:tr w:rsidR="00F8346A" w:rsidRPr="009A086C" w14:paraId="223788C3" w14:textId="2B0D8F6E"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FFC000"/>
            <w:vAlign w:val="center"/>
          </w:tcPr>
          <w:p w14:paraId="2E8C3014" w14:textId="4785EADE" w:rsidR="00F8346A" w:rsidRPr="009A086C" w:rsidRDefault="00F8346A" w:rsidP="00FD75C5">
            <w:pPr>
              <w:rPr>
                <w:rFonts w:ascii="Arial" w:hAnsi="Arial" w:cs="Arial"/>
              </w:rPr>
            </w:pPr>
            <w:r w:rsidRPr="009A086C">
              <w:rPr>
                <w:rFonts w:ascii="Arial" w:eastAsia="Arial" w:hAnsi="Arial" w:cs="Arial"/>
                <w:b/>
              </w:rPr>
              <w:t>Risk Score 9-15 (Amber)</w:t>
            </w:r>
          </w:p>
        </w:tc>
        <w:tc>
          <w:tcPr>
            <w:tcW w:w="2864" w:type="dxa"/>
            <w:tcBorders>
              <w:top w:val="single" w:sz="4" w:space="0" w:color="000000"/>
              <w:left w:val="single" w:sz="4" w:space="0" w:color="000000"/>
              <w:bottom w:val="single" w:sz="4" w:space="0" w:color="000000"/>
              <w:right w:val="single" w:sz="4" w:space="0" w:color="000000"/>
            </w:tcBorders>
            <w:vAlign w:val="center"/>
          </w:tcPr>
          <w:p w14:paraId="0E853A48" w14:textId="0E33B50B" w:rsidR="00F8346A" w:rsidRDefault="00F8346A" w:rsidP="00BB46E0">
            <w:pPr>
              <w:ind w:right="59"/>
              <w:jc w:val="center"/>
              <w:rPr>
                <w:rFonts w:ascii="Arial" w:hAnsi="Arial" w:cs="Arial"/>
              </w:rPr>
            </w:pPr>
            <w:r>
              <w:rPr>
                <w:rFonts w:ascii="Arial" w:hAnsi="Arial" w:cs="Arial"/>
              </w:rPr>
              <w:t>11</w:t>
            </w:r>
          </w:p>
        </w:tc>
        <w:tc>
          <w:tcPr>
            <w:tcW w:w="2694" w:type="dxa"/>
            <w:tcBorders>
              <w:top w:val="single" w:sz="4" w:space="0" w:color="000000"/>
              <w:left w:val="single" w:sz="4" w:space="0" w:color="000000"/>
              <w:bottom w:val="single" w:sz="4" w:space="0" w:color="000000"/>
              <w:right w:val="single" w:sz="4" w:space="0" w:color="000000"/>
            </w:tcBorders>
            <w:vAlign w:val="center"/>
          </w:tcPr>
          <w:p w14:paraId="42442D27" w14:textId="52929C3F" w:rsidR="00F8346A" w:rsidRDefault="005F3D54" w:rsidP="00BB46E0">
            <w:pPr>
              <w:ind w:right="59"/>
              <w:jc w:val="center"/>
              <w:rPr>
                <w:rFonts w:ascii="Arial" w:hAnsi="Arial" w:cs="Arial"/>
              </w:rPr>
            </w:pPr>
            <w:r>
              <w:rPr>
                <w:rFonts w:ascii="Arial" w:hAnsi="Arial" w:cs="Arial"/>
              </w:rPr>
              <w:t>9</w:t>
            </w:r>
          </w:p>
        </w:tc>
      </w:tr>
      <w:tr w:rsidR="00F8346A" w:rsidRPr="009A086C" w14:paraId="528DD584" w14:textId="4C8501DE"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47867270" w14:textId="3B0135FE" w:rsidR="00F8346A" w:rsidRPr="009A086C" w:rsidRDefault="00F8346A" w:rsidP="00FD75C5">
            <w:pPr>
              <w:rPr>
                <w:rFonts w:ascii="Arial" w:hAnsi="Arial" w:cs="Arial"/>
              </w:rPr>
            </w:pPr>
            <w:r w:rsidRPr="009A086C">
              <w:rPr>
                <w:rFonts w:ascii="Arial" w:eastAsia="Arial" w:hAnsi="Arial" w:cs="Arial"/>
                <w:b/>
              </w:rPr>
              <w:t>Risk Score of 5-8 (Yellow)</w:t>
            </w:r>
          </w:p>
        </w:tc>
        <w:tc>
          <w:tcPr>
            <w:tcW w:w="2864" w:type="dxa"/>
            <w:tcBorders>
              <w:top w:val="single" w:sz="4" w:space="0" w:color="000000"/>
              <w:left w:val="single" w:sz="4" w:space="0" w:color="000000"/>
              <w:bottom w:val="single" w:sz="4" w:space="0" w:color="000000"/>
              <w:right w:val="single" w:sz="4" w:space="0" w:color="000000"/>
            </w:tcBorders>
            <w:vAlign w:val="center"/>
          </w:tcPr>
          <w:p w14:paraId="7A8ACA49" w14:textId="252138DF" w:rsidR="00F8346A" w:rsidRDefault="00F8346A" w:rsidP="00BB46E0">
            <w:pPr>
              <w:ind w:right="59"/>
              <w:jc w:val="center"/>
              <w:rPr>
                <w:rFonts w:ascii="Arial" w:hAnsi="Arial" w:cs="Arial"/>
              </w:rPr>
            </w:pPr>
            <w:r>
              <w:rPr>
                <w:rFonts w:ascii="Arial" w:hAnsi="Arial" w:cs="Arial"/>
              </w:rPr>
              <w:t>0</w:t>
            </w:r>
          </w:p>
        </w:tc>
        <w:tc>
          <w:tcPr>
            <w:tcW w:w="2694" w:type="dxa"/>
            <w:tcBorders>
              <w:top w:val="single" w:sz="4" w:space="0" w:color="000000"/>
              <w:left w:val="single" w:sz="4" w:space="0" w:color="000000"/>
              <w:bottom w:val="single" w:sz="4" w:space="0" w:color="000000"/>
              <w:right w:val="single" w:sz="4" w:space="0" w:color="000000"/>
            </w:tcBorders>
            <w:vAlign w:val="center"/>
          </w:tcPr>
          <w:p w14:paraId="25A56D2E" w14:textId="172C1710" w:rsidR="00F8346A" w:rsidRDefault="00BB46E0" w:rsidP="00BB46E0">
            <w:pPr>
              <w:ind w:right="59"/>
              <w:jc w:val="center"/>
              <w:rPr>
                <w:rFonts w:ascii="Arial" w:hAnsi="Arial" w:cs="Arial"/>
              </w:rPr>
            </w:pPr>
            <w:r>
              <w:rPr>
                <w:rFonts w:ascii="Arial" w:hAnsi="Arial" w:cs="Arial"/>
              </w:rPr>
              <w:t>0</w:t>
            </w:r>
          </w:p>
        </w:tc>
      </w:tr>
      <w:tr w:rsidR="00F8346A" w:rsidRPr="009A086C" w14:paraId="4B469062" w14:textId="565A34C8"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00B050"/>
            <w:vAlign w:val="center"/>
          </w:tcPr>
          <w:p w14:paraId="26451AB2" w14:textId="7EC14D24" w:rsidR="00F8346A" w:rsidRPr="009A086C" w:rsidRDefault="00F8346A" w:rsidP="00FD75C5">
            <w:pPr>
              <w:rPr>
                <w:rFonts w:ascii="Arial" w:hAnsi="Arial" w:cs="Arial"/>
              </w:rPr>
            </w:pPr>
            <w:r w:rsidRPr="009A086C">
              <w:rPr>
                <w:rFonts w:ascii="Arial" w:eastAsia="Arial" w:hAnsi="Arial" w:cs="Arial"/>
                <w:b/>
              </w:rPr>
              <w:t>Risk Score of 1-4 (Green)</w:t>
            </w:r>
          </w:p>
        </w:tc>
        <w:tc>
          <w:tcPr>
            <w:tcW w:w="2864" w:type="dxa"/>
            <w:tcBorders>
              <w:top w:val="single" w:sz="4" w:space="0" w:color="000000"/>
              <w:left w:val="single" w:sz="4" w:space="0" w:color="000000"/>
              <w:bottom w:val="single" w:sz="4" w:space="0" w:color="000000"/>
              <w:right w:val="single" w:sz="4" w:space="0" w:color="000000"/>
            </w:tcBorders>
            <w:vAlign w:val="center"/>
          </w:tcPr>
          <w:p w14:paraId="61061E06" w14:textId="28135949" w:rsidR="00F8346A" w:rsidRDefault="00F8346A" w:rsidP="00BB46E0">
            <w:pPr>
              <w:ind w:right="59"/>
              <w:jc w:val="center"/>
              <w:rPr>
                <w:rFonts w:ascii="Arial" w:hAnsi="Arial" w:cs="Arial"/>
              </w:rPr>
            </w:pPr>
            <w:r>
              <w:rPr>
                <w:rFonts w:ascii="Arial" w:hAnsi="Arial" w:cs="Arial"/>
              </w:rPr>
              <w:t>0</w:t>
            </w:r>
          </w:p>
        </w:tc>
        <w:tc>
          <w:tcPr>
            <w:tcW w:w="2694" w:type="dxa"/>
            <w:tcBorders>
              <w:top w:val="single" w:sz="4" w:space="0" w:color="000000"/>
              <w:left w:val="single" w:sz="4" w:space="0" w:color="000000"/>
              <w:bottom w:val="single" w:sz="4" w:space="0" w:color="000000"/>
              <w:right w:val="single" w:sz="4" w:space="0" w:color="000000"/>
            </w:tcBorders>
            <w:vAlign w:val="center"/>
          </w:tcPr>
          <w:p w14:paraId="5DA7C9E6" w14:textId="6B64E12C" w:rsidR="00F8346A" w:rsidRDefault="00BB46E0" w:rsidP="00BB46E0">
            <w:pPr>
              <w:ind w:right="59"/>
              <w:jc w:val="center"/>
              <w:rPr>
                <w:rFonts w:ascii="Arial" w:hAnsi="Arial" w:cs="Arial"/>
              </w:rPr>
            </w:pPr>
            <w:r>
              <w:rPr>
                <w:rFonts w:ascii="Arial" w:hAnsi="Arial" w:cs="Arial"/>
              </w:rPr>
              <w:t>0</w:t>
            </w:r>
          </w:p>
        </w:tc>
      </w:tr>
      <w:tr w:rsidR="00F8346A" w:rsidRPr="009A086C" w14:paraId="084FDF48" w14:textId="08F97651" w:rsidTr="00BB46E0">
        <w:trPr>
          <w:trHeight w:val="515"/>
        </w:trPr>
        <w:tc>
          <w:tcPr>
            <w:tcW w:w="337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63D858" w14:textId="6ECBDB06" w:rsidR="00F8346A" w:rsidRPr="009A086C" w:rsidRDefault="00F8346A" w:rsidP="00FD75C5">
            <w:pPr>
              <w:rPr>
                <w:rFonts w:ascii="Arial" w:eastAsia="Arial" w:hAnsi="Arial" w:cs="Arial"/>
                <w:b/>
              </w:rPr>
            </w:pPr>
            <w:r w:rsidRPr="009A086C">
              <w:rPr>
                <w:rFonts w:ascii="Arial" w:eastAsia="Arial" w:hAnsi="Arial" w:cs="Arial"/>
                <w:b/>
              </w:rPr>
              <w:t>Total</w:t>
            </w:r>
          </w:p>
        </w:tc>
        <w:tc>
          <w:tcPr>
            <w:tcW w:w="2864" w:type="dxa"/>
            <w:tcBorders>
              <w:top w:val="single" w:sz="4" w:space="0" w:color="000000"/>
              <w:left w:val="single" w:sz="4" w:space="0" w:color="000000"/>
              <w:bottom w:val="single" w:sz="4" w:space="0" w:color="000000"/>
              <w:right w:val="single" w:sz="4" w:space="0" w:color="000000"/>
            </w:tcBorders>
            <w:vAlign w:val="center"/>
          </w:tcPr>
          <w:p w14:paraId="0FD2E4B9" w14:textId="7AD1028C" w:rsidR="00F8346A" w:rsidRDefault="00F8346A" w:rsidP="00BB46E0">
            <w:pPr>
              <w:ind w:right="59"/>
              <w:jc w:val="center"/>
              <w:rPr>
                <w:rFonts w:ascii="Arial" w:hAnsi="Arial" w:cs="Arial"/>
                <w:b/>
              </w:rPr>
            </w:pPr>
            <w:r>
              <w:rPr>
                <w:rFonts w:ascii="Arial" w:hAnsi="Arial" w:cs="Arial"/>
                <w:b/>
              </w:rPr>
              <w:t>39</w:t>
            </w:r>
          </w:p>
        </w:tc>
        <w:tc>
          <w:tcPr>
            <w:tcW w:w="2694" w:type="dxa"/>
            <w:tcBorders>
              <w:top w:val="single" w:sz="4" w:space="0" w:color="000000"/>
              <w:left w:val="single" w:sz="4" w:space="0" w:color="000000"/>
              <w:bottom w:val="single" w:sz="4" w:space="0" w:color="000000"/>
              <w:right w:val="single" w:sz="4" w:space="0" w:color="000000"/>
            </w:tcBorders>
            <w:vAlign w:val="center"/>
          </w:tcPr>
          <w:p w14:paraId="653CBB45" w14:textId="04404287" w:rsidR="00F8346A" w:rsidRDefault="005F3D54" w:rsidP="00BB46E0">
            <w:pPr>
              <w:ind w:right="59"/>
              <w:jc w:val="center"/>
              <w:rPr>
                <w:rFonts w:ascii="Arial" w:hAnsi="Arial" w:cs="Arial"/>
                <w:b/>
              </w:rPr>
            </w:pPr>
            <w:r>
              <w:rPr>
                <w:rFonts w:ascii="Arial" w:hAnsi="Arial" w:cs="Arial"/>
                <w:b/>
              </w:rPr>
              <w:t>39</w:t>
            </w:r>
          </w:p>
        </w:tc>
      </w:tr>
    </w:tbl>
    <w:p w14:paraId="7AAB1507" w14:textId="1FE65634" w:rsidR="000A71D8" w:rsidRDefault="000A71D8" w:rsidP="000A71D8">
      <w:pPr>
        <w:spacing w:after="0" w:line="240" w:lineRule="auto"/>
        <w:jc w:val="both"/>
        <w:rPr>
          <w:rFonts w:ascii="Arial" w:hAnsi="Arial" w:cs="Arial"/>
          <w:sz w:val="24"/>
          <w:szCs w:val="24"/>
        </w:rPr>
      </w:pPr>
    </w:p>
    <w:p w14:paraId="167258BC" w14:textId="67DBF07B" w:rsidR="00DC5F71" w:rsidRPr="0035452D" w:rsidRDefault="004923EB" w:rsidP="005C5D0E">
      <w:pPr>
        <w:spacing w:after="120" w:line="240" w:lineRule="auto"/>
        <w:jc w:val="both"/>
        <w:rPr>
          <w:rFonts w:ascii="Arial" w:hAnsi="Arial" w:cs="Arial"/>
          <w:color w:val="FF0000"/>
          <w:sz w:val="24"/>
          <w:szCs w:val="24"/>
        </w:rPr>
      </w:pPr>
      <w:r w:rsidRPr="004923EB">
        <w:rPr>
          <w:rFonts w:ascii="Arial" w:hAnsi="Arial" w:cs="Arial"/>
          <w:sz w:val="24"/>
          <w:szCs w:val="24"/>
        </w:rPr>
        <w:lastRenderedPageBreak/>
        <w:t xml:space="preserve">The </w:t>
      </w:r>
      <w:r w:rsidR="00DC5F71" w:rsidRPr="004923EB">
        <w:rPr>
          <w:rFonts w:ascii="Arial" w:hAnsi="Arial" w:cs="Arial"/>
          <w:sz w:val="24"/>
          <w:szCs w:val="24"/>
        </w:rPr>
        <w:t>following movements are noted</w:t>
      </w:r>
      <w:r w:rsidR="00E5411A">
        <w:rPr>
          <w:rFonts w:ascii="Arial" w:hAnsi="Arial" w:cs="Arial"/>
          <w:sz w:val="24"/>
          <w:szCs w:val="24"/>
        </w:rPr>
        <w:t xml:space="preserve"> </w:t>
      </w:r>
      <w:r w:rsidR="00A761CE">
        <w:rPr>
          <w:rFonts w:ascii="Arial" w:hAnsi="Arial" w:cs="Arial"/>
          <w:sz w:val="24"/>
          <w:szCs w:val="24"/>
        </w:rPr>
        <w:t xml:space="preserve">in the registers over the period </w:t>
      </w:r>
      <w:r w:rsidR="008C1E35">
        <w:rPr>
          <w:rFonts w:ascii="Arial" w:hAnsi="Arial" w:cs="Arial"/>
          <w:sz w:val="24"/>
          <w:szCs w:val="24"/>
        </w:rPr>
        <w:t>February 2023</w:t>
      </w:r>
      <w:r w:rsidR="00F8346A">
        <w:rPr>
          <w:rFonts w:ascii="Arial" w:hAnsi="Arial" w:cs="Arial"/>
          <w:sz w:val="24"/>
          <w:szCs w:val="24"/>
        </w:rPr>
        <w:t xml:space="preserve"> – </w:t>
      </w:r>
      <w:r w:rsidR="00F612C4">
        <w:rPr>
          <w:rFonts w:ascii="Arial" w:hAnsi="Arial" w:cs="Arial"/>
          <w:sz w:val="24"/>
          <w:szCs w:val="24"/>
        </w:rPr>
        <w:t>June</w:t>
      </w:r>
      <w:r w:rsidR="00F8346A">
        <w:rPr>
          <w:rFonts w:ascii="Arial" w:hAnsi="Arial" w:cs="Arial"/>
          <w:sz w:val="24"/>
          <w:szCs w:val="24"/>
        </w:rPr>
        <w:t xml:space="preserve"> 2023</w:t>
      </w:r>
      <w:r w:rsidR="00DC5F71" w:rsidRPr="004923EB">
        <w:rPr>
          <w:rFonts w:ascii="Arial" w:hAnsi="Arial" w:cs="Arial"/>
          <w:sz w:val="24"/>
          <w:szCs w:val="24"/>
        </w:rPr>
        <w:t>:</w:t>
      </w:r>
    </w:p>
    <w:p w14:paraId="1A7EA4A8" w14:textId="4DFB5297" w:rsidR="00E5411A" w:rsidRPr="00F612C4" w:rsidRDefault="00F612C4" w:rsidP="00BB46E0">
      <w:pPr>
        <w:pStyle w:val="ListParagraph"/>
        <w:numPr>
          <w:ilvl w:val="0"/>
          <w:numId w:val="6"/>
        </w:numPr>
        <w:spacing w:after="120" w:line="240" w:lineRule="auto"/>
        <w:ind w:hanging="357"/>
        <w:contextualSpacing w:val="0"/>
        <w:jc w:val="both"/>
        <w:rPr>
          <w:rFonts w:ascii="Arial" w:hAnsi="Arial" w:cs="Arial"/>
          <w:i/>
          <w:sz w:val="24"/>
          <w:szCs w:val="24"/>
        </w:rPr>
      </w:pPr>
      <w:r>
        <w:rPr>
          <w:rFonts w:ascii="Arial" w:hAnsi="Arial" w:cs="Arial"/>
          <w:b/>
          <w:sz w:val="24"/>
          <w:szCs w:val="24"/>
        </w:rPr>
        <w:t>3</w:t>
      </w:r>
      <w:r w:rsidR="00BB46E0">
        <w:rPr>
          <w:rFonts w:ascii="Arial" w:hAnsi="Arial" w:cs="Arial"/>
          <w:b/>
          <w:sz w:val="24"/>
          <w:szCs w:val="24"/>
        </w:rPr>
        <w:t xml:space="preserve"> </w:t>
      </w:r>
      <w:r w:rsidR="00DC5F71" w:rsidRPr="00414B81">
        <w:rPr>
          <w:rFonts w:ascii="Arial" w:hAnsi="Arial" w:cs="Arial"/>
          <w:sz w:val="24"/>
          <w:szCs w:val="24"/>
        </w:rPr>
        <w:t>new risk</w:t>
      </w:r>
      <w:r w:rsidR="0008630B">
        <w:rPr>
          <w:rFonts w:ascii="Arial" w:hAnsi="Arial" w:cs="Arial"/>
          <w:sz w:val="24"/>
          <w:szCs w:val="24"/>
        </w:rPr>
        <w:t>s</w:t>
      </w:r>
      <w:r w:rsidR="00DC5F71" w:rsidRPr="00414B81">
        <w:rPr>
          <w:rFonts w:ascii="Arial" w:hAnsi="Arial" w:cs="Arial"/>
          <w:sz w:val="24"/>
          <w:szCs w:val="24"/>
        </w:rPr>
        <w:t xml:space="preserve"> </w:t>
      </w:r>
      <w:r w:rsidR="0008630B">
        <w:rPr>
          <w:rFonts w:ascii="Arial" w:hAnsi="Arial" w:cs="Arial"/>
          <w:sz w:val="24"/>
          <w:szCs w:val="24"/>
        </w:rPr>
        <w:t xml:space="preserve">were </w:t>
      </w:r>
      <w:r w:rsidR="00DC5F71" w:rsidRPr="00414B81">
        <w:rPr>
          <w:rFonts w:ascii="Arial" w:hAnsi="Arial" w:cs="Arial"/>
          <w:sz w:val="24"/>
          <w:szCs w:val="24"/>
        </w:rPr>
        <w:t>added to the register</w:t>
      </w:r>
    </w:p>
    <w:p w14:paraId="41529081" w14:textId="489F7BBF" w:rsidR="00F612C4" w:rsidRDefault="005F3D54" w:rsidP="00F612C4">
      <w:pPr>
        <w:pStyle w:val="ListParagraph"/>
        <w:numPr>
          <w:ilvl w:val="0"/>
          <w:numId w:val="26"/>
        </w:numPr>
        <w:spacing w:after="120" w:line="240" w:lineRule="auto"/>
        <w:jc w:val="both"/>
        <w:rPr>
          <w:rFonts w:ascii="Arial" w:hAnsi="Arial" w:cs="Arial"/>
          <w:i/>
          <w:sz w:val="24"/>
          <w:szCs w:val="24"/>
        </w:rPr>
      </w:pPr>
      <w:r>
        <w:rPr>
          <w:rFonts w:ascii="Arial" w:hAnsi="Arial" w:cs="Arial"/>
          <w:i/>
          <w:sz w:val="24"/>
          <w:szCs w:val="24"/>
        </w:rPr>
        <w:t xml:space="preserve">HBRR </w:t>
      </w:r>
      <w:r w:rsidR="00F612C4" w:rsidRPr="00F612C4">
        <w:rPr>
          <w:rFonts w:ascii="Arial" w:hAnsi="Arial" w:cs="Arial"/>
          <w:i/>
          <w:sz w:val="24"/>
          <w:szCs w:val="24"/>
        </w:rPr>
        <w:t>91: Ment</w:t>
      </w:r>
      <w:r w:rsidR="00F612C4">
        <w:rPr>
          <w:rFonts w:ascii="Arial" w:hAnsi="Arial" w:cs="Arial"/>
          <w:i/>
          <w:sz w:val="24"/>
          <w:szCs w:val="24"/>
        </w:rPr>
        <w:t>al Health Capacity Act (MCA) – risk rate: 20</w:t>
      </w:r>
    </w:p>
    <w:p w14:paraId="1C049FF5" w14:textId="715351FE" w:rsidR="00F612C4" w:rsidRPr="00F612C4" w:rsidRDefault="005F3D54" w:rsidP="00F612C4">
      <w:pPr>
        <w:pStyle w:val="ListParagraph"/>
        <w:numPr>
          <w:ilvl w:val="0"/>
          <w:numId w:val="26"/>
        </w:numPr>
        <w:spacing w:after="120" w:line="240" w:lineRule="auto"/>
        <w:jc w:val="both"/>
        <w:rPr>
          <w:rFonts w:ascii="Arial" w:hAnsi="Arial" w:cs="Arial"/>
          <w:i/>
          <w:sz w:val="24"/>
          <w:szCs w:val="24"/>
        </w:rPr>
      </w:pPr>
      <w:r>
        <w:rPr>
          <w:rFonts w:ascii="Arial" w:hAnsi="Arial" w:cs="Arial"/>
          <w:i/>
          <w:sz w:val="24"/>
          <w:szCs w:val="24"/>
        </w:rPr>
        <w:t xml:space="preserve">HBRR </w:t>
      </w:r>
      <w:r w:rsidR="00F612C4" w:rsidRPr="00F612C4">
        <w:rPr>
          <w:rFonts w:ascii="Arial" w:hAnsi="Arial" w:cs="Arial"/>
          <w:i/>
          <w:sz w:val="24"/>
          <w:szCs w:val="24"/>
        </w:rPr>
        <w:t>92</w:t>
      </w:r>
      <w:r w:rsidR="00F612C4">
        <w:rPr>
          <w:rFonts w:ascii="Arial" w:hAnsi="Arial" w:cs="Arial"/>
          <w:i/>
          <w:sz w:val="24"/>
          <w:szCs w:val="24"/>
        </w:rPr>
        <w:t>: Finance – Forecast Deficit – risk rate: 20</w:t>
      </w:r>
    </w:p>
    <w:p w14:paraId="3D9C4C90" w14:textId="10B93390" w:rsidR="00F612C4" w:rsidRPr="00E5411A" w:rsidRDefault="005F3D54" w:rsidP="00F612C4">
      <w:pPr>
        <w:pStyle w:val="ListParagraph"/>
        <w:numPr>
          <w:ilvl w:val="0"/>
          <w:numId w:val="26"/>
        </w:numPr>
        <w:spacing w:after="120" w:line="240" w:lineRule="auto"/>
        <w:contextualSpacing w:val="0"/>
        <w:jc w:val="both"/>
        <w:rPr>
          <w:rFonts w:ascii="Arial" w:hAnsi="Arial" w:cs="Arial"/>
          <w:i/>
          <w:sz w:val="24"/>
          <w:szCs w:val="24"/>
        </w:rPr>
      </w:pPr>
      <w:r>
        <w:rPr>
          <w:rFonts w:ascii="Arial" w:hAnsi="Arial" w:cs="Arial"/>
          <w:i/>
          <w:sz w:val="24"/>
          <w:szCs w:val="24"/>
        </w:rPr>
        <w:t xml:space="preserve">HBRR </w:t>
      </w:r>
      <w:r w:rsidR="00F612C4" w:rsidRPr="00F612C4">
        <w:rPr>
          <w:rFonts w:ascii="Arial" w:hAnsi="Arial" w:cs="Arial"/>
          <w:i/>
          <w:sz w:val="24"/>
          <w:szCs w:val="24"/>
        </w:rPr>
        <w:t>93: Finance: Reduced</w:t>
      </w:r>
      <w:r w:rsidR="00F612C4">
        <w:rPr>
          <w:rFonts w:ascii="Arial" w:hAnsi="Arial" w:cs="Arial"/>
          <w:i/>
          <w:sz w:val="24"/>
          <w:szCs w:val="24"/>
        </w:rPr>
        <w:t xml:space="preserve"> discretionary capital funds – risk rate: 20</w:t>
      </w:r>
    </w:p>
    <w:p w14:paraId="49ED267D" w14:textId="1975AAF8" w:rsidR="005367B6" w:rsidRDefault="00BB46E0" w:rsidP="007A2A2D">
      <w:pPr>
        <w:pStyle w:val="ListParagraph"/>
        <w:numPr>
          <w:ilvl w:val="0"/>
          <w:numId w:val="6"/>
        </w:numPr>
        <w:spacing w:before="240" w:after="120" w:line="240" w:lineRule="auto"/>
        <w:ind w:hanging="357"/>
        <w:contextualSpacing w:val="0"/>
        <w:jc w:val="both"/>
        <w:rPr>
          <w:rFonts w:ascii="Arial" w:hAnsi="Arial" w:cs="Arial"/>
          <w:sz w:val="24"/>
          <w:szCs w:val="24"/>
        </w:rPr>
      </w:pPr>
      <w:r>
        <w:rPr>
          <w:rFonts w:ascii="Arial" w:hAnsi="Arial" w:cs="Arial"/>
          <w:b/>
          <w:sz w:val="24"/>
          <w:szCs w:val="24"/>
        </w:rPr>
        <w:t xml:space="preserve">No </w:t>
      </w:r>
      <w:r w:rsidR="00005A7C" w:rsidRPr="009D6AC6">
        <w:rPr>
          <w:rFonts w:ascii="Arial" w:hAnsi="Arial" w:cs="Arial"/>
          <w:sz w:val="24"/>
          <w:szCs w:val="24"/>
        </w:rPr>
        <w:t>risk</w:t>
      </w:r>
      <w:r w:rsidR="008C1E35">
        <w:rPr>
          <w:rFonts w:ascii="Arial" w:hAnsi="Arial" w:cs="Arial"/>
          <w:sz w:val="24"/>
          <w:szCs w:val="24"/>
        </w:rPr>
        <w:t>s</w:t>
      </w:r>
      <w:r w:rsidR="00005A7C" w:rsidRPr="009D6AC6">
        <w:rPr>
          <w:rFonts w:ascii="Arial" w:hAnsi="Arial" w:cs="Arial"/>
          <w:sz w:val="24"/>
          <w:szCs w:val="24"/>
        </w:rPr>
        <w:t xml:space="preserve"> </w:t>
      </w:r>
      <w:r w:rsidR="008C1E35">
        <w:rPr>
          <w:rFonts w:ascii="Arial" w:hAnsi="Arial" w:cs="Arial"/>
          <w:sz w:val="24"/>
          <w:szCs w:val="24"/>
        </w:rPr>
        <w:t xml:space="preserve">have </w:t>
      </w:r>
      <w:r w:rsidR="00005A7C" w:rsidRPr="009D6AC6">
        <w:rPr>
          <w:rFonts w:ascii="Arial" w:hAnsi="Arial" w:cs="Arial"/>
          <w:sz w:val="24"/>
          <w:szCs w:val="24"/>
        </w:rPr>
        <w:t xml:space="preserve">increased </w:t>
      </w:r>
      <w:r w:rsidR="00131A14">
        <w:rPr>
          <w:rFonts w:ascii="Arial" w:hAnsi="Arial" w:cs="Arial"/>
          <w:sz w:val="24"/>
          <w:szCs w:val="24"/>
        </w:rPr>
        <w:t>in score</w:t>
      </w:r>
      <w:r w:rsidR="005367B6">
        <w:rPr>
          <w:rFonts w:ascii="Arial" w:hAnsi="Arial" w:cs="Arial"/>
          <w:sz w:val="24"/>
          <w:szCs w:val="24"/>
        </w:rPr>
        <w:t>:</w:t>
      </w:r>
    </w:p>
    <w:p w14:paraId="6AE9CD40" w14:textId="0D3EC153" w:rsidR="00DC5F71" w:rsidRDefault="005F3D54" w:rsidP="007A2A2D">
      <w:pPr>
        <w:pStyle w:val="ListParagraph"/>
        <w:numPr>
          <w:ilvl w:val="0"/>
          <w:numId w:val="6"/>
        </w:numPr>
        <w:spacing w:before="240" w:after="120" w:line="240" w:lineRule="auto"/>
        <w:ind w:hanging="357"/>
        <w:contextualSpacing w:val="0"/>
        <w:jc w:val="both"/>
        <w:rPr>
          <w:rFonts w:ascii="Arial" w:hAnsi="Arial" w:cs="Arial"/>
          <w:sz w:val="24"/>
          <w:szCs w:val="24"/>
        </w:rPr>
      </w:pPr>
      <w:r>
        <w:rPr>
          <w:rFonts w:ascii="Arial" w:hAnsi="Arial" w:cs="Arial"/>
          <w:b/>
          <w:sz w:val="24"/>
          <w:szCs w:val="24"/>
        </w:rPr>
        <w:t>4</w:t>
      </w:r>
      <w:r w:rsidR="00BB46E0">
        <w:rPr>
          <w:rFonts w:ascii="Arial" w:hAnsi="Arial" w:cs="Arial"/>
          <w:sz w:val="24"/>
          <w:szCs w:val="24"/>
        </w:rPr>
        <w:t xml:space="preserve"> </w:t>
      </w:r>
      <w:r w:rsidR="009D6AC6" w:rsidRPr="009D6AC6">
        <w:rPr>
          <w:rFonts w:ascii="Arial" w:hAnsi="Arial" w:cs="Arial"/>
          <w:sz w:val="24"/>
          <w:szCs w:val="24"/>
        </w:rPr>
        <w:t>risk scores have been reduced</w:t>
      </w:r>
      <w:r w:rsidR="003613C7">
        <w:rPr>
          <w:rFonts w:ascii="Arial" w:hAnsi="Arial" w:cs="Arial"/>
          <w:sz w:val="24"/>
          <w:szCs w:val="24"/>
        </w:rPr>
        <w:t>:</w:t>
      </w:r>
    </w:p>
    <w:p w14:paraId="3B8B462C" w14:textId="72C3F736" w:rsidR="005F3D54" w:rsidRPr="005F3D54" w:rsidRDefault="005F3D54" w:rsidP="005F3D54">
      <w:pPr>
        <w:pStyle w:val="ListParagraph"/>
        <w:numPr>
          <w:ilvl w:val="0"/>
          <w:numId w:val="26"/>
        </w:numPr>
        <w:spacing w:after="0" w:line="240" w:lineRule="auto"/>
        <w:ind w:left="1077" w:hanging="357"/>
        <w:contextualSpacing w:val="0"/>
        <w:jc w:val="both"/>
        <w:rPr>
          <w:rFonts w:ascii="Arial" w:hAnsi="Arial" w:cs="Arial"/>
          <w:sz w:val="24"/>
          <w:szCs w:val="24"/>
        </w:rPr>
      </w:pPr>
      <w:r>
        <w:rPr>
          <w:rFonts w:ascii="Arial" w:hAnsi="Arial" w:cs="Arial"/>
          <w:sz w:val="24"/>
          <w:szCs w:val="24"/>
        </w:rPr>
        <w:t xml:space="preserve">HBRR </w:t>
      </w:r>
      <w:r w:rsidRPr="005F3D54">
        <w:rPr>
          <w:rFonts w:ascii="Arial" w:hAnsi="Arial" w:cs="Arial"/>
          <w:sz w:val="24"/>
          <w:szCs w:val="24"/>
        </w:rPr>
        <w:t>57 Controlled Drugs from 16 to 12</w:t>
      </w:r>
    </w:p>
    <w:p w14:paraId="48DBBCE3" w14:textId="503EAB50" w:rsidR="005F3D54" w:rsidRDefault="005F3D54" w:rsidP="005F3D54">
      <w:pPr>
        <w:pStyle w:val="ListParagraph"/>
        <w:numPr>
          <w:ilvl w:val="0"/>
          <w:numId w:val="26"/>
        </w:numPr>
        <w:spacing w:after="0" w:line="240" w:lineRule="auto"/>
        <w:ind w:left="1077" w:hanging="357"/>
        <w:contextualSpacing w:val="0"/>
        <w:jc w:val="both"/>
        <w:rPr>
          <w:rFonts w:ascii="Arial" w:hAnsi="Arial" w:cs="Arial"/>
          <w:sz w:val="24"/>
          <w:szCs w:val="24"/>
        </w:rPr>
      </w:pPr>
      <w:r>
        <w:rPr>
          <w:rFonts w:ascii="Arial" w:hAnsi="Arial" w:cs="Arial"/>
          <w:sz w:val="24"/>
          <w:szCs w:val="24"/>
        </w:rPr>
        <w:t>HBRR 66 Access to  Cancer Services – SACT from 15 to 12</w:t>
      </w:r>
    </w:p>
    <w:p w14:paraId="64B07222" w14:textId="4CD57BB6" w:rsidR="005F3D54" w:rsidRDefault="005F3D54" w:rsidP="005F3D54">
      <w:pPr>
        <w:pStyle w:val="ListParagraph"/>
        <w:numPr>
          <w:ilvl w:val="0"/>
          <w:numId w:val="26"/>
        </w:numPr>
        <w:spacing w:after="0" w:line="240" w:lineRule="auto"/>
        <w:ind w:left="1077" w:hanging="357"/>
        <w:contextualSpacing w:val="0"/>
        <w:jc w:val="both"/>
        <w:rPr>
          <w:rFonts w:ascii="Arial" w:hAnsi="Arial" w:cs="Arial"/>
          <w:sz w:val="24"/>
          <w:szCs w:val="24"/>
        </w:rPr>
      </w:pPr>
      <w:r>
        <w:rPr>
          <w:rFonts w:ascii="Arial" w:hAnsi="Arial" w:cs="Arial"/>
          <w:sz w:val="24"/>
          <w:szCs w:val="24"/>
        </w:rPr>
        <w:t>HBRR 78 Nosocomial Transmission from 16 to 12</w:t>
      </w:r>
    </w:p>
    <w:p w14:paraId="1D0871AD" w14:textId="0A121498" w:rsidR="005F3D54" w:rsidRDefault="005F3D54" w:rsidP="005F3D54">
      <w:pPr>
        <w:pStyle w:val="ListParagraph"/>
        <w:numPr>
          <w:ilvl w:val="0"/>
          <w:numId w:val="26"/>
        </w:numPr>
        <w:spacing w:after="0" w:line="240" w:lineRule="auto"/>
        <w:ind w:left="1077" w:hanging="357"/>
        <w:contextualSpacing w:val="0"/>
        <w:jc w:val="both"/>
        <w:rPr>
          <w:rFonts w:ascii="Arial" w:hAnsi="Arial" w:cs="Arial"/>
          <w:sz w:val="24"/>
          <w:szCs w:val="24"/>
        </w:rPr>
      </w:pPr>
      <w:r>
        <w:rPr>
          <w:rFonts w:ascii="Arial" w:hAnsi="Arial" w:cs="Arial"/>
          <w:sz w:val="24"/>
          <w:szCs w:val="24"/>
        </w:rPr>
        <w:t>HBRR 84 Cardiac Surgery from 16 to 8</w:t>
      </w:r>
    </w:p>
    <w:p w14:paraId="5A1B2C20" w14:textId="48FA4099" w:rsidR="005F3D54" w:rsidRDefault="005F3D54" w:rsidP="005F3D54">
      <w:pPr>
        <w:spacing w:after="0" w:line="240" w:lineRule="auto"/>
        <w:ind w:left="720"/>
        <w:jc w:val="both"/>
        <w:rPr>
          <w:rFonts w:ascii="Arial" w:hAnsi="Arial" w:cs="Arial"/>
          <w:sz w:val="24"/>
          <w:szCs w:val="24"/>
        </w:rPr>
      </w:pPr>
    </w:p>
    <w:p w14:paraId="438D1941" w14:textId="3E1CCEAC" w:rsidR="005F3D54" w:rsidRPr="005F3D54" w:rsidRDefault="005F3D54" w:rsidP="005F3D54">
      <w:pPr>
        <w:spacing w:after="0" w:line="240" w:lineRule="auto"/>
        <w:ind w:left="720"/>
        <w:jc w:val="both"/>
        <w:rPr>
          <w:rFonts w:ascii="Arial" w:hAnsi="Arial" w:cs="Arial"/>
          <w:sz w:val="24"/>
          <w:szCs w:val="24"/>
        </w:rPr>
      </w:pPr>
      <w:r>
        <w:rPr>
          <w:rFonts w:ascii="Arial" w:hAnsi="Arial" w:cs="Arial"/>
          <w:sz w:val="24"/>
          <w:szCs w:val="24"/>
        </w:rPr>
        <w:t>The risk scrutiny panel will consider whether these risks can be removed from the Health Board Risk Register and managed within Service Group Risk Registers.</w:t>
      </w:r>
    </w:p>
    <w:p w14:paraId="40CD389F" w14:textId="7D59FDC1" w:rsidR="00B167EC" w:rsidRDefault="00BB46E0" w:rsidP="007A2A2D">
      <w:pPr>
        <w:pStyle w:val="ListParagraph"/>
        <w:numPr>
          <w:ilvl w:val="0"/>
          <w:numId w:val="6"/>
        </w:numPr>
        <w:spacing w:before="240" w:after="120" w:line="240" w:lineRule="auto"/>
        <w:ind w:hanging="357"/>
        <w:contextualSpacing w:val="0"/>
        <w:jc w:val="both"/>
        <w:rPr>
          <w:rFonts w:ascii="Arial" w:hAnsi="Arial" w:cs="Arial"/>
          <w:sz w:val="24"/>
          <w:szCs w:val="24"/>
        </w:rPr>
      </w:pPr>
      <w:r>
        <w:rPr>
          <w:rFonts w:ascii="Arial" w:hAnsi="Arial" w:cs="Arial"/>
          <w:b/>
          <w:sz w:val="24"/>
          <w:szCs w:val="24"/>
        </w:rPr>
        <w:t xml:space="preserve">Three </w:t>
      </w:r>
      <w:r w:rsidR="00D67419">
        <w:rPr>
          <w:rFonts w:ascii="Arial" w:hAnsi="Arial" w:cs="Arial"/>
          <w:sz w:val="24"/>
          <w:szCs w:val="24"/>
        </w:rPr>
        <w:t>risk</w:t>
      </w:r>
      <w:r>
        <w:rPr>
          <w:rFonts w:ascii="Arial" w:hAnsi="Arial" w:cs="Arial"/>
          <w:sz w:val="24"/>
          <w:szCs w:val="24"/>
        </w:rPr>
        <w:t>s</w:t>
      </w:r>
      <w:r w:rsidR="00D67419">
        <w:rPr>
          <w:rFonts w:ascii="Arial" w:hAnsi="Arial" w:cs="Arial"/>
          <w:sz w:val="24"/>
          <w:szCs w:val="24"/>
        </w:rPr>
        <w:t xml:space="preserve"> </w:t>
      </w:r>
      <w:r>
        <w:rPr>
          <w:rFonts w:ascii="Arial" w:hAnsi="Arial" w:cs="Arial"/>
          <w:sz w:val="24"/>
          <w:szCs w:val="24"/>
        </w:rPr>
        <w:t xml:space="preserve">have </w:t>
      </w:r>
      <w:r w:rsidR="00D67419">
        <w:rPr>
          <w:rFonts w:ascii="Arial" w:hAnsi="Arial" w:cs="Arial"/>
          <w:sz w:val="24"/>
          <w:szCs w:val="24"/>
        </w:rPr>
        <w:t xml:space="preserve">been </w:t>
      </w:r>
      <w:r w:rsidR="00B167EC">
        <w:rPr>
          <w:rFonts w:ascii="Arial" w:hAnsi="Arial" w:cs="Arial"/>
          <w:sz w:val="24"/>
          <w:szCs w:val="24"/>
        </w:rPr>
        <w:t xml:space="preserve">closed in </w:t>
      </w:r>
      <w:r w:rsidR="00C526A6">
        <w:rPr>
          <w:rFonts w:ascii="Arial" w:hAnsi="Arial" w:cs="Arial"/>
          <w:sz w:val="24"/>
          <w:szCs w:val="24"/>
        </w:rPr>
        <w:t>the register</w:t>
      </w:r>
      <w:r w:rsidR="005F3D54">
        <w:rPr>
          <w:rFonts w:ascii="Arial" w:hAnsi="Arial" w:cs="Arial"/>
          <w:sz w:val="24"/>
          <w:szCs w:val="24"/>
        </w:rPr>
        <w:t>:</w:t>
      </w:r>
    </w:p>
    <w:p w14:paraId="4254ABC4" w14:textId="25DE833B" w:rsidR="008C1E35" w:rsidRDefault="004C2A20" w:rsidP="005F3D54">
      <w:pPr>
        <w:pStyle w:val="ListParagraph"/>
        <w:numPr>
          <w:ilvl w:val="0"/>
          <w:numId w:val="26"/>
        </w:numPr>
        <w:spacing w:after="0" w:line="240" w:lineRule="auto"/>
        <w:contextualSpacing w:val="0"/>
        <w:jc w:val="both"/>
        <w:rPr>
          <w:rFonts w:ascii="Arial" w:hAnsi="Arial" w:cs="Arial"/>
          <w:i/>
          <w:sz w:val="24"/>
          <w:szCs w:val="24"/>
        </w:rPr>
      </w:pPr>
      <w:r w:rsidRPr="001F063B">
        <w:rPr>
          <w:rFonts w:ascii="Arial" w:hAnsi="Arial" w:cs="Arial"/>
          <w:i/>
          <w:sz w:val="24"/>
          <w:szCs w:val="24"/>
        </w:rPr>
        <w:t xml:space="preserve">HBR </w:t>
      </w:r>
      <w:r w:rsidR="00BB46E0">
        <w:rPr>
          <w:rFonts w:ascii="Arial" w:hAnsi="Arial" w:cs="Arial"/>
          <w:i/>
          <w:sz w:val="24"/>
          <w:szCs w:val="24"/>
        </w:rPr>
        <w:t>72</w:t>
      </w:r>
      <w:r w:rsidR="007465DC">
        <w:rPr>
          <w:rFonts w:ascii="Arial" w:hAnsi="Arial" w:cs="Arial"/>
          <w:i/>
          <w:sz w:val="24"/>
          <w:szCs w:val="24"/>
        </w:rPr>
        <w:t xml:space="preserve"> </w:t>
      </w:r>
      <w:r w:rsidR="00BB46E0">
        <w:rPr>
          <w:rFonts w:ascii="Arial" w:hAnsi="Arial" w:cs="Arial"/>
          <w:i/>
          <w:sz w:val="24"/>
          <w:szCs w:val="24"/>
        </w:rPr>
        <w:t>Capital Resource Limit &amp; Capital Plan</w:t>
      </w:r>
    </w:p>
    <w:p w14:paraId="0C87C8E2" w14:textId="66742FEE" w:rsidR="00BB46E0" w:rsidRPr="005F3D54" w:rsidRDefault="00BB46E0" w:rsidP="005F3D54">
      <w:pPr>
        <w:pStyle w:val="ListParagraph"/>
        <w:numPr>
          <w:ilvl w:val="0"/>
          <w:numId w:val="26"/>
        </w:numPr>
        <w:spacing w:after="0" w:line="240" w:lineRule="auto"/>
        <w:jc w:val="both"/>
        <w:rPr>
          <w:rFonts w:ascii="Arial" w:hAnsi="Arial" w:cs="Arial"/>
          <w:i/>
          <w:sz w:val="24"/>
          <w:szCs w:val="24"/>
        </w:rPr>
      </w:pPr>
      <w:r w:rsidRPr="005F3D54">
        <w:rPr>
          <w:rFonts w:ascii="Arial" w:hAnsi="Arial" w:cs="Arial"/>
          <w:i/>
          <w:sz w:val="24"/>
          <w:szCs w:val="24"/>
        </w:rPr>
        <w:t>HBR 73 Residual Cost Base Post Covid-19</w:t>
      </w:r>
    </w:p>
    <w:p w14:paraId="76D2E2C6" w14:textId="3135C1DE" w:rsidR="00BB46E0" w:rsidRPr="005F3D54" w:rsidRDefault="00BB46E0" w:rsidP="005F3D54">
      <w:pPr>
        <w:pStyle w:val="ListParagraph"/>
        <w:numPr>
          <w:ilvl w:val="0"/>
          <w:numId w:val="26"/>
        </w:numPr>
        <w:spacing w:after="0" w:line="240" w:lineRule="auto"/>
        <w:jc w:val="both"/>
        <w:rPr>
          <w:rFonts w:ascii="Arial" w:hAnsi="Arial" w:cs="Arial"/>
          <w:i/>
          <w:sz w:val="24"/>
          <w:szCs w:val="24"/>
        </w:rPr>
      </w:pPr>
      <w:r w:rsidRPr="005F3D54">
        <w:rPr>
          <w:rFonts w:ascii="Arial" w:hAnsi="Arial" w:cs="Arial"/>
          <w:i/>
          <w:sz w:val="24"/>
          <w:szCs w:val="24"/>
        </w:rPr>
        <w:t>HBR 79 Resources to Support Recovery of Access</w:t>
      </w:r>
    </w:p>
    <w:p w14:paraId="682FD2CA" w14:textId="3A192E97" w:rsidR="00B445C5" w:rsidRDefault="005C5D0E" w:rsidP="00B445C5">
      <w:pPr>
        <w:spacing w:before="120" w:after="0" w:line="240" w:lineRule="auto"/>
        <w:jc w:val="both"/>
        <w:rPr>
          <w:rFonts w:ascii="Arial" w:hAnsi="Arial" w:cs="Arial"/>
          <w:sz w:val="24"/>
          <w:szCs w:val="24"/>
        </w:rPr>
      </w:pPr>
      <w:r w:rsidRPr="00C526A6">
        <w:rPr>
          <w:rFonts w:ascii="Arial" w:hAnsi="Arial" w:cs="Arial"/>
          <w:sz w:val="24"/>
          <w:szCs w:val="24"/>
        </w:rPr>
        <w:t>S</w:t>
      </w:r>
      <w:r w:rsidR="00AB1501" w:rsidRPr="00C526A6">
        <w:rPr>
          <w:rFonts w:ascii="Arial" w:hAnsi="Arial" w:cs="Arial"/>
          <w:sz w:val="24"/>
          <w:szCs w:val="24"/>
        </w:rPr>
        <w:t>ection 3.3 below expands on changes</w:t>
      </w:r>
      <w:r w:rsidR="0012286C" w:rsidRPr="00C526A6">
        <w:rPr>
          <w:rFonts w:ascii="Arial" w:hAnsi="Arial" w:cs="Arial"/>
          <w:sz w:val="24"/>
          <w:szCs w:val="24"/>
        </w:rPr>
        <w:t>.</w:t>
      </w:r>
      <w:r w:rsidR="00400E40" w:rsidRPr="00C526A6">
        <w:rPr>
          <w:rFonts w:ascii="Arial" w:hAnsi="Arial" w:cs="Arial"/>
          <w:sz w:val="24"/>
          <w:szCs w:val="24"/>
        </w:rPr>
        <w:t xml:space="preserve"> </w:t>
      </w:r>
    </w:p>
    <w:p w14:paraId="448926B7" w14:textId="77777777" w:rsidR="00B445C5" w:rsidRDefault="00B445C5" w:rsidP="00B445C5">
      <w:pPr>
        <w:spacing w:before="120" w:after="0" w:line="240" w:lineRule="auto"/>
        <w:jc w:val="both"/>
        <w:rPr>
          <w:rFonts w:ascii="Arial" w:hAnsi="Arial" w:cs="Arial"/>
          <w:b/>
          <w:sz w:val="24"/>
          <w:szCs w:val="24"/>
        </w:rPr>
      </w:pPr>
    </w:p>
    <w:p w14:paraId="7BC9B53C" w14:textId="149C605D" w:rsidR="00594295" w:rsidRDefault="00594295" w:rsidP="00B445C5">
      <w:pPr>
        <w:spacing w:before="120" w:after="0" w:line="240" w:lineRule="auto"/>
        <w:jc w:val="both"/>
        <w:rPr>
          <w:rFonts w:ascii="Arial" w:hAnsi="Arial" w:cs="Arial"/>
          <w:b/>
          <w:sz w:val="24"/>
          <w:szCs w:val="24"/>
        </w:rPr>
      </w:pPr>
      <w:r>
        <w:rPr>
          <w:rFonts w:ascii="Arial" w:hAnsi="Arial" w:cs="Arial"/>
          <w:b/>
          <w:sz w:val="24"/>
          <w:szCs w:val="24"/>
        </w:rPr>
        <w:t xml:space="preserve">3.3 </w:t>
      </w:r>
      <w:r w:rsidR="00701263">
        <w:rPr>
          <w:rFonts w:ascii="Arial" w:hAnsi="Arial" w:cs="Arial"/>
          <w:b/>
          <w:sz w:val="24"/>
          <w:szCs w:val="24"/>
        </w:rPr>
        <w:t>Risk Changes</w:t>
      </w:r>
    </w:p>
    <w:p w14:paraId="50B74AE8" w14:textId="77777777" w:rsidR="000F051E" w:rsidRPr="00594295" w:rsidRDefault="000F051E" w:rsidP="000A71D8">
      <w:pPr>
        <w:spacing w:after="0" w:line="240" w:lineRule="auto"/>
        <w:jc w:val="both"/>
        <w:rPr>
          <w:rFonts w:ascii="Arial" w:hAnsi="Arial" w:cs="Arial"/>
          <w:b/>
          <w:sz w:val="24"/>
          <w:szCs w:val="24"/>
        </w:rPr>
      </w:pPr>
    </w:p>
    <w:p w14:paraId="3D8C4ED0" w14:textId="5FCD59F7" w:rsidR="006F3A6D" w:rsidRDefault="006F3A6D" w:rsidP="008F16BA">
      <w:pPr>
        <w:spacing w:after="0" w:line="240" w:lineRule="auto"/>
        <w:jc w:val="both"/>
        <w:rPr>
          <w:rFonts w:ascii="Arial" w:hAnsi="Arial" w:cs="Arial"/>
          <w:sz w:val="24"/>
          <w:szCs w:val="24"/>
        </w:rPr>
      </w:pPr>
      <w:r>
        <w:rPr>
          <w:rFonts w:ascii="Arial" w:hAnsi="Arial" w:cs="Arial"/>
          <w:sz w:val="24"/>
          <w:szCs w:val="24"/>
        </w:rPr>
        <w:t xml:space="preserve">The </w:t>
      </w:r>
      <w:r w:rsidRPr="00E32908">
        <w:rPr>
          <w:rFonts w:ascii="Arial" w:hAnsi="Arial" w:cs="Arial"/>
          <w:sz w:val="24"/>
          <w:szCs w:val="24"/>
        </w:rPr>
        <w:t>risk</w:t>
      </w:r>
      <w:r>
        <w:rPr>
          <w:rFonts w:ascii="Arial" w:hAnsi="Arial" w:cs="Arial"/>
          <w:sz w:val="24"/>
          <w:szCs w:val="24"/>
        </w:rPr>
        <w:t>(s)</w:t>
      </w:r>
      <w:r w:rsidRPr="00E32908">
        <w:rPr>
          <w:rFonts w:ascii="Arial" w:hAnsi="Arial" w:cs="Arial"/>
          <w:sz w:val="24"/>
          <w:szCs w:val="24"/>
        </w:rPr>
        <w:t xml:space="preserve"> </w:t>
      </w:r>
      <w:r w:rsidRPr="006F3A6D">
        <w:rPr>
          <w:rFonts w:ascii="Arial" w:hAnsi="Arial" w:cs="Arial"/>
          <w:sz w:val="24"/>
          <w:szCs w:val="24"/>
          <w:u w:val="single"/>
        </w:rPr>
        <w:t>closed</w:t>
      </w:r>
      <w:r>
        <w:rPr>
          <w:rFonts w:ascii="Arial" w:hAnsi="Arial" w:cs="Arial"/>
          <w:sz w:val="24"/>
          <w:szCs w:val="24"/>
        </w:rPr>
        <w:t xml:space="preserve"> within the HBRR is/are:</w:t>
      </w:r>
    </w:p>
    <w:p w14:paraId="507386AA" w14:textId="791A5BBE" w:rsidR="006F3A6D" w:rsidRDefault="006F3A6D" w:rsidP="008F16BA">
      <w:pPr>
        <w:spacing w:after="0" w:line="240" w:lineRule="auto"/>
        <w:jc w:val="both"/>
        <w:rPr>
          <w:rFonts w:ascii="Arial" w:hAnsi="Arial" w:cs="Arial"/>
          <w:sz w:val="24"/>
          <w:szCs w:val="24"/>
        </w:rPr>
      </w:pPr>
    </w:p>
    <w:p w14:paraId="1458382D" w14:textId="5C789342" w:rsidR="00AA6761" w:rsidRPr="00594295" w:rsidRDefault="00AA6761" w:rsidP="00AA6761">
      <w:pPr>
        <w:spacing w:after="0" w:line="240" w:lineRule="auto"/>
        <w:jc w:val="both"/>
        <w:rPr>
          <w:rFonts w:ascii="Arial" w:hAnsi="Arial" w:cs="Arial"/>
          <w:sz w:val="20"/>
          <w:szCs w:val="20"/>
        </w:rPr>
      </w:pPr>
      <w:r w:rsidRPr="00594295">
        <w:rPr>
          <w:rFonts w:ascii="Arial" w:hAnsi="Arial" w:cs="Arial"/>
          <w:sz w:val="20"/>
          <w:szCs w:val="20"/>
        </w:rPr>
        <w:t xml:space="preserve">Table </w:t>
      </w:r>
      <w:r w:rsidR="003E0EA0">
        <w:rPr>
          <w:rFonts w:ascii="Arial" w:hAnsi="Arial" w:cs="Arial"/>
          <w:sz w:val="20"/>
          <w:szCs w:val="20"/>
        </w:rPr>
        <w:t>2</w:t>
      </w:r>
      <w:r w:rsidRPr="00594295">
        <w:rPr>
          <w:rFonts w:ascii="Arial" w:hAnsi="Arial" w:cs="Arial"/>
          <w:sz w:val="20"/>
          <w:szCs w:val="20"/>
        </w:rPr>
        <w:t xml:space="preserve">: </w:t>
      </w:r>
      <w:r>
        <w:rPr>
          <w:rFonts w:ascii="Arial" w:hAnsi="Arial" w:cs="Arial"/>
          <w:sz w:val="20"/>
          <w:szCs w:val="20"/>
        </w:rPr>
        <w:t xml:space="preserve">Closed </w:t>
      </w:r>
      <w:r w:rsidR="000A7E6F">
        <w:rPr>
          <w:rFonts w:ascii="Arial" w:hAnsi="Arial" w:cs="Arial"/>
          <w:sz w:val="20"/>
          <w:szCs w:val="20"/>
        </w:rPr>
        <w:t xml:space="preserve">/ De-escalated </w:t>
      </w:r>
      <w:r w:rsidRPr="00594295">
        <w:rPr>
          <w:rFonts w:ascii="Arial" w:hAnsi="Arial" w:cs="Arial"/>
          <w:sz w:val="20"/>
          <w:szCs w:val="20"/>
        </w:rPr>
        <w:t>Risks</w:t>
      </w:r>
    </w:p>
    <w:tbl>
      <w:tblPr>
        <w:tblStyle w:val="TableGrid"/>
        <w:tblW w:w="0" w:type="auto"/>
        <w:tblLook w:val="04A0" w:firstRow="1" w:lastRow="0" w:firstColumn="1" w:lastColumn="0" w:noHBand="0" w:noVBand="1"/>
      </w:tblPr>
      <w:tblGrid>
        <w:gridCol w:w="712"/>
        <w:gridCol w:w="4528"/>
        <w:gridCol w:w="1418"/>
        <w:gridCol w:w="2358"/>
      </w:tblGrid>
      <w:tr w:rsidR="00973667" w:rsidRPr="00935FEF" w14:paraId="18AD4FEC" w14:textId="77777777" w:rsidTr="00874366">
        <w:trPr>
          <w:tblHeader/>
        </w:trPr>
        <w:tc>
          <w:tcPr>
            <w:tcW w:w="712" w:type="dxa"/>
            <w:shd w:val="clear" w:color="auto" w:fill="B4C6E7" w:themeFill="accent5" w:themeFillTint="66"/>
          </w:tcPr>
          <w:p w14:paraId="6C9E8E68" w14:textId="77777777" w:rsidR="00973667" w:rsidRPr="00594295" w:rsidRDefault="00973667" w:rsidP="00FE2663">
            <w:pPr>
              <w:jc w:val="both"/>
              <w:rPr>
                <w:rFonts w:ascii="Arial" w:hAnsi="Arial" w:cs="Arial"/>
                <w:b/>
              </w:rPr>
            </w:pPr>
            <w:r w:rsidRPr="00594295">
              <w:rPr>
                <w:rFonts w:ascii="Arial" w:hAnsi="Arial" w:cs="Arial"/>
                <w:b/>
              </w:rPr>
              <w:t>Risk</w:t>
            </w:r>
          </w:p>
          <w:p w14:paraId="19CA1788" w14:textId="77777777" w:rsidR="00973667" w:rsidRPr="00594295" w:rsidRDefault="00973667" w:rsidP="00FE2663">
            <w:pPr>
              <w:jc w:val="both"/>
              <w:rPr>
                <w:rFonts w:ascii="Arial" w:hAnsi="Arial" w:cs="Arial"/>
                <w:b/>
              </w:rPr>
            </w:pPr>
            <w:r w:rsidRPr="00594295">
              <w:rPr>
                <w:rFonts w:ascii="Arial" w:hAnsi="Arial" w:cs="Arial"/>
                <w:b/>
              </w:rPr>
              <w:t>Ref</w:t>
            </w:r>
          </w:p>
        </w:tc>
        <w:tc>
          <w:tcPr>
            <w:tcW w:w="4528" w:type="dxa"/>
            <w:shd w:val="clear" w:color="auto" w:fill="B4C6E7" w:themeFill="accent5" w:themeFillTint="66"/>
          </w:tcPr>
          <w:p w14:paraId="78F577AC" w14:textId="7ECFC216" w:rsidR="00973667" w:rsidRPr="00594295" w:rsidRDefault="00F76081" w:rsidP="00FE2663">
            <w:pPr>
              <w:jc w:val="both"/>
              <w:rPr>
                <w:rFonts w:ascii="Arial" w:hAnsi="Arial" w:cs="Arial"/>
                <w:b/>
              </w:rPr>
            </w:pPr>
            <w:r>
              <w:rPr>
                <w:rFonts w:ascii="Arial" w:hAnsi="Arial" w:cs="Arial"/>
                <w:b/>
              </w:rPr>
              <w:t xml:space="preserve">Closed </w:t>
            </w:r>
            <w:r w:rsidR="00973667" w:rsidRPr="00594295">
              <w:rPr>
                <w:rFonts w:ascii="Arial" w:hAnsi="Arial" w:cs="Arial"/>
                <w:b/>
              </w:rPr>
              <w:t>Risk</w:t>
            </w:r>
            <w:r>
              <w:rPr>
                <w:rFonts w:ascii="Arial" w:hAnsi="Arial" w:cs="Arial"/>
                <w:b/>
              </w:rPr>
              <w:t>s</w:t>
            </w:r>
          </w:p>
        </w:tc>
        <w:tc>
          <w:tcPr>
            <w:tcW w:w="1418" w:type="dxa"/>
            <w:shd w:val="clear" w:color="auto" w:fill="B4C6E7" w:themeFill="accent5" w:themeFillTint="66"/>
          </w:tcPr>
          <w:p w14:paraId="7BFCF552" w14:textId="367E88A6" w:rsidR="00973667" w:rsidRDefault="00973667" w:rsidP="00FE2663">
            <w:pPr>
              <w:jc w:val="center"/>
              <w:rPr>
                <w:rFonts w:ascii="Arial" w:hAnsi="Arial" w:cs="Arial"/>
                <w:b/>
              </w:rPr>
            </w:pPr>
            <w:r>
              <w:rPr>
                <w:rFonts w:ascii="Arial" w:hAnsi="Arial" w:cs="Arial"/>
                <w:b/>
              </w:rPr>
              <w:t>Lead Exec Director</w:t>
            </w:r>
          </w:p>
        </w:tc>
        <w:tc>
          <w:tcPr>
            <w:tcW w:w="2358" w:type="dxa"/>
            <w:shd w:val="clear" w:color="auto" w:fill="B4C6E7" w:themeFill="accent5" w:themeFillTint="66"/>
          </w:tcPr>
          <w:p w14:paraId="325C4419" w14:textId="77777777" w:rsidR="00973667" w:rsidRPr="00935FEF" w:rsidRDefault="00973667" w:rsidP="00FE2663">
            <w:pPr>
              <w:rPr>
                <w:rFonts w:ascii="Arial" w:hAnsi="Arial" w:cs="Arial"/>
                <w:b/>
              </w:rPr>
            </w:pPr>
            <w:r w:rsidRPr="00935FEF">
              <w:rPr>
                <w:rFonts w:ascii="Arial" w:hAnsi="Arial" w:cs="Arial"/>
                <w:b/>
              </w:rPr>
              <w:t>Commentary</w:t>
            </w:r>
          </w:p>
        </w:tc>
      </w:tr>
      <w:tr w:rsidR="007C0300" w:rsidRPr="00935FEF" w14:paraId="4ED3DC0A" w14:textId="77777777" w:rsidTr="00874366">
        <w:tc>
          <w:tcPr>
            <w:tcW w:w="712" w:type="dxa"/>
          </w:tcPr>
          <w:p w14:paraId="321AB0C5" w14:textId="33B0B376" w:rsidR="007C0300" w:rsidRPr="007C0300" w:rsidRDefault="007C0300" w:rsidP="00712C71">
            <w:pPr>
              <w:jc w:val="both"/>
              <w:rPr>
                <w:rFonts w:ascii="Arial" w:hAnsi="Arial" w:cs="Arial"/>
              </w:rPr>
            </w:pPr>
            <w:r w:rsidRPr="007C0300">
              <w:rPr>
                <w:rFonts w:ascii="Arial" w:hAnsi="Arial" w:cs="Arial"/>
              </w:rPr>
              <w:t>72</w:t>
            </w:r>
          </w:p>
        </w:tc>
        <w:tc>
          <w:tcPr>
            <w:tcW w:w="4528" w:type="dxa"/>
          </w:tcPr>
          <w:p w14:paraId="63CB67CC" w14:textId="77777777" w:rsidR="007C0300" w:rsidRPr="007C0300" w:rsidRDefault="007C0300" w:rsidP="000A7E6F">
            <w:pPr>
              <w:rPr>
                <w:rFonts w:ascii="Arial" w:hAnsi="Arial" w:cs="Arial"/>
                <w:b/>
              </w:rPr>
            </w:pPr>
            <w:r w:rsidRPr="007C0300">
              <w:rPr>
                <w:rFonts w:ascii="Arial" w:hAnsi="Arial" w:cs="Arial"/>
                <w:b/>
              </w:rPr>
              <w:t>Capital Resource Limit &amp; Capital Plan</w:t>
            </w:r>
          </w:p>
          <w:p w14:paraId="44FC44D7" w14:textId="724DF2F8" w:rsidR="007C0300" w:rsidRPr="007C0300" w:rsidRDefault="007C0300" w:rsidP="000A7E6F">
            <w:pPr>
              <w:rPr>
                <w:rFonts w:ascii="Arial" w:hAnsi="Arial" w:cs="Arial"/>
              </w:rPr>
            </w:pPr>
            <w:r w:rsidRPr="007C0300">
              <w:rPr>
                <w:rFonts w:ascii="Arial" w:hAnsi="Arial" w:cs="Arial"/>
              </w:rPr>
              <w:t>Reduced discretionary capital funds and reduced National NHS funds requiring a restricted Capital Plan for 2022-23</w:t>
            </w:r>
          </w:p>
        </w:tc>
        <w:tc>
          <w:tcPr>
            <w:tcW w:w="1418" w:type="dxa"/>
            <w:shd w:val="clear" w:color="auto" w:fill="auto"/>
          </w:tcPr>
          <w:p w14:paraId="1CE9CCB1" w14:textId="0A0CB1AD" w:rsidR="007C0300" w:rsidRPr="007C0300" w:rsidRDefault="007C0300" w:rsidP="00D94BF1">
            <w:pPr>
              <w:jc w:val="center"/>
              <w:rPr>
                <w:rFonts w:ascii="Arial" w:hAnsi="Arial" w:cs="Arial"/>
              </w:rPr>
            </w:pPr>
            <w:r>
              <w:rPr>
                <w:rFonts w:ascii="Arial" w:hAnsi="Arial" w:cs="Arial"/>
              </w:rPr>
              <w:t>Director of Finance</w:t>
            </w:r>
          </w:p>
        </w:tc>
        <w:tc>
          <w:tcPr>
            <w:tcW w:w="2358" w:type="dxa"/>
            <w:vMerge w:val="restart"/>
            <w:shd w:val="clear" w:color="auto" w:fill="auto"/>
          </w:tcPr>
          <w:p w14:paraId="505E5AF2" w14:textId="38AE64FD" w:rsidR="007C0300" w:rsidRPr="007C0300" w:rsidRDefault="000936B3" w:rsidP="005F3D54">
            <w:pPr>
              <w:rPr>
                <w:rFonts w:ascii="Arial" w:hAnsi="Arial" w:cs="Arial"/>
              </w:rPr>
            </w:pPr>
            <w:r>
              <w:rPr>
                <w:rFonts w:ascii="Arial" w:hAnsi="Arial" w:cs="Arial"/>
              </w:rPr>
              <w:t>The Director of Finance has closed these risks for replacement with fresh entries. These</w:t>
            </w:r>
            <w:r w:rsidR="005F3D54">
              <w:rPr>
                <w:rFonts w:ascii="Arial" w:hAnsi="Arial" w:cs="Arial"/>
              </w:rPr>
              <w:t xml:space="preserve"> are now included in the HBRR as HBRR 92 and 93 </w:t>
            </w:r>
            <w:r>
              <w:rPr>
                <w:rFonts w:ascii="Arial" w:hAnsi="Arial" w:cs="Arial"/>
              </w:rPr>
              <w:t>to reflect the financial context of 2023/24 for both revenue &amp; capital.</w:t>
            </w:r>
          </w:p>
        </w:tc>
      </w:tr>
      <w:tr w:rsidR="007C0300" w:rsidRPr="00935FEF" w14:paraId="6B263B68" w14:textId="77777777" w:rsidTr="00874366">
        <w:tc>
          <w:tcPr>
            <w:tcW w:w="712" w:type="dxa"/>
          </w:tcPr>
          <w:p w14:paraId="4F534508" w14:textId="71E9D355" w:rsidR="007C0300" w:rsidRPr="007C0300" w:rsidRDefault="007C0300" w:rsidP="00712C71">
            <w:pPr>
              <w:jc w:val="both"/>
              <w:rPr>
                <w:rFonts w:ascii="Arial" w:hAnsi="Arial" w:cs="Arial"/>
              </w:rPr>
            </w:pPr>
            <w:r w:rsidRPr="007C0300">
              <w:rPr>
                <w:rFonts w:ascii="Arial" w:hAnsi="Arial" w:cs="Arial"/>
              </w:rPr>
              <w:t>73</w:t>
            </w:r>
          </w:p>
        </w:tc>
        <w:tc>
          <w:tcPr>
            <w:tcW w:w="4528" w:type="dxa"/>
          </w:tcPr>
          <w:p w14:paraId="039D4B85" w14:textId="77777777" w:rsidR="007C0300" w:rsidRPr="007C0300" w:rsidRDefault="007C0300" w:rsidP="00D94BF1">
            <w:pPr>
              <w:rPr>
                <w:rFonts w:ascii="Arial" w:hAnsi="Arial" w:cs="Arial"/>
                <w:b/>
              </w:rPr>
            </w:pPr>
            <w:r w:rsidRPr="007C0300">
              <w:rPr>
                <w:rFonts w:ascii="Arial" w:hAnsi="Arial" w:cs="Arial"/>
                <w:b/>
              </w:rPr>
              <w:t>Residual Cost Base Post Covid-19</w:t>
            </w:r>
          </w:p>
          <w:p w14:paraId="488C2AB5" w14:textId="1E462244" w:rsidR="007C0300" w:rsidRPr="007C0300" w:rsidRDefault="007C0300" w:rsidP="00D94BF1">
            <w:pPr>
              <w:rPr>
                <w:rFonts w:ascii="Arial" w:hAnsi="Arial" w:cs="Arial"/>
              </w:rPr>
            </w:pPr>
            <w:r w:rsidRPr="007C0300">
              <w:rPr>
                <w:rFonts w:ascii="Arial" w:hAnsi="Arial" w:cs="Arial"/>
              </w:rPr>
              <w:t>The Health Board underlying financial position may be detrimentally impacted by the COVID-19 pandemic.  There is a potential for a residual cost base increase post COVID-19 as a result of changes to service delivery models and ways of working.</w:t>
            </w:r>
          </w:p>
        </w:tc>
        <w:tc>
          <w:tcPr>
            <w:tcW w:w="1418" w:type="dxa"/>
            <w:shd w:val="clear" w:color="auto" w:fill="auto"/>
          </w:tcPr>
          <w:p w14:paraId="444F43AF" w14:textId="140C911E" w:rsidR="007C0300" w:rsidRPr="007C0300" w:rsidRDefault="007C0300" w:rsidP="00D94BF1">
            <w:pPr>
              <w:jc w:val="center"/>
              <w:rPr>
                <w:rFonts w:ascii="Arial" w:hAnsi="Arial" w:cs="Arial"/>
              </w:rPr>
            </w:pPr>
            <w:r>
              <w:rPr>
                <w:rFonts w:ascii="Arial" w:hAnsi="Arial" w:cs="Arial"/>
              </w:rPr>
              <w:t>Director of Finance</w:t>
            </w:r>
          </w:p>
        </w:tc>
        <w:tc>
          <w:tcPr>
            <w:tcW w:w="2358" w:type="dxa"/>
            <w:vMerge/>
            <w:shd w:val="clear" w:color="auto" w:fill="auto"/>
          </w:tcPr>
          <w:p w14:paraId="2FE479ED" w14:textId="77777777" w:rsidR="007C0300" w:rsidRPr="007C0300" w:rsidRDefault="007C0300" w:rsidP="00473558">
            <w:pPr>
              <w:rPr>
                <w:rFonts w:ascii="Arial" w:hAnsi="Arial" w:cs="Arial"/>
              </w:rPr>
            </w:pPr>
          </w:p>
        </w:tc>
      </w:tr>
      <w:tr w:rsidR="007C0300" w:rsidRPr="00935FEF" w14:paraId="6B289ECC" w14:textId="77777777" w:rsidTr="00874366">
        <w:tc>
          <w:tcPr>
            <w:tcW w:w="712" w:type="dxa"/>
          </w:tcPr>
          <w:p w14:paraId="42417470" w14:textId="6CDB870B" w:rsidR="007C0300" w:rsidRPr="007C0300" w:rsidRDefault="007C0300" w:rsidP="00712C71">
            <w:pPr>
              <w:jc w:val="both"/>
              <w:rPr>
                <w:rFonts w:ascii="Arial" w:hAnsi="Arial" w:cs="Arial"/>
              </w:rPr>
            </w:pPr>
            <w:r>
              <w:rPr>
                <w:rFonts w:ascii="Arial" w:hAnsi="Arial" w:cs="Arial"/>
              </w:rPr>
              <w:t>79</w:t>
            </w:r>
          </w:p>
        </w:tc>
        <w:tc>
          <w:tcPr>
            <w:tcW w:w="4528" w:type="dxa"/>
          </w:tcPr>
          <w:p w14:paraId="3A748217" w14:textId="414D0B05" w:rsidR="007C0300" w:rsidRPr="007C0300" w:rsidRDefault="007C0300" w:rsidP="00D94BF1">
            <w:pPr>
              <w:rPr>
                <w:rFonts w:ascii="Arial" w:hAnsi="Arial" w:cs="Arial"/>
                <w:b/>
              </w:rPr>
            </w:pPr>
            <w:r w:rsidRPr="007C0300">
              <w:rPr>
                <w:rFonts w:ascii="Arial" w:hAnsi="Arial" w:cs="Arial"/>
                <w:b/>
              </w:rPr>
              <w:t>Resources to Support Recovery of Access</w:t>
            </w:r>
          </w:p>
          <w:p w14:paraId="641CD057" w14:textId="05A697D4" w:rsidR="007C0300" w:rsidRPr="007C0300" w:rsidRDefault="007C0300" w:rsidP="00D94BF1">
            <w:pPr>
              <w:rPr>
                <w:rFonts w:ascii="Arial" w:hAnsi="Arial" w:cs="Arial"/>
              </w:rPr>
            </w:pPr>
            <w:r w:rsidRPr="007C0300">
              <w:rPr>
                <w:rFonts w:ascii="Arial" w:hAnsi="Arial" w:cs="Arial"/>
              </w:rPr>
              <w:t>The COVID-19 pandemic has affected services in many different ways, in this risk specifically the impact on access to services, such as OP, diagnostic tests, IP&amp;DC and therapy services. The recovery of access times will require additional human, estates and financial resource to support it. There is potential for resource available is below the ambition of the board to provide improved access.</w:t>
            </w:r>
          </w:p>
        </w:tc>
        <w:tc>
          <w:tcPr>
            <w:tcW w:w="1418" w:type="dxa"/>
            <w:shd w:val="clear" w:color="auto" w:fill="auto"/>
          </w:tcPr>
          <w:p w14:paraId="407189C6" w14:textId="5DEDDE7E" w:rsidR="007C0300" w:rsidRPr="007C0300" w:rsidRDefault="007C0300" w:rsidP="00D94BF1">
            <w:pPr>
              <w:jc w:val="center"/>
              <w:rPr>
                <w:rFonts w:ascii="Arial" w:hAnsi="Arial" w:cs="Arial"/>
              </w:rPr>
            </w:pPr>
            <w:r>
              <w:rPr>
                <w:rFonts w:ascii="Arial" w:hAnsi="Arial" w:cs="Arial"/>
              </w:rPr>
              <w:t>Director of Finance</w:t>
            </w:r>
          </w:p>
        </w:tc>
        <w:tc>
          <w:tcPr>
            <w:tcW w:w="2358" w:type="dxa"/>
            <w:vMerge/>
            <w:shd w:val="clear" w:color="auto" w:fill="auto"/>
          </w:tcPr>
          <w:p w14:paraId="5EBF478C" w14:textId="77777777" w:rsidR="007C0300" w:rsidRPr="007C0300" w:rsidRDefault="007C0300" w:rsidP="00473558">
            <w:pPr>
              <w:rPr>
                <w:rFonts w:ascii="Arial" w:hAnsi="Arial" w:cs="Arial"/>
              </w:rPr>
            </w:pPr>
          </w:p>
        </w:tc>
      </w:tr>
    </w:tbl>
    <w:p w14:paraId="2C7B7BD4" w14:textId="29C925EE" w:rsidR="006F3A6D" w:rsidRDefault="006F3A6D" w:rsidP="008F16BA">
      <w:pPr>
        <w:spacing w:after="0" w:line="240" w:lineRule="auto"/>
        <w:jc w:val="both"/>
        <w:rPr>
          <w:rFonts w:ascii="Arial" w:hAnsi="Arial" w:cs="Arial"/>
          <w:sz w:val="24"/>
          <w:szCs w:val="24"/>
        </w:rPr>
      </w:pPr>
    </w:p>
    <w:p w14:paraId="2B11FE49" w14:textId="5F9026BA" w:rsidR="00A845A0" w:rsidRDefault="00A845A0" w:rsidP="00B27AF9">
      <w:pPr>
        <w:spacing w:after="0" w:line="240" w:lineRule="auto"/>
        <w:jc w:val="both"/>
        <w:rPr>
          <w:rFonts w:ascii="Arial" w:hAnsi="Arial" w:cs="Arial"/>
          <w:sz w:val="24"/>
          <w:szCs w:val="24"/>
        </w:rPr>
      </w:pPr>
      <w:r>
        <w:rPr>
          <w:rFonts w:ascii="Arial" w:hAnsi="Arial" w:cs="Arial"/>
          <w:sz w:val="24"/>
          <w:szCs w:val="24"/>
        </w:rPr>
        <w:t xml:space="preserve">Further detail on </w:t>
      </w:r>
      <w:r w:rsidR="00973667">
        <w:rPr>
          <w:rFonts w:ascii="Arial" w:hAnsi="Arial" w:cs="Arial"/>
          <w:sz w:val="24"/>
          <w:szCs w:val="24"/>
        </w:rPr>
        <w:t xml:space="preserve">open </w:t>
      </w:r>
      <w:r>
        <w:rPr>
          <w:rFonts w:ascii="Arial" w:hAnsi="Arial" w:cs="Arial"/>
          <w:sz w:val="24"/>
          <w:szCs w:val="24"/>
        </w:rPr>
        <w:t xml:space="preserve">risks </w:t>
      </w:r>
      <w:r w:rsidR="00973667">
        <w:rPr>
          <w:rFonts w:ascii="Arial" w:hAnsi="Arial" w:cs="Arial"/>
          <w:sz w:val="24"/>
          <w:szCs w:val="24"/>
        </w:rPr>
        <w:t xml:space="preserve">above </w:t>
      </w:r>
      <w:r>
        <w:rPr>
          <w:rFonts w:ascii="Arial" w:hAnsi="Arial" w:cs="Arial"/>
          <w:sz w:val="24"/>
          <w:szCs w:val="24"/>
        </w:rPr>
        <w:t xml:space="preserve">can be found at </w:t>
      </w:r>
      <w:r w:rsidR="00922D8F">
        <w:rPr>
          <w:rFonts w:ascii="Arial" w:hAnsi="Arial" w:cs="Arial"/>
          <w:b/>
          <w:sz w:val="24"/>
          <w:szCs w:val="24"/>
        </w:rPr>
        <w:t xml:space="preserve">Appendix </w:t>
      </w:r>
      <w:r w:rsidR="00FC1A81">
        <w:rPr>
          <w:rFonts w:ascii="Arial" w:hAnsi="Arial" w:cs="Arial"/>
          <w:b/>
          <w:sz w:val="24"/>
          <w:szCs w:val="24"/>
        </w:rPr>
        <w:t>1</w:t>
      </w:r>
      <w:r>
        <w:rPr>
          <w:rFonts w:ascii="Arial" w:hAnsi="Arial" w:cs="Arial"/>
          <w:sz w:val="24"/>
          <w:szCs w:val="24"/>
        </w:rPr>
        <w:t>.</w:t>
      </w:r>
    </w:p>
    <w:p w14:paraId="78797E6A" w14:textId="77777777" w:rsidR="00973667" w:rsidRDefault="00973667" w:rsidP="00A5048C">
      <w:pPr>
        <w:spacing w:after="0"/>
        <w:rPr>
          <w:rFonts w:ascii="Arial" w:hAnsi="Arial" w:cs="Arial"/>
          <w:b/>
          <w:sz w:val="24"/>
          <w:szCs w:val="24"/>
        </w:rPr>
      </w:pPr>
    </w:p>
    <w:p w14:paraId="65509739" w14:textId="66427309" w:rsidR="00A845A0" w:rsidRDefault="00A845A0" w:rsidP="00A5048C">
      <w:pPr>
        <w:spacing w:after="0"/>
        <w:rPr>
          <w:rFonts w:ascii="Arial" w:hAnsi="Arial" w:cs="Arial"/>
          <w:b/>
          <w:sz w:val="24"/>
          <w:szCs w:val="24"/>
        </w:rPr>
      </w:pPr>
      <w:r>
        <w:rPr>
          <w:rFonts w:ascii="Arial" w:hAnsi="Arial" w:cs="Arial"/>
          <w:b/>
          <w:sz w:val="24"/>
          <w:szCs w:val="24"/>
        </w:rPr>
        <w:t>3.</w:t>
      </w:r>
      <w:r w:rsidR="006F5CAD">
        <w:rPr>
          <w:rFonts w:ascii="Arial" w:hAnsi="Arial" w:cs="Arial"/>
          <w:b/>
          <w:sz w:val="24"/>
          <w:szCs w:val="24"/>
        </w:rPr>
        <w:t>4</w:t>
      </w:r>
      <w:r>
        <w:rPr>
          <w:rFonts w:ascii="Arial" w:hAnsi="Arial" w:cs="Arial"/>
          <w:b/>
          <w:sz w:val="24"/>
          <w:szCs w:val="24"/>
        </w:rPr>
        <w:t xml:space="preserve"> </w:t>
      </w:r>
      <w:r w:rsidR="006F5CAD">
        <w:rPr>
          <w:rFonts w:ascii="Arial" w:hAnsi="Arial" w:cs="Arial"/>
          <w:b/>
          <w:sz w:val="24"/>
          <w:szCs w:val="24"/>
        </w:rPr>
        <w:t xml:space="preserve">Action on </w:t>
      </w:r>
      <w:r w:rsidR="00973667">
        <w:rPr>
          <w:rFonts w:ascii="Arial" w:hAnsi="Arial" w:cs="Arial"/>
          <w:b/>
          <w:sz w:val="24"/>
          <w:szCs w:val="24"/>
        </w:rPr>
        <w:t xml:space="preserve">the </w:t>
      </w:r>
      <w:r>
        <w:rPr>
          <w:rFonts w:ascii="Arial" w:hAnsi="Arial" w:cs="Arial"/>
          <w:b/>
          <w:sz w:val="24"/>
          <w:szCs w:val="24"/>
        </w:rPr>
        <w:t>Highest Risks</w:t>
      </w:r>
      <w:r w:rsidR="00457CCD">
        <w:rPr>
          <w:rFonts w:ascii="Arial" w:hAnsi="Arial" w:cs="Arial"/>
          <w:b/>
          <w:sz w:val="24"/>
          <w:szCs w:val="24"/>
        </w:rPr>
        <w:t xml:space="preserve"> (Score=25)</w:t>
      </w:r>
    </w:p>
    <w:p w14:paraId="06679B67" w14:textId="77777777" w:rsidR="000F051E" w:rsidRDefault="000F051E" w:rsidP="00A5048C">
      <w:pPr>
        <w:spacing w:after="0"/>
        <w:rPr>
          <w:rFonts w:ascii="Arial" w:hAnsi="Arial" w:cs="Arial"/>
          <w:b/>
          <w:sz w:val="24"/>
          <w:szCs w:val="24"/>
        </w:rPr>
      </w:pPr>
    </w:p>
    <w:p w14:paraId="3C665461" w14:textId="43C2D6D2" w:rsidR="00140D8D" w:rsidRDefault="00A5048C" w:rsidP="005523ED">
      <w:pPr>
        <w:spacing w:after="0" w:line="240" w:lineRule="auto"/>
        <w:rPr>
          <w:rFonts w:ascii="Arial" w:hAnsi="Arial" w:cs="Arial"/>
          <w:sz w:val="24"/>
          <w:szCs w:val="24"/>
        </w:rPr>
      </w:pPr>
      <w:r w:rsidRPr="0045082C">
        <w:rPr>
          <w:rFonts w:ascii="Arial" w:hAnsi="Arial" w:cs="Arial"/>
          <w:sz w:val="24"/>
          <w:szCs w:val="24"/>
        </w:rPr>
        <w:t xml:space="preserve">There </w:t>
      </w:r>
      <w:r w:rsidR="003737DF" w:rsidRPr="0045082C">
        <w:rPr>
          <w:rFonts w:ascii="Arial" w:hAnsi="Arial" w:cs="Arial"/>
          <w:sz w:val="24"/>
          <w:szCs w:val="24"/>
        </w:rPr>
        <w:t xml:space="preserve">are </w:t>
      </w:r>
      <w:r w:rsidR="00E910D4">
        <w:rPr>
          <w:rFonts w:ascii="Arial" w:hAnsi="Arial" w:cs="Arial"/>
          <w:sz w:val="24"/>
          <w:szCs w:val="24"/>
        </w:rPr>
        <w:t>three</w:t>
      </w:r>
      <w:r w:rsidR="00A20314">
        <w:rPr>
          <w:rFonts w:ascii="Arial" w:hAnsi="Arial" w:cs="Arial"/>
          <w:sz w:val="24"/>
          <w:szCs w:val="24"/>
        </w:rPr>
        <w:t xml:space="preserve"> </w:t>
      </w:r>
      <w:r w:rsidRPr="0045082C">
        <w:rPr>
          <w:rFonts w:ascii="Arial" w:hAnsi="Arial" w:cs="Arial"/>
          <w:sz w:val="24"/>
          <w:szCs w:val="24"/>
        </w:rPr>
        <w:t>risks with a score</w:t>
      </w:r>
      <w:r w:rsidR="00AA144C" w:rsidRPr="0045082C">
        <w:rPr>
          <w:rFonts w:ascii="Arial" w:hAnsi="Arial" w:cs="Arial"/>
          <w:sz w:val="24"/>
          <w:szCs w:val="24"/>
        </w:rPr>
        <w:t xml:space="preserve"> of 25</w:t>
      </w:r>
      <w:r w:rsidR="0045082C" w:rsidRPr="0045082C">
        <w:rPr>
          <w:rFonts w:ascii="Arial" w:hAnsi="Arial" w:cs="Arial"/>
          <w:sz w:val="24"/>
          <w:szCs w:val="24"/>
        </w:rPr>
        <w:t xml:space="preserve"> currently</w:t>
      </w:r>
      <w:r w:rsidR="00832664">
        <w:rPr>
          <w:rFonts w:ascii="Arial" w:hAnsi="Arial" w:cs="Arial"/>
          <w:sz w:val="24"/>
          <w:szCs w:val="24"/>
        </w:rPr>
        <w:t xml:space="preserve">. </w:t>
      </w:r>
      <w:r w:rsidR="00A20314">
        <w:rPr>
          <w:rFonts w:ascii="Arial" w:hAnsi="Arial" w:cs="Arial"/>
          <w:sz w:val="24"/>
          <w:szCs w:val="24"/>
        </w:rPr>
        <w:t>The below table provides information on action being taken to address these risks</w:t>
      </w:r>
      <w:r w:rsidR="00EF1968">
        <w:rPr>
          <w:rFonts w:ascii="Arial" w:hAnsi="Arial" w:cs="Arial"/>
          <w:sz w:val="24"/>
          <w:szCs w:val="24"/>
        </w:rPr>
        <w:t>:</w:t>
      </w:r>
    </w:p>
    <w:p w14:paraId="41CA1972" w14:textId="77777777" w:rsidR="00A845A0" w:rsidRDefault="00A845A0" w:rsidP="00A5048C">
      <w:pPr>
        <w:spacing w:after="0" w:line="240" w:lineRule="auto"/>
        <w:jc w:val="both"/>
        <w:rPr>
          <w:rFonts w:ascii="Arial" w:hAnsi="Arial" w:cs="Arial"/>
          <w:sz w:val="24"/>
          <w:szCs w:val="24"/>
        </w:rPr>
      </w:pPr>
    </w:p>
    <w:p w14:paraId="5CA35845" w14:textId="704FD516" w:rsidR="00191498" w:rsidRPr="00191498" w:rsidRDefault="00191498" w:rsidP="00E910D4">
      <w:pPr>
        <w:spacing w:after="0"/>
        <w:rPr>
          <w:rFonts w:ascii="Arial" w:hAnsi="Arial" w:cs="Arial"/>
          <w:sz w:val="20"/>
          <w:szCs w:val="20"/>
        </w:rPr>
      </w:pPr>
      <w:r w:rsidRPr="00191498">
        <w:rPr>
          <w:rFonts w:ascii="Arial" w:hAnsi="Arial" w:cs="Arial"/>
          <w:sz w:val="20"/>
          <w:szCs w:val="20"/>
        </w:rPr>
        <w:lastRenderedPageBreak/>
        <w:t xml:space="preserve">Table </w:t>
      </w:r>
      <w:r w:rsidR="003E0EA0">
        <w:rPr>
          <w:rFonts w:ascii="Arial" w:hAnsi="Arial" w:cs="Arial"/>
          <w:sz w:val="20"/>
          <w:szCs w:val="20"/>
        </w:rPr>
        <w:t>3</w:t>
      </w:r>
      <w:r w:rsidRPr="00191498">
        <w:rPr>
          <w:rFonts w:ascii="Arial" w:hAnsi="Arial" w:cs="Arial"/>
          <w:sz w:val="20"/>
          <w:szCs w:val="20"/>
        </w:rPr>
        <w:t>: Action on Risks with Score=25</w:t>
      </w:r>
    </w:p>
    <w:tbl>
      <w:tblPr>
        <w:tblStyle w:val="TableGrid"/>
        <w:tblW w:w="0" w:type="auto"/>
        <w:tblLook w:val="04A0" w:firstRow="1" w:lastRow="0" w:firstColumn="1" w:lastColumn="0" w:noHBand="0" w:noVBand="1"/>
      </w:tblPr>
      <w:tblGrid>
        <w:gridCol w:w="846"/>
        <w:gridCol w:w="5916"/>
        <w:gridCol w:w="2254"/>
      </w:tblGrid>
      <w:tr w:rsidR="00A845A0" w:rsidRPr="00B2745C" w14:paraId="626F0D06" w14:textId="77777777" w:rsidTr="00503CEC">
        <w:trPr>
          <w:tblHeader/>
        </w:trPr>
        <w:tc>
          <w:tcPr>
            <w:tcW w:w="846" w:type="dxa"/>
            <w:shd w:val="clear" w:color="auto" w:fill="1F3864" w:themeFill="accent5" w:themeFillShade="80"/>
          </w:tcPr>
          <w:p w14:paraId="2D4CBCE6" w14:textId="4536409F" w:rsidR="00A845A0" w:rsidRPr="00B2745C" w:rsidRDefault="00A845A0" w:rsidP="00A5048C">
            <w:pPr>
              <w:jc w:val="both"/>
              <w:rPr>
                <w:rFonts w:ascii="Arial" w:hAnsi="Arial" w:cs="Arial"/>
                <w:b/>
              </w:rPr>
            </w:pPr>
            <w:r w:rsidRPr="00B2745C">
              <w:rPr>
                <w:rFonts w:ascii="Arial" w:hAnsi="Arial" w:cs="Arial"/>
                <w:b/>
              </w:rPr>
              <w:t>Risk Ref</w:t>
            </w:r>
          </w:p>
        </w:tc>
        <w:tc>
          <w:tcPr>
            <w:tcW w:w="5916" w:type="dxa"/>
            <w:shd w:val="clear" w:color="auto" w:fill="1F3864" w:themeFill="accent5" w:themeFillShade="80"/>
          </w:tcPr>
          <w:p w14:paraId="7B1397BE" w14:textId="407030B4" w:rsidR="00A845A0" w:rsidRPr="00B2745C" w:rsidRDefault="00A845A0" w:rsidP="007A1E54">
            <w:pPr>
              <w:jc w:val="both"/>
              <w:rPr>
                <w:rFonts w:ascii="Arial" w:hAnsi="Arial" w:cs="Arial"/>
                <w:b/>
              </w:rPr>
            </w:pPr>
            <w:r w:rsidRPr="00B2745C">
              <w:rPr>
                <w:rFonts w:ascii="Arial" w:hAnsi="Arial" w:cs="Arial"/>
                <w:b/>
              </w:rPr>
              <w:t>Risk</w:t>
            </w:r>
            <w:r w:rsidR="007A1E54">
              <w:rPr>
                <w:rFonts w:ascii="Arial" w:hAnsi="Arial" w:cs="Arial"/>
                <w:b/>
              </w:rPr>
              <w:t xml:space="preserve"> &amp; Mitigating Actions</w:t>
            </w:r>
          </w:p>
        </w:tc>
        <w:tc>
          <w:tcPr>
            <w:tcW w:w="2254" w:type="dxa"/>
            <w:shd w:val="clear" w:color="auto" w:fill="1F3864" w:themeFill="accent5" w:themeFillShade="80"/>
          </w:tcPr>
          <w:p w14:paraId="39B150A1" w14:textId="752DC37F" w:rsidR="00A845A0" w:rsidRPr="00B2745C" w:rsidRDefault="00A845A0" w:rsidP="00220E5D">
            <w:pPr>
              <w:jc w:val="center"/>
              <w:rPr>
                <w:rFonts w:ascii="Arial" w:hAnsi="Arial" w:cs="Arial"/>
                <w:b/>
              </w:rPr>
            </w:pPr>
            <w:r w:rsidRPr="00B2745C">
              <w:rPr>
                <w:rFonts w:ascii="Arial" w:hAnsi="Arial" w:cs="Arial"/>
                <w:b/>
              </w:rPr>
              <w:t>Lead Executive Director</w:t>
            </w:r>
          </w:p>
        </w:tc>
      </w:tr>
      <w:tr w:rsidR="00E51D03" w:rsidRPr="00B2745C" w14:paraId="46B0C0F4" w14:textId="77777777" w:rsidTr="0096641C">
        <w:tc>
          <w:tcPr>
            <w:tcW w:w="846" w:type="dxa"/>
          </w:tcPr>
          <w:p w14:paraId="08F5FA50" w14:textId="65960AF6" w:rsidR="00E51D03" w:rsidRPr="00EF1968" w:rsidRDefault="00E51D03" w:rsidP="00A5048C">
            <w:pPr>
              <w:jc w:val="both"/>
              <w:rPr>
                <w:rFonts w:ascii="Arial" w:hAnsi="Arial" w:cs="Arial"/>
                <w:color w:val="FF0000"/>
              </w:rPr>
            </w:pPr>
            <w:r w:rsidRPr="00FA5B60">
              <w:rPr>
                <w:rFonts w:ascii="Arial" w:hAnsi="Arial" w:cs="Arial"/>
              </w:rPr>
              <w:t>1</w:t>
            </w:r>
          </w:p>
        </w:tc>
        <w:tc>
          <w:tcPr>
            <w:tcW w:w="5916" w:type="dxa"/>
          </w:tcPr>
          <w:p w14:paraId="4531F186" w14:textId="77777777" w:rsidR="0045082C" w:rsidRPr="00FA5B60" w:rsidRDefault="0045082C" w:rsidP="0045082C">
            <w:pPr>
              <w:jc w:val="both"/>
              <w:rPr>
                <w:rFonts w:ascii="Arial" w:hAnsi="Arial" w:cs="Arial"/>
                <w:b/>
              </w:rPr>
            </w:pPr>
            <w:r w:rsidRPr="00FA5B60">
              <w:rPr>
                <w:rFonts w:ascii="Arial" w:hAnsi="Arial" w:cs="Arial"/>
                <w:b/>
              </w:rPr>
              <w:t>Access to Unscheduled Care</w:t>
            </w:r>
          </w:p>
          <w:p w14:paraId="58884A70" w14:textId="0C6005E6" w:rsidR="00E51D03" w:rsidRPr="00712C71" w:rsidRDefault="008B0C69" w:rsidP="0045082C">
            <w:pPr>
              <w:jc w:val="both"/>
              <w:rPr>
                <w:rFonts w:ascii="Arial" w:hAnsi="Arial" w:cs="Arial"/>
              </w:rPr>
            </w:pPr>
            <w:r w:rsidRPr="00FA5B60">
              <w:rPr>
                <w:rFonts w:ascii="Arial" w:hAnsi="Arial" w:cs="Arial"/>
                <w:b/>
                <w:i/>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r w:rsidR="0045082C" w:rsidRPr="00FA5B60">
              <w:rPr>
                <w:rFonts w:ascii="Arial" w:hAnsi="Arial" w:cs="Arial"/>
                <w:b/>
                <w:i/>
              </w:rPr>
              <w:t>.</w:t>
            </w:r>
          </w:p>
          <w:p w14:paraId="694E496F" w14:textId="1F7951E7" w:rsidR="0045082C" w:rsidRPr="00712C71" w:rsidRDefault="0045082C" w:rsidP="00A5048C">
            <w:pPr>
              <w:jc w:val="both"/>
              <w:rPr>
                <w:rFonts w:ascii="Arial" w:hAnsi="Arial" w:cs="Arial"/>
              </w:rPr>
            </w:pPr>
          </w:p>
          <w:p w14:paraId="4CBFE257" w14:textId="58E15D3A" w:rsidR="002C63B9" w:rsidRDefault="00000F41" w:rsidP="003A2499">
            <w:pPr>
              <w:jc w:val="both"/>
              <w:rPr>
                <w:rFonts w:ascii="Arial" w:hAnsi="Arial" w:cs="Arial"/>
              </w:rPr>
            </w:pPr>
            <w:r>
              <w:rPr>
                <w:rFonts w:ascii="Arial" w:hAnsi="Arial" w:cs="Arial"/>
              </w:rPr>
              <w:t>Actions (Targets refreshed following May HBRR)</w:t>
            </w:r>
            <w:r w:rsidR="00DE3785">
              <w:rPr>
                <w:rFonts w:ascii="Arial" w:hAnsi="Arial" w:cs="Arial"/>
              </w:rPr>
              <w:t>:</w:t>
            </w:r>
            <w:r w:rsidR="002C63B9">
              <w:rPr>
                <w:rFonts w:ascii="Arial" w:hAnsi="Arial" w:cs="Arial"/>
              </w:rPr>
              <w:t xml:space="preserve"> </w:t>
            </w:r>
          </w:p>
          <w:p w14:paraId="54E24428" w14:textId="729C80ED" w:rsidR="003A2499" w:rsidRPr="00000F41" w:rsidRDefault="003A2499" w:rsidP="00055825">
            <w:pPr>
              <w:pStyle w:val="ListParagraph"/>
              <w:numPr>
                <w:ilvl w:val="0"/>
                <w:numId w:val="23"/>
              </w:numPr>
              <w:ind w:left="315" w:hanging="283"/>
              <w:jc w:val="both"/>
              <w:rPr>
                <w:rFonts w:ascii="Arial" w:hAnsi="Arial" w:cs="Arial"/>
              </w:rPr>
            </w:pPr>
            <w:r w:rsidRPr="00000F41">
              <w:rPr>
                <w:rFonts w:ascii="Arial" w:hAnsi="Arial" w:cs="Arial"/>
              </w:rPr>
              <w:t>Increase of hours in SDEC planned [Target 31/0</w:t>
            </w:r>
            <w:r w:rsidR="00000F41" w:rsidRPr="00000F41">
              <w:rPr>
                <w:rFonts w:ascii="Arial" w:hAnsi="Arial" w:cs="Arial"/>
              </w:rPr>
              <w:t>9</w:t>
            </w:r>
            <w:r w:rsidRPr="00000F41">
              <w:rPr>
                <w:rFonts w:ascii="Arial" w:hAnsi="Arial" w:cs="Arial"/>
              </w:rPr>
              <w:t>/2023].</w:t>
            </w:r>
          </w:p>
          <w:p w14:paraId="303FD8F5" w14:textId="73D19350" w:rsidR="003A2499" w:rsidRPr="00000F41" w:rsidRDefault="003A2499" w:rsidP="00055825">
            <w:pPr>
              <w:pStyle w:val="ListParagraph"/>
              <w:numPr>
                <w:ilvl w:val="0"/>
                <w:numId w:val="23"/>
              </w:numPr>
              <w:ind w:left="315" w:hanging="283"/>
              <w:jc w:val="both"/>
              <w:rPr>
                <w:rFonts w:ascii="Arial" w:hAnsi="Arial" w:cs="Arial"/>
              </w:rPr>
            </w:pPr>
            <w:r w:rsidRPr="00000F41">
              <w:rPr>
                <w:rFonts w:ascii="Arial" w:hAnsi="Arial" w:cs="Arial"/>
              </w:rPr>
              <w:t xml:space="preserve">Exploring internal &amp; external funding options for </w:t>
            </w:r>
            <w:r w:rsidR="00055825" w:rsidRPr="00000F41">
              <w:rPr>
                <w:rFonts w:ascii="Arial" w:hAnsi="Arial" w:cs="Arial"/>
              </w:rPr>
              <w:t>OPAS (Older Persons Assessment Service) [Target 31/0</w:t>
            </w:r>
            <w:r w:rsidR="00000F41" w:rsidRPr="00000F41">
              <w:rPr>
                <w:rFonts w:ascii="Arial" w:hAnsi="Arial" w:cs="Arial"/>
              </w:rPr>
              <w:t>9</w:t>
            </w:r>
            <w:r w:rsidR="00055825" w:rsidRPr="00000F41">
              <w:rPr>
                <w:rFonts w:ascii="Arial" w:hAnsi="Arial" w:cs="Arial"/>
              </w:rPr>
              <w:t>/2023]</w:t>
            </w:r>
            <w:r w:rsidR="00C80E5B" w:rsidRPr="00000F41">
              <w:rPr>
                <w:rFonts w:ascii="Arial" w:hAnsi="Arial" w:cs="Arial"/>
              </w:rPr>
              <w:t>.</w:t>
            </w:r>
          </w:p>
          <w:p w14:paraId="3B1207B6" w14:textId="385FEF0B" w:rsidR="00055825" w:rsidRPr="00000F41" w:rsidRDefault="00055825" w:rsidP="00055825">
            <w:pPr>
              <w:pStyle w:val="ListParagraph"/>
              <w:numPr>
                <w:ilvl w:val="0"/>
                <w:numId w:val="23"/>
              </w:numPr>
              <w:ind w:left="315" w:hanging="283"/>
              <w:jc w:val="both"/>
              <w:rPr>
                <w:rFonts w:ascii="Arial" w:hAnsi="Arial" w:cs="Arial"/>
              </w:rPr>
            </w:pPr>
            <w:r w:rsidRPr="00000F41">
              <w:rPr>
                <w:rFonts w:ascii="Arial" w:hAnsi="Arial" w:cs="Arial"/>
              </w:rPr>
              <w:t xml:space="preserve">Looking to extend to non-surgical fractures – resource requirements of options to be quantified and presented to Chief Executive </w:t>
            </w:r>
            <w:r w:rsidR="00C80E5B" w:rsidRPr="00000F41">
              <w:rPr>
                <w:rFonts w:ascii="Arial" w:hAnsi="Arial" w:cs="Arial"/>
              </w:rPr>
              <w:t>for consideration</w:t>
            </w:r>
            <w:r w:rsidR="003036DA">
              <w:rPr>
                <w:rFonts w:ascii="Arial" w:hAnsi="Arial" w:cs="Arial"/>
              </w:rPr>
              <w:t xml:space="preserve"> [Target 30</w:t>
            </w:r>
            <w:r w:rsidRPr="00000F41">
              <w:rPr>
                <w:rFonts w:ascii="Arial" w:hAnsi="Arial" w:cs="Arial"/>
              </w:rPr>
              <w:t>/0</w:t>
            </w:r>
            <w:r w:rsidR="003036DA">
              <w:rPr>
                <w:rFonts w:ascii="Arial" w:hAnsi="Arial" w:cs="Arial"/>
              </w:rPr>
              <w:t>9</w:t>
            </w:r>
            <w:r w:rsidRPr="00000F41">
              <w:rPr>
                <w:rFonts w:ascii="Arial" w:hAnsi="Arial" w:cs="Arial"/>
              </w:rPr>
              <w:t>/2023]</w:t>
            </w:r>
            <w:r w:rsidR="00C80E5B" w:rsidRPr="00000F41">
              <w:rPr>
                <w:rFonts w:ascii="Arial" w:hAnsi="Arial" w:cs="Arial"/>
              </w:rPr>
              <w:t>.</w:t>
            </w:r>
          </w:p>
          <w:p w14:paraId="3845AE7F" w14:textId="77777777" w:rsidR="00055825" w:rsidRPr="003036DA" w:rsidRDefault="00055825" w:rsidP="00055825">
            <w:pPr>
              <w:pStyle w:val="ListParagraph"/>
              <w:ind w:left="315"/>
              <w:jc w:val="both"/>
              <w:rPr>
                <w:rFonts w:ascii="Arial" w:hAnsi="Arial" w:cs="Arial"/>
              </w:rPr>
            </w:pPr>
          </w:p>
          <w:p w14:paraId="75EABDCD" w14:textId="4C16D891" w:rsidR="002C63B9" w:rsidRPr="003036DA" w:rsidRDefault="003036DA" w:rsidP="003036DA">
            <w:pPr>
              <w:jc w:val="both"/>
              <w:rPr>
                <w:rFonts w:ascii="Arial" w:hAnsi="Arial" w:cs="Arial"/>
              </w:rPr>
            </w:pPr>
            <w:r w:rsidRPr="003036DA">
              <w:rPr>
                <w:rFonts w:ascii="Arial" w:hAnsi="Arial" w:cs="Arial"/>
              </w:rPr>
              <w:t>Business case being drafted currently to cover points above for CEO review.</w:t>
            </w:r>
          </w:p>
          <w:p w14:paraId="5F90932C" w14:textId="5DB613B1" w:rsidR="002C63B9" w:rsidRPr="003036DA" w:rsidRDefault="002C63B9" w:rsidP="003036DA">
            <w:pPr>
              <w:ind w:left="32"/>
              <w:jc w:val="both"/>
              <w:rPr>
                <w:rFonts w:ascii="Arial" w:hAnsi="Arial" w:cs="Arial"/>
                <w:color w:val="FF0000"/>
              </w:rPr>
            </w:pPr>
          </w:p>
        </w:tc>
        <w:tc>
          <w:tcPr>
            <w:tcW w:w="2254" w:type="dxa"/>
          </w:tcPr>
          <w:p w14:paraId="1F9D0185" w14:textId="77777777" w:rsidR="00E51D03" w:rsidRDefault="0045082C" w:rsidP="0045082C">
            <w:pPr>
              <w:jc w:val="center"/>
              <w:rPr>
                <w:rFonts w:ascii="Arial" w:hAnsi="Arial" w:cs="Arial"/>
              </w:rPr>
            </w:pPr>
            <w:r>
              <w:rPr>
                <w:rFonts w:ascii="Arial" w:hAnsi="Arial" w:cs="Arial"/>
              </w:rPr>
              <w:t>Chief Operating Officer</w:t>
            </w:r>
          </w:p>
          <w:p w14:paraId="125B18F1" w14:textId="77777777" w:rsidR="008B2E0E" w:rsidRDefault="008B2E0E" w:rsidP="0045082C">
            <w:pPr>
              <w:jc w:val="center"/>
              <w:rPr>
                <w:rFonts w:ascii="Arial" w:hAnsi="Arial" w:cs="Arial"/>
              </w:rPr>
            </w:pPr>
          </w:p>
          <w:p w14:paraId="486ADD18" w14:textId="297201F9" w:rsidR="008B2E0E" w:rsidRPr="00B2745C" w:rsidRDefault="008B2E0E" w:rsidP="00055825">
            <w:pPr>
              <w:rPr>
                <w:rFonts w:ascii="Arial" w:hAnsi="Arial" w:cs="Arial"/>
              </w:rPr>
            </w:pPr>
          </w:p>
        </w:tc>
      </w:tr>
      <w:tr w:rsidR="00E51D03" w:rsidRPr="00B2745C" w14:paraId="4C6BD3E8" w14:textId="77777777" w:rsidTr="00BA0B56">
        <w:tc>
          <w:tcPr>
            <w:tcW w:w="846" w:type="dxa"/>
          </w:tcPr>
          <w:p w14:paraId="5630E193" w14:textId="34FA6C1F" w:rsidR="00E51D03" w:rsidRPr="009C7819" w:rsidRDefault="00E51D03" w:rsidP="00A5048C">
            <w:pPr>
              <w:jc w:val="both"/>
              <w:rPr>
                <w:rFonts w:ascii="Arial" w:hAnsi="Arial" w:cs="Arial"/>
              </w:rPr>
            </w:pPr>
            <w:r w:rsidRPr="009C7819">
              <w:rPr>
                <w:rFonts w:ascii="Arial" w:hAnsi="Arial" w:cs="Arial"/>
              </w:rPr>
              <w:t>50</w:t>
            </w:r>
          </w:p>
        </w:tc>
        <w:tc>
          <w:tcPr>
            <w:tcW w:w="5916" w:type="dxa"/>
          </w:tcPr>
          <w:p w14:paraId="40EA083D" w14:textId="77777777" w:rsidR="00E51D03" w:rsidRPr="009C7819" w:rsidRDefault="00E51D03" w:rsidP="00A5048C">
            <w:pPr>
              <w:jc w:val="both"/>
              <w:rPr>
                <w:rFonts w:ascii="Arial" w:hAnsi="Arial" w:cs="Arial"/>
                <w:b/>
              </w:rPr>
            </w:pPr>
            <w:r w:rsidRPr="009C7819">
              <w:rPr>
                <w:rFonts w:ascii="Arial" w:hAnsi="Arial" w:cs="Arial"/>
                <w:b/>
              </w:rPr>
              <w:t>Access to Cancer Services</w:t>
            </w:r>
          </w:p>
          <w:p w14:paraId="0B27E338" w14:textId="427FEE69" w:rsidR="00E51D03" w:rsidRPr="009C7819" w:rsidRDefault="00E51D03" w:rsidP="00A5048C">
            <w:pPr>
              <w:jc w:val="both"/>
              <w:rPr>
                <w:rFonts w:ascii="Arial" w:hAnsi="Arial" w:cs="Arial"/>
                <w:b/>
                <w:i/>
              </w:rPr>
            </w:pPr>
            <w:r w:rsidRPr="009C7819">
              <w:rPr>
                <w:rFonts w:ascii="Arial" w:hAnsi="Arial" w:cs="Arial"/>
                <w:b/>
                <w:i/>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p w14:paraId="4DB45730" w14:textId="04B7A9CB" w:rsidR="00E51D03" w:rsidRPr="009C7819" w:rsidRDefault="00E51D03" w:rsidP="00166F89">
            <w:pPr>
              <w:jc w:val="center"/>
              <w:rPr>
                <w:rFonts w:ascii="Arial" w:hAnsi="Arial" w:cs="Arial"/>
                <w:b/>
              </w:rPr>
            </w:pPr>
          </w:p>
          <w:p w14:paraId="67AAECF0" w14:textId="51E20DF3" w:rsidR="007D5182" w:rsidRDefault="007D5182" w:rsidP="007D5182">
            <w:pPr>
              <w:jc w:val="both"/>
              <w:rPr>
                <w:rFonts w:ascii="Arial" w:hAnsi="Arial" w:cs="Arial"/>
              </w:rPr>
            </w:pPr>
            <w:r>
              <w:rPr>
                <w:rFonts w:ascii="Arial" w:hAnsi="Arial" w:cs="Arial"/>
              </w:rPr>
              <w:t>Update</w:t>
            </w:r>
            <w:r w:rsidR="00B92469">
              <w:rPr>
                <w:rFonts w:ascii="Arial" w:hAnsi="Arial" w:cs="Arial"/>
              </w:rPr>
              <w:t xml:space="preserve"> (</w:t>
            </w:r>
            <w:r w:rsidR="00000F41">
              <w:rPr>
                <w:rFonts w:ascii="Arial" w:hAnsi="Arial" w:cs="Arial"/>
              </w:rPr>
              <w:t>Following May HBRR</w:t>
            </w:r>
            <w:r w:rsidR="00B92469">
              <w:rPr>
                <w:rFonts w:ascii="Arial" w:hAnsi="Arial" w:cs="Arial"/>
              </w:rPr>
              <w:t>)</w:t>
            </w:r>
            <w:r>
              <w:rPr>
                <w:rFonts w:ascii="Arial" w:hAnsi="Arial" w:cs="Arial"/>
              </w:rPr>
              <w:t>:</w:t>
            </w:r>
          </w:p>
          <w:p w14:paraId="0F27D648" w14:textId="77777777" w:rsidR="00B92469" w:rsidRDefault="00B92469" w:rsidP="00843133">
            <w:pPr>
              <w:ind w:left="31"/>
              <w:jc w:val="both"/>
              <w:rPr>
                <w:rFonts w:ascii="Arial" w:hAnsi="Arial" w:cs="Arial"/>
              </w:rPr>
            </w:pPr>
            <w:r w:rsidRPr="00B92469">
              <w:rPr>
                <w:rFonts w:ascii="Arial" w:hAnsi="Arial" w:cs="Arial"/>
              </w:rPr>
              <w:t xml:space="preserve">Additional surgical treatment capacity has been made available for </w:t>
            </w:r>
            <w:r>
              <w:rPr>
                <w:rFonts w:ascii="Arial" w:hAnsi="Arial" w:cs="Arial"/>
              </w:rPr>
              <w:t xml:space="preserve">oral &amp; maxilla-facial </w:t>
            </w:r>
            <w:r w:rsidRPr="00B92469">
              <w:rPr>
                <w:rFonts w:ascii="Arial" w:hAnsi="Arial" w:cs="Arial"/>
              </w:rPr>
              <w:t xml:space="preserve">and </w:t>
            </w:r>
            <w:r>
              <w:rPr>
                <w:rFonts w:ascii="Arial" w:hAnsi="Arial" w:cs="Arial"/>
              </w:rPr>
              <w:t>c</w:t>
            </w:r>
            <w:r w:rsidRPr="00B92469">
              <w:rPr>
                <w:rFonts w:ascii="Arial" w:hAnsi="Arial" w:cs="Arial"/>
              </w:rPr>
              <w:t>olorectal</w:t>
            </w:r>
            <w:r>
              <w:rPr>
                <w:rFonts w:ascii="Arial" w:hAnsi="Arial" w:cs="Arial"/>
              </w:rPr>
              <w:t xml:space="preserve"> services</w:t>
            </w:r>
            <w:r w:rsidRPr="00B92469">
              <w:rPr>
                <w:rFonts w:ascii="Arial" w:hAnsi="Arial" w:cs="Arial"/>
              </w:rPr>
              <w:t xml:space="preserve">. A National Cancer Recovery and Improvement Task Force has been established to support health board in the areas of urology, colorectal and gynaecology.  Three actions </w:t>
            </w:r>
            <w:r>
              <w:rPr>
                <w:rFonts w:ascii="Arial" w:hAnsi="Arial" w:cs="Arial"/>
              </w:rPr>
              <w:t xml:space="preserve">have been </w:t>
            </w:r>
            <w:r w:rsidRPr="00B92469">
              <w:rPr>
                <w:rFonts w:ascii="Arial" w:hAnsi="Arial" w:cs="Arial"/>
              </w:rPr>
              <w:t>complete</w:t>
            </w:r>
            <w:r>
              <w:rPr>
                <w:rFonts w:ascii="Arial" w:hAnsi="Arial" w:cs="Arial"/>
              </w:rPr>
              <w:t>d:</w:t>
            </w:r>
          </w:p>
          <w:p w14:paraId="69AD5794" w14:textId="58CB8EC0" w:rsidR="00B92469" w:rsidRDefault="00B92469" w:rsidP="00B92469">
            <w:pPr>
              <w:pStyle w:val="ListParagraph"/>
              <w:numPr>
                <w:ilvl w:val="0"/>
                <w:numId w:val="19"/>
              </w:numPr>
              <w:ind w:left="316" w:hanging="283"/>
              <w:jc w:val="both"/>
              <w:rPr>
                <w:rFonts w:ascii="Arial" w:hAnsi="Arial" w:cs="Arial"/>
              </w:rPr>
            </w:pPr>
            <w:r w:rsidRPr="00B92469">
              <w:rPr>
                <w:rFonts w:ascii="Arial" w:hAnsi="Arial" w:cs="Arial"/>
              </w:rPr>
              <w:t xml:space="preserve">Phased and sustainable solution for the required uplift in endoscopy capacity </w:t>
            </w:r>
            <w:r>
              <w:rPr>
                <w:rFonts w:ascii="Arial" w:hAnsi="Arial" w:cs="Arial"/>
              </w:rPr>
              <w:t xml:space="preserve">to support </w:t>
            </w:r>
            <w:r w:rsidRPr="00B92469">
              <w:rPr>
                <w:rFonts w:ascii="Arial" w:hAnsi="Arial" w:cs="Arial"/>
              </w:rPr>
              <w:t xml:space="preserve">both the </w:t>
            </w:r>
            <w:r>
              <w:rPr>
                <w:rFonts w:ascii="Arial" w:hAnsi="Arial" w:cs="Arial"/>
              </w:rPr>
              <w:t>u</w:t>
            </w:r>
            <w:r w:rsidRPr="00B92469">
              <w:rPr>
                <w:rFonts w:ascii="Arial" w:hAnsi="Arial" w:cs="Arial"/>
              </w:rPr>
              <w:t xml:space="preserve">rgent </w:t>
            </w:r>
            <w:r>
              <w:rPr>
                <w:rFonts w:ascii="Arial" w:hAnsi="Arial" w:cs="Arial"/>
              </w:rPr>
              <w:t>s</w:t>
            </w:r>
            <w:r w:rsidRPr="00B92469">
              <w:rPr>
                <w:rFonts w:ascii="Arial" w:hAnsi="Arial" w:cs="Arial"/>
              </w:rPr>
              <w:t xml:space="preserve">uspected </w:t>
            </w:r>
            <w:r>
              <w:rPr>
                <w:rFonts w:ascii="Arial" w:hAnsi="Arial" w:cs="Arial"/>
              </w:rPr>
              <w:t>c</w:t>
            </w:r>
            <w:r w:rsidRPr="00B92469">
              <w:rPr>
                <w:rFonts w:ascii="Arial" w:hAnsi="Arial" w:cs="Arial"/>
              </w:rPr>
              <w:t xml:space="preserve">ancer backlog and future cancer diagnostic demand on </w:t>
            </w:r>
            <w:r>
              <w:rPr>
                <w:rFonts w:ascii="Arial" w:hAnsi="Arial" w:cs="Arial"/>
              </w:rPr>
              <w:t>e</w:t>
            </w:r>
            <w:r w:rsidRPr="00B92469">
              <w:rPr>
                <w:rFonts w:ascii="Arial" w:hAnsi="Arial" w:cs="Arial"/>
              </w:rPr>
              <w:t xml:space="preserve">ndoscopy </w:t>
            </w:r>
            <w:r>
              <w:rPr>
                <w:rFonts w:ascii="Arial" w:hAnsi="Arial" w:cs="Arial"/>
              </w:rPr>
              <w:t>s</w:t>
            </w:r>
            <w:r w:rsidRPr="00B92469">
              <w:rPr>
                <w:rFonts w:ascii="Arial" w:hAnsi="Arial" w:cs="Arial"/>
              </w:rPr>
              <w:t xml:space="preserve">ervices.  </w:t>
            </w:r>
          </w:p>
          <w:p w14:paraId="0567A4CC" w14:textId="77777777" w:rsidR="00B92469" w:rsidRDefault="00B92469" w:rsidP="00B92469">
            <w:pPr>
              <w:pStyle w:val="ListParagraph"/>
              <w:numPr>
                <w:ilvl w:val="0"/>
                <w:numId w:val="19"/>
              </w:numPr>
              <w:ind w:left="316" w:hanging="283"/>
              <w:jc w:val="both"/>
              <w:rPr>
                <w:rFonts w:ascii="Arial" w:hAnsi="Arial" w:cs="Arial"/>
              </w:rPr>
            </w:pPr>
            <w:r>
              <w:rPr>
                <w:rFonts w:ascii="Arial" w:hAnsi="Arial" w:cs="Arial"/>
              </w:rPr>
              <w:t>Expansion</w:t>
            </w:r>
            <w:r w:rsidRPr="00B92469">
              <w:rPr>
                <w:rFonts w:ascii="Arial" w:hAnsi="Arial" w:cs="Arial"/>
              </w:rPr>
              <w:t xml:space="preserve"> </w:t>
            </w:r>
            <w:r>
              <w:rPr>
                <w:rFonts w:ascii="Arial" w:hAnsi="Arial" w:cs="Arial"/>
              </w:rPr>
              <w:t xml:space="preserve">of </w:t>
            </w:r>
            <w:r w:rsidRPr="00B92469">
              <w:rPr>
                <w:rFonts w:ascii="Arial" w:hAnsi="Arial" w:cs="Arial"/>
              </w:rPr>
              <w:t>OMF &amp; colorectal operating capacity</w:t>
            </w:r>
            <w:r>
              <w:rPr>
                <w:rFonts w:ascii="Arial" w:hAnsi="Arial" w:cs="Arial"/>
              </w:rPr>
              <w:t xml:space="preserve"> (as above)</w:t>
            </w:r>
            <w:r w:rsidRPr="00B92469">
              <w:rPr>
                <w:rFonts w:ascii="Arial" w:hAnsi="Arial" w:cs="Arial"/>
              </w:rPr>
              <w:t xml:space="preserve">.  </w:t>
            </w:r>
          </w:p>
          <w:p w14:paraId="4EB0300B" w14:textId="62BF4F2F" w:rsidR="009C7819" w:rsidRDefault="00B92469" w:rsidP="00B92469">
            <w:pPr>
              <w:pStyle w:val="ListParagraph"/>
              <w:numPr>
                <w:ilvl w:val="0"/>
                <w:numId w:val="19"/>
              </w:numPr>
              <w:ind w:left="316" w:hanging="283"/>
              <w:jc w:val="both"/>
              <w:rPr>
                <w:rFonts w:ascii="Arial" w:hAnsi="Arial" w:cs="Arial"/>
              </w:rPr>
            </w:pPr>
            <w:r>
              <w:rPr>
                <w:rFonts w:ascii="Arial" w:hAnsi="Arial" w:cs="Arial"/>
              </w:rPr>
              <w:t xml:space="preserve">Development of </w:t>
            </w:r>
            <w:r w:rsidRPr="00B92469">
              <w:rPr>
                <w:rFonts w:ascii="Arial" w:hAnsi="Arial" w:cs="Arial"/>
              </w:rPr>
              <w:t>trajectory for 2023/24.</w:t>
            </w:r>
          </w:p>
          <w:p w14:paraId="3D4467E6" w14:textId="77777777" w:rsidR="00B92469" w:rsidRDefault="00B92469" w:rsidP="00843133">
            <w:pPr>
              <w:ind w:left="31"/>
              <w:jc w:val="both"/>
              <w:rPr>
                <w:rFonts w:ascii="Arial" w:hAnsi="Arial" w:cs="Arial"/>
              </w:rPr>
            </w:pPr>
          </w:p>
          <w:p w14:paraId="40134297" w14:textId="35813D56" w:rsidR="00843133" w:rsidRDefault="007D5182" w:rsidP="00843133">
            <w:pPr>
              <w:jc w:val="both"/>
              <w:rPr>
                <w:rFonts w:ascii="Arial" w:hAnsi="Arial" w:cs="Arial"/>
              </w:rPr>
            </w:pPr>
            <w:r>
              <w:rPr>
                <w:rFonts w:ascii="Arial" w:hAnsi="Arial" w:cs="Arial"/>
              </w:rPr>
              <w:t>Further Actions</w:t>
            </w:r>
            <w:r w:rsidR="00843133">
              <w:rPr>
                <w:rFonts w:ascii="Arial" w:hAnsi="Arial" w:cs="Arial"/>
              </w:rPr>
              <w:t>:</w:t>
            </w:r>
          </w:p>
          <w:p w14:paraId="111391D9" w14:textId="531C1125" w:rsidR="00B92469" w:rsidRPr="00B92469" w:rsidRDefault="00B92469" w:rsidP="00417DE8">
            <w:pPr>
              <w:pStyle w:val="ListParagraph"/>
              <w:numPr>
                <w:ilvl w:val="0"/>
                <w:numId w:val="19"/>
              </w:numPr>
              <w:ind w:left="316" w:hanging="283"/>
              <w:jc w:val="both"/>
              <w:rPr>
                <w:rFonts w:ascii="Arial" w:hAnsi="Arial" w:cs="Arial"/>
              </w:rPr>
            </w:pPr>
            <w:r w:rsidRPr="00B92469">
              <w:rPr>
                <w:rFonts w:ascii="Arial" w:hAnsi="Arial" w:cs="Arial"/>
              </w:rPr>
              <w:t>Cancer Performance Group to monitor improvement trajectories for both cancer backlog and SCP performance on a monthly basis</w:t>
            </w:r>
            <w:r>
              <w:rPr>
                <w:rFonts w:ascii="Arial" w:hAnsi="Arial" w:cs="Arial"/>
              </w:rPr>
              <w:t xml:space="preserve"> [Target 31/03/2024].</w:t>
            </w:r>
          </w:p>
          <w:p w14:paraId="435233FC" w14:textId="77777777" w:rsidR="00843133" w:rsidRDefault="00B92469" w:rsidP="00417DE8">
            <w:pPr>
              <w:pStyle w:val="ListParagraph"/>
              <w:numPr>
                <w:ilvl w:val="0"/>
                <w:numId w:val="19"/>
              </w:numPr>
              <w:ind w:left="316" w:hanging="283"/>
              <w:jc w:val="both"/>
              <w:rPr>
                <w:rFonts w:ascii="Arial" w:hAnsi="Arial" w:cs="Arial"/>
              </w:rPr>
            </w:pPr>
            <w:r>
              <w:rPr>
                <w:rFonts w:ascii="Arial" w:hAnsi="Arial" w:cs="Arial"/>
              </w:rPr>
              <w:t>Agree a</w:t>
            </w:r>
            <w:r w:rsidRPr="00B92469">
              <w:rPr>
                <w:rFonts w:ascii="Arial" w:hAnsi="Arial" w:cs="Arial"/>
              </w:rPr>
              <w:t>dditional theatre capacity for gynaecological cancer to reduce current backlog</w:t>
            </w:r>
            <w:r w:rsidR="00943FAD">
              <w:rPr>
                <w:rFonts w:ascii="Arial" w:hAnsi="Arial" w:cs="Arial"/>
              </w:rPr>
              <w:t xml:space="preserve"> </w:t>
            </w:r>
            <w:r w:rsidR="00843133" w:rsidRPr="00843133">
              <w:rPr>
                <w:rFonts w:ascii="Arial" w:hAnsi="Arial" w:cs="Arial"/>
              </w:rPr>
              <w:t xml:space="preserve">[Target </w:t>
            </w:r>
            <w:r>
              <w:rPr>
                <w:rFonts w:ascii="Arial" w:hAnsi="Arial" w:cs="Arial"/>
              </w:rPr>
              <w:t>31/09</w:t>
            </w:r>
            <w:r w:rsidR="00843133" w:rsidRPr="00843133">
              <w:rPr>
                <w:rFonts w:ascii="Arial" w:hAnsi="Arial" w:cs="Arial"/>
              </w:rPr>
              <w:t>/2023]</w:t>
            </w:r>
            <w:r>
              <w:rPr>
                <w:rFonts w:ascii="Arial" w:hAnsi="Arial" w:cs="Arial"/>
              </w:rPr>
              <w:t>.</w:t>
            </w:r>
          </w:p>
          <w:p w14:paraId="2C4A95C7" w14:textId="33579DEC" w:rsidR="00E947B5" w:rsidRPr="00843133" w:rsidRDefault="00E947B5" w:rsidP="00E947B5">
            <w:pPr>
              <w:pStyle w:val="ListParagraph"/>
              <w:ind w:left="316"/>
              <w:jc w:val="both"/>
              <w:rPr>
                <w:rFonts w:ascii="Arial" w:hAnsi="Arial" w:cs="Arial"/>
              </w:rPr>
            </w:pPr>
          </w:p>
        </w:tc>
        <w:tc>
          <w:tcPr>
            <w:tcW w:w="2254" w:type="dxa"/>
          </w:tcPr>
          <w:p w14:paraId="4460B0CF" w14:textId="6D389DEA" w:rsidR="00E51D03" w:rsidRPr="00B2745C" w:rsidRDefault="00166F89" w:rsidP="00220E5D">
            <w:pPr>
              <w:jc w:val="center"/>
              <w:rPr>
                <w:rFonts w:ascii="Arial" w:hAnsi="Arial" w:cs="Arial"/>
              </w:rPr>
            </w:pPr>
            <w:r>
              <w:rPr>
                <w:rFonts w:ascii="Arial" w:hAnsi="Arial" w:cs="Arial"/>
              </w:rPr>
              <w:t>Chief Operating Officer</w:t>
            </w:r>
          </w:p>
        </w:tc>
      </w:tr>
      <w:tr w:rsidR="00E41C00" w:rsidRPr="00B2745C" w14:paraId="58CE2FCE" w14:textId="77777777" w:rsidTr="007501A5">
        <w:trPr>
          <w:trHeight w:val="41"/>
        </w:trPr>
        <w:tc>
          <w:tcPr>
            <w:tcW w:w="846" w:type="dxa"/>
          </w:tcPr>
          <w:p w14:paraId="5A9BF4B4" w14:textId="74419B2A" w:rsidR="00E41C00" w:rsidRPr="00C20D91" w:rsidRDefault="00166523" w:rsidP="004B7309">
            <w:pPr>
              <w:jc w:val="both"/>
              <w:rPr>
                <w:rFonts w:ascii="Arial" w:hAnsi="Arial" w:cs="Arial"/>
              </w:rPr>
            </w:pPr>
            <w:r>
              <w:rPr>
                <w:rFonts w:ascii="Arial" w:hAnsi="Arial" w:cs="Arial"/>
              </w:rPr>
              <w:t>81</w:t>
            </w:r>
          </w:p>
        </w:tc>
        <w:tc>
          <w:tcPr>
            <w:tcW w:w="5916" w:type="dxa"/>
          </w:tcPr>
          <w:p w14:paraId="05752F3C" w14:textId="3C042395" w:rsidR="00166523" w:rsidRPr="00166523" w:rsidRDefault="00166523" w:rsidP="00166523">
            <w:pPr>
              <w:jc w:val="both"/>
              <w:rPr>
                <w:rFonts w:ascii="Arial" w:hAnsi="Arial" w:cs="Arial"/>
                <w:b/>
              </w:rPr>
            </w:pPr>
            <w:r w:rsidRPr="00166523">
              <w:rPr>
                <w:rFonts w:ascii="Arial" w:hAnsi="Arial" w:cs="Arial"/>
                <w:b/>
              </w:rPr>
              <w:t xml:space="preserve">Critical staffing </w:t>
            </w:r>
            <w:r>
              <w:rPr>
                <w:rFonts w:ascii="Arial" w:hAnsi="Arial" w:cs="Arial"/>
                <w:b/>
              </w:rPr>
              <w:t>levels:</w:t>
            </w:r>
            <w:r w:rsidRPr="00166523">
              <w:rPr>
                <w:rFonts w:ascii="Arial" w:hAnsi="Arial" w:cs="Arial"/>
                <w:b/>
              </w:rPr>
              <w:t xml:space="preserve"> Midwifery </w:t>
            </w:r>
          </w:p>
          <w:p w14:paraId="207A4EA3" w14:textId="77777777" w:rsidR="00E41C00" w:rsidRPr="00166523" w:rsidRDefault="00166523" w:rsidP="00166523">
            <w:pPr>
              <w:jc w:val="both"/>
              <w:rPr>
                <w:rFonts w:ascii="Arial" w:hAnsi="Arial" w:cs="Arial"/>
                <w:i/>
              </w:rPr>
            </w:pPr>
            <w:r w:rsidRPr="00166523">
              <w:rPr>
                <w:rFonts w:ascii="Arial" w:hAnsi="Arial" w:cs="Arial"/>
                <w:b/>
                <w:i/>
              </w:rPr>
              <w:t>Vacancies and unplanned absences resulting from Covid-19 related sickness, alongside other long term absences including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p w14:paraId="776A402C" w14:textId="77777777" w:rsidR="00166523" w:rsidRDefault="00166523" w:rsidP="00166523">
            <w:pPr>
              <w:jc w:val="both"/>
              <w:rPr>
                <w:rFonts w:ascii="Arial" w:hAnsi="Arial" w:cs="Arial"/>
              </w:rPr>
            </w:pPr>
          </w:p>
          <w:p w14:paraId="627F3403" w14:textId="3D295466" w:rsidR="00B92469" w:rsidRDefault="00B92469" w:rsidP="007D5182">
            <w:pPr>
              <w:jc w:val="both"/>
              <w:rPr>
                <w:rFonts w:ascii="Arial" w:hAnsi="Arial" w:cs="Arial"/>
              </w:rPr>
            </w:pPr>
            <w:r>
              <w:rPr>
                <w:rFonts w:ascii="Arial" w:hAnsi="Arial" w:cs="Arial"/>
              </w:rPr>
              <w:t>Update:</w:t>
            </w:r>
          </w:p>
          <w:p w14:paraId="360B454D" w14:textId="6ED5947F" w:rsidR="00B92469" w:rsidRPr="00B92469" w:rsidRDefault="00B92469" w:rsidP="00B92469">
            <w:pPr>
              <w:jc w:val="both"/>
              <w:rPr>
                <w:rFonts w:ascii="Arial" w:hAnsi="Arial" w:cs="Arial"/>
              </w:rPr>
            </w:pPr>
            <w:r>
              <w:rPr>
                <w:rFonts w:ascii="Arial" w:hAnsi="Arial" w:cs="Arial"/>
              </w:rPr>
              <w:t>R</w:t>
            </w:r>
            <w:r w:rsidRPr="00B92469">
              <w:rPr>
                <w:rFonts w:ascii="Arial" w:hAnsi="Arial" w:cs="Arial"/>
              </w:rPr>
              <w:t xml:space="preserve">ole and capacity of the HCSW </w:t>
            </w:r>
            <w:r>
              <w:rPr>
                <w:rFonts w:ascii="Arial" w:hAnsi="Arial" w:cs="Arial"/>
              </w:rPr>
              <w:t xml:space="preserve">reviewed </w:t>
            </w:r>
            <w:r w:rsidRPr="00B92469">
              <w:rPr>
                <w:rFonts w:ascii="Arial" w:hAnsi="Arial" w:cs="Arial"/>
              </w:rPr>
              <w:t>to maximi</w:t>
            </w:r>
            <w:r>
              <w:rPr>
                <w:rFonts w:ascii="Arial" w:hAnsi="Arial" w:cs="Arial"/>
              </w:rPr>
              <w:t>se registered midwife capacity.</w:t>
            </w:r>
            <w:r w:rsidRPr="00B92469">
              <w:rPr>
                <w:rFonts w:ascii="Arial" w:hAnsi="Arial" w:cs="Arial"/>
              </w:rPr>
              <w:t xml:space="preserve"> </w:t>
            </w:r>
          </w:p>
          <w:p w14:paraId="696E6B38" w14:textId="2897F8C4" w:rsidR="00B92469" w:rsidRPr="00B92469" w:rsidRDefault="00B92469" w:rsidP="00B92469">
            <w:pPr>
              <w:jc w:val="both"/>
              <w:rPr>
                <w:rFonts w:ascii="Arial" w:hAnsi="Arial" w:cs="Arial"/>
              </w:rPr>
            </w:pPr>
            <w:r w:rsidRPr="00B92469">
              <w:rPr>
                <w:rFonts w:ascii="Arial" w:hAnsi="Arial" w:cs="Arial"/>
              </w:rPr>
              <w:t>Transformation Board developed</w:t>
            </w:r>
            <w:r>
              <w:rPr>
                <w:rFonts w:ascii="Arial" w:hAnsi="Arial" w:cs="Arial"/>
              </w:rPr>
              <w:t xml:space="preserve"> and</w:t>
            </w:r>
            <w:r w:rsidRPr="00B92469">
              <w:rPr>
                <w:rFonts w:ascii="Arial" w:hAnsi="Arial" w:cs="Arial"/>
              </w:rPr>
              <w:t xml:space="preserve"> weekly meetings commenced.   </w:t>
            </w:r>
          </w:p>
          <w:p w14:paraId="0C4897F9" w14:textId="77777777" w:rsidR="00B92469" w:rsidRDefault="00B92469" w:rsidP="00B92469">
            <w:pPr>
              <w:jc w:val="both"/>
              <w:rPr>
                <w:rFonts w:ascii="Arial" w:hAnsi="Arial" w:cs="Arial"/>
              </w:rPr>
            </w:pPr>
            <w:r w:rsidRPr="00B92469">
              <w:rPr>
                <w:rFonts w:ascii="Arial" w:hAnsi="Arial" w:cs="Arial"/>
              </w:rPr>
              <w:t xml:space="preserve">Maternity Care Assistants appointed and </w:t>
            </w:r>
            <w:r>
              <w:rPr>
                <w:rFonts w:ascii="Arial" w:hAnsi="Arial" w:cs="Arial"/>
              </w:rPr>
              <w:t xml:space="preserve">training to </w:t>
            </w:r>
            <w:r w:rsidRPr="00B92469">
              <w:rPr>
                <w:rFonts w:ascii="Arial" w:hAnsi="Arial" w:cs="Arial"/>
              </w:rPr>
              <w:t xml:space="preserve">commence. </w:t>
            </w:r>
          </w:p>
          <w:p w14:paraId="4C1431CA" w14:textId="514CD9B3" w:rsidR="00B92469" w:rsidRPr="00B92469" w:rsidRDefault="00B92469" w:rsidP="00B92469">
            <w:pPr>
              <w:jc w:val="both"/>
              <w:rPr>
                <w:rFonts w:ascii="Arial" w:hAnsi="Arial" w:cs="Arial"/>
              </w:rPr>
            </w:pPr>
            <w:r w:rsidRPr="00B92469">
              <w:rPr>
                <w:rFonts w:ascii="Arial" w:hAnsi="Arial" w:cs="Arial"/>
              </w:rPr>
              <w:t xml:space="preserve">Transformational Midwives completed competency assessment in preparation for training. </w:t>
            </w:r>
          </w:p>
          <w:p w14:paraId="7C1D77D6" w14:textId="617CD8E7" w:rsidR="00B92469" w:rsidRDefault="00B92469" w:rsidP="00B92469">
            <w:pPr>
              <w:jc w:val="both"/>
              <w:rPr>
                <w:rFonts w:ascii="Arial" w:hAnsi="Arial" w:cs="Arial"/>
              </w:rPr>
            </w:pPr>
            <w:r>
              <w:rPr>
                <w:rFonts w:ascii="Arial" w:hAnsi="Arial" w:cs="Arial"/>
              </w:rPr>
              <w:t>W</w:t>
            </w:r>
            <w:r w:rsidRPr="00B92469">
              <w:rPr>
                <w:rFonts w:ascii="Arial" w:hAnsi="Arial" w:cs="Arial"/>
              </w:rPr>
              <w:t xml:space="preserve">orkforce paper </w:t>
            </w:r>
            <w:r>
              <w:rPr>
                <w:rFonts w:ascii="Arial" w:hAnsi="Arial" w:cs="Arial"/>
              </w:rPr>
              <w:t xml:space="preserve">completed </w:t>
            </w:r>
            <w:r w:rsidRPr="00B92469">
              <w:rPr>
                <w:rFonts w:ascii="Arial" w:hAnsi="Arial" w:cs="Arial"/>
              </w:rPr>
              <w:t xml:space="preserve">to establish vacancy position and develop vacancy tracker going forward.  OCP being developed for proposed changes to community and obstetric models, following approval of workforce paper at management board.  </w:t>
            </w:r>
          </w:p>
          <w:p w14:paraId="4F3AA78A" w14:textId="43694970" w:rsidR="00B92469" w:rsidRDefault="00B92469" w:rsidP="007D5182">
            <w:pPr>
              <w:jc w:val="both"/>
              <w:rPr>
                <w:rFonts w:ascii="Arial" w:hAnsi="Arial" w:cs="Arial"/>
              </w:rPr>
            </w:pPr>
          </w:p>
          <w:p w14:paraId="39331698" w14:textId="29C985D8" w:rsidR="00B92469" w:rsidRDefault="00B92469" w:rsidP="007D5182">
            <w:pPr>
              <w:jc w:val="both"/>
              <w:rPr>
                <w:rFonts w:ascii="Arial" w:hAnsi="Arial" w:cs="Arial"/>
              </w:rPr>
            </w:pPr>
            <w:r>
              <w:rPr>
                <w:rFonts w:ascii="Arial" w:hAnsi="Arial" w:cs="Arial"/>
              </w:rPr>
              <w:t>Further Action:</w:t>
            </w:r>
          </w:p>
          <w:p w14:paraId="3320680A" w14:textId="09EEACC1" w:rsidR="00B92469" w:rsidRDefault="00B92469" w:rsidP="00B92469">
            <w:pPr>
              <w:jc w:val="both"/>
              <w:rPr>
                <w:rFonts w:ascii="Arial" w:hAnsi="Arial" w:cs="Arial"/>
              </w:rPr>
            </w:pPr>
            <w:r w:rsidRPr="00B92469">
              <w:rPr>
                <w:rFonts w:ascii="Arial" w:hAnsi="Arial" w:cs="Arial"/>
              </w:rPr>
              <w:t>Review of the Maternity Escalation guideline to ensure robust processes in place if acuity is high or critical staffing.</w:t>
            </w:r>
            <w:r w:rsidR="00943FAD">
              <w:rPr>
                <w:rFonts w:ascii="Arial" w:hAnsi="Arial" w:cs="Arial"/>
              </w:rPr>
              <w:t xml:space="preserve"> The g</w:t>
            </w:r>
            <w:r w:rsidRPr="00B92469">
              <w:rPr>
                <w:rFonts w:ascii="Arial" w:hAnsi="Arial" w:cs="Arial"/>
              </w:rPr>
              <w:t xml:space="preserve">uideline receiving </w:t>
            </w:r>
            <w:r w:rsidR="00943FAD">
              <w:rPr>
                <w:rFonts w:ascii="Arial" w:hAnsi="Arial" w:cs="Arial"/>
              </w:rPr>
              <w:t xml:space="preserve">is </w:t>
            </w:r>
            <w:r w:rsidRPr="00B92469">
              <w:rPr>
                <w:rFonts w:ascii="Arial" w:hAnsi="Arial" w:cs="Arial"/>
              </w:rPr>
              <w:t>comments following discussion in Maternity Quality and Safety.</w:t>
            </w:r>
            <w:r w:rsidR="00943FAD">
              <w:rPr>
                <w:rFonts w:ascii="Arial" w:hAnsi="Arial" w:cs="Arial"/>
              </w:rPr>
              <w:t xml:space="preserve"> [Target 01/06/2023]</w:t>
            </w:r>
          </w:p>
          <w:p w14:paraId="2C0790DB" w14:textId="446BDB77" w:rsidR="00086C97" w:rsidRPr="00943FAD" w:rsidRDefault="00086C97" w:rsidP="00943FAD">
            <w:pPr>
              <w:jc w:val="both"/>
              <w:rPr>
                <w:rFonts w:ascii="Arial" w:hAnsi="Arial" w:cs="Arial"/>
              </w:rPr>
            </w:pPr>
          </w:p>
        </w:tc>
        <w:tc>
          <w:tcPr>
            <w:tcW w:w="2254" w:type="dxa"/>
          </w:tcPr>
          <w:p w14:paraId="394CF7E0" w14:textId="3CF6A00D" w:rsidR="00E41C00" w:rsidRDefault="00086C97" w:rsidP="004B7309">
            <w:pPr>
              <w:jc w:val="center"/>
              <w:rPr>
                <w:rFonts w:ascii="Arial" w:hAnsi="Arial" w:cs="Arial"/>
              </w:rPr>
            </w:pPr>
            <w:r>
              <w:rPr>
                <w:rFonts w:ascii="Arial" w:hAnsi="Arial" w:cs="Arial"/>
              </w:rPr>
              <w:t>Executive Director of Nursing</w:t>
            </w:r>
          </w:p>
        </w:tc>
      </w:tr>
    </w:tbl>
    <w:p w14:paraId="403547ED" w14:textId="068612A2" w:rsidR="00A845A0" w:rsidRDefault="00A845A0" w:rsidP="00A5048C">
      <w:pPr>
        <w:spacing w:after="0" w:line="240" w:lineRule="auto"/>
        <w:jc w:val="both"/>
        <w:rPr>
          <w:rFonts w:ascii="Arial" w:hAnsi="Arial" w:cs="Arial"/>
          <w:sz w:val="24"/>
          <w:szCs w:val="24"/>
        </w:rPr>
      </w:pPr>
    </w:p>
    <w:p w14:paraId="60857CAF" w14:textId="5FC6C812" w:rsidR="00503CEC" w:rsidRDefault="00503CEC" w:rsidP="00A5048C">
      <w:pPr>
        <w:spacing w:after="0" w:line="240" w:lineRule="auto"/>
        <w:jc w:val="both"/>
        <w:rPr>
          <w:rFonts w:ascii="Arial" w:hAnsi="Arial" w:cs="Arial"/>
          <w:sz w:val="24"/>
          <w:szCs w:val="24"/>
        </w:rPr>
      </w:pPr>
      <w:r>
        <w:rPr>
          <w:rFonts w:ascii="Arial" w:hAnsi="Arial" w:cs="Arial"/>
          <w:sz w:val="24"/>
          <w:szCs w:val="24"/>
        </w:rPr>
        <w:t xml:space="preserve">In addition to the above, the </w:t>
      </w:r>
      <w:r w:rsidR="00C46965">
        <w:rPr>
          <w:rFonts w:ascii="Arial" w:hAnsi="Arial" w:cs="Arial"/>
          <w:sz w:val="24"/>
          <w:szCs w:val="24"/>
        </w:rPr>
        <w:t>additional</w:t>
      </w:r>
      <w:r>
        <w:rPr>
          <w:rFonts w:ascii="Arial" w:hAnsi="Arial" w:cs="Arial"/>
          <w:sz w:val="24"/>
          <w:szCs w:val="24"/>
        </w:rPr>
        <w:t xml:space="preserve"> risks below have been assessed </w:t>
      </w:r>
      <w:r w:rsidR="00D021E5">
        <w:rPr>
          <w:rFonts w:ascii="Arial" w:hAnsi="Arial" w:cs="Arial"/>
          <w:sz w:val="24"/>
          <w:szCs w:val="24"/>
        </w:rPr>
        <w:t xml:space="preserve">as meeting or exceeding the </w:t>
      </w:r>
      <w:r>
        <w:rPr>
          <w:rFonts w:ascii="Arial" w:hAnsi="Arial" w:cs="Arial"/>
          <w:sz w:val="24"/>
          <w:szCs w:val="24"/>
        </w:rPr>
        <w:t xml:space="preserve">Board’s risk appetite </w:t>
      </w:r>
      <w:r w:rsidR="00D021E5">
        <w:rPr>
          <w:rFonts w:ascii="Arial" w:hAnsi="Arial" w:cs="Arial"/>
          <w:sz w:val="24"/>
          <w:szCs w:val="24"/>
        </w:rPr>
        <w:t>threshold</w:t>
      </w:r>
      <w:r>
        <w:rPr>
          <w:rFonts w:ascii="Arial" w:hAnsi="Arial" w:cs="Arial"/>
          <w:sz w:val="24"/>
          <w:szCs w:val="24"/>
        </w:rPr>
        <w:t>:</w:t>
      </w:r>
    </w:p>
    <w:p w14:paraId="67F649BB" w14:textId="2DDF0B04" w:rsidR="005F3D54" w:rsidRDefault="005F3D54" w:rsidP="00A5048C">
      <w:pPr>
        <w:spacing w:after="0" w:line="240" w:lineRule="auto"/>
        <w:jc w:val="both"/>
        <w:rPr>
          <w:rFonts w:ascii="Arial" w:hAnsi="Arial" w:cs="Arial"/>
          <w:sz w:val="24"/>
          <w:szCs w:val="24"/>
        </w:rPr>
      </w:pPr>
    </w:p>
    <w:p w14:paraId="60B65D76" w14:textId="61E70B28" w:rsidR="005F3D54" w:rsidRDefault="005F3D54" w:rsidP="00A5048C">
      <w:pPr>
        <w:spacing w:after="0" w:line="240" w:lineRule="auto"/>
        <w:jc w:val="both"/>
        <w:rPr>
          <w:rFonts w:ascii="Arial" w:hAnsi="Arial" w:cs="Arial"/>
          <w:sz w:val="24"/>
          <w:szCs w:val="24"/>
        </w:rPr>
      </w:pPr>
    </w:p>
    <w:p w14:paraId="77A3D5B8" w14:textId="141C340F" w:rsidR="005F3D54" w:rsidRDefault="005F3D54" w:rsidP="00A5048C">
      <w:pPr>
        <w:spacing w:after="0" w:line="240" w:lineRule="auto"/>
        <w:jc w:val="both"/>
        <w:rPr>
          <w:rFonts w:ascii="Arial" w:hAnsi="Arial" w:cs="Arial"/>
          <w:sz w:val="24"/>
          <w:szCs w:val="24"/>
        </w:rPr>
      </w:pPr>
    </w:p>
    <w:p w14:paraId="1905EE4E" w14:textId="77777777" w:rsidR="005F3D54" w:rsidRDefault="005F3D54" w:rsidP="00A5048C">
      <w:pPr>
        <w:spacing w:after="0" w:line="240" w:lineRule="auto"/>
        <w:jc w:val="both"/>
        <w:rPr>
          <w:rFonts w:ascii="Arial" w:hAnsi="Arial" w:cs="Arial"/>
          <w:sz w:val="24"/>
          <w:szCs w:val="24"/>
        </w:rPr>
      </w:pPr>
    </w:p>
    <w:p w14:paraId="77CDD20B" w14:textId="4568D734" w:rsidR="00EA1234" w:rsidRDefault="00EA1234" w:rsidP="00A5048C">
      <w:pPr>
        <w:spacing w:after="0" w:line="240" w:lineRule="auto"/>
        <w:jc w:val="both"/>
        <w:rPr>
          <w:rFonts w:ascii="Arial" w:hAnsi="Arial" w:cs="Arial"/>
          <w:sz w:val="24"/>
          <w:szCs w:val="24"/>
        </w:rPr>
      </w:pPr>
    </w:p>
    <w:p w14:paraId="77444ABC" w14:textId="6D4D9ABD" w:rsidR="003E0EA0" w:rsidRPr="00191498" w:rsidRDefault="003E0EA0" w:rsidP="003E0EA0">
      <w:pPr>
        <w:spacing w:after="0"/>
        <w:rPr>
          <w:rFonts w:ascii="Arial" w:hAnsi="Arial" w:cs="Arial"/>
          <w:sz w:val="20"/>
          <w:szCs w:val="20"/>
        </w:rPr>
      </w:pPr>
      <w:r w:rsidRPr="00191498">
        <w:rPr>
          <w:rFonts w:ascii="Arial" w:hAnsi="Arial" w:cs="Arial"/>
          <w:sz w:val="20"/>
          <w:szCs w:val="20"/>
        </w:rPr>
        <w:t xml:space="preserve">Table </w:t>
      </w:r>
      <w:r>
        <w:rPr>
          <w:rFonts w:ascii="Arial" w:hAnsi="Arial" w:cs="Arial"/>
          <w:sz w:val="20"/>
          <w:szCs w:val="20"/>
        </w:rPr>
        <w:t>4</w:t>
      </w:r>
      <w:r w:rsidRPr="00191498">
        <w:rPr>
          <w:rFonts w:ascii="Arial" w:hAnsi="Arial" w:cs="Arial"/>
          <w:sz w:val="20"/>
          <w:szCs w:val="20"/>
        </w:rPr>
        <w:t xml:space="preserve">: </w:t>
      </w:r>
      <w:r>
        <w:rPr>
          <w:rFonts w:ascii="Arial" w:hAnsi="Arial" w:cs="Arial"/>
          <w:sz w:val="20"/>
          <w:szCs w:val="20"/>
        </w:rPr>
        <w:t>Other Risks Meeting/Exceeding Board Appetite Threshold</w:t>
      </w:r>
    </w:p>
    <w:tbl>
      <w:tblPr>
        <w:tblStyle w:val="TableGrid"/>
        <w:tblW w:w="0" w:type="auto"/>
        <w:tblLook w:val="04A0" w:firstRow="1" w:lastRow="0" w:firstColumn="1" w:lastColumn="0" w:noHBand="0" w:noVBand="1"/>
      </w:tblPr>
      <w:tblGrid>
        <w:gridCol w:w="732"/>
        <w:gridCol w:w="4366"/>
        <w:gridCol w:w="1418"/>
        <w:gridCol w:w="2500"/>
      </w:tblGrid>
      <w:tr w:rsidR="00EA1234" w14:paraId="755BE1BA" w14:textId="77777777" w:rsidTr="00C46965">
        <w:trPr>
          <w:trHeight w:val="41"/>
          <w:tblHeader/>
        </w:trPr>
        <w:tc>
          <w:tcPr>
            <w:tcW w:w="732" w:type="dxa"/>
            <w:shd w:val="clear" w:color="auto" w:fill="B4C6E7" w:themeFill="accent5" w:themeFillTint="66"/>
          </w:tcPr>
          <w:p w14:paraId="266C5486" w14:textId="0DDDAF48" w:rsidR="00EA1234" w:rsidRDefault="00EA1234" w:rsidP="00EA1234">
            <w:pPr>
              <w:jc w:val="both"/>
              <w:rPr>
                <w:rFonts w:ascii="Arial" w:hAnsi="Arial" w:cs="Arial"/>
              </w:rPr>
            </w:pPr>
            <w:r w:rsidRPr="00B2745C">
              <w:rPr>
                <w:rFonts w:ascii="Arial" w:hAnsi="Arial" w:cs="Arial"/>
                <w:b/>
              </w:rPr>
              <w:t>Risk Ref</w:t>
            </w:r>
          </w:p>
        </w:tc>
        <w:tc>
          <w:tcPr>
            <w:tcW w:w="4366" w:type="dxa"/>
            <w:shd w:val="clear" w:color="auto" w:fill="B4C6E7" w:themeFill="accent5" w:themeFillTint="66"/>
          </w:tcPr>
          <w:p w14:paraId="24F36027" w14:textId="0C9A229F" w:rsidR="00EA1234" w:rsidRPr="00166523" w:rsidRDefault="00EA1234" w:rsidP="00EA1234">
            <w:pPr>
              <w:jc w:val="both"/>
              <w:rPr>
                <w:rFonts w:ascii="Arial" w:hAnsi="Arial" w:cs="Arial"/>
                <w:b/>
              </w:rPr>
            </w:pPr>
            <w:r w:rsidRPr="00B2745C">
              <w:rPr>
                <w:rFonts w:ascii="Arial" w:hAnsi="Arial" w:cs="Arial"/>
                <w:b/>
              </w:rPr>
              <w:t>Risk</w:t>
            </w:r>
            <w:r>
              <w:rPr>
                <w:rFonts w:ascii="Arial" w:hAnsi="Arial" w:cs="Arial"/>
                <w:b/>
              </w:rPr>
              <w:t xml:space="preserve"> &amp; Mitigating Actions</w:t>
            </w:r>
          </w:p>
        </w:tc>
        <w:tc>
          <w:tcPr>
            <w:tcW w:w="1418" w:type="dxa"/>
            <w:shd w:val="clear" w:color="auto" w:fill="B4C6E7" w:themeFill="accent5" w:themeFillTint="66"/>
          </w:tcPr>
          <w:p w14:paraId="3EA2CC64" w14:textId="77777777" w:rsidR="00C46965" w:rsidRDefault="00C46965" w:rsidP="00C46965">
            <w:pPr>
              <w:jc w:val="center"/>
              <w:rPr>
                <w:rFonts w:ascii="Arial" w:hAnsi="Arial" w:cs="Arial"/>
                <w:b/>
              </w:rPr>
            </w:pPr>
            <w:r>
              <w:rPr>
                <w:rFonts w:ascii="Arial" w:hAnsi="Arial" w:cs="Arial"/>
                <w:b/>
              </w:rPr>
              <w:t xml:space="preserve">Current </w:t>
            </w:r>
          </w:p>
          <w:p w14:paraId="27BC8DB3" w14:textId="306570BD" w:rsidR="00EA1234" w:rsidRDefault="00EA1234" w:rsidP="00C46965">
            <w:pPr>
              <w:jc w:val="center"/>
              <w:rPr>
                <w:rFonts w:ascii="Arial" w:hAnsi="Arial" w:cs="Arial"/>
              </w:rPr>
            </w:pPr>
            <w:r>
              <w:rPr>
                <w:rFonts w:ascii="Arial" w:hAnsi="Arial" w:cs="Arial"/>
                <w:b/>
              </w:rPr>
              <w:t xml:space="preserve">Risk </w:t>
            </w:r>
            <w:r w:rsidR="00C46965">
              <w:rPr>
                <w:rFonts w:ascii="Arial" w:hAnsi="Arial" w:cs="Arial"/>
                <w:b/>
              </w:rPr>
              <w:t xml:space="preserve">Score </w:t>
            </w:r>
          </w:p>
        </w:tc>
        <w:tc>
          <w:tcPr>
            <w:tcW w:w="2500" w:type="dxa"/>
            <w:shd w:val="clear" w:color="auto" w:fill="B4C6E7" w:themeFill="accent5" w:themeFillTint="66"/>
          </w:tcPr>
          <w:p w14:paraId="0794DFD7" w14:textId="7166F41F" w:rsidR="00EA1234" w:rsidRDefault="00EA1234" w:rsidP="00EA1234">
            <w:pPr>
              <w:jc w:val="center"/>
              <w:rPr>
                <w:rFonts w:ascii="Arial" w:hAnsi="Arial" w:cs="Arial"/>
              </w:rPr>
            </w:pPr>
            <w:r w:rsidRPr="00B2745C">
              <w:rPr>
                <w:rFonts w:ascii="Arial" w:hAnsi="Arial" w:cs="Arial"/>
                <w:b/>
              </w:rPr>
              <w:t>Lead Executive Director</w:t>
            </w:r>
          </w:p>
        </w:tc>
      </w:tr>
      <w:tr w:rsidR="00EA1234" w14:paraId="482FAB84" w14:textId="77777777" w:rsidTr="00C46965">
        <w:trPr>
          <w:trHeight w:val="41"/>
        </w:trPr>
        <w:tc>
          <w:tcPr>
            <w:tcW w:w="732" w:type="dxa"/>
          </w:tcPr>
          <w:p w14:paraId="7A8A39FA" w14:textId="136B1C52" w:rsidR="00EA1234" w:rsidRPr="00C20D91" w:rsidRDefault="00EA1234" w:rsidP="00EA1234">
            <w:pPr>
              <w:jc w:val="both"/>
              <w:rPr>
                <w:rFonts w:ascii="Arial" w:hAnsi="Arial" w:cs="Arial"/>
              </w:rPr>
            </w:pPr>
            <w:r>
              <w:rPr>
                <w:rFonts w:ascii="Arial" w:hAnsi="Arial" w:cs="Arial"/>
              </w:rPr>
              <w:t>3</w:t>
            </w:r>
          </w:p>
        </w:tc>
        <w:tc>
          <w:tcPr>
            <w:tcW w:w="4366" w:type="dxa"/>
          </w:tcPr>
          <w:p w14:paraId="47695640" w14:textId="7757EB2B" w:rsidR="00EA1234" w:rsidRPr="00943FAD" w:rsidRDefault="00EA1234" w:rsidP="00EA1234">
            <w:pPr>
              <w:jc w:val="both"/>
              <w:rPr>
                <w:rFonts w:ascii="Arial" w:hAnsi="Arial" w:cs="Arial"/>
              </w:rPr>
            </w:pPr>
            <w:r>
              <w:rPr>
                <w:rFonts w:ascii="Arial" w:hAnsi="Arial" w:cs="Arial"/>
              </w:rPr>
              <w:t>Workforce Recruitment (Medical &amp; Dental)</w:t>
            </w:r>
          </w:p>
        </w:tc>
        <w:tc>
          <w:tcPr>
            <w:tcW w:w="1418" w:type="dxa"/>
          </w:tcPr>
          <w:p w14:paraId="4262EFCE" w14:textId="562C73C7" w:rsidR="00EA1234" w:rsidRDefault="00C46965" w:rsidP="00EA1234">
            <w:pPr>
              <w:jc w:val="center"/>
              <w:rPr>
                <w:rFonts w:ascii="Arial" w:hAnsi="Arial" w:cs="Arial"/>
              </w:rPr>
            </w:pPr>
            <w:r>
              <w:rPr>
                <w:rFonts w:ascii="Arial" w:hAnsi="Arial" w:cs="Arial"/>
              </w:rPr>
              <w:t>20</w:t>
            </w:r>
          </w:p>
        </w:tc>
        <w:tc>
          <w:tcPr>
            <w:tcW w:w="2500" w:type="dxa"/>
          </w:tcPr>
          <w:p w14:paraId="2F1EB5C2" w14:textId="64CB3C54" w:rsidR="00EA1234" w:rsidRDefault="00C46965" w:rsidP="00EA1234">
            <w:pPr>
              <w:jc w:val="center"/>
              <w:rPr>
                <w:rFonts w:ascii="Arial" w:hAnsi="Arial" w:cs="Arial"/>
              </w:rPr>
            </w:pPr>
            <w:r>
              <w:rPr>
                <w:rFonts w:ascii="Arial" w:hAnsi="Arial" w:cs="Arial"/>
              </w:rPr>
              <w:t>Director of Workforce &amp; OD</w:t>
            </w:r>
          </w:p>
        </w:tc>
      </w:tr>
      <w:tr w:rsidR="00EA1234" w14:paraId="64F7BAC6" w14:textId="77777777" w:rsidTr="00C46965">
        <w:trPr>
          <w:trHeight w:val="41"/>
        </w:trPr>
        <w:tc>
          <w:tcPr>
            <w:tcW w:w="732" w:type="dxa"/>
          </w:tcPr>
          <w:p w14:paraId="42566F6C" w14:textId="0AD1C24D" w:rsidR="00EA1234" w:rsidRPr="00C20D91" w:rsidRDefault="00EA1234" w:rsidP="00EA1234">
            <w:pPr>
              <w:jc w:val="both"/>
              <w:rPr>
                <w:rFonts w:ascii="Arial" w:hAnsi="Arial" w:cs="Arial"/>
              </w:rPr>
            </w:pPr>
            <w:r>
              <w:rPr>
                <w:rFonts w:ascii="Arial" w:hAnsi="Arial" w:cs="Arial"/>
              </w:rPr>
              <w:t>4</w:t>
            </w:r>
          </w:p>
        </w:tc>
        <w:tc>
          <w:tcPr>
            <w:tcW w:w="4366" w:type="dxa"/>
          </w:tcPr>
          <w:p w14:paraId="08FD5A21" w14:textId="329999BF" w:rsidR="00EA1234" w:rsidRPr="00943FAD" w:rsidRDefault="00EA1234" w:rsidP="00EA1234">
            <w:pPr>
              <w:jc w:val="both"/>
              <w:rPr>
                <w:rFonts w:ascii="Arial" w:hAnsi="Arial" w:cs="Arial"/>
              </w:rPr>
            </w:pPr>
            <w:r>
              <w:rPr>
                <w:rFonts w:ascii="Arial" w:hAnsi="Arial" w:cs="Arial"/>
              </w:rPr>
              <w:t>Infection Prevention &amp; Control</w:t>
            </w:r>
          </w:p>
        </w:tc>
        <w:tc>
          <w:tcPr>
            <w:tcW w:w="1418" w:type="dxa"/>
          </w:tcPr>
          <w:p w14:paraId="7A7759EF" w14:textId="777FF901" w:rsidR="00EA1234" w:rsidRDefault="00C46965" w:rsidP="00EA1234">
            <w:pPr>
              <w:jc w:val="center"/>
              <w:rPr>
                <w:rFonts w:ascii="Arial" w:hAnsi="Arial" w:cs="Arial"/>
              </w:rPr>
            </w:pPr>
            <w:r>
              <w:rPr>
                <w:rFonts w:ascii="Arial" w:hAnsi="Arial" w:cs="Arial"/>
              </w:rPr>
              <w:t>20</w:t>
            </w:r>
          </w:p>
        </w:tc>
        <w:tc>
          <w:tcPr>
            <w:tcW w:w="2500" w:type="dxa"/>
          </w:tcPr>
          <w:p w14:paraId="4FC21DA2" w14:textId="436479C9" w:rsidR="00EA1234" w:rsidRDefault="00C46965" w:rsidP="00EA1234">
            <w:pPr>
              <w:jc w:val="center"/>
              <w:rPr>
                <w:rFonts w:ascii="Arial" w:hAnsi="Arial" w:cs="Arial"/>
              </w:rPr>
            </w:pPr>
            <w:r>
              <w:rPr>
                <w:rFonts w:ascii="Arial" w:hAnsi="Arial" w:cs="Arial"/>
              </w:rPr>
              <w:t>Executive Director of Nursing</w:t>
            </w:r>
          </w:p>
        </w:tc>
      </w:tr>
      <w:tr w:rsidR="00EA1234" w14:paraId="54B420E6" w14:textId="77777777" w:rsidTr="00C46965">
        <w:trPr>
          <w:trHeight w:val="41"/>
        </w:trPr>
        <w:tc>
          <w:tcPr>
            <w:tcW w:w="732" w:type="dxa"/>
          </w:tcPr>
          <w:p w14:paraId="5E30CE62" w14:textId="04AE1549" w:rsidR="00EA1234" w:rsidRPr="00C20D91" w:rsidRDefault="00EA1234" w:rsidP="00EA1234">
            <w:pPr>
              <w:jc w:val="both"/>
              <w:rPr>
                <w:rFonts w:ascii="Arial" w:hAnsi="Arial" w:cs="Arial"/>
              </w:rPr>
            </w:pPr>
            <w:r>
              <w:rPr>
                <w:rFonts w:ascii="Arial" w:hAnsi="Arial" w:cs="Arial"/>
              </w:rPr>
              <w:t>13</w:t>
            </w:r>
          </w:p>
        </w:tc>
        <w:tc>
          <w:tcPr>
            <w:tcW w:w="4366" w:type="dxa"/>
          </w:tcPr>
          <w:p w14:paraId="116A7D0A" w14:textId="0F44F519" w:rsidR="00EA1234" w:rsidRPr="00943FAD" w:rsidRDefault="00EA1234" w:rsidP="00EA1234">
            <w:pPr>
              <w:jc w:val="both"/>
              <w:rPr>
                <w:rFonts w:ascii="Arial" w:hAnsi="Arial" w:cs="Arial"/>
              </w:rPr>
            </w:pPr>
            <w:r>
              <w:rPr>
                <w:rFonts w:ascii="Arial" w:hAnsi="Arial" w:cs="Arial"/>
              </w:rPr>
              <w:t>Health &amp; Safety Compliance: Environment of Premises</w:t>
            </w:r>
          </w:p>
        </w:tc>
        <w:tc>
          <w:tcPr>
            <w:tcW w:w="1418" w:type="dxa"/>
          </w:tcPr>
          <w:p w14:paraId="3D4BB0A4" w14:textId="4DB752FC" w:rsidR="00EA1234" w:rsidRDefault="00C46965" w:rsidP="00EA1234">
            <w:pPr>
              <w:jc w:val="center"/>
              <w:rPr>
                <w:rFonts w:ascii="Arial" w:hAnsi="Arial" w:cs="Arial"/>
              </w:rPr>
            </w:pPr>
            <w:r>
              <w:rPr>
                <w:rFonts w:ascii="Arial" w:hAnsi="Arial" w:cs="Arial"/>
              </w:rPr>
              <w:t>16</w:t>
            </w:r>
          </w:p>
        </w:tc>
        <w:tc>
          <w:tcPr>
            <w:tcW w:w="2500" w:type="dxa"/>
          </w:tcPr>
          <w:p w14:paraId="1BC44C69" w14:textId="1D7D5A27" w:rsidR="00EA1234" w:rsidRDefault="00C46965" w:rsidP="00EA1234">
            <w:pPr>
              <w:jc w:val="center"/>
              <w:rPr>
                <w:rFonts w:ascii="Arial" w:hAnsi="Arial" w:cs="Arial"/>
              </w:rPr>
            </w:pPr>
            <w:r>
              <w:rPr>
                <w:rFonts w:ascii="Arial" w:hAnsi="Arial" w:cs="Arial"/>
              </w:rPr>
              <w:t>Director of Finance</w:t>
            </w:r>
          </w:p>
        </w:tc>
      </w:tr>
      <w:tr w:rsidR="00EA1234" w14:paraId="7A8ADF54" w14:textId="77777777" w:rsidTr="00C46965">
        <w:trPr>
          <w:trHeight w:val="41"/>
        </w:trPr>
        <w:tc>
          <w:tcPr>
            <w:tcW w:w="732" w:type="dxa"/>
          </w:tcPr>
          <w:p w14:paraId="56DA4054" w14:textId="23D1FE82" w:rsidR="00EA1234" w:rsidRPr="00C20D91" w:rsidRDefault="00EA1234" w:rsidP="00EA1234">
            <w:pPr>
              <w:jc w:val="both"/>
              <w:rPr>
                <w:rFonts w:ascii="Arial" w:hAnsi="Arial" w:cs="Arial"/>
              </w:rPr>
            </w:pPr>
            <w:r>
              <w:rPr>
                <w:rFonts w:ascii="Arial" w:hAnsi="Arial" w:cs="Arial"/>
              </w:rPr>
              <w:t>16</w:t>
            </w:r>
          </w:p>
        </w:tc>
        <w:tc>
          <w:tcPr>
            <w:tcW w:w="4366" w:type="dxa"/>
          </w:tcPr>
          <w:p w14:paraId="49D52359" w14:textId="77777777" w:rsidR="00EA1234" w:rsidRDefault="00EA1234" w:rsidP="00EA1234">
            <w:pPr>
              <w:jc w:val="both"/>
              <w:rPr>
                <w:rFonts w:ascii="Arial" w:hAnsi="Arial" w:cs="Arial"/>
              </w:rPr>
            </w:pPr>
            <w:r>
              <w:rPr>
                <w:rFonts w:ascii="Arial" w:hAnsi="Arial" w:cs="Arial"/>
              </w:rPr>
              <w:t>Access to Planned Care</w:t>
            </w:r>
          </w:p>
          <w:p w14:paraId="0DE2B9F3" w14:textId="24FE4621" w:rsidR="00C46965" w:rsidRPr="00943FAD" w:rsidRDefault="00C46965" w:rsidP="00EA1234">
            <w:pPr>
              <w:jc w:val="both"/>
              <w:rPr>
                <w:rFonts w:ascii="Arial" w:hAnsi="Arial" w:cs="Arial"/>
              </w:rPr>
            </w:pPr>
          </w:p>
        </w:tc>
        <w:tc>
          <w:tcPr>
            <w:tcW w:w="1418" w:type="dxa"/>
          </w:tcPr>
          <w:p w14:paraId="4E04542D" w14:textId="28418863" w:rsidR="00EA1234" w:rsidRDefault="00C46965" w:rsidP="00EA1234">
            <w:pPr>
              <w:jc w:val="center"/>
              <w:rPr>
                <w:rFonts w:ascii="Arial" w:hAnsi="Arial" w:cs="Arial"/>
              </w:rPr>
            </w:pPr>
            <w:r>
              <w:rPr>
                <w:rFonts w:ascii="Arial" w:hAnsi="Arial" w:cs="Arial"/>
              </w:rPr>
              <w:t>20</w:t>
            </w:r>
          </w:p>
        </w:tc>
        <w:tc>
          <w:tcPr>
            <w:tcW w:w="2500" w:type="dxa"/>
          </w:tcPr>
          <w:p w14:paraId="171E2555" w14:textId="52D3D47E" w:rsidR="00EA1234" w:rsidRDefault="00C46965" w:rsidP="00C46965">
            <w:pPr>
              <w:jc w:val="center"/>
              <w:rPr>
                <w:rFonts w:ascii="Arial" w:hAnsi="Arial" w:cs="Arial"/>
              </w:rPr>
            </w:pPr>
            <w:r>
              <w:rPr>
                <w:rFonts w:ascii="Arial" w:hAnsi="Arial" w:cs="Arial"/>
              </w:rPr>
              <w:t>Chief Operating Officer</w:t>
            </w:r>
          </w:p>
        </w:tc>
      </w:tr>
      <w:tr w:rsidR="00EA1234" w14:paraId="02D30B2E" w14:textId="77777777" w:rsidTr="00C46965">
        <w:trPr>
          <w:trHeight w:val="41"/>
        </w:trPr>
        <w:tc>
          <w:tcPr>
            <w:tcW w:w="732" w:type="dxa"/>
          </w:tcPr>
          <w:p w14:paraId="610CEC16" w14:textId="6D03B3E0" w:rsidR="00EA1234" w:rsidRPr="00C20D91" w:rsidRDefault="00EA1234" w:rsidP="00EA1234">
            <w:pPr>
              <w:jc w:val="both"/>
              <w:rPr>
                <w:rFonts w:ascii="Arial" w:hAnsi="Arial" w:cs="Arial"/>
              </w:rPr>
            </w:pPr>
            <w:r>
              <w:rPr>
                <w:rFonts w:ascii="Arial" w:hAnsi="Arial" w:cs="Arial"/>
              </w:rPr>
              <w:t>41</w:t>
            </w:r>
          </w:p>
        </w:tc>
        <w:tc>
          <w:tcPr>
            <w:tcW w:w="4366" w:type="dxa"/>
          </w:tcPr>
          <w:p w14:paraId="5585F8E6" w14:textId="77777777" w:rsidR="00EA1234" w:rsidRDefault="00EA1234" w:rsidP="00EA1234">
            <w:pPr>
              <w:jc w:val="both"/>
              <w:rPr>
                <w:rFonts w:ascii="Arial" w:hAnsi="Arial" w:cs="Arial"/>
              </w:rPr>
            </w:pPr>
            <w:r>
              <w:rPr>
                <w:rFonts w:ascii="Arial" w:hAnsi="Arial" w:cs="Arial"/>
              </w:rPr>
              <w:t>Fire Safety Compliance</w:t>
            </w:r>
          </w:p>
          <w:p w14:paraId="47C9ED12" w14:textId="2D489B99" w:rsidR="00C46965" w:rsidRPr="00943FAD" w:rsidRDefault="00C46965" w:rsidP="00EA1234">
            <w:pPr>
              <w:jc w:val="both"/>
              <w:rPr>
                <w:rFonts w:ascii="Arial" w:hAnsi="Arial" w:cs="Arial"/>
              </w:rPr>
            </w:pPr>
          </w:p>
        </w:tc>
        <w:tc>
          <w:tcPr>
            <w:tcW w:w="1418" w:type="dxa"/>
          </w:tcPr>
          <w:p w14:paraId="2898A6A7" w14:textId="72A6EAD5" w:rsidR="00EA1234" w:rsidRDefault="00C46965" w:rsidP="00EA1234">
            <w:pPr>
              <w:jc w:val="center"/>
              <w:rPr>
                <w:rFonts w:ascii="Arial" w:hAnsi="Arial" w:cs="Arial"/>
              </w:rPr>
            </w:pPr>
            <w:r>
              <w:rPr>
                <w:rFonts w:ascii="Arial" w:hAnsi="Arial" w:cs="Arial"/>
              </w:rPr>
              <w:t>16</w:t>
            </w:r>
          </w:p>
        </w:tc>
        <w:tc>
          <w:tcPr>
            <w:tcW w:w="2500" w:type="dxa"/>
          </w:tcPr>
          <w:p w14:paraId="033E29B7" w14:textId="7C941D6A" w:rsidR="00EA1234" w:rsidRDefault="00C46965" w:rsidP="00EA1234">
            <w:pPr>
              <w:jc w:val="center"/>
              <w:rPr>
                <w:rFonts w:ascii="Arial" w:hAnsi="Arial" w:cs="Arial"/>
              </w:rPr>
            </w:pPr>
            <w:r>
              <w:rPr>
                <w:rFonts w:ascii="Arial" w:hAnsi="Arial" w:cs="Arial"/>
              </w:rPr>
              <w:t>Director of Finance</w:t>
            </w:r>
          </w:p>
        </w:tc>
      </w:tr>
      <w:tr w:rsidR="00EA1234" w14:paraId="7525E62D" w14:textId="77777777" w:rsidTr="00C46965">
        <w:trPr>
          <w:trHeight w:val="41"/>
        </w:trPr>
        <w:tc>
          <w:tcPr>
            <w:tcW w:w="732" w:type="dxa"/>
          </w:tcPr>
          <w:p w14:paraId="40BFC479" w14:textId="08FFB01C" w:rsidR="00EA1234" w:rsidRPr="00C20D91" w:rsidRDefault="00EA1234" w:rsidP="00EA1234">
            <w:pPr>
              <w:jc w:val="both"/>
              <w:rPr>
                <w:rFonts w:ascii="Arial" w:hAnsi="Arial" w:cs="Arial"/>
              </w:rPr>
            </w:pPr>
            <w:r>
              <w:rPr>
                <w:rFonts w:ascii="Arial" w:hAnsi="Arial" w:cs="Arial"/>
              </w:rPr>
              <w:t>43</w:t>
            </w:r>
          </w:p>
        </w:tc>
        <w:tc>
          <w:tcPr>
            <w:tcW w:w="4366" w:type="dxa"/>
          </w:tcPr>
          <w:p w14:paraId="17E13FE9" w14:textId="014664C2" w:rsidR="00EA1234" w:rsidRPr="00943FAD" w:rsidRDefault="00EA1234" w:rsidP="00EA1234">
            <w:pPr>
              <w:jc w:val="both"/>
              <w:rPr>
                <w:rFonts w:ascii="Arial" w:hAnsi="Arial" w:cs="Arial"/>
              </w:rPr>
            </w:pPr>
            <w:r>
              <w:rPr>
                <w:rFonts w:ascii="Arial" w:hAnsi="Arial" w:cs="Arial"/>
              </w:rPr>
              <w:t>Deprivation of Liberty Safeguards</w:t>
            </w:r>
          </w:p>
        </w:tc>
        <w:tc>
          <w:tcPr>
            <w:tcW w:w="1418" w:type="dxa"/>
          </w:tcPr>
          <w:p w14:paraId="375D7AFA" w14:textId="4761060D" w:rsidR="00EA1234" w:rsidRDefault="00C46965" w:rsidP="00EA1234">
            <w:pPr>
              <w:jc w:val="center"/>
              <w:rPr>
                <w:rFonts w:ascii="Arial" w:hAnsi="Arial" w:cs="Arial"/>
              </w:rPr>
            </w:pPr>
            <w:r>
              <w:rPr>
                <w:rFonts w:ascii="Arial" w:hAnsi="Arial" w:cs="Arial"/>
              </w:rPr>
              <w:t>20</w:t>
            </w:r>
          </w:p>
        </w:tc>
        <w:tc>
          <w:tcPr>
            <w:tcW w:w="2500" w:type="dxa"/>
          </w:tcPr>
          <w:p w14:paraId="18439E8B" w14:textId="620CD5C5" w:rsidR="00EA1234" w:rsidRDefault="00C46965" w:rsidP="00EA1234">
            <w:pPr>
              <w:jc w:val="center"/>
              <w:rPr>
                <w:rFonts w:ascii="Arial" w:hAnsi="Arial" w:cs="Arial"/>
              </w:rPr>
            </w:pPr>
            <w:r>
              <w:rPr>
                <w:rFonts w:ascii="Arial" w:hAnsi="Arial" w:cs="Arial"/>
              </w:rPr>
              <w:t>Executive Director of Nursing</w:t>
            </w:r>
          </w:p>
        </w:tc>
      </w:tr>
      <w:tr w:rsidR="00EA1234" w14:paraId="7EBECD5A" w14:textId="77777777" w:rsidTr="00C46965">
        <w:trPr>
          <w:trHeight w:val="41"/>
        </w:trPr>
        <w:tc>
          <w:tcPr>
            <w:tcW w:w="732" w:type="dxa"/>
          </w:tcPr>
          <w:p w14:paraId="22032D7A" w14:textId="6AC23BFE" w:rsidR="00EA1234" w:rsidRPr="00C20D91" w:rsidRDefault="00EA1234" w:rsidP="00EA1234">
            <w:pPr>
              <w:jc w:val="both"/>
              <w:rPr>
                <w:rFonts w:ascii="Arial" w:hAnsi="Arial" w:cs="Arial"/>
              </w:rPr>
            </w:pPr>
            <w:r>
              <w:rPr>
                <w:rFonts w:ascii="Arial" w:hAnsi="Arial" w:cs="Arial"/>
              </w:rPr>
              <w:t>51</w:t>
            </w:r>
          </w:p>
        </w:tc>
        <w:tc>
          <w:tcPr>
            <w:tcW w:w="4366" w:type="dxa"/>
          </w:tcPr>
          <w:p w14:paraId="6EF4643B" w14:textId="4499A555" w:rsidR="00EA1234" w:rsidRPr="00943FAD" w:rsidRDefault="00EA1234" w:rsidP="00EA1234">
            <w:pPr>
              <w:jc w:val="both"/>
              <w:rPr>
                <w:rFonts w:ascii="Arial" w:hAnsi="Arial" w:cs="Arial"/>
              </w:rPr>
            </w:pPr>
            <w:r>
              <w:rPr>
                <w:rFonts w:ascii="Arial" w:hAnsi="Arial" w:cs="Arial"/>
              </w:rPr>
              <w:t xml:space="preserve">Nurse Staffing Levels (Wales) Act </w:t>
            </w:r>
          </w:p>
        </w:tc>
        <w:tc>
          <w:tcPr>
            <w:tcW w:w="1418" w:type="dxa"/>
          </w:tcPr>
          <w:p w14:paraId="30B60D24" w14:textId="5D410201" w:rsidR="00EA1234" w:rsidRDefault="00C46965" w:rsidP="00EA1234">
            <w:pPr>
              <w:jc w:val="center"/>
              <w:rPr>
                <w:rFonts w:ascii="Arial" w:hAnsi="Arial" w:cs="Arial"/>
              </w:rPr>
            </w:pPr>
            <w:r>
              <w:rPr>
                <w:rFonts w:ascii="Arial" w:hAnsi="Arial" w:cs="Arial"/>
              </w:rPr>
              <w:t>20</w:t>
            </w:r>
          </w:p>
        </w:tc>
        <w:tc>
          <w:tcPr>
            <w:tcW w:w="2500" w:type="dxa"/>
          </w:tcPr>
          <w:p w14:paraId="5322F285" w14:textId="2FE5C05F" w:rsidR="00EA1234" w:rsidRDefault="00C46965" w:rsidP="00EA1234">
            <w:pPr>
              <w:jc w:val="center"/>
              <w:rPr>
                <w:rFonts w:ascii="Arial" w:hAnsi="Arial" w:cs="Arial"/>
              </w:rPr>
            </w:pPr>
            <w:r>
              <w:rPr>
                <w:rFonts w:ascii="Arial" w:hAnsi="Arial" w:cs="Arial"/>
              </w:rPr>
              <w:t>Executive Director of Nursing</w:t>
            </w:r>
          </w:p>
        </w:tc>
      </w:tr>
      <w:tr w:rsidR="00EA1234" w14:paraId="77A3E9D5" w14:textId="77777777" w:rsidTr="00C46965">
        <w:trPr>
          <w:trHeight w:val="41"/>
        </w:trPr>
        <w:tc>
          <w:tcPr>
            <w:tcW w:w="732" w:type="dxa"/>
          </w:tcPr>
          <w:p w14:paraId="178D4FBB" w14:textId="73536954" w:rsidR="00EA1234" w:rsidRPr="00C20D91" w:rsidRDefault="00EA1234" w:rsidP="00EA1234">
            <w:pPr>
              <w:jc w:val="both"/>
              <w:rPr>
                <w:rFonts w:ascii="Arial" w:hAnsi="Arial" w:cs="Arial"/>
              </w:rPr>
            </w:pPr>
            <w:r>
              <w:rPr>
                <w:rFonts w:ascii="Arial" w:hAnsi="Arial" w:cs="Arial"/>
              </w:rPr>
              <w:t>53</w:t>
            </w:r>
          </w:p>
        </w:tc>
        <w:tc>
          <w:tcPr>
            <w:tcW w:w="4366" w:type="dxa"/>
          </w:tcPr>
          <w:p w14:paraId="23388716" w14:textId="661DF2CD" w:rsidR="00EA1234" w:rsidRPr="00943FAD" w:rsidRDefault="00D021E5" w:rsidP="00EA1234">
            <w:pPr>
              <w:jc w:val="both"/>
              <w:rPr>
                <w:rFonts w:ascii="Arial" w:hAnsi="Arial" w:cs="Arial"/>
              </w:rPr>
            </w:pPr>
            <w:r>
              <w:rPr>
                <w:rFonts w:ascii="Arial" w:hAnsi="Arial" w:cs="Arial"/>
              </w:rPr>
              <w:t>Welsh L</w:t>
            </w:r>
            <w:r w:rsidR="00EA1234">
              <w:rPr>
                <w:rFonts w:ascii="Arial" w:hAnsi="Arial" w:cs="Arial"/>
              </w:rPr>
              <w:t>anguage Standards</w:t>
            </w:r>
          </w:p>
        </w:tc>
        <w:tc>
          <w:tcPr>
            <w:tcW w:w="1418" w:type="dxa"/>
          </w:tcPr>
          <w:p w14:paraId="4AA31BC7" w14:textId="351C0B0B" w:rsidR="00EA1234" w:rsidRDefault="00C46965" w:rsidP="00EA1234">
            <w:pPr>
              <w:jc w:val="center"/>
              <w:rPr>
                <w:rFonts w:ascii="Arial" w:hAnsi="Arial" w:cs="Arial"/>
              </w:rPr>
            </w:pPr>
            <w:r>
              <w:rPr>
                <w:rFonts w:ascii="Arial" w:hAnsi="Arial" w:cs="Arial"/>
              </w:rPr>
              <w:t>16</w:t>
            </w:r>
          </w:p>
        </w:tc>
        <w:tc>
          <w:tcPr>
            <w:tcW w:w="2500" w:type="dxa"/>
          </w:tcPr>
          <w:p w14:paraId="6E6D7164" w14:textId="01335338" w:rsidR="00EA1234" w:rsidRDefault="00C46965" w:rsidP="00C46965">
            <w:pPr>
              <w:jc w:val="center"/>
              <w:rPr>
                <w:rFonts w:ascii="Arial" w:hAnsi="Arial" w:cs="Arial"/>
              </w:rPr>
            </w:pPr>
            <w:r>
              <w:rPr>
                <w:rFonts w:ascii="Arial" w:hAnsi="Arial" w:cs="Arial"/>
              </w:rPr>
              <w:t>Director of Corporate Governance</w:t>
            </w:r>
          </w:p>
        </w:tc>
      </w:tr>
      <w:tr w:rsidR="00EA1234" w14:paraId="2B4ED55B" w14:textId="77777777" w:rsidTr="00417DE8">
        <w:trPr>
          <w:cantSplit/>
          <w:trHeight w:val="41"/>
        </w:trPr>
        <w:tc>
          <w:tcPr>
            <w:tcW w:w="732" w:type="dxa"/>
          </w:tcPr>
          <w:p w14:paraId="26A6315E" w14:textId="5B0266D2" w:rsidR="00EA1234" w:rsidRPr="00C20D91" w:rsidRDefault="00EA1234" w:rsidP="00EA1234">
            <w:pPr>
              <w:jc w:val="both"/>
              <w:rPr>
                <w:rFonts w:ascii="Arial" w:hAnsi="Arial" w:cs="Arial"/>
              </w:rPr>
            </w:pPr>
            <w:r>
              <w:rPr>
                <w:rFonts w:ascii="Arial" w:hAnsi="Arial" w:cs="Arial"/>
              </w:rPr>
              <w:t>61</w:t>
            </w:r>
          </w:p>
        </w:tc>
        <w:tc>
          <w:tcPr>
            <w:tcW w:w="4366" w:type="dxa"/>
          </w:tcPr>
          <w:p w14:paraId="14EA54DB" w14:textId="77777777" w:rsidR="00EA1234" w:rsidRDefault="00EA1234" w:rsidP="00EA1234">
            <w:pPr>
              <w:jc w:val="both"/>
              <w:rPr>
                <w:rFonts w:ascii="Arial" w:hAnsi="Arial" w:cs="Arial"/>
              </w:rPr>
            </w:pPr>
            <w:r>
              <w:rPr>
                <w:rFonts w:ascii="Arial" w:hAnsi="Arial" w:cs="Arial"/>
              </w:rPr>
              <w:t>Paediatric Dental GA Service (Parkway)</w:t>
            </w:r>
          </w:p>
          <w:p w14:paraId="50C0BD49" w14:textId="17899A1F" w:rsidR="00C46965" w:rsidRPr="00943FAD" w:rsidRDefault="00C46965" w:rsidP="00EA1234">
            <w:pPr>
              <w:jc w:val="both"/>
              <w:rPr>
                <w:rFonts w:ascii="Arial" w:hAnsi="Arial" w:cs="Arial"/>
              </w:rPr>
            </w:pPr>
          </w:p>
        </w:tc>
        <w:tc>
          <w:tcPr>
            <w:tcW w:w="1418" w:type="dxa"/>
          </w:tcPr>
          <w:p w14:paraId="0D2A8711" w14:textId="7A27045E" w:rsidR="00EA1234" w:rsidRDefault="00C46965" w:rsidP="00EA1234">
            <w:pPr>
              <w:jc w:val="center"/>
              <w:rPr>
                <w:rFonts w:ascii="Arial" w:hAnsi="Arial" w:cs="Arial"/>
              </w:rPr>
            </w:pPr>
            <w:r>
              <w:rPr>
                <w:rFonts w:ascii="Arial" w:hAnsi="Arial" w:cs="Arial"/>
              </w:rPr>
              <w:t>16</w:t>
            </w:r>
          </w:p>
        </w:tc>
        <w:tc>
          <w:tcPr>
            <w:tcW w:w="2500" w:type="dxa"/>
          </w:tcPr>
          <w:p w14:paraId="338C6015" w14:textId="547110F7" w:rsidR="00EA1234" w:rsidRDefault="00C46965" w:rsidP="00EA1234">
            <w:pPr>
              <w:jc w:val="center"/>
              <w:rPr>
                <w:rFonts w:ascii="Arial" w:hAnsi="Arial" w:cs="Arial"/>
              </w:rPr>
            </w:pPr>
            <w:r>
              <w:rPr>
                <w:rFonts w:ascii="Arial" w:hAnsi="Arial" w:cs="Arial"/>
              </w:rPr>
              <w:t>Chief Operating Officer</w:t>
            </w:r>
          </w:p>
        </w:tc>
      </w:tr>
      <w:tr w:rsidR="00EA1234" w14:paraId="61EB1EF2" w14:textId="77777777" w:rsidTr="00C46965">
        <w:trPr>
          <w:trHeight w:val="41"/>
        </w:trPr>
        <w:tc>
          <w:tcPr>
            <w:tcW w:w="732" w:type="dxa"/>
          </w:tcPr>
          <w:p w14:paraId="506B1A16" w14:textId="171A5934" w:rsidR="00EA1234" w:rsidRPr="00C20D91" w:rsidRDefault="00EA1234" w:rsidP="00EA1234">
            <w:pPr>
              <w:jc w:val="both"/>
              <w:rPr>
                <w:rFonts w:ascii="Arial" w:hAnsi="Arial" w:cs="Arial"/>
              </w:rPr>
            </w:pPr>
            <w:r>
              <w:rPr>
                <w:rFonts w:ascii="Arial" w:hAnsi="Arial" w:cs="Arial"/>
              </w:rPr>
              <w:t>63</w:t>
            </w:r>
          </w:p>
        </w:tc>
        <w:tc>
          <w:tcPr>
            <w:tcW w:w="4366" w:type="dxa"/>
          </w:tcPr>
          <w:p w14:paraId="37D49369" w14:textId="244A143F" w:rsidR="00EA1234" w:rsidRPr="00943FAD" w:rsidRDefault="00EA1234" w:rsidP="00EA1234">
            <w:pPr>
              <w:jc w:val="both"/>
              <w:rPr>
                <w:rFonts w:ascii="Arial" w:hAnsi="Arial" w:cs="Arial"/>
              </w:rPr>
            </w:pPr>
            <w:r>
              <w:rPr>
                <w:rFonts w:ascii="Arial" w:hAnsi="Arial" w:cs="Arial"/>
              </w:rPr>
              <w:t>Screening for Fetal Growth Assessment in line with Gap-Grow</w:t>
            </w:r>
          </w:p>
        </w:tc>
        <w:tc>
          <w:tcPr>
            <w:tcW w:w="1418" w:type="dxa"/>
          </w:tcPr>
          <w:p w14:paraId="7127FFAE" w14:textId="6017955A" w:rsidR="00EA1234" w:rsidRDefault="00C46965" w:rsidP="00EA1234">
            <w:pPr>
              <w:jc w:val="center"/>
              <w:rPr>
                <w:rFonts w:ascii="Arial" w:hAnsi="Arial" w:cs="Arial"/>
              </w:rPr>
            </w:pPr>
            <w:r>
              <w:rPr>
                <w:rFonts w:ascii="Arial" w:hAnsi="Arial" w:cs="Arial"/>
              </w:rPr>
              <w:t>20</w:t>
            </w:r>
          </w:p>
        </w:tc>
        <w:tc>
          <w:tcPr>
            <w:tcW w:w="2500" w:type="dxa"/>
          </w:tcPr>
          <w:p w14:paraId="26889C91" w14:textId="7CF95A8E" w:rsidR="00EA1234" w:rsidRDefault="00C46965" w:rsidP="00EA1234">
            <w:pPr>
              <w:jc w:val="center"/>
              <w:rPr>
                <w:rFonts w:ascii="Arial" w:hAnsi="Arial" w:cs="Arial"/>
              </w:rPr>
            </w:pPr>
            <w:r>
              <w:rPr>
                <w:rFonts w:ascii="Arial" w:hAnsi="Arial" w:cs="Arial"/>
              </w:rPr>
              <w:t>Executive Director of Nursing</w:t>
            </w:r>
          </w:p>
        </w:tc>
      </w:tr>
      <w:tr w:rsidR="00EA1234" w14:paraId="208F791B" w14:textId="77777777" w:rsidTr="00C46965">
        <w:trPr>
          <w:trHeight w:val="41"/>
        </w:trPr>
        <w:tc>
          <w:tcPr>
            <w:tcW w:w="732" w:type="dxa"/>
          </w:tcPr>
          <w:p w14:paraId="0F611E49" w14:textId="32F86C4E" w:rsidR="00EA1234" w:rsidRPr="00C20D91" w:rsidRDefault="00EA1234" w:rsidP="00EA1234">
            <w:pPr>
              <w:jc w:val="both"/>
              <w:rPr>
                <w:rFonts w:ascii="Arial" w:hAnsi="Arial" w:cs="Arial"/>
              </w:rPr>
            </w:pPr>
            <w:r>
              <w:rPr>
                <w:rFonts w:ascii="Arial" w:hAnsi="Arial" w:cs="Arial"/>
              </w:rPr>
              <w:t>64</w:t>
            </w:r>
          </w:p>
        </w:tc>
        <w:tc>
          <w:tcPr>
            <w:tcW w:w="4366" w:type="dxa"/>
          </w:tcPr>
          <w:p w14:paraId="0C1C65CB" w14:textId="77777777" w:rsidR="00EA1234" w:rsidRDefault="00EA1234" w:rsidP="00EA1234">
            <w:pPr>
              <w:jc w:val="both"/>
              <w:rPr>
                <w:rFonts w:ascii="Arial" w:hAnsi="Arial" w:cs="Arial"/>
              </w:rPr>
            </w:pPr>
            <w:r>
              <w:rPr>
                <w:rFonts w:ascii="Arial" w:hAnsi="Arial" w:cs="Arial"/>
              </w:rPr>
              <w:t>Health &amp; Safety Infrastructure</w:t>
            </w:r>
          </w:p>
          <w:p w14:paraId="1BD3A2F3" w14:textId="60C54CB3" w:rsidR="00C46965" w:rsidRPr="00943FAD" w:rsidRDefault="00C46965" w:rsidP="00EA1234">
            <w:pPr>
              <w:jc w:val="both"/>
              <w:rPr>
                <w:rFonts w:ascii="Arial" w:hAnsi="Arial" w:cs="Arial"/>
              </w:rPr>
            </w:pPr>
          </w:p>
        </w:tc>
        <w:tc>
          <w:tcPr>
            <w:tcW w:w="1418" w:type="dxa"/>
          </w:tcPr>
          <w:p w14:paraId="211F023F" w14:textId="080DD64E" w:rsidR="00EA1234" w:rsidRDefault="00C46965" w:rsidP="00EA1234">
            <w:pPr>
              <w:jc w:val="center"/>
              <w:rPr>
                <w:rFonts w:ascii="Arial" w:hAnsi="Arial" w:cs="Arial"/>
              </w:rPr>
            </w:pPr>
            <w:r>
              <w:rPr>
                <w:rFonts w:ascii="Arial" w:hAnsi="Arial" w:cs="Arial"/>
              </w:rPr>
              <w:t>16</w:t>
            </w:r>
          </w:p>
        </w:tc>
        <w:tc>
          <w:tcPr>
            <w:tcW w:w="2500" w:type="dxa"/>
          </w:tcPr>
          <w:p w14:paraId="3DA5E6AE" w14:textId="4C4035DA" w:rsidR="00EA1234" w:rsidRDefault="00C46965" w:rsidP="00EA1234">
            <w:pPr>
              <w:jc w:val="center"/>
              <w:rPr>
                <w:rFonts w:ascii="Arial" w:hAnsi="Arial" w:cs="Arial"/>
              </w:rPr>
            </w:pPr>
            <w:r>
              <w:rPr>
                <w:rFonts w:ascii="Arial" w:hAnsi="Arial" w:cs="Arial"/>
              </w:rPr>
              <w:t>Director of Finance</w:t>
            </w:r>
          </w:p>
        </w:tc>
      </w:tr>
      <w:tr w:rsidR="00EA1234" w14:paraId="2BBCDC5A" w14:textId="77777777" w:rsidTr="00C46965">
        <w:trPr>
          <w:trHeight w:val="41"/>
        </w:trPr>
        <w:tc>
          <w:tcPr>
            <w:tcW w:w="732" w:type="dxa"/>
          </w:tcPr>
          <w:p w14:paraId="48A4C82A" w14:textId="03513FD8" w:rsidR="00EA1234" w:rsidRPr="00C20D91" w:rsidRDefault="00EA1234" w:rsidP="00EA1234">
            <w:pPr>
              <w:jc w:val="both"/>
              <w:rPr>
                <w:rFonts w:ascii="Arial" w:hAnsi="Arial" w:cs="Arial"/>
              </w:rPr>
            </w:pPr>
            <w:r>
              <w:rPr>
                <w:rFonts w:ascii="Arial" w:hAnsi="Arial" w:cs="Arial"/>
              </w:rPr>
              <w:t>65</w:t>
            </w:r>
          </w:p>
        </w:tc>
        <w:tc>
          <w:tcPr>
            <w:tcW w:w="4366" w:type="dxa"/>
          </w:tcPr>
          <w:p w14:paraId="638713C7" w14:textId="77777777" w:rsidR="00EA1234" w:rsidRDefault="00EA1234" w:rsidP="00EA1234">
            <w:pPr>
              <w:jc w:val="both"/>
              <w:rPr>
                <w:rFonts w:ascii="Arial" w:hAnsi="Arial" w:cs="Arial"/>
              </w:rPr>
            </w:pPr>
            <w:r>
              <w:rPr>
                <w:rFonts w:ascii="Arial" w:hAnsi="Arial" w:cs="Arial"/>
              </w:rPr>
              <w:t>CTG Monitoring on Labour Wards</w:t>
            </w:r>
          </w:p>
          <w:p w14:paraId="749FD5C9" w14:textId="1C78DB70" w:rsidR="00C46965" w:rsidRPr="00943FAD" w:rsidRDefault="00C46965" w:rsidP="00EA1234">
            <w:pPr>
              <w:jc w:val="both"/>
              <w:rPr>
                <w:rFonts w:ascii="Arial" w:hAnsi="Arial" w:cs="Arial"/>
              </w:rPr>
            </w:pPr>
          </w:p>
        </w:tc>
        <w:tc>
          <w:tcPr>
            <w:tcW w:w="1418" w:type="dxa"/>
          </w:tcPr>
          <w:p w14:paraId="32D97AC1" w14:textId="6F47325E" w:rsidR="00EA1234" w:rsidRDefault="00C46965" w:rsidP="00EA1234">
            <w:pPr>
              <w:jc w:val="center"/>
              <w:rPr>
                <w:rFonts w:ascii="Arial" w:hAnsi="Arial" w:cs="Arial"/>
              </w:rPr>
            </w:pPr>
            <w:r>
              <w:rPr>
                <w:rFonts w:ascii="Arial" w:hAnsi="Arial" w:cs="Arial"/>
              </w:rPr>
              <w:t>20</w:t>
            </w:r>
          </w:p>
        </w:tc>
        <w:tc>
          <w:tcPr>
            <w:tcW w:w="2500" w:type="dxa"/>
          </w:tcPr>
          <w:p w14:paraId="5C4705F8" w14:textId="49DBABAF" w:rsidR="00EA1234" w:rsidRDefault="00C46965" w:rsidP="00EA1234">
            <w:pPr>
              <w:jc w:val="center"/>
              <w:rPr>
                <w:rFonts w:ascii="Arial" w:hAnsi="Arial" w:cs="Arial"/>
              </w:rPr>
            </w:pPr>
            <w:r>
              <w:rPr>
                <w:rFonts w:ascii="Arial" w:hAnsi="Arial" w:cs="Arial"/>
              </w:rPr>
              <w:t>Executive Director of Nursing</w:t>
            </w:r>
          </w:p>
        </w:tc>
      </w:tr>
      <w:tr w:rsidR="00EA1234" w14:paraId="4E75B2A4" w14:textId="77777777" w:rsidTr="00C46965">
        <w:trPr>
          <w:trHeight w:val="41"/>
        </w:trPr>
        <w:tc>
          <w:tcPr>
            <w:tcW w:w="732" w:type="dxa"/>
          </w:tcPr>
          <w:p w14:paraId="0CF59FE1" w14:textId="0EC92EC2" w:rsidR="00EA1234" w:rsidRPr="00C20D91" w:rsidRDefault="00EA1234" w:rsidP="00EA1234">
            <w:pPr>
              <w:jc w:val="both"/>
              <w:rPr>
                <w:rFonts w:ascii="Arial" w:hAnsi="Arial" w:cs="Arial"/>
              </w:rPr>
            </w:pPr>
            <w:r>
              <w:rPr>
                <w:rFonts w:ascii="Arial" w:hAnsi="Arial" w:cs="Arial"/>
              </w:rPr>
              <w:t>69</w:t>
            </w:r>
          </w:p>
        </w:tc>
        <w:tc>
          <w:tcPr>
            <w:tcW w:w="4366" w:type="dxa"/>
          </w:tcPr>
          <w:p w14:paraId="4603212E" w14:textId="698DF432" w:rsidR="00EA1234" w:rsidRPr="00943FAD" w:rsidRDefault="00EA1234" w:rsidP="00EA1234">
            <w:pPr>
              <w:jc w:val="both"/>
              <w:rPr>
                <w:rFonts w:ascii="Arial" w:hAnsi="Arial" w:cs="Arial"/>
              </w:rPr>
            </w:pPr>
            <w:r>
              <w:rPr>
                <w:rFonts w:ascii="Arial" w:hAnsi="Arial" w:cs="Arial"/>
              </w:rPr>
              <w:t>Safeguarding: Adolescents on Adult Mental Health Wards</w:t>
            </w:r>
          </w:p>
        </w:tc>
        <w:tc>
          <w:tcPr>
            <w:tcW w:w="1418" w:type="dxa"/>
          </w:tcPr>
          <w:p w14:paraId="011CB327" w14:textId="11C2F9EA" w:rsidR="00EA1234" w:rsidRDefault="00C46965" w:rsidP="00EA1234">
            <w:pPr>
              <w:jc w:val="center"/>
              <w:rPr>
                <w:rFonts w:ascii="Arial" w:hAnsi="Arial" w:cs="Arial"/>
              </w:rPr>
            </w:pPr>
            <w:r>
              <w:rPr>
                <w:rFonts w:ascii="Arial" w:hAnsi="Arial" w:cs="Arial"/>
              </w:rPr>
              <w:t>20</w:t>
            </w:r>
          </w:p>
        </w:tc>
        <w:tc>
          <w:tcPr>
            <w:tcW w:w="2500" w:type="dxa"/>
          </w:tcPr>
          <w:p w14:paraId="4511945E" w14:textId="38887EE9" w:rsidR="00EA1234" w:rsidRDefault="00C46965" w:rsidP="00C46965">
            <w:pPr>
              <w:jc w:val="center"/>
              <w:rPr>
                <w:rFonts w:ascii="Arial" w:hAnsi="Arial" w:cs="Arial"/>
              </w:rPr>
            </w:pPr>
            <w:r>
              <w:rPr>
                <w:rFonts w:ascii="Arial" w:hAnsi="Arial" w:cs="Arial"/>
              </w:rPr>
              <w:t>Chief Operating Officer</w:t>
            </w:r>
          </w:p>
        </w:tc>
      </w:tr>
      <w:tr w:rsidR="00EA1234" w14:paraId="3E5DCB83" w14:textId="77777777" w:rsidTr="00C46965">
        <w:trPr>
          <w:trHeight w:val="41"/>
        </w:trPr>
        <w:tc>
          <w:tcPr>
            <w:tcW w:w="732" w:type="dxa"/>
          </w:tcPr>
          <w:p w14:paraId="6E802D63" w14:textId="13A3D63E" w:rsidR="00EA1234" w:rsidRPr="00C20D91" w:rsidRDefault="00EA1234" w:rsidP="00EA1234">
            <w:pPr>
              <w:jc w:val="both"/>
              <w:rPr>
                <w:rFonts w:ascii="Arial" w:hAnsi="Arial" w:cs="Arial"/>
              </w:rPr>
            </w:pPr>
            <w:r>
              <w:rPr>
                <w:rFonts w:ascii="Arial" w:hAnsi="Arial" w:cs="Arial"/>
              </w:rPr>
              <w:t>80</w:t>
            </w:r>
          </w:p>
        </w:tc>
        <w:tc>
          <w:tcPr>
            <w:tcW w:w="4366" w:type="dxa"/>
          </w:tcPr>
          <w:p w14:paraId="11D13B02" w14:textId="77777777" w:rsidR="00EA1234" w:rsidRDefault="00EA1234" w:rsidP="00EA1234">
            <w:pPr>
              <w:jc w:val="both"/>
              <w:rPr>
                <w:rFonts w:ascii="Arial" w:hAnsi="Arial" w:cs="Arial"/>
              </w:rPr>
            </w:pPr>
            <w:r>
              <w:rPr>
                <w:rFonts w:ascii="Arial" w:hAnsi="Arial" w:cs="Arial"/>
              </w:rPr>
              <w:t>Inability to Transfer Patients</w:t>
            </w:r>
          </w:p>
          <w:p w14:paraId="465A1611" w14:textId="124C3D1D" w:rsidR="00C46965" w:rsidRPr="00943FAD" w:rsidRDefault="00C46965" w:rsidP="00EA1234">
            <w:pPr>
              <w:jc w:val="both"/>
              <w:rPr>
                <w:rFonts w:ascii="Arial" w:hAnsi="Arial" w:cs="Arial"/>
              </w:rPr>
            </w:pPr>
          </w:p>
        </w:tc>
        <w:tc>
          <w:tcPr>
            <w:tcW w:w="1418" w:type="dxa"/>
          </w:tcPr>
          <w:p w14:paraId="090D619F" w14:textId="7BC63F92" w:rsidR="00EA1234" w:rsidRDefault="00C46965" w:rsidP="00EA1234">
            <w:pPr>
              <w:jc w:val="center"/>
              <w:rPr>
                <w:rFonts w:ascii="Arial" w:hAnsi="Arial" w:cs="Arial"/>
              </w:rPr>
            </w:pPr>
            <w:r>
              <w:rPr>
                <w:rFonts w:ascii="Arial" w:hAnsi="Arial" w:cs="Arial"/>
              </w:rPr>
              <w:t>20</w:t>
            </w:r>
          </w:p>
        </w:tc>
        <w:tc>
          <w:tcPr>
            <w:tcW w:w="2500" w:type="dxa"/>
          </w:tcPr>
          <w:p w14:paraId="6166C343" w14:textId="290D34B9" w:rsidR="00EA1234" w:rsidRDefault="00C46965" w:rsidP="00C46965">
            <w:pPr>
              <w:jc w:val="center"/>
              <w:rPr>
                <w:rFonts w:ascii="Arial" w:hAnsi="Arial" w:cs="Arial"/>
              </w:rPr>
            </w:pPr>
            <w:r>
              <w:rPr>
                <w:rFonts w:ascii="Arial" w:hAnsi="Arial" w:cs="Arial"/>
              </w:rPr>
              <w:t>Chief Operating Officer</w:t>
            </w:r>
          </w:p>
        </w:tc>
      </w:tr>
      <w:tr w:rsidR="00EA1234" w14:paraId="3067EE2E" w14:textId="77777777" w:rsidTr="00C46965">
        <w:trPr>
          <w:trHeight w:val="41"/>
        </w:trPr>
        <w:tc>
          <w:tcPr>
            <w:tcW w:w="732" w:type="dxa"/>
          </w:tcPr>
          <w:p w14:paraId="3BEA4928" w14:textId="4A1391B8" w:rsidR="00EA1234" w:rsidRPr="00C20D91" w:rsidRDefault="00EA1234" w:rsidP="00EA1234">
            <w:pPr>
              <w:jc w:val="both"/>
              <w:rPr>
                <w:rFonts w:ascii="Arial" w:hAnsi="Arial" w:cs="Arial"/>
              </w:rPr>
            </w:pPr>
            <w:r>
              <w:rPr>
                <w:rFonts w:ascii="Arial" w:hAnsi="Arial" w:cs="Arial"/>
              </w:rPr>
              <w:t>85</w:t>
            </w:r>
          </w:p>
        </w:tc>
        <w:tc>
          <w:tcPr>
            <w:tcW w:w="4366" w:type="dxa"/>
          </w:tcPr>
          <w:p w14:paraId="7019BF0A" w14:textId="77777777" w:rsidR="00EA1234" w:rsidRDefault="00EA1234" w:rsidP="00EA1234">
            <w:pPr>
              <w:jc w:val="both"/>
              <w:rPr>
                <w:rFonts w:ascii="Arial" w:hAnsi="Arial" w:cs="Arial"/>
              </w:rPr>
            </w:pPr>
            <w:r>
              <w:rPr>
                <w:rFonts w:ascii="Arial" w:hAnsi="Arial" w:cs="Arial"/>
              </w:rPr>
              <w:t>Non-Compliance with ALN Act</w:t>
            </w:r>
          </w:p>
          <w:p w14:paraId="26056624" w14:textId="78E47998" w:rsidR="00C46965" w:rsidRPr="00943FAD" w:rsidRDefault="00C46965" w:rsidP="00EA1234">
            <w:pPr>
              <w:jc w:val="both"/>
              <w:rPr>
                <w:rFonts w:ascii="Arial" w:hAnsi="Arial" w:cs="Arial"/>
              </w:rPr>
            </w:pPr>
          </w:p>
        </w:tc>
        <w:tc>
          <w:tcPr>
            <w:tcW w:w="1418" w:type="dxa"/>
          </w:tcPr>
          <w:p w14:paraId="382C280E" w14:textId="719F6240" w:rsidR="00EA1234" w:rsidRDefault="00C46965" w:rsidP="00EA1234">
            <w:pPr>
              <w:jc w:val="center"/>
              <w:rPr>
                <w:rFonts w:ascii="Arial" w:hAnsi="Arial" w:cs="Arial"/>
              </w:rPr>
            </w:pPr>
            <w:r>
              <w:rPr>
                <w:rFonts w:ascii="Arial" w:hAnsi="Arial" w:cs="Arial"/>
              </w:rPr>
              <w:t>20</w:t>
            </w:r>
          </w:p>
        </w:tc>
        <w:tc>
          <w:tcPr>
            <w:tcW w:w="2500" w:type="dxa"/>
          </w:tcPr>
          <w:p w14:paraId="110964AD" w14:textId="27403C46" w:rsidR="00EA1234" w:rsidRDefault="00C46965" w:rsidP="00EA1234">
            <w:pPr>
              <w:jc w:val="center"/>
              <w:rPr>
                <w:rFonts w:ascii="Arial" w:hAnsi="Arial" w:cs="Arial"/>
              </w:rPr>
            </w:pPr>
            <w:r>
              <w:rPr>
                <w:rFonts w:ascii="Arial" w:hAnsi="Arial" w:cs="Arial"/>
              </w:rPr>
              <w:t>Director of Therapies &amp; Health Sciences</w:t>
            </w:r>
          </w:p>
        </w:tc>
      </w:tr>
      <w:tr w:rsidR="00EA1234" w14:paraId="31F4D76A" w14:textId="77777777" w:rsidTr="00C46965">
        <w:trPr>
          <w:trHeight w:val="41"/>
        </w:trPr>
        <w:tc>
          <w:tcPr>
            <w:tcW w:w="732" w:type="dxa"/>
          </w:tcPr>
          <w:p w14:paraId="7EDB2D24" w14:textId="65217AF2" w:rsidR="00EA1234" w:rsidRPr="00C20D91" w:rsidRDefault="00EA1234" w:rsidP="00EA1234">
            <w:pPr>
              <w:jc w:val="both"/>
              <w:rPr>
                <w:rFonts w:ascii="Arial" w:hAnsi="Arial" w:cs="Arial"/>
              </w:rPr>
            </w:pPr>
            <w:r>
              <w:rPr>
                <w:rFonts w:ascii="Arial" w:hAnsi="Arial" w:cs="Arial"/>
              </w:rPr>
              <w:t>88</w:t>
            </w:r>
          </w:p>
        </w:tc>
        <w:tc>
          <w:tcPr>
            <w:tcW w:w="4366" w:type="dxa"/>
          </w:tcPr>
          <w:p w14:paraId="1F24B8BC" w14:textId="6EA78727" w:rsidR="00EA1234" w:rsidRDefault="00EA1234" w:rsidP="00EA1234">
            <w:pPr>
              <w:jc w:val="both"/>
              <w:rPr>
                <w:rFonts w:ascii="Arial" w:hAnsi="Arial" w:cs="Arial"/>
              </w:rPr>
            </w:pPr>
            <w:r>
              <w:rPr>
                <w:rFonts w:ascii="Arial" w:hAnsi="Arial" w:cs="Arial"/>
              </w:rPr>
              <w:t xml:space="preserve">Non-delivery of </w:t>
            </w:r>
            <w:r w:rsidR="00C46965">
              <w:rPr>
                <w:rFonts w:ascii="Arial" w:hAnsi="Arial" w:cs="Arial"/>
              </w:rPr>
              <w:t>AMSR Benefits</w:t>
            </w:r>
            <w:r w:rsidR="00C46965">
              <w:rPr>
                <w:rStyle w:val="FootnoteReference"/>
                <w:rFonts w:ascii="Arial" w:hAnsi="Arial" w:cs="Arial"/>
              </w:rPr>
              <w:footnoteReference w:id="1"/>
            </w:r>
          </w:p>
          <w:p w14:paraId="395FAE2C" w14:textId="02695D16" w:rsidR="00C46965" w:rsidRPr="00943FAD" w:rsidRDefault="00C46965" w:rsidP="00EA1234">
            <w:pPr>
              <w:jc w:val="both"/>
              <w:rPr>
                <w:rFonts w:ascii="Arial" w:hAnsi="Arial" w:cs="Arial"/>
              </w:rPr>
            </w:pPr>
          </w:p>
        </w:tc>
        <w:tc>
          <w:tcPr>
            <w:tcW w:w="1418" w:type="dxa"/>
          </w:tcPr>
          <w:p w14:paraId="26A99DA3" w14:textId="2F13A525" w:rsidR="00EA1234" w:rsidRDefault="00C46965" w:rsidP="00EA1234">
            <w:pPr>
              <w:jc w:val="center"/>
              <w:rPr>
                <w:rFonts w:ascii="Arial" w:hAnsi="Arial" w:cs="Arial"/>
              </w:rPr>
            </w:pPr>
            <w:r>
              <w:rPr>
                <w:rFonts w:ascii="Arial" w:hAnsi="Arial" w:cs="Arial"/>
              </w:rPr>
              <w:t>20</w:t>
            </w:r>
          </w:p>
        </w:tc>
        <w:tc>
          <w:tcPr>
            <w:tcW w:w="2500" w:type="dxa"/>
          </w:tcPr>
          <w:p w14:paraId="54112CE9" w14:textId="614BD093" w:rsidR="00EA1234" w:rsidRDefault="00C46965" w:rsidP="00C46965">
            <w:pPr>
              <w:jc w:val="center"/>
              <w:rPr>
                <w:rFonts w:ascii="Arial" w:hAnsi="Arial" w:cs="Arial"/>
              </w:rPr>
            </w:pPr>
            <w:r>
              <w:rPr>
                <w:rFonts w:ascii="Arial" w:hAnsi="Arial" w:cs="Arial"/>
              </w:rPr>
              <w:t>Chief Operating Officer</w:t>
            </w:r>
          </w:p>
        </w:tc>
      </w:tr>
      <w:tr w:rsidR="00EA1234" w14:paraId="198E14D4" w14:textId="77777777" w:rsidTr="00C46965">
        <w:trPr>
          <w:trHeight w:val="41"/>
        </w:trPr>
        <w:tc>
          <w:tcPr>
            <w:tcW w:w="732" w:type="dxa"/>
          </w:tcPr>
          <w:p w14:paraId="6960040A" w14:textId="011EF47A" w:rsidR="00EA1234" w:rsidRPr="00C20D91" w:rsidRDefault="00EA1234" w:rsidP="00EA1234">
            <w:pPr>
              <w:jc w:val="both"/>
              <w:rPr>
                <w:rFonts w:ascii="Arial" w:hAnsi="Arial" w:cs="Arial"/>
              </w:rPr>
            </w:pPr>
            <w:r>
              <w:rPr>
                <w:rFonts w:ascii="Arial" w:hAnsi="Arial" w:cs="Arial"/>
              </w:rPr>
              <w:t>89</w:t>
            </w:r>
          </w:p>
        </w:tc>
        <w:tc>
          <w:tcPr>
            <w:tcW w:w="4366" w:type="dxa"/>
          </w:tcPr>
          <w:p w14:paraId="573FC46C" w14:textId="77777777" w:rsidR="00EA1234" w:rsidRDefault="00EA1234" w:rsidP="00EA1234">
            <w:pPr>
              <w:jc w:val="both"/>
              <w:rPr>
                <w:rFonts w:ascii="Arial" w:hAnsi="Arial" w:cs="Arial"/>
              </w:rPr>
            </w:pPr>
            <w:r>
              <w:rPr>
                <w:rFonts w:ascii="Arial" w:hAnsi="Arial" w:cs="Arial"/>
              </w:rPr>
              <w:t>Healthcare Nursing Staff Level (HMPS)</w:t>
            </w:r>
          </w:p>
          <w:p w14:paraId="2387EA3F" w14:textId="20722D47" w:rsidR="00C46965" w:rsidRPr="00943FAD" w:rsidRDefault="00C46965" w:rsidP="00EA1234">
            <w:pPr>
              <w:jc w:val="both"/>
              <w:rPr>
                <w:rFonts w:ascii="Arial" w:hAnsi="Arial" w:cs="Arial"/>
              </w:rPr>
            </w:pPr>
          </w:p>
        </w:tc>
        <w:tc>
          <w:tcPr>
            <w:tcW w:w="1418" w:type="dxa"/>
          </w:tcPr>
          <w:p w14:paraId="30323AF8" w14:textId="1611F618" w:rsidR="00EA1234" w:rsidRDefault="00C46965" w:rsidP="00EA1234">
            <w:pPr>
              <w:jc w:val="center"/>
              <w:rPr>
                <w:rFonts w:ascii="Arial" w:hAnsi="Arial" w:cs="Arial"/>
              </w:rPr>
            </w:pPr>
            <w:r>
              <w:rPr>
                <w:rFonts w:ascii="Arial" w:hAnsi="Arial" w:cs="Arial"/>
              </w:rPr>
              <w:t>20</w:t>
            </w:r>
          </w:p>
        </w:tc>
        <w:tc>
          <w:tcPr>
            <w:tcW w:w="2500" w:type="dxa"/>
          </w:tcPr>
          <w:p w14:paraId="120D0BE5" w14:textId="769C9CA7" w:rsidR="00EA1234" w:rsidRDefault="00B40EA8" w:rsidP="00B40EA8">
            <w:pPr>
              <w:jc w:val="center"/>
              <w:rPr>
                <w:rFonts w:ascii="Arial" w:hAnsi="Arial" w:cs="Arial"/>
              </w:rPr>
            </w:pPr>
            <w:r>
              <w:rPr>
                <w:rFonts w:ascii="Arial" w:hAnsi="Arial" w:cs="Arial"/>
              </w:rPr>
              <w:t>Executive Director of Nursing with Chief Operating Officer</w:t>
            </w:r>
          </w:p>
        </w:tc>
      </w:tr>
      <w:tr w:rsidR="00EA1234" w14:paraId="393C3056" w14:textId="77777777" w:rsidTr="00C46965">
        <w:trPr>
          <w:trHeight w:val="41"/>
        </w:trPr>
        <w:tc>
          <w:tcPr>
            <w:tcW w:w="732" w:type="dxa"/>
          </w:tcPr>
          <w:p w14:paraId="0ACF742A" w14:textId="3528E5A1" w:rsidR="00EA1234" w:rsidRPr="00C20D91" w:rsidRDefault="00EA1234" w:rsidP="00EA1234">
            <w:pPr>
              <w:jc w:val="both"/>
              <w:rPr>
                <w:rFonts w:ascii="Arial" w:hAnsi="Arial" w:cs="Arial"/>
              </w:rPr>
            </w:pPr>
            <w:r>
              <w:rPr>
                <w:rFonts w:ascii="Arial" w:hAnsi="Arial" w:cs="Arial"/>
              </w:rPr>
              <w:t>90</w:t>
            </w:r>
          </w:p>
        </w:tc>
        <w:tc>
          <w:tcPr>
            <w:tcW w:w="4366" w:type="dxa"/>
          </w:tcPr>
          <w:p w14:paraId="53A82B33" w14:textId="1F86E0DF" w:rsidR="00EA1234" w:rsidRPr="00943FAD" w:rsidRDefault="00EA1234" w:rsidP="00EA1234">
            <w:pPr>
              <w:jc w:val="both"/>
              <w:rPr>
                <w:rFonts w:ascii="Arial" w:hAnsi="Arial" w:cs="Arial"/>
              </w:rPr>
            </w:pPr>
            <w:r w:rsidRPr="00EA1234">
              <w:rPr>
                <w:rFonts w:ascii="Arial" w:hAnsi="Arial" w:cs="Arial"/>
              </w:rPr>
              <w:t>Non-compliance with UK-GDPR Article 15 regarding Subject Access Requests</w:t>
            </w:r>
          </w:p>
        </w:tc>
        <w:tc>
          <w:tcPr>
            <w:tcW w:w="1418" w:type="dxa"/>
          </w:tcPr>
          <w:p w14:paraId="758E295A" w14:textId="40EC634E" w:rsidR="00EA1234" w:rsidRDefault="00C46965" w:rsidP="00EA1234">
            <w:pPr>
              <w:jc w:val="center"/>
              <w:rPr>
                <w:rFonts w:ascii="Arial" w:hAnsi="Arial" w:cs="Arial"/>
              </w:rPr>
            </w:pPr>
            <w:r>
              <w:rPr>
                <w:rFonts w:ascii="Arial" w:hAnsi="Arial" w:cs="Arial"/>
              </w:rPr>
              <w:t>16</w:t>
            </w:r>
          </w:p>
        </w:tc>
        <w:tc>
          <w:tcPr>
            <w:tcW w:w="2500" w:type="dxa"/>
          </w:tcPr>
          <w:p w14:paraId="69D55C20" w14:textId="35A4787F" w:rsidR="00EA1234" w:rsidRDefault="00B40EA8" w:rsidP="00EA1234">
            <w:pPr>
              <w:jc w:val="center"/>
              <w:rPr>
                <w:rFonts w:ascii="Arial" w:hAnsi="Arial" w:cs="Arial"/>
              </w:rPr>
            </w:pPr>
            <w:r>
              <w:rPr>
                <w:rFonts w:ascii="Arial" w:hAnsi="Arial" w:cs="Arial"/>
              </w:rPr>
              <w:t>Director of Digital</w:t>
            </w:r>
          </w:p>
        </w:tc>
      </w:tr>
      <w:tr w:rsidR="00EA1234" w14:paraId="7E86C0A6" w14:textId="77777777" w:rsidTr="00C46965">
        <w:trPr>
          <w:trHeight w:val="41"/>
        </w:trPr>
        <w:tc>
          <w:tcPr>
            <w:tcW w:w="732" w:type="dxa"/>
          </w:tcPr>
          <w:p w14:paraId="6E910062" w14:textId="2B115725" w:rsidR="00EA1234" w:rsidRPr="00C20D91" w:rsidRDefault="00EA1234" w:rsidP="00EA1234">
            <w:pPr>
              <w:jc w:val="both"/>
              <w:rPr>
                <w:rFonts w:ascii="Arial" w:hAnsi="Arial" w:cs="Arial"/>
              </w:rPr>
            </w:pPr>
            <w:r>
              <w:rPr>
                <w:rFonts w:ascii="Arial" w:hAnsi="Arial" w:cs="Arial"/>
              </w:rPr>
              <w:t>60</w:t>
            </w:r>
          </w:p>
        </w:tc>
        <w:tc>
          <w:tcPr>
            <w:tcW w:w="4366" w:type="dxa"/>
          </w:tcPr>
          <w:p w14:paraId="5260F15D" w14:textId="77777777" w:rsidR="00EA1234" w:rsidRDefault="00EA1234" w:rsidP="00EA1234">
            <w:pPr>
              <w:jc w:val="both"/>
              <w:rPr>
                <w:rFonts w:ascii="Arial" w:hAnsi="Arial" w:cs="Arial"/>
              </w:rPr>
            </w:pPr>
            <w:r>
              <w:rPr>
                <w:rFonts w:ascii="Arial" w:hAnsi="Arial" w:cs="Arial"/>
              </w:rPr>
              <w:t xml:space="preserve">Cyber Security </w:t>
            </w:r>
            <w:r w:rsidRPr="00C46965">
              <w:rPr>
                <w:rFonts w:ascii="Arial" w:hAnsi="Arial" w:cs="Arial"/>
                <w:vertAlign w:val="superscript"/>
              </w:rPr>
              <w:t>[In Committee Risk]</w:t>
            </w:r>
          </w:p>
          <w:p w14:paraId="4BC8A04B" w14:textId="36D988C6" w:rsidR="00C46965" w:rsidRPr="00943FAD" w:rsidRDefault="00C46965" w:rsidP="00EA1234">
            <w:pPr>
              <w:jc w:val="both"/>
              <w:rPr>
                <w:rFonts w:ascii="Arial" w:hAnsi="Arial" w:cs="Arial"/>
              </w:rPr>
            </w:pPr>
          </w:p>
        </w:tc>
        <w:tc>
          <w:tcPr>
            <w:tcW w:w="1418" w:type="dxa"/>
          </w:tcPr>
          <w:p w14:paraId="6ABA3E47" w14:textId="6F1E1545" w:rsidR="00EA1234" w:rsidRDefault="00C46965" w:rsidP="00EA1234">
            <w:pPr>
              <w:jc w:val="center"/>
              <w:rPr>
                <w:rFonts w:ascii="Arial" w:hAnsi="Arial" w:cs="Arial"/>
              </w:rPr>
            </w:pPr>
            <w:r>
              <w:rPr>
                <w:rFonts w:ascii="Arial" w:hAnsi="Arial" w:cs="Arial"/>
              </w:rPr>
              <w:t>20</w:t>
            </w:r>
          </w:p>
        </w:tc>
        <w:tc>
          <w:tcPr>
            <w:tcW w:w="2500" w:type="dxa"/>
          </w:tcPr>
          <w:p w14:paraId="05F40C41" w14:textId="1D4999A3" w:rsidR="00EA1234" w:rsidRDefault="00B40EA8" w:rsidP="00EA1234">
            <w:pPr>
              <w:jc w:val="center"/>
              <w:rPr>
                <w:rFonts w:ascii="Arial" w:hAnsi="Arial" w:cs="Arial"/>
              </w:rPr>
            </w:pPr>
            <w:r>
              <w:rPr>
                <w:rFonts w:ascii="Arial" w:hAnsi="Arial" w:cs="Arial"/>
              </w:rPr>
              <w:t>Director of Digital</w:t>
            </w:r>
          </w:p>
        </w:tc>
      </w:tr>
      <w:tr w:rsidR="005F3D54" w14:paraId="07818011" w14:textId="77777777" w:rsidTr="00C46965">
        <w:trPr>
          <w:trHeight w:val="41"/>
        </w:trPr>
        <w:tc>
          <w:tcPr>
            <w:tcW w:w="732" w:type="dxa"/>
          </w:tcPr>
          <w:p w14:paraId="25439031" w14:textId="6C66EBB9" w:rsidR="005F3D54" w:rsidRDefault="005F3D54" w:rsidP="005F3D54">
            <w:pPr>
              <w:jc w:val="both"/>
              <w:rPr>
                <w:rFonts w:ascii="Arial" w:hAnsi="Arial" w:cs="Arial"/>
              </w:rPr>
            </w:pPr>
            <w:r>
              <w:rPr>
                <w:rFonts w:ascii="Arial" w:hAnsi="Arial" w:cs="Arial"/>
              </w:rPr>
              <w:t>91</w:t>
            </w:r>
          </w:p>
        </w:tc>
        <w:tc>
          <w:tcPr>
            <w:tcW w:w="4366" w:type="dxa"/>
          </w:tcPr>
          <w:p w14:paraId="2BFF62B2" w14:textId="096DD748" w:rsidR="005F3D54" w:rsidRPr="005F3D54" w:rsidRDefault="005F3D54" w:rsidP="005F3D54">
            <w:pPr>
              <w:jc w:val="both"/>
              <w:rPr>
                <w:rFonts w:ascii="Arial" w:hAnsi="Arial" w:cs="Arial"/>
              </w:rPr>
            </w:pPr>
            <w:r w:rsidRPr="005F3D54">
              <w:rPr>
                <w:rFonts w:ascii="Arial" w:hAnsi="Arial" w:cs="Arial"/>
                <w:i/>
              </w:rPr>
              <w:t>Ment</w:t>
            </w:r>
            <w:r>
              <w:rPr>
                <w:rFonts w:ascii="Arial" w:hAnsi="Arial" w:cs="Arial"/>
                <w:i/>
              </w:rPr>
              <w:t>al Health Capacity Act (MCA)</w:t>
            </w:r>
          </w:p>
        </w:tc>
        <w:tc>
          <w:tcPr>
            <w:tcW w:w="1418" w:type="dxa"/>
          </w:tcPr>
          <w:p w14:paraId="7F7A17A8" w14:textId="3BBD1342" w:rsidR="005F3D54" w:rsidRDefault="005F3D54" w:rsidP="005F3D54">
            <w:pPr>
              <w:jc w:val="center"/>
              <w:rPr>
                <w:rFonts w:ascii="Arial" w:hAnsi="Arial" w:cs="Arial"/>
              </w:rPr>
            </w:pPr>
            <w:r>
              <w:rPr>
                <w:rFonts w:ascii="Arial" w:hAnsi="Arial" w:cs="Arial"/>
              </w:rPr>
              <w:t>20</w:t>
            </w:r>
          </w:p>
        </w:tc>
        <w:tc>
          <w:tcPr>
            <w:tcW w:w="2500" w:type="dxa"/>
          </w:tcPr>
          <w:p w14:paraId="09EA95CD" w14:textId="705D9F85" w:rsidR="005F3D54" w:rsidRDefault="000B0483" w:rsidP="005F3D54">
            <w:pPr>
              <w:jc w:val="center"/>
              <w:rPr>
                <w:rFonts w:ascii="Arial" w:hAnsi="Arial" w:cs="Arial"/>
              </w:rPr>
            </w:pPr>
            <w:r>
              <w:rPr>
                <w:rFonts w:ascii="Arial" w:hAnsi="Arial" w:cs="Arial"/>
              </w:rPr>
              <w:t>Executive Director of Nursing</w:t>
            </w:r>
          </w:p>
        </w:tc>
      </w:tr>
      <w:tr w:rsidR="000B0483" w14:paraId="2E6EECFE" w14:textId="77777777" w:rsidTr="00C46965">
        <w:trPr>
          <w:trHeight w:val="41"/>
        </w:trPr>
        <w:tc>
          <w:tcPr>
            <w:tcW w:w="732" w:type="dxa"/>
          </w:tcPr>
          <w:p w14:paraId="07214311" w14:textId="73124CA0" w:rsidR="000B0483" w:rsidRDefault="000B0483" w:rsidP="000B0483">
            <w:pPr>
              <w:jc w:val="both"/>
              <w:rPr>
                <w:rFonts w:ascii="Arial" w:hAnsi="Arial" w:cs="Arial"/>
              </w:rPr>
            </w:pPr>
            <w:r>
              <w:rPr>
                <w:rFonts w:ascii="Arial" w:hAnsi="Arial" w:cs="Arial"/>
              </w:rPr>
              <w:t>92</w:t>
            </w:r>
          </w:p>
        </w:tc>
        <w:tc>
          <w:tcPr>
            <w:tcW w:w="4366" w:type="dxa"/>
          </w:tcPr>
          <w:p w14:paraId="22169F92" w14:textId="6AF50640" w:rsidR="000B0483" w:rsidRPr="005F3D54" w:rsidRDefault="000B0483" w:rsidP="000B0483">
            <w:pPr>
              <w:jc w:val="both"/>
              <w:rPr>
                <w:rFonts w:ascii="Arial" w:hAnsi="Arial" w:cs="Arial"/>
              </w:rPr>
            </w:pPr>
            <w:r>
              <w:rPr>
                <w:rFonts w:ascii="Arial" w:hAnsi="Arial" w:cs="Arial"/>
                <w:i/>
              </w:rPr>
              <w:t>Finance – Forecast Deficit</w:t>
            </w:r>
          </w:p>
        </w:tc>
        <w:tc>
          <w:tcPr>
            <w:tcW w:w="1418" w:type="dxa"/>
          </w:tcPr>
          <w:p w14:paraId="58F466F3" w14:textId="26C5886D" w:rsidR="000B0483" w:rsidRDefault="000B0483" w:rsidP="000B0483">
            <w:pPr>
              <w:jc w:val="center"/>
              <w:rPr>
                <w:rFonts w:ascii="Arial" w:hAnsi="Arial" w:cs="Arial"/>
              </w:rPr>
            </w:pPr>
            <w:r>
              <w:rPr>
                <w:rFonts w:ascii="Arial" w:hAnsi="Arial" w:cs="Arial"/>
              </w:rPr>
              <w:t>20</w:t>
            </w:r>
          </w:p>
        </w:tc>
        <w:tc>
          <w:tcPr>
            <w:tcW w:w="2500" w:type="dxa"/>
          </w:tcPr>
          <w:p w14:paraId="331E59FC" w14:textId="02E4E2CA" w:rsidR="000B0483" w:rsidRDefault="000B0483" w:rsidP="000B0483">
            <w:pPr>
              <w:jc w:val="center"/>
              <w:rPr>
                <w:rFonts w:ascii="Arial" w:hAnsi="Arial" w:cs="Arial"/>
              </w:rPr>
            </w:pPr>
            <w:r w:rsidRPr="003B0C9F">
              <w:rPr>
                <w:rFonts w:ascii="Arial" w:hAnsi="Arial" w:cs="Arial"/>
              </w:rPr>
              <w:t>Director of Finance</w:t>
            </w:r>
          </w:p>
        </w:tc>
      </w:tr>
      <w:tr w:rsidR="000B0483" w14:paraId="3DCAFAFB" w14:textId="77777777" w:rsidTr="00C46965">
        <w:trPr>
          <w:trHeight w:val="41"/>
        </w:trPr>
        <w:tc>
          <w:tcPr>
            <w:tcW w:w="732" w:type="dxa"/>
          </w:tcPr>
          <w:p w14:paraId="18A6A968" w14:textId="76346544" w:rsidR="000B0483" w:rsidRDefault="000B0483" w:rsidP="000B0483">
            <w:pPr>
              <w:jc w:val="both"/>
              <w:rPr>
                <w:rFonts w:ascii="Arial" w:hAnsi="Arial" w:cs="Arial"/>
              </w:rPr>
            </w:pPr>
            <w:r>
              <w:rPr>
                <w:rFonts w:ascii="Arial" w:hAnsi="Arial" w:cs="Arial"/>
              </w:rPr>
              <w:t>93</w:t>
            </w:r>
          </w:p>
        </w:tc>
        <w:tc>
          <w:tcPr>
            <w:tcW w:w="4366" w:type="dxa"/>
          </w:tcPr>
          <w:p w14:paraId="4CBDAB56" w14:textId="50EACE6F" w:rsidR="000B0483" w:rsidRPr="005F3D54" w:rsidRDefault="000B0483" w:rsidP="000B0483">
            <w:pPr>
              <w:jc w:val="both"/>
              <w:rPr>
                <w:rFonts w:ascii="Arial" w:hAnsi="Arial" w:cs="Arial"/>
              </w:rPr>
            </w:pPr>
            <w:r w:rsidRPr="005F3D54">
              <w:rPr>
                <w:rFonts w:ascii="Arial" w:hAnsi="Arial" w:cs="Arial"/>
                <w:i/>
              </w:rPr>
              <w:t>Finance: Reduced</w:t>
            </w:r>
            <w:r>
              <w:rPr>
                <w:rFonts w:ascii="Arial" w:hAnsi="Arial" w:cs="Arial"/>
                <w:i/>
              </w:rPr>
              <w:t xml:space="preserve"> discretionary capital funds</w:t>
            </w:r>
          </w:p>
        </w:tc>
        <w:tc>
          <w:tcPr>
            <w:tcW w:w="1418" w:type="dxa"/>
          </w:tcPr>
          <w:p w14:paraId="2362D0B2" w14:textId="6D102A82" w:rsidR="000B0483" w:rsidRDefault="000B0483" w:rsidP="000B0483">
            <w:pPr>
              <w:jc w:val="center"/>
              <w:rPr>
                <w:rFonts w:ascii="Arial" w:hAnsi="Arial" w:cs="Arial"/>
              </w:rPr>
            </w:pPr>
            <w:r>
              <w:rPr>
                <w:rFonts w:ascii="Arial" w:hAnsi="Arial" w:cs="Arial"/>
              </w:rPr>
              <w:t>20</w:t>
            </w:r>
          </w:p>
        </w:tc>
        <w:tc>
          <w:tcPr>
            <w:tcW w:w="2500" w:type="dxa"/>
          </w:tcPr>
          <w:p w14:paraId="20ECF6F6" w14:textId="21DD1DE0" w:rsidR="000B0483" w:rsidRDefault="000B0483" w:rsidP="000B0483">
            <w:pPr>
              <w:jc w:val="center"/>
              <w:rPr>
                <w:rFonts w:ascii="Arial" w:hAnsi="Arial" w:cs="Arial"/>
              </w:rPr>
            </w:pPr>
            <w:r w:rsidRPr="003B0C9F">
              <w:rPr>
                <w:rFonts w:ascii="Arial" w:hAnsi="Arial" w:cs="Arial"/>
              </w:rPr>
              <w:t>Director of Finance</w:t>
            </w:r>
          </w:p>
        </w:tc>
      </w:tr>
    </w:tbl>
    <w:p w14:paraId="1F2BA194" w14:textId="77777777" w:rsidR="00503CEC" w:rsidRPr="00FF1011" w:rsidRDefault="00503CEC" w:rsidP="00A5048C">
      <w:pPr>
        <w:spacing w:after="0" w:line="240" w:lineRule="auto"/>
        <w:jc w:val="both"/>
        <w:rPr>
          <w:rFonts w:ascii="Arial" w:hAnsi="Arial" w:cs="Arial"/>
          <w:sz w:val="24"/>
          <w:szCs w:val="24"/>
        </w:rPr>
      </w:pPr>
    </w:p>
    <w:p w14:paraId="75AAE781" w14:textId="7CF97BD6" w:rsidR="00FE7E43" w:rsidRDefault="00FE7E43" w:rsidP="00A5048C">
      <w:pPr>
        <w:spacing w:after="0" w:line="240" w:lineRule="auto"/>
        <w:jc w:val="both"/>
        <w:rPr>
          <w:rFonts w:ascii="Arial" w:hAnsi="Arial" w:cs="Arial"/>
          <w:sz w:val="24"/>
          <w:szCs w:val="24"/>
        </w:rPr>
      </w:pPr>
      <w:r>
        <w:rPr>
          <w:rFonts w:ascii="Arial" w:hAnsi="Arial" w:cs="Arial"/>
          <w:sz w:val="24"/>
          <w:szCs w:val="24"/>
        </w:rPr>
        <w:t>Further detail on the above risks</w:t>
      </w:r>
      <w:r w:rsidR="00B40EA8">
        <w:rPr>
          <w:rFonts w:ascii="Arial" w:hAnsi="Arial" w:cs="Arial"/>
          <w:sz w:val="24"/>
          <w:szCs w:val="24"/>
        </w:rPr>
        <w:t xml:space="preserve">, the associated controls and further actions being taken to manage them, </w:t>
      </w:r>
      <w:r>
        <w:rPr>
          <w:rFonts w:ascii="Arial" w:hAnsi="Arial" w:cs="Arial"/>
          <w:sz w:val="24"/>
          <w:szCs w:val="24"/>
        </w:rPr>
        <w:t xml:space="preserve">can be found at </w:t>
      </w:r>
      <w:r>
        <w:rPr>
          <w:rFonts w:ascii="Arial" w:hAnsi="Arial" w:cs="Arial"/>
          <w:b/>
          <w:sz w:val="24"/>
          <w:szCs w:val="24"/>
        </w:rPr>
        <w:t xml:space="preserve">Appendix </w:t>
      </w:r>
      <w:r w:rsidR="00FC1A81">
        <w:rPr>
          <w:rFonts w:ascii="Arial" w:hAnsi="Arial" w:cs="Arial"/>
          <w:b/>
          <w:sz w:val="24"/>
          <w:szCs w:val="24"/>
        </w:rPr>
        <w:t>1</w:t>
      </w:r>
      <w:r>
        <w:rPr>
          <w:rFonts w:ascii="Arial" w:hAnsi="Arial" w:cs="Arial"/>
          <w:sz w:val="24"/>
          <w:szCs w:val="24"/>
        </w:rPr>
        <w:t>.</w:t>
      </w:r>
    </w:p>
    <w:p w14:paraId="13450B6A" w14:textId="3D3AF861" w:rsidR="00596680" w:rsidRDefault="00596680" w:rsidP="00A5048C">
      <w:pPr>
        <w:spacing w:after="0" w:line="240" w:lineRule="auto"/>
        <w:jc w:val="both"/>
        <w:rPr>
          <w:rFonts w:ascii="Arial" w:hAnsi="Arial" w:cs="Arial"/>
          <w:sz w:val="24"/>
          <w:szCs w:val="24"/>
        </w:rPr>
      </w:pPr>
    </w:p>
    <w:p w14:paraId="1A578798" w14:textId="013A26AF" w:rsidR="00596680" w:rsidRPr="00596680" w:rsidRDefault="00596680" w:rsidP="00A5048C">
      <w:pPr>
        <w:spacing w:after="0" w:line="240" w:lineRule="auto"/>
        <w:jc w:val="both"/>
        <w:rPr>
          <w:rFonts w:ascii="Arial" w:hAnsi="Arial" w:cs="Arial"/>
          <w:sz w:val="24"/>
          <w:szCs w:val="24"/>
        </w:rPr>
      </w:pPr>
      <w:r>
        <w:rPr>
          <w:rFonts w:ascii="Arial" w:hAnsi="Arial" w:cs="Arial"/>
          <w:b/>
          <w:sz w:val="24"/>
          <w:szCs w:val="24"/>
        </w:rPr>
        <w:t>3.5 Additional Changes</w:t>
      </w:r>
    </w:p>
    <w:p w14:paraId="0E8666C9" w14:textId="5490E09C" w:rsidR="00640AFE" w:rsidRDefault="00640AFE" w:rsidP="00A5048C">
      <w:pPr>
        <w:spacing w:after="0" w:line="240" w:lineRule="auto"/>
        <w:jc w:val="both"/>
        <w:rPr>
          <w:rFonts w:ascii="Arial" w:hAnsi="Arial" w:cs="Arial"/>
          <w:sz w:val="24"/>
          <w:szCs w:val="24"/>
        </w:rPr>
      </w:pPr>
    </w:p>
    <w:p w14:paraId="4F198098" w14:textId="1ACFACFB" w:rsidR="00596680" w:rsidRDefault="00596680" w:rsidP="00A5048C">
      <w:pPr>
        <w:spacing w:after="0" w:line="240" w:lineRule="auto"/>
        <w:jc w:val="both"/>
        <w:rPr>
          <w:rFonts w:ascii="Arial" w:hAnsi="Arial" w:cs="Arial"/>
          <w:sz w:val="24"/>
          <w:szCs w:val="24"/>
        </w:rPr>
      </w:pPr>
      <w:r>
        <w:rPr>
          <w:rFonts w:ascii="Arial" w:hAnsi="Arial" w:cs="Arial"/>
          <w:sz w:val="24"/>
          <w:szCs w:val="24"/>
        </w:rPr>
        <w:t>In addition to updates to reflect the management of risk, a number of other changes have been made:</w:t>
      </w:r>
    </w:p>
    <w:p w14:paraId="2C2BE2B1" w14:textId="07F44E01" w:rsidR="00596680" w:rsidRDefault="00596680" w:rsidP="00A5048C">
      <w:pPr>
        <w:spacing w:after="0" w:line="240" w:lineRule="auto"/>
        <w:jc w:val="both"/>
        <w:rPr>
          <w:rFonts w:ascii="Arial" w:hAnsi="Arial" w:cs="Arial"/>
          <w:sz w:val="24"/>
          <w:szCs w:val="24"/>
        </w:rPr>
      </w:pPr>
    </w:p>
    <w:p w14:paraId="16F46EA1" w14:textId="77777777" w:rsidR="00AA6E62" w:rsidRDefault="00943FAD" w:rsidP="00596680">
      <w:pPr>
        <w:pStyle w:val="ListParagraph"/>
        <w:numPr>
          <w:ilvl w:val="0"/>
          <w:numId w:val="25"/>
        </w:numPr>
        <w:spacing w:after="0" w:line="240" w:lineRule="auto"/>
        <w:jc w:val="both"/>
        <w:rPr>
          <w:rFonts w:ascii="Arial" w:hAnsi="Arial" w:cs="Arial"/>
          <w:sz w:val="24"/>
          <w:szCs w:val="24"/>
        </w:rPr>
      </w:pPr>
      <w:r>
        <w:rPr>
          <w:rFonts w:ascii="Arial" w:hAnsi="Arial" w:cs="Arial"/>
          <w:sz w:val="24"/>
          <w:szCs w:val="24"/>
        </w:rPr>
        <w:t>The risks within the HBRR are now aligned to the health board’s objective themes as set out in the IMTP</w:t>
      </w:r>
      <w:r w:rsidR="00E910D4">
        <w:rPr>
          <w:rFonts w:ascii="Arial" w:hAnsi="Arial" w:cs="Arial"/>
          <w:sz w:val="24"/>
          <w:szCs w:val="24"/>
        </w:rPr>
        <w:t>.</w:t>
      </w:r>
      <w:r>
        <w:rPr>
          <w:rFonts w:ascii="Arial" w:hAnsi="Arial" w:cs="Arial"/>
          <w:sz w:val="24"/>
          <w:szCs w:val="24"/>
        </w:rPr>
        <w:t xml:space="preserve"> </w:t>
      </w:r>
    </w:p>
    <w:p w14:paraId="426132D6" w14:textId="3290DD6D" w:rsidR="00596680" w:rsidRDefault="00AA6E62" w:rsidP="00596680">
      <w:pPr>
        <w:pStyle w:val="ListParagraph"/>
        <w:numPr>
          <w:ilvl w:val="0"/>
          <w:numId w:val="25"/>
        </w:numPr>
        <w:spacing w:after="0" w:line="240" w:lineRule="auto"/>
        <w:jc w:val="both"/>
        <w:rPr>
          <w:rFonts w:ascii="Arial" w:hAnsi="Arial" w:cs="Arial"/>
          <w:sz w:val="24"/>
          <w:szCs w:val="24"/>
        </w:rPr>
      </w:pPr>
      <w:r>
        <w:rPr>
          <w:rFonts w:ascii="Arial" w:hAnsi="Arial" w:cs="Arial"/>
          <w:sz w:val="24"/>
          <w:szCs w:val="24"/>
        </w:rPr>
        <w:t>L</w:t>
      </w:r>
      <w:r w:rsidR="00943FAD">
        <w:rPr>
          <w:rFonts w:ascii="Arial" w:hAnsi="Arial" w:cs="Arial"/>
          <w:sz w:val="24"/>
          <w:szCs w:val="24"/>
        </w:rPr>
        <w:t>inks to Board Assurance Framework entries have been added.</w:t>
      </w:r>
    </w:p>
    <w:p w14:paraId="25114554" w14:textId="46C57D67" w:rsidR="00522CB9" w:rsidRPr="0084546B" w:rsidRDefault="00522CB9" w:rsidP="0084546B">
      <w:pPr>
        <w:spacing w:after="0" w:line="240" w:lineRule="auto"/>
        <w:ind w:left="360"/>
        <w:jc w:val="both"/>
        <w:rPr>
          <w:rFonts w:ascii="Arial" w:hAnsi="Arial" w:cs="Arial"/>
          <w:sz w:val="24"/>
          <w:szCs w:val="24"/>
        </w:rPr>
      </w:pPr>
    </w:p>
    <w:p w14:paraId="5558F6C0" w14:textId="77777777" w:rsidR="00592718" w:rsidRDefault="00592718" w:rsidP="00A5048C">
      <w:pPr>
        <w:spacing w:after="0" w:line="240" w:lineRule="auto"/>
        <w:jc w:val="both"/>
        <w:rPr>
          <w:rFonts w:ascii="Arial" w:hAnsi="Arial" w:cs="Arial"/>
          <w:sz w:val="24"/>
          <w:szCs w:val="24"/>
        </w:rPr>
      </w:pPr>
    </w:p>
    <w:p w14:paraId="69B3FED6" w14:textId="66529052" w:rsidR="0002202B" w:rsidRPr="001060D9" w:rsidRDefault="0002202B" w:rsidP="00AB1501">
      <w:pPr>
        <w:pStyle w:val="ListParagraph"/>
        <w:numPr>
          <w:ilvl w:val="0"/>
          <w:numId w:val="1"/>
        </w:numPr>
        <w:spacing w:after="0" w:line="240" w:lineRule="auto"/>
        <w:ind w:left="0" w:right="95"/>
        <w:rPr>
          <w:rFonts w:ascii="Arial" w:hAnsi="Arial" w:cs="Arial"/>
          <w:b/>
          <w:sz w:val="24"/>
          <w:szCs w:val="24"/>
        </w:rPr>
      </w:pPr>
      <w:r w:rsidRPr="001060D9">
        <w:rPr>
          <w:rFonts w:ascii="Arial" w:hAnsi="Arial" w:cs="Arial"/>
          <w:b/>
          <w:sz w:val="24"/>
          <w:szCs w:val="24"/>
        </w:rPr>
        <w:t xml:space="preserve">GOVERNANCE AND RISK </w:t>
      </w:r>
    </w:p>
    <w:p w14:paraId="17A1B62A" w14:textId="6A8748EB" w:rsidR="001208E4" w:rsidRPr="006A374C" w:rsidRDefault="001208E4" w:rsidP="008D64BE">
      <w:pPr>
        <w:autoSpaceDE w:val="0"/>
        <w:autoSpaceDN w:val="0"/>
        <w:adjustRightInd w:val="0"/>
        <w:spacing w:after="0" w:line="240" w:lineRule="auto"/>
        <w:jc w:val="both"/>
        <w:rPr>
          <w:rFonts w:ascii="Arial" w:hAnsi="Arial" w:cs="Arial"/>
          <w:color w:val="FF0000"/>
          <w:sz w:val="24"/>
          <w:szCs w:val="24"/>
        </w:rPr>
      </w:pPr>
      <w:r w:rsidRPr="006A374C">
        <w:rPr>
          <w:rFonts w:ascii="Arial" w:hAnsi="Arial" w:cs="Arial"/>
          <w:color w:val="FF0000"/>
          <w:sz w:val="24"/>
          <w:szCs w:val="24"/>
        </w:rPr>
        <w:t xml:space="preserve"> </w:t>
      </w:r>
    </w:p>
    <w:p w14:paraId="41B67712" w14:textId="19DE9D69" w:rsidR="00373B98" w:rsidRPr="003E18DF" w:rsidRDefault="00373B98" w:rsidP="00373B98">
      <w:pPr>
        <w:autoSpaceDE w:val="0"/>
        <w:autoSpaceDN w:val="0"/>
        <w:adjustRightInd w:val="0"/>
        <w:spacing w:after="0" w:line="240" w:lineRule="auto"/>
        <w:jc w:val="both"/>
        <w:rPr>
          <w:rFonts w:ascii="Arial" w:hAnsi="Arial" w:cs="Arial"/>
          <w:b/>
          <w:sz w:val="24"/>
          <w:szCs w:val="24"/>
        </w:rPr>
      </w:pPr>
      <w:r>
        <w:rPr>
          <w:rFonts w:ascii="Arial" w:hAnsi="Arial" w:cs="Arial"/>
          <w:b/>
          <w:sz w:val="24"/>
          <w:szCs w:val="24"/>
        </w:rPr>
        <w:t>4.1 Risk Management Group</w:t>
      </w:r>
    </w:p>
    <w:p w14:paraId="1002D099" w14:textId="77777777" w:rsidR="00373B98" w:rsidRPr="008D4B17" w:rsidRDefault="00373B98" w:rsidP="00373B98">
      <w:pPr>
        <w:autoSpaceDE w:val="0"/>
        <w:autoSpaceDN w:val="0"/>
        <w:adjustRightInd w:val="0"/>
        <w:spacing w:after="0" w:line="240" w:lineRule="auto"/>
        <w:jc w:val="both"/>
        <w:rPr>
          <w:rFonts w:ascii="Arial" w:hAnsi="Arial" w:cs="Arial"/>
          <w:sz w:val="24"/>
          <w:szCs w:val="24"/>
        </w:rPr>
      </w:pPr>
    </w:p>
    <w:p w14:paraId="03F91187" w14:textId="2D205069" w:rsidR="00373B98" w:rsidRDefault="00E947B5" w:rsidP="00373B9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At t</w:t>
      </w:r>
      <w:r w:rsidR="006A70B3">
        <w:rPr>
          <w:rFonts w:ascii="Arial" w:hAnsi="Arial" w:cs="Arial"/>
          <w:sz w:val="24"/>
          <w:szCs w:val="24"/>
        </w:rPr>
        <w:t>he Risk Management Group</w:t>
      </w:r>
      <w:r w:rsidR="005850B9">
        <w:rPr>
          <w:rFonts w:ascii="Arial" w:hAnsi="Arial" w:cs="Arial"/>
          <w:sz w:val="24"/>
          <w:szCs w:val="24"/>
        </w:rPr>
        <w:t xml:space="preserve"> (RMG)</w:t>
      </w:r>
      <w:r w:rsidR="006A70B3">
        <w:rPr>
          <w:rFonts w:ascii="Arial" w:hAnsi="Arial" w:cs="Arial"/>
          <w:sz w:val="24"/>
          <w:szCs w:val="24"/>
        </w:rPr>
        <w:t>:</w:t>
      </w:r>
    </w:p>
    <w:p w14:paraId="131A6585" w14:textId="77777777" w:rsidR="00B40EA8" w:rsidRDefault="00B40EA8" w:rsidP="00373B98">
      <w:pPr>
        <w:autoSpaceDE w:val="0"/>
        <w:autoSpaceDN w:val="0"/>
        <w:adjustRightInd w:val="0"/>
        <w:spacing w:after="0" w:line="240" w:lineRule="auto"/>
        <w:jc w:val="both"/>
        <w:rPr>
          <w:rFonts w:ascii="Arial" w:hAnsi="Arial" w:cs="Arial"/>
          <w:sz w:val="24"/>
          <w:szCs w:val="24"/>
        </w:rPr>
      </w:pPr>
    </w:p>
    <w:p w14:paraId="77DCDDC3" w14:textId="56218468" w:rsidR="00733ED1" w:rsidRPr="00733ED1" w:rsidRDefault="00E947B5" w:rsidP="00733ED1">
      <w:pPr>
        <w:pStyle w:val="ListParagraph"/>
        <w:numPr>
          <w:ilvl w:val="0"/>
          <w:numId w:val="24"/>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P</w:t>
      </w:r>
      <w:r w:rsidR="00733ED1">
        <w:rPr>
          <w:rFonts w:ascii="Arial" w:hAnsi="Arial" w:cs="Arial"/>
          <w:sz w:val="24"/>
          <w:szCs w:val="24"/>
        </w:rPr>
        <w:t>resentations on risk management arrangements from Primary</w:t>
      </w:r>
      <w:r>
        <w:rPr>
          <w:rFonts w:ascii="Arial" w:hAnsi="Arial" w:cs="Arial"/>
          <w:sz w:val="24"/>
          <w:szCs w:val="24"/>
        </w:rPr>
        <w:t xml:space="preserve"> Community &amp; Therapies, Mental H</w:t>
      </w:r>
      <w:r w:rsidR="00733ED1">
        <w:rPr>
          <w:rFonts w:ascii="Arial" w:hAnsi="Arial" w:cs="Arial"/>
          <w:sz w:val="24"/>
          <w:szCs w:val="24"/>
        </w:rPr>
        <w:t>ealth &amp; L</w:t>
      </w:r>
      <w:r w:rsidR="00733ED1" w:rsidRPr="00733ED1">
        <w:rPr>
          <w:rFonts w:ascii="Arial" w:hAnsi="Arial" w:cs="Arial"/>
          <w:sz w:val="24"/>
          <w:szCs w:val="24"/>
        </w:rPr>
        <w:t>earning Disabilities</w:t>
      </w:r>
      <w:r w:rsidR="00733ED1">
        <w:rPr>
          <w:rFonts w:ascii="Arial" w:hAnsi="Arial" w:cs="Arial"/>
          <w:sz w:val="24"/>
          <w:szCs w:val="24"/>
        </w:rPr>
        <w:t>,</w:t>
      </w:r>
      <w:r w:rsidR="00733ED1" w:rsidRPr="00733ED1">
        <w:rPr>
          <w:rFonts w:ascii="Arial" w:hAnsi="Arial" w:cs="Arial"/>
          <w:sz w:val="24"/>
          <w:szCs w:val="24"/>
        </w:rPr>
        <w:t xml:space="preserve"> Digital Services</w:t>
      </w:r>
      <w:r w:rsidR="00733ED1">
        <w:rPr>
          <w:rFonts w:ascii="Arial" w:hAnsi="Arial" w:cs="Arial"/>
          <w:sz w:val="24"/>
          <w:szCs w:val="24"/>
        </w:rPr>
        <w:t>, and Support Services</w:t>
      </w:r>
      <w:r>
        <w:rPr>
          <w:rFonts w:ascii="Arial" w:hAnsi="Arial" w:cs="Arial"/>
          <w:sz w:val="24"/>
          <w:szCs w:val="24"/>
        </w:rPr>
        <w:t>, were received and discussed</w:t>
      </w:r>
    </w:p>
    <w:p w14:paraId="3EDE49F6" w14:textId="6E9AC75A" w:rsidR="00733ED1" w:rsidRDefault="00E947B5" w:rsidP="006A70B3">
      <w:pPr>
        <w:pStyle w:val="ListParagraph"/>
        <w:numPr>
          <w:ilvl w:val="0"/>
          <w:numId w:val="24"/>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An </w:t>
      </w:r>
      <w:r w:rsidR="00733ED1">
        <w:rPr>
          <w:rFonts w:ascii="Arial" w:hAnsi="Arial" w:cs="Arial"/>
          <w:sz w:val="24"/>
          <w:szCs w:val="24"/>
        </w:rPr>
        <w:t xml:space="preserve">update </w:t>
      </w:r>
      <w:r>
        <w:rPr>
          <w:rFonts w:ascii="Arial" w:hAnsi="Arial" w:cs="Arial"/>
          <w:sz w:val="24"/>
          <w:szCs w:val="24"/>
        </w:rPr>
        <w:t xml:space="preserve">on risks considered by </w:t>
      </w:r>
      <w:r w:rsidR="00733ED1">
        <w:rPr>
          <w:rFonts w:ascii="Arial" w:hAnsi="Arial" w:cs="Arial"/>
          <w:sz w:val="24"/>
          <w:szCs w:val="24"/>
        </w:rPr>
        <w:t>the Risk Scrutiny Panel</w:t>
      </w:r>
      <w:r>
        <w:rPr>
          <w:rFonts w:ascii="Arial" w:hAnsi="Arial" w:cs="Arial"/>
          <w:sz w:val="24"/>
          <w:szCs w:val="24"/>
        </w:rPr>
        <w:t xml:space="preserve"> was presented</w:t>
      </w:r>
    </w:p>
    <w:p w14:paraId="35195C9C" w14:textId="6041A362" w:rsidR="00733ED1" w:rsidRDefault="00E947B5" w:rsidP="006A70B3">
      <w:pPr>
        <w:pStyle w:val="ListParagraph"/>
        <w:numPr>
          <w:ilvl w:val="0"/>
          <w:numId w:val="24"/>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The </w:t>
      </w:r>
      <w:r w:rsidR="00733ED1">
        <w:rPr>
          <w:rFonts w:ascii="Arial" w:hAnsi="Arial" w:cs="Arial"/>
          <w:sz w:val="24"/>
          <w:szCs w:val="24"/>
        </w:rPr>
        <w:t xml:space="preserve">risk management section of the Annual Governance Statement was circulated </w:t>
      </w:r>
    </w:p>
    <w:p w14:paraId="5D694FD0" w14:textId="51EC9C6B" w:rsidR="00733ED1" w:rsidRDefault="00E947B5" w:rsidP="006A70B3">
      <w:pPr>
        <w:pStyle w:val="ListParagraph"/>
        <w:numPr>
          <w:ilvl w:val="0"/>
          <w:numId w:val="24"/>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An </w:t>
      </w:r>
      <w:r w:rsidR="00AA6E62">
        <w:rPr>
          <w:rFonts w:ascii="Arial" w:hAnsi="Arial" w:cs="Arial"/>
          <w:sz w:val="24"/>
          <w:szCs w:val="24"/>
        </w:rPr>
        <w:t>u</w:t>
      </w:r>
      <w:r w:rsidR="00733ED1">
        <w:rPr>
          <w:rFonts w:ascii="Arial" w:hAnsi="Arial" w:cs="Arial"/>
          <w:sz w:val="24"/>
          <w:szCs w:val="24"/>
        </w:rPr>
        <w:t xml:space="preserve">pdate on the </w:t>
      </w:r>
      <w:r>
        <w:rPr>
          <w:rFonts w:ascii="Arial" w:hAnsi="Arial" w:cs="Arial"/>
          <w:sz w:val="24"/>
          <w:szCs w:val="24"/>
        </w:rPr>
        <w:t xml:space="preserve">status of </w:t>
      </w:r>
      <w:r w:rsidR="00733ED1">
        <w:rPr>
          <w:rFonts w:ascii="Arial" w:hAnsi="Arial" w:cs="Arial"/>
          <w:sz w:val="24"/>
          <w:szCs w:val="24"/>
        </w:rPr>
        <w:t>development of the Once For Wales Risk Management Module</w:t>
      </w:r>
      <w:r>
        <w:rPr>
          <w:rFonts w:ascii="Arial" w:hAnsi="Arial" w:cs="Arial"/>
          <w:sz w:val="24"/>
          <w:szCs w:val="24"/>
        </w:rPr>
        <w:t xml:space="preserve"> was received</w:t>
      </w:r>
    </w:p>
    <w:p w14:paraId="2F7682A2" w14:textId="559CAEDB" w:rsidR="00733ED1" w:rsidRDefault="00E947B5" w:rsidP="006A70B3">
      <w:pPr>
        <w:pStyle w:val="ListParagraph"/>
        <w:numPr>
          <w:ilvl w:val="0"/>
          <w:numId w:val="24"/>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A</w:t>
      </w:r>
      <w:r w:rsidR="00AA6E62">
        <w:rPr>
          <w:rFonts w:ascii="Arial" w:hAnsi="Arial" w:cs="Arial"/>
          <w:sz w:val="24"/>
          <w:szCs w:val="24"/>
        </w:rPr>
        <w:t>n update on t</w:t>
      </w:r>
      <w:r w:rsidR="00733ED1">
        <w:rPr>
          <w:rFonts w:ascii="Arial" w:hAnsi="Arial" w:cs="Arial"/>
          <w:sz w:val="24"/>
          <w:szCs w:val="24"/>
        </w:rPr>
        <w:t>he Board Assurance Framework</w:t>
      </w:r>
      <w:r>
        <w:rPr>
          <w:rFonts w:ascii="Arial" w:hAnsi="Arial" w:cs="Arial"/>
          <w:sz w:val="24"/>
          <w:szCs w:val="24"/>
        </w:rPr>
        <w:t xml:space="preserve"> was received</w:t>
      </w:r>
    </w:p>
    <w:p w14:paraId="33B11040" w14:textId="476156C4" w:rsidR="00733ED1" w:rsidRDefault="00E947B5" w:rsidP="006A70B3">
      <w:pPr>
        <w:pStyle w:val="ListParagraph"/>
        <w:numPr>
          <w:ilvl w:val="0"/>
          <w:numId w:val="24"/>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P</w:t>
      </w:r>
      <w:r w:rsidR="00AA6E62">
        <w:rPr>
          <w:rFonts w:ascii="Arial" w:hAnsi="Arial" w:cs="Arial"/>
          <w:sz w:val="24"/>
          <w:szCs w:val="24"/>
        </w:rPr>
        <w:t xml:space="preserve">rogress on actions following the last </w:t>
      </w:r>
      <w:r w:rsidR="00733ED1">
        <w:rPr>
          <w:rFonts w:ascii="Arial" w:hAnsi="Arial" w:cs="Arial"/>
          <w:sz w:val="24"/>
          <w:szCs w:val="24"/>
        </w:rPr>
        <w:t xml:space="preserve">Internal Audit </w:t>
      </w:r>
      <w:r w:rsidR="00AA6E62">
        <w:rPr>
          <w:rFonts w:ascii="Arial" w:hAnsi="Arial" w:cs="Arial"/>
          <w:sz w:val="24"/>
          <w:szCs w:val="24"/>
        </w:rPr>
        <w:t xml:space="preserve">review of </w:t>
      </w:r>
      <w:r w:rsidR="00733ED1">
        <w:rPr>
          <w:rFonts w:ascii="Arial" w:hAnsi="Arial" w:cs="Arial"/>
          <w:sz w:val="24"/>
          <w:szCs w:val="24"/>
        </w:rPr>
        <w:t>risk management</w:t>
      </w:r>
      <w:r>
        <w:rPr>
          <w:rFonts w:ascii="Arial" w:hAnsi="Arial" w:cs="Arial"/>
          <w:sz w:val="24"/>
          <w:szCs w:val="24"/>
        </w:rPr>
        <w:t xml:space="preserve"> was reported</w:t>
      </w:r>
      <w:r w:rsidR="00733ED1">
        <w:rPr>
          <w:rFonts w:ascii="Arial" w:hAnsi="Arial" w:cs="Arial"/>
          <w:sz w:val="24"/>
          <w:szCs w:val="24"/>
        </w:rPr>
        <w:t>.</w:t>
      </w:r>
    </w:p>
    <w:p w14:paraId="39C1FCA5" w14:textId="29DA5C65" w:rsidR="006A70B3" w:rsidRDefault="006A70B3" w:rsidP="00373B98">
      <w:pPr>
        <w:autoSpaceDE w:val="0"/>
        <w:autoSpaceDN w:val="0"/>
        <w:adjustRightInd w:val="0"/>
        <w:spacing w:after="0" w:line="240" w:lineRule="auto"/>
        <w:jc w:val="both"/>
        <w:rPr>
          <w:rFonts w:ascii="Arial" w:hAnsi="Arial" w:cs="Arial"/>
          <w:sz w:val="24"/>
          <w:szCs w:val="24"/>
        </w:rPr>
      </w:pPr>
    </w:p>
    <w:p w14:paraId="0F8C2391" w14:textId="04D49841" w:rsidR="00E86759" w:rsidRPr="003E18DF" w:rsidRDefault="00E13783" w:rsidP="00152B72">
      <w:pPr>
        <w:autoSpaceDE w:val="0"/>
        <w:autoSpaceDN w:val="0"/>
        <w:adjustRightInd w:val="0"/>
        <w:spacing w:after="0" w:line="240" w:lineRule="auto"/>
        <w:jc w:val="both"/>
        <w:rPr>
          <w:rFonts w:ascii="Arial" w:hAnsi="Arial" w:cs="Arial"/>
          <w:b/>
          <w:sz w:val="24"/>
          <w:szCs w:val="24"/>
        </w:rPr>
      </w:pPr>
      <w:r>
        <w:rPr>
          <w:rFonts w:ascii="Arial" w:hAnsi="Arial" w:cs="Arial"/>
          <w:b/>
          <w:sz w:val="24"/>
          <w:szCs w:val="24"/>
        </w:rPr>
        <w:t>4</w:t>
      </w:r>
      <w:r w:rsidR="008D4B17">
        <w:rPr>
          <w:rFonts w:ascii="Arial" w:hAnsi="Arial" w:cs="Arial"/>
          <w:b/>
          <w:sz w:val="24"/>
          <w:szCs w:val="24"/>
        </w:rPr>
        <w:t>.</w:t>
      </w:r>
      <w:r w:rsidR="00152B72">
        <w:rPr>
          <w:rFonts w:ascii="Arial" w:hAnsi="Arial" w:cs="Arial"/>
          <w:b/>
          <w:sz w:val="24"/>
          <w:szCs w:val="24"/>
        </w:rPr>
        <w:t>2</w:t>
      </w:r>
      <w:r w:rsidR="00CF5C4B">
        <w:rPr>
          <w:rFonts w:ascii="Arial" w:hAnsi="Arial" w:cs="Arial"/>
          <w:b/>
          <w:sz w:val="24"/>
          <w:szCs w:val="24"/>
        </w:rPr>
        <w:t xml:space="preserve"> Risk Management Workshop</w:t>
      </w:r>
      <w:r w:rsidR="003E18DF">
        <w:rPr>
          <w:rFonts w:ascii="Arial" w:hAnsi="Arial" w:cs="Arial"/>
          <w:b/>
          <w:sz w:val="24"/>
          <w:szCs w:val="24"/>
        </w:rPr>
        <w:t xml:space="preserve"> </w:t>
      </w:r>
      <w:r w:rsidR="00764DA2" w:rsidRPr="003E18DF">
        <w:rPr>
          <w:rFonts w:ascii="Arial" w:hAnsi="Arial" w:cs="Arial"/>
          <w:b/>
          <w:sz w:val="24"/>
          <w:szCs w:val="24"/>
        </w:rPr>
        <w:t>Training</w:t>
      </w:r>
    </w:p>
    <w:p w14:paraId="1569754E" w14:textId="37050404" w:rsidR="00764DA2" w:rsidRPr="008D4B17" w:rsidRDefault="00764DA2" w:rsidP="008D64BE">
      <w:pPr>
        <w:autoSpaceDE w:val="0"/>
        <w:autoSpaceDN w:val="0"/>
        <w:adjustRightInd w:val="0"/>
        <w:spacing w:after="0" w:line="240" w:lineRule="auto"/>
        <w:jc w:val="both"/>
        <w:rPr>
          <w:rFonts w:ascii="Arial" w:hAnsi="Arial" w:cs="Arial"/>
          <w:sz w:val="24"/>
          <w:szCs w:val="24"/>
        </w:rPr>
      </w:pPr>
    </w:p>
    <w:p w14:paraId="1D7541B2" w14:textId="22A690A4" w:rsidR="00C80E5B" w:rsidRDefault="003C0DF8" w:rsidP="00C80E5B">
      <w:pPr>
        <w:autoSpaceDE w:val="0"/>
        <w:autoSpaceDN w:val="0"/>
        <w:adjustRightInd w:val="0"/>
        <w:spacing w:after="120" w:line="240" w:lineRule="auto"/>
        <w:jc w:val="both"/>
        <w:rPr>
          <w:rFonts w:ascii="Arial" w:hAnsi="Arial" w:cs="Arial"/>
          <w:sz w:val="24"/>
          <w:szCs w:val="24"/>
        </w:rPr>
      </w:pPr>
      <w:r>
        <w:rPr>
          <w:rFonts w:ascii="Arial" w:hAnsi="Arial" w:cs="Arial"/>
          <w:sz w:val="24"/>
          <w:szCs w:val="24"/>
        </w:rPr>
        <w:t>Service Group risk management training w</w:t>
      </w:r>
      <w:r w:rsidR="008B4A0F">
        <w:rPr>
          <w:rFonts w:ascii="Arial" w:hAnsi="Arial" w:cs="Arial"/>
          <w:sz w:val="24"/>
          <w:szCs w:val="24"/>
        </w:rPr>
        <w:t xml:space="preserve">orkshops </w:t>
      </w:r>
      <w:r w:rsidR="00C80E5B">
        <w:rPr>
          <w:rFonts w:ascii="Arial" w:hAnsi="Arial" w:cs="Arial"/>
          <w:sz w:val="24"/>
          <w:szCs w:val="24"/>
        </w:rPr>
        <w:t xml:space="preserve">was previously completed </w:t>
      </w:r>
      <w:r>
        <w:rPr>
          <w:rFonts w:ascii="Arial" w:hAnsi="Arial" w:cs="Arial"/>
          <w:sz w:val="24"/>
          <w:szCs w:val="24"/>
        </w:rPr>
        <w:t>in:</w:t>
      </w:r>
    </w:p>
    <w:p w14:paraId="293B68CC" w14:textId="77777777" w:rsidR="003C0DF8" w:rsidRPr="003C0DF8" w:rsidRDefault="003C0DF8" w:rsidP="003C0DF8">
      <w:pPr>
        <w:pStyle w:val="ListParagraph"/>
        <w:numPr>
          <w:ilvl w:val="0"/>
          <w:numId w:val="18"/>
        </w:numPr>
        <w:autoSpaceDE w:val="0"/>
        <w:autoSpaceDN w:val="0"/>
        <w:adjustRightInd w:val="0"/>
        <w:spacing w:after="0" w:line="240" w:lineRule="auto"/>
        <w:jc w:val="both"/>
        <w:rPr>
          <w:rFonts w:ascii="Arial" w:hAnsi="Arial" w:cs="Arial"/>
          <w:sz w:val="24"/>
          <w:szCs w:val="24"/>
        </w:rPr>
      </w:pPr>
      <w:r w:rsidRPr="003C0DF8">
        <w:rPr>
          <w:rFonts w:ascii="Arial" w:hAnsi="Arial" w:cs="Arial"/>
          <w:sz w:val="24"/>
          <w:szCs w:val="24"/>
        </w:rPr>
        <w:t>Neath Port Talbot &amp; Singleton</w:t>
      </w:r>
    </w:p>
    <w:p w14:paraId="5E76EC68" w14:textId="72C0C6D9" w:rsidR="004B7309" w:rsidRPr="003C0DF8" w:rsidRDefault="008D4B17" w:rsidP="003C0DF8">
      <w:pPr>
        <w:pStyle w:val="ListParagraph"/>
        <w:numPr>
          <w:ilvl w:val="0"/>
          <w:numId w:val="18"/>
        </w:numPr>
        <w:autoSpaceDE w:val="0"/>
        <w:autoSpaceDN w:val="0"/>
        <w:adjustRightInd w:val="0"/>
        <w:spacing w:after="0" w:line="240" w:lineRule="auto"/>
        <w:jc w:val="both"/>
        <w:rPr>
          <w:rFonts w:ascii="Arial" w:hAnsi="Arial" w:cs="Arial"/>
          <w:sz w:val="24"/>
          <w:szCs w:val="24"/>
        </w:rPr>
      </w:pPr>
      <w:r w:rsidRPr="003C0DF8">
        <w:rPr>
          <w:rFonts w:ascii="Arial" w:hAnsi="Arial" w:cs="Arial"/>
          <w:sz w:val="24"/>
          <w:szCs w:val="24"/>
        </w:rPr>
        <w:t>Primary Care &amp; Therapies</w:t>
      </w:r>
    </w:p>
    <w:p w14:paraId="68995B34" w14:textId="1AA51130" w:rsidR="003C0DF8" w:rsidRPr="003C0DF8" w:rsidRDefault="003C0DF8" w:rsidP="003C0DF8">
      <w:pPr>
        <w:pStyle w:val="ListParagraph"/>
        <w:numPr>
          <w:ilvl w:val="0"/>
          <w:numId w:val="18"/>
        </w:numPr>
        <w:autoSpaceDE w:val="0"/>
        <w:autoSpaceDN w:val="0"/>
        <w:adjustRightInd w:val="0"/>
        <w:spacing w:after="0" w:line="240" w:lineRule="auto"/>
        <w:jc w:val="both"/>
        <w:rPr>
          <w:rFonts w:ascii="Arial" w:hAnsi="Arial" w:cs="Arial"/>
          <w:sz w:val="24"/>
          <w:szCs w:val="24"/>
        </w:rPr>
      </w:pPr>
      <w:r w:rsidRPr="003C0DF8">
        <w:rPr>
          <w:rFonts w:ascii="Arial" w:hAnsi="Arial" w:cs="Arial"/>
          <w:sz w:val="24"/>
          <w:szCs w:val="24"/>
        </w:rPr>
        <w:t>Mental Health &amp; Learning Disabilities</w:t>
      </w:r>
    </w:p>
    <w:p w14:paraId="6091237F" w14:textId="77777777" w:rsidR="00286918" w:rsidRPr="008D4B17" w:rsidRDefault="00286918" w:rsidP="00180993">
      <w:pPr>
        <w:autoSpaceDE w:val="0"/>
        <w:autoSpaceDN w:val="0"/>
        <w:adjustRightInd w:val="0"/>
        <w:spacing w:after="0" w:line="240" w:lineRule="auto"/>
        <w:jc w:val="both"/>
        <w:rPr>
          <w:rFonts w:ascii="Arial" w:hAnsi="Arial" w:cs="Arial"/>
          <w:sz w:val="24"/>
          <w:szCs w:val="24"/>
        </w:rPr>
      </w:pPr>
    </w:p>
    <w:p w14:paraId="59629143" w14:textId="6FA15849" w:rsidR="00AA6E62" w:rsidRDefault="00E947B5" w:rsidP="004A7C6B">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Following </w:t>
      </w:r>
      <w:r w:rsidR="008766FB">
        <w:rPr>
          <w:rFonts w:ascii="Arial" w:hAnsi="Arial" w:cs="Arial"/>
          <w:sz w:val="24"/>
          <w:szCs w:val="24"/>
        </w:rPr>
        <w:t>pressures during the December / January period</w:t>
      </w:r>
      <w:r>
        <w:rPr>
          <w:rFonts w:ascii="Arial" w:hAnsi="Arial" w:cs="Arial"/>
          <w:sz w:val="24"/>
          <w:szCs w:val="24"/>
        </w:rPr>
        <w:t>,</w:t>
      </w:r>
      <w:r w:rsidR="008766FB">
        <w:rPr>
          <w:rFonts w:ascii="Arial" w:hAnsi="Arial" w:cs="Arial"/>
          <w:sz w:val="24"/>
          <w:szCs w:val="24"/>
        </w:rPr>
        <w:t xml:space="preserve"> </w:t>
      </w:r>
      <w:r w:rsidR="00733ED1">
        <w:rPr>
          <w:rFonts w:ascii="Arial" w:hAnsi="Arial" w:cs="Arial"/>
          <w:sz w:val="24"/>
          <w:szCs w:val="24"/>
        </w:rPr>
        <w:t xml:space="preserve">risk management presentations were provided for the Divisions of </w:t>
      </w:r>
      <w:r w:rsidR="008766FB">
        <w:rPr>
          <w:rFonts w:ascii="Arial" w:hAnsi="Arial" w:cs="Arial"/>
          <w:sz w:val="24"/>
          <w:szCs w:val="24"/>
        </w:rPr>
        <w:t>Medicine and Emergency Care &amp; Hospital Operations and Clinical Support Services</w:t>
      </w:r>
      <w:r w:rsidR="00AA6E62">
        <w:rPr>
          <w:rFonts w:ascii="Arial" w:hAnsi="Arial" w:cs="Arial"/>
          <w:sz w:val="24"/>
          <w:szCs w:val="24"/>
        </w:rPr>
        <w:t xml:space="preserve"> in February and March 2023, completing the </w:t>
      </w:r>
      <w:r w:rsidR="00AA6E62" w:rsidRPr="00AA6E62">
        <w:rPr>
          <w:rFonts w:ascii="Arial" w:hAnsi="Arial" w:cs="Arial"/>
          <w:sz w:val="24"/>
          <w:szCs w:val="24"/>
        </w:rPr>
        <w:t xml:space="preserve">delivery of risk management training </w:t>
      </w:r>
      <w:r w:rsidR="00AA6E62">
        <w:rPr>
          <w:rFonts w:ascii="Arial" w:hAnsi="Arial" w:cs="Arial"/>
          <w:sz w:val="24"/>
          <w:szCs w:val="24"/>
        </w:rPr>
        <w:t xml:space="preserve">for </w:t>
      </w:r>
      <w:r w:rsidR="00AA6E62" w:rsidRPr="00AA6E62">
        <w:rPr>
          <w:rFonts w:ascii="Arial" w:hAnsi="Arial" w:cs="Arial"/>
          <w:sz w:val="24"/>
          <w:szCs w:val="24"/>
        </w:rPr>
        <w:t xml:space="preserve">senior managers across all Divisions of the health board service groups </w:t>
      </w:r>
      <w:r>
        <w:rPr>
          <w:rFonts w:ascii="Arial" w:hAnsi="Arial" w:cs="Arial"/>
          <w:sz w:val="24"/>
          <w:szCs w:val="24"/>
        </w:rPr>
        <w:t xml:space="preserve">via </w:t>
      </w:r>
      <w:r w:rsidR="00AA6E62" w:rsidRPr="00AA6E62">
        <w:rPr>
          <w:rFonts w:ascii="Arial" w:hAnsi="Arial" w:cs="Arial"/>
          <w:sz w:val="24"/>
          <w:szCs w:val="24"/>
        </w:rPr>
        <w:t xml:space="preserve">a blend of presentations and workshop sessions. Additional sessions have been requested by some staff at specialty level and these have been delivered. Further consideration is being given to mechanisms to spread and maintain training across </w:t>
      </w:r>
      <w:r>
        <w:rPr>
          <w:rFonts w:ascii="Arial" w:hAnsi="Arial" w:cs="Arial"/>
          <w:sz w:val="24"/>
          <w:szCs w:val="24"/>
        </w:rPr>
        <w:t>services</w:t>
      </w:r>
      <w:r w:rsidR="00D60D67">
        <w:rPr>
          <w:rFonts w:ascii="Arial" w:hAnsi="Arial" w:cs="Arial"/>
          <w:sz w:val="24"/>
          <w:szCs w:val="24"/>
        </w:rPr>
        <w:t xml:space="preserve"> and the Risk &amp; Assurance team are engaging with service groups to identify any particular local needs for inclusion</w:t>
      </w:r>
      <w:r w:rsidR="00AA6E62" w:rsidRPr="00AA6E62">
        <w:rPr>
          <w:rFonts w:ascii="Arial" w:hAnsi="Arial" w:cs="Arial"/>
          <w:sz w:val="24"/>
          <w:szCs w:val="24"/>
        </w:rPr>
        <w:t>.</w:t>
      </w:r>
    </w:p>
    <w:p w14:paraId="75FE1C0D" w14:textId="77777777" w:rsidR="00AA6E62" w:rsidRDefault="00AA6E62" w:rsidP="00AA6E62">
      <w:pPr>
        <w:spacing w:after="0"/>
        <w:rPr>
          <w:rFonts w:ascii="Arial" w:hAnsi="Arial" w:cs="Arial"/>
          <w:sz w:val="24"/>
          <w:szCs w:val="24"/>
        </w:rPr>
      </w:pPr>
    </w:p>
    <w:p w14:paraId="5A5C4280" w14:textId="5633C71E" w:rsidR="004B7309" w:rsidRDefault="00CF5C4B" w:rsidP="00180993">
      <w:pPr>
        <w:autoSpaceDE w:val="0"/>
        <w:autoSpaceDN w:val="0"/>
        <w:adjustRightInd w:val="0"/>
        <w:spacing w:after="0" w:line="240" w:lineRule="auto"/>
        <w:jc w:val="both"/>
        <w:rPr>
          <w:rFonts w:ascii="Arial" w:hAnsi="Arial" w:cs="Arial"/>
          <w:sz w:val="24"/>
          <w:szCs w:val="24"/>
        </w:rPr>
      </w:pPr>
      <w:r>
        <w:rPr>
          <w:rFonts w:ascii="Arial" w:hAnsi="Arial" w:cs="Arial"/>
          <w:b/>
          <w:sz w:val="24"/>
          <w:szCs w:val="24"/>
        </w:rPr>
        <w:t>4.</w:t>
      </w:r>
      <w:r w:rsidR="00733ED1">
        <w:rPr>
          <w:rFonts w:ascii="Arial" w:hAnsi="Arial" w:cs="Arial"/>
          <w:b/>
          <w:sz w:val="24"/>
          <w:szCs w:val="24"/>
        </w:rPr>
        <w:t>3</w:t>
      </w:r>
      <w:r>
        <w:rPr>
          <w:rFonts w:ascii="Arial" w:hAnsi="Arial" w:cs="Arial"/>
          <w:b/>
          <w:sz w:val="24"/>
          <w:szCs w:val="24"/>
        </w:rPr>
        <w:t xml:space="preserve"> </w:t>
      </w:r>
      <w:r w:rsidR="004B7309">
        <w:rPr>
          <w:rFonts w:ascii="Arial" w:hAnsi="Arial" w:cs="Arial"/>
          <w:b/>
          <w:sz w:val="24"/>
          <w:szCs w:val="24"/>
        </w:rPr>
        <w:t xml:space="preserve">Datix Cymru </w:t>
      </w:r>
      <w:r w:rsidR="00286918">
        <w:rPr>
          <w:rFonts w:ascii="Arial" w:hAnsi="Arial" w:cs="Arial"/>
          <w:b/>
          <w:sz w:val="24"/>
          <w:szCs w:val="24"/>
        </w:rPr>
        <w:t xml:space="preserve">– </w:t>
      </w:r>
      <w:r w:rsidR="004B7309">
        <w:rPr>
          <w:rFonts w:ascii="Arial" w:hAnsi="Arial" w:cs="Arial"/>
          <w:b/>
          <w:sz w:val="24"/>
          <w:szCs w:val="24"/>
        </w:rPr>
        <w:t>Risk Module</w:t>
      </w:r>
    </w:p>
    <w:p w14:paraId="06B61D79" w14:textId="75337D7C" w:rsidR="004B7309" w:rsidRDefault="004B7309" w:rsidP="00180993">
      <w:pPr>
        <w:autoSpaceDE w:val="0"/>
        <w:autoSpaceDN w:val="0"/>
        <w:adjustRightInd w:val="0"/>
        <w:spacing w:after="0" w:line="240" w:lineRule="auto"/>
        <w:jc w:val="both"/>
        <w:rPr>
          <w:rFonts w:ascii="Arial" w:hAnsi="Arial" w:cs="Arial"/>
          <w:sz w:val="24"/>
          <w:szCs w:val="24"/>
        </w:rPr>
      </w:pPr>
    </w:p>
    <w:p w14:paraId="4C6BE33A" w14:textId="4901C46B" w:rsidR="00EF1968" w:rsidRDefault="004B7309" w:rsidP="00EF196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As </w:t>
      </w:r>
      <w:r w:rsidR="00EF1968">
        <w:rPr>
          <w:rFonts w:ascii="Arial" w:hAnsi="Arial" w:cs="Arial"/>
          <w:sz w:val="24"/>
          <w:szCs w:val="24"/>
        </w:rPr>
        <w:t xml:space="preserve">previously reported, as </w:t>
      </w:r>
      <w:r>
        <w:rPr>
          <w:rFonts w:ascii="Arial" w:hAnsi="Arial" w:cs="Arial"/>
          <w:sz w:val="24"/>
          <w:szCs w:val="24"/>
        </w:rPr>
        <w:t xml:space="preserve">part of the Once4Wales Concerns Management System Programme, a </w:t>
      </w:r>
      <w:r w:rsidR="00A20327">
        <w:rPr>
          <w:rFonts w:ascii="Arial" w:hAnsi="Arial" w:cs="Arial"/>
          <w:sz w:val="24"/>
          <w:szCs w:val="24"/>
        </w:rPr>
        <w:t>work stream</w:t>
      </w:r>
      <w:r>
        <w:rPr>
          <w:rFonts w:ascii="Arial" w:hAnsi="Arial" w:cs="Arial"/>
          <w:sz w:val="24"/>
          <w:szCs w:val="24"/>
        </w:rPr>
        <w:t xml:space="preserve"> group, supported by weekly meetings of a </w:t>
      </w:r>
      <w:r w:rsidR="009C0BFC">
        <w:rPr>
          <w:rFonts w:ascii="Arial" w:hAnsi="Arial" w:cs="Arial"/>
          <w:sz w:val="24"/>
          <w:szCs w:val="24"/>
        </w:rPr>
        <w:t xml:space="preserve">national </w:t>
      </w:r>
      <w:r>
        <w:rPr>
          <w:rFonts w:ascii="Arial" w:hAnsi="Arial" w:cs="Arial"/>
          <w:sz w:val="24"/>
          <w:szCs w:val="24"/>
        </w:rPr>
        <w:t xml:space="preserve">task &amp; finish </w:t>
      </w:r>
      <w:r w:rsidR="00B80987">
        <w:rPr>
          <w:rFonts w:ascii="Arial" w:hAnsi="Arial" w:cs="Arial"/>
          <w:sz w:val="24"/>
          <w:szCs w:val="24"/>
        </w:rPr>
        <w:t xml:space="preserve">sub </w:t>
      </w:r>
      <w:r>
        <w:rPr>
          <w:rFonts w:ascii="Arial" w:hAnsi="Arial" w:cs="Arial"/>
          <w:sz w:val="24"/>
          <w:szCs w:val="24"/>
        </w:rPr>
        <w:t>group</w:t>
      </w:r>
      <w:r w:rsidR="007B6D11">
        <w:rPr>
          <w:rFonts w:ascii="Arial" w:hAnsi="Arial" w:cs="Arial"/>
          <w:sz w:val="24"/>
          <w:szCs w:val="24"/>
        </w:rPr>
        <w:t>,</w:t>
      </w:r>
      <w:r>
        <w:rPr>
          <w:rFonts w:ascii="Arial" w:hAnsi="Arial" w:cs="Arial"/>
          <w:sz w:val="24"/>
          <w:szCs w:val="24"/>
        </w:rPr>
        <w:t xml:space="preserve"> </w:t>
      </w:r>
      <w:r w:rsidR="009C0BFC">
        <w:rPr>
          <w:rFonts w:ascii="Arial" w:hAnsi="Arial" w:cs="Arial"/>
          <w:sz w:val="24"/>
          <w:szCs w:val="24"/>
        </w:rPr>
        <w:t xml:space="preserve">meets </w:t>
      </w:r>
      <w:r>
        <w:rPr>
          <w:rFonts w:ascii="Arial" w:hAnsi="Arial" w:cs="Arial"/>
          <w:sz w:val="24"/>
          <w:szCs w:val="24"/>
        </w:rPr>
        <w:t xml:space="preserve">to develop a new risk register module </w:t>
      </w:r>
      <w:r w:rsidR="00050199">
        <w:rPr>
          <w:rFonts w:ascii="Arial" w:hAnsi="Arial" w:cs="Arial"/>
          <w:sz w:val="24"/>
          <w:szCs w:val="24"/>
        </w:rPr>
        <w:t xml:space="preserve">within Datix Cymru </w:t>
      </w:r>
      <w:r>
        <w:rPr>
          <w:rFonts w:ascii="Arial" w:hAnsi="Arial" w:cs="Arial"/>
          <w:sz w:val="24"/>
          <w:szCs w:val="24"/>
        </w:rPr>
        <w:t>for use by organisations within NHS Wales</w:t>
      </w:r>
      <w:r w:rsidR="00050199">
        <w:rPr>
          <w:rFonts w:ascii="Arial" w:hAnsi="Arial" w:cs="Arial"/>
          <w:sz w:val="24"/>
          <w:szCs w:val="24"/>
        </w:rPr>
        <w:t xml:space="preserve">. </w:t>
      </w:r>
      <w:r w:rsidR="00737928">
        <w:rPr>
          <w:rFonts w:ascii="Arial" w:hAnsi="Arial" w:cs="Arial"/>
          <w:sz w:val="24"/>
          <w:szCs w:val="24"/>
        </w:rPr>
        <w:t xml:space="preserve">There </w:t>
      </w:r>
      <w:r w:rsidR="00733ED1">
        <w:rPr>
          <w:rFonts w:ascii="Arial" w:hAnsi="Arial" w:cs="Arial"/>
          <w:sz w:val="24"/>
          <w:szCs w:val="24"/>
        </w:rPr>
        <w:t xml:space="preserve">continue to be </w:t>
      </w:r>
      <w:r w:rsidR="00737928">
        <w:rPr>
          <w:rFonts w:ascii="Arial" w:hAnsi="Arial" w:cs="Arial"/>
          <w:sz w:val="24"/>
          <w:szCs w:val="24"/>
        </w:rPr>
        <w:t xml:space="preserve">changes </w:t>
      </w:r>
      <w:r w:rsidR="00733ED1">
        <w:rPr>
          <w:rFonts w:ascii="Arial" w:hAnsi="Arial" w:cs="Arial"/>
          <w:sz w:val="24"/>
          <w:szCs w:val="24"/>
        </w:rPr>
        <w:t xml:space="preserve">required of the supplier to </w:t>
      </w:r>
      <w:r w:rsidR="00737928">
        <w:rPr>
          <w:rFonts w:ascii="Arial" w:hAnsi="Arial" w:cs="Arial"/>
          <w:sz w:val="24"/>
          <w:szCs w:val="24"/>
        </w:rPr>
        <w:t xml:space="preserve">meet the </w:t>
      </w:r>
      <w:r w:rsidR="00B80987">
        <w:rPr>
          <w:rFonts w:ascii="Arial" w:hAnsi="Arial" w:cs="Arial"/>
          <w:sz w:val="24"/>
          <w:szCs w:val="24"/>
        </w:rPr>
        <w:t xml:space="preserve">work stream </w:t>
      </w:r>
      <w:r w:rsidR="00737928">
        <w:rPr>
          <w:rFonts w:ascii="Arial" w:hAnsi="Arial" w:cs="Arial"/>
          <w:sz w:val="24"/>
          <w:szCs w:val="24"/>
        </w:rPr>
        <w:t>request</w:t>
      </w:r>
      <w:r w:rsidR="00B80987">
        <w:rPr>
          <w:rFonts w:ascii="Arial" w:hAnsi="Arial" w:cs="Arial"/>
          <w:sz w:val="24"/>
          <w:szCs w:val="24"/>
        </w:rPr>
        <w:t>s</w:t>
      </w:r>
      <w:r w:rsidR="00737928">
        <w:rPr>
          <w:rFonts w:ascii="Arial" w:hAnsi="Arial" w:cs="Arial"/>
          <w:sz w:val="24"/>
          <w:szCs w:val="24"/>
        </w:rPr>
        <w:t>.</w:t>
      </w:r>
    </w:p>
    <w:p w14:paraId="27664342" w14:textId="5BBA7A7A" w:rsidR="00737928" w:rsidRDefault="00737928" w:rsidP="00EF1968">
      <w:pPr>
        <w:autoSpaceDE w:val="0"/>
        <w:autoSpaceDN w:val="0"/>
        <w:adjustRightInd w:val="0"/>
        <w:spacing w:after="0" w:line="240" w:lineRule="auto"/>
        <w:jc w:val="both"/>
        <w:rPr>
          <w:rFonts w:ascii="Arial" w:hAnsi="Arial" w:cs="Arial"/>
          <w:sz w:val="24"/>
          <w:szCs w:val="24"/>
        </w:rPr>
      </w:pPr>
    </w:p>
    <w:p w14:paraId="1BF97D27" w14:textId="588BE67F" w:rsidR="00B80987" w:rsidRDefault="00B80987" w:rsidP="00EF196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The contract for the current system was due to expire on 31/03/2023</w:t>
      </w:r>
      <w:r w:rsidR="00733ED1">
        <w:rPr>
          <w:rFonts w:ascii="Arial" w:hAnsi="Arial" w:cs="Arial"/>
          <w:sz w:val="24"/>
          <w:szCs w:val="24"/>
        </w:rPr>
        <w:t xml:space="preserve"> originally and was extended for a year, but this has been extended further to November 2024</w:t>
      </w:r>
      <w:r>
        <w:rPr>
          <w:rFonts w:ascii="Arial" w:hAnsi="Arial" w:cs="Arial"/>
          <w:sz w:val="24"/>
          <w:szCs w:val="24"/>
        </w:rPr>
        <w:t xml:space="preserve">. </w:t>
      </w:r>
      <w:r w:rsidR="00733ED1">
        <w:rPr>
          <w:rFonts w:ascii="Arial" w:hAnsi="Arial" w:cs="Arial"/>
          <w:sz w:val="24"/>
          <w:szCs w:val="24"/>
        </w:rPr>
        <w:t xml:space="preserve">The working group are meeting shortly to </w:t>
      </w:r>
      <w:r w:rsidR="004A7C6B">
        <w:rPr>
          <w:rFonts w:ascii="Arial" w:hAnsi="Arial" w:cs="Arial"/>
          <w:sz w:val="24"/>
          <w:szCs w:val="24"/>
        </w:rPr>
        <w:t xml:space="preserve">discuss </w:t>
      </w:r>
      <w:r w:rsidR="00733ED1">
        <w:rPr>
          <w:rFonts w:ascii="Arial" w:hAnsi="Arial" w:cs="Arial"/>
          <w:sz w:val="24"/>
          <w:szCs w:val="24"/>
        </w:rPr>
        <w:t xml:space="preserve">the NWSSP pilot </w:t>
      </w:r>
      <w:r w:rsidR="004A7C6B">
        <w:rPr>
          <w:rFonts w:ascii="Arial" w:hAnsi="Arial" w:cs="Arial"/>
          <w:sz w:val="24"/>
          <w:szCs w:val="24"/>
        </w:rPr>
        <w:t xml:space="preserve">of the </w:t>
      </w:r>
      <w:r w:rsidR="00733ED1">
        <w:rPr>
          <w:rFonts w:ascii="Arial" w:hAnsi="Arial" w:cs="Arial"/>
          <w:sz w:val="24"/>
          <w:szCs w:val="24"/>
        </w:rPr>
        <w:t>system.</w:t>
      </w:r>
    </w:p>
    <w:p w14:paraId="761937EB" w14:textId="1BC646CE" w:rsidR="00B80987" w:rsidRDefault="00B80987" w:rsidP="00EF1968">
      <w:pPr>
        <w:autoSpaceDE w:val="0"/>
        <w:autoSpaceDN w:val="0"/>
        <w:adjustRightInd w:val="0"/>
        <w:spacing w:after="0" w:line="240" w:lineRule="auto"/>
        <w:jc w:val="both"/>
        <w:rPr>
          <w:rFonts w:ascii="Arial" w:hAnsi="Arial" w:cs="Arial"/>
          <w:sz w:val="24"/>
          <w:szCs w:val="24"/>
        </w:rPr>
      </w:pPr>
    </w:p>
    <w:p w14:paraId="34A68C95" w14:textId="4CF85BB7" w:rsidR="00922D8F" w:rsidRPr="00922D8F" w:rsidRDefault="00922D8F" w:rsidP="00EF1968">
      <w:pPr>
        <w:autoSpaceDE w:val="0"/>
        <w:autoSpaceDN w:val="0"/>
        <w:adjustRightInd w:val="0"/>
        <w:spacing w:after="0" w:line="240" w:lineRule="auto"/>
        <w:jc w:val="both"/>
        <w:rPr>
          <w:rFonts w:ascii="Arial" w:hAnsi="Arial" w:cs="Arial"/>
          <w:b/>
          <w:sz w:val="24"/>
          <w:szCs w:val="24"/>
        </w:rPr>
      </w:pPr>
      <w:r w:rsidRPr="00922D8F">
        <w:rPr>
          <w:rFonts w:ascii="Arial" w:hAnsi="Arial" w:cs="Arial"/>
          <w:b/>
          <w:sz w:val="24"/>
          <w:szCs w:val="24"/>
        </w:rPr>
        <w:t>4.</w:t>
      </w:r>
      <w:r w:rsidR="00D021E5">
        <w:rPr>
          <w:rFonts w:ascii="Arial" w:hAnsi="Arial" w:cs="Arial"/>
          <w:b/>
          <w:sz w:val="24"/>
          <w:szCs w:val="24"/>
        </w:rPr>
        <w:t>4</w:t>
      </w:r>
      <w:r w:rsidRPr="00922D8F">
        <w:rPr>
          <w:rFonts w:ascii="Arial" w:hAnsi="Arial" w:cs="Arial"/>
          <w:b/>
          <w:sz w:val="24"/>
          <w:szCs w:val="24"/>
        </w:rPr>
        <w:t xml:space="preserve"> </w:t>
      </w:r>
      <w:r w:rsidR="007761D0">
        <w:rPr>
          <w:rFonts w:ascii="Arial" w:hAnsi="Arial" w:cs="Arial"/>
          <w:b/>
          <w:sz w:val="24"/>
          <w:szCs w:val="24"/>
        </w:rPr>
        <w:t xml:space="preserve">External </w:t>
      </w:r>
      <w:r w:rsidRPr="00922D8F">
        <w:rPr>
          <w:rFonts w:ascii="Arial" w:hAnsi="Arial" w:cs="Arial"/>
          <w:b/>
          <w:sz w:val="24"/>
          <w:szCs w:val="24"/>
        </w:rPr>
        <w:t>Inspections Schedule</w:t>
      </w:r>
    </w:p>
    <w:p w14:paraId="36985EA8" w14:textId="77777777" w:rsidR="00152B72" w:rsidRDefault="00152B72" w:rsidP="00EF1968">
      <w:pPr>
        <w:autoSpaceDE w:val="0"/>
        <w:autoSpaceDN w:val="0"/>
        <w:adjustRightInd w:val="0"/>
        <w:spacing w:after="0" w:line="240" w:lineRule="auto"/>
        <w:jc w:val="both"/>
        <w:rPr>
          <w:rFonts w:ascii="Arial" w:hAnsi="Arial" w:cs="Arial"/>
          <w:sz w:val="24"/>
          <w:szCs w:val="24"/>
        </w:rPr>
      </w:pPr>
    </w:p>
    <w:p w14:paraId="1602A587" w14:textId="04A91B89" w:rsidR="00922D8F" w:rsidRDefault="00922D8F" w:rsidP="00EF196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Regular reports on planned an</w:t>
      </w:r>
      <w:r w:rsidR="007761D0">
        <w:rPr>
          <w:rFonts w:ascii="Arial" w:hAnsi="Arial" w:cs="Arial"/>
          <w:sz w:val="24"/>
          <w:szCs w:val="24"/>
        </w:rPr>
        <w:t>d</w:t>
      </w:r>
      <w:r>
        <w:rPr>
          <w:rFonts w:ascii="Arial" w:hAnsi="Arial" w:cs="Arial"/>
          <w:sz w:val="24"/>
          <w:szCs w:val="24"/>
        </w:rPr>
        <w:t xml:space="preserve"> unannounced Healthcare Inspect</w:t>
      </w:r>
      <w:r w:rsidR="00A20327">
        <w:rPr>
          <w:rFonts w:ascii="Arial" w:hAnsi="Arial" w:cs="Arial"/>
          <w:sz w:val="24"/>
          <w:szCs w:val="24"/>
        </w:rPr>
        <w:t>ora</w:t>
      </w:r>
      <w:r>
        <w:rPr>
          <w:rFonts w:ascii="Arial" w:hAnsi="Arial" w:cs="Arial"/>
          <w:sz w:val="24"/>
          <w:szCs w:val="24"/>
        </w:rPr>
        <w:t>t</w:t>
      </w:r>
      <w:r w:rsidR="00A20327">
        <w:rPr>
          <w:rFonts w:ascii="Arial" w:hAnsi="Arial" w:cs="Arial"/>
          <w:sz w:val="24"/>
          <w:szCs w:val="24"/>
        </w:rPr>
        <w:t>e</w:t>
      </w:r>
      <w:r>
        <w:rPr>
          <w:rFonts w:ascii="Arial" w:hAnsi="Arial" w:cs="Arial"/>
          <w:sz w:val="24"/>
          <w:szCs w:val="24"/>
        </w:rPr>
        <w:t xml:space="preserve"> Wales inspections are </w:t>
      </w:r>
      <w:r w:rsidR="007761D0">
        <w:rPr>
          <w:rFonts w:ascii="Arial" w:hAnsi="Arial" w:cs="Arial"/>
          <w:sz w:val="24"/>
          <w:szCs w:val="24"/>
        </w:rPr>
        <w:t xml:space="preserve">provided to the </w:t>
      </w:r>
      <w:r w:rsidR="00A20327">
        <w:rPr>
          <w:rFonts w:ascii="Arial" w:hAnsi="Arial" w:cs="Arial"/>
          <w:sz w:val="24"/>
          <w:szCs w:val="24"/>
        </w:rPr>
        <w:t>Quality &amp; Safety Committee</w:t>
      </w:r>
      <w:r w:rsidR="007761D0">
        <w:rPr>
          <w:rFonts w:ascii="Arial" w:hAnsi="Arial" w:cs="Arial"/>
          <w:sz w:val="24"/>
          <w:szCs w:val="24"/>
        </w:rPr>
        <w:t xml:space="preserve"> periodically</w:t>
      </w:r>
      <w:r w:rsidR="00A20327">
        <w:rPr>
          <w:rFonts w:ascii="Arial" w:hAnsi="Arial" w:cs="Arial"/>
          <w:sz w:val="24"/>
          <w:szCs w:val="24"/>
        </w:rPr>
        <w:t xml:space="preserve">.  </w:t>
      </w:r>
      <w:r w:rsidR="007761D0">
        <w:rPr>
          <w:rFonts w:ascii="Arial" w:hAnsi="Arial" w:cs="Arial"/>
          <w:sz w:val="24"/>
          <w:szCs w:val="24"/>
        </w:rPr>
        <w:t xml:space="preserve">Reporting is being expanded to capture other external inspections within an inspections schedule attached to those reports. A copy of the schedule received by the Committee in May 2023 is attached at </w:t>
      </w:r>
      <w:r w:rsidR="00152B72" w:rsidRPr="00152B72">
        <w:rPr>
          <w:rFonts w:ascii="Arial" w:hAnsi="Arial" w:cs="Arial"/>
          <w:b/>
          <w:sz w:val="24"/>
          <w:szCs w:val="24"/>
        </w:rPr>
        <w:t>A</w:t>
      </w:r>
      <w:r w:rsidR="00373B98">
        <w:rPr>
          <w:rFonts w:ascii="Arial" w:hAnsi="Arial" w:cs="Arial"/>
          <w:b/>
          <w:sz w:val="24"/>
          <w:szCs w:val="24"/>
        </w:rPr>
        <w:t xml:space="preserve">ppendix </w:t>
      </w:r>
      <w:r w:rsidR="00503CEC">
        <w:rPr>
          <w:rFonts w:ascii="Arial" w:hAnsi="Arial" w:cs="Arial"/>
          <w:b/>
          <w:sz w:val="24"/>
          <w:szCs w:val="24"/>
        </w:rPr>
        <w:t>2</w:t>
      </w:r>
      <w:r w:rsidR="00152B72">
        <w:rPr>
          <w:rFonts w:ascii="Arial" w:hAnsi="Arial" w:cs="Arial"/>
          <w:sz w:val="24"/>
          <w:szCs w:val="24"/>
        </w:rPr>
        <w:t xml:space="preserve"> for information</w:t>
      </w:r>
      <w:r w:rsidR="00A20327">
        <w:rPr>
          <w:rFonts w:ascii="Arial" w:hAnsi="Arial" w:cs="Arial"/>
          <w:sz w:val="24"/>
          <w:szCs w:val="24"/>
        </w:rPr>
        <w:t>.</w:t>
      </w:r>
      <w:r w:rsidR="00E910D4">
        <w:rPr>
          <w:rFonts w:ascii="Arial" w:hAnsi="Arial" w:cs="Arial"/>
          <w:sz w:val="24"/>
          <w:szCs w:val="24"/>
        </w:rPr>
        <w:t xml:space="preserve"> (NB HIW inspections are captured separately within reports to Patient Safety &amp; Compliance meetings and the Quality &amp; Safety Committee.)</w:t>
      </w:r>
    </w:p>
    <w:p w14:paraId="66920D8A" w14:textId="1637D8DF" w:rsidR="00473ACE" w:rsidRDefault="00473ACE" w:rsidP="00EF1968">
      <w:pPr>
        <w:autoSpaceDE w:val="0"/>
        <w:autoSpaceDN w:val="0"/>
        <w:adjustRightInd w:val="0"/>
        <w:spacing w:after="0" w:line="240" w:lineRule="auto"/>
        <w:jc w:val="both"/>
        <w:rPr>
          <w:rFonts w:ascii="Arial" w:hAnsi="Arial" w:cs="Arial"/>
          <w:sz w:val="24"/>
          <w:szCs w:val="24"/>
        </w:rPr>
      </w:pPr>
    </w:p>
    <w:p w14:paraId="7787A4F2" w14:textId="044D7E43" w:rsidR="00473ACE" w:rsidRDefault="00473ACE" w:rsidP="00EF196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The plan is to use AMAT software to record all inspections and any resulting actions and also to include the audit tracker within this system enabling both corporate and service groups the ability to run reports to understand the inspections planned and also the outstanding actions by each area.  This work is in the initial phase of testing the system using HIW reports and a small number of internal audit reports and actions.  A further update will be provided to the Committee in the next risk management report and will contain timescales for progressing this work after the initial testing phase.</w:t>
      </w:r>
    </w:p>
    <w:p w14:paraId="699E8ACA" w14:textId="786ECA9C" w:rsidR="00A20327" w:rsidRDefault="00A20327" w:rsidP="00EF1968">
      <w:pPr>
        <w:autoSpaceDE w:val="0"/>
        <w:autoSpaceDN w:val="0"/>
        <w:adjustRightInd w:val="0"/>
        <w:spacing w:after="0" w:line="240" w:lineRule="auto"/>
        <w:jc w:val="both"/>
        <w:rPr>
          <w:rFonts w:ascii="Arial" w:hAnsi="Arial" w:cs="Arial"/>
          <w:sz w:val="24"/>
          <w:szCs w:val="24"/>
        </w:rPr>
      </w:pPr>
    </w:p>
    <w:p w14:paraId="4D5FB77C" w14:textId="77777777" w:rsidR="004A7C6B" w:rsidRDefault="004A7C6B" w:rsidP="00EF1968">
      <w:pPr>
        <w:autoSpaceDE w:val="0"/>
        <w:autoSpaceDN w:val="0"/>
        <w:adjustRightInd w:val="0"/>
        <w:spacing w:after="0" w:line="240" w:lineRule="auto"/>
        <w:jc w:val="both"/>
        <w:rPr>
          <w:rFonts w:ascii="Arial" w:hAnsi="Arial" w:cs="Arial"/>
          <w:sz w:val="24"/>
          <w:szCs w:val="24"/>
        </w:rPr>
      </w:pPr>
    </w:p>
    <w:p w14:paraId="1CDDF611" w14:textId="316EA89A" w:rsidR="00503CEC" w:rsidRPr="00EC4425" w:rsidRDefault="00503CEC" w:rsidP="00503CEC">
      <w:pPr>
        <w:pStyle w:val="ListParagraph"/>
        <w:numPr>
          <w:ilvl w:val="0"/>
          <w:numId w:val="1"/>
        </w:numPr>
        <w:spacing w:after="0" w:line="240" w:lineRule="auto"/>
        <w:ind w:left="0" w:right="95"/>
        <w:rPr>
          <w:rFonts w:ascii="Arial" w:hAnsi="Arial" w:cs="Arial"/>
          <w:b/>
          <w:sz w:val="24"/>
          <w:szCs w:val="24"/>
        </w:rPr>
      </w:pPr>
      <w:r w:rsidRPr="00EC4425">
        <w:rPr>
          <w:rFonts w:ascii="Arial" w:hAnsi="Arial" w:cs="Arial"/>
          <w:b/>
          <w:sz w:val="24"/>
          <w:szCs w:val="24"/>
        </w:rPr>
        <w:t xml:space="preserve">GOVERNANCE AND RISK </w:t>
      </w:r>
    </w:p>
    <w:p w14:paraId="0A359D95" w14:textId="77777777" w:rsidR="00503CEC" w:rsidRPr="00EC4425" w:rsidRDefault="00503CEC" w:rsidP="00503CEC">
      <w:pPr>
        <w:autoSpaceDE w:val="0"/>
        <w:autoSpaceDN w:val="0"/>
        <w:adjustRightInd w:val="0"/>
        <w:spacing w:after="0" w:line="240" w:lineRule="auto"/>
        <w:jc w:val="both"/>
        <w:rPr>
          <w:rFonts w:ascii="Arial" w:hAnsi="Arial" w:cs="Arial"/>
          <w:sz w:val="24"/>
          <w:szCs w:val="24"/>
        </w:rPr>
      </w:pPr>
      <w:r w:rsidRPr="00EC4425">
        <w:rPr>
          <w:rFonts w:ascii="Arial" w:hAnsi="Arial" w:cs="Arial"/>
          <w:sz w:val="24"/>
          <w:szCs w:val="24"/>
        </w:rPr>
        <w:t xml:space="preserve"> </w:t>
      </w:r>
    </w:p>
    <w:p w14:paraId="45EB0178" w14:textId="2533C681" w:rsidR="00503CEC" w:rsidRDefault="00503CEC" w:rsidP="00503CEC">
      <w:pPr>
        <w:spacing w:after="0" w:line="240" w:lineRule="auto"/>
        <w:rPr>
          <w:rFonts w:ascii="Arial" w:hAnsi="Arial" w:cs="Arial"/>
          <w:sz w:val="24"/>
          <w:szCs w:val="24"/>
        </w:rPr>
      </w:pPr>
      <w:r w:rsidRPr="00797B7B">
        <w:rPr>
          <w:rFonts w:ascii="Arial" w:hAnsi="Arial" w:cs="Arial"/>
          <w:sz w:val="24"/>
          <w:szCs w:val="24"/>
        </w:rPr>
        <w:t xml:space="preserve">This report </w:t>
      </w:r>
      <w:r>
        <w:rPr>
          <w:rFonts w:ascii="Arial" w:hAnsi="Arial" w:cs="Arial"/>
          <w:sz w:val="24"/>
          <w:szCs w:val="24"/>
        </w:rPr>
        <w:t>is a key mechanism to support Board and senior management oversight of the risk management</w:t>
      </w:r>
      <w:r w:rsidRPr="00797B7B">
        <w:rPr>
          <w:rFonts w:ascii="Arial" w:hAnsi="Arial" w:cs="Arial"/>
          <w:sz w:val="24"/>
          <w:szCs w:val="24"/>
        </w:rPr>
        <w:t xml:space="preserve">. Within the report, particular attention is drawn to </w:t>
      </w:r>
      <w:r>
        <w:rPr>
          <w:rFonts w:ascii="Arial" w:hAnsi="Arial" w:cs="Arial"/>
          <w:sz w:val="24"/>
          <w:szCs w:val="24"/>
        </w:rPr>
        <w:t xml:space="preserve">the highest scoring risks </w:t>
      </w:r>
      <w:r w:rsidRPr="00797B7B">
        <w:rPr>
          <w:rFonts w:ascii="Arial" w:hAnsi="Arial" w:cs="Arial"/>
          <w:sz w:val="24"/>
          <w:szCs w:val="24"/>
        </w:rPr>
        <w:t xml:space="preserve">together with updates on action being taken to treat them by lead Directors and management. </w:t>
      </w:r>
    </w:p>
    <w:p w14:paraId="63A4361A" w14:textId="77777777" w:rsidR="00503CEC" w:rsidRPr="00797B7B" w:rsidRDefault="00503CEC" w:rsidP="00503CEC">
      <w:pPr>
        <w:spacing w:after="0" w:line="240" w:lineRule="auto"/>
        <w:rPr>
          <w:rFonts w:ascii="Arial" w:hAnsi="Arial" w:cs="Arial"/>
          <w:sz w:val="24"/>
          <w:szCs w:val="24"/>
        </w:rPr>
      </w:pPr>
    </w:p>
    <w:p w14:paraId="2DBC77A9" w14:textId="77777777" w:rsidR="00503CEC" w:rsidRPr="00650F71" w:rsidRDefault="00503CEC" w:rsidP="00503CEC">
      <w:pPr>
        <w:spacing w:after="0" w:line="240" w:lineRule="auto"/>
        <w:rPr>
          <w:rFonts w:ascii="Arial" w:hAnsi="Arial" w:cs="Arial"/>
          <w:b/>
          <w:color w:val="0070C0"/>
          <w:sz w:val="24"/>
          <w:szCs w:val="24"/>
        </w:rPr>
      </w:pPr>
    </w:p>
    <w:p w14:paraId="32475DAB" w14:textId="77777777" w:rsidR="00503CEC" w:rsidRPr="00EC4425" w:rsidRDefault="00503CEC" w:rsidP="00503CEC">
      <w:pPr>
        <w:pStyle w:val="ListParagraph"/>
        <w:numPr>
          <w:ilvl w:val="0"/>
          <w:numId w:val="1"/>
        </w:numPr>
        <w:spacing w:after="0" w:line="240" w:lineRule="auto"/>
        <w:ind w:left="0"/>
        <w:jc w:val="both"/>
        <w:rPr>
          <w:rFonts w:ascii="Arial" w:hAnsi="Arial" w:cs="Arial"/>
          <w:b/>
          <w:sz w:val="24"/>
          <w:szCs w:val="24"/>
        </w:rPr>
      </w:pPr>
      <w:r w:rsidRPr="00EC4425">
        <w:rPr>
          <w:rFonts w:ascii="Arial" w:hAnsi="Arial" w:cs="Arial"/>
          <w:b/>
          <w:sz w:val="24"/>
          <w:szCs w:val="24"/>
        </w:rPr>
        <w:t>FINANCIAL IMPLICATIONS</w:t>
      </w:r>
    </w:p>
    <w:p w14:paraId="76E149B3" w14:textId="77777777" w:rsidR="00503CEC" w:rsidRPr="00EC4425" w:rsidRDefault="00503CEC" w:rsidP="00503CEC">
      <w:pPr>
        <w:spacing w:after="0"/>
        <w:jc w:val="both"/>
        <w:rPr>
          <w:rFonts w:ascii="Arial" w:hAnsi="Arial" w:cs="Arial"/>
          <w:sz w:val="24"/>
          <w:szCs w:val="24"/>
        </w:rPr>
      </w:pPr>
    </w:p>
    <w:p w14:paraId="3BD55D66" w14:textId="77777777" w:rsidR="00503CEC" w:rsidRPr="00E12AF7" w:rsidRDefault="00503CEC" w:rsidP="004A7C6B">
      <w:pPr>
        <w:autoSpaceDE w:val="0"/>
        <w:autoSpaceDN w:val="0"/>
        <w:adjustRightInd w:val="0"/>
        <w:spacing w:after="0" w:line="240" w:lineRule="auto"/>
        <w:jc w:val="both"/>
        <w:rPr>
          <w:rFonts w:ascii="Arial" w:hAnsi="Arial" w:cs="Arial"/>
          <w:sz w:val="24"/>
          <w:szCs w:val="24"/>
        </w:rPr>
      </w:pPr>
      <w:r w:rsidRPr="00E12AF7">
        <w:rPr>
          <w:rFonts w:ascii="Arial"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p w14:paraId="405A2585" w14:textId="02BADC60" w:rsidR="00F64091" w:rsidRDefault="00F64091">
      <w:pPr>
        <w:rPr>
          <w:rFonts w:ascii="Arial" w:hAnsi="Arial" w:cs="Arial"/>
          <w:b/>
          <w:sz w:val="24"/>
          <w:szCs w:val="24"/>
        </w:rPr>
      </w:pPr>
    </w:p>
    <w:p w14:paraId="3DE946EC" w14:textId="7A0E10DD" w:rsidR="0002202B" w:rsidRPr="00547CD5" w:rsidRDefault="0002202B" w:rsidP="00AB1501">
      <w:pPr>
        <w:numPr>
          <w:ilvl w:val="0"/>
          <w:numId w:val="1"/>
        </w:numPr>
        <w:spacing w:after="0" w:line="240" w:lineRule="auto"/>
        <w:ind w:left="0"/>
        <w:contextualSpacing/>
        <w:rPr>
          <w:rFonts w:ascii="Arial" w:hAnsi="Arial" w:cs="Arial"/>
          <w:b/>
          <w:sz w:val="24"/>
          <w:szCs w:val="24"/>
        </w:rPr>
      </w:pPr>
      <w:r w:rsidRPr="00547CD5">
        <w:rPr>
          <w:rFonts w:ascii="Arial" w:hAnsi="Arial" w:cs="Arial"/>
          <w:b/>
          <w:sz w:val="24"/>
          <w:szCs w:val="24"/>
        </w:rPr>
        <w:t>RECOMMENDATION</w:t>
      </w:r>
      <w:r w:rsidR="00E86759">
        <w:rPr>
          <w:rFonts w:ascii="Arial" w:hAnsi="Arial" w:cs="Arial"/>
          <w:b/>
          <w:sz w:val="24"/>
          <w:szCs w:val="24"/>
        </w:rPr>
        <w:t>S</w:t>
      </w:r>
    </w:p>
    <w:p w14:paraId="395294A4" w14:textId="77777777" w:rsidR="0002202B" w:rsidRPr="00547CD5" w:rsidRDefault="0002202B" w:rsidP="008D64BE">
      <w:pPr>
        <w:spacing w:after="0" w:line="240" w:lineRule="auto"/>
        <w:contextualSpacing/>
        <w:rPr>
          <w:rFonts w:ascii="Arial" w:hAnsi="Arial" w:cs="Arial"/>
          <w:b/>
          <w:sz w:val="24"/>
          <w:szCs w:val="24"/>
        </w:rPr>
      </w:pPr>
    </w:p>
    <w:p w14:paraId="39AB2B0B" w14:textId="77777777" w:rsidR="00826908" w:rsidRPr="00E21115" w:rsidRDefault="00826908" w:rsidP="00826908">
      <w:pPr>
        <w:contextualSpacing/>
        <w:rPr>
          <w:rFonts w:ascii="Arial" w:hAnsi="Arial" w:cs="Arial"/>
          <w:sz w:val="24"/>
          <w:szCs w:val="24"/>
        </w:rPr>
      </w:pPr>
      <w:r w:rsidRPr="00E21115">
        <w:rPr>
          <w:rFonts w:ascii="Arial" w:hAnsi="Arial" w:cs="Arial"/>
          <w:sz w:val="24"/>
          <w:szCs w:val="24"/>
        </w:rPr>
        <w:t>Members are asked to:</w:t>
      </w:r>
    </w:p>
    <w:p w14:paraId="2EC58A81" w14:textId="77777777" w:rsidR="00A87B59" w:rsidRPr="00684F01" w:rsidRDefault="00A87B59" w:rsidP="00A87B59">
      <w:pPr>
        <w:pStyle w:val="ListParagraph"/>
        <w:numPr>
          <w:ilvl w:val="0"/>
          <w:numId w:val="2"/>
        </w:numPr>
        <w:spacing w:after="120"/>
        <w:contextualSpacing w:val="0"/>
        <w:jc w:val="both"/>
        <w:rPr>
          <w:rFonts w:ascii="Arial" w:hAnsi="Arial" w:cs="Arial"/>
          <w:sz w:val="24"/>
          <w:szCs w:val="24"/>
        </w:rPr>
      </w:pPr>
      <w:r w:rsidRPr="00684F01">
        <w:rPr>
          <w:rFonts w:ascii="Arial" w:hAnsi="Arial" w:cs="Arial"/>
          <w:b/>
          <w:sz w:val="24"/>
          <w:szCs w:val="24"/>
        </w:rPr>
        <w:t>NOTE</w:t>
      </w:r>
      <w:r w:rsidRPr="00684F01">
        <w:rPr>
          <w:rFonts w:ascii="Arial" w:hAnsi="Arial" w:cs="Arial"/>
          <w:sz w:val="24"/>
          <w:szCs w:val="24"/>
        </w:rPr>
        <w:t xml:space="preserve"> the update on update on risk matters;</w:t>
      </w:r>
    </w:p>
    <w:p w14:paraId="6B5F3008" w14:textId="77777777" w:rsidR="00A87B59" w:rsidRPr="00684F01" w:rsidRDefault="00A87B59" w:rsidP="00A87B59">
      <w:pPr>
        <w:pStyle w:val="ListParagraph"/>
        <w:numPr>
          <w:ilvl w:val="0"/>
          <w:numId w:val="2"/>
        </w:numPr>
        <w:spacing w:after="120"/>
        <w:contextualSpacing w:val="0"/>
        <w:jc w:val="both"/>
        <w:rPr>
          <w:rFonts w:ascii="Arial" w:hAnsi="Arial" w:cs="Arial"/>
          <w:sz w:val="24"/>
          <w:szCs w:val="24"/>
        </w:rPr>
      </w:pPr>
      <w:r>
        <w:rPr>
          <w:rFonts w:ascii="Arial" w:hAnsi="Arial" w:cs="Arial"/>
          <w:b/>
          <w:sz w:val="24"/>
          <w:szCs w:val="24"/>
        </w:rPr>
        <w:t>NOTE</w:t>
      </w:r>
      <w:r w:rsidRPr="00684F01">
        <w:rPr>
          <w:rFonts w:ascii="Arial" w:hAnsi="Arial" w:cs="Arial"/>
          <w:sz w:val="24"/>
          <w:szCs w:val="24"/>
        </w:rPr>
        <w:t xml:space="preserve"> the updated Health Board Risk Register and changes to the risks outlined in this report;</w:t>
      </w:r>
    </w:p>
    <w:p w14:paraId="3DC29373" w14:textId="77777777" w:rsidR="00A87B59" w:rsidRPr="00684F01" w:rsidRDefault="00A87B59" w:rsidP="00A87B59">
      <w:pPr>
        <w:pStyle w:val="ListParagraph"/>
        <w:numPr>
          <w:ilvl w:val="0"/>
          <w:numId w:val="2"/>
        </w:numPr>
        <w:spacing w:after="120"/>
        <w:contextualSpacing w:val="0"/>
        <w:jc w:val="both"/>
        <w:rPr>
          <w:rFonts w:ascii="Arial" w:hAnsi="Arial" w:cs="Arial"/>
          <w:sz w:val="24"/>
          <w:szCs w:val="24"/>
        </w:rPr>
      </w:pPr>
      <w:r w:rsidRPr="00684F01">
        <w:rPr>
          <w:rFonts w:ascii="Arial" w:hAnsi="Arial" w:cs="Arial"/>
          <w:b/>
          <w:sz w:val="24"/>
          <w:szCs w:val="24"/>
        </w:rPr>
        <w:t>CONSIDER</w:t>
      </w:r>
      <w:r w:rsidRPr="00684F01">
        <w:rPr>
          <w:rFonts w:ascii="Arial" w:hAnsi="Arial" w:cs="Arial"/>
          <w:sz w:val="24"/>
          <w:szCs w:val="24"/>
        </w:rPr>
        <w:t xml:space="preserve"> whether further update or assurance is required in respect of risk register entries or the action taken to address risks identified.</w:t>
      </w:r>
    </w:p>
    <w:p w14:paraId="42B66B19" w14:textId="0057519A" w:rsidR="00922D8F" w:rsidRDefault="00922D8F">
      <w:pPr>
        <w:rPr>
          <w:rFonts w:ascii="Arial" w:hAnsi="Arial" w:cs="Arial"/>
          <w:sz w:val="24"/>
          <w:szCs w:val="24"/>
        </w:rPr>
      </w:pPr>
      <w:r>
        <w:rPr>
          <w:rFonts w:ascii="Arial" w:hAnsi="Arial" w:cs="Arial"/>
          <w:sz w:val="24"/>
          <w:szCs w:val="24"/>
        </w:rPr>
        <w:br w:type="page"/>
      </w:r>
    </w:p>
    <w:p w14:paraId="30E2230A" w14:textId="77777777" w:rsidR="00922D8F" w:rsidRPr="00B445C5" w:rsidRDefault="00922D8F" w:rsidP="00922D8F">
      <w:pPr>
        <w:pStyle w:val="ListParagraph"/>
        <w:ind w:left="567"/>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034194" w14:paraId="6C7CE090" w14:textId="77777777" w:rsidTr="00C95B3C">
        <w:tc>
          <w:tcPr>
            <w:tcW w:w="9245" w:type="dxa"/>
            <w:gridSpan w:val="4"/>
            <w:shd w:val="clear" w:color="auto" w:fill="D5DCE4" w:themeFill="text2" w:themeFillTint="33"/>
          </w:tcPr>
          <w:p w14:paraId="131A2151" w14:textId="7FD3AA76" w:rsidR="00034194" w:rsidRPr="006129AC" w:rsidRDefault="0020539A">
            <w:pPr>
              <w:rPr>
                <w:rFonts w:ascii="Arial" w:hAnsi="Arial" w:cs="Arial"/>
                <w:b/>
                <w:sz w:val="24"/>
                <w:szCs w:val="24"/>
              </w:rPr>
            </w:pPr>
            <w:r>
              <w:rPr>
                <w:rFonts w:ascii="Arial" w:hAnsi="Arial" w:cs="Arial"/>
                <w:b/>
                <w:sz w:val="24"/>
                <w:szCs w:val="24"/>
              </w:rPr>
              <w:t>Governance and Assurance</w:t>
            </w:r>
          </w:p>
        </w:tc>
      </w:tr>
      <w:tr w:rsidR="00F5324A" w:rsidRPr="00034194" w14:paraId="5253D68A" w14:textId="77777777" w:rsidTr="00F5324A">
        <w:tc>
          <w:tcPr>
            <w:tcW w:w="1809" w:type="dxa"/>
            <w:vMerge w:val="restart"/>
          </w:tcPr>
          <w:p w14:paraId="0DBFE0BD" w14:textId="77777777" w:rsidR="00F5324A" w:rsidRDefault="00F5324A">
            <w:pPr>
              <w:rPr>
                <w:rFonts w:ascii="Arial" w:hAnsi="Arial" w:cs="Arial"/>
                <w:b/>
                <w:sz w:val="24"/>
                <w:szCs w:val="24"/>
              </w:rPr>
            </w:pPr>
            <w:r>
              <w:rPr>
                <w:rFonts w:ascii="Arial" w:hAnsi="Arial" w:cs="Arial"/>
                <w:b/>
                <w:sz w:val="24"/>
                <w:szCs w:val="24"/>
              </w:rPr>
              <w:t>Link to Enabling Objectives</w:t>
            </w:r>
          </w:p>
          <w:p w14:paraId="151D5FD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22F2A941"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30114490" w14:textId="77777777" w:rsidTr="00F5324A">
        <w:tc>
          <w:tcPr>
            <w:tcW w:w="1809" w:type="dxa"/>
            <w:vMerge/>
          </w:tcPr>
          <w:p w14:paraId="755A4140" w14:textId="77777777" w:rsidR="00F5324A" w:rsidRPr="00034194" w:rsidRDefault="00F5324A">
            <w:pPr>
              <w:rPr>
                <w:rFonts w:ascii="Arial" w:hAnsi="Arial" w:cs="Arial"/>
                <w:b/>
                <w:sz w:val="24"/>
                <w:szCs w:val="24"/>
              </w:rPr>
            </w:pPr>
          </w:p>
        </w:tc>
        <w:tc>
          <w:tcPr>
            <w:tcW w:w="5812" w:type="dxa"/>
            <w:gridSpan w:val="2"/>
          </w:tcPr>
          <w:p w14:paraId="22861B47"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Content>
            <w:tc>
              <w:tcPr>
                <w:tcW w:w="1624" w:type="dxa"/>
              </w:tcPr>
              <w:p w14:paraId="0DD14358"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2FA7696" w14:textId="77777777" w:rsidTr="00F5324A">
        <w:tc>
          <w:tcPr>
            <w:tcW w:w="1809" w:type="dxa"/>
            <w:vMerge/>
          </w:tcPr>
          <w:p w14:paraId="218007A1" w14:textId="77777777" w:rsidR="00F5324A" w:rsidRPr="00034194" w:rsidRDefault="00F5324A">
            <w:pPr>
              <w:rPr>
                <w:rFonts w:ascii="Arial" w:hAnsi="Arial" w:cs="Arial"/>
                <w:b/>
                <w:sz w:val="24"/>
                <w:szCs w:val="24"/>
              </w:rPr>
            </w:pPr>
          </w:p>
        </w:tc>
        <w:tc>
          <w:tcPr>
            <w:tcW w:w="5812" w:type="dxa"/>
            <w:gridSpan w:val="2"/>
          </w:tcPr>
          <w:p w14:paraId="47B1719F"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Content>
            <w:tc>
              <w:tcPr>
                <w:tcW w:w="1624" w:type="dxa"/>
              </w:tcPr>
              <w:p w14:paraId="7D60BB32"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DAFD88" w14:textId="77777777" w:rsidTr="00F5324A">
        <w:tc>
          <w:tcPr>
            <w:tcW w:w="1809" w:type="dxa"/>
            <w:vMerge/>
          </w:tcPr>
          <w:p w14:paraId="5DA41110" w14:textId="77777777" w:rsidR="00F5324A" w:rsidRPr="00034194" w:rsidRDefault="00F5324A">
            <w:pPr>
              <w:rPr>
                <w:rFonts w:ascii="Arial" w:hAnsi="Arial" w:cs="Arial"/>
                <w:b/>
                <w:sz w:val="24"/>
                <w:szCs w:val="24"/>
              </w:rPr>
            </w:pPr>
          </w:p>
        </w:tc>
        <w:tc>
          <w:tcPr>
            <w:tcW w:w="5812" w:type="dxa"/>
            <w:gridSpan w:val="2"/>
          </w:tcPr>
          <w:p w14:paraId="7A2F71F8"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Content>
            <w:tc>
              <w:tcPr>
                <w:tcW w:w="1624" w:type="dxa"/>
              </w:tcPr>
              <w:p w14:paraId="0934422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6CF0440" w14:textId="77777777" w:rsidTr="00F5324A">
        <w:tc>
          <w:tcPr>
            <w:tcW w:w="1809" w:type="dxa"/>
            <w:vMerge/>
          </w:tcPr>
          <w:p w14:paraId="503D0DB1"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1431D7C"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093D3E9" w14:textId="77777777" w:rsidTr="00F5324A">
        <w:tc>
          <w:tcPr>
            <w:tcW w:w="1809" w:type="dxa"/>
            <w:vMerge/>
          </w:tcPr>
          <w:p w14:paraId="1EE2DBCD" w14:textId="77777777" w:rsidR="00F5324A" w:rsidRPr="00034194" w:rsidRDefault="00F5324A" w:rsidP="00C107F2">
            <w:pPr>
              <w:rPr>
                <w:rFonts w:ascii="Arial" w:hAnsi="Arial" w:cs="Arial"/>
                <w:b/>
                <w:sz w:val="24"/>
                <w:szCs w:val="24"/>
              </w:rPr>
            </w:pPr>
          </w:p>
        </w:tc>
        <w:tc>
          <w:tcPr>
            <w:tcW w:w="5812" w:type="dxa"/>
            <w:gridSpan w:val="2"/>
          </w:tcPr>
          <w:p w14:paraId="00170511"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Content>
            <w:tc>
              <w:tcPr>
                <w:tcW w:w="1624" w:type="dxa"/>
              </w:tcPr>
              <w:p w14:paraId="0E2A1C7E"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0F55BE6" w14:textId="77777777" w:rsidTr="00F5324A">
        <w:tc>
          <w:tcPr>
            <w:tcW w:w="1809" w:type="dxa"/>
            <w:vMerge/>
          </w:tcPr>
          <w:p w14:paraId="42355360" w14:textId="77777777" w:rsidR="00F5324A" w:rsidRPr="00034194" w:rsidRDefault="00F5324A" w:rsidP="00C107F2">
            <w:pPr>
              <w:rPr>
                <w:rFonts w:ascii="Arial" w:hAnsi="Arial" w:cs="Arial"/>
                <w:b/>
                <w:sz w:val="24"/>
                <w:szCs w:val="24"/>
              </w:rPr>
            </w:pPr>
          </w:p>
        </w:tc>
        <w:tc>
          <w:tcPr>
            <w:tcW w:w="5812" w:type="dxa"/>
            <w:gridSpan w:val="2"/>
          </w:tcPr>
          <w:p w14:paraId="12CC675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Content>
            <w:tc>
              <w:tcPr>
                <w:tcW w:w="1624" w:type="dxa"/>
              </w:tcPr>
              <w:p w14:paraId="46A4F26F"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2F45B70" w14:textId="77777777" w:rsidTr="00F5324A">
        <w:tc>
          <w:tcPr>
            <w:tcW w:w="1809" w:type="dxa"/>
            <w:vMerge/>
          </w:tcPr>
          <w:p w14:paraId="1FD35CA6" w14:textId="77777777" w:rsidR="00F5324A" w:rsidRPr="00034194" w:rsidRDefault="00F5324A" w:rsidP="00C107F2">
            <w:pPr>
              <w:rPr>
                <w:rFonts w:ascii="Arial" w:hAnsi="Arial" w:cs="Arial"/>
                <w:b/>
                <w:sz w:val="24"/>
                <w:szCs w:val="24"/>
              </w:rPr>
            </w:pPr>
          </w:p>
        </w:tc>
        <w:tc>
          <w:tcPr>
            <w:tcW w:w="5812" w:type="dxa"/>
            <w:gridSpan w:val="2"/>
          </w:tcPr>
          <w:p w14:paraId="0A961AD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Content>
            <w:tc>
              <w:tcPr>
                <w:tcW w:w="1624" w:type="dxa"/>
              </w:tcPr>
              <w:p w14:paraId="3B901EA4"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7767A89" w14:textId="77777777" w:rsidTr="00F5324A">
        <w:tc>
          <w:tcPr>
            <w:tcW w:w="1809" w:type="dxa"/>
            <w:vMerge/>
          </w:tcPr>
          <w:p w14:paraId="136493B5" w14:textId="77777777" w:rsidR="00F5324A" w:rsidRPr="00034194" w:rsidRDefault="00F5324A" w:rsidP="00C107F2">
            <w:pPr>
              <w:rPr>
                <w:rFonts w:ascii="Arial" w:hAnsi="Arial" w:cs="Arial"/>
                <w:b/>
                <w:sz w:val="24"/>
                <w:szCs w:val="24"/>
              </w:rPr>
            </w:pPr>
          </w:p>
        </w:tc>
        <w:tc>
          <w:tcPr>
            <w:tcW w:w="5812" w:type="dxa"/>
            <w:gridSpan w:val="2"/>
          </w:tcPr>
          <w:p w14:paraId="14834D31"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Content>
            <w:tc>
              <w:tcPr>
                <w:tcW w:w="1624" w:type="dxa"/>
              </w:tcPr>
              <w:p w14:paraId="0C34FA64"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41C8F16" w14:textId="77777777" w:rsidTr="00F5324A">
        <w:tc>
          <w:tcPr>
            <w:tcW w:w="1809" w:type="dxa"/>
            <w:vMerge/>
          </w:tcPr>
          <w:p w14:paraId="4747BA0D" w14:textId="77777777" w:rsidR="00F5324A" w:rsidRPr="00034194" w:rsidRDefault="00F5324A" w:rsidP="00C107F2">
            <w:pPr>
              <w:rPr>
                <w:rFonts w:ascii="Arial" w:hAnsi="Arial" w:cs="Arial"/>
                <w:b/>
                <w:sz w:val="24"/>
                <w:szCs w:val="24"/>
              </w:rPr>
            </w:pPr>
          </w:p>
        </w:tc>
        <w:tc>
          <w:tcPr>
            <w:tcW w:w="5812" w:type="dxa"/>
            <w:gridSpan w:val="2"/>
          </w:tcPr>
          <w:p w14:paraId="25B96E39"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Content>
            <w:tc>
              <w:tcPr>
                <w:tcW w:w="1624" w:type="dxa"/>
              </w:tcPr>
              <w:p w14:paraId="55C650F4"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5064662" w14:textId="77777777" w:rsidTr="00CD7AA5">
        <w:tc>
          <w:tcPr>
            <w:tcW w:w="9245" w:type="dxa"/>
            <w:gridSpan w:val="4"/>
            <w:shd w:val="clear" w:color="auto" w:fill="D5DCE4" w:themeFill="text2" w:themeFillTint="33"/>
          </w:tcPr>
          <w:p w14:paraId="46AA0ECA"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35058BC" w14:textId="77777777" w:rsidTr="00F5324A">
        <w:tc>
          <w:tcPr>
            <w:tcW w:w="1809" w:type="dxa"/>
            <w:vMerge w:val="restart"/>
          </w:tcPr>
          <w:p w14:paraId="5CC6DFC3"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483249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Content>
            <w:tc>
              <w:tcPr>
                <w:tcW w:w="1624" w:type="dxa"/>
              </w:tcPr>
              <w:p w14:paraId="461F8C26" w14:textId="77777777" w:rsidR="00F5324A" w:rsidRPr="00C95B3C" w:rsidRDefault="004E5FA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06CAA4B8" w14:textId="77777777" w:rsidTr="00F5324A">
        <w:tc>
          <w:tcPr>
            <w:tcW w:w="1809" w:type="dxa"/>
            <w:vMerge/>
          </w:tcPr>
          <w:p w14:paraId="7C68F059" w14:textId="77777777" w:rsidR="00F5324A" w:rsidRPr="00FA0CA9" w:rsidRDefault="00F5324A" w:rsidP="00F5324A">
            <w:pPr>
              <w:rPr>
                <w:rFonts w:ascii="Arial" w:hAnsi="Arial" w:cs="Arial"/>
                <w:b/>
                <w:sz w:val="24"/>
                <w:szCs w:val="24"/>
              </w:rPr>
            </w:pPr>
          </w:p>
        </w:tc>
        <w:tc>
          <w:tcPr>
            <w:tcW w:w="5812" w:type="dxa"/>
            <w:gridSpan w:val="2"/>
          </w:tcPr>
          <w:p w14:paraId="60D96E2E"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Content>
            <w:tc>
              <w:tcPr>
                <w:tcW w:w="1624" w:type="dxa"/>
              </w:tcPr>
              <w:p w14:paraId="1064D1A0"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F020F3D" w14:textId="77777777" w:rsidTr="00F5324A">
        <w:tc>
          <w:tcPr>
            <w:tcW w:w="1809" w:type="dxa"/>
            <w:vMerge/>
          </w:tcPr>
          <w:p w14:paraId="271DE629" w14:textId="77777777" w:rsidR="00F5324A" w:rsidRPr="00FA0CA9" w:rsidRDefault="00F5324A" w:rsidP="00F5324A">
            <w:pPr>
              <w:rPr>
                <w:rFonts w:ascii="Arial" w:hAnsi="Arial" w:cs="Arial"/>
                <w:b/>
                <w:sz w:val="24"/>
                <w:szCs w:val="24"/>
              </w:rPr>
            </w:pPr>
          </w:p>
        </w:tc>
        <w:tc>
          <w:tcPr>
            <w:tcW w:w="5812" w:type="dxa"/>
            <w:gridSpan w:val="2"/>
          </w:tcPr>
          <w:p w14:paraId="41137907"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Content>
            <w:tc>
              <w:tcPr>
                <w:tcW w:w="1624" w:type="dxa"/>
              </w:tcPr>
              <w:p w14:paraId="2316DBFC"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46F1DFB" w14:textId="77777777" w:rsidTr="00F5324A">
        <w:tc>
          <w:tcPr>
            <w:tcW w:w="1809" w:type="dxa"/>
            <w:vMerge/>
          </w:tcPr>
          <w:p w14:paraId="4D0F75F2" w14:textId="77777777" w:rsidR="00F5324A" w:rsidRPr="00FA0CA9" w:rsidRDefault="00F5324A" w:rsidP="00F5324A">
            <w:pPr>
              <w:rPr>
                <w:rFonts w:ascii="Arial" w:hAnsi="Arial" w:cs="Arial"/>
                <w:b/>
                <w:sz w:val="24"/>
                <w:szCs w:val="24"/>
              </w:rPr>
            </w:pPr>
          </w:p>
        </w:tc>
        <w:tc>
          <w:tcPr>
            <w:tcW w:w="5812" w:type="dxa"/>
            <w:gridSpan w:val="2"/>
          </w:tcPr>
          <w:p w14:paraId="652C9622"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Content>
            <w:tc>
              <w:tcPr>
                <w:tcW w:w="1624" w:type="dxa"/>
              </w:tcPr>
              <w:p w14:paraId="7A8892A8"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0B6A7BC" w14:textId="77777777" w:rsidTr="00F5324A">
        <w:tc>
          <w:tcPr>
            <w:tcW w:w="1809" w:type="dxa"/>
            <w:vMerge/>
          </w:tcPr>
          <w:p w14:paraId="15DE1634" w14:textId="77777777" w:rsidR="00F5324A" w:rsidRPr="00FA0CA9" w:rsidRDefault="00F5324A" w:rsidP="00F5324A">
            <w:pPr>
              <w:rPr>
                <w:rFonts w:ascii="Arial" w:hAnsi="Arial" w:cs="Arial"/>
                <w:b/>
                <w:sz w:val="24"/>
                <w:szCs w:val="24"/>
              </w:rPr>
            </w:pPr>
          </w:p>
        </w:tc>
        <w:tc>
          <w:tcPr>
            <w:tcW w:w="5812" w:type="dxa"/>
            <w:gridSpan w:val="2"/>
          </w:tcPr>
          <w:p w14:paraId="04069193"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Content>
            <w:tc>
              <w:tcPr>
                <w:tcW w:w="1624" w:type="dxa"/>
              </w:tcPr>
              <w:p w14:paraId="0B0B6F3A"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A47F922" w14:textId="77777777" w:rsidTr="00F5324A">
        <w:tc>
          <w:tcPr>
            <w:tcW w:w="1809" w:type="dxa"/>
            <w:vMerge/>
          </w:tcPr>
          <w:p w14:paraId="0A4DC2D3" w14:textId="77777777" w:rsidR="00F5324A" w:rsidRPr="00FA0CA9" w:rsidRDefault="00F5324A" w:rsidP="00F5324A">
            <w:pPr>
              <w:rPr>
                <w:rFonts w:ascii="Arial" w:hAnsi="Arial" w:cs="Arial"/>
                <w:b/>
                <w:sz w:val="24"/>
                <w:szCs w:val="24"/>
              </w:rPr>
            </w:pPr>
          </w:p>
        </w:tc>
        <w:tc>
          <w:tcPr>
            <w:tcW w:w="5812" w:type="dxa"/>
            <w:gridSpan w:val="2"/>
          </w:tcPr>
          <w:p w14:paraId="6437BEDD"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Content>
            <w:tc>
              <w:tcPr>
                <w:tcW w:w="1624" w:type="dxa"/>
              </w:tcPr>
              <w:p w14:paraId="49A2168D"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AECEC35" w14:textId="77777777" w:rsidTr="00F5324A">
        <w:tc>
          <w:tcPr>
            <w:tcW w:w="1809" w:type="dxa"/>
            <w:vMerge/>
          </w:tcPr>
          <w:p w14:paraId="662D8C5A" w14:textId="77777777" w:rsidR="00F5324A" w:rsidRPr="00FA0CA9" w:rsidRDefault="00F5324A" w:rsidP="00F5324A">
            <w:pPr>
              <w:rPr>
                <w:rFonts w:ascii="Arial" w:hAnsi="Arial" w:cs="Arial"/>
                <w:b/>
                <w:sz w:val="24"/>
                <w:szCs w:val="24"/>
              </w:rPr>
            </w:pPr>
          </w:p>
        </w:tc>
        <w:tc>
          <w:tcPr>
            <w:tcW w:w="5812" w:type="dxa"/>
            <w:gridSpan w:val="2"/>
          </w:tcPr>
          <w:p w14:paraId="7C6E5453"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Content>
            <w:tc>
              <w:tcPr>
                <w:tcW w:w="1624" w:type="dxa"/>
              </w:tcPr>
              <w:p w14:paraId="2FA5E91E"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5E284DB" w14:textId="77777777" w:rsidTr="00CD7AA5">
        <w:tc>
          <w:tcPr>
            <w:tcW w:w="9245" w:type="dxa"/>
            <w:gridSpan w:val="4"/>
            <w:shd w:val="clear" w:color="auto" w:fill="D5DCE4" w:themeFill="text2" w:themeFillTint="33"/>
          </w:tcPr>
          <w:p w14:paraId="3E2E6B98"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503CEC" w:rsidRPr="00034194" w14:paraId="2501A4A8" w14:textId="77777777" w:rsidTr="00C95B3C">
        <w:tc>
          <w:tcPr>
            <w:tcW w:w="9245" w:type="dxa"/>
            <w:gridSpan w:val="4"/>
          </w:tcPr>
          <w:p w14:paraId="2E0F88D8" w14:textId="6E14774E" w:rsidR="00503CEC" w:rsidRPr="00FA0CA9" w:rsidRDefault="00503CEC" w:rsidP="00503CEC">
            <w:pPr>
              <w:rPr>
                <w:rFonts w:ascii="Arial" w:hAnsi="Arial" w:cs="Arial"/>
                <w:b/>
                <w:sz w:val="24"/>
                <w:szCs w:val="24"/>
              </w:rPr>
            </w:pPr>
            <w:r w:rsidRPr="00EC4425">
              <w:rPr>
                <w:rFonts w:ascii="Arial" w:hAnsi="Arial" w:cs="Arial"/>
                <w:sz w:val="24"/>
                <w:szCs w:val="24"/>
              </w:rPr>
              <w:t>Ensuring the organisation has robust risk</w:t>
            </w:r>
            <w:r>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Pr>
                <w:rFonts w:ascii="Arial" w:hAnsi="Arial" w:cs="Arial"/>
                <w:sz w:val="24"/>
                <w:szCs w:val="24"/>
              </w:rPr>
              <w:t xml:space="preserve">, monitored </w:t>
            </w:r>
            <w:r w:rsidRPr="00EC4425">
              <w:rPr>
                <w:rFonts w:ascii="Arial" w:hAnsi="Arial" w:cs="Arial"/>
                <w:sz w:val="24"/>
                <w:szCs w:val="24"/>
              </w:rPr>
              <w:t xml:space="preserve">and </w:t>
            </w:r>
            <w:r>
              <w:rPr>
                <w:rFonts w:ascii="Arial" w:hAnsi="Arial" w:cs="Arial"/>
                <w:sz w:val="24"/>
                <w:szCs w:val="24"/>
              </w:rPr>
              <w:t>managed</w:t>
            </w:r>
            <w:r w:rsidRPr="00EC4425">
              <w:rPr>
                <w:rFonts w:ascii="Arial" w:hAnsi="Arial" w:cs="Arial"/>
                <w:sz w:val="24"/>
                <w:szCs w:val="24"/>
              </w:rPr>
              <w:t xml:space="preserve">, </w:t>
            </w:r>
            <w:r>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503CEC" w:rsidRPr="00034194" w14:paraId="395ABB8F" w14:textId="77777777" w:rsidTr="00CD7AA5">
        <w:tc>
          <w:tcPr>
            <w:tcW w:w="9245" w:type="dxa"/>
            <w:gridSpan w:val="4"/>
            <w:shd w:val="clear" w:color="auto" w:fill="D5DCE4" w:themeFill="text2" w:themeFillTint="33"/>
          </w:tcPr>
          <w:p w14:paraId="4B1680DF" w14:textId="77777777" w:rsidR="00503CEC" w:rsidRPr="00FA0CA9" w:rsidRDefault="00503CEC" w:rsidP="00503CEC">
            <w:pPr>
              <w:rPr>
                <w:rFonts w:ascii="Arial" w:hAnsi="Arial" w:cs="Arial"/>
                <w:b/>
                <w:sz w:val="24"/>
                <w:szCs w:val="24"/>
              </w:rPr>
            </w:pPr>
            <w:r w:rsidRPr="00FA0CA9">
              <w:rPr>
                <w:rFonts w:ascii="Arial" w:hAnsi="Arial" w:cs="Arial"/>
                <w:b/>
                <w:sz w:val="24"/>
                <w:szCs w:val="24"/>
              </w:rPr>
              <w:t>Financial Implications</w:t>
            </w:r>
          </w:p>
        </w:tc>
      </w:tr>
      <w:tr w:rsidR="00503CEC" w:rsidRPr="00034194" w14:paraId="17F8C399" w14:textId="77777777" w:rsidTr="00C95B3C">
        <w:tc>
          <w:tcPr>
            <w:tcW w:w="9245" w:type="dxa"/>
            <w:gridSpan w:val="4"/>
          </w:tcPr>
          <w:p w14:paraId="68DA40E7" w14:textId="24101622" w:rsidR="00503CEC" w:rsidRPr="00843249" w:rsidRDefault="00503CEC" w:rsidP="00503CEC">
            <w:pPr>
              <w:ind w:right="96"/>
              <w:jc w:val="both"/>
              <w:rPr>
                <w:rFonts w:ascii="Arial" w:hAnsi="Arial" w:cs="Arial"/>
                <w:color w:val="FF0000"/>
                <w:sz w:val="24"/>
                <w:szCs w:val="24"/>
              </w:rPr>
            </w:pPr>
            <w:r w:rsidRPr="00503CEC">
              <w:rPr>
                <w:rFonts w:ascii="Arial" w:eastAsia="Verdana"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503CEC" w:rsidRPr="00BC241D" w14:paraId="3AFA68EB" w14:textId="77777777" w:rsidTr="00CD7AA5">
        <w:tc>
          <w:tcPr>
            <w:tcW w:w="9245" w:type="dxa"/>
            <w:gridSpan w:val="4"/>
            <w:shd w:val="clear" w:color="auto" w:fill="D5DCE4" w:themeFill="text2" w:themeFillTint="33"/>
          </w:tcPr>
          <w:p w14:paraId="3D748AB7" w14:textId="77777777" w:rsidR="00503CEC" w:rsidRPr="00FA0CA9" w:rsidRDefault="00503CEC" w:rsidP="00503CEC">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503CEC" w:rsidRPr="00034194" w14:paraId="64D64E61" w14:textId="77777777" w:rsidTr="00C95B3C">
        <w:tc>
          <w:tcPr>
            <w:tcW w:w="9245" w:type="dxa"/>
            <w:gridSpan w:val="4"/>
          </w:tcPr>
          <w:p w14:paraId="3397E26D" w14:textId="6F01F57A" w:rsidR="00503CEC" w:rsidRPr="00FA0CA9" w:rsidRDefault="00503CEC" w:rsidP="00503CEC">
            <w:pPr>
              <w:ind w:right="96"/>
              <w:rPr>
                <w:rFonts w:ascii="Arial" w:hAnsi="Arial" w:cs="Arial"/>
                <w:color w:val="FF0000"/>
                <w:sz w:val="24"/>
                <w:szCs w:val="24"/>
              </w:rPr>
            </w:pPr>
            <w:r w:rsidRPr="00843249">
              <w:rPr>
                <w:rFonts w:ascii="Arial" w:hAnsi="Arial" w:cs="Arial"/>
                <w:sz w:val="24"/>
                <w:szCs w:val="24"/>
              </w:rPr>
              <w:t>It is essential that the Board has</w:t>
            </w:r>
            <w:r w:rsidRPr="00843249">
              <w:rPr>
                <w:rFonts w:ascii="Arial" w:hAnsi="Arial" w:cs="Arial"/>
                <w:spacing w:val="4"/>
                <w:sz w:val="24"/>
                <w:szCs w:val="24"/>
              </w:rPr>
              <w:t xml:space="preserve"> </w:t>
            </w:r>
            <w:r w:rsidRPr="00843249">
              <w:rPr>
                <w:rFonts w:ascii="Arial" w:hAnsi="Arial" w:cs="Arial"/>
                <w:sz w:val="24"/>
                <w:szCs w:val="24"/>
              </w:rPr>
              <w:t>robust arrangements in place to assess, capture</w:t>
            </w:r>
            <w:r w:rsidRPr="00843249">
              <w:rPr>
                <w:rFonts w:ascii="Arial" w:hAnsi="Arial" w:cs="Arial"/>
                <w:spacing w:val="66"/>
                <w:sz w:val="24"/>
                <w:szCs w:val="24"/>
              </w:rPr>
              <w:t xml:space="preserve"> </w:t>
            </w:r>
            <w:r w:rsidRPr="00843249">
              <w:rPr>
                <w:rFonts w:ascii="Arial" w:hAnsi="Arial" w:cs="Arial"/>
                <w:sz w:val="24"/>
                <w:szCs w:val="24"/>
              </w:rPr>
              <w:t xml:space="preserve">and mitigate risks faced by the organisation, </w:t>
            </w:r>
            <w:r w:rsidRPr="00843249">
              <w:rPr>
                <w:rFonts w:ascii="Arial" w:hAnsi="Arial" w:cs="Arial"/>
                <w:spacing w:val="5"/>
                <w:sz w:val="24"/>
                <w:szCs w:val="24"/>
              </w:rPr>
              <w:t>as</w:t>
            </w:r>
            <w:r w:rsidRPr="00843249">
              <w:rPr>
                <w:rFonts w:ascii="Arial" w:hAnsi="Arial" w:cs="Arial"/>
                <w:w w:val="99"/>
                <w:sz w:val="24"/>
                <w:szCs w:val="24"/>
              </w:rPr>
              <w:t xml:space="preserve"> </w:t>
            </w:r>
            <w:r w:rsidRPr="00843249">
              <w:rPr>
                <w:rFonts w:ascii="Arial" w:hAnsi="Arial" w:cs="Arial"/>
                <w:sz w:val="24"/>
                <w:szCs w:val="24"/>
              </w:rPr>
              <w:t>failure to do so could have legal implications</w:t>
            </w:r>
            <w:r>
              <w:rPr>
                <w:rFonts w:ascii="Arial" w:hAnsi="Arial" w:cs="Arial"/>
                <w:sz w:val="24"/>
                <w:szCs w:val="24"/>
              </w:rPr>
              <w:t xml:space="preserve"> </w:t>
            </w:r>
            <w:r w:rsidRPr="00843249">
              <w:rPr>
                <w:rFonts w:ascii="Arial" w:hAnsi="Arial" w:cs="Arial"/>
                <w:sz w:val="24"/>
                <w:szCs w:val="24"/>
              </w:rPr>
              <w:t>for</w:t>
            </w:r>
            <w:r w:rsidRPr="00843249">
              <w:rPr>
                <w:rFonts w:ascii="Arial" w:hAnsi="Arial" w:cs="Arial"/>
                <w:w w:val="99"/>
                <w:sz w:val="24"/>
                <w:szCs w:val="24"/>
              </w:rPr>
              <w:t xml:space="preserve"> </w:t>
            </w:r>
            <w:r w:rsidRPr="00843249">
              <w:rPr>
                <w:rFonts w:ascii="Arial" w:hAnsi="Arial" w:cs="Arial"/>
                <w:sz w:val="24"/>
                <w:szCs w:val="24"/>
              </w:rPr>
              <w:t>the</w:t>
            </w:r>
            <w:r w:rsidRPr="00843249">
              <w:rPr>
                <w:rFonts w:ascii="Arial" w:hAnsi="Arial" w:cs="Arial"/>
                <w:spacing w:val="-7"/>
                <w:sz w:val="24"/>
                <w:szCs w:val="24"/>
              </w:rPr>
              <w:t xml:space="preserve"> </w:t>
            </w:r>
            <w:r w:rsidRPr="00843249">
              <w:rPr>
                <w:rFonts w:ascii="Arial" w:hAnsi="Arial" w:cs="Arial"/>
                <w:sz w:val="24"/>
                <w:szCs w:val="24"/>
              </w:rPr>
              <w:t>UHB.</w:t>
            </w:r>
            <w:r>
              <w:t xml:space="preserve"> </w:t>
            </w:r>
          </w:p>
        </w:tc>
      </w:tr>
      <w:tr w:rsidR="00503CEC" w:rsidRPr="00DA76AD" w14:paraId="1F033299" w14:textId="77777777" w:rsidTr="00CD7AA5">
        <w:tc>
          <w:tcPr>
            <w:tcW w:w="9245" w:type="dxa"/>
            <w:gridSpan w:val="4"/>
            <w:shd w:val="clear" w:color="auto" w:fill="D5DCE4" w:themeFill="text2" w:themeFillTint="33"/>
          </w:tcPr>
          <w:p w14:paraId="0C89D6D4" w14:textId="77777777" w:rsidR="00503CEC" w:rsidRPr="00FA0CA9" w:rsidRDefault="00503CEC" w:rsidP="00503CEC">
            <w:pPr>
              <w:ind w:right="96"/>
              <w:rPr>
                <w:rFonts w:ascii="Arial" w:hAnsi="Arial" w:cs="Arial"/>
                <w:b/>
                <w:color w:val="FF0000"/>
                <w:sz w:val="24"/>
                <w:szCs w:val="24"/>
              </w:rPr>
            </w:pPr>
            <w:r w:rsidRPr="00FA0CA9">
              <w:rPr>
                <w:rFonts w:ascii="Arial" w:hAnsi="Arial" w:cs="Arial"/>
                <w:b/>
                <w:sz w:val="24"/>
                <w:szCs w:val="24"/>
              </w:rPr>
              <w:t>Staffing Implications</w:t>
            </w:r>
          </w:p>
        </w:tc>
      </w:tr>
      <w:tr w:rsidR="00503CEC" w:rsidRPr="00034194" w14:paraId="4649D97D" w14:textId="77777777" w:rsidTr="00C95B3C">
        <w:tc>
          <w:tcPr>
            <w:tcW w:w="9245" w:type="dxa"/>
            <w:gridSpan w:val="4"/>
          </w:tcPr>
          <w:p w14:paraId="58B8D82B" w14:textId="5DB3D629" w:rsidR="00503CEC" w:rsidRPr="00843249" w:rsidRDefault="00503CEC" w:rsidP="00503CEC">
            <w:pPr>
              <w:ind w:right="96"/>
              <w:jc w:val="both"/>
              <w:rPr>
                <w:rFonts w:ascii="Arial" w:hAnsi="Arial" w:cs="Arial"/>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Pr>
                <w:rFonts w:ascii="Arial" w:hAnsi="Arial" w:cs="Arial"/>
                <w:sz w:val="24"/>
                <w:szCs w:val="24"/>
              </w:rPr>
              <w:t xml:space="preserve">Service Group </w:t>
            </w:r>
            <w:r w:rsidRPr="00EC4425">
              <w:rPr>
                <w:rFonts w:ascii="Arial" w:hAnsi="Arial" w:cs="Arial"/>
                <w:sz w:val="24"/>
                <w:szCs w:val="24"/>
              </w:rPr>
              <w:t xml:space="preserve">Directors are </w:t>
            </w:r>
            <w:r>
              <w:rPr>
                <w:rFonts w:ascii="Arial" w:hAnsi="Arial" w:cs="Arial"/>
                <w:sz w:val="24"/>
                <w:szCs w:val="24"/>
              </w:rPr>
              <w:t xml:space="preserve">responsible for the </w:t>
            </w:r>
            <w:r w:rsidRPr="00EC4425">
              <w:rPr>
                <w:rFonts w:ascii="Arial" w:hAnsi="Arial" w:cs="Arial"/>
                <w:sz w:val="24"/>
                <w:szCs w:val="24"/>
              </w:rPr>
              <w:t xml:space="preserve">review </w:t>
            </w:r>
            <w:r>
              <w:rPr>
                <w:rFonts w:ascii="Arial" w:hAnsi="Arial" w:cs="Arial"/>
                <w:sz w:val="24"/>
                <w:szCs w:val="24"/>
              </w:rPr>
              <w:t xml:space="preserve">of </w:t>
            </w:r>
            <w:r w:rsidRPr="00EC4425">
              <w:rPr>
                <w:rFonts w:ascii="Arial" w:hAnsi="Arial" w:cs="Arial"/>
                <w:sz w:val="24"/>
                <w:szCs w:val="24"/>
              </w:rPr>
              <w:t xml:space="preserve">their operational risks </w:t>
            </w:r>
            <w:r>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503CEC" w:rsidRPr="00034194" w14:paraId="42F4BE61" w14:textId="77777777" w:rsidTr="00CD7AA5">
        <w:tc>
          <w:tcPr>
            <w:tcW w:w="9245" w:type="dxa"/>
            <w:gridSpan w:val="4"/>
            <w:shd w:val="clear" w:color="auto" w:fill="D5DCE4" w:themeFill="text2" w:themeFillTint="33"/>
          </w:tcPr>
          <w:p w14:paraId="1A297185" w14:textId="77777777" w:rsidR="00503CEC" w:rsidRPr="00FA0CA9" w:rsidRDefault="00503CEC" w:rsidP="00503CEC">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503CEC" w:rsidRPr="00034194" w14:paraId="06A8B286" w14:textId="77777777" w:rsidTr="00C95B3C">
        <w:tc>
          <w:tcPr>
            <w:tcW w:w="9245" w:type="dxa"/>
            <w:gridSpan w:val="4"/>
          </w:tcPr>
          <w:p w14:paraId="42385885" w14:textId="1BEEE13E" w:rsidR="00503CEC" w:rsidRPr="00F300E0" w:rsidRDefault="00503CEC" w:rsidP="00503CEC">
            <w:pPr>
              <w:ind w:right="96"/>
              <w:jc w:val="both"/>
              <w:rPr>
                <w:rFonts w:ascii="Arial" w:hAnsi="Arial" w:cs="Arial"/>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503CEC" w:rsidRPr="00034194" w14:paraId="18102A33" w14:textId="77777777" w:rsidTr="004E42BA">
        <w:tc>
          <w:tcPr>
            <w:tcW w:w="1980" w:type="dxa"/>
            <w:gridSpan w:val="2"/>
          </w:tcPr>
          <w:p w14:paraId="10D567BE" w14:textId="77777777" w:rsidR="00503CEC" w:rsidRPr="00FA0CA9" w:rsidRDefault="00503CEC" w:rsidP="00503C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265" w:type="dxa"/>
            <w:gridSpan w:val="2"/>
          </w:tcPr>
          <w:p w14:paraId="364F377B" w14:textId="27CEAF13" w:rsidR="00503CEC" w:rsidRPr="00F300E0" w:rsidRDefault="00503CEC" w:rsidP="00503CEC">
            <w:pPr>
              <w:numPr>
                <w:ilvl w:val="0"/>
                <w:numId w:val="3"/>
              </w:numPr>
              <w:spacing w:after="160" w:line="259" w:lineRule="auto"/>
              <w:ind w:left="319" w:right="96" w:hanging="283"/>
              <w:contextualSpacing/>
              <w:rPr>
                <w:rFonts w:ascii="Arial" w:hAnsi="Arial" w:cs="Arial"/>
                <w:sz w:val="24"/>
                <w:szCs w:val="24"/>
              </w:rPr>
            </w:pPr>
            <w:r w:rsidRPr="00F300E0">
              <w:rPr>
                <w:rFonts w:ascii="Arial" w:hAnsi="Arial" w:cs="Arial"/>
                <w:sz w:val="24"/>
                <w:szCs w:val="24"/>
              </w:rPr>
              <w:t>N/A</w:t>
            </w:r>
          </w:p>
        </w:tc>
      </w:tr>
      <w:tr w:rsidR="00503CEC" w:rsidRPr="00034194" w14:paraId="5429FE60" w14:textId="77777777" w:rsidTr="004E42BA">
        <w:tc>
          <w:tcPr>
            <w:tcW w:w="1980" w:type="dxa"/>
            <w:gridSpan w:val="2"/>
          </w:tcPr>
          <w:p w14:paraId="3F2FA910" w14:textId="77777777" w:rsidR="00503CEC" w:rsidRPr="00F300E0" w:rsidRDefault="00503CEC" w:rsidP="00503CEC">
            <w:pPr>
              <w:ind w:right="96"/>
              <w:rPr>
                <w:rFonts w:ascii="Arial" w:hAnsi="Arial" w:cs="Arial"/>
                <w:b/>
                <w:sz w:val="24"/>
                <w:szCs w:val="24"/>
              </w:rPr>
            </w:pPr>
            <w:r w:rsidRPr="00F300E0">
              <w:rPr>
                <w:rFonts w:ascii="Arial" w:hAnsi="Arial" w:cs="Arial"/>
                <w:b/>
                <w:sz w:val="24"/>
                <w:szCs w:val="24"/>
              </w:rPr>
              <w:t>Appendices</w:t>
            </w:r>
          </w:p>
        </w:tc>
        <w:tc>
          <w:tcPr>
            <w:tcW w:w="7265" w:type="dxa"/>
            <w:gridSpan w:val="2"/>
          </w:tcPr>
          <w:p w14:paraId="1B53649C" w14:textId="77777777" w:rsidR="00503CEC" w:rsidRPr="00503CEC" w:rsidRDefault="00503CEC" w:rsidP="00503CEC">
            <w:pPr>
              <w:numPr>
                <w:ilvl w:val="0"/>
                <w:numId w:val="3"/>
              </w:numPr>
              <w:spacing w:after="160" w:line="259" w:lineRule="auto"/>
              <w:ind w:left="319" w:right="96" w:hanging="283"/>
              <w:contextualSpacing/>
              <w:rPr>
                <w:rFonts w:ascii="Arial" w:hAnsi="Arial" w:cs="Arial"/>
                <w:i/>
                <w:sz w:val="24"/>
                <w:szCs w:val="24"/>
              </w:rPr>
            </w:pPr>
            <w:r w:rsidRPr="00F300E0">
              <w:rPr>
                <w:rFonts w:ascii="Arial" w:hAnsi="Arial" w:cs="Arial"/>
                <w:sz w:val="24"/>
                <w:szCs w:val="24"/>
              </w:rPr>
              <w:t xml:space="preserve">Appendix 1 – Health Board Risk Register (HBRR) </w:t>
            </w:r>
          </w:p>
          <w:p w14:paraId="17EF58AF" w14:textId="6A43052D" w:rsidR="00503CEC" w:rsidRPr="00FC1A81" w:rsidRDefault="00503CEC" w:rsidP="00503CEC">
            <w:pPr>
              <w:numPr>
                <w:ilvl w:val="0"/>
                <w:numId w:val="3"/>
              </w:numPr>
              <w:spacing w:after="160" w:line="259" w:lineRule="auto"/>
              <w:ind w:left="319" w:right="96" w:hanging="283"/>
              <w:contextualSpacing/>
              <w:rPr>
                <w:rFonts w:ascii="Arial" w:hAnsi="Arial" w:cs="Arial"/>
                <w:i/>
                <w:sz w:val="24"/>
                <w:szCs w:val="24"/>
              </w:rPr>
            </w:pPr>
            <w:r>
              <w:rPr>
                <w:rFonts w:ascii="Arial" w:hAnsi="Arial" w:cs="Arial"/>
                <w:sz w:val="24"/>
                <w:szCs w:val="24"/>
              </w:rPr>
              <w:t>Appendix 2 – External Inspections</w:t>
            </w:r>
          </w:p>
        </w:tc>
      </w:tr>
    </w:tbl>
    <w:p w14:paraId="6A1089AE" w14:textId="77777777" w:rsidR="00034194" w:rsidRDefault="00034194" w:rsidP="006129AC"/>
    <w:sectPr w:rsidR="00034194" w:rsidSect="00BD0712">
      <w:footerReference w:type="default" r:id="rId14"/>
      <w:pgSz w:w="11906" w:h="16838"/>
      <w:pgMar w:top="709"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922C36" w14:textId="77777777" w:rsidR="005F3D54" w:rsidRDefault="005F3D54" w:rsidP="00C107F2">
      <w:pPr>
        <w:spacing w:after="0" w:line="240" w:lineRule="auto"/>
      </w:pPr>
      <w:r>
        <w:separator/>
      </w:r>
    </w:p>
  </w:endnote>
  <w:endnote w:type="continuationSeparator" w:id="0">
    <w:p w14:paraId="6EBFDCCA" w14:textId="77777777" w:rsidR="005F3D54" w:rsidRDefault="005F3D5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136820"/>
      <w:docPartObj>
        <w:docPartGallery w:val="Page Numbers (Bottom of Page)"/>
        <w:docPartUnique/>
      </w:docPartObj>
    </w:sdtPr>
    <w:sdtEndPr>
      <w:rPr>
        <w:noProof/>
      </w:rPr>
    </w:sdtEndPr>
    <w:sdtContent>
      <w:p w14:paraId="068CC7D4" w14:textId="2A78D421" w:rsidR="005F3D54" w:rsidRDefault="005F3D54">
        <w:pPr>
          <w:pStyle w:val="Footer"/>
          <w:jc w:val="center"/>
        </w:pPr>
        <w:r>
          <w:fldChar w:fldCharType="begin"/>
        </w:r>
        <w:r>
          <w:instrText xml:space="preserve"> PAGE   \* MERGEFORMAT </w:instrText>
        </w:r>
        <w:r>
          <w:fldChar w:fldCharType="separate"/>
        </w:r>
        <w:r w:rsidR="000B0483">
          <w:rPr>
            <w:noProof/>
          </w:rPr>
          <w:t>10</w:t>
        </w:r>
        <w:r>
          <w:rPr>
            <w:noProof/>
          </w:rPr>
          <w:fldChar w:fldCharType="end"/>
        </w:r>
      </w:p>
    </w:sdtContent>
  </w:sdt>
  <w:p w14:paraId="61DABB53" w14:textId="242C56C2" w:rsidR="005F3D54" w:rsidRPr="00495207" w:rsidRDefault="005F3D54">
    <w:pPr>
      <w:pStyle w:val="Footer"/>
      <w:rPr>
        <w:rFonts w:ascii="Arial" w:hAnsi="Arial" w:cs="Arial"/>
      </w:rPr>
    </w:pPr>
    <w:r>
      <w:rPr>
        <w:rFonts w:ascii="Arial" w:hAnsi="Arial" w:cs="Arial"/>
      </w:rPr>
      <w:t>Audit Committee – Thursday, 13</w:t>
    </w:r>
    <w:r w:rsidRPr="00602562">
      <w:rPr>
        <w:rFonts w:ascii="Arial" w:hAnsi="Arial" w:cs="Arial"/>
        <w:vertAlign w:val="superscript"/>
      </w:rPr>
      <w:t>th</w:t>
    </w:r>
    <w:r>
      <w:rPr>
        <w:rFonts w:ascii="Arial" w:hAnsi="Arial" w:cs="Arial"/>
      </w:rPr>
      <w:t xml:space="preserve"> July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6A3144" w14:textId="77777777" w:rsidR="005F3D54" w:rsidRDefault="005F3D54" w:rsidP="00C107F2">
      <w:pPr>
        <w:spacing w:after="0" w:line="240" w:lineRule="auto"/>
      </w:pPr>
      <w:r>
        <w:separator/>
      </w:r>
    </w:p>
  </w:footnote>
  <w:footnote w:type="continuationSeparator" w:id="0">
    <w:p w14:paraId="2DA199AF" w14:textId="77777777" w:rsidR="005F3D54" w:rsidRDefault="005F3D54" w:rsidP="00C107F2">
      <w:pPr>
        <w:spacing w:after="0" w:line="240" w:lineRule="auto"/>
      </w:pPr>
      <w:r>
        <w:continuationSeparator/>
      </w:r>
    </w:p>
  </w:footnote>
  <w:footnote w:id="1">
    <w:p w14:paraId="2BF8D5BC" w14:textId="6F23DEB0" w:rsidR="005F3D54" w:rsidRDefault="005F3D54">
      <w:pPr>
        <w:pStyle w:val="FootnoteText"/>
      </w:pPr>
      <w:r>
        <w:rPr>
          <w:rStyle w:val="FootnoteReference"/>
        </w:rPr>
        <w:footnoteRef/>
      </w:r>
      <w:r>
        <w:t xml:space="preserve"> </w:t>
      </w:r>
      <w:r w:rsidRPr="00C46965">
        <w:t>This risk is being reviewed for incorporation within other appropriate risk register entries.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74AF7"/>
    <w:multiLevelType w:val="hybridMultilevel"/>
    <w:tmpl w:val="3F760E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A8733B"/>
    <w:multiLevelType w:val="hybridMultilevel"/>
    <w:tmpl w:val="EFC631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E603FE"/>
    <w:multiLevelType w:val="hybridMultilevel"/>
    <w:tmpl w:val="B16CEE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105F42"/>
    <w:multiLevelType w:val="hybridMultilevel"/>
    <w:tmpl w:val="481024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C20960"/>
    <w:multiLevelType w:val="hybridMultilevel"/>
    <w:tmpl w:val="996EA32E"/>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5" w15:restartNumberingAfterBreak="0">
    <w:nsid w:val="0F043039"/>
    <w:multiLevelType w:val="hybridMultilevel"/>
    <w:tmpl w:val="4F585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B0B92"/>
    <w:multiLevelType w:val="hybridMultilevel"/>
    <w:tmpl w:val="B7782C6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89A7EDF"/>
    <w:multiLevelType w:val="hybridMultilevel"/>
    <w:tmpl w:val="F4C24C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1B6609"/>
    <w:multiLevelType w:val="hybridMultilevel"/>
    <w:tmpl w:val="756E6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EB14F5"/>
    <w:multiLevelType w:val="hybridMultilevel"/>
    <w:tmpl w:val="8D10225C"/>
    <w:lvl w:ilvl="0" w:tplc="7332B45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E67D04"/>
    <w:multiLevelType w:val="hybridMultilevel"/>
    <w:tmpl w:val="AF2CC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E057892"/>
    <w:multiLevelType w:val="hybridMultilevel"/>
    <w:tmpl w:val="9D26243A"/>
    <w:lvl w:ilvl="0" w:tplc="7796489A">
      <w:numFmt w:val="bullet"/>
      <w:lvlText w:val="-"/>
      <w:lvlJc w:val="left"/>
      <w:pPr>
        <w:ind w:left="1080" w:hanging="360"/>
      </w:pPr>
      <w:rPr>
        <w:rFonts w:ascii="Arial" w:eastAsiaTheme="minorHAnsi" w:hAnsi="Arial" w:cs="Arial" w:hint="default"/>
        <w:b/>
        <w:i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3F084612"/>
    <w:multiLevelType w:val="hybridMultilevel"/>
    <w:tmpl w:val="CAD62E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5771CF"/>
    <w:multiLevelType w:val="hybridMultilevel"/>
    <w:tmpl w:val="A4920B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1FB4298"/>
    <w:multiLevelType w:val="hybridMultilevel"/>
    <w:tmpl w:val="E7B251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52D5A10"/>
    <w:multiLevelType w:val="hybridMultilevel"/>
    <w:tmpl w:val="ABD0C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72A23DC"/>
    <w:multiLevelType w:val="hybridMultilevel"/>
    <w:tmpl w:val="CC6841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4D75056"/>
    <w:multiLevelType w:val="hybridMultilevel"/>
    <w:tmpl w:val="A404D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67D1639"/>
    <w:multiLevelType w:val="hybridMultilevel"/>
    <w:tmpl w:val="8FCAE4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9C03B9D"/>
    <w:multiLevelType w:val="hybridMultilevel"/>
    <w:tmpl w:val="7B307A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B197B9F"/>
    <w:multiLevelType w:val="hybridMultilevel"/>
    <w:tmpl w:val="A9B4F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F0E4531"/>
    <w:multiLevelType w:val="hybridMultilevel"/>
    <w:tmpl w:val="33B4E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2FC7CCC"/>
    <w:multiLevelType w:val="hybridMultilevel"/>
    <w:tmpl w:val="F48A1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6"/>
  </w:num>
  <w:num w:numId="2">
    <w:abstractNumId w:val="25"/>
  </w:num>
  <w:num w:numId="3">
    <w:abstractNumId w:val="15"/>
  </w:num>
  <w:num w:numId="4">
    <w:abstractNumId w:val="10"/>
  </w:num>
  <w:num w:numId="5">
    <w:abstractNumId w:val="4"/>
  </w:num>
  <w:num w:numId="6">
    <w:abstractNumId w:val="14"/>
  </w:num>
  <w:num w:numId="7">
    <w:abstractNumId w:val="16"/>
  </w:num>
  <w:num w:numId="8">
    <w:abstractNumId w:val="7"/>
  </w:num>
  <w:num w:numId="9">
    <w:abstractNumId w:val="24"/>
  </w:num>
  <w:num w:numId="10">
    <w:abstractNumId w:val="17"/>
  </w:num>
  <w:num w:numId="11">
    <w:abstractNumId w:val="0"/>
  </w:num>
  <w:num w:numId="12">
    <w:abstractNumId w:val="18"/>
  </w:num>
  <w:num w:numId="13">
    <w:abstractNumId w:val="21"/>
  </w:num>
  <w:num w:numId="14">
    <w:abstractNumId w:val="8"/>
  </w:num>
  <w:num w:numId="15">
    <w:abstractNumId w:val="13"/>
  </w:num>
  <w:num w:numId="16">
    <w:abstractNumId w:val="11"/>
  </w:num>
  <w:num w:numId="17">
    <w:abstractNumId w:val="22"/>
  </w:num>
  <w:num w:numId="18">
    <w:abstractNumId w:val="23"/>
  </w:num>
  <w:num w:numId="19">
    <w:abstractNumId w:val="19"/>
  </w:num>
  <w:num w:numId="20">
    <w:abstractNumId w:val="3"/>
  </w:num>
  <w:num w:numId="21">
    <w:abstractNumId w:val="20"/>
  </w:num>
  <w:num w:numId="22">
    <w:abstractNumId w:val="1"/>
  </w:num>
  <w:num w:numId="23">
    <w:abstractNumId w:val="9"/>
  </w:num>
  <w:num w:numId="24">
    <w:abstractNumId w:val="2"/>
  </w:num>
  <w:num w:numId="25">
    <w:abstractNumId w:val="5"/>
  </w:num>
  <w:num w:numId="26">
    <w:abstractNumId w:val="1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oNotTrackFormatting/>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F41"/>
    <w:rsid w:val="00001347"/>
    <w:rsid w:val="00001739"/>
    <w:rsid w:val="00003CA6"/>
    <w:rsid w:val="00004405"/>
    <w:rsid w:val="00005709"/>
    <w:rsid w:val="00005A7C"/>
    <w:rsid w:val="00011148"/>
    <w:rsid w:val="000113C6"/>
    <w:rsid w:val="0001241F"/>
    <w:rsid w:val="00012CF3"/>
    <w:rsid w:val="00021B3C"/>
    <w:rsid w:val="00021C60"/>
    <w:rsid w:val="0002202B"/>
    <w:rsid w:val="00022992"/>
    <w:rsid w:val="00032BC5"/>
    <w:rsid w:val="00034194"/>
    <w:rsid w:val="0003784D"/>
    <w:rsid w:val="00042A0F"/>
    <w:rsid w:val="00046F7B"/>
    <w:rsid w:val="00050199"/>
    <w:rsid w:val="000506BC"/>
    <w:rsid w:val="0005124B"/>
    <w:rsid w:val="0005253A"/>
    <w:rsid w:val="00053090"/>
    <w:rsid w:val="00055825"/>
    <w:rsid w:val="00055BEC"/>
    <w:rsid w:val="000619F4"/>
    <w:rsid w:val="00066A66"/>
    <w:rsid w:val="00072849"/>
    <w:rsid w:val="00075C52"/>
    <w:rsid w:val="00082A97"/>
    <w:rsid w:val="00083FC0"/>
    <w:rsid w:val="00085271"/>
    <w:rsid w:val="0008630B"/>
    <w:rsid w:val="00086C97"/>
    <w:rsid w:val="00086CF0"/>
    <w:rsid w:val="000925E1"/>
    <w:rsid w:val="00092E3B"/>
    <w:rsid w:val="000936B3"/>
    <w:rsid w:val="000941C0"/>
    <w:rsid w:val="000943BE"/>
    <w:rsid w:val="00094C19"/>
    <w:rsid w:val="000A1091"/>
    <w:rsid w:val="000A3E29"/>
    <w:rsid w:val="000A71D8"/>
    <w:rsid w:val="000A7E6F"/>
    <w:rsid w:val="000B0483"/>
    <w:rsid w:val="000B1078"/>
    <w:rsid w:val="000B334F"/>
    <w:rsid w:val="000B33B4"/>
    <w:rsid w:val="000C1A73"/>
    <w:rsid w:val="000C5502"/>
    <w:rsid w:val="000D2995"/>
    <w:rsid w:val="000D53BF"/>
    <w:rsid w:val="000D6FBA"/>
    <w:rsid w:val="000E14BC"/>
    <w:rsid w:val="000E77CE"/>
    <w:rsid w:val="000F051E"/>
    <w:rsid w:val="000F111D"/>
    <w:rsid w:val="000F361B"/>
    <w:rsid w:val="00105FFF"/>
    <w:rsid w:val="001060D9"/>
    <w:rsid w:val="00110075"/>
    <w:rsid w:val="00113048"/>
    <w:rsid w:val="001208E4"/>
    <w:rsid w:val="0012286C"/>
    <w:rsid w:val="001231D1"/>
    <w:rsid w:val="00131A14"/>
    <w:rsid w:val="00132EF2"/>
    <w:rsid w:val="00133EA1"/>
    <w:rsid w:val="00134A61"/>
    <w:rsid w:val="00140134"/>
    <w:rsid w:val="00140A49"/>
    <w:rsid w:val="00140D8D"/>
    <w:rsid w:val="00140EF0"/>
    <w:rsid w:val="00142036"/>
    <w:rsid w:val="00142A37"/>
    <w:rsid w:val="001435A7"/>
    <w:rsid w:val="001452E2"/>
    <w:rsid w:val="00146A14"/>
    <w:rsid w:val="00147CD9"/>
    <w:rsid w:val="00151339"/>
    <w:rsid w:val="00151E38"/>
    <w:rsid w:val="00152B72"/>
    <w:rsid w:val="001573E9"/>
    <w:rsid w:val="00157436"/>
    <w:rsid w:val="0016096B"/>
    <w:rsid w:val="00166523"/>
    <w:rsid w:val="00166F89"/>
    <w:rsid w:val="001745D4"/>
    <w:rsid w:val="00180993"/>
    <w:rsid w:val="00180ABE"/>
    <w:rsid w:val="00184BFE"/>
    <w:rsid w:val="00186E46"/>
    <w:rsid w:val="00191498"/>
    <w:rsid w:val="0019166D"/>
    <w:rsid w:val="00191F4E"/>
    <w:rsid w:val="00193499"/>
    <w:rsid w:val="0019565C"/>
    <w:rsid w:val="001A2507"/>
    <w:rsid w:val="001A5086"/>
    <w:rsid w:val="001A6352"/>
    <w:rsid w:val="001A7B19"/>
    <w:rsid w:val="001B256E"/>
    <w:rsid w:val="001B558D"/>
    <w:rsid w:val="001C0AE0"/>
    <w:rsid w:val="001C14A6"/>
    <w:rsid w:val="001C20E0"/>
    <w:rsid w:val="001C7846"/>
    <w:rsid w:val="001D081A"/>
    <w:rsid w:val="001D3DFF"/>
    <w:rsid w:val="001D5406"/>
    <w:rsid w:val="001E0AE1"/>
    <w:rsid w:val="001E1AA9"/>
    <w:rsid w:val="001E7A7E"/>
    <w:rsid w:val="001F063B"/>
    <w:rsid w:val="001F44CC"/>
    <w:rsid w:val="00201B7D"/>
    <w:rsid w:val="00203C9F"/>
    <w:rsid w:val="0020539A"/>
    <w:rsid w:val="002125F2"/>
    <w:rsid w:val="00213C31"/>
    <w:rsid w:val="00214064"/>
    <w:rsid w:val="0021462C"/>
    <w:rsid w:val="00215746"/>
    <w:rsid w:val="00220A7A"/>
    <w:rsid w:val="00220E5D"/>
    <w:rsid w:val="002305EF"/>
    <w:rsid w:val="00233330"/>
    <w:rsid w:val="0023346F"/>
    <w:rsid w:val="00233B4F"/>
    <w:rsid w:val="0023412D"/>
    <w:rsid w:val="00241C55"/>
    <w:rsid w:val="00250ACE"/>
    <w:rsid w:val="0025182D"/>
    <w:rsid w:val="002538B2"/>
    <w:rsid w:val="002551C7"/>
    <w:rsid w:val="00255DEC"/>
    <w:rsid w:val="002570DB"/>
    <w:rsid w:val="0025717F"/>
    <w:rsid w:val="002571DE"/>
    <w:rsid w:val="00266865"/>
    <w:rsid w:val="00267FF2"/>
    <w:rsid w:val="00282596"/>
    <w:rsid w:val="00282B02"/>
    <w:rsid w:val="00285320"/>
    <w:rsid w:val="00285AC6"/>
    <w:rsid w:val="00286918"/>
    <w:rsid w:val="00286A98"/>
    <w:rsid w:val="00286D57"/>
    <w:rsid w:val="002900FA"/>
    <w:rsid w:val="002910CB"/>
    <w:rsid w:val="002972BC"/>
    <w:rsid w:val="002A31EF"/>
    <w:rsid w:val="002A3E49"/>
    <w:rsid w:val="002A5706"/>
    <w:rsid w:val="002A5C3D"/>
    <w:rsid w:val="002B491C"/>
    <w:rsid w:val="002C259F"/>
    <w:rsid w:val="002C3175"/>
    <w:rsid w:val="002C63B9"/>
    <w:rsid w:val="002C738A"/>
    <w:rsid w:val="002D01C3"/>
    <w:rsid w:val="002E7270"/>
    <w:rsid w:val="002F0C85"/>
    <w:rsid w:val="002F116F"/>
    <w:rsid w:val="002F11C1"/>
    <w:rsid w:val="002F1691"/>
    <w:rsid w:val="002F2FFC"/>
    <w:rsid w:val="0030037D"/>
    <w:rsid w:val="003036DA"/>
    <w:rsid w:val="00304BB7"/>
    <w:rsid w:val="00304D10"/>
    <w:rsid w:val="003129F6"/>
    <w:rsid w:val="00313739"/>
    <w:rsid w:val="0031692C"/>
    <w:rsid w:val="00321B6A"/>
    <w:rsid w:val="00323272"/>
    <w:rsid w:val="0032584A"/>
    <w:rsid w:val="0033148D"/>
    <w:rsid w:val="0034065B"/>
    <w:rsid w:val="00342A9F"/>
    <w:rsid w:val="0034369F"/>
    <w:rsid w:val="00347084"/>
    <w:rsid w:val="00347C5F"/>
    <w:rsid w:val="00350350"/>
    <w:rsid w:val="00352FF4"/>
    <w:rsid w:val="00354125"/>
    <w:rsid w:val="0035452D"/>
    <w:rsid w:val="00354EC8"/>
    <w:rsid w:val="003613C7"/>
    <w:rsid w:val="003643CE"/>
    <w:rsid w:val="00370360"/>
    <w:rsid w:val="003737DF"/>
    <w:rsid w:val="00373B98"/>
    <w:rsid w:val="00374A3C"/>
    <w:rsid w:val="003753D2"/>
    <w:rsid w:val="00377CFE"/>
    <w:rsid w:val="00380CCF"/>
    <w:rsid w:val="00380E22"/>
    <w:rsid w:val="00381AC2"/>
    <w:rsid w:val="00385627"/>
    <w:rsid w:val="003857D4"/>
    <w:rsid w:val="00396B51"/>
    <w:rsid w:val="003A180A"/>
    <w:rsid w:val="003A2499"/>
    <w:rsid w:val="003A4052"/>
    <w:rsid w:val="003A59F8"/>
    <w:rsid w:val="003B42E4"/>
    <w:rsid w:val="003B7833"/>
    <w:rsid w:val="003C0DF8"/>
    <w:rsid w:val="003C0FF8"/>
    <w:rsid w:val="003C10D1"/>
    <w:rsid w:val="003C152D"/>
    <w:rsid w:val="003C6024"/>
    <w:rsid w:val="003C75CD"/>
    <w:rsid w:val="003D046F"/>
    <w:rsid w:val="003D0784"/>
    <w:rsid w:val="003D0C81"/>
    <w:rsid w:val="003D1699"/>
    <w:rsid w:val="003D3B2C"/>
    <w:rsid w:val="003D4D6A"/>
    <w:rsid w:val="003E008C"/>
    <w:rsid w:val="003E0EA0"/>
    <w:rsid w:val="003E18DF"/>
    <w:rsid w:val="003E3835"/>
    <w:rsid w:val="003E5502"/>
    <w:rsid w:val="003F1965"/>
    <w:rsid w:val="003F22D7"/>
    <w:rsid w:val="003F4833"/>
    <w:rsid w:val="003F4F4B"/>
    <w:rsid w:val="0040018C"/>
    <w:rsid w:val="00400559"/>
    <w:rsid w:val="00400E40"/>
    <w:rsid w:val="004050E2"/>
    <w:rsid w:val="00414894"/>
    <w:rsid w:val="00414B81"/>
    <w:rsid w:val="00417DE8"/>
    <w:rsid w:val="004208BA"/>
    <w:rsid w:val="004229BB"/>
    <w:rsid w:val="00424589"/>
    <w:rsid w:val="004349F0"/>
    <w:rsid w:val="00436751"/>
    <w:rsid w:val="004431DF"/>
    <w:rsid w:val="00447C6F"/>
    <w:rsid w:val="00450063"/>
    <w:rsid w:val="0045082C"/>
    <w:rsid w:val="00450A3E"/>
    <w:rsid w:val="00452DE6"/>
    <w:rsid w:val="00454C50"/>
    <w:rsid w:val="00454ED5"/>
    <w:rsid w:val="004556C6"/>
    <w:rsid w:val="00455BAD"/>
    <w:rsid w:val="00457CCD"/>
    <w:rsid w:val="00460C73"/>
    <w:rsid w:val="00461835"/>
    <w:rsid w:val="00467D87"/>
    <w:rsid w:val="00473558"/>
    <w:rsid w:val="004736F6"/>
    <w:rsid w:val="00473ACE"/>
    <w:rsid w:val="00477364"/>
    <w:rsid w:val="00480B2E"/>
    <w:rsid w:val="00487840"/>
    <w:rsid w:val="004923EB"/>
    <w:rsid w:val="00495207"/>
    <w:rsid w:val="0049670C"/>
    <w:rsid w:val="004A2859"/>
    <w:rsid w:val="004A7C6B"/>
    <w:rsid w:val="004B092A"/>
    <w:rsid w:val="004B7309"/>
    <w:rsid w:val="004C1130"/>
    <w:rsid w:val="004C25DB"/>
    <w:rsid w:val="004C2A20"/>
    <w:rsid w:val="004C7B5E"/>
    <w:rsid w:val="004D0F50"/>
    <w:rsid w:val="004D56E3"/>
    <w:rsid w:val="004E4246"/>
    <w:rsid w:val="004E42BA"/>
    <w:rsid w:val="004E5FAE"/>
    <w:rsid w:val="004F2357"/>
    <w:rsid w:val="004F60B1"/>
    <w:rsid w:val="004F7E67"/>
    <w:rsid w:val="00501D5E"/>
    <w:rsid w:val="00503CEC"/>
    <w:rsid w:val="00516818"/>
    <w:rsid w:val="0052297E"/>
    <w:rsid w:val="00522CB9"/>
    <w:rsid w:val="00523A35"/>
    <w:rsid w:val="0052715D"/>
    <w:rsid w:val="00532AC1"/>
    <w:rsid w:val="00535AF8"/>
    <w:rsid w:val="005367B6"/>
    <w:rsid w:val="005379FD"/>
    <w:rsid w:val="00546A03"/>
    <w:rsid w:val="00547CD5"/>
    <w:rsid w:val="00550B6E"/>
    <w:rsid w:val="005523ED"/>
    <w:rsid w:val="00552665"/>
    <w:rsid w:val="00553FD4"/>
    <w:rsid w:val="00555074"/>
    <w:rsid w:val="0056020D"/>
    <w:rsid w:val="005613D7"/>
    <w:rsid w:val="00561B42"/>
    <w:rsid w:val="00565E4D"/>
    <w:rsid w:val="0057104F"/>
    <w:rsid w:val="005739AA"/>
    <w:rsid w:val="00573A1E"/>
    <w:rsid w:val="00574B44"/>
    <w:rsid w:val="005753D4"/>
    <w:rsid w:val="00576C72"/>
    <w:rsid w:val="0058084E"/>
    <w:rsid w:val="0058504F"/>
    <w:rsid w:val="005850B9"/>
    <w:rsid w:val="00585277"/>
    <w:rsid w:val="00586D13"/>
    <w:rsid w:val="0058789A"/>
    <w:rsid w:val="00587BE3"/>
    <w:rsid w:val="00592718"/>
    <w:rsid w:val="00593A64"/>
    <w:rsid w:val="00593B86"/>
    <w:rsid w:val="00594295"/>
    <w:rsid w:val="0059622F"/>
    <w:rsid w:val="00596680"/>
    <w:rsid w:val="005A19F4"/>
    <w:rsid w:val="005A6003"/>
    <w:rsid w:val="005B0D2C"/>
    <w:rsid w:val="005B199E"/>
    <w:rsid w:val="005B32B5"/>
    <w:rsid w:val="005B5EEE"/>
    <w:rsid w:val="005B62B6"/>
    <w:rsid w:val="005B73BF"/>
    <w:rsid w:val="005C0E2D"/>
    <w:rsid w:val="005C5D0E"/>
    <w:rsid w:val="005C63AC"/>
    <w:rsid w:val="005D1652"/>
    <w:rsid w:val="005D2689"/>
    <w:rsid w:val="005D2D23"/>
    <w:rsid w:val="005D3E9E"/>
    <w:rsid w:val="005D75B0"/>
    <w:rsid w:val="005E5900"/>
    <w:rsid w:val="005E59BA"/>
    <w:rsid w:val="005F09E4"/>
    <w:rsid w:val="005F2F38"/>
    <w:rsid w:val="005F3D54"/>
    <w:rsid w:val="005F6345"/>
    <w:rsid w:val="00602562"/>
    <w:rsid w:val="00603BBA"/>
    <w:rsid w:val="00610EE6"/>
    <w:rsid w:val="006129AC"/>
    <w:rsid w:val="00616278"/>
    <w:rsid w:val="006225F9"/>
    <w:rsid w:val="00624DA0"/>
    <w:rsid w:val="00631604"/>
    <w:rsid w:val="00633272"/>
    <w:rsid w:val="00637421"/>
    <w:rsid w:val="00637458"/>
    <w:rsid w:val="00640AFE"/>
    <w:rsid w:val="00640B22"/>
    <w:rsid w:val="00640CF1"/>
    <w:rsid w:val="00641B04"/>
    <w:rsid w:val="00643F1F"/>
    <w:rsid w:val="00646F17"/>
    <w:rsid w:val="00651AE3"/>
    <w:rsid w:val="00655190"/>
    <w:rsid w:val="00657C42"/>
    <w:rsid w:val="00661683"/>
    <w:rsid w:val="00662218"/>
    <w:rsid w:val="006640CA"/>
    <w:rsid w:val="00665041"/>
    <w:rsid w:val="006712D9"/>
    <w:rsid w:val="0067171B"/>
    <w:rsid w:val="00671CF2"/>
    <w:rsid w:val="00676B67"/>
    <w:rsid w:val="00677784"/>
    <w:rsid w:val="00685AE0"/>
    <w:rsid w:val="00686F28"/>
    <w:rsid w:val="00692630"/>
    <w:rsid w:val="00692F92"/>
    <w:rsid w:val="006957AE"/>
    <w:rsid w:val="006A2BC2"/>
    <w:rsid w:val="006A359D"/>
    <w:rsid w:val="006A374C"/>
    <w:rsid w:val="006A70B3"/>
    <w:rsid w:val="006A72A1"/>
    <w:rsid w:val="006B48F1"/>
    <w:rsid w:val="006C3575"/>
    <w:rsid w:val="006C71F1"/>
    <w:rsid w:val="006D1998"/>
    <w:rsid w:val="006D27A8"/>
    <w:rsid w:val="006D5026"/>
    <w:rsid w:val="006D5DEE"/>
    <w:rsid w:val="006D647F"/>
    <w:rsid w:val="006F3A6D"/>
    <w:rsid w:val="006F4775"/>
    <w:rsid w:val="006F4E67"/>
    <w:rsid w:val="006F5CAD"/>
    <w:rsid w:val="006F7D93"/>
    <w:rsid w:val="00701263"/>
    <w:rsid w:val="007075A1"/>
    <w:rsid w:val="00711095"/>
    <w:rsid w:val="00712C71"/>
    <w:rsid w:val="007134BB"/>
    <w:rsid w:val="0071659D"/>
    <w:rsid w:val="00721715"/>
    <w:rsid w:val="007225C6"/>
    <w:rsid w:val="0072604C"/>
    <w:rsid w:val="00726418"/>
    <w:rsid w:val="00727805"/>
    <w:rsid w:val="00732958"/>
    <w:rsid w:val="00732E3D"/>
    <w:rsid w:val="00733ED1"/>
    <w:rsid w:val="007340DB"/>
    <w:rsid w:val="00737928"/>
    <w:rsid w:val="007405E4"/>
    <w:rsid w:val="007465DC"/>
    <w:rsid w:val="007501A5"/>
    <w:rsid w:val="007545EF"/>
    <w:rsid w:val="00757179"/>
    <w:rsid w:val="00757209"/>
    <w:rsid w:val="00760CDD"/>
    <w:rsid w:val="0076269C"/>
    <w:rsid w:val="007628FA"/>
    <w:rsid w:val="007644E9"/>
    <w:rsid w:val="00764DA2"/>
    <w:rsid w:val="007709C4"/>
    <w:rsid w:val="00771EB4"/>
    <w:rsid w:val="007750BC"/>
    <w:rsid w:val="007753B3"/>
    <w:rsid w:val="007761D0"/>
    <w:rsid w:val="00776F58"/>
    <w:rsid w:val="00782ACC"/>
    <w:rsid w:val="00782CE0"/>
    <w:rsid w:val="00785107"/>
    <w:rsid w:val="007907E7"/>
    <w:rsid w:val="0079409C"/>
    <w:rsid w:val="007A1C25"/>
    <w:rsid w:val="007A1E54"/>
    <w:rsid w:val="007A2A2D"/>
    <w:rsid w:val="007A3B7B"/>
    <w:rsid w:val="007A66AC"/>
    <w:rsid w:val="007B6D11"/>
    <w:rsid w:val="007B7B76"/>
    <w:rsid w:val="007C0300"/>
    <w:rsid w:val="007C1C9B"/>
    <w:rsid w:val="007C3209"/>
    <w:rsid w:val="007D0CC1"/>
    <w:rsid w:val="007D447C"/>
    <w:rsid w:val="007D5176"/>
    <w:rsid w:val="007D5182"/>
    <w:rsid w:val="007D676A"/>
    <w:rsid w:val="007D7E81"/>
    <w:rsid w:val="007E25B0"/>
    <w:rsid w:val="007E3F86"/>
    <w:rsid w:val="007E5666"/>
    <w:rsid w:val="007F04FE"/>
    <w:rsid w:val="007F6538"/>
    <w:rsid w:val="007F6F19"/>
    <w:rsid w:val="008028BA"/>
    <w:rsid w:val="008101E4"/>
    <w:rsid w:val="00813068"/>
    <w:rsid w:val="00813C99"/>
    <w:rsid w:val="0081465B"/>
    <w:rsid w:val="00814AE6"/>
    <w:rsid w:val="00815734"/>
    <w:rsid w:val="008177BD"/>
    <w:rsid w:val="008208F9"/>
    <w:rsid w:val="00823C1C"/>
    <w:rsid w:val="00824F13"/>
    <w:rsid w:val="008255FD"/>
    <w:rsid w:val="00826908"/>
    <w:rsid w:val="00827558"/>
    <w:rsid w:val="00830BD5"/>
    <w:rsid w:val="0083236A"/>
    <w:rsid w:val="00832664"/>
    <w:rsid w:val="0083519B"/>
    <w:rsid w:val="00836FCB"/>
    <w:rsid w:val="00837814"/>
    <w:rsid w:val="00840119"/>
    <w:rsid w:val="00843133"/>
    <w:rsid w:val="0084424D"/>
    <w:rsid w:val="0084546B"/>
    <w:rsid w:val="00845DEA"/>
    <w:rsid w:val="008465DC"/>
    <w:rsid w:val="00847C37"/>
    <w:rsid w:val="008522B3"/>
    <w:rsid w:val="008548CD"/>
    <w:rsid w:val="00863541"/>
    <w:rsid w:val="0086494D"/>
    <w:rsid w:val="008675B5"/>
    <w:rsid w:val="00874366"/>
    <w:rsid w:val="008765E6"/>
    <w:rsid w:val="008766FB"/>
    <w:rsid w:val="00881C3C"/>
    <w:rsid w:val="00883BB0"/>
    <w:rsid w:val="00884933"/>
    <w:rsid w:val="00885747"/>
    <w:rsid w:val="00885A05"/>
    <w:rsid w:val="00897E36"/>
    <w:rsid w:val="008A1852"/>
    <w:rsid w:val="008A21EA"/>
    <w:rsid w:val="008A49FF"/>
    <w:rsid w:val="008A57BF"/>
    <w:rsid w:val="008A6CE4"/>
    <w:rsid w:val="008B0C69"/>
    <w:rsid w:val="008B0F9B"/>
    <w:rsid w:val="008B2E0E"/>
    <w:rsid w:val="008B46FB"/>
    <w:rsid w:val="008B478B"/>
    <w:rsid w:val="008B4A0F"/>
    <w:rsid w:val="008C15D9"/>
    <w:rsid w:val="008C1E35"/>
    <w:rsid w:val="008C3137"/>
    <w:rsid w:val="008C3F95"/>
    <w:rsid w:val="008C4638"/>
    <w:rsid w:val="008C66BB"/>
    <w:rsid w:val="008C71F9"/>
    <w:rsid w:val="008C73B0"/>
    <w:rsid w:val="008D0747"/>
    <w:rsid w:val="008D1025"/>
    <w:rsid w:val="008D1487"/>
    <w:rsid w:val="008D3BAA"/>
    <w:rsid w:val="008D4703"/>
    <w:rsid w:val="008D4B17"/>
    <w:rsid w:val="008D64BE"/>
    <w:rsid w:val="008E4AA2"/>
    <w:rsid w:val="008F0BC0"/>
    <w:rsid w:val="008F0BEC"/>
    <w:rsid w:val="008F16BA"/>
    <w:rsid w:val="00900755"/>
    <w:rsid w:val="009019D1"/>
    <w:rsid w:val="009063F6"/>
    <w:rsid w:val="00907977"/>
    <w:rsid w:val="009112DC"/>
    <w:rsid w:val="0091256E"/>
    <w:rsid w:val="00917EC1"/>
    <w:rsid w:val="00921ADC"/>
    <w:rsid w:val="00922D8F"/>
    <w:rsid w:val="0092562E"/>
    <w:rsid w:val="00930F35"/>
    <w:rsid w:val="009329A2"/>
    <w:rsid w:val="00934222"/>
    <w:rsid w:val="00935FEF"/>
    <w:rsid w:val="00941682"/>
    <w:rsid w:val="00942F68"/>
    <w:rsid w:val="00943FAD"/>
    <w:rsid w:val="00944511"/>
    <w:rsid w:val="009446F1"/>
    <w:rsid w:val="00944A90"/>
    <w:rsid w:val="009452CA"/>
    <w:rsid w:val="00951B65"/>
    <w:rsid w:val="00952BB3"/>
    <w:rsid w:val="009542C5"/>
    <w:rsid w:val="00954DD5"/>
    <w:rsid w:val="009563C3"/>
    <w:rsid w:val="00956C43"/>
    <w:rsid w:val="0096641C"/>
    <w:rsid w:val="00970245"/>
    <w:rsid w:val="00970ED0"/>
    <w:rsid w:val="00971B18"/>
    <w:rsid w:val="00973667"/>
    <w:rsid w:val="009759B3"/>
    <w:rsid w:val="009779C0"/>
    <w:rsid w:val="009826D0"/>
    <w:rsid w:val="00985BAF"/>
    <w:rsid w:val="00985C48"/>
    <w:rsid w:val="00986DA7"/>
    <w:rsid w:val="009A086C"/>
    <w:rsid w:val="009A69B3"/>
    <w:rsid w:val="009B198B"/>
    <w:rsid w:val="009B2552"/>
    <w:rsid w:val="009B2A11"/>
    <w:rsid w:val="009B54D4"/>
    <w:rsid w:val="009B609A"/>
    <w:rsid w:val="009B6478"/>
    <w:rsid w:val="009C0BFC"/>
    <w:rsid w:val="009C29E2"/>
    <w:rsid w:val="009C7819"/>
    <w:rsid w:val="009D0164"/>
    <w:rsid w:val="009D0574"/>
    <w:rsid w:val="009D116C"/>
    <w:rsid w:val="009D23BC"/>
    <w:rsid w:val="009D51AD"/>
    <w:rsid w:val="009D6AC6"/>
    <w:rsid w:val="009E0823"/>
    <w:rsid w:val="009E1250"/>
    <w:rsid w:val="009E2E39"/>
    <w:rsid w:val="009E3173"/>
    <w:rsid w:val="009E5926"/>
    <w:rsid w:val="009E6CD9"/>
    <w:rsid w:val="009E7AF7"/>
    <w:rsid w:val="009E7B51"/>
    <w:rsid w:val="009F13F6"/>
    <w:rsid w:val="009F1CD9"/>
    <w:rsid w:val="009F51AF"/>
    <w:rsid w:val="009F5C95"/>
    <w:rsid w:val="009F6C72"/>
    <w:rsid w:val="009F7E26"/>
    <w:rsid w:val="00A0116F"/>
    <w:rsid w:val="00A02C6D"/>
    <w:rsid w:val="00A02E60"/>
    <w:rsid w:val="00A04F74"/>
    <w:rsid w:val="00A075C2"/>
    <w:rsid w:val="00A1113C"/>
    <w:rsid w:val="00A12CD7"/>
    <w:rsid w:val="00A131A6"/>
    <w:rsid w:val="00A14694"/>
    <w:rsid w:val="00A14EDA"/>
    <w:rsid w:val="00A15504"/>
    <w:rsid w:val="00A163EE"/>
    <w:rsid w:val="00A17DD7"/>
    <w:rsid w:val="00A20314"/>
    <w:rsid w:val="00A20327"/>
    <w:rsid w:val="00A208F9"/>
    <w:rsid w:val="00A211ED"/>
    <w:rsid w:val="00A24F8D"/>
    <w:rsid w:val="00A325E3"/>
    <w:rsid w:val="00A32C68"/>
    <w:rsid w:val="00A34D95"/>
    <w:rsid w:val="00A4570C"/>
    <w:rsid w:val="00A45ABC"/>
    <w:rsid w:val="00A45F3C"/>
    <w:rsid w:val="00A460CC"/>
    <w:rsid w:val="00A477A4"/>
    <w:rsid w:val="00A50474"/>
    <w:rsid w:val="00A5048C"/>
    <w:rsid w:val="00A6793C"/>
    <w:rsid w:val="00A75EFC"/>
    <w:rsid w:val="00A761CE"/>
    <w:rsid w:val="00A8001E"/>
    <w:rsid w:val="00A80F6F"/>
    <w:rsid w:val="00A8248A"/>
    <w:rsid w:val="00A830E4"/>
    <w:rsid w:val="00A845A0"/>
    <w:rsid w:val="00A870AE"/>
    <w:rsid w:val="00A87B59"/>
    <w:rsid w:val="00A91628"/>
    <w:rsid w:val="00AA144C"/>
    <w:rsid w:val="00AA60EF"/>
    <w:rsid w:val="00AA6761"/>
    <w:rsid w:val="00AA6E62"/>
    <w:rsid w:val="00AA7176"/>
    <w:rsid w:val="00AA7875"/>
    <w:rsid w:val="00AB08FC"/>
    <w:rsid w:val="00AB1501"/>
    <w:rsid w:val="00AB779D"/>
    <w:rsid w:val="00AC3425"/>
    <w:rsid w:val="00AD064D"/>
    <w:rsid w:val="00AD081A"/>
    <w:rsid w:val="00AD2503"/>
    <w:rsid w:val="00AD4C29"/>
    <w:rsid w:val="00AD624C"/>
    <w:rsid w:val="00AD6D15"/>
    <w:rsid w:val="00AE0A4E"/>
    <w:rsid w:val="00AE0B1E"/>
    <w:rsid w:val="00AE4EBB"/>
    <w:rsid w:val="00AE7768"/>
    <w:rsid w:val="00AF5E79"/>
    <w:rsid w:val="00AF6471"/>
    <w:rsid w:val="00AF66B3"/>
    <w:rsid w:val="00B02D17"/>
    <w:rsid w:val="00B10803"/>
    <w:rsid w:val="00B11204"/>
    <w:rsid w:val="00B1159D"/>
    <w:rsid w:val="00B14CB8"/>
    <w:rsid w:val="00B1603C"/>
    <w:rsid w:val="00B167EC"/>
    <w:rsid w:val="00B1741A"/>
    <w:rsid w:val="00B22BFB"/>
    <w:rsid w:val="00B22F7D"/>
    <w:rsid w:val="00B24004"/>
    <w:rsid w:val="00B254FA"/>
    <w:rsid w:val="00B25AEF"/>
    <w:rsid w:val="00B26B9C"/>
    <w:rsid w:val="00B2745C"/>
    <w:rsid w:val="00B279BE"/>
    <w:rsid w:val="00B27AF9"/>
    <w:rsid w:val="00B27B7B"/>
    <w:rsid w:val="00B31230"/>
    <w:rsid w:val="00B31346"/>
    <w:rsid w:val="00B32DF0"/>
    <w:rsid w:val="00B346F7"/>
    <w:rsid w:val="00B36065"/>
    <w:rsid w:val="00B36124"/>
    <w:rsid w:val="00B40EA8"/>
    <w:rsid w:val="00B41E5A"/>
    <w:rsid w:val="00B43E66"/>
    <w:rsid w:val="00B445C5"/>
    <w:rsid w:val="00B51632"/>
    <w:rsid w:val="00B529F4"/>
    <w:rsid w:val="00B5335C"/>
    <w:rsid w:val="00B57E78"/>
    <w:rsid w:val="00B6187E"/>
    <w:rsid w:val="00B64A51"/>
    <w:rsid w:val="00B65015"/>
    <w:rsid w:val="00B67D37"/>
    <w:rsid w:val="00B7085E"/>
    <w:rsid w:val="00B70A14"/>
    <w:rsid w:val="00B7229B"/>
    <w:rsid w:val="00B73BE7"/>
    <w:rsid w:val="00B74F98"/>
    <w:rsid w:val="00B8020E"/>
    <w:rsid w:val="00B80987"/>
    <w:rsid w:val="00B80ED5"/>
    <w:rsid w:val="00B82D26"/>
    <w:rsid w:val="00B835E4"/>
    <w:rsid w:val="00B921F4"/>
    <w:rsid w:val="00B92469"/>
    <w:rsid w:val="00BA0B56"/>
    <w:rsid w:val="00BA48B0"/>
    <w:rsid w:val="00BA68D9"/>
    <w:rsid w:val="00BB1B63"/>
    <w:rsid w:val="00BB36D5"/>
    <w:rsid w:val="00BB45D0"/>
    <w:rsid w:val="00BB46E0"/>
    <w:rsid w:val="00BB60DC"/>
    <w:rsid w:val="00BC0212"/>
    <w:rsid w:val="00BC0386"/>
    <w:rsid w:val="00BC1684"/>
    <w:rsid w:val="00BC241D"/>
    <w:rsid w:val="00BC3F8B"/>
    <w:rsid w:val="00BC4CEB"/>
    <w:rsid w:val="00BC6BF4"/>
    <w:rsid w:val="00BC6CB9"/>
    <w:rsid w:val="00BD0712"/>
    <w:rsid w:val="00BD2C2A"/>
    <w:rsid w:val="00BD4F13"/>
    <w:rsid w:val="00BD740C"/>
    <w:rsid w:val="00BD79F6"/>
    <w:rsid w:val="00BE1399"/>
    <w:rsid w:val="00BE54B2"/>
    <w:rsid w:val="00BF04F6"/>
    <w:rsid w:val="00BF6FC7"/>
    <w:rsid w:val="00C00BA3"/>
    <w:rsid w:val="00C07485"/>
    <w:rsid w:val="00C07B6B"/>
    <w:rsid w:val="00C107F2"/>
    <w:rsid w:val="00C20D91"/>
    <w:rsid w:val="00C249A9"/>
    <w:rsid w:val="00C2592F"/>
    <w:rsid w:val="00C26186"/>
    <w:rsid w:val="00C31FD8"/>
    <w:rsid w:val="00C33A04"/>
    <w:rsid w:val="00C40226"/>
    <w:rsid w:val="00C438FF"/>
    <w:rsid w:val="00C44111"/>
    <w:rsid w:val="00C44F75"/>
    <w:rsid w:val="00C452DD"/>
    <w:rsid w:val="00C46965"/>
    <w:rsid w:val="00C50BA3"/>
    <w:rsid w:val="00C526A6"/>
    <w:rsid w:val="00C5579D"/>
    <w:rsid w:val="00C60D4F"/>
    <w:rsid w:val="00C60D5A"/>
    <w:rsid w:val="00C6261A"/>
    <w:rsid w:val="00C643A6"/>
    <w:rsid w:val="00C73706"/>
    <w:rsid w:val="00C73C23"/>
    <w:rsid w:val="00C74286"/>
    <w:rsid w:val="00C80E5B"/>
    <w:rsid w:val="00C8196E"/>
    <w:rsid w:val="00C82C09"/>
    <w:rsid w:val="00C837D0"/>
    <w:rsid w:val="00C856E1"/>
    <w:rsid w:val="00C85FA9"/>
    <w:rsid w:val="00C87D4C"/>
    <w:rsid w:val="00C90822"/>
    <w:rsid w:val="00C91E25"/>
    <w:rsid w:val="00C95B3C"/>
    <w:rsid w:val="00CA2AAD"/>
    <w:rsid w:val="00CA37EA"/>
    <w:rsid w:val="00CA3A1E"/>
    <w:rsid w:val="00CA4F3B"/>
    <w:rsid w:val="00CA6F3A"/>
    <w:rsid w:val="00CB00B1"/>
    <w:rsid w:val="00CB2C4E"/>
    <w:rsid w:val="00CB668C"/>
    <w:rsid w:val="00CB6D95"/>
    <w:rsid w:val="00CB7294"/>
    <w:rsid w:val="00CC3959"/>
    <w:rsid w:val="00CC4044"/>
    <w:rsid w:val="00CD29BE"/>
    <w:rsid w:val="00CD7AA5"/>
    <w:rsid w:val="00CD7F8C"/>
    <w:rsid w:val="00CE015C"/>
    <w:rsid w:val="00CE4C99"/>
    <w:rsid w:val="00CF5C4B"/>
    <w:rsid w:val="00CF5F8F"/>
    <w:rsid w:val="00CF7B4E"/>
    <w:rsid w:val="00D01DAB"/>
    <w:rsid w:val="00D021E5"/>
    <w:rsid w:val="00D05B44"/>
    <w:rsid w:val="00D0659B"/>
    <w:rsid w:val="00D07CC0"/>
    <w:rsid w:val="00D07E5A"/>
    <w:rsid w:val="00D10FFB"/>
    <w:rsid w:val="00D11DB0"/>
    <w:rsid w:val="00D1441E"/>
    <w:rsid w:val="00D15510"/>
    <w:rsid w:val="00D1652B"/>
    <w:rsid w:val="00D225B0"/>
    <w:rsid w:val="00D25835"/>
    <w:rsid w:val="00D26F77"/>
    <w:rsid w:val="00D27114"/>
    <w:rsid w:val="00D30D70"/>
    <w:rsid w:val="00D32ED0"/>
    <w:rsid w:val="00D40E60"/>
    <w:rsid w:val="00D42648"/>
    <w:rsid w:val="00D46580"/>
    <w:rsid w:val="00D526BB"/>
    <w:rsid w:val="00D537E7"/>
    <w:rsid w:val="00D54A19"/>
    <w:rsid w:val="00D60D67"/>
    <w:rsid w:val="00D6391B"/>
    <w:rsid w:val="00D67419"/>
    <w:rsid w:val="00D71F26"/>
    <w:rsid w:val="00D73ACE"/>
    <w:rsid w:val="00D76085"/>
    <w:rsid w:val="00D82E8C"/>
    <w:rsid w:val="00D85E92"/>
    <w:rsid w:val="00D86BAE"/>
    <w:rsid w:val="00D87687"/>
    <w:rsid w:val="00D928C1"/>
    <w:rsid w:val="00D94750"/>
    <w:rsid w:val="00D94BF1"/>
    <w:rsid w:val="00D9716A"/>
    <w:rsid w:val="00DA26B4"/>
    <w:rsid w:val="00DA3CFD"/>
    <w:rsid w:val="00DA436B"/>
    <w:rsid w:val="00DA5A8D"/>
    <w:rsid w:val="00DA76AD"/>
    <w:rsid w:val="00DA7744"/>
    <w:rsid w:val="00DB1C05"/>
    <w:rsid w:val="00DB1C5A"/>
    <w:rsid w:val="00DB3BAB"/>
    <w:rsid w:val="00DB6576"/>
    <w:rsid w:val="00DB756D"/>
    <w:rsid w:val="00DC5F71"/>
    <w:rsid w:val="00DD1490"/>
    <w:rsid w:val="00DD1B5B"/>
    <w:rsid w:val="00DD4B7F"/>
    <w:rsid w:val="00DD7EE9"/>
    <w:rsid w:val="00DE3785"/>
    <w:rsid w:val="00DE59B3"/>
    <w:rsid w:val="00DF0FA7"/>
    <w:rsid w:val="00DF1062"/>
    <w:rsid w:val="00DF2994"/>
    <w:rsid w:val="00DF657F"/>
    <w:rsid w:val="00DF7878"/>
    <w:rsid w:val="00E030F5"/>
    <w:rsid w:val="00E06FA8"/>
    <w:rsid w:val="00E1162C"/>
    <w:rsid w:val="00E13783"/>
    <w:rsid w:val="00E1414F"/>
    <w:rsid w:val="00E14A94"/>
    <w:rsid w:val="00E207F0"/>
    <w:rsid w:val="00E21115"/>
    <w:rsid w:val="00E21E53"/>
    <w:rsid w:val="00E23CDC"/>
    <w:rsid w:val="00E242E5"/>
    <w:rsid w:val="00E243AA"/>
    <w:rsid w:val="00E3115B"/>
    <w:rsid w:val="00E311B1"/>
    <w:rsid w:val="00E32908"/>
    <w:rsid w:val="00E35038"/>
    <w:rsid w:val="00E35059"/>
    <w:rsid w:val="00E41C00"/>
    <w:rsid w:val="00E43B27"/>
    <w:rsid w:val="00E4549B"/>
    <w:rsid w:val="00E46177"/>
    <w:rsid w:val="00E47347"/>
    <w:rsid w:val="00E50F1D"/>
    <w:rsid w:val="00E51D03"/>
    <w:rsid w:val="00E52237"/>
    <w:rsid w:val="00E5411A"/>
    <w:rsid w:val="00E6345A"/>
    <w:rsid w:val="00E65172"/>
    <w:rsid w:val="00E6696C"/>
    <w:rsid w:val="00E705DC"/>
    <w:rsid w:val="00E70D1E"/>
    <w:rsid w:val="00E730BB"/>
    <w:rsid w:val="00E73338"/>
    <w:rsid w:val="00E73B4F"/>
    <w:rsid w:val="00E84F7D"/>
    <w:rsid w:val="00E86759"/>
    <w:rsid w:val="00E86F8D"/>
    <w:rsid w:val="00E9017C"/>
    <w:rsid w:val="00E910D4"/>
    <w:rsid w:val="00E92B9D"/>
    <w:rsid w:val="00E947B5"/>
    <w:rsid w:val="00E94EAF"/>
    <w:rsid w:val="00E95333"/>
    <w:rsid w:val="00EA1234"/>
    <w:rsid w:val="00EA74FF"/>
    <w:rsid w:val="00EB0B31"/>
    <w:rsid w:val="00EB4BCA"/>
    <w:rsid w:val="00EC36C3"/>
    <w:rsid w:val="00EC651D"/>
    <w:rsid w:val="00EC74D9"/>
    <w:rsid w:val="00EE2486"/>
    <w:rsid w:val="00EE76EB"/>
    <w:rsid w:val="00EF1968"/>
    <w:rsid w:val="00EF22AD"/>
    <w:rsid w:val="00EF2641"/>
    <w:rsid w:val="00EF4B48"/>
    <w:rsid w:val="00F006AF"/>
    <w:rsid w:val="00F01EA3"/>
    <w:rsid w:val="00F05788"/>
    <w:rsid w:val="00F06926"/>
    <w:rsid w:val="00F06D1A"/>
    <w:rsid w:val="00F07384"/>
    <w:rsid w:val="00F0750D"/>
    <w:rsid w:val="00F11CD2"/>
    <w:rsid w:val="00F12E37"/>
    <w:rsid w:val="00F1435D"/>
    <w:rsid w:val="00F168DD"/>
    <w:rsid w:val="00F1777D"/>
    <w:rsid w:val="00F20810"/>
    <w:rsid w:val="00F2417E"/>
    <w:rsid w:val="00F244FE"/>
    <w:rsid w:val="00F2793B"/>
    <w:rsid w:val="00F300E0"/>
    <w:rsid w:val="00F30150"/>
    <w:rsid w:val="00F428DA"/>
    <w:rsid w:val="00F4393D"/>
    <w:rsid w:val="00F5082D"/>
    <w:rsid w:val="00F531BD"/>
    <w:rsid w:val="00F5324A"/>
    <w:rsid w:val="00F542EB"/>
    <w:rsid w:val="00F57C68"/>
    <w:rsid w:val="00F612C4"/>
    <w:rsid w:val="00F625D0"/>
    <w:rsid w:val="00F63F12"/>
    <w:rsid w:val="00F64091"/>
    <w:rsid w:val="00F64C06"/>
    <w:rsid w:val="00F70485"/>
    <w:rsid w:val="00F704C1"/>
    <w:rsid w:val="00F72A76"/>
    <w:rsid w:val="00F74699"/>
    <w:rsid w:val="00F76081"/>
    <w:rsid w:val="00F7608B"/>
    <w:rsid w:val="00F765D0"/>
    <w:rsid w:val="00F767C2"/>
    <w:rsid w:val="00F77B1D"/>
    <w:rsid w:val="00F817D3"/>
    <w:rsid w:val="00F8346A"/>
    <w:rsid w:val="00F837A4"/>
    <w:rsid w:val="00F8481E"/>
    <w:rsid w:val="00F86A26"/>
    <w:rsid w:val="00F939C1"/>
    <w:rsid w:val="00F957D2"/>
    <w:rsid w:val="00F96E25"/>
    <w:rsid w:val="00FA039B"/>
    <w:rsid w:val="00FA0CA9"/>
    <w:rsid w:val="00FA5B60"/>
    <w:rsid w:val="00FA6988"/>
    <w:rsid w:val="00FA6BC3"/>
    <w:rsid w:val="00FB3881"/>
    <w:rsid w:val="00FB4B31"/>
    <w:rsid w:val="00FC1A81"/>
    <w:rsid w:val="00FC55FC"/>
    <w:rsid w:val="00FC5846"/>
    <w:rsid w:val="00FD75C5"/>
    <w:rsid w:val="00FE2663"/>
    <w:rsid w:val="00FE3DEC"/>
    <w:rsid w:val="00FE6AD4"/>
    <w:rsid w:val="00FE7E43"/>
    <w:rsid w:val="00FF0B4E"/>
    <w:rsid w:val="00FF1011"/>
    <w:rsid w:val="00FF26DF"/>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4D9E758"/>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6761"/>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 w:type="table" w:customStyle="1" w:styleId="TableGrid0">
    <w:name w:val="TableGrid"/>
    <w:rsid w:val="000A71D8"/>
    <w:pPr>
      <w:spacing w:after="0" w:line="240" w:lineRule="auto"/>
    </w:pPr>
    <w:rPr>
      <w:rFonts w:eastAsiaTheme="minorEastAsia"/>
      <w:lang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925148">
      <w:bodyDiv w:val="1"/>
      <w:marLeft w:val="0"/>
      <w:marRight w:val="0"/>
      <w:marTop w:val="0"/>
      <w:marBottom w:val="0"/>
      <w:divBdr>
        <w:top w:val="none" w:sz="0" w:space="0" w:color="auto"/>
        <w:left w:val="none" w:sz="0" w:space="0" w:color="auto"/>
        <w:bottom w:val="none" w:sz="0" w:space="0" w:color="auto"/>
        <w:right w:val="none" w:sz="0" w:space="0" w:color="auto"/>
      </w:divBdr>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784961828">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F075CD95ECE44F2AA903F712B136A8CE"/>
        <w:category>
          <w:name w:val="General"/>
          <w:gallery w:val="placeholder"/>
        </w:category>
        <w:types>
          <w:type w:val="bbPlcHdr"/>
        </w:types>
        <w:behaviors>
          <w:behavior w:val="content"/>
        </w:behaviors>
        <w:guid w:val="{4F72ECF0-6D32-4CF4-B644-589E1402BCE0}"/>
      </w:docPartPr>
      <w:docPartBody>
        <w:p w:rsidR="00CB5DD2" w:rsidRDefault="006A6554" w:rsidP="006A6554">
          <w:pPr>
            <w:pStyle w:val="F075CD95ECE44F2AA903F712B136A8CE"/>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2FC"/>
    <w:rsid w:val="00047240"/>
    <w:rsid w:val="00064830"/>
    <w:rsid w:val="00081A12"/>
    <w:rsid w:val="000955E6"/>
    <w:rsid w:val="000B2F45"/>
    <w:rsid w:val="000C54D0"/>
    <w:rsid w:val="000E3FF1"/>
    <w:rsid w:val="001476EA"/>
    <w:rsid w:val="00171C44"/>
    <w:rsid w:val="001B4640"/>
    <w:rsid w:val="001D76E4"/>
    <w:rsid w:val="0021555E"/>
    <w:rsid w:val="002249DF"/>
    <w:rsid w:val="00262BC0"/>
    <w:rsid w:val="00263CA7"/>
    <w:rsid w:val="002927F3"/>
    <w:rsid w:val="00294A06"/>
    <w:rsid w:val="002B41F5"/>
    <w:rsid w:val="002E01E3"/>
    <w:rsid w:val="002E25E3"/>
    <w:rsid w:val="003615E1"/>
    <w:rsid w:val="0039675C"/>
    <w:rsid w:val="003A2B35"/>
    <w:rsid w:val="003B157A"/>
    <w:rsid w:val="003D7E16"/>
    <w:rsid w:val="003E0AB6"/>
    <w:rsid w:val="00411A7A"/>
    <w:rsid w:val="00417882"/>
    <w:rsid w:val="004248FF"/>
    <w:rsid w:val="00426362"/>
    <w:rsid w:val="004376CE"/>
    <w:rsid w:val="0044334E"/>
    <w:rsid w:val="00480D2C"/>
    <w:rsid w:val="004B05E9"/>
    <w:rsid w:val="004E114E"/>
    <w:rsid w:val="004E69D2"/>
    <w:rsid w:val="004F277A"/>
    <w:rsid w:val="00502766"/>
    <w:rsid w:val="005371A4"/>
    <w:rsid w:val="005576F9"/>
    <w:rsid w:val="005734AC"/>
    <w:rsid w:val="0058390F"/>
    <w:rsid w:val="00590426"/>
    <w:rsid w:val="005B26DA"/>
    <w:rsid w:val="005C3CAD"/>
    <w:rsid w:val="005D30D6"/>
    <w:rsid w:val="005D32E2"/>
    <w:rsid w:val="005E2574"/>
    <w:rsid w:val="005E75B1"/>
    <w:rsid w:val="006038D4"/>
    <w:rsid w:val="006150F7"/>
    <w:rsid w:val="00650992"/>
    <w:rsid w:val="00660F43"/>
    <w:rsid w:val="00664064"/>
    <w:rsid w:val="00667E89"/>
    <w:rsid w:val="00694965"/>
    <w:rsid w:val="006A6554"/>
    <w:rsid w:val="006A6A9D"/>
    <w:rsid w:val="006B7935"/>
    <w:rsid w:val="006D6B97"/>
    <w:rsid w:val="006F0C79"/>
    <w:rsid w:val="006F298B"/>
    <w:rsid w:val="007008EF"/>
    <w:rsid w:val="007016F4"/>
    <w:rsid w:val="00704B49"/>
    <w:rsid w:val="00715C45"/>
    <w:rsid w:val="007503EE"/>
    <w:rsid w:val="007A06CF"/>
    <w:rsid w:val="007A41E0"/>
    <w:rsid w:val="007A716B"/>
    <w:rsid w:val="008301A4"/>
    <w:rsid w:val="00854AAC"/>
    <w:rsid w:val="0086595F"/>
    <w:rsid w:val="00872123"/>
    <w:rsid w:val="00892018"/>
    <w:rsid w:val="008E453F"/>
    <w:rsid w:val="008E7CEC"/>
    <w:rsid w:val="009011CC"/>
    <w:rsid w:val="00912271"/>
    <w:rsid w:val="00915B08"/>
    <w:rsid w:val="009174F5"/>
    <w:rsid w:val="009229A9"/>
    <w:rsid w:val="0095108A"/>
    <w:rsid w:val="009763C3"/>
    <w:rsid w:val="00997553"/>
    <w:rsid w:val="009A2337"/>
    <w:rsid w:val="009B5897"/>
    <w:rsid w:val="00A276A8"/>
    <w:rsid w:val="00A5307A"/>
    <w:rsid w:val="00A7156B"/>
    <w:rsid w:val="00A71A65"/>
    <w:rsid w:val="00A77668"/>
    <w:rsid w:val="00A94DD1"/>
    <w:rsid w:val="00AA3FE8"/>
    <w:rsid w:val="00AF2916"/>
    <w:rsid w:val="00AF673B"/>
    <w:rsid w:val="00B462A4"/>
    <w:rsid w:val="00B464B3"/>
    <w:rsid w:val="00B91DA2"/>
    <w:rsid w:val="00BC103D"/>
    <w:rsid w:val="00BE43E1"/>
    <w:rsid w:val="00BF3FCA"/>
    <w:rsid w:val="00C42E63"/>
    <w:rsid w:val="00CA7A08"/>
    <w:rsid w:val="00CB1DEF"/>
    <w:rsid w:val="00CB5DD2"/>
    <w:rsid w:val="00D10AC0"/>
    <w:rsid w:val="00D30FAD"/>
    <w:rsid w:val="00D55360"/>
    <w:rsid w:val="00D70992"/>
    <w:rsid w:val="00D75716"/>
    <w:rsid w:val="00D8358E"/>
    <w:rsid w:val="00DF33B6"/>
    <w:rsid w:val="00E92301"/>
    <w:rsid w:val="00EB5DEE"/>
    <w:rsid w:val="00EE77B1"/>
    <w:rsid w:val="00F5601D"/>
    <w:rsid w:val="00F56100"/>
    <w:rsid w:val="00F85076"/>
    <w:rsid w:val="00FD2B52"/>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A6554"/>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EE78AA9522064B2F8F29AB12752AEC89">
    <w:name w:val="EE78AA9522064B2F8F29AB12752AEC89"/>
    <w:rsid w:val="001D76E4"/>
  </w:style>
  <w:style w:type="paragraph" w:customStyle="1" w:styleId="5650B9DF21294071B203DCA959D0C765">
    <w:name w:val="5650B9DF21294071B203DCA959D0C765"/>
    <w:rsid w:val="001D76E4"/>
  </w:style>
  <w:style w:type="paragraph" w:customStyle="1" w:styleId="F075CD95ECE44F2AA903F712B136A8CE">
    <w:name w:val="F075CD95ECE44F2AA903F712B136A8CE"/>
    <w:rsid w:val="006A655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42e019c150201c310b807da3c495f566">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7c5eb6649a03f2a42f9ec0291e8c43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A5D6AB-3789-4550-A50B-8F7D71D32007}">
  <ds:schemaRefs>
    <ds:schemaRef ds:uri="http://schemas.microsoft.com/office/infopath/2007/PartnerControls"/>
    <ds:schemaRef ds:uri="http://purl.org/dc/dcmitype/"/>
    <ds:schemaRef ds:uri="http://schemas.microsoft.com/office/2006/documentManagement/types"/>
    <ds:schemaRef ds:uri="http://www.w3.org/XML/1998/namespace"/>
    <ds:schemaRef ds:uri="http://schemas.openxmlformats.org/package/2006/metadata/core-properties"/>
    <ds:schemaRef ds:uri="258d5018-feb4-45ec-8043-ac7152467c64"/>
    <ds:schemaRef ds:uri="http://purl.org/dc/terms/"/>
    <ds:schemaRef ds:uri="2795bbee-07b4-4e79-98d8-0419d9871cad"/>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5E3FCD63-C370-4B50-8DA7-2843AF0FD5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4.xml><?xml version="1.0" encoding="utf-8"?>
<ds:datastoreItem xmlns:ds="http://schemas.openxmlformats.org/officeDocument/2006/customXml" ds:itemID="{F5715206-8277-4AE6-AE6F-6926200C6B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3198</Words>
  <Characters>18234</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Hazel Lloyd (Swansea Bay UHB - Corporate Governance)</cp:lastModifiedBy>
  <cp:revision>2</cp:revision>
  <cp:lastPrinted>2023-06-29T14:25:00Z</cp:lastPrinted>
  <dcterms:created xsi:type="dcterms:W3CDTF">2023-07-11T17:02:00Z</dcterms:created>
  <dcterms:modified xsi:type="dcterms:W3CDTF">2023-07-11T17:02:00Z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