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77777777" w:rsidR="00DC2371" w:rsidRPr="00ED17AA" w:rsidRDefault="00DC2371" w:rsidP="00304B2F">
      <w:pPr>
        <w:pStyle w:val="Body"/>
        <w:ind w:right="540"/>
        <w:jc w:val="center"/>
        <w:outlineLvl w:val="0"/>
        <w:rPr>
          <w:rFonts w:ascii="Verdana" w:hAnsi="Verdana"/>
          <w:b/>
          <w:bCs/>
          <w:color w:val="auto"/>
          <w:sz w:val="24"/>
          <w:szCs w:val="24"/>
          <w:lang w:val="en-GB"/>
        </w:rPr>
      </w:pPr>
    </w:p>
    <w:p w14:paraId="6251ED37" w14:textId="4028AA4A" w:rsidR="004A037B" w:rsidRPr="00AD17F1" w:rsidRDefault="00F244D5" w:rsidP="00304B2F">
      <w:pPr>
        <w:pStyle w:val="Body"/>
        <w:ind w:right="2"/>
        <w:jc w:val="center"/>
        <w:outlineLvl w:val="0"/>
        <w:rPr>
          <w:rFonts w:ascii="Verdana" w:eastAsia="Arial Bold" w:hAnsi="Verdana" w:cs="Arial Bold"/>
          <w:b/>
          <w:bCs/>
          <w:color w:val="auto"/>
          <w:sz w:val="28"/>
          <w:szCs w:val="28"/>
          <w:lang w:val="en-GB"/>
        </w:rPr>
      </w:pPr>
      <w:r w:rsidRPr="00AD17F1">
        <w:rPr>
          <w:rFonts w:ascii="Verdana" w:hAnsi="Verdana"/>
          <w:b/>
          <w:bCs/>
          <w:color w:val="auto"/>
          <w:sz w:val="28"/>
          <w:szCs w:val="28"/>
          <w:lang w:val="en-GB"/>
        </w:rPr>
        <w:t>S</w:t>
      </w:r>
      <w:r w:rsidR="004A037B" w:rsidRPr="00AD17F1">
        <w:rPr>
          <w:rFonts w:ascii="Verdana" w:hAnsi="Verdana"/>
          <w:b/>
          <w:bCs/>
          <w:color w:val="auto"/>
          <w:sz w:val="28"/>
          <w:szCs w:val="28"/>
          <w:lang w:val="en-GB"/>
        </w:rPr>
        <w:t xml:space="preserve">wansea Bay University Health Board </w:t>
      </w:r>
      <w:r w:rsidR="00452D02" w:rsidRPr="00AD17F1">
        <w:rPr>
          <w:rFonts w:ascii="Verdana" w:hAnsi="Verdana"/>
          <w:b/>
          <w:bCs/>
          <w:color w:val="auto"/>
          <w:sz w:val="28"/>
          <w:szCs w:val="28"/>
          <w:lang w:val="en-GB"/>
        </w:rPr>
        <w:t>(SBUHB)</w:t>
      </w:r>
    </w:p>
    <w:p w14:paraId="23F7AAA4" w14:textId="1C1EB216" w:rsidR="001044F6" w:rsidRPr="00AD17F1" w:rsidRDefault="004A037B" w:rsidP="00304B2F">
      <w:pPr>
        <w:pStyle w:val="Body"/>
        <w:jc w:val="center"/>
        <w:rPr>
          <w:rFonts w:ascii="Verdana" w:hAnsi="Verdana"/>
          <w:b/>
          <w:bCs/>
          <w:color w:val="auto"/>
          <w:sz w:val="28"/>
          <w:szCs w:val="28"/>
          <w:lang w:val="en-GB"/>
        </w:rPr>
      </w:pPr>
      <w:r w:rsidRPr="0B91DD40">
        <w:rPr>
          <w:rFonts w:ascii="Verdana" w:hAnsi="Verdana"/>
          <w:b/>
          <w:bCs/>
          <w:color w:val="auto"/>
          <w:sz w:val="28"/>
          <w:szCs w:val="28"/>
          <w:lang w:val="en-GB"/>
        </w:rPr>
        <w:t xml:space="preserve">Minutes of </w:t>
      </w:r>
      <w:r w:rsidR="00DF6946" w:rsidRPr="0B91DD40">
        <w:rPr>
          <w:rFonts w:ascii="Verdana" w:hAnsi="Verdana"/>
          <w:b/>
          <w:bCs/>
          <w:color w:val="auto"/>
          <w:sz w:val="28"/>
          <w:szCs w:val="28"/>
          <w:lang w:val="en-GB"/>
        </w:rPr>
        <w:t>the</w:t>
      </w:r>
      <w:r w:rsidR="63E15BB3" w:rsidRPr="0B91DD40">
        <w:rPr>
          <w:rFonts w:ascii="Verdana" w:hAnsi="Verdana"/>
          <w:b/>
          <w:bCs/>
          <w:color w:val="auto"/>
          <w:sz w:val="28"/>
          <w:szCs w:val="28"/>
          <w:lang w:val="en-GB"/>
        </w:rPr>
        <w:t xml:space="preserve"> </w:t>
      </w:r>
      <w:r w:rsidR="66BB4D90" w:rsidRPr="0B91DD40">
        <w:rPr>
          <w:rFonts w:ascii="Verdana" w:hAnsi="Verdana"/>
          <w:b/>
          <w:bCs/>
          <w:color w:val="auto"/>
          <w:sz w:val="28"/>
          <w:szCs w:val="28"/>
          <w:lang w:val="en-GB"/>
        </w:rPr>
        <w:t xml:space="preserve">Population Health Committee </w:t>
      </w:r>
      <w:r w:rsidRPr="0B91DD40">
        <w:rPr>
          <w:rFonts w:ascii="Verdana" w:hAnsi="Verdana"/>
          <w:b/>
          <w:bCs/>
          <w:color w:val="auto"/>
          <w:sz w:val="28"/>
          <w:szCs w:val="28"/>
          <w:lang w:val="en-GB"/>
        </w:rPr>
        <w:t>held on</w:t>
      </w:r>
    </w:p>
    <w:p w14:paraId="1812515B" w14:textId="14842F76" w:rsidR="004A037B" w:rsidRDefault="723F3990" w:rsidP="00304B2F">
      <w:pPr>
        <w:pStyle w:val="Body"/>
        <w:jc w:val="center"/>
        <w:rPr>
          <w:rFonts w:ascii="Verdana" w:hAnsi="Verdana"/>
          <w:b/>
          <w:bCs/>
          <w:color w:val="auto"/>
          <w:sz w:val="28"/>
          <w:szCs w:val="28"/>
          <w:lang w:val="en-GB"/>
        </w:rPr>
      </w:pPr>
      <w:r w:rsidRPr="0B91DD40">
        <w:rPr>
          <w:rFonts w:ascii="Verdana" w:hAnsi="Verdana"/>
          <w:b/>
          <w:bCs/>
          <w:color w:val="auto"/>
          <w:sz w:val="28"/>
          <w:szCs w:val="28"/>
          <w:lang w:val="en-GB"/>
        </w:rPr>
        <w:t xml:space="preserve"> </w:t>
      </w:r>
      <w:r w:rsidR="49E2F54B" w:rsidRPr="0B91DD40">
        <w:rPr>
          <w:rFonts w:ascii="Verdana" w:hAnsi="Verdana"/>
          <w:b/>
          <w:bCs/>
          <w:color w:val="auto"/>
          <w:sz w:val="28"/>
          <w:szCs w:val="28"/>
          <w:lang w:val="en-GB"/>
        </w:rPr>
        <w:t>2 June</w:t>
      </w:r>
      <w:r w:rsidRPr="0B91DD40">
        <w:rPr>
          <w:rFonts w:ascii="Verdana" w:hAnsi="Verdana"/>
          <w:b/>
          <w:bCs/>
          <w:color w:val="auto"/>
          <w:sz w:val="28"/>
          <w:szCs w:val="28"/>
          <w:lang w:val="en-GB"/>
        </w:rPr>
        <w:t xml:space="preserve"> </w:t>
      </w:r>
      <w:r w:rsidR="0015768C" w:rsidRPr="0B91DD40">
        <w:rPr>
          <w:rFonts w:ascii="Verdana" w:hAnsi="Verdana"/>
          <w:b/>
          <w:bCs/>
          <w:color w:val="auto"/>
          <w:sz w:val="28"/>
          <w:szCs w:val="28"/>
          <w:lang w:val="en-GB"/>
        </w:rPr>
        <w:t>202</w:t>
      </w:r>
      <w:r w:rsidR="00EE0597" w:rsidRPr="0B91DD40">
        <w:rPr>
          <w:rFonts w:ascii="Verdana" w:hAnsi="Verdana"/>
          <w:b/>
          <w:bCs/>
          <w:color w:val="auto"/>
          <w:sz w:val="28"/>
          <w:szCs w:val="28"/>
          <w:lang w:val="en-GB"/>
        </w:rPr>
        <w:t>6</w:t>
      </w:r>
      <w:r w:rsidR="0015768C" w:rsidRPr="0B91DD40">
        <w:rPr>
          <w:rFonts w:ascii="Verdana" w:hAnsi="Verdana"/>
          <w:b/>
          <w:bCs/>
          <w:color w:val="auto"/>
          <w:sz w:val="28"/>
          <w:szCs w:val="28"/>
          <w:lang w:val="en-GB"/>
        </w:rPr>
        <w:t xml:space="preserve"> at </w:t>
      </w:r>
      <w:r w:rsidR="22F548A8" w:rsidRPr="0B91DD40">
        <w:rPr>
          <w:rFonts w:ascii="Verdana" w:hAnsi="Verdana"/>
          <w:b/>
          <w:bCs/>
          <w:color w:val="auto"/>
          <w:sz w:val="28"/>
          <w:szCs w:val="28"/>
          <w:lang w:val="en-GB"/>
        </w:rPr>
        <w:t>9:30</w:t>
      </w:r>
      <w:r w:rsidR="4CDEB455" w:rsidRPr="0B91DD40">
        <w:rPr>
          <w:rFonts w:ascii="Verdana" w:hAnsi="Verdana"/>
          <w:b/>
          <w:bCs/>
          <w:color w:val="auto"/>
          <w:sz w:val="28"/>
          <w:szCs w:val="28"/>
          <w:lang w:val="en-GB"/>
        </w:rPr>
        <w:t xml:space="preserve">am </w:t>
      </w:r>
    </w:p>
    <w:p w14:paraId="2E1C8DCE" w14:textId="699E4BC1" w:rsidR="00304B2F" w:rsidRPr="00AD17F1" w:rsidRDefault="00304B2F" w:rsidP="00304B2F">
      <w:pPr>
        <w:pStyle w:val="Body"/>
        <w:jc w:val="center"/>
        <w:rPr>
          <w:rFonts w:ascii="Verdana" w:hAnsi="Verdana"/>
          <w:b/>
          <w:bCs/>
          <w:color w:val="auto"/>
          <w:sz w:val="28"/>
          <w:szCs w:val="28"/>
          <w:lang w:val="en-GB"/>
        </w:rPr>
      </w:pPr>
      <w:r w:rsidRPr="00304B2F">
        <w:rPr>
          <w:rFonts w:ascii="Verdana" w:hAnsi="Verdana"/>
          <w:b/>
          <w:bCs/>
          <w:color w:val="FF0000"/>
          <w:sz w:val="28"/>
          <w:szCs w:val="28"/>
          <w:lang w:val="en-GB"/>
        </w:rPr>
        <w:t>Confirmed</w:t>
      </w:r>
    </w:p>
    <w:p w14:paraId="143D73BD" w14:textId="77777777" w:rsidR="00BF5777" w:rsidRPr="00ED17AA" w:rsidRDefault="00BF5777" w:rsidP="00304B2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BF5777" w:rsidRPr="00ED17AA" w14:paraId="3D9FBC95" w14:textId="77777777" w:rsidTr="0B91DD40">
        <w:trPr>
          <w:jc w:val="center"/>
        </w:trPr>
        <w:tc>
          <w:tcPr>
            <w:tcW w:w="10632" w:type="dxa"/>
            <w:gridSpan w:val="3"/>
            <w:shd w:val="clear" w:color="auto" w:fill="163E64"/>
          </w:tcPr>
          <w:p w14:paraId="4F9FB997" w14:textId="77777777" w:rsidR="00BF5777" w:rsidRPr="00ED17AA" w:rsidRDefault="00BF5777"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Present:</w:t>
            </w:r>
          </w:p>
        </w:tc>
      </w:tr>
      <w:tr w:rsidR="00BF5777" w:rsidRPr="00ED17AA" w14:paraId="6D05B877" w14:textId="77777777" w:rsidTr="0B91DD40">
        <w:trPr>
          <w:jc w:val="center"/>
        </w:trPr>
        <w:tc>
          <w:tcPr>
            <w:tcW w:w="3040" w:type="dxa"/>
          </w:tcPr>
          <w:p w14:paraId="70E948B3" w14:textId="77777777" w:rsidR="00BF5777" w:rsidRPr="0051165E" w:rsidRDefault="07083C72"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B91DD40">
              <w:rPr>
                <w:rFonts w:ascii="Verdana" w:hAnsi="Verdana" w:cs="Arial"/>
                <w:color w:val="000000" w:themeColor="text1"/>
              </w:rPr>
              <w:t xml:space="preserve">Stephen Spill </w:t>
            </w:r>
          </w:p>
        </w:tc>
        <w:tc>
          <w:tcPr>
            <w:tcW w:w="1016" w:type="dxa"/>
          </w:tcPr>
          <w:p w14:paraId="4096EB32" w14:textId="77777777" w:rsidR="00BF5777" w:rsidRPr="0051165E" w:rsidRDefault="07083C72"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B91DD40">
              <w:rPr>
                <w:rFonts w:ascii="Verdana" w:eastAsia="Calibri" w:hAnsi="Verdana" w:cs="Arial"/>
                <w:color w:val="000000" w:themeColor="text1"/>
                <w:bdr w:val="none" w:sz="0" w:space="0" w:color="auto"/>
              </w:rPr>
              <w:t xml:space="preserve">(SS) </w:t>
            </w:r>
          </w:p>
        </w:tc>
        <w:tc>
          <w:tcPr>
            <w:tcW w:w="6576" w:type="dxa"/>
          </w:tcPr>
          <w:p w14:paraId="78C9B3DA" w14:textId="77777777" w:rsidR="00BF5777" w:rsidRPr="0051165E" w:rsidRDefault="07083C72"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B91DD40">
              <w:rPr>
                <w:rFonts w:ascii="Verdana" w:eastAsia="Calibri" w:hAnsi="Verdana" w:cs="Arial"/>
                <w:color w:val="000000" w:themeColor="text1"/>
                <w:bdr w:val="none" w:sz="0" w:space="0" w:color="auto"/>
              </w:rPr>
              <w:t xml:space="preserve">Vice Chair </w:t>
            </w:r>
          </w:p>
        </w:tc>
      </w:tr>
      <w:tr w:rsidR="00BF5777" w:rsidRPr="00ED17AA" w14:paraId="6FFFBD95" w14:textId="77777777" w:rsidTr="0B91DD40">
        <w:trPr>
          <w:jc w:val="center"/>
        </w:trPr>
        <w:tc>
          <w:tcPr>
            <w:tcW w:w="3040" w:type="dxa"/>
            <w:tcBorders>
              <w:top w:val="single" w:sz="4" w:space="0" w:color="auto"/>
              <w:left w:val="single" w:sz="4" w:space="0" w:color="auto"/>
              <w:bottom w:val="single" w:sz="4" w:space="0" w:color="auto"/>
              <w:right w:val="single" w:sz="4" w:space="0" w:color="auto"/>
            </w:tcBorders>
          </w:tcPr>
          <w:p w14:paraId="66B10301" w14:textId="77777777" w:rsidR="00BF5777" w:rsidRPr="0051165E" w:rsidRDefault="07083C72"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B91DD40">
              <w:rPr>
                <w:rFonts w:ascii="Verdana" w:hAnsi="Verdana" w:cs="Arial"/>
                <w:color w:val="000000" w:themeColor="text1"/>
              </w:rPr>
              <w:t xml:space="preserve">Nicola Matthews </w:t>
            </w:r>
          </w:p>
        </w:tc>
        <w:tc>
          <w:tcPr>
            <w:tcW w:w="1016" w:type="dxa"/>
            <w:tcBorders>
              <w:top w:val="single" w:sz="4" w:space="0" w:color="auto"/>
              <w:left w:val="single" w:sz="4" w:space="0" w:color="auto"/>
              <w:bottom w:val="single" w:sz="4" w:space="0" w:color="auto"/>
              <w:right w:val="single" w:sz="4" w:space="0" w:color="auto"/>
            </w:tcBorders>
          </w:tcPr>
          <w:p w14:paraId="2FCD29C9" w14:textId="77777777" w:rsidR="00BF5777" w:rsidRPr="0051165E" w:rsidRDefault="07083C72"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B91DD40">
              <w:rPr>
                <w:rFonts w:ascii="Verdana" w:hAnsi="Verdana" w:cs="Arial"/>
                <w:color w:val="000000" w:themeColor="text1"/>
              </w:rPr>
              <w:t>(NM)</w:t>
            </w:r>
          </w:p>
        </w:tc>
        <w:tc>
          <w:tcPr>
            <w:tcW w:w="6576" w:type="dxa"/>
            <w:tcBorders>
              <w:top w:val="single" w:sz="4" w:space="0" w:color="auto"/>
              <w:left w:val="single" w:sz="4" w:space="0" w:color="auto"/>
              <w:bottom w:val="single" w:sz="4" w:space="0" w:color="auto"/>
              <w:right w:val="single" w:sz="4" w:space="0" w:color="auto"/>
            </w:tcBorders>
          </w:tcPr>
          <w:p w14:paraId="6CC8D77D" w14:textId="77777777" w:rsidR="00BF5777" w:rsidRPr="0051165E" w:rsidRDefault="07083C72"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B91DD40">
              <w:rPr>
                <w:rFonts w:ascii="Verdana" w:hAnsi="Verdana" w:cs="Arial"/>
                <w:color w:val="000000" w:themeColor="text1"/>
              </w:rPr>
              <w:t>Independent Member</w:t>
            </w:r>
          </w:p>
        </w:tc>
      </w:tr>
      <w:tr w:rsidR="0B91DD40" w14:paraId="43F8E5D4" w14:textId="77777777" w:rsidTr="0B91DD40">
        <w:trPr>
          <w:trHeight w:val="300"/>
          <w:jc w:val="center"/>
        </w:trPr>
        <w:tc>
          <w:tcPr>
            <w:tcW w:w="3040" w:type="dxa"/>
            <w:tcBorders>
              <w:top w:val="single" w:sz="4" w:space="0" w:color="auto"/>
              <w:left w:val="single" w:sz="4" w:space="0" w:color="auto"/>
              <w:bottom w:val="single" w:sz="4" w:space="0" w:color="auto"/>
              <w:right w:val="single" w:sz="4" w:space="0" w:color="auto"/>
            </w:tcBorders>
          </w:tcPr>
          <w:p w14:paraId="1FB077E2" w14:textId="1460BC09" w:rsidR="7731F1C8" w:rsidRDefault="7731F1C8" w:rsidP="00304B2F">
            <w:pPr>
              <w:rPr>
                <w:rFonts w:ascii="Verdana" w:hAnsi="Verdana" w:cs="Arial"/>
                <w:color w:val="000000" w:themeColor="text1"/>
              </w:rPr>
            </w:pPr>
            <w:r w:rsidRPr="0B91DD40">
              <w:rPr>
                <w:rFonts w:ascii="Verdana" w:hAnsi="Verdana" w:cs="Arial"/>
                <w:color w:val="000000" w:themeColor="text1"/>
              </w:rPr>
              <w:t>Reena Owen</w:t>
            </w:r>
          </w:p>
        </w:tc>
        <w:tc>
          <w:tcPr>
            <w:tcW w:w="1016" w:type="dxa"/>
            <w:tcBorders>
              <w:top w:val="single" w:sz="4" w:space="0" w:color="auto"/>
              <w:left w:val="single" w:sz="4" w:space="0" w:color="auto"/>
              <w:bottom w:val="single" w:sz="4" w:space="0" w:color="auto"/>
              <w:right w:val="single" w:sz="4" w:space="0" w:color="auto"/>
            </w:tcBorders>
          </w:tcPr>
          <w:p w14:paraId="2A7DF0C8" w14:textId="627BA8B5" w:rsidR="7731F1C8" w:rsidRDefault="7731F1C8" w:rsidP="00304B2F">
            <w:pPr>
              <w:rPr>
                <w:rFonts w:ascii="Verdana" w:hAnsi="Verdana" w:cs="Arial"/>
                <w:color w:val="000000" w:themeColor="text1"/>
              </w:rPr>
            </w:pPr>
            <w:r w:rsidRPr="0B91DD40">
              <w:rPr>
                <w:rFonts w:ascii="Verdana" w:hAnsi="Verdana" w:cs="Arial"/>
                <w:color w:val="000000" w:themeColor="text1"/>
              </w:rPr>
              <w:t>(RO)</w:t>
            </w:r>
          </w:p>
        </w:tc>
        <w:tc>
          <w:tcPr>
            <w:tcW w:w="6576" w:type="dxa"/>
            <w:tcBorders>
              <w:top w:val="single" w:sz="4" w:space="0" w:color="auto"/>
              <w:left w:val="single" w:sz="4" w:space="0" w:color="auto"/>
              <w:bottom w:val="single" w:sz="4" w:space="0" w:color="auto"/>
              <w:right w:val="single" w:sz="4" w:space="0" w:color="auto"/>
            </w:tcBorders>
          </w:tcPr>
          <w:p w14:paraId="3CCF43FB" w14:textId="1EA3D3C2" w:rsidR="7731F1C8" w:rsidRDefault="7731F1C8" w:rsidP="00304B2F">
            <w:pPr>
              <w:rPr>
                <w:rFonts w:ascii="Verdana" w:hAnsi="Verdana" w:cs="Arial"/>
                <w:color w:val="000000" w:themeColor="text1"/>
              </w:rPr>
            </w:pPr>
            <w:r w:rsidRPr="0B91DD40">
              <w:rPr>
                <w:rFonts w:ascii="Verdana" w:hAnsi="Verdana" w:cs="Arial"/>
                <w:color w:val="000000" w:themeColor="text1"/>
              </w:rPr>
              <w:t xml:space="preserve">Independent Member  </w:t>
            </w:r>
          </w:p>
        </w:tc>
      </w:tr>
      <w:tr w:rsidR="0B91DD40" w14:paraId="21612976" w14:textId="77777777" w:rsidTr="0B91DD40">
        <w:trPr>
          <w:trHeight w:val="300"/>
          <w:jc w:val="center"/>
        </w:trPr>
        <w:tc>
          <w:tcPr>
            <w:tcW w:w="3040" w:type="dxa"/>
            <w:tcBorders>
              <w:top w:val="single" w:sz="4" w:space="0" w:color="auto"/>
              <w:left w:val="single" w:sz="4" w:space="0" w:color="auto"/>
              <w:bottom w:val="single" w:sz="4" w:space="0" w:color="auto"/>
              <w:right w:val="single" w:sz="4" w:space="0" w:color="auto"/>
            </w:tcBorders>
          </w:tcPr>
          <w:p w14:paraId="4D6B05DD" w14:textId="219BEE86" w:rsidR="2CCF7157" w:rsidRDefault="2CCF7157" w:rsidP="00304B2F">
            <w:pPr>
              <w:rPr>
                <w:rFonts w:ascii="Verdana" w:hAnsi="Verdana" w:cs="Arial"/>
                <w:color w:val="000000" w:themeColor="text1"/>
              </w:rPr>
            </w:pPr>
            <w:r w:rsidRPr="0B91DD40">
              <w:rPr>
                <w:rFonts w:ascii="Verdana" w:hAnsi="Verdana" w:cs="Arial"/>
                <w:color w:val="000000" w:themeColor="text1"/>
              </w:rPr>
              <w:t>Nuria Zolle</w:t>
            </w:r>
          </w:p>
        </w:tc>
        <w:tc>
          <w:tcPr>
            <w:tcW w:w="1016" w:type="dxa"/>
            <w:tcBorders>
              <w:top w:val="single" w:sz="4" w:space="0" w:color="auto"/>
              <w:left w:val="single" w:sz="4" w:space="0" w:color="auto"/>
              <w:bottom w:val="single" w:sz="4" w:space="0" w:color="auto"/>
              <w:right w:val="single" w:sz="4" w:space="0" w:color="auto"/>
            </w:tcBorders>
          </w:tcPr>
          <w:p w14:paraId="36534711" w14:textId="60A4A6D2" w:rsidR="2CCF7157" w:rsidRDefault="2CCF7157" w:rsidP="00304B2F">
            <w:pPr>
              <w:rPr>
                <w:rFonts w:ascii="Verdana" w:hAnsi="Verdana" w:cs="Arial"/>
                <w:color w:val="000000" w:themeColor="text1"/>
              </w:rPr>
            </w:pPr>
            <w:r w:rsidRPr="0B91DD40">
              <w:rPr>
                <w:rFonts w:ascii="Verdana" w:hAnsi="Verdana" w:cs="Arial"/>
                <w:color w:val="000000" w:themeColor="text1"/>
              </w:rPr>
              <w:t>(NZ)</w:t>
            </w:r>
          </w:p>
        </w:tc>
        <w:tc>
          <w:tcPr>
            <w:tcW w:w="6576" w:type="dxa"/>
            <w:tcBorders>
              <w:top w:val="single" w:sz="4" w:space="0" w:color="auto"/>
              <w:left w:val="single" w:sz="4" w:space="0" w:color="auto"/>
              <w:bottom w:val="single" w:sz="4" w:space="0" w:color="auto"/>
              <w:right w:val="single" w:sz="4" w:space="0" w:color="auto"/>
            </w:tcBorders>
          </w:tcPr>
          <w:p w14:paraId="34E15058" w14:textId="4D074FF5" w:rsidR="0CB7B49B" w:rsidRDefault="0CB7B49B" w:rsidP="00304B2F">
            <w:pPr>
              <w:rPr>
                <w:rFonts w:ascii="Verdana" w:hAnsi="Verdana" w:cs="Arial"/>
                <w:color w:val="000000" w:themeColor="text1"/>
              </w:rPr>
            </w:pPr>
            <w:r w:rsidRPr="0B91DD40">
              <w:rPr>
                <w:rFonts w:ascii="Verdana" w:hAnsi="Verdana" w:cs="Arial"/>
                <w:color w:val="000000" w:themeColor="text1"/>
              </w:rPr>
              <w:t>Independent Member</w:t>
            </w:r>
          </w:p>
        </w:tc>
      </w:tr>
    </w:tbl>
    <w:p w14:paraId="40A7FB13" w14:textId="5A27EC4D" w:rsidR="155F5E3A" w:rsidRDefault="155F5E3A" w:rsidP="00304B2F"/>
    <w:p w14:paraId="1A882AE6" w14:textId="77777777" w:rsidR="00F6377F" w:rsidRPr="00ED17AA" w:rsidRDefault="00F6377F" w:rsidP="00304B2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ED17AA" w14:paraId="1F5A739B" w14:textId="77777777" w:rsidTr="3E70FD43">
        <w:trPr>
          <w:trHeight w:val="310"/>
          <w:jc w:val="center"/>
        </w:trPr>
        <w:tc>
          <w:tcPr>
            <w:tcW w:w="10632" w:type="dxa"/>
            <w:gridSpan w:val="3"/>
            <w:shd w:val="clear" w:color="auto" w:fill="163E64"/>
          </w:tcPr>
          <w:p w14:paraId="2CE9C5EA" w14:textId="6EF2A525" w:rsidR="00A14EB1" w:rsidRPr="00ED17AA" w:rsidRDefault="00A14EB1" w:rsidP="00304B2F">
            <w:pPr>
              <w:pBdr>
                <w:top w:val="none" w:sz="0" w:space="0" w:color="auto"/>
                <w:left w:val="none" w:sz="0" w:space="0" w:color="auto"/>
                <w:bottom w:val="none" w:sz="0" w:space="0" w:color="auto"/>
                <w:right w:val="none" w:sz="0" w:space="0" w:color="auto"/>
                <w:between w:val="none" w:sz="0" w:space="0" w:color="auto"/>
                <w:bar w:val="none" w:sz="0" w:color="auto"/>
              </w:pBdr>
              <w:tabs>
                <w:tab w:val="center" w:pos="5208"/>
              </w:tabs>
              <w:rPr>
                <w:rFonts w:ascii="Verdana" w:eastAsia="Calibri" w:hAnsi="Verdana" w:cs="Arial"/>
                <w:b/>
                <w:bCs/>
                <w:color w:val="FFFFFF" w:themeColor="background1"/>
                <w:bdr w:val="none" w:sz="0" w:space="0" w:color="auto"/>
              </w:rPr>
            </w:pPr>
            <w:r w:rsidRPr="71EA047C">
              <w:rPr>
                <w:rFonts w:ascii="Verdana" w:eastAsia="Calibri" w:hAnsi="Verdana" w:cs="Arial"/>
                <w:b/>
                <w:bCs/>
                <w:color w:val="FFFFFF" w:themeColor="background1"/>
                <w:bdr w:val="none" w:sz="0" w:space="0" w:color="auto"/>
              </w:rPr>
              <w:t>In Attendance</w:t>
            </w:r>
            <w:r w:rsidRPr="71EA047C">
              <w:rPr>
                <w:rFonts w:ascii="Verdana" w:eastAsia="Calibri" w:hAnsi="Verdana" w:cs="Arial"/>
                <w:b/>
                <w:bCs/>
                <w:color w:val="FFFFFF" w:themeColor="background1"/>
              </w:rPr>
              <w:t>:</w:t>
            </w:r>
            <w:r>
              <w:tab/>
            </w:r>
          </w:p>
        </w:tc>
      </w:tr>
      <w:tr w:rsidR="00643FAF" w:rsidRPr="00ED17AA" w14:paraId="5E0B0D0F" w14:textId="77777777" w:rsidTr="3E70FD43">
        <w:trPr>
          <w:trHeight w:val="304"/>
          <w:jc w:val="center"/>
        </w:trPr>
        <w:tc>
          <w:tcPr>
            <w:tcW w:w="3041" w:type="dxa"/>
          </w:tcPr>
          <w:p w14:paraId="033FD373" w14:textId="098C2E05" w:rsidR="00643FAF" w:rsidRPr="0051165E" w:rsidRDefault="27885CBA"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color w:val="000000" w:themeColor="text1"/>
                <w:bdr w:val="none" w:sz="0" w:space="0" w:color="auto"/>
              </w:rPr>
            </w:pPr>
            <w:r w:rsidRPr="0B91DD40">
              <w:rPr>
                <w:rFonts w:ascii="Verdana" w:eastAsia="Verdana" w:hAnsi="Verdana" w:cs="Verdana"/>
                <w:color w:val="000000" w:themeColor="text1"/>
              </w:rPr>
              <w:t xml:space="preserve">Kimberley Cann </w:t>
            </w:r>
          </w:p>
        </w:tc>
        <w:tc>
          <w:tcPr>
            <w:tcW w:w="1016" w:type="dxa"/>
          </w:tcPr>
          <w:p w14:paraId="429FA5EA" w14:textId="2013019B" w:rsidR="00643FAF" w:rsidRPr="0051165E" w:rsidRDefault="66513E7E"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color w:val="000000" w:themeColor="text1"/>
                <w:bdr w:val="none" w:sz="0" w:space="0" w:color="auto"/>
              </w:rPr>
            </w:pPr>
            <w:r w:rsidRPr="0B91DD40">
              <w:rPr>
                <w:rFonts w:ascii="Verdana" w:eastAsia="Verdana" w:hAnsi="Verdana" w:cs="Verdana"/>
                <w:color w:val="000000" w:themeColor="text1"/>
              </w:rPr>
              <w:t>(</w:t>
            </w:r>
            <w:r w:rsidR="05BEC479" w:rsidRPr="0B91DD40">
              <w:rPr>
                <w:rFonts w:ascii="Verdana" w:eastAsia="Verdana" w:hAnsi="Verdana" w:cs="Verdana"/>
                <w:color w:val="000000" w:themeColor="text1"/>
              </w:rPr>
              <w:t>K</w:t>
            </w:r>
            <w:r w:rsidRPr="0B91DD40">
              <w:rPr>
                <w:rFonts w:ascii="Verdana" w:eastAsia="Verdana" w:hAnsi="Verdana" w:cs="Verdana"/>
                <w:color w:val="000000" w:themeColor="text1"/>
              </w:rPr>
              <w:t>C)</w:t>
            </w:r>
          </w:p>
        </w:tc>
        <w:tc>
          <w:tcPr>
            <w:tcW w:w="6575" w:type="dxa"/>
          </w:tcPr>
          <w:p w14:paraId="01ACD243" w14:textId="1B0A9BF5" w:rsidR="00643FAF" w:rsidRPr="0051165E" w:rsidRDefault="4E4B8F37"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color w:val="000000" w:themeColor="text1"/>
                <w:bdr w:val="none" w:sz="0" w:space="0" w:color="auto"/>
              </w:rPr>
            </w:pPr>
            <w:r w:rsidRPr="0B91DD40">
              <w:rPr>
                <w:rFonts w:ascii="Verdana" w:eastAsia="Verdana" w:hAnsi="Verdana" w:cs="Verdana"/>
                <w:color w:val="000000" w:themeColor="text1"/>
                <w:bdr w:val="none" w:sz="0" w:space="0" w:color="auto"/>
              </w:rPr>
              <w:t xml:space="preserve">Consultant </w:t>
            </w:r>
            <w:r w:rsidR="0FA0C3F9" w:rsidRPr="0B91DD40">
              <w:rPr>
                <w:rFonts w:ascii="Verdana" w:eastAsia="Verdana" w:hAnsi="Verdana" w:cs="Verdana"/>
                <w:color w:val="000000" w:themeColor="text1"/>
                <w:bdr w:val="none" w:sz="0" w:space="0" w:color="auto"/>
              </w:rPr>
              <w:t>-</w:t>
            </w:r>
            <w:r w:rsidRPr="0B91DD40">
              <w:rPr>
                <w:rFonts w:ascii="Verdana" w:eastAsia="Verdana" w:hAnsi="Verdana" w:cs="Verdana"/>
                <w:color w:val="000000" w:themeColor="text1"/>
                <w:bdr w:val="none" w:sz="0" w:space="0" w:color="auto"/>
              </w:rPr>
              <w:t xml:space="preserve"> Public Health </w:t>
            </w:r>
          </w:p>
        </w:tc>
      </w:tr>
      <w:tr w:rsidR="000B4622" w:rsidRPr="00ED17AA" w14:paraId="0A0A8EA2" w14:textId="77777777" w:rsidTr="3E70FD43">
        <w:trPr>
          <w:trHeight w:val="304"/>
          <w:jc w:val="center"/>
        </w:trPr>
        <w:tc>
          <w:tcPr>
            <w:tcW w:w="3041" w:type="dxa"/>
          </w:tcPr>
          <w:p w14:paraId="58257513" w14:textId="56F371F7" w:rsidR="0B91DD40" w:rsidRDefault="0B91DD40"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color w:val="000000" w:themeColor="text1"/>
              </w:rPr>
            </w:pPr>
            <w:r w:rsidRPr="0B91DD40">
              <w:rPr>
                <w:rFonts w:ascii="Verdana" w:eastAsia="Verdana" w:hAnsi="Verdana" w:cs="Verdana"/>
                <w:color w:val="000000" w:themeColor="text1"/>
              </w:rPr>
              <w:t xml:space="preserve">Amelia Cole </w:t>
            </w:r>
          </w:p>
        </w:tc>
        <w:tc>
          <w:tcPr>
            <w:tcW w:w="1016" w:type="dxa"/>
          </w:tcPr>
          <w:p w14:paraId="4B2176DE" w14:textId="597D9F66" w:rsidR="0B91DD40" w:rsidRDefault="0B91DD40"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color w:val="000000" w:themeColor="text1"/>
              </w:rPr>
            </w:pPr>
            <w:r w:rsidRPr="0B91DD40">
              <w:rPr>
                <w:rFonts w:ascii="Verdana" w:eastAsia="Verdana" w:hAnsi="Verdana" w:cs="Verdana"/>
                <w:color w:val="000000" w:themeColor="text1"/>
              </w:rPr>
              <w:t>(AC)</w:t>
            </w:r>
          </w:p>
        </w:tc>
        <w:tc>
          <w:tcPr>
            <w:tcW w:w="6575" w:type="dxa"/>
          </w:tcPr>
          <w:p w14:paraId="689FA426" w14:textId="45BBAD9B" w:rsidR="0B91DD40" w:rsidRDefault="0B91DD40"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color w:val="000000" w:themeColor="text1"/>
              </w:rPr>
            </w:pPr>
            <w:r w:rsidRPr="0B91DD40">
              <w:rPr>
                <w:rFonts w:ascii="Verdana" w:eastAsia="Verdana" w:hAnsi="Verdana" w:cs="Verdana"/>
                <w:color w:val="000000" w:themeColor="text1"/>
              </w:rPr>
              <w:t xml:space="preserve">Corporate Governance Officer </w:t>
            </w:r>
          </w:p>
        </w:tc>
      </w:tr>
      <w:tr w:rsidR="000B4622" w:rsidRPr="00ED17AA" w14:paraId="67AE38A1" w14:textId="77777777" w:rsidTr="3E70FD43">
        <w:trPr>
          <w:trHeight w:val="304"/>
          <w:jc w:val="center"/>
        </w:trPr>
        <w:tc>
          <w:tcPr>
            <w:tcW w:w="3041" w:type="dxa"/>
          </w:tcPr>
          <w:p w14:paraId="490EA74B" w14:textId="17BDEEAE" w:rsidR="000B4622" w:rsidRPr="0051165E" w:rsidRDefault="5F55B37C" w:rsidP="00304B2F">
            <w:pPr>
              <w:rPr>
                <w:rFonts w:ascii="Verdana" w:eastAsia="Verdana" w:hAnsi="Verdana" w:cs="Verdana"/>
                <w:bdr w:val="none" w:sz="0" w:space="0" w:color="auto"/>
              </w:rPr>
            </w:pPr>
            <w:r w:rsidRPr="0B91DD40">
              <w:rPr>
                <w:rFonts w:ascii="Verdana" w:eastAsia="Verdana" w:hAnsi="Verdana" w:cs="Verdana"/>
              </w:rPr>
              <w:t>Beth Cossins</w:t>
            </w:r>
          </w:p>
        </w:tc>
        <w:tc>
          <w:tcPr>
            <w:tcW w:w="1016" w:type="dxa"/>
          </w:tcPr>
          <w:p w14:paraId="5234BF03" w14:textId="23B031E2" w:rsidR="000B4622" w:rsidRPr="0051165E" w:rsidRDefault="0E78838A"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color w:val="000000" w:themeColor="text1"/>
                <w:bdr w:val="none" w:sz="0" w:space="0" w:color="auto"/>
              </w:rPr>
            </w:pPr>
            <w:r w:rsidRPr="0B91DD40">
              <w:rPr>
                <w:rFonts w:ascii="Verdana" w:eastAsia="Verdana" w:hAnsi="Verdana" w:cs="Verdana"/>
                <w:color w:val="000000" w:themeColor="text1"/>
                <w:bdr w:val="none" w:sz="0" w:space="0" w:color="auto"/>
              </w:rPr>
              <w:t>(</w:t>
            </w:r>
            <w:r w:rsidR="2781D70D" w:rsidRPr="0B91DD40">
              <w:rPr>
                <w:rFonts w:ascii="Verdana" w:eastAsia="Verdana" w:hAnsi="Verdana" w:cs="Verdana"/>
                <w:color w:val="000000" w:themeColor="text1"/>
                <w:bdr w:val="none" w:sz="0" w:space="0" w:color="auto"/>
              </w:rPr>
              <w:t>BC</w:t>
            </w:r>
            <w:r w:rsidRPr="0B91DD40">
              <w:rPr>
                <w:rFonts w:ascii="Verdana" w:eastAsia="Verdana" w:hAnsi="Verdana" w:cs="Verdana"/>
                <w:color w:val="000000" w:themeColor="text1"/>
                <w:bdr w:val="none" w:sz="0" w:space="0" w:color="auto"/>
              </w:rPr>
              <w:t xml:space="preserve">) </w:t>
            </w:r>
          </w:p>
        </w:tc>
        <w:tc>
          <w:tcPr>
            <w:tcW w:w="6575" w:type="dxa"/>
          </w:tcPr>
          <w:p w14:paraId="4C90BCF7" w14:textId="77777777" w:rsidR="000B4622" w:rsidRPr="0051165E" w:rsidRDefault="4B24E141"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color w:val="000000" w:themeColor="text1"/>
                <w:bdr w:val="none" w:sz="0" w:space="0" w:color="auto"/>
              </w:rPr>
            </w:pPr>
            <w:r w:rsidRPr="0B91DD40">
              <w:rPr>
                <w:rFonts w:ascii="Verdana" w:eastAsia="Verdana" w:hAnsi="Verdana" w:cs="Verdana"/>
                <w:color w:val="000000" w:themeColor="text1"/>
                <w:bdr w:val="none" w:sz="0" w:space="0" w:color="auto"/>
              </w:rPr>
              <w:t xml:space="preserve">Principle Public Health Practitioner </w:t>
            </w:r>
          </w:p>
        </w:tc>
      </w:tr>
      <w:tr w:rsidR="003A023B" w:rsidRPr="00ED17AA" w14:paraId="6C2F2705" w14:textId="77777777" w:rsidTr="3E70FD43">
        <w:trPr>
          <w:trHeight w:val="304"/>
          <w:jc w:val="center"/>
        </w:trPr>
        <w:tc>
          <w:tcPr>
            <w:tcW w:w="3041" w:type="dxa"/>
          </w:tcPr>
          <w:p w14:paraId="3BB533CA" w14:textId="37B2769C" w:rsidR="003A023B" w:rsidRPr="0051165E" w:rsidRDefault="3F401BF0"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color w:val="000000" w:themeColor="text1"/>
                <w:bdr w:val="none" w:sz="0" w:space="0" w:color="auto"/>
              </w:rPr>
            </w:pPr>
            <w:r w:rsidRPr="0B91DD40">
              <w:rPr>
                <w:rFonts w:ascii="Verdana" w:eastAsia="Verdana" w:hAnsi="Verdana" w:cs="Verdana"/>
                <w:color w:val="000000" w:themeColor="text1"/>
              </w:rPr>
              <w:t>Nerys Edmonds</w:t>
            </w:r>
          </w:p>
        </w:tc>
        <w:tc>
          <w:tcPr>
            <w:tcW w:w="1016" w:type="dxa"/>
          </w:tcPr>
          <w:p w14:paraId="31909165" w14:textId="05A2BCA8" w:rsidR="003A023B" w:rsidRPr="0051165E" w:rsidRDefault="17BC90FC"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color w:val="000000" w:themeColor="text1"/>
                <w:bdr w:val="none" w:sz="0" w:space="0" w:color="auto"/>
              </w:rPr>
            </w:pPr>
            <w:r w:rsidRPr="0B91DD40">
              <w:rPr>
                <w:rFonts w:ascii="Verdana" w:eastAsia="Verdana" w:hAnsi="Verdana" w:cs="Verdana"/>
                <w:color w:val="000000" w:themeColor="text1"/>
                <w:bdr w:val="none" w:sz="0" w:space="0" w:color="auto"/>
              </w:rPr>
              <w:t>(NE)</w:t>
            </w:r>
          </w:p>
        </w:tc>
        <w:tc>
          <w:tcPr>
            <w:tcW w:w="6575" w:type="dxa"/>
          </w:tcPr>
          <w:p w14:paraId="12268E56" w14:textId="374CF1C9" w:rsidR="003A023B" w:rsidRPr="0051165E" w:rsidRDefault="0794C515"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color w:val="000000" w:themeColor="text1"/>
                <w:bdr w:val="none" w:sz="0" w:space="0" w:color="auto"/>
              </w:rPr>
            </w:pPr>
            <w:r w:rsidRPr="0B91DD40">
              <w:rPr>
                <w:rFonts w:ascii="Verdana" w:eastAsia="Verdana" w:hAnsi="Verdana" w:cs="Verdana"/>
                <w:color w:val="000000" w:themeColor="text1"/>
                <w:bdr w:val="none" w:sz="0" w:space="0" w:color="auto"/>
              </w:rPr>
              <w:t xml:space="preserve">Public Health Specialist Lead </w:t>
            </w:r>
          </w:p>
        </w:tc>
      </w:tr>
      <w:tr w:rsidR="000B4622" w:rsidRPr="00ED17AA" w14:paraId="08DB8388" w14:textId="77777777" w:rsidTr="3E70FD43">
        <w:trPr>
          <w:trHeight w:val="304"/>
          <w:jc w:val="center"/>
        </w:trPr>
        <w:tc>
          <w:tcPr>
            <w:tcW w:w="3041" w:type="dxa"/>
          </w:tcPr>
          <w:p w14:paraId="33BDB04E" w14:textId="088925D3" w:rsidR="000B4622" w:rsidRPr="0051165E" w:rsidRDefault="17BC90FC"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color w:val="000000" w:themeColor="text1"/>
                <w:bdr w:val="none" w:sz="0" w:space="0" w:color="auto"/>
              </w:rPr>
            </w:pPr>
            <w:r w:rsidRPr="0B91DD40">
              <w:rPr>
                <w:rFonts w:ascii="Verdana" w:eastAsia="Verdana" w:hAnsi="Verdana" w:cs="Verdana"/>
                <w:color w:val="000000" w:themeColor="text1"/>
              </w:rPr>
              <w:t>Katy Goss</w:t>
            </w:r>
          </w:p>
        </w:tc>
        <w:tc>
          <w:tcPr>
            <w:tcW w:w="1016" w:type="dxa"/>
          </w:tcPr>
          <w:p w14:paraId="0F21705D" w14:textId="77777777" w:rsidR="000B4622" w:rsidRPr="0051165E" w:rsidRDefault="17BC90FC"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color w:val="000000" w:themeColor="text1"/>
                <w:bdr w:val="none" w:sz="0" w:space="0" w:color="auto"/>
              </w:rPr>
            </w:pPr>
            <w:r w:rsidRPr="0B91DD40">
              <w:rPr>
                <w:rFonts w:ascii="Verdana" w:eastAsia="Verdana" w:hAnsi="Verdana" w:cs="Verdana"/>
                <w:color w:val="000000" w:themeColor="text1"/>
                <w:bdr w:val="none" w:sz="0" w:space="0" w:color="auto"/>
              </w:rPr>
              <w:t>(KG)</w:t>
            </w:r>
          </w:p>
        </w:tc>
        <w:tc>
          <w:tcPr>
            <w:tcW w:w="6575" w:type="dxa"/>
          </w:tcPr>
          <w:p w14:paraId="10E052F7" w14:textId="77777777" w:rsidR="000B4622" w:rsidRPr="0051165E" w:rsidRDefault="724F250E"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Verdana"/>
                <w:color w:val="000000" w:themeColor="text1"/>
                <w:bdr w:val="none" w:sz="0" w:space="0" w:color="auto"/>
              </w:rPr>
            </w:pPr>
            <w:r w:rsidRPr="0B91DD40">
              <w:rPr>
                <w:rFonts w:ascii="Verdana" w:eastAsia="Verdana" w:hAnsi="Verdana" w:cs="Verdana"/>
                <w:color w:val="000000" w:themeColor="text1"/>
                <w:bdr w:val="none" w:sz="0" w:space="0" w:color="auto"/>
              </w:rPr>
              <w:t>Head of Widening Access, Equality and Careers</w:t>
            </w:r>
          </w:p>
        </w:tc>
      </w:tr>
      <w:tr w:rsidR="000B4622" w:rsidRPr="00ED17AA" w14:paraId="72FE9A1A" w14:textId="77777777" w:rsidTr="3E70FD43">
        <w:trPr>
          <w:trHeight w:val="304"/>
          <w:jc w:val="center"/>
        </w:trPr>
        <w:tc>
          <w:tcPr>
            <w:tcW w:w="3041" w:type="dxa"/>
          </w:tcPr>
          <w:p w14:paraId="576A9BC0" w14:textId="5D76D123" w:rsidR="000B4622" w:rsidRPr="0051165E" w:rsidRDefault="603AF687"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B91DD40">
              <w:rPr>
                <w:rFonts w:ascii="Verdana" w:eastAsia="Calibri" w:hAnsi="Verdana" w:cs="Arial"/>
                <w:color w:val="000000" w:themeColor="text1"/>
              </w:rPr>
              <w:t>Sharon Miller</w:t>
            </w:r>
          </w:p>
        </w:tc>
        <w:tc>
          <w:tcPr>
            <w:tcW w:w="1016" w:type="dxa"/>
          </w:tcPr>
          <w:p w14:paraId="2FE5EED1" w14:textId="15B59DC9" w:rsidR="000B4622" w:rsidRPr="0051165E" w:rsidRDefault="66513E7E"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B91DD40">
              <w:rPr>
                <w:rFonts w:ascii="Verdana" w:eastAsia="Calibri" w:hAnsi="Verdana" w:cs="Arial"/>
                <w:color w:val="000000" w:themeColor="text1"/>
                <w:bdr w:val="none" w:sz="0" w:space="0" w:color="auto"/>
              </w:rPr>
              <w:t>(S</w:t>
            </w:r>
            <w:r w:rsidR="2D9E5F34" w:rsidRPr="0B91DD40">
              <w:rPr>
                <w:rFonts w:ascii="Verdana" w:eastAsia="Calibri" w:hAnsi="Verdana" w:cs="Arial"/>
                <w:color w:val="000000" w:themeColor="text1"/>
                <w:bdr w:val="none" w:sz="0" w:space="0" w:color="auto"/>
              </w:rPr>
              <w:t>M)</w:t>
            </w:r>
          </w:p>
        </w:tc>
        <w:tc>
          <w:tcPr>
            <w:tcW w:w="6575" w:type="dxa"/>
          </w:tcPr>
          <w:p w14:paraId="23078824" w14:textId="687385F8" w:rsidR="000B4622" w:rsidRPr="0051165E" w:rsidRDefault="735DC974"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B91DD40">
              <w:rPr>
                <w:rFonts w:ascii="Verdana" w:eastAsia="Verdana" w:hAnsi="Verdana" w:cs="Arial"/>
                <w:color w:val="000000" w:themeColor="text1"/>
                <w:bdr w:val="none" w:sz="0" w:space="0" w:color="auto"/>
              </w:rPr>
              <w:t xml:space="preserve">Associate Service Group Director – Primary, Community and Therapies </w:t>
            </w:r>
          </w:p>
        </w:tc>
      </w:tr>
      <w:tr w:rsidR="00643FAF" w:rsidRPr="00ED17AA" w14:paraId="6D4D02FA" w14:textId="77777777" w:rsidTr="3E70FD43">
        <w:trPr>
          <w:trHeight w:val="304"/>
          <w:jc w:val="center"/>
        </w:trPr>
        <w:tc>
          <w:tcPr>
            <w:tcW w:w="3041" w:type="dxa"/>
          </w:tcPr>
          <w:p w14:paraId="65C5E4F0" w14:textId="5CEF8096" w:rsidR="00643FAF" w:rsidRPr="0051165E" w:rsidRDefault="2D9E5F34"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0B91DD40">
              <w:rPr>
                <w:rFonts w:ascii="Verdana" w:eastAsia="Calibri" w:hAnsi="Verdana" w:cs="Arial"/>
                <w:color w:val="000000" w:themeColor="text1"/>
              </w:rPr>
              <w:t>Sue Morgan</w:t>
            </w:r>
          </w:p>
          <w:p w14:paraId="55B6082E" w14:textId="6C981C64" w:rsidR="00643FAF" w:rsidRPr="0051165E" w:rsidRDefault="00643FAF"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c>
          <w:tcPr>
            <w:tcW w:w="1016" w:type="dxa"/>
          </w:tcPr>
          <w:p w14:paraId="4364B29D" w14:textId="1365CD8F" w:rsidR="00643FAF" w:rsidRPr="0051165E" w:rsidRDefault="66513E7E"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B91DD40">
              <w:rPr>
                <w:rFonts w:ascii="Verdana" w:eastAsia="Calibri" w:hAnsi="Verdana" w:cs="Arial"/>
                <w:color w:val="000000" w:themeColor="text1"/>
                <w:bdr w:val="none" w:sz="0" w:space="0" w:color="auto"/>
              </w:rPr>
              <w:t>(</w:t>
            </w:r>
            <w:r w:rsidR="2D475A91" w:rsidRPr="0B91DD40">
              <w:rPr>
                <w:rFonts w:ascii="Verdana" w:eastAsia="Calibri" w:hAnsi="Verdana" w:cs="Arial"/>
                <w:color w:val="000000" w:themeColor="text1"/>
                <w:bdr w:val="none" w:sz="0" w:space="0" w:color="auto"/>
              </w:rPr>
              <w:t>SuM)</w:t>
            </w:r>
          </w:p>
        </w:tc>
        <w:tc>
          <w:tcPr>
            <w:tcW w:w="6575" w:type="dxa"/>
          </w:tcPr>
          <w:p w14:paraId="09250C14" w14:textId="7A3B7C7B" w:rsidR="00643FAF" w:rsidRPr="0051165E" w:rsidRDefault="2D791BEE"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B91DD40">
              <w:rPr>
                <w:rFonts w:ascii="Verdana" w:eastAsia="Calibri" w:hAnsi="Verdana" w:cs="Arial"/>
                <w:color w:val="000000" w:themeColor="text1"/>
                <w:bdr w:val="none" w:sz="0" w:space="0" w:color="auto"/>
              </w:rPr>
              <w:t>Consultant – Specialist Palliative Care</w:t>
            </w:r>
          </w:p>
        </w:tc>
      </w:tr>
      <w:tr w:rsidR="0B91DD40" w14:paraId="02B24B54" w14:textId="77777777" w:rsidTr="3E70FD43">
        <w:trPr>
          <w:trHeight w:val="304"/>
          <w:jc w:val="center"/>
        </w:trPr>
        <w:tc>
          <w:tcPr>
            <w:tcW w:w="3041" w:type="dxa"/>
          </w:tcPr>
          <w:p w14:paraId="1C89DA78" w14:textId="5FC7AB3D" w:rsidR="2D475A91" w:rsidRDefault="2D475A91" w:rsidP="00304B2F">
            <w:pPr>
              <w:rPr>
                <w:rFonts w:ascii="Verdana" w:eastAsia="Calibri" w:hAnsi="Verdana" w:cs="Arial"/>
                <w:color w:val="000000" w:themeColor="text1"/>
              </w:rPr>
            </w:pPr>
            <w:r w:rsidRPr="0B91DD40">
              <w:rPr>
                <w:rFonts w:ascii="Verdana" w:eastAsia="Calibri" w:hAnsi="Verdana" w:cs="Arial"/>
                <w:color w:val="000000" w:themeColor="text1"/>
              </w:rPr>
              <w:t>Theresa Ogbekhiulu</w:t>
            </w:r>
          </w:p>
        </w:tc>
        <w:tc>
          <w:tcPr>
            <w:tcW w:w="1016" w:type="dxa"/>
          </w:tcPr>
          <w:p w14:paraId="56EF6B9F" w14:textId="7915CC2B" w:rsidR="2D475A91" w:rsidRDefault="152F5846" w:rsidP="00304B2F">
            <w:pPr>
              <w:rPr>
                <w:rFonts w:ascii="Verdana" w:eastAsia="Calibri" w:hAnsi="Verdana" w:cs="Arial"/>
                <w:color w:val="000000" w:themeColor="text1"/>
              </w:rPr>
            </w:pPr>
            <w:r w:rsidRPr="3E70FD43">
              <w:rPr>
                <w:rFonts w:ascii="Verdana" w:eastAsia="Calibri" w:hAnsi="Verdana" w:cs="Arial"/>
                <w:color w:val="000000" w:themeColor="text1"/>
              </w:rPr>
              <w:t>(TO)</w:t>
            </w:r>
          </w:p>
        </w:tc>
        <w:tc>
          <w:tcPr>
            <w:tcW w:w="6575" w:type="dxa"/>
          </w:tcPr>
          <w:p w14:paraId="79ED68DF" w14:textId="4C4D20EC" w:rsidR="0B91DD40" w:rsidRDefault="4078D6A5" w:rsidP="00304B2F">
            <w:r w:rsidRPr="3E70FD43">
              <w:rPr>
                <w:rFonts w:ascii="Verdana" w:eastAsia="Calibri" w:hAnsi="Verdana" w:cs="Arial"/>
                <w:color w:val="000000" w:themeColor="text1"/>
              </w:rPr>
              <w:t>Aspiring Board Member</w:t>
            </w:r>
          </w:p>
        </w:tc>
      </w:tr>
      <w:tr w:rsidR="0B91DD40" w14:paraId="79792A1A" w14:textId="77777777" w:rsidTr="3E70FD43">
        <w:trPr>
          <w:trHeight w:val="304"/>
          <w:jc w:val="center"/>
        </w:trPr>
        <w:tc>
          <w:tcPr>
            <w:tcW w:w="3041" w:type="dxa"/>
          </w:tcPr>
          <w:p w14:paraId="0E530C6D" w14:textId="3BABAFAA" w:rsidR="593CBF76" w:rsidRDefault="593CBF76" w:rsidP="00304B2F">
            <w:pPr>
              <w:rPr>
                <w:rFonts w:ascii="Verdana" w:eastAsia="Calibri" w:hAnsi="Verdana" w:cs="Arial"/>
                <w:color w:val="000000" w:themeColor="text1"/>
              </w:rPr>
            </w:pPr>
            <w:r w:rsidRPr="0B91DD40">
              <w:rPr>
                <w:rFonts w:ascii="Verdana" w:eastAsia="Calibri" w:hAnsi="Verdana" w:cs="Arial"/>
                <w:color w:val="000000" w:themeColor="text1"/>
              </w:rPr>
              <w:t>Karen Stapleton</w:t>
            </w:r>
          </w:p>
        </w:tc>
        <w:tc>
          <w:tcPr>
            <w:tcW w:w="1016" w:type="dxa"/>
          </w:tcPr>
          <w:p w14:paraId="169416D5" w14:textId="1765187C" w:rsidR="593CBF76" w:rsidRDefault="593CBF76" w:rsidP="00304B2F">
            <w:pPr>
              <w:rPr>
                <w:rFonts w:ascii="Verdana" w:eastAsia="Calibri" w:hAnsi="Verdana" w:cs="Arial"/>
                <w:color w:val="000000" w:themeColor="text1"/>
              </w:rPr>
            </w:pPr>
            <w:r w:rsidRPr="0B91DD40">
              <w:rPr>
                <w:rFonts w:ascii="Verdana" w:eastAsia="Calibri" w:hAnsi="Verdana" w:cs="Arial"/>
                <w:color w:val="000000" w:themeColor="text1"/>
              </w:rPr>
              <w:t>(KS)</w:t>
            </w:r>
          </w:p>
        </w:tc>
        <w:tc>
          <w:tcPr>
            <w:tcW w:w="6575" w:type="dxa"/>
          </w:tcPr>
          <w:p w14:paraId="0B2A3057" w14:textId="5B1A8E4C" w:rsidR="7E8E1E28" w:rsidRDefault="7E8E1E28" w:rsidP="00304B2F">
            <w:pPr>
              <w:rPr>
                <w:rFonts w:ascii="Verdana" w:eastAsia="Calibri" w:hAnsi="Verdana" w:cs="Arial"/>
                <w:color w:val="000000" w:themeColor="text1"/>
              </w:rPr>
            </w:pPr>
            <w:r w:rsidRPr="0B91DD40">
              <w:rPr>
                <w:rFonts w:ascii="Verdana" w:eastAsia="Calibri" w:hAnsi="Verdana" w:cs="Arial"/>
                <w:color w:val="000000" w:themeColor="text1"/>
              </w:rPr>
              <w:t xml:space="preserve">Deputy Director of Strategy </w:t>
            </w:r>
          </w:p>
        </w:tc>
      </w:tr>
      <w:tr w:rsidR="0B91DD40" w14:paraId="1076330A" w14:textId="77777777" w:rsidTr="3E70FD43">
        <w:trPr>
          <w:trHeight w:val="304"/>
          <w:jc w:val="center"/>
        </w:trPr>
        <w:tc>
          <w:tcPr>
            <w:tcW w:w="3041" w:type="dxa"/>
          </w:tcPr>
          <w:p w14:paraId="28FF6867" w14:textId="6857FB9F" w:rsidR="593CBF76" w:rsidRDefault="593CBF76" w:rsidP="00304B2F">
            <w:pPr>
              <w:rPr>
                <w:rFonts w:ascii="Verdana" w:eastAsia="Calibri" w:hAnsi="Verdana" w:cs="Arial"/>
                <w:color w:val="000000" w:themeColor="text1"/>
              </w:rPr>
            </w:pPr>
            <w:r w:rsidRPr="0B91DD40">
              <w:rPr>
                <w:rFonts w:ascii="Verdana" w:eastAsia="Calibri" w:hAnsi="Verdana" w:cs="Arial"/>
                <w:color w:val="000000" w:themeColor="text1"/>
              </w:rPr>
              <w:t>Lynnette Thomas</w:t>
            </w:r>
          </w:p>
        </w:tc>
        <w:tc>
          <w:tcPr>
            <w:tcW w:w="1016" w:type="dxa"/>
          </w:tcPr>
          <w:p w14:paraId="3AD6FA8A" w14:textId="266A0298" w:rsidR="593CBF76" w:rsidRDefault="593CBF76" w:rsidP="00304B2F">
            <w:pPr>
              <w:rPr>
                <w:rFonts w:ascii="Verdana" w:eastAsia="Calibri" w:hAnsi="Verdana" w:cs="Arial"/>
                <w:color w:val="000000" w:themeColor="text1"/>
              </w:rPr>
            </w:pPr>
            <w:r w:rsidRPr="0B91DD40">
              <w:rPr>
                <w:rFonts w:ascii="Verdana" w:eastAsia="Calibri" w:hAnsi="Verdana" w:cs="Arial"/>
                <w:color w:val="000000" w:themeColor="text1"/>
              </w:rPr>
              <w:t>(LT)</w:t>
            </w:r>
          </w:p>
        </w:tc>
        <w:tc>
          <w:tcPr>
            <w:tcW w:w="6575" w:type="dxa"/>
          </w:tcPr>
          <w:p w14:paraId="0E015C9D" w14:textId="3878754F" w:rsidR="607E220B" w:rsidRDefault="607E220B" w:rsidP="00304B2F">
            <w:pPr>
              <w:rPr>
                <w:rFonts w:ascii="Verdana" w:eastAsia="Calibri" w:hAnsi="Verdana" w:cs="Arial"/>
                <w:color w:val="000000" w:themeColor="text1"/>
              </w:rPr>
            </w:pPr>
            <w:r w:rsidRPr="0B91DD40">
              <w:rPr>
                <w:rFonts w:ascii="Verdana" w:eastAsia="Calibri" w:hAnsi="Verdana" w:cs="Arial"/>
                <w:color w:val="000000" w:themeColor="text1"/>
              </w:rPr>
              <w:t xml:space="preserve">Assistant Director – Health Improvement and Wider Determinants </w:t>
            </w:r>
          </w:p>
        </w:tc>
      </w:tr>
      <w:tr w:rsidR="0B91DD40" w14:paraId="15ECF453" w14:textId="77777777" w:rsidTr="3E70FD43">
        <w:trPr>
          <w:trHeight w:val="304"/>
          <w:jc w:val="center"/>
        </w:trPr>
        <w:tc>
          <w:tcPr>
            <w:tcW w:w="3041" w:type="dxa"/>
          </w:tcPr>
          <w:p w14:paraId="6D3828CA" w14:textId="6096A7D4" w:rsidR="593CBF76" w:rsidRDefault="593CBF76" w:rsidP="00304B2F">
            <w:pPr>
              <w:rPr>
                <w:rFonts w:ascii="Verdana" w:eastAsia="Calibri" w:hAnsi="Verdana" w:cs="Arial"/>
                <w:color w:val="000000" w:themeColor="text1"/>
              </w:rPr>
            </w:pPr>
            <w:r w:rsidRPr="0B91DD40">
              <w:rPr>
                <w:rFonts w:ascii="Verdana" w:eastAsia="Calibri" w:hAnsi="Verdana" w:cs="Arial"/>
                <w:color w:val="000000" w:themeColor="text1"/>
              </w:rPr>
              <w:t>Hugo Van Woerden</w:t>
            </w:r>
          </w:p>
        </w:tc>
        <w:tc>
          <w:tcPr>
            <w:tcW w:w="1016" w:type="dxa"/>
          </w:tcPr>
          <w:p w14:paraId="1314E5E3" w14:textId="4602B783" w:rsidR="593CBF76" w:rsidRDefault="593CBF76" w:rsidP="00304B2F">
            <w:pPr>
              <w:rPr>
                <w:rFonts w:ascii="Verdana" w:eastAsia="Calibri" w:hAnsi="Verdana" w:cs="Arial"/>
                <w:color w:val="000000" w:themeColor="text1"/>
              </w:rPr>
            </w:pPr>
            <w:r w:rsidRPr="0B91DD40">
              <w:rPr>
                <w:rFonts w:ascii="Verdana" w:eastAsia="Calibri" w:hAnsi="Verdana" w:cs="Arial"/>
                <w:color w:val="000000" w:themeColor="text1"/>
              </w:rPr>
              <w:t>(HW)</w:t>
            </w:r>
          </w:p>
        </w:tc>
        <w:tc>
          <w:tcPr>
            <w:tcW w:w="6575" w:type="dxa"/>
          </w:tcPr>
          <w:p w14:paraId="3498C3D5" w14:textId="0D6599E0" w:rsidR="571EF4E1" w:rsidRDefault="571EF4E1" w:rsidP="00304B2F">
            <w:pPr>
              <w:rPr>
                <w:rFonts w:ascii="Verdana" w:eastAsia="Calibri" w:hAnsi="Verdana" w:cs="Arial"/>
                <w:color w:val="000000" w:themeColor="text1"/>
              </w:rPr>
            </w:pPr>
            <w:r w:rsidRPr="0B91DD40">
              <w:rPr>
                <w:rFonts w:ascii="Verdana" w:eastAsia="Calibri" w:hAnsi="Verdana" w:cs="Arial"/>
                <w:color w:val="000000" w:themeColor="text1"/>
              </w:rPr>
              <w:t xml:space="preserve">Interim Director of Public Health </w:t>
            </w:r>
          </w:p>
        </w:tc>
      </w:tr>
    </w:tbl>
    <w:p w14:paraId="48F641A7" w14:textId="77777777" w:rsidR="00856DA6" w:rsidRPr="00ED17AA" w:rsidRDefault="00856DA6" w:rsidP="00304B2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98657E" w:rsidRPr="00ED17AA" w14:paraId="48505599" w14:textId="77777777" w:rsidTr="0B91DD40">
        <w:trPr>
          <w:trHeight w:val="304"/>
          <w:jc w:val="center"/>
        </w:trPr>
        <w:tc>
          <w:tcPr>
            <w:tcW w:w="10632" w:type="dxa"/>
            <w:gridSpan w:val="3"/>
            <w:shd w:val="clear" w:color="auto" w:fill="163E64"/>
          </w:tcPr>
          <w:p w14:paraId="6344251B" w14:textId="77777777" w:rsidR="0098657E" w:rsidRPr="00ED17AA" w:rsidRDefault="0098657E"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Apologies:</w:t>
            </w:r>
          </w:p>
        </w:tc>
      </w:tr>
      <w:tr w:rsidR="00A967C2" w:rsidRPr="00ED17AA" w14:paraId="4D50477A" w14:textId="77777777" w:rsidTr="0B91DD40">
        <w:trPr>
          <w:trHeight w:val="304"/>
          <w:jc w:val="center"/>
        </w:trPr>
        <w:tc>
          <w:tcPr>
            <w:tcW w:w="3042" w:type="dxa"/>
          </w:tcPr>
          <w:p w14:paraId="73B129FC" w14:textId="33CDBF90" w:rsidR="00A967C2" w:rsidRPr="0051165E" w:rsidRDefault="17CE4BD2"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B91DD40">
              <w:rPr>
                <w:rFonts w:ascii="Verdana" w:hAnsi="Verdana" w:cs="Arial"/>
                <w:color w:val="000000" w:themeColor="text1"/>
              </w:rPr>
              <w:t>Sophie Herbert</w:t>
            </w:r>
          </w:p>
        </w:tc>
        <w:tc>
          <w:tcPr>
            <w:tcW w:w="1016" w:type="dxa"/>
          </w:tcPr>
          <w:p w14:paraId="6EA4AE4B" w14:textId="404010F6" w:rsidR="00A967C2" w:rsidRPr="0051165E" w:rsidRDefault="608EA4B1"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B91DD40">
              <w:rPr>
                <w:rFonts w:ascii="Verdana" w:eastAsia="Calibri" w:hAnsi="Verdana" w:cs="Arial"/>
                <w:color w:val="000000" w:themeColor="text1"/>
                <w:bdr w:val="none" w:sz="0" w:space="0" w:color="auto"/>
              </w:rPr>
              <w:t>(</w:t>
            </w:r>
            <w:r w:rsidR="6092DA9D" w:rsidRPr="0B91DD40">
              <w:rPr>
                <w:rFonts w:ascii="Verdana" w:eastAsia="Calibri" w:hAnsi="Verdana" w:cs="Arial"/>
                <w:color w:val="000000" w:themeColor="text1"/>
                <w:bdr w:val="none" w:sz="0" w:space="0" w:color="auto"/>
              </w:rPr>
              <w:t>SH</w:t>
            </w:r>
            <w:r w:rsidRPr="0B91DD40">
              <w:rPr>
                <w:rFonts w:ascii="Verdana" w:eastAsia="Calibri" w:hAnsi="Verdana" w:cs="Arial"/>
                <w:color w:val="000000" w:themeColor="text1"/>
                <w:bdr w:val="none" w:sz="0" w:space="0" w:color="auto"/>
              </w:rPr>
              <w:t>)</w:t>
            </w:r>
          </w:p>
        </w:tc>
        <w:tc>
          <w:tcPr>
            <w:tcW w:w="6574" w:type="dxa"/>
          </w:tcPr>
          <w:p w14:paraId="3EBF55ED" w14:textId="1326853D" w:rsidR="00A967C2" w:rsidRPr="0051165E" w:rsidRDefault="147C888E"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B91DD40">
              <w:rPr>
                <w:rFonts w:ascii="Verdana" w:eastAsia="Verdana" w:hAnsi="Verdana" w:cs="Arial"/>
                <w:color w:val="000000" w:themeColor="text1"/>
              </w:rPr>
              <w:t xml:space="preserve">Corporate Governance Officer (Secretariat)   </w:t>
            </w:r>
          </w:p>
        </w:tc>
      </w:tr>
      <w:tr w:rsidR="0B91DD40" w14:paraId="5005FC0D" w14:textId="77777777" w:rsidTr="0B91DD40">
        <w:trPr>
          <w:trHeight w:val="304"/>
          <w:jc w:val="center"/>
        </w:trPr>
        <w:tc>
          <w:tcPr>
            <w:tcW w:w="3042" w:type="dxa"/>
          </w:tcPr>
          <w:p w14:paraId="74132460" w14:textId="2C2634A4" w:rsidR="14DD7165" w:rsidRDefault="14DD7165" w:rsidP="00304B2F">
            <w:pPr>
              <w:rPr>
                <w:rFonts w:ascii="Verdana" w:hAnsi="Verdana" w:cs="Arial"/>
                <w:color w:val="000000" w:themeColor="text1"/>
              </w:rPr>
            </w:pPr>
            <w:r w:rsidRPr="0B91DD40">
              <w:rPr>
                <w:rFonts w:ascii="Verdana" w:hAnsi="Verdana" w:cs="Arial"/>
                <w:color w:val="000000" w:themeColor="text1"/>
              </w:rPr>
              <w:t>Neil Thomas</w:t>
            </w:r>
          </w:p>
        </w:tc>
        <w:tc>
          <w:tcPr>
            <w:tcW w:w="1016" w:type="dxa"/>
          </w:tcPr>
          <w:p w14:paraId="079C1EBD" w14:textId="312354AD" w:rsidR="14DD7165" w:rsidRDefault="14DD7165" w:rsidP="00304B2F">
            <w:pPr>
              <w:rPr>
                <w:rFonts w:ascii="Verdana" w:eastAsia="Calibri" w:hAnsi="Verdana" w:cs="Arial"/>
                <w:color w:val="000000" w:themeColor="text1"/>
              </w:rPr>
            </w:pPr>
            <w:r w:rsidRPr="0B91DD40">
              <w:rPr>
                <w:rFonts w:ascii="Verdana" w:eastAsia="Calibri" w:hAnsi="Verdana" w:cs="Arial"/>
                <w:color w:val="000000" w:themeColor="text1"/>
              </w:rPr>
              <w:t>(NT)</w:t>
            </w:r>
          </w:p>
        </w:tc>
        <w:tc>
          <w:tcPr>
            <w:tcW w:w="6574" w:type="dxa"/>
          </w:tcPr>
          <w:p w14:paraId="129A491F" w14:textId="627FDAA7" w:rsidR="14DD7165" w:rsidRDefault="14DD7165" w:rsidP="00304B2F">
            <w:pPr>
              <w:rPr>
                <w:rFonts w:ascii="Verdana" w:eastAsia="Verdana" w:hAnsi="Verdana" w:cs="Arial"/>
                <w:color w:val="000000" w:themeColor="text1"/>
              </w:rPr>
            </w:pPr>
            <w:r w:rsidRPr="0B91DD40">
              <w:rPr>
                <w:rFonts w:ascii="Verdana" w:eastAsia="Verdana" w:hAnsi="Verdana" w:cs="Arial"/>
                <w:color w:val="000000" w:themeColor="text1"/>
              </w:rPr>
              <w:t xml:space="preserve">Assistant Head of Risk and Assurance </w:t>
            </w:r>
          </w:p>
        </w:tc>
      </w:tr>
    </w:tbl>
    <w:p w14:paraId="7A7B8380" w14:textId="77777777" w:rsidR="00BE437E" w:rsidRPr="00ED17AA" w:rsidRDefault="00BE437E" w:rsidP="00304B2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4050"/>
        <w:gridCol w:w="1398"/>
        <w:gridCol w:w="3914"/>
      </w:tblGrid>
      <w:tr w:rsidR="00BE437E" w:rsidRPr="00ED17AA" w14:paraId="0208DE01" w14:textId="77777777" w:rsidTr="1B14A6ED">
        <w:trPr>
          <w:trHeight w:val="304"/>
          <w:jc w:val="center"/>
        </w:trPr>
        <w:tc>
          <w:tcPr>
            <w:tcW w:w="10632" w:type="dxa"/>
            <w:gridSpan w:val="4"/>
            <w:shd w:val="clear" w:color="auto" w:fill="163E64"/>
          </w:tcPr>
          <w:p w14:paraId="59ADF7D0" w14:textId="77777777" w:rsidR="00BE437E" w:rsidRPr="00ED17AA" w:rsidRDefault="00BE437E"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Acronyms</w:t>
            </w:r>
          </w:p>
        </w:tc>
      </w:tr>
      <w:tr w:rsidR="000F1C16" w:rsidRPr="00ED17AA" w14:paraId="0DFDF0D7" w14:textId="77777777" w:rsidTr="1B14A6ED">
        <w:trPr>
          <w:trHeight w:val="304"/>
          <w:jc w:val="center"/>
        </w:trPr>
        <w:tc>
          <w:tcPr>
            <w:tcW w:w="1270" w:type="dxa"/>
          </w:tcPr>
          <w:p w14:paraId="29396E02" w14:textId="0BCEBA0A" w:rsidR="000F1C16" w:rsidRPr="00ED17AA" w:rsidRDefault="3DC5E406"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B91DD40">
              <w:rPr>
                <w:rFonts w:ascii="Verdana" w:eastAsia="Verdana" w:hAnsi="Verdana" w:cs="Arial"/>
                <w:color w:val="000000" w:themeColor="text1"/>
                <w:bdr w:val="none" w:sz="0" w:space="0" w:color="auto"/>
              </w:rPr>
              <w:t>HIA</w:t>
            </w:r>
          </w:p>
        </w:tc>
        <w:tc>
          <w:tcPr>
            <w:tcW w:w="4050" w:type="dxa"/>
          </w:tcPr>
          <w:p w14:paraId="1B3E0B90" w14:textId="14C3B66D" w:rsidR="000F1C16" w:rsidRPr="00ED17AA" w:rsidRDefault="3DC5E406"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B91DD40">
              <w:rPr>
                <w:rFonts w:ascii="Verdana" w:eastAsia="Verdana" w:hAnsi="Verdana" w:cs="Arial"/>
                <w:color w:val="000000" w:themeColor="text1"/>
                <w:bdr w:val="none" w:sz="0" w:space="0" w:color="auto"/>
              </w:rPr>
              <w:t>Health Impact Assessment</w:t>
            </w:r>
          </w:p>
        </w:tc>
        <w:tc>
          <w:tcPr>
            <w:tcW w:w="1398" w:type="dxa"/>
          </w:tcPr>
          <w:p w14:paraId="364E4CB5" w14:textId="19A5A9B8" w:rsidR="000F1C16" w:rsidRPr="00ED17AA" w:rsidRDefault="2236D93A" w:rsidP="00304B2F">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1B14A6ED">
              <w:rPr>
                <w:rFonts w:ascii="Verdana" w:eastAsia="Verdana" w:hAnsi="Verdana" w:cs="Arial"/>
                <w:color w:val="000000" w:themeColor="text1"/>
              </w:rPr>
              <w:t xml:space="preserve">COPD </w:t>
            </w:r>
          </w:p>
        </w:tc>
        <w:tc>
          <w:tcPr>
            <w:tcW w:w="3914" w:type="dxa"/>
          </w:tcPr>
          <w:p w14:paraId="74E19AD6" w14:textId="63C1B034" w:rsidR="000F1C16" w:rsidRPr="00ED17AA" w:rsidRDefault="2236D93A" w:rsidP="00304B2F">
            <w:pPr>
              <w:rPr>
                <w:rFonts w:ascii="Verdana" w:eastAsia="Verdana" w:hAnsi="Verdana" w:cs="Verdana"/>
                <w:bdr w:val="none" w:sz="0" w:space="0" w:color="auto"/>
              </w:rPr>
            </w:pPr>
            <w:r w:rsidRPr="1B14A6ED">
              <w:rPr>
                <w:rFonts w:ascii="Verdana" w:eastAsia="Verdana" w:hAnsi="Verdana" w:cs="Verdana"/>
              </w:rPr>
              <w:t>Chronic Obstructive Pulmonary Disease</w:t>
            </w:r>
          </w:p>
        </w:tc>
      </w:tr>
      <w:tr w:rsidR="000F1C16" w:rsidRPr="00ED17AA" w14:paraId="011BF69B" w14:textId="77777777" w:rsidTr="1B14A6ED">
        <w:trPr>
          <w:trHeight w:val="304"/>
          <w:jc w:val="center"/>
        </w:trPr>
        <w:tc>
          <w:tcPr>
            <w:tcW w:w="1270" w:type="dxa"/>
          </w:tcPr>
          <w:p w14:paraId="37E4A37E" w14:textId="236FF273" w:rsidR="000F1C16" w:rsidRPr="00ED17AA" w:rsidRDefault="6F55BBC4"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B91DD40">
              <w:rPr>
                <w:rFonts w:ascii="Verdana" w:eastAsia="Verdana" w:hAnsi="Verdana" w:cs="Arial"/>
                <w:color w:val="000000" w:themeColor="text1"/>
              </w:rPr>
              <w:t>HB</w:t>
            </w:r>
          </w:p>
        </w:tc>
        <w:tc>
          <w:tcPr>
            <w:tcW w:w="4050" w:type="dxa"/>
          </w:tcPr>
          <w:p w14:paraId="5960EEDD" w14:textId="333A2E31" w:rsidR="000F1C16" w:rsidRPr="00ED17AA" w:rsidRDefault="6F55BBC4"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B91DD40">
              <w:rPr>
                <w:rFonts w:ascii="Verdana" w:eastAsia="Verdana" w:hAnsi="Verdana" w:cs="Arial"/>
                <w:color w:val="000000" w:themeColor="text1"/>
                <w:bdr w:val="none" w:sz="0" w:space="0" w:color="auto"/>
              </w:rPr>
              <w:t>Health Board</w:t>
            </w:r>
          </w:p>
        </w:tc>
        <w:tc>
          <w:tcPr>
            <w:tcW w:w="1398" w:type="dxa"/>
          </w:tcPr>
          <w:p w14:paraId="76B8892C" w14:textId="1CF90A9B" w:rsidR="000F1C16" w:rsidRPr="00ED17AA" w:rsidRDefault="702DBCFA"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1B14A6ED">
              <w:rPr>
                <w:rFonts w:ascii="Verdana" w:eastAsia="Verdana" w:hAnsi="Verdana" w:cs="Arial"/>
                <w:color w:val="000000" w:themeColor="text1"/>
              </w:rPr>
              <w:t>STI</w:t>
            </w:r>
          </w:p>
        </w:tc>
        <w:tc>
          <w:tcPr>
            <w:tcW w:w="3914" w:type="dxa"/>
          </w:tcPr>
          <w:p w14:paraId="2073449D" w14:textId="1889A2D3" w:rsidR="000F1C16" w:rsidRPr="00ED17AA" w:rsidRDefault="702DBCFA" w:rsidP="00304B2F">
            <w:pPr>
              <w:rPr>
                <w:rFonts w:ascii="Verdana" w:eastAsia="Verdana" w:hAnsi="Verdana" w:cs="Verdana"/>
                <w:bdr w:val="none" w:sz="0" w:space="0" w:color="auto"/>
              </w:rPr>
            </w:pPr>
            <w:r w:rsidRPr="1B14A6ED">
              <w:rPr>
                <w:rFonts w:ascii="Verdana" w:eastAsia="Verdana" w:hAnsi="Verdana" w:cs="Verdana"/>
              </w:rPr>
              <w:t>Sexually Transmitted Infection</w:t>
            </w:r>
          </w:p>
        </w:tc>
      </w:tr>
      <w:tr w:rsidR="000F1C16" w:rsidRPr="00ED17AA" w14:paraId="2F38FB6C" w14:textId="77777777" w:rsidTr="1B14A6ED">
        <w:trPr>
          <w:trHeight w:val="304"/>
          <w:jc w:val="center"/>
        </w:trPr>
        <w:tc>
          <w:tcPr>
            <w:tcW w:w="1270" w:type="dxa"/>
          </w:tcPr>
          <w:p w14:paraId="3746B5FA" w14:textId="424C43F4" w:rsidR="000F1C16" w:rsidRPr="00ED17AA" w:rsidRDefault="6292F0BC"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B91DD40">
              <w:rPr>
                <w:rFonts w:ascii="Verdana" w:eastAsia="Verdana" w:hAnsi="Verdana" w:cs="Arial"/>
                <w:color w:val="000000" w:themeColor="text1"/>
              </w:rPr>
              <w:t>SBUHB</w:t>
            </w:r>
          </w:p>
        </w:tc>
        <w:tc>
          <w:tcPr>
            <w:tcW w:w="4050" w:type="dxa"/>
          </w:tcPr>
          <w:p w14:paraId="2EBFF9D5" w14:textId="72F61225" w:rsidR="000F1C16" w:rsidRPr="00ED17AA" w:rsidRDefault="6292F0BC"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B91DD40">
              <w:rPr>
                <w:rFonts w:ascii="Verdana" w:eastAsia="Verdana" w:hAnsi="Verdana" w:cs="Arial"/>
                <w:color w:val="000000" w:themeColor="text1"/>
              </w:rPr>
              <w:t xml:space="preserve">Swansea Bay University Health Board </w:t>
            </w:r>
          </w:p>
        </w:tc>
        <w:tc>
          <w:tcPr>
            <w:tcW w:w="1398" w:type="dxa"/>
          </w:tcPr>
          <w:p w14:paraId="15E03B32" w14:textId="2C26E7C8" w:rsidR="000F1C16" w:rsidRPr="00ED17AA" w:rsidRDefault="065A3BD3"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1B14A6ED">
              <w:rPr>
                <w:rFonts w:ascii="Verdana" w:eastAsia="Verdana" w:hAnsi="Verdana" w:cs="Arial"/>
                <w:color w:val="000000" w:themeColor="text1"/>
              </w:rPr>
              <w:t>GMS</w:t>
            </w:r>
          </w:p>
        </w:tc>
        <w:tc>
          <w:tcPr>
            <w:tcW w:w="3914" w:type="dxa"/>
          </w:tcPr>
          <w:p w14:paraId="564BA655" w14:textId="45C7FA9A" w:rsidR="000F1C16" w:rsidRPr="00ED17AA" w:rsidRDefault="065A3BD3" w:rsidP="00304B2F">
            <w:pPr>
              <w:rPr>
                <w:rFonts w:ascii="Verdana" w:eastAsia="Verdana" w:hAnsi="Verdana" w:cs="Verdana"/>
                <w:bdr w:val="none" w:sz="0" w:space="0" w:color="auto"/>
              </w:rPr>
            </w:pPr>
            <w:r w:rsidRPr="1B14A6ED">
              <w:rPr>
                <w:rFonts w:ascii="Verdana" w:eastAsia="Verdana" w:hAnsi="Verdana" w:cs="Verdana"/>
              </w:rPr>
              <w:t>General Medical Services</w:t>
            </w:r>
          </w:p>
        </w:tc>
      </w:tr>
      <w:tr w:rsidR="000F1C16" w:rsidRPr="00ED17AA" w14:paraId="771FDAE8" w14:textId="77777777" w:rsidTr="1B14A6ED">
        <w:trPr>
          <w:trHeight w:val="304"/>
          <w:jc w:val="center"/>
        </w:trPr>
        <w:tc>
          <w:tcPr>
            <w:tcW w:w="1270" w:type="dxa"/>
          </w:tcPr>
          <w:p w14:paraId="235E4D04" w14:textId="0EBBD9CE" w:rsidR="000F1C16" w:rsidRPr="00ED17AA" w:rsidRDefault="6802CDC1"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1B14A6ED">
              <w:rPr>
                <w:rFonts w:ascii="Verdana" w:eastAsia="Verdana" w:hAnsi="Verdana" w:cs="Arial"/>
                <w:color w:val="000000" w:themeColor="text1"/>
              </w:rPr>
              <w:t>MDT</w:t>
            </w:r>
          </w:p>
        </w:tc>
        <w:tc>
          <w:tcPr>
            <w:tcW w:w="4050" w:type="dxa"/>
          </w:tcPr>
          <w:p w14:paraId="5894BC90" w14:textId="047F7942" w:rsidR="000F1C16" w:rsidRPr="00ED17AA" w:rsidRDefault="6C297387" w:rsidP="00304B2F">
            <w:pPr>
              <w:rPr>
                <w:rFonts w:ascii="Verdana" w:eastAsia="Verdana" w:hAnsi="Verdana" w:cs="Verdana"/>
              </w:rPr>
            </w:pPr>
            <w:r w:rsidRPr="1B14A6ED">
              <w:rPr>
                <w:rFonts w:ascii="Verdana" w:eastAsia="Verdana" w:hAnsi="Verdana" w:cs="Verdana"/>
              </w:rPr>
              <w:t>Multidisciplinary Team</w:t>
            </w:r>
          </w:p>
          <w:p w14:paraId="73BD6432" w14:textId="73FC670E" w:rsidR="000F1C16" w:rsidRPr="00ED17AA" w:rsidRDefault="000F1C16"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p>
        </w:tc>
        <w:tc>
          <w:tcPr>
            <w:tcW w:w="1398" w:type="dxa"/>
          </w:tcPr>
          <w:p w14:paraId="43B9D8E3" w14:textId="4E7C5238" w:rsidR="000F1C16" w:rsidRPr="00ED17AA" w:rsidRDefault="000F1C16"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p>
        </w:tc>
        <w:tc>
          <w:tcPr>
            <w:tcW w:w="3914" w:type="dxa"/>
          </w:tcPr>
          <w:p w14:paraId="4BC246B8" w14:textId="644F3A4C" w:rsidR="000F1C16" w:rsidRPr="00ED17AA" w:rsidRDefault="000F1C16" w:rsidP="00304B2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p>
        </w:tc>
      </w:tr>
    </w:tbl>
    <w:p w14:paraId="547CFACA" w14:textId="77777777" w:rsidR="00BE437E" w:rsidRPr="00ED17AA" w:rsidRDefault="00BE437E" w:rsidP="00304B2F">
      <w:pPr>
        <w:rPr>
          <w:rFonts w:ascii="Verdana" w:hAnsi="Verdana" w:cs="Arial"/>
          <w:u w:color="000000"/>
          <w:lang w:eastAsia="en-GB"/>
        </w:rPr>
      </w:pPr>
    </w:p>
    <w:p w14:paraId="23A08EAE" w14:textId="3C10FF1C" w:rsidR="00E43083" w:rsidRPr="00D9242E" w:rsidRDefault="00E129C5" w:rsidP="00304B2F">
      <w:pPr>
        <w:jc w:val="center"/>
        <w:rPr>
          <w:rFonts w:ascii="Verdana" w:hAnsi="Verdana" w:cs="Arial"/>
          <w:i/>
          <w:iCs/>
        </w:rPr>
      </w:pPr>
      <w:r w:rsidRPr="0B91DD40">
        <w:rPr>
          <w:rFonts w:ascii="Verdana" w:hAnsi="Verdana" w:cs="Arial"/>
          <w:i/>
          <w:iCs/>
        </w:rPr>
        <w:t>The meeting be</w:t>
      </w:r>
      <w:r w:rsidR="007A32E9" w:rsidRPr="0B91DD40">
        <w:rPr>
          <w:rFonts w:ascii="Verdana" w:hAnsi="Verdana" w:cs="Arial"/>
          <w:i/>
          <w:iCs/>
        </w:rPr>
        <w:t>gan</w:t>
      </w:r>
      <w:r w:rsidRPr="0B91DD40">
        <w:rPr>
          <w:rFonts w:ascii="Verdana" w:hAnsi="Verdana" w:cs="Arial"/>
          <w:i/>
          <w:iCs/>
        </w:rPr>
        <w:t xml:space="preserve"> at</w:t>
      </w:r>
      <w:r w:rsidR="00C95812" w:rsidRPr="0B91DD40">
        <w:rPr>
          <w:rFonts w:ascii="Verdana" w:hAnsi="Verdana" w:cs="Arial"/>
          <w:i/>
          <w:iCs/>
        </w:rPr>
        <w:t xml:space="preserve"> </w:t>
      </w:r>
      <w:r w:rsidR="719DA243" w:rsidRPr="0B91DD40">
        <w:rPr>
          <w:rFonts w:ascii="Verdana" w:hAnsi="Verdana" w:cs="Arial"/>
          <w:i/>
          <w:iCs/>
        </w:rPr>
        <w:t>9:30</w:t>
      </w:r>
      <w:r w:rsidR="1F1869ED" w:rsidRPr="0B91DD40">
        <w:rPr>
          <w:rFonts w:ascii="Verdana" w:hAnsi="Verdana" w:cs="Arial"/>
          <w:i/>
          <w:iCs/>
        </w:rPr>
        <w:t>am</w:t>
      </w:r>
    </w:p>
    <w:p w14:paraId="58F168EC" w14:textId="3E9CF272" w:rsidR="000A1EAC" w:rsidRPr="00ED17AA" w:rsidRDefault="00D25BB8" w:rsidP="00304B2F">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789"/>
      </w:tblGrid>
      <w:tr w:rsidR="00D33174" w:rsidRPr="000C2EBE" w14:paraId="46ED2533" w14:textId="77777777" w:rsidTr="3E70FD43">
        <w:trPr>
          <w:trHeight w:val="352"/>
        </w:trPr>
        <w:tc>
          <w:tcPr>
            <w:tcW w:w="1843" w:type="dxa"/>
            <w:shd w:val="clear" w:color="auto" w:fill="C1A775"/>
            <w:tcMar>
              <w:top w:w="80" w:type="dxa"/>
              <w:left w:w="80" w:type="dxa"/>
              <w:bottom w:w="80" w:type="dxa"/>
              <w:right w:w="80" w:type="dxa"/>
            </w:tcMar>
          </w:tcPr>
          <w:p w14:paraId="2C41079A" w14:textId="1DCFC3B3" w:rsidR="00D33174" w:rsidRPr="000C2EBE" w:rsidRDefault="00D33174" w:rsidP="00304B2F">
            <w:pPr>
              <w:spacing w:before="120" w:after="120"/>
              <w:rPr>
                <w:rFonts w:ascii="Verdana" w:eastAsia="Calibri" w:hAnsi="Verdana" w:cs="Arial"/>
                <w:b/>
                <w:bdr w:val="none" w:sz="0" w:space="0" w:color="auto"/>
              </w:rPr>
            </w:pPr>
            <w:r w:rsidRPr="000C2EBE">
              <w:rPr>
                <w:rFonts w:ascii="Verdana" w:hAnsi="Verdana" w:cs="Arial"/>
                <w:b/>
              </w:rPr>
              <w:t>Minute Ref:</w:t>
            </w:r>
          </w:p>
        </w:tc>
        <w:tc>
          <w:tcPr>
            <w:tcW w:w="8789" w:type="dxa"/>
            <w:shd w:val="clear" w:color="auto" w:fill="C1A775"/>
            <w:tcMar>
              <w:top w:w="80" w:type="dxa"/>
              <w:left w:w="80" w:type="dxa"/>
              <w:bottom w:w="80" w:type="dxa"/>
              <w:right w:w="80" w:type="dxa"/>
            </w:tcMar>
          </w:tcPr>
          <w:p w14:paraId="55CD7ACE" w14:textId="4AE8894D" w:rsidR="00D33174" w:rsidRPr="000C2EBE" w:rsidRDefault="00F6377F" w:rsidP="00304B2F">
            <w:pPr>
              <w:spacing w:before="120" w:after="120"/>
              <w:rPr>
                <w:rFonts w:ascii="Verdana" w:eastAsia="Calibri" w:hAnsi="Verdana" w:cs="Arial"/>
                <w:b/>
                <w:bdr w:val="none" w:sz="0" w:space="0" w:color="auto"/>
              </w:rPr>
            </w:pPr>
            <w:r w:rsidRPr="000C2EBE">
              <w:rPr>
                <w:rFonts w:ascii="Verdana" w:eastAsia="Calibri" w:hAnsi="Verdana" w:cs="Arial"/>
                <w:b/>
                <w:bdr w:val="none" w:sz="0" w:space="0" w:color="auto"/>
              </w:rPr>
              <w:t xml:space="preserve">Agenda </w:t>
            </w:r>
            <w:r w:rsidR="00D33174" w:rsidRPr="000C2EBE">
              <w:rPr>
                <w:rFonts w:ascii="Verdana" w:eastAsia="Calibri" w:hAnsi="Verdana" w:cs="Arial"/>
                <w:b/>
                <w:bdr w:val="none" w:sz="0" w:space="0" w:color="auto"/>
              </w:rPr>
              <w:t>Item</w:t>
            </w:r>
          </w:p>
        </w:tc>
      </w:tr>
      <w:tr w:rsidR="00F07A23" w:rsidRPr="000C2EBE" w14:paraId="594300F3" w14:textId="77777777" w:rsidTr="3E70FD43">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0C2EBE" w:rsidRDefault="00F07A23" w:rsidP="00304B2F">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00BA0B4B" w:rsidRPr="000C2EBE">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006B2009" w:rsidRPr="000C2EBE" w14:paraId="614380C2" w14:textId="77777777" w:rsidTr="3E70FD43">
        <w:trPr>
          <w:trHeight w:val="362"/>
        </w:trPr>
        <w:tc>
          <w:tcPr>
            <w:tcW w:w="10632" w:type="dxa"/>
            <w:gridSpan w:val="2"/>
            <w:tcMar>
              <w:top w:w="80" w:type="dxa"/>
              <w:left w:w="80" w:type="dxa"/>
              <w:bottom w:w="80" w:type="dxa"/>
              <w:right w:w="80" w:type="dxa"/>
            </w:tcMar>
          </w:tcPr>
          <w:p w14:paraId="5C451500" w14:textId="4E7420E8" w:rsidR="006B2009" w:rsidRPr="000C2EBE" w:rsidRDefault="006B2009" w:rsidP="00304B2F">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004F5707" w:rsidRPr="000C2EBE">
              <w:rPr>
                <w:rFonts w:ascii="Verdana" w:hAnsi="Verdana" w:cs="Arial"/>
                <w:b/>
                <w:color w:val="auto"/>
                <w:sz w:val="24"/>
                <w:szCs w:val="24"/>
                <w:lang w:val="en-GB"/>
              </w:rPr>
              <w:t>Welcome and Apologies</w:t>
            </w:r>
          </w:p>
        </w:tc>
      </w:tr>
      <w:tr w:rsidR="0064247B" w:rsidRPr="000C2EBE" w14:paraId="28DA8F61" w14:textId="77777777" w:rsidTr="3E70FD43">
        <w:trPr>
          <w:trHeight w:val="311"/>
        </w:trPr>
        <w:tc>
          <w:tcPr>
            <w:tcW w:w="1843" w:type="dxa"/>
            <w:tcMar>
              <w:top w:w="80" w:type="dxa"/>
              <w:left w:w="80" w:type="dxa"/>
              <w:bottom w:w="80" w:type="dxa"/>
              <w:right w:w="80" w:type="dxa"/>
            </w:tcMar>
          </w:tcPr>
          <w:p w14:paraId="75AF718F" w14:textId="4FD7BECB" w:rsidR="0064247B" w:rsidRPr="000C2EBE" w:rsidRDefault="558DE5E8" w:rsidP="00304B2F">
            <w:pPr>
              <w:spacing w:before="120" w:after="120"/>
              <w:rPr>
                <w:rFonts w:ascii="Verdana" w:hAnsi="Verdana" w:cs="Arial"/>
              </w:rPr>
            </w:pPr>
            <w:r w:rsidRPr="0B91DD40">
              <w:rPr>
                <w:rFonts w:ascii="Verdana" w:hAnsi="Verdana" w:cs="Arial"/>
              </w:rPr>
              <w:t>22/26</w:t>
            </w:r>
            <w:r w:rsidR="113D2633" w:rsidRPr="0B91DD40">
              <w:rPr>
                <w:rFonts w:ascii="Verdana" w:hAnsi="Verdana" w:cs="Arial"/>
              </w:rPr>
              <w:t> </w:t>
            </w:r>
          </w:p>
        </w:tc>
        <w:tc>
          <w:tcPr>
            <w:tcW w:w="8789" w:type="dxa"/>
            <w:tcMar>
              <w:top w:w="80" w:type="dxa"/>
              <w:left w:w="80" w:type="dxa"/>
              <w:bottom w:w="80" w:type="dxa"/>
              <w:right w:w="80" w:type="dxa"/>
            </w:tcMar>
          </w:tcPr>
          <w:p w14:paraId="67DFA737" w14:textId="637CFDC4" w:rsidR="0064247B" w:rsidRPr="000C2EBE" w:rsidRDefault="5A22DA41" w:rsidP="00304B2F">
            <w:pPr>
              <w:contextualSpacing/>
              <w:jc w:val="both"/>
            </w:pPr>
            <w:r w:rsidRPr="0B91DD40">
              <w:rPr>
                <w:rFonts w:ascii="Verdana" w:eastAsia="Verdana" w:hAnsi="Verdana" w:cs="Verdana"/>
              </w:rPr>
              <w:t xml:space="preserve">SS opened the meeting and welcomed all present to the meeting of the Population Health Committee. </w:t>
            </w:r>
          </w:p>
          <w:p w14:paraId="0F3F76B8" w14:textId="0E2843EC" w:rsidR="0064247B" w:rsidRPr="000C2EBE" w:rsidRDefault="5A22DA41" w:rsidP="00304B2F">
            <w:pPr>
              <w:contextualSpacing/>
              <w:jc w:val="both"/>
            </w:pPr>
            <w:r w:rsidRPr="0B91DD40">
              <w:rPr>
                <w:rFonts w:ascii="Verdana" w:eastAsia="Verdana" w:hAnsi="Verdana" w:cs="Verdana"/>
              </w:rPr>
              <w:t xml:space="preserve"> </w:t>
            </w:r>
          </w:p>
          <w:p w14:paraId="4C3859D1" w14:textId="095DA4DC" w:rsidR="0064247B" w:rsidRPr="000C2EBE" w:rsidRDefault="5A22DA41" w:rsidP="00304B2F">
            <w:pPr>
              <w:contextualSpacing/>
              <w:jc w:val="both"/>
            </w:pPr>
            <w:r w:rsidRPr="0B91DD40">
              <w:rPr>
                <w:rFonts w:ascii="Verdana" w:eastAsia="Verdana" w:hAnsi="Verdana" w:cs="Verdana"/>
              </w:rPr>
              <w:t>The Committee noted the apologies above.</w:t>
            </w:r>
          </w:p>
        </w:tc>
      </w:tr>
      <w:tr w:rsidR="00A864BA" w:rsidRPr="000C2EBE" w14:paraId="2A22D8C8" w14:textId="77777777" w:rsidTr="3E70FD43">
        <w:trPr>
          <w:trHeight w:val="311"/>
        </w:trPr>
        <w:tc>
          <w:tcPr>
            <w:tcW w:w="10632" w:type="dxa"/>
            <w:gridSpan w:val="2"/>
            <w:tcMar>
              <w:top w:w="80" w:type="dxa"/>
              <w:left w:w="80" w:type="dxa"/>
              <w:bottom w:w="80" w:type="dxa"/>
              <w:right w:w="80" w:type="dxa"/>
            </w:tcMar>
          </w:tcPr>
          <w:p w14:paraId="7A7308BB" w14:textId="02650DB8" w:rsidR="00A864BA" w:rsidRPr="000C2EBE" w:rsidRDefault="00A864BA" w:rsidP="00304B2F">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004F5707" w:rsidRPr="000C2EBE">
              <w:rPr>
                <w:rFonts w:ascii="Verdana" w:hAnsi="Verdana" w:cs="Arial"/>
                <w:b/>
                <w:color w:val="auto"/>
                <w:sz w:val="24"/>
                <w:szCs w:val="24"/>
                <w:lang w:val="en-GB"/>
              </w:rPr>
              <w:t>Declaration of Interests</w:t>
            </w:r>
          </w:p>
        </w:tc>
      </w:tr>
      <w:tr w:rsidR="0064247B" w:rsidRPr="000C2EBE" w14:paraId="38C751CF" w14:textId="77777777" w:rsidTr="3E70FD43">
        <w:trPr>
          <w:trHeight w:val="311"/>
        </w:trPr>
        <w:tc>
          <w:tcPr>
            <w:tcW w:w="1843" w:type="dxa"/>
            <w:tcMar>
              <w:top w:w="80" w:type="dxa"/>
              <w:left w:w="80" w:type="dxa"/>
              <w:bottom w:w="80" w:type="dxa"/>
              <w:right w:w="80" w:type="dxa"/>
            </w:tcMar>
          </w:tcPr>
          <w:p w14:paraId="0E57C448" w14:textId="63BCA4DA" w:rsidR="0064247B" w:rsidRPr="000C2EBE" w:rsidRDefault="774DD75A" w:rsidP="00304B2F">
            <w:pPr>
              <w:spacing w:before="120" w:after="120"/>
              <w:rPr>
                <w:rFonts w:ascii="Verdana" w:hAnsi="Verdana" w:cs="Arial"/>
              </w:rPr>
            </w:pPr>
            <w:r w:rsidRPr="0B91DD40">
              <w:rPr>
                <w:rFonts w:ascii="Verdana" w:hAnsi="Verdana" w:cs="Arial"/>
              </w:rPr>
              <w:t>23/26</w:t>
            </w:r>
            <w:r w:rsidR="113D2633" w:rsidRPr="0B91DD40">
              <w:rPr>
                <w:rFonts w:ascii="Verdana" w:hAnsi="Verdana" w:cs="Arial"/>
              </w:rPr>
              <w:t> </w:t>
            </w:r>
          </w:p>
        </w:tc>
        <w:tc>
          <w:tcPr>
            <w:tcW w:w="8789" w:type="dxa"/>
            <w:tcMar>
              <w:top w:w="80" w:type="dxa"/>
              <w:left w:w="80" w:type="dxa"/>
              <w:bottom w:w="80" w:type="dxa"/>
              <w:right w:w="80" w:type="dxa"/>
            </w:tcMar>
          </w:tcPr>
          <w:p w14:paraId="66C5872C" w14:textId="01ADD552" w:rsidR="0B91DD40" w:rsidRDefault="0B91DD40" w:rsidP="00304B2F">
            <w:r w:rsidRPr="0B91DD40">
              <w:rPr>
                <w:rFonts w:ascii="Verdana" w:eastAsia="Verdana" w:hAnsi="Verdana" w:cs="Verdana"/>
              </w:rPr>
              <w:t xml:space="preserve">There were no additional declarations outside of those already on the Declarations of Interest Register.  </w:t>
            </w:r>
          </w:p>
        </w:tc>
      </w:tr>
      <w:tr w:rsidR="0064247B" w:rsidRPr="000C2EBE" w14:paraId="2BB7F6F8" w14:textId="77777777" w:rsidTr="3E70FD43">
        <w:trPr>
          <w:trHeight w:val="311"/>
        </w:trPr>
        <w:tc>
          <w:tcPr>
            <w:tcW w:w="10632" w:type="dxa"/>
            <w:gridSpan w:val="2"/>
            <w:tcMar>
              <w:top w:w="80" w:type="dxa"/>
              <w:left w:w="80" w:type="dxa"/>
              <w:bottom w:w="80" w:type="dxa"/>
              <w:right w:w="80" w:type="dxa"/>
            </w:tcMar>
          </w:tcPr>
          <w:p w14:paraId="20530372" w14:textId="5AB40C02" w:rsidR="0064247B" w:rsidRPr="000C2EBE" w:rsidRDefault="113D2633" w:rsidP="00304B2F">
            <w:pPr>
              <w:pStyle w:val="Body"/>
              <w:spacing w:before="120" w:after="120"/>
              <w:rPr>
                <w:rFonts w:ascii="Verdana" w:hAnsi="Verdana" w:cs="Arial"/>
                <w:color w:val="000000" w:themeColor="text1"/>
                <w:sz w:val="24"/>
                <w:szCs w:val="24"/>
                <w:lang w:val="en-GB"/>
              </w:rPr>
            </w:pPr>
            <w:r w:rsidRPr="0B91DD40">
              <w:rPr>
                <w:rFonts w:ascii="Verdana" w:hAnsi="Verdana" w:cs="Arial"/>
                <w:b/>
                <w:bCs/>
                <w:color w:val="auto"/>
                <w:sz w:val="24"/>
                <w:szCs w:val="24"/>
                <w:lang w:val="en-GB"/>
              </w:rPr>
              <w:t>1.3</w:t>
            </w:r>
            <w:r w:rsidR="35168C2F" w:rsidRPr="0B91DD40">
              <w:rPr>
                <w:rFonts w:ascii="Verdana" w:hAnsi="Verdana" w:cs="Arial"/>
                <w:b/>
                <w:bCs/>
                <w:color w:val="auto"/>
                <w:sz w:val="24"/>
                <w:szCs w:val="24"/>
                <w:lang w:val="en-GB"/>
              </w:rPr>
              <w:t xml:space="preserve"> Minutes of previous meeting   </w:t>
            </w:r>
          </w:p>
        </w:tc>
      </w:tr>
      <w:tr w:rsidR="0064247B" w:rsidRPr="000C2EBE" w14:paraId="086B3982" w14:textId="77777777" w:rsidTr="3E70FD43">
        <w:trPr>
          <w:trHeight w:val="311"/>
        </w:trPr>
        <w:tc>
          <w:tcPr>
            <w:tcW w:w="1843" w:type="dxa"/>
            <w:tcMar>
              <w:top w:w="80" w:type="dxa"/>
              <w:left w:w="80" w:type="dxa"/>
              <w:bottom w:w="80" w:type="dxa"/>
              <w:right w:w="80" w:type="dxa"/>
            </w:tcMar>
          </w:tcPr>
          <w:p w14:paraId="4B8A57AB" w14:textId="13AE9070" w:rsidR="0064247B" w:rsidRPr="000C2EBE" w:rsidRDefault="35168C2F" w:rsidP="00304B2F">
            <w:pPr>
              <w:spacing w:before="120" w:after="120"/>
              <w:rPr>
                <w:rFonts w:ascii="Verdana" w:hAnsi="Verdana" w:cs="Arial"/>
                <w:lang w:val="en-US"/>
              </w:rPr>
            </w:pPr>
            <w:r w:rsidRPr="0B91DD40">
              <w:rPr>
                <w:rFonts w:ascii="Verdana" w:hAnsi="Verdana" w:cs="Arial"/>
                <w:lang w:val="en-US"/>
              </w:rPr>
              <w:t>24/26</w:t>
            </w:r>
          </w:p>
        </w:tc>
        <w:tc>
          <w:tcPr>
            <w:tcW w:w="8789" w:type="dxa"/>
            <w:tcMar>
              <w:top w:w="80" w:type="dxa"/>
              <w:left w:w="80" w:type="dxa"/>
              <w:bottom w:w="80" w:type="dxa"/>
              <w:right w:w="80" w:type="dxa"/>
            </w:tcMar>
          </w:tcPr>
          <w:p w14:paraId="1924ADC2" w14:textId="1C72184A" w:rsidR="0064247B" w:rsidRPr="000C2EBE" w:rsidRDefault="4E401819" w:rsidP="00304B2F">
            <w:pPr>
              <w:rPr>
                <w:rFonts w:ascii="Verdana" w:hAnsi="Verdana" w:cs="Arial"/>
              </w:rPr>
            </w:pPr>
            <w:r w:rsidRPr="0B91DD40">
              <w:rPr>
                <w:rFonts w:ascii="Verdana" w:hAnsi="Verdana" w:cs="Arial"/>
              </w:rPr>
              <w:t xml:space="preserve">The previous minutes were </w:t>
            </w:r>
            <w:r w:rsidRPr="0B91DD40">
              <w:rPr>
                <w:rFonts w:ascii="Verdana" w:hAnsi="Verdana" w:cs="Arial"/>
                <w:b/>
                <w:bCs/>
              </w:rPr>
              <w:t>APPROVED</w:t>
            </w:r>
            <w:r w:rsidRPr="0B91DD40">
              <w:rPr>
                <w:rFonts w:ascii="Verdana" w:hAnsi="Verdana" w:cs="Arial"/>
              </w:rPr>
              <w:t xml:space="preserve"> and </w:t>
            </w:r>
            <w:r w:rsidRPr="0B91DD40">
              <w:rPr>
                <w:rFonts w:ascii="Verdana" w:hAnsi="Verdana" w:cs="Arial"/>
                <w:b/>
                <w:bCs/>
              </w:rPr>
              <w:t>NOTED.</w:t>
            </w:r>
          </w:p>
          <w:p w14:paraId="7BFA85D2" w14:textId="12DAEE82" w:rsidR="0064247B" w:rsidRPr="000C2EBE" w:rsidRDefault="0064247B" w:rsidP="00304B2F">
            <w:pPr>
              <w:rPr>
                <w:rFonts w:ascii="Verdana" w:hAnsi="Verdana" w:cs="Arial"/>
                <w:b/>
                <w:bCs/>
              </w:rPr>
            </w:pPr>
          </w:p>
          <w:p w14:paraId="328CB2CF" w14:textId="2B188EDE" w:rsidR="0064247B" w:rsidRPr="000C2EBE" w:rsidRDefault="7B71226D" w:rsidP="00304B2F">
            <w:pPr>
              <w:rPr>
                <w:rFonts w:ascii="Verdana" w:hAnsi="Verdana" w:cs="Arial"/>
              </w:rPr>
            </w:pPr>
            <w:r w:rsidRPr="60301C04">
              <w:rPr>
                <w:rFonts w:ascii="Verdana" w:hAnsi="Verdana" w:cs="Arial"/>
              </w:rPr>
              <w:t xml:space="preserve">RO raised that, during the previous meeting, she had suggested to SM (who had been leading the Design to Smile report) that the Primary Heads Forum and the Education Authority be contacted regarding schools allowing time for tooth brushing lessons. This had been discussed but had not been recorded as an action. </w:t>
            </w:r>
          </w:p>
          <w:p w14:paraId="6BF22A0B" w14:textId="0891F6ED" w:rsidR="0064247B" w:rsidRPr="000C2EBE" w:rsidRDefault="0064247B" w:rsidP="00304B2F">
            <w:pPr>
              <w:rPr>
                <w:rFonts w:ascii="Verdana" w:hAnsi="Verdana" w:cs="Arial"/>
              </w:rPr>
            </w:pPr>
          </w:p>
          <w:p w14:paraId="2500FC9A" w14:textId="6CFE3FCD" w:rsidR="0064247B" w:rsidRPr="000C2EBE" w:rsidRDefault="7B71226D" w:rsidP="00304B2F">
            <w:pPr>
              <w:rPr>
                <w:rFonts w:ascii="Verdana" w:hAnsi="Verdana" w:cs="Arial"/>
              </w:rPr>
            </w:pPr>
            <w:r w:rsidRPr="0B91DD40">
              <w:rPr>
                <w:rFonts w:ascii="Verdana" w:hAnsi="Verdana" w:cs="Arial"/>
              </w:rPr>
              <w:t>RO requested that this be formally logged as an action for SM to progress, noting that SM had agreed to this at the meeting.</w:t>
            </w:r>
          </w:p>
          <w:p w14:paraId="7F125F44" w14:textId="72AA2DA3" w:rsidR="0064247B" w:rsidRPr="000C2EBE" w:rsidRDefault="0064247B" w:rsidP="00304B2F">
            <w:pPr>
              <w:rPr>
                <w:rFonts w:ascii="Verdana" w:hAnsi="Verdana" w:cs="Arial"/>
              </w:rPr>
            </w:pPr>
          </w:p>
          <w:p w14:paraId="47F41982" w14:textId="310D4A38" w:rsidR="0064247B" w:rsidRPr="000C2EBE" w:rsidRDefault="7B71226D" w:rsidP="00304B2F">
            <w:pPr>
              <w:rPr>
                <w:rFonts w:ascii="Verdana" w:hAnsi="Verdana" w:cs="Arial"/>
              </w:rPr>
            </w:pPr>
            <w:r w:rsidRPr="0B91DD40">
              <w:rPr>
                <w:rFonts w:ascii="Verdana" w:hAnsi="Verdana" w:cs="Arial"/>
              </w:rPr>
              <w:t>SS asked AC to record this as an action and commented that they could revisit this with SM at a later stage.</w:t>
            </w:r>
          </w:p>
          <w:p w14:paraId="5EAB60C7" w14:textId="78D44740" w:rsidR="0064247B" w:rsidRPr="000C2EBE" w:rsidRDefault="7B71226D" w:rsidP="00304B2F">
            <w:pPr>
              <w:rPr>
                <w:rFonts w:ascii="Verdana" w:hAnsi="Verdana" w:cs="Arial"/>
                <w:b/>
                <w:bCs/>
              </w:rPr>
            </w:pPr>
            <w:r w:rsidRPr="60301C04">
              <w:rPr>
                <w:rFonts w:ascii="Verdana" w:hAnsi="Verdana" w:cs="Arial"/>
                <w:b/>
                <w:bCs/>
              </w:rPr>
              <w:t>ACTION: SH</w:t>
            </w:r>
          </w:p>
          <w:p w14:paraId="15521137" w14:textId="4F378918" w:rsidR="0064247B" w:rsidRPr="000C2EBE" w:rsidRDefault="0064247B" w:rsidP="00304B2F">
            <w:pPr>
              <w:rPr>
                <w:rFonts w:ascii="Verdana" w:hAnsi="Verdana" w:cs="Arial"/>
                <w:b/>
                <w:bCs/>
              </w:rPr>
            </w:pPr>
          </w:p>
        </w:tc>
      </w:tr>
      <w:tr w:rsidR="0B91DD40" w14:paraId="54B79B5E" w14:textId="77777777" w:rsidTr="3E70FD43">
        <w:trPr>
          <w:trHeight w:val="311"/>
        </w:trPr>
        <w:tc>
          <w:tcPr>
            <w:tcW w:w="10632" w:type="dxa"/>
            <w:gridSpan w:val="2"/>
            <w:tcMar>
              <w:top w:w="80" w:type="dxa"/>
              <w:left w:w="80" w:type="dxa"/>
              <w:bottom w:w="80" w:type="dxa"/>
              <w:right w:w="80" w:type="dxa"/>
            </w:tcMar>
          </w:tcPr>
          <w:p w14:paraId="07B0A0E0" w14:textId="0D72BE5F" w:rsidR="35168C2F" w:rsidRDefault="35168C2F" w:rsidP="00304B2F">
            <w:pPr>
              <w:rPr>
                <w:rFonts w:ascii="Verdana" w:hAnsi="Verdana" w:cs="Arial"/>
                <w:b/>
                <w:bCs/>
                <w:lang w:val="en-US"/>
              </w:rPr>
            </w:pPr>
            <w:r w:rsidRPr="0B91DD40">
              <w:rPr>
                <w:rFonts w:ascii="Verdana" w:hAnsi="Verdana" w:cs="Arial"/>
                <w:b/>
                <w:bCs/>
                <w:lang w:val="en-US"/>
              </w:rPr>
              <w:t xml:space="preserve">1.4 Committee Log   </w:t>
            </w:r>
          </w:p>
          <w:p w14:paraId="0CC41408" w14:textId="4ADFEE67" w:rsidR="0B91DD40" w:rsidRDefault="0B91DD40" w:rsidP="00304B2F">
            <w:pPr>
              <w:rPr>
                <w:rFonts w:ascii="Verdana" w:hAnsi="Verdana" w:cs="Arial"/>
                <w:b/>
                <w:bCs/>
                <w:lang w:val="en-US"/>
              </w:rPr>
            </w:pPr>
          </w:p>
        </w:tc>
      </w:tr>
      <w:tr w:rsidR="0B91DD40" w14:paraId="51C85476" w14:textId="77777777" w:rsidTr="3E70FD43">
        <w:trPr>
          <w:trHeight w:val="311"/>
        </w:trPr>
        <w:tc>
          <w:tcPr>
            <w:tcW w:w="1843" w:type="dxa"/>
            <w:tcMar>
              <w:top w:w="80" w:type="dxa"/>
              <w:left w:w="80" w:type="dxa"/>
              <w:bottom w:w="80" w:type="dxa"/>
              <w:right w:w="80" w:type="dxa"/>
            </w:tcMar>
          </w:tcPr>
          <w:p w14:paraId="40D03625" w14:textId="574882A2" w:rsidR="35168C2F" w:rsidRDefault="35168C2F" w:rsidP="00304B2F">
            <w:pPr>
              <w:rPr>
                <w:rFonts w:ascii="Verdana" w:hAnsi="Verdana" w:cs="Arial"/>
                <w:b/>
                <w:bCs/>
                <w:lang w:val="en-US"/>
              </w:rPr>
            </w:pPr>
            <w:r w:rsidRPr="0B91DD40">
              <w:rPr>
                <w:rFonts w:ascii="Verdana" w:hAnsi="Verdana" w:cs="Arial"/>
                <w:b/>
                <w:bCs/>
                <w:lang w:val="en-US"/>
              </w:rPr>
              <w:t>25/26</w:t>
            </w:r>
          </w:p>
        </w:tc>
        <w:tc>
          <w:tcPr>
            <w:tcW w:w="8789" w:type="dxa"/>
            <w:tcMar>
              <w:top w:w="80" w:type="dxa"/>
              <w:left w:w="80" w:type="dxa"/>
              <w:bottom w:w="80" w:type="dxa"/>
              <w:right w:w="80" w:type="dxa"/>
            </w:tcMar>
          </w:tcPr>
          <w:p w14:paraId="7C2221FD" w14:textId="23EA6954" w:rsidR="775D1759" w:rsidRDefault="775D1759" w:rsidP="00304B2F">
            <w:pPr>
              <w:rPr>
                <w:rFonts w:ascii="Verdana" w:hAnsi="Verdana" w:cs="Arial"/>
              </w:rPr>
            </w:pPr>
            <w:r w:rsidRPr="0B91DD40">
              <w:rPr>
                <w:rFonts w:ascii="Verdana" w:hAnsi="Verdana" w:cs="Arial"/>
              </w:rPr>
              <w:t xml:space="preserve">The Committee Log was </w:t>
            </w:r>
            <w:r w:rsidRPr="0B91DD40">
              <w:rPr>
                <w:rFonts w:ascii="Verdana" w:hAnsi="Verdana" w:cs="Arial"/>
                <w:b/>
                <w:bCs/>
              </w:rPr>
              <w:t>RECEIVED</w:t>
            </w:r>
            <w:r w:rsidRPr="0B91DD40">
              <w:rPr>
                <w:rFonts w:ascii="Verdana" w:hAnsi="Verdana" w:cs="Arial"/>
              </w:rPr>
              <w:t xml:space="preserve"> and </w:t>
            </w:r>
            <w:r w:rsidRPr="0B91DD40">
              <w:rPr>
                <w:rFonts w:ascii="Verdana" w:hAnsi="Verdana" w:cs="Arial"/>
                <w:b/>
                <w:bCs/>
              </w:rPr>
              <w:t>NOTED.</w:t>
            </w:r>
          </w:p>
          <w:p w14:paraId="40324565" w14:textId="406F9BC8" w:rsidR="0B91DD40" w:rsidRDefault="0B91DD40" w:rsidP="00304B2F">
            <w:pPr>
              <w:rPr>
                <w:rFonts w:ascii="Verdana" w:hAnsi="Verdana" w:cs="Arial"/>
              </w:rPr>
            </w:pPr>
          </w:p>
          <w:p w14:paraId="26A181AB" w14:textId="4F0065FC" w:rsidR="078F91A2" w:rsidRDefault="078F91A2" w:rsidP="00304B2F">
            <w:pPr>
              <w:rPr>
                <w:rFonts w:ascii="Verdana" w:hAnsi="Verdana" w:cs="Arial"/>
              </w:rPr>
            </w:pPr>
            <w:r w:rsidRPr="0B91DD40">
              <w:rPr>
                <w:rFonts w:ascii="Verdana" w:hAnsi="Verdana" w:cs="Arial"/>
              </w:rPr>
              <w:t xml:space="preserve">SS noted that his copy of the action log within Admin Control was incomplete and requested that </w:t>
            </w:r>
            <w:r w:rsidR="286C50D7" w:rsidRPr="0B91DD40">
              <w:rPr>
                <w:rFonts w:ascii="Verdana" w:hAnsi="Verdana" w:cs="Arial"/>
              </w:rPr>
              <w:t>HW</w:t>
            </w:r>
            <w:r w:rsidRPr="0B91DD40">
              <w:rPr>
                <w:rFonts w:ascii="Verdana" w:hAnsi="Verdana" w:cs="Arial"/>
              </w:rPr>
              <w:t xml:space="preserve"> provide updates on the open items.</w:t>
            </w:r>
          </w:p>
          <w:p w14:paraId="6317ED1F" w14:textId="0DF0DC86" w:rsidR="0B91DD40" w:rsidRDefault="0B91DD40" w:rsidP="00304B2F">
            <w:pPr>
              <w:rPr>
                <w:rFonts w:ascii="Verdana" w:hAnsi="Verdana" w:cs="Arial"/>
              </w:rPr>
            </w:pPr>
          </w:p>
          <w:p w14:paraId="60426704" w14:textId="6680AB27" w:rsidR="078F91A2" w:rsidRDefault="078F91A2" w:rsidP="00304B2F">
            <w:pPr>
              <w:rPr>
                <w:rFonts w:ascii="Verdana" w:hAnsi="Verdana" w:cs="Arial"/>
              </w:rPr>
            </w:pPr>
            <w:r w:rsidRPr="0B91DD40">
              <w:rPr>
                <w:rFonts w:ascii="Verdana" w:hAnsi="Verdana" w:cs="Arial"/>
              </w:rPr>
              <w:t>HW acknowledged that several items required updating, particularly those relating to primary care work with SM, which had been delayed and would be updated at the next Committee meeting.</w:t>
            </w:r>
          </w:p>
          <w:p w14:paraId="65EEE750" w14:textId="14F25D8C" w:rsidR="0B91DD40" w:rsidRDefault="0B91DD40" w:rsidP="00304B2F">
            <w:pPr>
              <w:rPr>
                <w:rFonts w:ascii="Verdana" w:hAnsi="Verdana" w:cs="Arial"/>
                <w:b/>
                <w:bCs/>
              </w:rPr>
            </w:pPr>
          </w:p>
          <w:p w14:paraId="24CBCE78" w14:textId="1CC46380" w:rsidR="078F91A2" w:rsidRDefault="078F91A2" w:rsidP="00304B2F">
            <w:pPr>
              <w:rPr>
                <w:rFonts w:ascii="Verdana" w:hAnsi="Verdana" w:cs="Arial"/>
              </w:rPr>
            </w:pPr>
            <w:r w:rsidRPr="0B91DD40">
              <w:rPr>
                <w:rFonts w:ascii="Verdana" w:hAnsi="Verdana" w:cs="Arial"/>
              </w:rPr>
              <w:t>SS confirmed that the final three items were in progress and that updates would be brought back to the next Committee. The Committee self-assessment item (including visits) remained open, and H</w:t>
            </w:r>
            <w:r w:rsidR="7A043C00" w:rsidRPr="0B91DD40">
              <w:rPr>
                <w:rFonts w:ascii="Verdana" w:hAnsi="Verdana" w:cs="Arial"/>
              </w:rPr>
              <w:t xml:space="preserve">W </w:t>
            </w:r>
            <w:r w:rsidRPr="0B91DD40">
              <w:rPr>
                <w:rFonts w:ascii="Verdana" w:hAnsi="Verdana" w:cs="Arial"/>
              </w:rPr>
              <w:t>was asked to explore facilitating these visits.</w:t>
            </w:r>
          </w:p>
          <w:p w14:paraId="07660B8F" w14:textId="77712E19" w:rsidR="0B91DD40" w:rsidRDefault="0B91DD40" w:rsidP="00304B2F">
            <w:pPr>
              <w:rPr>
                <w:rFonts w:ascii="Verdana" w:hAnsi="Verdana" w:cs="Arial"/>
              </w:rPr>
            </w:pPr>
          </w:p>
          <w:p w14:paraId="7CC6846F" w14:textId="511603E9" w:rsidR="078F91A2" w:rsidRDefault="078F91A2" w:rsidP="00304B2F">
            <w:pPr>
              <w:rPr>
                <w:rFonts w:ascii="Verdana" w:hAnsi="Verdana" w:cs="Arial"/>
              </w:rPr>
            </w:pPr>
            <w:r w:rsidRPr="0B91DD40">
              <w:rPr>
                <w:rFonts w:ascii="Verdana" w:hAnsi="Verdana" w:cs="Arial"/>
              </w:rPr>
              <w:t>HW clarified the position regarding support for Committee visits, noting uncertainty as to whether this would sit with his team or Corporate Services; however, he agreed to facilitate visits to areas of interest in the coming weeks.</w:t>
            </w:r>
          </w:p>
          <w:p w14:paraId="29E72D9B" w14:textId="17E45D4F" w:rsidR="0B91DD40" w:rsidRDefault="0B91DD40" w:rsidP="00304B2F">
            <w:pPr>
              <w:rPr>
                <w:rFonts w:ascii="Verdana" w:hAnsi="Verdana" w:cs="Arial"/>
              </w:rPr>
            </w:pPr>
          </w:p>
          <w:p w14:paraId="09FF9E40" w14:textId="5B0CFEAD" w:rsidR="078F91A2" w:rsidRDefault="078F91A2" w:rsidP="00304B2F">
            <w:pPr>
              <w:rPr>
                <w:rFonts w:ascii="Verdana" w:hAnsi="Verdana" w:cs="Arial"/>
              </w:rPr>
            </w:pPr>
            <w:r w:rsidRPr="60301C04">
              <w:rPr>
                <w:rFonts w:ascii="Verdana" w:hAnsi="Verdana" w:cs="Arial"/>
              </w:rPr>
              <w:t>SS and H</w:t>
            </w:r>
            <w:r w:rsidR="5F1E965C" w:rsidRPr="60301C04">
              <w:rPr>
                <w:rFonts w:ascii="Verdana" w:hAnsi="Verdana" w:cs="Arial"/>
              </w:rPr>
              <w:t>W</w:t>
            </w:r>
            <w:r w:rsidRPr="60301C04">
              <w:rPr>
                <w:rFonts w:ascii="Verdana" w:hAnsi="Verdana" w:cs="Arial"/>
              </w:rPr>
              <w:t xml:space="preserve"> discussed previous open days and the value of in situ visits, confirming that the relevant items would remain on the Committee log for consideration at the next meeting.</w:t>
            </w:r>
          </w:p>
        </w:tc>
      </w:tr>
      <w:tr w:rsidR="0B91DD40" w14:paraId="2329AB79" w14:textId="77777777" w:rsidTr="3E70FD43">
        <w:trPr>
          <w:trHeight w:val="311"/>
        </w:trPr>
        <w:tc>
          <w:tcPr>
            <w:tcW w:w="10632" w:type="dxa"/>
            <w:gridSpan w:val="2"/>
            <w:tcMar>
              <w:top w:w="80" w:type="dxa"/>
              <w:left w:w="80" w:type="dxa"/>
              <w:bottom w:w="80" w:type="dxa"/>
              <w:right w:w="80" w:type="dxa"/>
            </w:tcMar>
          </w:tcPr>
          <w:p w14:paraId="6BBDCEFD" w14:textId="76F46FED" w:rsidR="35168C2F" w:rsidRDefault="35168C2F" w:rsidP="00304B2F">
            <w:pPr>
              <w:rPr>
                <w:rFonts w:ascii="Verdana" w:hAnsi="Verdana" w:cs="Arial"/>
                <w:b/>
                <w:bCs/>
                <w:lang w:val="en-US"/>
              </w:rPr>
            </w:pPr>
            <w:r w:rsidRPr="0B91DD40">
              <w:rPr>
                <w:rFonts w:ascii="Verdana" w:hAnsi="Verdana" w:cs="Arial"/>
                <w:b/>
                <w:bCs/>
                <w:lang w:val="en-US"/>
              </w:rPr>
              <w:lastRenderedPageBreak/>
              <w:t xml:space="preserve">1.5 Cycle of Business 2026-27  </w:t>
            </w:r>
          </w:p>
          <w:p w14:paraId="01DC3A8A" w14:textId="6E5C3809" w:rsidR="0B91DD40" w:rsidRDefault="0B91DD40" w:rsidP="00304B2F">
            <w:pPr>
              <w:rPr>
                <w:rFonts w:ascii="Verdana" w:hAnsi="Verdana" w:cs="Arial"/>
                <w:b/>
                <w:bCs/>
                <w:lang w:val="en-US"/>
              </w:rPr>
            </w:pPr>
          </w:p>
        </w:tc>
      </w:tr>
      <w:tr w:rsidR="0B91DD40" w14:paraId="6994F4D7" w14:textId="77777777" w:rsidTr="3E70FD43">
        <w:trPr>
          <w:trHeight w:val="311"/>
        </w:trPr>
        <w:tc>
          <w:tcPr>
            <w:tcW w:w="1843" w:type="dxa"/>
            <w:tcMar>
              <w:top w:w="80" w:type="dxa"/>
              <w:left w:w="80" w:type="dxa"/>
              <w:bottom w:w="80" w:type="dxa"/>
              <w:right w:w="80" w:type="dxa"/>
            </w:tcMar>
          </w:tcPr>
          <w:p w14:paraId="786A2FA3" w14:textId="00182164" w:rsidR="35168C2F" w:rsidRDefault="35168C2F" w:rsidP="00304B2F">
            <w:pPr>
              <w:rPr>
                <w:rFonts w:ascii="Verdana" w:hAnsi="Verdana" w:cs="Arial"/>
                <w:b/>
                <w:bCs/>
                <w:lang w:val="en-US"/>
              </w:rPr>
            </w:pPr>
            <w:r w:rsidRPr="0B91DD40">
              <w:rPr>
                <w:rFonts w:ascii="Verdana" w:hAnsi="Verdana" w:cs="Arial"/>
                <w:b/>
                <w:bCs/>
                <w:lang w:val="en-US"/>
              </w:rPr>
              <w:t>26/26</w:t>
            </w:r>
          </w:p>
        </w:tc>
        <w:tc>
          <w:tcPr>
            <w:tcW w:w="8789" w:type="dxa"/>
            <w:tcMar>
              <w:top w:w="80" w:type="dxa"/>
              <w:left w:w="80" w:type="dxa"/>
              <w:bottom w:w="80" w:type="dxa"/>
              <w:right w:w="80" w:type="dxa"/>
            </w:tcMar>
          </w:tcPr>
          <w:p w14:paraId="5D2BB041" w14:textId="77777777" w:rsidR="480A370A" w:rsidRDefault="480A370A" w:rsidP="00304B2F">
            <w:pPr>
              <w:rPr>
                <w:rFonts w:ascii="Verdana" w:hAnsi="Verdana" w:cs="Arial"/>
              </w:rPr>
            </w:pPr>
            <w:r w:rsidRPr="0B91DD40">
              <w:rPr>
                <w:rFonts w:ascii="Verdana" w:hAnsi="Verdana" w:cs="Arial"/>
              </w:rPr>
              <w:t>S</w:t>
            </w:r>
            <w:r w:rsidR="6324105D" w:rsidRPr="0B91DD40">
              <w:rPr>
                <w:rFonts w:ascii="Verdana" w:hAnsi="Verdana" w:cs="Arial"/>
              </w:rPr>
              <w:t>S</w:t>
            </w:r>
            <w:r w:rsidRPr="0B91DD40">
              <w:rPr>
                <w:rFonts w:ascii="Verdana" w:hAnsi="Verdana" w:cs="Arial"/>
              </w:rPr>
              <w:t xml:space="preserve"> introduced the Cycle of Business for 2025–27 and invited any comments, questions or identification of missing items. No concerns or additions were raised by the Committee, and the Cycle of Business was </w:t>
            </w:r>
            <w:r w:rsidRPr="00C80F8E">
              <w:rPr>
                <w:rFonts w:ascii="Verdana" w:hAnsi="Verdana" w:cs="Arial"/>
                <w:b/>
                <w:bCs/>
              </w:rPr>
              <w:t>approved</w:t>
            </w:r>
            <w:r w:rsidRPr="0B91DD40">
              <w:rPr>
                <w:rFonts w:ascii="Verdana" w:hAnsi="Verdana" w:cs="Arial"/>
              </w:rPr>
              <w:t>.</w:t>
            </w:r>
          </w:p>
          <w:p w14:paraId="641F879C" w14:textId="24B5C1A6" w:rsidR="00304B2F" w:rsidRDefault="00304B2F" w:rsidP="00304B2F">
            <w:pPr>
              <w:rPr>
                <w:rFonts w:ascii="Verdana" w:hAnsi="Verdana" w:cs="Arial"/>
              </w:rPr>
            </w:pPr>
          </w:p>
        </w:tc>
      </w:tr>
      <w:tr w:rsidR="0B91DD40" w14:paraId="42BDF8E8" w14:textId="77777777" w:rsidTr="3E70FD43">
        <w:trPr>
          <w:trHeight w:val="311"/>
        </w:trPr>
        <w:tc>
          <w:tcPr>
            <w:tcW w:w="10632" w:type="dxa"/>
            <w:gridSpan w:val="2"/>
            <w:tcMar>
              <w:top w:w="80" w:type="dxa"/>
              <w:left w:w="80" w:type="dxa"/>
              <w:bottom w:w="80" w:type="dxa"/>
              <w:right w:w="80" w:type="dxa"/>
            </w:tcMar>
          </w:tcPr>
          <w:p w14:paraId="58754BAA" w14:textId="2A19141A" w:rsidR="35168C2F" w:rsidRDefault="35168C2F" w:rsidP="00304B2F">
            <w:pPr>
              <w:rPr>
                <w:rFonts w:ascii="Verdana" w:hAnsi="Verdana" w:cs="Arial"/>
                <w:b/>
                <w:bCs/>
                <w:lang w:val="en-US"/>
              </w:rPr>
            </w:pPr>
            <w:r w:rsidRPr="0B91DD40">
              <w:rPr>
                <w:rFonts w:ascii="Verdana" w:hAnsi="Verdana" w:cs="Arial"/>
                <w:b/>
                <w:bCs/>
                <w:lang w:val="en-US"/>
              </w:rPr>
              <w:t xml:space="preserve">1.6 Referrals from other Committee’s   </w:t>
            </w:r>
          </w:p>
        </w:tc>
      </w:tr>
      <w:tr w:rsidR="0B91DD40" w14:paraId="0DB13BCD" w14:textId="77777777" w:rsidTr="3E70FD43">
        <w:trPr>
          <w:trHeight w:val="311"/>
        </w:trPr>
        <w:tc>
          <w:tcPr>
            <w:tcW w:w="1843" w:type="dxa"/>
            <w:tcMar>
              <w:top w:w="80" w:type="dxa"/>
              <w:left w:w="80" w:type="dxa"/>
              <w:bottom w:w="80" w:type="dxa"/>
              <w:right w:w="80" w:type="dxa"/>
            </w:tcMar>
          </w:tcPr>
          <w:p w14:paraId="075C026A" w14:textId="4B90132C" w:rsidR="35168C2F" w:rsidRDefault="35168C2F" w:rsidP="00304B2F">
            <w:pPr>
              <w:rPr>
                <w:rFonts w:ascii="Verdana" w:hAnsi="Verdana" w:cs="Arial"/>
                <w:b/>
                <w:bCs/>
                <w:lang w:val="en-US"/>
              </w:rPr>
            </w:pPr>
            <w:r w:rsidRPr="0B91DD40">
              <w:rPr>
                <w:rFonts w:ascii="Verdana" w:hAnsi="Verdana" w:cs="Arial"/>
                <w:b/>
                <w:bCs/>
                <w:lang w:val="en-US"/>
              </w:rPr>
              <w:t>27/26</w:t>
            </w:r>
          </w:p>
        </w:tc>
        <w:tc>
          <w:tcPr>
            <w:tcW w:w="8789" w:type="dxa"/>
            <w:tcMar>
              <w:top w:w="80" w:type="dxa"/>
              <w:left w:w="80" w:type="dxa"/>
              <w:bottom w:w="80" w:type="dxa"/>
              <w:right w:w="80" w:type="dxa"/>
            </w:tcMar>
          </w:tcPr>
          <w:p w14:paraId="06E2E8D5" w14:textId="77777777" w:rsidR="00304B2F" w:rsidRDefault="507F4A40" w:rsidP="00304B2F">
            <w:pPr>
              <w:rPr>
                <w:rFonts w:ascii="Verdana" w:hAnsi="Verdana" w:cs="Arial"/>
              </w:rPr>
            </w:pPr>
            <w:r w:rsidRPr="0B91DD40">
              <w:rPr>
                <w:rFonts w:ascii="Verdana" w:hAnsi="Verdana" w:cs="Arial"/>
              </w:rPr>
              <w:t>It was noted that there were no referrals from other Committees, and HW confirmed that there was nothing to report in this regard.</w:t>
            </w:r>
          </w:p>
          <w:p w14:paraId="68EA7697" w14:textId="70159430" w:rsidR="507F4A40" w:rsidRDefault="507F4A40" w:rsidP="00304B2F">
            <w:pPr>
              <w:rPr>
                <w:rFonts w:ascii="Verdana" w:hAnsi="Verdana" w:cs="Arial"/>
                <w:b/>
                <w:bCs/>
              </w:rPr>
            </w:pPr>
            <w:r w:rsidRPr="0B91DD40">
              <w:rPr>
                <w:rFonts w:ascii="Verdana" w:hAnsi="Verdana" w:cs="Arial"/>
                <w:b/>
                <w:bCs/>
              </w:rPr>
              <w:t xml:space="preserve">  </w:t>
            </w:r>
          </w:p>
        </w:tc>
      </w:tr>
      <w:tr w:rsidR="0064247B" w:rsidRPr="000C2EBE" w14:paraId="42B465FB" w14:textId="77777777" w:rsidTr="3E70FD43">
        <w:trPr>
          <w:trHeight w:val="374"/>
        </w:trPr>
        <w:tc>
          <w:tcPr>
            <w:tcW w:w="10632" w:type="dxa"/>
            <w:gridSpan w:val="2"/>
            <w:shd w:val="clear" w:color="auto" w:fill="163E64"/>
            <w:tcMar>
              <w:top w:w="80" w:type="dxa"/>
              <w:left w:w="80" w:type="dxa"/>
              <w:bottom w:w="80" w:type="dxa"/>
              <w:right w:w="80" w:type="dxa"/>
            </w:tcMar>
          </w:tcPr>
          <w:p w14:paraId="513A3FF4" w14:textId="4FCDD243" w:rsidR="0064247B" w:rsidRPr="000C2EBE" w:rsidRDefault="113D2633" w:rsidP="00304B2F">
            <w:pPr>
              <w:pStyle w:val="Body"/>
              <w:spacing w:before="120" w:after="120"/>
              <w:rPr>
                <w:rFonts w:ascii="Verdana" w:hAnsi="Verdana" w:cs="Arial"/>
                <w:b/>
                <w:bCs/>
                <w:color w:val="FFFFFF" w:themeColor="background1"/>
                <w:sz w:val="24"/>
                <w:szCs w:val="24"/>
                <w:lang w:val="en-GB"/>
              </w:rPr>
            </w:pPr>
            <w:r w:rsidRPr="0B91DD40">
              <w:rPr>
                <w:rFonts w:ascii="Verdana" w:hAnsi="Verdana" w:cs="Arial"/>
                <w:b/>
                <w:bCs/>
                <w:color w:val="FFFFFF" w:themeColor="background1"/>
                <w:sz w:val="24"/>
                <w:szCs w:val="24"/>
                <w:lang w:val="en-GB"/>
              </w:rPr>
              <w:t xml:space="preserve">PART 2. </w:t>
            </w:r>
            <w:r w:rsidR="30FFB128" w:rsidRPr="0B91DD40">
              <w:rPr>
                <w:rFonts w:ascii="Verdana" w:hAnsi="Verdana" w:cs="Arial"/>
                <w:b/>
                <w:bCs/>
                <w:color w:val="FFFFFF" w:themeColor="background1"/>
                <w:sz w:val="24"/>
                <w:szCs w:val="24"/>
                <w:lang w:val="en-GB"/>
              </w:rPr>
              <w:t xml:space="preserve">POPULATION HEALTH </w:t>
            </w:r>
          </w:p>
        </w:tc>
      </w:tr>
      <w:tr w:rsidR="0064247B" w:rsidRPr="000C2EBE" w14:paraId="6D1C5515" w14:textId="77777777" w:rsidTr="3E70FD43">
        <w:trPr>
          <w:trHeight w:val="374"/>
        </w:trPr>
        <w:tc>
          <w:tcPr>
            <w:tcW w:w="10632" w:type="dxa"/>
            <w:gridSpan w:val="2"/>
            <w:tcMar>
              <w:top w:w="80" w:type="dxa"/>
              <w:left w:w="80" w:type="dxa"/>
              <w:bottom w:w="80" w:type="dxa"/>
              <w:right w:w="80" w:type="dxa"/>
            </w:tcMar>
          </w:tcPr>
          <w:p w14:paraId="0B022A45" w14:textId="063C375E" w:rsidR="0064247B" w:rsidRPr="000C2EBE" w:rsidRDefault="113D2633" w:rsidP="00304B2F">
            <w:pPr>
              <w:pStyle w:val="Body"/>
              <w:spacing w:before="60" w:after="60"/>
              <w:rPr>
                <w:rFonts w:ascii="Verdana" w:hAnsi="Verdana" w:cs="Arial"/>
                <w:b/>
                <w:bCs/>
                <w:color w:val="auto"/>
                <w:sz w:val="24"/>
                <w:szCs w:val="24"/>
                <w:lang w:val="en-GB"/>
              </w:rPr>
            </w:pPr>
            <w:r w:rsidRPr="0B91DD40">
              <w:rPr>
                <w:rFonts w:ascii="Verdana" w:hAnsi="Verdana" w:cs="Arial"/>
                <w:b/>
                <w:bCs/>
                <w:color w:val="auto"/>
                <w:sz w:val="24"/>
                <w:szCs w:val="24"/>
                <w:lang w:val="en-GB"/>
              </w:rPr>
              <w:t xml:space="preserve">2.1 </w:t>
            </w:r>
            <w:r w:rsidR="6EA3FE9A" w:rsidRPr="0B91DD40">
              <w:rPr>
                <w:rFonts w:ascii="Verdana" w:eastAsia="Verdana" w:hAnsi="Verdana" w:cs="Verdana"/>
                <w:b/>
                <w:bCs/>
                <w:color w:val="000000" w:themeColor="text1"/>
                <w:sz w:val="24"/>
                <w:szCs w:val="24"/>
                <w:lang w:val="en-GB"/>
              </w:rPr>
              <w:t>TATA Health Impact Assessment (HIA) project update</w:t>
            </w:r>
            <w:r w:rsidR="6EA3FE9A" w:rsidRPr="0B91DD40">
              <w:rPr>
                <w:rFonts w:ascii="Verdana" w:eastAsia="Verdana" w:hAnsi="Verdana" w:cs="Verdana"/>
                <w:b/>
                <w:bCs/>
                <w:color w:val="000000" w:themeColor="text1"/>
                <w:lang w:val="en-GB"/>
              </w:rPr>
              <w:t xml:space="preserve"> </w:t>
            </w:r>
            <w:r w:rsidR="6EA3FE9A" w:rsidRPr="0B91DD40">
              <w:rPr>
                <w:b/>
                <w:bCs/>
                <w:lang w:val="en-GB"/>
              </w:rPr>
              <w:t xml:space="preserve"> </w:t>
            </w:r>
          </w:p>
        </w:tc>
      </w:tr>
      <w:tr w:rsidR="0064247B" w:rsidRPr="000C2EBE" w14:paraId="6598964C" w14:textId="77777777" w:rsidTr="3E70FD43">
        <w:trPr>
          <w:trHeight w:val="374"/>
        </w:trPr>
        <w:tc>
          <w:tcPr>
            <w:tcW w:w="1843" w:type="dxa"/>
            <w:tcMar>
              <w:top w:w="80" w:type="dxa"/>
              <w:left w:w="80" w:type="dxa"/>
              <w:bottom w:w="80" w:type="dxa"/>
              <w:right w:w="80" w:type="dxa"/>
            </w:tcMar>
          </w:tcPr>
          <w:p w14:paraId="476BF490" w14:textId="417327F0" w:rsidR="0064247B" w:rsidRPr="000C2EBE" w:rsidRDefault="301DC30B" w:rsidP="00304B2F">
            <w:pPr>
              <w:spacing w:before="120" w:after="120"/>
              <w:rPr>
                <w:rFonts w:ascii="Verdana" w:hAnsi="Verdana" w:cs="Arial"/>
                <w:lang w:val="en-US"/>
              </w:rPr>
            </w:pPr>
            <w:r w:rsidRPr="0B91DD40">
              <w:rPr>
                <w:rFonts w:ascii="Verdana" w:hAnsi="Verdana" w:cs="Arial"/>
                <w:lang w:val="en-US"/>
              </w:rPr>
              <w:t>28/26</w:t>
            </w:r>
          </w:p>
        </w:tc>
        <w:tc>
          <w:tcPr>
            <w:tcW w:w="8789" w:type="dxa"/>
            <w:tcMar>
              <w:top w:w="80" w:type="dxa"/>
              <w:left w:w="80" w:type="dxa"/>
              <w:bottom w:w="80" w:type="dxa"/>
              <w:right w:w="80" w:type="dxa"/>
            </w:tcMar>
          </w:tcPr>
          <w:p w14:paraId="568D7E00" w14:textId="47EAD08E" w:rsidR="0064247B" w:rsidRPr="000C2EBE" w:rsidRDefault="202CF955" w:rsidP="00304B2F">
            <w:pPr>
              <w:contextualSpacing/>
              <w:jc w:val="both"/>
              <w:rPr>
                <w:rFonts w:ascii="Verdana" w:hAnsi="Verdana" w:cs="Arial"/>
                <w:b/>
                <w:bCs/>
              </w:rPr>
            </w:pPr>
            <w:r w:rsidRPr="0B91DD40">
              <w:rPr>
                <w:rFonts w:ascii="Verdana" w:hAnsi="Verdana" w:cs="Arial"/>
              </w:rPr>
              <w:t xml:space="preserve">The Committee </w:t>
            </w:r>
            <w:r w:rsidRPr="0B91DD40">
              <w:rPr>
                <w:rFonts w:ascii="Verdana" w:hAnsi="Verdana" w:cs="Arial"/>
                <w:b/>
                <w:bCs/>
              </w:rPr>
              <w:t>RECEIVED</w:t>
            </w:r>
            <w:r w:rsidRPr="0B91DD40">
              <w:rPr>
                <w:rFonts w:ascii="Verdana" w:hAnsi="Verdana" w:cs="Arial"/>
              </w:rPr>
              <w:t xml:space="preserve"> the </w:t>
            </w:r>
            <w:r w:rsidRPr="0B91DD40">
              <w:rPr>
                <w:rFonts w:ascii="Verdana" w:eastAsia="Verdana" w:hAnsi="Verdana" w:cs="Verdana"/>
                <w:color w:val="000000" w:themeColor="text1"/>
              </w:rPr>
              <w:t>TATA Health Impact Assessment (HIA) project update.</w:t>
            </w:r>
          </w:p>
          <w:p w14:paraId="3DCDCCCE" w14:textId="4F652813" w:rsidR="0064247B" w:rsidRPr="000C2EBE" w:rsidRDefault="0064247B" w:rsidP="00304B2F">
            <w:pPr>
              <w:contextualSpacing/>
              <w:jc w:val="both"/>
            </w:pPr>
          </w:p>
          <w:p w14:paraId="12DE0A7C" w14:textId="17BA1ED0" w:rsidR="0064247B" w:rsidRPr="000C2EBE" w:rsidRDefault="33061935" w:rsidP="00304B2F">
            <w:pPr>
              <w:contextualSpacing/>
              <w:jc w:val="both"/>
              <w:rPr>
                <w:rFonts w:ascii="Verdana" w:eastAsia="Verdana" w:hAnsi="Verdana" w:cs="Verdana"/>
              </w:rPr>
            </w:pPr>
            <w:r w:rsidRPr="0B91DD40">
              <w:rPr>
                <w:rFonts w:ascii="Verdana" w:eastAsia="Verdana" w:hAnsi="Verdana" w:cs="Verdana"/>
              </w:rPr>
              <w:lastRenderedPageBreak/>
              <w:t xml:space="preserve">NE reported that the HIA was approximately two-thirds complete. The work had been commissioned by the Health Board </w:t>
            </w:r>
            <w:r w:rsidR="21422AF5" w:rsidRPr="0B91DD40">
              <w:rPr>
                <w:rFonts w:ascii="Verdana" w:eastAsia="Verdana" w:hAnsi="Verdana" w:cs="Verdana"/>
              </w:rPr>
              <w:t xml:space="preserve">(HB) </w:t>
            </w:r>
            <w:r w:rsidRPr="0B91DD40">
              <w:rPr>
                <w:rFonts w:ascii="Verdana" w:eastAsia="Verdana" w:hAnsi="Verdana" w:cs="Verdana"/>
              </w:rPr>
              <w:t>with UK Government funding via the Tata Transition Board, with Arcadis acting as the supplier. It was noted that most of the technical work, including the literature review and population health profile, had been completed. Stakeholder and community engagement activity was ongoing, including a second phase involving community groups and students.</w:t>
            </w:r>
          </w:p>
          <w:p w14:paraId="387805D3" w14:textId="3DF4DBBF" w:rsidR="0064247B" w:rsidRPr="000C2EBE" w:rsidRDefault="0064247B" w:rsidP="00304B2F">
            <w:pPr>
              <w:contextualSpacing/>
              <w:jc w:val="both"/>
              <w:rPr>
                <w:rFonts w:ascii="Verdana" w:eastAsia="Verdana" w:hAnsi="Verdana" w:cs="Verdana"/>
              </w:rPr>
            </w:pPr>
          </w:p>
          <w:p w14:paraId="42AE2B1B" w14:textId="600303AE" w:rsidR="0064247B" w:rsidRPr="000C2EBE" w:rsidRDefault="33061935" w:rsidP="00304B2F">
            <w:pPr>
              <w:contextualSpacing/>
              <w:jc w:val="both"/>
              <w:rPr>
                <w:rFonts w:ascii="Verdana" w:eastAsia="Verdana" w:hAnsi="Verdana" w:cs="Verdana"/>
              </w:rPr>
            </w:pPr>
            <w:r w:rsidRPr="0B91DD40">
              <w:rPr>
                <w:rFonts w:ascii="Verdana" w:eastAsia="Verdana" w:hAnsi="Verdana" w:cs="Verdana"/>
              </w:rPr>
              <w:t>Early findings were reported to align with existing literature relating to mass redundancy and industrial transition. It was noted that isolating Tata-specific impacts remained challenging due to overlap with the COVID-19 pandemic and cost-of-living crisis, with communities experiencing cumulative challenges.</w:t>
            </w:r>
          </w:p>
          <w:p w14:paraId="01246A65" w14:textId="00A3BF88" w:rsidR="0064247B" w:rsidRPr="000C2EBE" w:rsidRDefault="0064247B" w:rsidP="00304B2F">
            <w:pPr>
              <w:contextualSpacing/>
              <w:jc w:val="both"/>
              <w:rPr>
                <w:rFonts w:ascii="Verdana" w:eastAsia="Verdana" w:hAnsi="Verdana" w:cs="Verdana"/>
              </w:rPr>
            </w:pPr>
          </w:p>
          <w:p w14:paraId="37EB7AD6" w14:textId="14073F13" w:rsidR="0064247B" w:rsidRPr="000C2EBE" w:rsidRDefault="33061935" w:rsidP="00304B2F">
            <w:pPr>
              <w:contextualSpacing/>
              <w:jc w:val="both"/>
              <w:rPr>
                <w:rFonts w:ascii="Verdana" w:eastAsia="Verdana" w:hAnsi="Verdana" w:cs="Verdana"/>
              </w:rPr>
            </w:pPr>
            <w:r w:rsidRPr="0B91DD40">
              <w:rPr>
                <w:rFonts w:ascii="Verdana" w:eastAsia="Verdana" w:hAnsi="Verdana" w:cs="Verdana"/>
              </w:rPr>
              <w:t>N</w:t>
            </w:r>
            <w:r w:rsidR="17797312" w:rsidRPr="0B91DD40">
              <w:rPr>
                <w:rFonts w:ascii="Verdana" w:eastAsia="Verdana" w:hAnsi="Verdana" w:cs="Verdana"/>
              </w:rPr>
              <w:t>E</w:t>
            </w:r>
            <w:r w:rsidRPr="0B91DD40">
              <w:rPr>
                <w:rFonts w:ascii="Verdana" w:eastAsia="Verdana" w:hAnsi="Verdana" w:cs="Verdana"/>
              </w:rPr>
              <w:t xml:space="preserve"> outlined the publication process, confirming that the report would be presented to the HIA Steering Group for sign-off in July</w:t>
            </w:r>
            <w:r w:rsidR="69319640" w:rsidRPr="0B91DD40">
              <w:rPr>
                <w:rFonts w:ascii="Verdana" w:eastAsia="Verdana" w:hAnsi="Verdana" w:cs="Verdana"/>
              </w:rPr>
              <w:t xml:space="preserve"> 2026</w:t>
            </w:r>
            <w:r w:rsidRPr="0B91DD40">
              <w:rPr>
                <w:rFonts w:ascii="Verdana" w:eastAsia="Verdana" w:hAnsi="Verdana" w:cs="Verdana"/>
              </w:rPr>
              <w:t>, before progressing to the Community, People and Skills Group. A further briefing was planned for the Coordination Group in September</w:t>
            </w:r>
            <w:r w:rsidR="668AE6D1" w:rsidRPr="0B91DD40">
              <w:rPr>
                <w:rFonts w:ascii="Verdana" w:eastAsia="Verdana" w:hAnsi="Verdana" w:cs="Verdana"/>
              </w:rPr>
              <w:t xml:space="preserve"> 2026</w:t>
            </w:r>
            <w:r w:rsidRPr="0B91DD40">
              <w:rPr>
                <w:rFonts w:ascii="Verdana" w:eastAsia="Verdana" w:hAnsi="Verdana" w:cs="Verdana"/>
              </w:rPr>
              <w:t>, with internal publication arrangements ongoing.</w:t>
            </w:r>
          </w:p>
          <w:p w14:paraId="630479F0" w14:textId="629CB968" w:rsidR="0064247B" w:rsidRPr="000C2EBE" w:rsidRDefault="0064247B" w:rsidP="00304B2F">
            <w:pPr>
              <w:contextualSpacing/>
              <w:jc w:val="both"/>
              <w:rPr>
                <w:rFonts w:ascii="Verdana" w:eastAsia="Verdana" w:hAnsi="Verdana" w:cs="Verdana"/>
              </w:rPr>
            </w:pPr>
          </w:p>
          <w:p w14:paraId="5E2E5D8E" w14:textId="520109F4" w:rsidR="0064247B" w:rsidRPr="000C2EBE" w:rsidRDefault="33061935" w:rsidP="00304B2F">
            <w:pPr>
              <w:contextualSpacing/>
              <w:jc w:val="both"/>
              <w:rPr>
                <w:rFonts w:ascii="Verdana" w:eastAsia="Verdana" w:hAnsi="Verdana" w:cs="Verdana"/>
              </w:rPr>
            </w:pPr>
            <w:r w:rsidRPr="0B91DD40">
              <w:rPr>
                <w:rFonts w:ascii="Verdana" w:eastAsia="Verdana" w:hAnsi="Verdana" w:cs="Verdana"/>
              </w:rPr>
              <w:t>Positive feedback had been received from the Community, People and Skills Group, particularly in relation to informing policy development for young people and employment. It was noted that the HIA would support the development of future wellbeing plans and help inform investment priorities, particularly as transition funding is due to conclude in March 2027.</w:t>
            </w:r>
          </w:p>
          <w:p w14:paraId="6D71D1D8" w14:textId="78AC8183" w:rsidR="0064247B" w:rsidRPr="000C2EBE" w:rsidRDefault="0064247B" w:rsidP="00304B2F">
            <w:pPr>
              <w:contextualSpacing/>
              <w:jc w:val="both"/>
              <w:rPr>
                <w:rFonts w:ascii="Verdana" w:eastAsia="Verdana" w:hAnsi="Verdana" w:cs="Verdana"/>
              </w:rPr>
            </w:pPr>
          </w:p>
          <w:p w14:paraId="5BB81A2E" w14:textId="6FF80E37" w:rsidR="0064247B" w:rsidRPr="000C2EBE" w:rsidRDefault="33061935" w:rsidP="00304B2F">
            <w:pPr>
              <w:contextualSpacing/>
              <w:jc w:val="both"/>
              <w:rPr>
                <w:rFonts w:ascii="Verdana" w:eastAsia="Verdana" w:hAnsi="Verdana" w:cs="Verdana"/>
              </w:rPr>
            </w:pPr>
            <w:r w:rsidRPr="0B91DD40">
              <w:rPr>
                <w:rFonts w:ascii="Verdana" w:eastAsia="Verdana" w:hAnsi="Verdana" w:cs="Verdana"/>
              </w:rPr>
              <w:t xml:space="preserve">The importance of ensuring that HIA evidence is embedded within </w:t>
            </w:r>
            <w:r w:rsidR="7DBFF5B2" w:rsidRPr="0B91DD40">
              <w:rPr>
                <w:rFonts w:ascii="Verdana" w:eastAsia="Verdana" w:hAnsi="Verdana" w:cs="Verdana"/>
              </w:rPr>
              <w:t>HB</w:t>
            </w:r>
            <w:r w:rsidRPr="0B91DD40">
              <w:rPr>
                <w:rFonts w:ascii="Verdana" w:eastAsia="Verdana" w:hAnsi="Verdana" w:cs="Verdana"/>
              </w:rPr>
              <w:t xml:space="preserve"> planning, including clinical services, was emphasised</w:t>
            </w:r>
            <w:r w:rsidR="00C80F8E">
              <w:rPr>
                <w:rFonts w:ascii="Verdana" w:eastAsia="Verdana" w:hAnsi="Verdana" w:cs="Verdana"/>
              </w:rPr>
              <w:t xml:space="preserve"> by members</w:t>
            </w:r>
            <w:r w:rsidRPr="0B91DD40">
              <w:rPr>
                <w:rFonts w:ascii="Verdana" w:eastAsia="Verdana" w:hAnsi="Verdana" w:cs="Verdana"/>
              </w:rPr>
              <w:t>.</w:t>
            </w:r>
          </w:p>
          <w:p w14:paraId="5576BC0F" w14:textId="4A814C43" w:rsidR="0064247B" w:rsidRPr="000C2EBE" w:rsidRDefault="0064247B" w:rsidP="00304B2F">
            <w:pPr>
              <w:contextualSpacing/>
              <w:jc w:val="both"/>
              <w:rPr>
                <w:rFonts w:ascii="Verdana" w:eastAsia="Verdana" w:hAnsi="Verdana" w:cs="Verdana"/>
              </w:rPr>
            </w:pPr>
          </w:p>
          <w:p w14:paraId="6F518A45" w14:textId="6B12AAD4" w:rsidR="0064247B" w:rsidRPr="000C2EBE" w:rsidRDefault="18C4572F" w:rsidP="00304B2F">
            <w:pPr>
              <w:contextualSpacing/>
              <w:jc w:val="both"/>
              <w:rPr>
                <w:rFonts w:ascii="Verdana" w:eastAsia="Verdana" w:hAnsi="Verdana" w:cs="Verdana"/>
              </w:rPr>
            </w:pPr>
            <w:r w:rsidRPr="0B91DD40">
              <w:rPr>
                <w:rFonts w:ascii="Verdana" w:eastAsia="Verdana" w:hAnsi="Verdana" w:cs="Verdana"/>
              </w:rPr>
              <w:t>SS thanked NE and welcomed questions.</w:t>
            </w:r>
          </w:p>
          <w:p w14:paraId="4FF4160D" w14:textId="109EA657" w:rsidR="0064247B" w:rsidRPr="000C2EBE" w:rsidRDefault="0064247B" w:rsidP="00304B2F">
            <w:pPr>
              <w:contextualSpacing/>
              <w:jc w:val="both"/>
              <w:rPr>
                <w:rFonts w:ascii="Verdana" w:eastAsia="Verdana" w:hAnsi="Verdana" w:cs="Verdana"/>
              </w:rPr>
            </w:pPr>
          </w:p>
          <w:p w14:paraId="537A2F22" w14:textId="64450FD8" w:rsidR="0064247B" w:rsidRPr="000C2EBE" w:rsidRDefault="18C4572F" w:rsidP="00304B2F">
            <w:pPr>
              <w:contextualSpacing/>
              <w:jc w:val="both"/>
              <w:rPr>
                <w:rFonts w:ascii="Verdana" w:eastAsia="Verdana" w:hAnsi="Verdana" w:cs="Verdana"/>
              </w:rPr>
            </w:pPr>
            <w:r w:rsidRPr="0B91DD40">
              <w:rPr>
                <w:rFonts w:ascii="Verdana" w:eastAsia="Verdana" w:hAnsi="Verdana" w:cs="Verdana"/>
              </w:rPr>
              <w:t>NZ sought assurance that the evidence would continue to inform decision-making beyond the funding period, including embedding approaches across services and preparing for increased demand. NE confirmed that dissemination plans and a health monitoring framework were in development, supported by strong stakeholder engagement to ensure partner organisations act on the findings.</w:t>
            </w:r>
          </w:p>
          <w:p w14:paraId="36ECAE24" w14:textId="5EED782B" w:rsidR="0064247B" w:rsidRPr="000C2EBE" w:rsidRDefault="0064247B" w:rsidP="00304B2F">
            <w:pPr>
              <w:contextualSpacing/>
              <w:jc w:val="both"/>
              <w:rPr>
                <w:rFonts w:ascii="Verdana" w:eastAsia="Verdana" w:hAnsi="Verdana" w:cs="Verdana"/>
              </w:rPr>
            </w:pPr>
          </w:p>
          <w:p w14:paraId="177EA3FB" w14:textId="0B67E7ED" w:rsidR="0064247B" w:rsidRPr="000C2EBE" w:rsidRDefault="18C4572F" w:rsidP="00304B2F">
            <w:pPr>
              <w:contextualSpacing/>
              <w:jc w:val="both"/>
            </w:pPr>
            <w:r w:rsidRPr="0B91DD40">
              <w:rPr>
                <w:rFonts w:ascii="Verdana" w:eastAsia="Verdana" w:hAnsi="Verdana" w:cs="Verdana"/>
              </w:rPr>
              <w:t xml:space="preserve">RO queried whether actions were being embedded ahead of the final report and highlighted the importance of cross-partner engagement. NE reassured the Committee that interim findings were being shared on an ongoing basis and were already influencing areas such as mental health </w:t>
            </w:r>
            <w:r w:rsidRPr="0B91DD40">
              <w:rPr>
                <w:rFonts w:ascii="Verdana" w:eastAsia="Verdana" w:hAnsi="Verdana" w:cs="Verdana"/>
              </w:rPr>
              <w:lastRenderedPageBreak/>
              <w:t>and community resilience funding, with evidence informing investment decisions.</w:t>
            </w:r>
          </w:p>
          <w:p w14:paraId="4D15FF32" w14:textId="780C97E9" w:rsidR="0064247B" w:rsidRPr="000C2EBE" w:rsidRDefault="0064247B" w:rsidP="00304B2F">
            <w:pPr>
              <w:contextualSpacing/>
              <w:jc w:val="both"/>
              <w:rPr>
                <w:rFonts w:ascii="Verdana" w:eastAsia="Verdana" w:hAnsi="Verdana" w:cs="Verdana"/>
              </w:rPr>
            </w:pPr>
          </w:p>
          <w:p w14:paraId="57E38AD7" w14:textId="5381DCDC" w:rsidR="0064247B" w:rsidRPr="000C2EBE" w:rsidRDefault="18C4572F" w:rsidP="00304B2F">
            <w:pPr>
              <w:contextualSpacing/>
              <w:jc w:val="both"/>
            </w:pPr>
            <w:r w:rsidRPr="0B91DD40">
              <w:rPr>
                <w:rFonts w:ascii="Verdana" w:eastAsia="Verdana" w:hAnsi="Verdana" w:cs="Verdana"/>
              </w:rPr>
              <w:t>KS clarified that the HIA had been commissioned on behalf of the UK Government, rather than solely the HB, and was considered to provide key evidence to support Public Services Board wellbeing assessments and Marmot-related work.</w:t>
            </w:r>
          </w:p>
          <w:p w14:paraId="1D9434B1" w14:textId="21C0C305" w:rsidR="0064247B" w:rsidRPr="000C2EBE" w:rsidRDefault="0064247B" w:rsidP="00304B2F">
            <w:pPr>
              <w:contextualSpacing/>
              <w:jc w:val="both"/>
              <w:rPr>
                <w:rFonts w:ascii="Verdana" w:eastAsia="Verdana" w:hAnsi="Verdana" w:cs="Verdana"/>
              </w:rPr>
            </w:pPr>
          </w:p>
          <w:p w14:paraId="63448768" w14:textId="45FDAEEF" w:rsidR="0064247B" w:rsidRPr="000C2EBE" w:rsidRDefault="18C4572F" w:rsidP="00304B2F">
            <w:pPr>
              <w:contextualSpacing/>
              <w:jc w:val="both"/>
            </w:pPr>
            <w:r w:rsidRPr="0B91DD40">
              <w:rPr>
                <w:rFonts w:ascii="Verdana" w:eastAsia="Verdana" w:hAnsi="Verdana" w:cs="Verdana"/>
              </w:rPr>
              <w:t xml:space="preserve">SS queried whether the findings would be reflected in clinical services planning and whether investment would follow. KS confirmed that population health evidence would inform resource allocation and community investment decisions, particularly in relation to </w:t>
            </w:r>
            <w:r w:rsidR="5384AFC0" w:rsidRPr="0B91DD40">
              <w:rPr>
                <w:rFonts w:ascii="Verdana" w:eastAsia="Verdana" w:hAnsi="Verdana" w:cs="Verdana"/>
              </w:rPr>
              <w:t>M</w:t>
            </w:r>
            <w:r w:rsidRPr="0B91DD40">
              <w:rPr>
                <w:rFonts w:ascii="Verdana" w:eastAsia="Verdana" w:hAnsi="Verdana" w:cs="Verdana"/>
              </w:rPr>
              <w:t xml:space="preserve">ental </w:t>
            </w:r>
            <w:r w:rsidR="3A788824" w:rsidRPr="0B91DD40">
              <w:rPr>
                <w:rFonts w:ascii="Verdana" w:eastAsia="Verdana" w:hAnsi="Verdana" w:cs="Verdana"/>
              </w:rPr>
              <w:t>H</w:t>
            </w:r>
            <w:r w:rsidRPr="0B91DD40">
              <w:rPr>
                <w:rFonts w:ascii="Verdana" w:eastAsia="Verdana" w:hAnsi="Verdana" w:cs="Verdana"/>
              </w:rPr>
              <w:t>ealth.</w:t>
            </w:r>
          </w:p>
          <w:p w14:paraId="59C5A2D0" w14:textId="123BAA40" w:rsidR="0064247B" w:rsidRPr="000C2EBE" w:rsidRDefault="0064247B" w:rsidP="00304B2F">
            <w:pPr>
              <w:contextualSpacing/>
              <w:jc w:val="both"/>
              <w:rPr>
                <w:rFonts w:ascii="Verdana" w:eastAsia="Verdana" w:hAnsi="Verdana" w:cs="Verdana"/>
              </w:rPr>
            </w:pPr>
          </w:p>
          <w:p w14:paraId="30C0FBAB" w14:textId="6280E5CD" w:rsidR="0064247B" w:rsidRPr="000C2EBE" w:rsidRDefault="147CBFC5" w:rsidP="00304B2F">
            <w:pPr>
              <w:contextualSpacing/>
              <w:jc w:val="both"/>
              <w:rPr>
                <w:rFonts w:ascii="Verdana" w:eastAsia="Verdana" w:hAnsi="Verdana" w:cs="Verdana"/>
                <w:b/>
                <w:bCs/>
              </w:rPr>
            </w:pPr>
            <w:r w:rsidRPr="0B91DD40">
              <w:rPr>
                <w:rFonts w:ascii="Verdana" w:eastAsia="Verdana" w:hAnsi="Verdana" w:cs="Verdana"/>
                <w:b/>
                <w:bCs/>
              </w:rPr>
              <w:t>The Committee:</w:t>
            </w:r>
          </w:p>
          <w:p w14:paraId="139210BB" w14:textId="723267BF" w:rsidR="0064247B" w:rsidRPr="000C2EBE" w:rsidRDefault="147CBFC5" w:rsidP="00304B2F">
            <w:pPr>
              <w:pStyle w:val="ListParagraph"/>
              <w:numPr>
                <w:ilvl w:val="0"/>
                <w:numId w:val="10"/>
              </w:numPr>
              <w:contextualSpacing/>
              <w:jc w:val="both"/>
              <w:rPr>
                <w:rFonts w:ascii="Verdana" w:eastAsia="Verdana" w:hAnsi="Verdana" w:cs="Verdana"/>
                <w:lang w:val="en-GB"/>
              </w:rPr>
            </w:pPr>
            <w:r w:rsidRPr="3E70FD43">
              <w:rPr>
                <w:rFonts w:ascii="Verdana" w:eastAsia="Verdana" w:hAnsi="Verdana" w:cs="Verdana"/>
                <w:b/>
                <w:bCs/>
                <w:lang w:val="en-GB"/>
              </w:rPr>
              <w:t>AGREED</w:t>
            </w:r>
            <w:r w:rsidRPr="3E70FD43">
              <w:rPr>
                <w:rFonts w:ascii="Verdana" w:eastAsia="Verdana" w:hAnsi="Verdana" w:cs="Verdana"/>
                <w:lang w:val="en-GB"/>
              </w:rPr>
              <w:t xml:space="preserve"> to </w:t>
            </w:r>
            <w:r w:rsidRPr="3E70FD43">
              <w:rPr>
                <w:rFonts w:ascii="Verdana" w:eastAsia="Verdana" w:hAnsi="Verdana" w:cs="Verdana"/>
                <w:b/>
                <w:bCs/>
                <w:lang w:val="en-GB"/>
              </w:rPr>
              <w:t>ALERT</w:t>
            </w:r>
            <w:r w:rsidRPr="3E70FD43">
              <w:rPr>
                <w:rFonts w:ascii="Verdana" w:eastAsia="Verdana" w:hAnsi="Verdana" w:cs="Verdana"/>
                <w:lang w:val="en-GB"/>
              </w:rPr>
              <w:t xml:space="preserve"> the importance and strategic significance of the HIA, noting its relevance to medium-term planning and investment considerations.</w:t>
            </w:r>
          </w:p>
        </w:tc>
      </w:tr>
      <w:tr w:rsidR="0064247B" w:rsidRPr="000C2EBE" w14:paraId="2A30F264" w14:textId="77777777" w:rsidTr="3E70FD43">
        <w:trPr>
          <w:trHeight w:val="374"/>
        </w:trPr>
        <w:tc>
          <w:tcPr>
            <w:tcW w:w="10632" w:type="dxa"/>
            <w:gridSpan w:val="2"/>
            <w:tcMar>
              <w:top w:w="80" w:type="dxa"/>
              <w:left w:w="80" w:type="dxa"/>
              <w:bottom w:w="80" w:type="dxa"/>
              <w:right w:w="80" w:type="dxa"/>
            </w:tcMar>
          </w:tcPr>
          <w:p w14:paraId="517C5761" w14:textId="03CF436B" w:rsidR="0064247B" w:rsidRPr="000C2EBE" w:rsidRDefault="113D2633" w:rsidP="00304B2F">
            <w:pPr>
              <w:pStyle w:val="Body"/>
              <w:spacing w:before="120" w:after="120"/>
              <w:rPr>
                <w:rFonts w:ascii="Verdana" w:hAnsi="Verdana" w:cs="Arial"/>
                <w:b/>
                <w:bCs/>
                <w:color w:val="auto"/>
                <w:sz w:val="24"/>
                <w:szCs w:val="24"/>
                <w:lang w:val="en-GB"/>
              </w:rPr>
            </w:pPr>
            <w:r w:rsidRPr="0B91DD40">
              <w:rPr>
                <w:rFonts w:ascii="Verdana" w:hAnsi="Verdana" w:cs="Arial"/>
                <w:b/>
                <w:bCs/>
                <w:color w:val="auto"/>
                <w:sz w:val="24"/>
                <w:szCs w:val="24"/>
                <w:lang w:val="en-GB"/>
              </w:rPr>
              <w:lastRenderedPageBreak/>
              <w:t xml:space="preserve">2.2 </w:t>
            </w:r>
            <w:r w:rsidR="0FB44DF7" w:rsidRPr="0B91DD40">
              <w:rPr>
                <w:rFonts w:ascii="Verdana" w:hAnsi="Verdana" w:cs="Arial"/>
                <w:b/>
                <w:bCs/>
                <w:color w:val="auto"/>
                <w:sz w:val="24"/>
                <w:szCs w:val="24"/>
                <w:lang w:val="en-GB"/>
              </w:rPr>
              <w:t xml:space="preserve">Public Health Delivery Plan 2026-27  </w:t>
            </w:r>
          </w:p>
        </w:tc>
      </w:tr>
      <w:tr w:rsidR="0064247B" w:rsidRPr="000C2EBE" w14:paraId="39975B5D" w14:textId="77777777" w:rsidTr="3E70FD43">
        <w:trPr>
          <w:trHeight w:val="374"/>
        </w:trPr>
        <w:tc>
          <w:tcPr>
            <w:tcW w:w="1843" w:type="dxa"/>
            <w:tcMar>
              <w:top w:w="80" w:type="dxa"/>
              <w:left w:w="80" w:type="dxa"/>
              <w:bottom w:w="80" w:type="dxa"/>
              <w:right w:w="80" w:type="dxa"/>
            </w:tcMar>
          </w:tcPr>
          <w:p w14:paraId="72F8F36C" w14:textId="607975C1" w:rsidR="0064247B" w:rsidRPr="000C2EBE" w:rsidRDefault="0FB44DF7" w:rsidP="00304B2F">
            <w:pPr>
              <w:spacing w:before="120" w:after="120"/>
              <w:rPr>
                <w:rFonts w:ascii="Verdana" w:hAnsi="Verdana" w:cs="Arial"/>
                <w:lang w:val="en-US"/>
              </w:rPr>
            </w:pPr>
            <w:r w:rsidRPr="0B91DD40">
              <w:rPr>
                <w:rFonts w:ascii="Verdana" w:hAnsi="Verdana" w:cs="Arial"/>
                <w:lang w:val="en-US"/>
              </w:rPr>
              <w:t>29/26</w:t>
            </w:r>
          </w:p>
        </w:tc>
        <w:tc>
          <w:tcPr>
            <w:tcW w:w="8789" w:type="dxa"/>
            <w:tcMar>
              <w:top w:w="80" w:type="dxa"/>
              <w:left w:w="80" w:type="dxa"/>
              <w:bottom w:w="80" w:type="dxa"/>
              <w:right w:w="80" w:type="dxa"/>
            </w:tcMar>
          </w:tcPr>
          <w:p w14:paraId="3D590FC6" w14:textId="74BDBF36" w:rsidR="0064247B" w:rsidRPr="000C2EBE" w:rsidRDefault="23431BF3" w:rsidP="00304B2F">
            <w:pPr>
              <w:contextualSpacing/>
              <w:jc w:val="both"/>
              <w:rPr>
                <w:rFonts w:ascii="Verdana" w:hAnsi="Verdana" w:cs="Arial"/>
              </w:rPr>
            </w:pPr>
            <w:r w:rsidRPr="0B91DD40">
              <w:rPr>
                <w:rFonts w:ascii="Verdana" w:hAnsi="Verdana" w:cs="Arial"/>
              </w:rPr>
              <w:t xml:space="preserve">The Committee </w:t>
            </w:r>
            <w:r w:rsidRPr="0B91DD40">
              <w:rPr>
                <w:rFonts w:ascii="Verdana" w:hAnsi="Verdana" w:cs="Arial"/>
                <w:b/>
                <w:bCs/>
              </w:rPr>
              <w:t>RECEIVED</w:t>
            </w:r>
            <w:r w:rsidRPr="0B91DD40">
              <w:rPr>
                <w:rFonts w:ascii="Verdana" w:hAnsi="Verdana" w:cs="Arial"/>
              </w:rPr>
              <w:t xml:space="preserve"> the Public Health Delivery Plan 2026-27 report.  </w:t>
            </w:r>
          </w:p>
          <w:p w14:paraId="6F95DD56" w14:textId="23AA1F26" w:rsidR="0064247B" w:rsidRPr="000C2EBE" w:rsidRDefault="23431BF3" w:rsidP="00304B2F">
            <w:pPr>
              <w:contextualSpacing/>
              <w:jc w:val="both"/>
              <w:rPr>
                <w:rFonts w:ascii="Verdana" w:hAnsi="Verdana" w:cs="Arial"/>
              </w:rPr>
            </w:pPr>
            <w:r w:rsidRPr="0B91DD40">
              <w:rPr>
                <w:rFonts w:ascii="Verdana" w:hAnsi="Verdana" w:cs="Arial"/>
              </w:rPr>
              <w:t xml:space="preserve"> </w:t>
            </w:r>
          </w:p>
          <w:p w14:paraId="6CD07FDE" w14:textId="443AFB7E" w:rsidR="0064247B" w:rsidRPr="000C2EBE" w:rsidRDefault="23A974B7" w:rsidP="00304B2F">
            <w:pPr>
              <w:contextualSpacing/>
              <w:jc w:val="both"/>
              <w:rPr>
                <w:rFonts w:ascii="Verdana" w:hAnsi="Verdana" w:cs="Arial"/>
              </w:rPr>
            </w:pPr>
            <w:r w:rsidRPr="0B91DD40">
              <w:rPr>
                <w:rFonts w:ascii="Verdana" w:hAnsi="Verdana" w:cs="Arial"/>
              </w:rPr>
              <w:t>HW presented the Public Health Delivery Plan for 2026–27, summarising a comprehensive work programme developed through workshops held in February and March 2026.</w:t>
            </w:r>
          </w:p>
          <w:p w14:paraId="31AE031B" w14:textId="575AC36E" w:rsidR="0064247B" w:rsidRPr="000C2EBE" w:rsidRDefault="0064247B" w:rsidP="00304B2F">
            <w:pPr>
              <w:contextualSpacing/>
              <w:jc w:val="both"/>
              <w:rPr>
                <w:rFonts w:ascii="Verdana" w:hAnsi="Verdana" w:cs="Arial"/>
              </w:rPr>
            </w:pPr>
          </w:p>
          <w:p w14:paraId="4D8137EA" w14:textId="15602663" w:rsidR="44A4B63E" w:rsidRDefault="44A4B63E" w:rsidP="00304B2F">
            <w:pPr>
              <w:jc w:val="both"/>
              <w:rPr>
                <w:rFonts w:ascii="Verdana" w:eastAsia="Verdana" w:hAnsi="Verdana" w:cs="Verdana"/>
              </w:rPr>
            </w:pPr>
            <w:r w:rsidRPr="3E70FD43">
              <w:rPr>
                <w:rFonts w:ascii="Verdana" w:eastAsia="Verdana" w:hAnsi="Verdana" w:cs="Verdana"/>
              </w:rPr>
              <w:t>HW provided a financial update, advising that the allocation letter received in May 2026 reduced the notional budget from £7.129m to £5.3m. It was reported that this reduction comprised significant decreases to the core Public Health budget, alongside further savings arising from run-rate adjustments and vacancies, as outlined within the accompanying presentation slides.</w:t>
            </w:r>
          </w:p>
          <w:p w14:paraId="6A4AA8A1" w14:textId="251A6044" w:rsidR="0064247B" w:rsidRPr="000C2EBE" w:rsidRDefault="0064247B" w:rsidP="00304B2F">
            <w:pPr>
              <w:contextualSpacing/>
              <w:jc w:val="both"/>
              <w:rPr>
                <w:rFonts w:ascii="Verdana" w:hAnsi="Verdana" w:cs="Arial"/>
              </w:rPr>
            </w:pPr>
          </w:p>
          <w:p w14:paraId="341D4837" w14:textId="44A99E44" w:rsidR="0064247B" w:rsidRPr="000C2EBE" w:rsidRDefault="1E8E8FE2" w:rsidP="00304B2F">
            <w:pPr>
              <w:contextualSpacing/>
              <w:jc w:val="both"/>
              <w:rPr>
                <w:rFonts w:ascii="Verdana" w:hAnsi="Verdana" w:cs="Arial"/>
              </w:rPr>
            </w:pPr>
            <w:r w:rsidRPr="0B91DD40">
              <w:rPr>
                <w:rFonts w:ascii="Verdana" w:hAnsi="Verdana" w:cs="Arial"/>
              </w:rPr>
              <w:t xml:space="preserve">SS thanked HW and invited questions. </w:t>
            </w:r>
          </w:p>
          <w:p w14:paraId="3E3EF790" w14:textId="0BC46012" w:rsidR="0064247B" w:rsidRPr="000C2EBE" w:rsidRDefault="0064247B" w:rsidP="00304B2F">
            <w:pPr>
              <w:contextualSpacing/>
              <w:jc w:val="both"/>
              <w:rPr>
                <w:rFonts w:ascii="Verdana" w:hAnsi="Verdana" w:cs="Arial"/>
              </w:rPr>
            </w:pPr>
          </w:p>
          <w:p w14:paraId="443C616B" w14:textId="471A3A39" w:rsidR="0064247B" w:rsidRPr="000C2EBE" w:rsidRDefault="23A974B7" w:rsidP="00304B2F">
            <w:pPr>
              <w:contextualSpacing/>
              <w:jc w:val="both"/>
            </w:pPr>
            <w:r w:rsidRPr="0B91DD40">
              <w:rPr>
                <w:rFonts w:ascii="Verdana" w:hAnsi="Verdana" w:cs="Arial"/>
              </w:rPr>
              <w:t>RO a queried the targets included within the plan and sought assurance regarding how inequalities would be addressed within the context of reduced resources. HW acknowledged the challenges associated with a 25% budget reduction and emphasised the need to maximise influence through partner organisations.</w:t>
            </w:r>
          </w:p>
          <w:p w14:paraId="61FDD0D1" w14:textId="03BF0A4F" w:rsidR="0064247B" w:rsidRPr="000C2EBE" w:rsidRDefault="23A974B7" w:rsidP="00304B2F">
            <w:pPr>
              <w:contextualSpacing/>
              <w:jc w:val="both"/>
            </w:pPr>
            <w:r w:rsidRPr="0B91DD40">
              <w:rPr>
                <w:rFonts w:ascii="Verdana" w:hAnsi="Verdana" w:cs="Arial"/>
              </w:rPr>
              <w:lastRenderedPageBreak/>
              <w:t>LT outlined targeted work within disadvantaged clusters, including initiatives relating to breastfeeding and schools, while NE highlighted the application of Marmot principles, inclusion health needs assessments, and targeted screening pilots.</w:t>
            </w:r>
          </w:p>
          <w:p w14:paraId="7DA5517F" w14:textId="189905FB" w:rsidR="0064247B" w:rsidRPr="000C2EBE" w:rsidRDefault="0064247B" w:rsidP="00304B2F">
            <w:pPr>
              <w:contextualSpacing/>
              <w:jc w:val="both"/>
              <w:rPr>
                <w:rFonts w:ascii="Verdana" w:hAnsi="Verdana" w:cs="Arial"/>
              </w:rPr>
            </w:pPr>
          </w:p>
          <w:p w14:paraId="3FA3AD1F" w14:textId="70BE82BE" w:rsidR="0064247B" w:rsidRPr="000C2EBE" w:rsidRDefault="23A974B7" w:rsidP="00304B2F">
            <w:pPr>
              <w:contextualSpacing/>
              <w:jc w:val="both"/>
            </w:pPr>
            <w:r w:rsidRPr="0B91DD40">
              <w:rPr>
                <w:rFonts w:ascii="Verdana" w:hAnsi="Verdana" w:cs="Arial"/>
              </w:rPr>
              <w:t>K</w:t>
            </w:r>
            <w:r w:rsidR="56F1C4A2" w:rsidRPr="0B91DD40">
              <w:rPr>
                <w:rFonts w:ascii="Verdana" w:hAnsi="Verdana" w:cs="Arial"/>
              </w:rPr>
              <w:t>S</w:t>
            </w:r>
            <w:r w:rsidRPr="0B91DD40">
              <w:rPr>
                <w:rFonts w:ascii="Verdana" w:hAnsi="Verdana" w:cs="Arial"/>
              </w:rPr>
              <w:t xml:space="preserve"> noted the introduction of new strategic objectives for Executive Directors, including improving health outcomes for all and reducing barriers to uptake within harder-to-reach communities. It was</w:t>
            </w:r>
            <w:r w:rsidR="7F3F41D8" w:rsidRPr="0B91DD40">
              <w:rPr>
                <w:rFonts w:ascii="Verdana" w:hAnsi="Verdana" w:cs="Arial"/>
              </w:rPr>
              <w:t xml:space="preserve"> the Interim Executive Medical Director</w:t>
            </w:r>
            <w:r w:rsidRPr="0B91DD40">
              <w:rPr>
                <w:rFonts w:ascii="Verdana" w:hAnsi="Verdana" w:cs="Arial"/>
              </w:rPr>
              <w:t xml:space="preserve"> confirmed that progress against these objectives would be reported through the Committee.</w:t>
            </w:r>
          </w:p>
          <w:p w14:paraId="354559F9" w14:textId="1379970C" w:rsidR="0064247B" w:rsidRPr="000C2EBE" w:rsidRDefault="0064247B" w:rsidP="00304B2F">
            <w:pPr>
              <w:contextualSpacing/>
              <w:jc w:val="both"/>
              <w:rPr>
                <w:rFonts w:ascii="Verdana" w:hAnsi="Verdana" w:cs="Arial"/>
              </w:rPr>
            </w:pPr>
          </w:p>
          <w:p w14:paraId="35BB6889" w14:textId="1AB51E0A" w:rsidR="0064247B" w:rsidRPr="000C2EBE" w:rsidRDefault="23A974B7" w:rsidP="00304B2F">
            <w:pPr>
              <w:contextualSpacing/>
              <w:jc w:val="both"/>
            </w:pPr>
            <w:r w:rsidRPr="0B91DD40">
              <w:rPr>
                <w:rFonts w:ascii="Verdana" w:hAnsi="Verdana" w:cs="Arial"/>
              </w:rPr>
              <w:t>N</w:t>
            </w:r>
            <w:r w:rsidR="601A9F5E" w:rsidRPr="0B91DD40">
              <w:rPr>
                <w:rFonts w:ascii="Verdana" w:hAnsi="Verdana" w:cs="Arial"/>
              </w:rPr>
              <w:t>Z</w:t>
            </w:r>
            <w:r w:rsidRPr="0B91DD40">
              <w:rPr>
                <w:rFonts w:ascii="Verdana" w:hAnsi="Verdana" w:cs="Arial"/>
              </w:rPr>
              <w:t xml:space="preserve"> raised concerns regarding the capacity to deliver the plan </w:t>
            </w:r>
            <w:r w:rsidR="58492D45" w:rsidRPr="0B91DD40">
              <w:rPr>
                <w:rFonts w:ascii="Verdana" w:hAnsi="Verdana" w:cs="Arial"/>
              </w:rPr>
              <w:t>considering</w:t>
            </w:r>
            <w:r w:rsidRPr="0B91DD40">
              <w:rPr>
                <w:rFonts w:ascii="Verdana" w:hAnsi="Verdana" w:cs="Arial"/>
              </w:rPr>
              <w:t xml:space="preserve"> the reduced budget, sought clarification on the scope of the ‘community by design’ programme, and queried the prioritisation of diabetes work. H</w:t>
            </w:r>
            <w:r w:rsidR="768A9E7B" w:rsidRPr="0B91DD40">
              <w:rPr>
                <w:rFonts w:ascii="Verdana" w:hAnsi="Verdana" w:cs="Arial"/>
              </w:rPr>
              <w:t>W</w:t>
            </w:r>
            <w:r w:rsidRPr="0B91DD40">
              <w:rPr>
                <w:rFonts w:ascii="Verdana" w:hAnsi="Verdana" w:cs="Arial"/>
              </w:rPr>
              <w:t xml:space="preserve"> outlined associated capacity risks, including the departure of the health protection lead and delays in recruitment. It was noted that ‘community by design’ is intended as a prevention-focused programme, with further detail to be developed, and that diabetes work is being led by the Medical Director through a newly established working group.</w:t>
            </w:r>
            <w:r w:rsidR="005945C9">
              <w:t xml:space="preserve"> </w:t>
            </w:r>
            <w:r w:rsidRPr="0B91DD40">
              <w:rPr>
                <w:rFonts w:ascii="Verdana" w:hAnsi="Verdana" w:cs="Arial"/>
              </w:rPr>
              <w:t>K</w:t>
            </w:r>
            <w:r w:rsidR="587C2B4B" w:rsidRPr="0B91DD40">
              <w:rPr>
                <w:rFonts w:ascii="Verdana" w:hAnsi="Verdana" w:cs="Arial"/>
              </w:rPr>
              <w:t>S</w:t>
            </w:r>
            <w:r w:rsidRPr="0B91DD40">
              <w:rPr>
                <w:rFonts w:ascii="Verdana" w:hAnsi="Verdana" w:cs="Arial"/>
              </w:rPr>
              <w:t xml:space="preserve"> further advised that the ‘community by design’ programme is progressing towards greater integration, and that</w:t>
            </w:r>
            <w:r w:rsidR="6F45549F" w:rsidRPr="0B91DD40">
              <w:rPr>
                <w:rFonts w:ascii="Verdana" w:hAnsi="Verdana" w:cs="Arial"/>
              </w:rPr>
              <w:t xml:space="preserve"> the D</w:t>
            </w:r>
            <w:r w:rsidRPr="0B91DD40">
              <w:rPr>
                <w:rFonts w:ascii="Verdana" w:hAnsi="Verdana" w:cs="Arial"/>
              </w:rPr>
              <w:t xml:space="preserve"> is leading the development of a refreshed diabetes action plan.</w:t>
            </w:r>
          </w:p>
          <w:p w14:paraId="4757455D" w14:textId="45120A46" w:rsidR="0064247B" w:rsidRPr="000C2EBE" w:rsidRDefault="0064247B" w:rsidP="00304B2F">
            <w:pPr>
              <w:contextualSpacing/>
              <w:jc w:val="both"/>
              <w:rPr>
                <w:rFonts w:ascii="Verdana" w:hAnsi="Verdana" w:cs="Arial"/>
              </w:rPr>
            </w:pPr>
          </w:p>
          <w:p w14:paraId="20E2BA7F" w14:textId="71834639" w:rsidR="0064247B" w:rsidRPr="000C2EBE" w:rsidRDefault="58923ABF" w:rsidP="00304B2F">
            <w:pPr>
              <w:contextualSpacing/>
              <w:jc w:val="both"/>
              <w:rPr>
                <w:rFonts w:ascii="Verdana" w:hAnsi="Verdana" w:cs="Arial"/>
                <w:b/>
                <w:bCs/>
              </w:rPr>
            </w:pPr>
            <w:r w:rsidRPr="0B91DD40">
              <w:rPr>
                <w:rFonts w:ascii="Verdana" w:hAnsi="Verdana" w:cs="Arial"/>
                <w:b/>
                <w:bCs/>
              </w:rPr>
              <w:t>The Committee:</w:t>
            </w:r>
          </w:p>
          <w:p w14:paraId="7D47766E" w14:textId="67B1A0DF" w:rsidR="0064247B" w:rsidRPr="000C2EBE" w:rsidRDefault="58923ABF" w:rsidP="00304B2F">
            <w:pPr>
              <w:pStyle w:val="ListParagraph"/>
              <w:numPr>
                <w:ilvl w:val="0"/>
                <w:numId w:val="9"/>
              </w:numPr>
              <w:contextualSpacing/>
              <w:jc w:val="both"/>
              <w:rPr>
                <w:rFonts w:ascii="Verdana" w:hAnsi="Verdana" w:cs="Arial"/>
              </w:rPr>
            </w:pPr>
            <w:r w:rsidRPr="3E70FD43">
              <w:rPr>
                <w:rFonts w:ascii="Verdana" w:hAnsi="Verdana" w:cs="Arial"/>
                <w:b/>
                <w:bCs/>
              </w:rPr>
              <w:t>AGREED</w:t>
            </w:r>
            <w:r w:rsidRPr="3E70FD43">
              <w:rPr>
                <w:rFonts w:ascii="Verdana" w:hAnsi="Verdana" w:cs="Arial"/>
              </w:rPr>
              <w:t xml:space="preserve"> to </w:t>
            </w:r>
            <w:r w:rsidRPr="3E70FD43">
              <w:rPr>
                <w:rFonts w:ascii="Verdana" w:hAnsi="Verdana" w:cs="Arial"/>
                <w:b/>
                <w:bCs/>
              </w:rPr>
              <w:t>ALERT</w:t>
            </w:r>
            <w:r w:rsidRPr="3E70FD43">
              <w:rPr>
                <w:rFonts w:ascii="Verdana" w:hAnsi="Verdana" w:cs="Arial"/>
              </w:rPr>
              <w:t xml:space="preserve"> the </w:t>
            </w:r>
            <w:r w:rsidR="23A974B7" w:rsidRPr="3E70FD43">
              <w:rPr>
                <w:rFonts w:ascii="Verdana" w:hAnsi="Verdana" w:cs="Arial"/>
              </w:rPr>
              <w:t>Board to the capacity constraints and risks associated with budget reductions and recruitment delays, reaffirming previous alerts raised in this regard.</w:t>
            </w:r>
          </w:p>
        </w:tc>
      </w:tr>
      <w:tr w:rsidR="0B91DD40" w14:paraId="51239D86" w14:textId="77777777" w:rsidTr="3E70FD43">
        <w:trPr>
          <w:trHeight w:val="374"/>
        </w:trPr>
        <w:tc>
          <w:tcPr>
            <w:tcW w:w="10632" w:type="dxa"/>
            <w:gridSpan w:val="2"/>
            <w:tcMar>
              <w:top w:w="80" w:type="dxa"/>
              <w:left w:w="80" w:type="dxa"/>
              <w:bottom w:w="80" w:type="dxa"/>
              <w:right w:w="80" w:type="dxa"/>
            </w:tcMar>
          </w:tcPr>
          <w:p w14:paraId="786556B1" w14:textId="0EA302C1" w:rsidR="21C7B10B" w:rsidRDefault="21C7B10B" w:rsidP="00304B2F">
            <w:pPr>
              <w:rPr>
                <w:rFonts w:ascii="Verdana" w:eastAsia="Verdana" w:hAnsi="Verdana" w:cs="Verdana"/>
                <w:b/>
                <w:bCs/>
                <w:lang w:val="en-US"/>
              </w:rPr>
            </w:pPr>
            <w:r w:rsidRPr="0B91DD40">
              <w:rPr>
                <w:rFonts w:ascii="Verdana" w:hAnsi="Verdana" w:cs="Arial"/>
                <w:b/>
                <w:bCs/>
                <w:lang w:val="en-US"/>
              </w:rPr>
              <w:lastRenderedPageBreak/>
              <w:t xml:space="preserve">2.3 </w:t>
            </w:r>
            <w:r w:rsidRPr="0B91DD40">
              <w:rPr>
                <w:rFonts w:ascii="Verdana" w:eastAsia="Verdana" w:hAnsi="Verdana" w:cs="Verdana"/>
                <w:b/>
                <w:bCs/>
                <w:color w:val="000000" w:themeColor="text1"/>
              </w:rPr>
              <w:t>End of Year Reports to Welsh Government &amp; Public Health Wales on Grants</w:t>
            </w:r>
          </w:p>
        </w:tc>
      </w:tr>
      <w:tr w:rsidR="0B91DD40" w14:paraId="24F543F9" w14:textId="77777777" w:rsidTr="3E70FD43">
        <w:trPr>
          <w:trHeight w:val="374"/>
        </w:trPr>
        <w:tc>
          <w:tcPr>
            <w:tcW w:w="1843" w:type="dxa"/>
            <w:tcMar>
              <w:top w:w="80" w:type="dxa"/>
              <w:left w:w="80" w:type="dxa"/>
              <w:bottom w:w="80" w:type="dxa"/>
              <w:right w:w="80" w:type="dxa"/>
            </w:tcMar>
          </w:tcPr>
          <w:p w14:paraId="646D80DD" w14:textId="127CA182" w:rsidR="21C7B10B" w:rsidRDefault="21C7B10B" w:rsidP="00304B2F">
            <w:pPr>
              <w:rPr>
                <w:rFonts w:ascii="Verdana" w:hAnsi="Verdana" w:cs="Arial"/>
                <w:lang w:val="en-US"/>
              </w:rPr>
            </w:pPr>
            <w:r w:rsidRPr="0B91DD40">
              <w:rPr>
                <w:rFonts w:ascii="Verdana" w:hAnsi="Verdana" w:cs="Arial"/>
                <w:lang w:val="en-US"/>
              </w:rPr>
              <w:t>30/26</w:t>
            </w:r>
          </w:p>
        </w:tc>
        <w:tc>
          <w:tcPr>
            <w:tcW w:w="8789" w:type="dxa"/>
            <w:tcMar>
              <w:top w:w="80" w:type="dxa"/>
              <w:left w:w="80" w:type="dxa"/>
              <w:bottom w:w="80" w:type="dxa"/>
              <w:right w:w="80" w:type="dxa"/>
            </w:tcMar>
          </w:tcPr>
          <w:p w14:paraId="2BBFBD08" w14:textId="259A099D" w:rsidR="474B3BAD" w:rsidRDefault="474B3BAD" w:rsidP="00304B2F">
            <w:pPr>
              <w:jc w:val="both"/>
              <w:rPr>
                <w:rFonts w:ascii="Verdana" w:hAnsi="Verdana" w:cs="Arial"/>
              </w:rPr>
            </w:pPr>
            <w:r w:rsidRPr="0B91DD40">
              <w:rPr>
                <w:rFonts w:ascii="Verdana" w:hAnsi="Verdana" w:cs="Arial"/>
              </w:rPr>
              <w:t xml:space="preserve">The Committee </w:t>
            </w:r>
            <w:r w:rsidRPr="0B91DD40">
              <w:rPr>
                <w:rFonts w:ascii="Verdana" w:hAnsi="Verdana" w:cs="Arial"/>
                <w:b/>
                <w:bCs/>
              </w:rPr>
              <w:t>RECEIVED</w:t>
            </w:r>
            <w:r w:rsidRPr="0B91DD40">
              <w:rPr>
                <w:rFonts w:ascii="Verdana" w:hAnsi="Verdana" w:cs="Arial"/>
              </w:rPr>
              <w:t xml:space="preserve"> End of Year Reports to Welsh Government &amp; Public Health Wales on Grants report.</w:t>
            </w:r>
          </w:p>
          <w:p w14:paraId="5539A713" w14:textId="52A77509" w:rsidR="0B91DD40" w:rsidRDefault="0B91DD40" w:rsidP="00304B2F">
            <w:pPr>
              <w:jc w:val="both"/>
              <w:rPr>
                <w:rFonts w:ascii="Verdana" w:hAnsi="Verdana" w:cs="Arial"/>
              </w:rPr>
            </w:pPr>
          </w:p>
          <w:p w14:paraId="6658ED7F" w14:textId="154165EA" w:rsidR="500E7AE5" w:rsidRDefault="500E7AE5" w:rsidP="00304B2F">
            <w:pPr>
              <w:jc w:val="both"/>
            </w:pPr>
            <w:r w:rsidRPr="0B91DD40">
              <w:rPr>
                <w:rFonts w:ascii="Verdana" w:hAnsi="Verdana" w:cs="Arial"/>
              </w:rPr>
              <w:t>LT explained that the paper provided oversight of externally funded grants for 2025–26 and 2026–27. This included five programmes funded by Public Health Wales, primarily Healthy Schools and Healthy Weight: Healthy Wales, as well as the Welsh Government funding relating to prevention and early years. It was noted that governance arrangements were being strengthened, particularly for funds managed by other departments.</w:t>
            </w:r>
          </w:p>
          <w:p w14:paraId="01FB12D5" w14:textId="31AAAA08" w:rsidR="0B91DD40" w:rsidRDefault="0B91DD40" w:rsidP="00304B2F">
            <w:pPr>
              <w:jc w:val="both"/>
              <w:rPr>
                <w:rFonts w:ascii="Verdana" w:hAnsi="Verdana" w:cs="Arial"/>
              </w:rPr>
            </w:pPr>
          </w:p>
          <w:p w14:paraId="3A469500" w14:textId="2F0DBF15" w:rsidR="0B91DD40" w:rsidRDefault="500E7AE5" w:rsidP="00304B2F">
            <w:pPr>
              <w:jc w:val="both"/>
              <w:rPr>
                <w:rFonts w:ascii="Verdana" w:hAnsi="Verdana" w:cs="Arial"/>
              </w:rPr>
            </w:pPr>
            <w:r w:rsidRPr="0B91DD40">
              <w:rPr>
                <w:rFonts w:ascii="Verdana" w:hAnsi="Verdana" w:cs="Arial"/>
              </w:rPr>
              <w:t>SS thanked LT, HW and BC then welcomed questions.</w:t>
            </w:r>
          </w:p>
          <w:p w14:paraId="79504D01" w14:textId="3D6845FF" w:rsidR="0B0BEFBA" w:rsidRDefault="0B0BEFBA" w:rsidP="00304B2F">
            <w:pPr>
              <w:jc w:val="both"/>
              <w:rPr>
                <w:rFonts w:ascii="Verdana" w:hAnsi="Verdana" w:cs="Arial"/>
              </w:rPr>
            </w:pPr>
            <w:r w:rsidRPr="0B91DD40">
              <w:rPr>
                <w:rFonts w:ascii="Verdana" w:hAnsi="Verdana" w:cs="Arial"/>
              </w:rPr>
              <w:lastRenderedPageBreak/>
              <w:t>SS queried the reasons why grant funding had not been fully utilised and what factors were constraining expenditure. LT advised that reporting timelines and recruitment delays had impacted spend. Hugo further highlighted the complexity arising from funding managed outside of Public Health, particularly within Primary Care, and noted organisational caution in recruiting to posts funded through non-recurrent grants.</w:t>
            </w:r>
          </w:p>
          <w:p w14:paraId="3C56CBEF" w14:textId="10234314" w:rsidR="0B91DD40" w:rsidRDefault="0B91DD40" w:rsidP="00304B2F">
            <w:pPr>
              <w:jc w:val="both"/>
              <w:rPr>
                <w:rFonts w:ascii="Verdana" w:hAnsi="Verdana" w:cs="Arial"/>
              </w:rPr>
            </w:pPr>
          </w:p>
          <w:p w14:paraId="041E43D2" w14:textId="6471FB49" w:rsidR="0B0BEFBA" w:rsidRDefault="0B0BEFBA" w:rsidP="00304B2F">
            <w:pPr>
              <w:jc w:val="both"/>
            </w:pPr>
            <w:r w:rsidRPr="60301C04">
              <w:rPr>
                <w:rFonts w:ascii="Verdana" w:hAnsi="Verdana" w:cs="Arial"/>
              </w:rPr>
              <w:t>SS further queried whether the current year allocation would be fully utilised. HW explained that expenditure remained subject to Finance authorisation, with vacancy panel criteria including consideration of externally funded posts; however, delays could occur due to required HR and Finance approvals.</w:t>
            </w:r>
          </w:p>
          <w:p w14:paraId="04B3363E" w14:textId="52139825" w:rsidR="60301C04" w:rsidRDefault="60301C04" w:rsidP="00304B2F">
            <w:pPr>
              <w:jc w:val="both"/>
              <w:rPr>
                <w:rFonts w:ascii="Verdana" w:hAnsi="Verdana" w:cs="Arial"/>
              </w:rPr>
            </w:pPr>
          </w:p>
          <w:p w14:paraId="3A2F67F7" w14:textId="63558891" w:rsidR="0B0BEFBA" w:rsidRDefault="0B0BEFBA" w:rsidP="00304B2F">
            <w:pPr>
              <w:jc w:val="both"/>
            </w:pPr>
            <w:r w:rsidRPr="60301C04">
              <w:rPr>
                <w:rFonts w:ascii="Verdana" w:hAnsi="Verdana" w:cs="Arial"/>
              </w:rPr>
              <w:t>NZ raised concerns regarding the sustainability of reliance on time-limited grant funding to support core prevention infrastructure. It was suggested that this risk be captured within the risk register and aligned with wider financial and workforce planning. NZ also recommended strengthening measurable outcomes for programmes relating to weight, wellbeing and inequalities, and highlighted the importance of planning for the mainstreaming of prevention activity should funding arrangements change.</w:t>
            </w:r>
          </w:p>
          <w:p w14:paraId="43BF9953" w14:textId="05FF8BD2" w:rsidR="60301C04" w:rsidRDefault="60301C04" w:rsidP="00304B2F">
            <w:pPr>
              <w:jc w:val="both"/>
              <w:rPr>
                <w:rFonts w:ascii="Verdana" w:hAnsi="Verdana" w:cs="Arial"/>
              </w:rPr>
            </w:pPr>
          </w:p>
          <w:p w14:paraId="25CEFF35" w14:textId="1D7EC3F2" w:rsidR="0B0BEFBA" w:rsidRDefault="0B0BEFBA" w:rsidP="00304B2F">
            <w:pPr>
              <w:jc w:val="both"/>
            </w:pPr>
            <w:r w:rsidRPr="0B91DD40">
              <w:rPr>
                <w:rFonts w:ascii="Verdana" w:hAnsi="Verdana" w:cs="Arial"/>
              </w:rPr>
              <w:t>HW acknowledged these concerns, noting challenges associated with recruitment against annual funding allocations and procurement delays, and advised that similar issues were observed across other externally funded programmes.</w:t>
            </w:r>
          </w:p>
          <w:p w14:paraId="4B11F0CD" w14:textId="67A3AEE0" w:rsidR="0B91DD40" w:rsidRDefault="0B91DD40" w:rsidP="00304B2F">
            <w:pPr>
              <w:jc w:val="both"/>
              <w:rPr>
                <w:rFonts w:ascii="Verdana" w:hAnsi="Verdana" w:cs="Arial"/>
              </w:rPr>
            </w:pPr>
          </w:p>
          <w:p w14:paraId="2DE8CF61" w14:textId="25226DBF" w:rsidR="0E770BBD" w:rsidRDefault="19A6ACE2" w:rsidP="00304B2F">
            <w:pPr>
              <w:jc w:val="both"/>
            </w:pPr>
            <w:r w:rsidRPr="71EA047C">
              <w:rPr>
                <w:rFonts w:ascii="Verdana" w:hAnsi="Verdana" w:cs="Arial"/>
              </w:rPr>
              <w:t>It was agreed that sustainability risks associated with reliance on time-limited grant funding be reflected within the risk register and aligned with broader organisational planning.</w:t>
            </w:r>
          </w:p>
          <w:p w14:paraId="26AB1A8A" w14:textId="6AA8E56E" w:rsidR="3EB0BED6" w:rsidRDefault="3EB0BED6" w:rsidP="00304B2F">
            <w:pPr>
              <w:jc w:val="both"/>
              <w:rPr>
                <w:rFonts w:ascii="Verdana" w:hAnsi="Verdana" w:cs="Arial"/>
                <w:b/>
                <w:bCs/>
              </w:rPr>
            </w:pPr>
            <w:r w:rsidRPr="71EA047C">
              <w:rPr>
                <w:rFonts w:ascii="Verdana" w:hAnsi="Verdana" w:cs="Arial"/>
                <w:b/>
                <w:bCs/>
              </w:rPr>
              <w:t>ACTION:LT/SS</w:t>
            </w:r>
          </w:p>
          <w:p w14:paraId="46D5D97C" w14:textId="4F776A42" w:rsidR="0B91DD40" w:rsidRDefault="0B91DD40" w:rsidP="00304B2F">
            <w:pPr>
              <w:jc w:val="both"/>
              <w:rPr>
                <w:rFonts w:ascii="Verdana" w:hAnsi="Verdana" w:cs="Arial"/>
              </w:rPr>
            </w:pPr>
          </w:p>
          <w:p w14:paraId="0BB76358" w14:textId="3D2F6494" w:rsidR="6C3592BA" w:rsidRDefault="6C3592BA" w:rsidP="00304B2F">
            <w:pPr>
              <w:jc w:val="both"/>
              <w:rPr>
                <w:rFonts w:ascii="Verdana" w:hAnsi="Verdana" w:cs="Arial"/>
                <w:b/>
                <w:bCs/>
              </w:rPr>
            </w:pPr>
            <w:r w:rsidRPr="0B91DD40">
              <w:rPr>
                <w:rFonts w:ascii="Verdana" w:hAnsi="Verdana" w:cs="Arial"/>
                <w:b/>
                <w:bCs/>
              </w:rPr>
              <w:t>T</w:t>
            </w:r>
            <w:r w:rsidR="17167FAD" w:rsidRPr="0B91DD40">
              <w:rPr>
                <w:rFonts w:ascii="Verdana" w:hAnsi="Verdana" w:cs="Arial"/>
                <w:b/>
                <w:bCs/>
              </w:rPr>
              <w:t>he Committee:</w:t>
            </w:r>
          </w:p>
          <w:p w14:paraId="626A48D7" w14:textId="4B66CBC1" w:rsidR="1AF33659" w:rsidRDefault="1AF33659" w:rsidP="00304B2F">
            <w:pPr>
              <w:pStyle w:val="ListParagraph"/>
              <w:numPr>
                <w:ilvl w:val="0"/>
                <w:numId w:val="8"/>
              </w:numPr>
              <w:jc w:val="both"/>
              <w:rPr>
                <w:rFonts w:ascii="Verdana" w:eastAsia="Verdana" w:hAnsi="Verdana" w:cs="Verdana"/>
              </w:rPr>
            </w:pPr>
            <w:r w:rsidRPr="3E70FD43">
              <w:rPr>
                <w:rFonts w:ascii="Verdana" w:eastAsia="Verdana" w:hAnsi="Verdana" w:cs="Verdana"/>
                <w:b/>
                <w:bCs/>
              </w:rPr>
              <w:t>AGREED</w:t>
            </w:r>
            <w:r w:rsidRPr="3E70FD43">
              <w:rPr>
                <w:rFonts w:ascii="Verdana" w:eastAsia="Verdana" w:hAnsi="Verdana" w:cs="Verdana"/>
              </w:rPr>
              <w:t xml:space="preserve"> to </w:t>
            </w:r>
            <w:r w:rsidRPr="3E70FD43">
              <w:rPr>
                <w:rFonts w:ascii="Verdana" w:eastAsia="Verdana" w:hAnsi="Verdana" w:cs="Verdana"/>
                <w:b/>
                <w:bCs/>
              </w:rPr>
              <w:t>ALERT</w:t>
            </w:r>
            <w:r w:rsidRPr="3E70FD43">
              <w:rPr>
                <w:rFonts w:ascii="Verdana" w:eastAsia="Verdana" w:hAnsi="Verdana" w:cs="Verdana"/>
              </w:rPr>
              <w:t xml:space="preserve"> the Board to the constraints and risks arising from reliance on annual grant funding, including the impact of recruitment and approval delays.</w:t>
            </w:r>
          </w:p>
          <w:p w14:paraId="3B8C4D1C" w14:textId="2BA53869" w:rsidR="1AF33659" w:rsidRDefault="1AF33659" w:rsidP="00304B2F">
            <w:pPr>
              <w:pStyle w:val="ListParagraph"/>
              <w:numPr>
                <w:ilvl w:val="0"/>
                <w:numId w:val="8"/>
              </w:numPr>
              <w:rPr>
                <w:rFonts w:ascii="Verdana" w:eastAsia="Verdana" w:hAnsi="Verdana" w:cs="Verdana"/>
              </w:rPr>
            </w:pPr>
            <w:r w:rsidRPr="0B91DD40">
              <w:rPr>
                <w:rFonts w:ascii="Verdana" w:eastAsia="Verdana" w:hAnsi="Verdana" w:cs="Verdana"/>
                <w:b/>
                <w:bCs/>
              </w:rPr>
              <w:t>NOTED</w:t>
            </w:r>
            <w:r w:rsidRPr="0B91DD40">
              <w:rPr>
                <w:rFonts w:ascii="Verdana" w:eastAsia="Verdana" w:hAnsi="Verdana" w:cs="Verdana"/>
              </w:rPr>
              <w:t xml:space="preserve"> the recommendation to strengthen measurable outcomes for grant-funded programmes and to consider future arrangements for mainstream prevention activity.</w:t>
            </w:r>
          </w:p>
        </w:tc>
      </w:tr>
      <w:tr w:rsidR="0B91DD40" w14:paraId="5D9EB0CA" w14:textId="77777777" w:rsidTr="3E70FD43">
        <w:trPr>
          <w:trHeight w:val="374"/>
        </w:trPr>
        <w:tc>
          <w:tcPr>
            <w:tcW w:w="10632" w:type="dxa"/>
            <w:gridSpan w:val="2"/>
            <w:tcMar>
              <w:top w:w="80" w:type="dxa"/>
              <w:left w:w="80" w:type="dxa"/>
              <w:bottom w:w="80" w:type="dxa"/>
              <w:right w:w="80" w:type="dxa"/>
            </w:tcMar>
          </w:tcPr>
          <w:p w14:paraId="133F488F" w14:textId="1009485D" w:rsidR="474B3BAD" w:rsidRDefault="474B3BAD" w:rsidP="00304B2F">
            <w:pPr>
              <w:rPr>
                <w:rFonts w:ascii="Verdana" w:hAnsi="Verdana" w:cs="Arial"/>
                <w:lang w:val="en-US"/>
              </w:rPr>
            </w:pPr>
            <w:r w:rsidRPr="0B91DD40">
              <w:rPr>
                <w:rFonts w:ascii="Verdana" w:hAnsi="Verdana" w:cs="Arial"/>
                <w:b/>
                <w:bCs/>
                <w:lang w:val="en-US"/>
              </w:rPr>
              <w:lastRenderedPageBreak/>
              <w:t xml:space="preserve">2.4 Public Health Strategy Update Report </w:t>
            </w:r>
            <w:r w:rsidRPr="0B91DD40">
              <w:rPr>
                <w:rFonts w:ascii="Verdana" w:hAnsi="Verdana" w:cs="Arial"/>
                <w:lang w:val="en-US"/>
              </w:rPr>
              <w:t xml:space="preserve">  </w:t>
            </w:r>
          </w:p>
        </w:tc>
      </w:tr>
      <w:tr w:rsidR="0B91DD40" w14:paraId="16177A78" w14:textId="77777777" w:rsidTr="3E70FD43">
        <w:trPr>
          <w:trHeight w:val="374"/>
        </w:trPr>
        <w:tc>
          <w:tcPr>
            <w:tcW w:w="1843" w:type="dxa"/>
            <w:tcMar>
              <w:top w:w="80" w:type="dxa"/>
              <w:left w:w="80" w:type="dxa"/>
              <w:bottom w:w="80" w:type="dxa"/>
              <w:right w:w="80" w:type="dxa"/>
            </w:tcMar>
          </w:tcPr>
          <w:p w14:paraId="63BB020C" w14:textId="58B71FA4" w:rsidR="474B3BAD" w:rsidRDefault="474B3BAD" w:rsidP="00304B2F">
            <w:pPr>
              <w:rPr>
                <w:rFonts w:ascii="Verdana" w:hAnsi="Verdana" w:cs="Arial"/>
                <w:lang w:val="en-US"/>
              </w:rPr>
            </w:pPr>
            <w:r w:rsidRPr="0B91DD40">
              <w:rPr>
                <w:rFonts w:ascii="Verdana" w:hAnsi="Verdana" w:cs="Arial"/>
                <w:lang w:val="en-US"/>
              </w:rPr>
              <w:lastRenderedPageBreak/>
              <w:t>31/26</w:t>
            </w:r>
          </w:p>
        </w:tc>
        <w:tc>
          <w:tcPr>
            <w:tcW w:w="8789" w:type="dxa"/>
            <w:tcMar>
              <w:top w:w="80" w:type="dxa"/>
              <w:left w:w="80" w:type="dxa"/>
              <w:bottom w:w="80" w:type="dxa"/>
              <w:right w:w="80" w:type="dxa"/>
            </w:tcMar>
          </w:tcPr>
          <w:p w14:paraId="56771437" w14:textId="4640CA65" w:rsidR="721E4082" w:rsidRDefault="721E4082" w:rsidP="00304B2F">
            <w:pPr>
              <w:jc w:val="both"/>
              <w:rPr>
                <w:rFonts w:ascii="Verdana" w:hAnsi="Verdana" w:cs="Arial"/>
                <w:lang w:val="en-US"/>
              </w:rPr>
            </w:pPr>
            <w:r w:rsidRPr="0B91DD40">
              <w:rPr>
                <w:rFonts w:ascii="Verdana" w:hAnsi="Verdana" w:cs="Arial"/>
              </w:rPr>
              <w:t xml:space="preserve">The Committee </w:t>
            </w:r>
            <w:r w:rsidRPr="0B91DD40">
              <w:rPr>
                <w:rFonts w:ascii="Verdana" w:hAnsi="Verdana" w:cs="Arial"/>
                <w:b/>
                <w:bCs/>
              </w:rPr>
              <w:t>RECEIVED</w:t>
            </w:r>
            <w:r w:rsidRPr="0B91DD40">
              <w:rPr>
                <w:rFonts w:ascii="Verdana" w:hAnsi="Verdana" w:cs="Arial"/>
              </w:rPr>
              <w:t xml:space="preserve"> the </w:t>
            </w:r>
            <w:r w:rsidRPr="0B91DD40">
              <w:rPr>
                <w:rFonts w:ascii="Verdana" w:hAnsi="Verdana" w:cs="Arial"/>
                <w:lang w:val="en-US"/>
              </w:rPr>
              <w:t>Public Health Strategy Update report.</w:t>
            </w:r>
          </w:p>
          <w:p w14:paraId="2D14E233" w14:textId="427678D9" w:rsidR="0B91DD40" w:rsidRDefault="0B91DD40" w:rsidP="00304B2F">
            <w:pPr>
              <w:jc w:val="both"/>
              <w:rPr>
                <w:rFonts w:ascii="Verdana" w:hAnsi="Verdana" w:cs="Arial"/>
                <w:lang w:val="en-US"/>
              </w:rPr>
            </w:pPr>
          </w:p>
          <w:p w14:paraId="6494B235" w14:textId="1DB4C357" w:rsidR="141D2AF2" w:rsidRDefault="141D2AF2" w:rsidP="00304B2F">
            <w:pPr>
              <w:jc w:val="both"/>
              <w:rPr>
                <w:rFonts w:ascii="Verdana" w:hAnsi="Verdana" w:cs="Arial"/>
                <w:lang w:val="en-US"/>
              </w:rPr>
            </w:pPr>
            <w:r w:rsidRPr="0B91DD40">
              <w:rPr>
                <w:rFonts w:ascii="Verdana" w:hAnsi="Verdana" w:cs="Arial"/>
                <w:lang w:val="en-US"/>
              </w:rPr>
              <w:t xml:space="preserve">HW reported on progress following the 2023 internal audit, noting macro-level organisational changes, including the transition from three service groups to multiple care groups. It was noted that the Public Health team remained committed to engaging </w:t>
            </w:r>
            <w:r w:rsidR="00304B2F" w:rsidRPr="0B91DD40">
              <w:rPr>
                <w:rFonts w:ascii="Verdana" w:hAnsi="Verdana" w:cs="Arial"/>
                <w:lang w:val="en-US"/>
              </w:rPr>
              <w:t>in</w:t>
            </w:r>
            <w:r w:rsidRPr="0B91DD40">
              <w:rPr>
                <w:rFonts w:ascii="Verdana" w:hAnsi="Verdana" w:cs="Arial"/>
                <w:lang w:val="en-US"/>
              </w:rPr>
              <w:t xml:space="preserve"> the new care group structure to ensure that a population health approach is embedded within their work.</w:t>
            </w:r>
          </w:p>
          <w:p w14:paraId="2BCFCFB1" w14:textId="797BAD64" w:rsidR="0B91DD40" w:rsidRDefault="0B91DD40" w:rsidP="00304B2F">
            <w:pPr>
              <w:jc w:val="both"/>
              <w:rPr>
                <w:rFonts w:ascii="Verdana" w:hAnsi="Verdana" w:cs="Arial"/>
                <w:lang w:val="en-US"/>
              </w:rPr>
            </w:pPr>
          </w:p>
          <w:p w14:paraId="79145239" w14:textId="19F7E24E" w:rsidR="141D2AF2" w:rsidRDefault="141D2AF2" w:rsidP="00304B2F">
            <w:pPr>
              <w:jc w:val="both"/>
              <w:rPr>
                <w:rFonts w:ascii="Verdana" w:hAnsi="Verdana" w:cs="Arial"/>
                <w:lang w:val="en-US"/>
              </w:rPr>
            </w:pPr>
            <w:r w:rsidRPr="0B91DD40">
              <w:rPr>
                <w:rFonts w:ascii="Verdana" w:hAnsi="Verdana" w:cs="Arial"/>
                <w:lang w:val="en-US"/>
              </w:rPr>
              <w:t>H</w:t>
            </w:r>
            <w:r w:rsidR="5DF217A3" w:rsidRPr="0B91DD40">
              <w:rPr>
                <w:rFonts w:ascii="Verdana" w:hAnsi="Verdana" w:cs="Arial"/>
                <w:lang w:val="en-US"/>
              </w:rPr>
              <w:t>W</w:t>
            </w:r>
            <w:r w:rsidRPr="0B91DD40">
              <w:rPr>
                <w:rFonts w:ascii="Verdana" w:hAnsi="Verdana" w:cs="Arial"/>
                <w:lang w:val="en-US"/>
              </w:rPr>
              <w:t xml:space="preserve"> referenced a diagram outlining the annual plan’s monitoring and reporting model, emphasising the importance of establishing strong population health governance across the organisation.</w:t>
            </w:r>
          </w:p>
          <w:p w14:paraId="55B4EDC9" w14:textId="77777777" w:rsidR="009D26C5" w:rsidRDefault="009D26C5" w:rsidP="00304B2F">
            <w:pPr>
              <w:jc w:val="both"/>
            </w:pPr>
          </w:p>
          <w:p w14:paraId="347CFFF3" w14:textId="647C16A7" w:rsidR="48F55373" w:rsidRDefault="48F55373" w:rsidP="00304B2F">
            <w:pPr>
              <w:jc w:val="both"/>
              <w:rPr>
                <w:rFonts w:ascii="Verdana" w:hAnsi="Verdana" w:cs="Arial"/>
                <w:lang w:val="en-US"/>
              </w:rPr>
            </w:pPr>
            <w:r w:rsidRPr="0B91DD40">
              <w:rPr>
                <w:rFonts w:ascii="Verdana" w:hAnsi="Verdana" w:cs="Arial"/>
                <w:lang w:val="en-US"/>
              </w:rPr>
              <w:t xml:space="preserve">SS thanked HW and invited questions. </w:t>
            </w:r>
          </w:p>
          <w:p w14:paraId="22F5C757" w14:textId="3A076281" w:rsidR="0B91DD40" w:rsidRDefault="0B91DD40" w:rsidP="00304B2F">
            <w:pPr>
              <w:jc w:val="both"/>
              <w:rPr>
                <w:rFonts w:ascii="Verdana" w:hAnsi="Verdana" w:cs="Arial"/>
                <w:lang w:val="en-US"/>
              </w:rPr>
            </w:pPr>
          </w:p>
          <w:p w14:paraId="309F748B" w14:textId="161220C9" w:rsidR="48F55373" w:rsidRDefault="48F55373" w:rsidP="00304B2F">
            <w:pPr>
              <w:jc w:val="both"/>
              <w:rPr>
                <w:rFonts w:ascii="Verdana" w:hAnsi="Verdana" w:cs="Arial"/>
                <w:lang w:val="en-US"/>
              </w:rPr>
            </w:pPr>
            <w:r w:rsidRPr="0B91DD40">
              <w:rPr>
                <w:rFonts w:ascii="Verdana" w:hAnsi="Verdana" w:cs="Arial"/>
                <w:lang w:val="en-US"/>
              </w:rPr>
              <w:t>NM sought clarification on how population health would be prioritised in the context of financial constraints. HW advised that organisational objectives, cascaded to Executive Directors and staff, are aligned to key breakthrough priorities focused on population health, supported by a strong level of commitment from both the Board and the Executive Team.</w:t>
            </w:r>
          </w:p>
          <w:p w14:paraId="7AD50497" w14:textId="0D4ABE68" w:rsidR="0B91DD40" w:rsidRDefault="0B91DD40" w:rsidP="00304B2F">
            <w:pPr>
              <w:jc w:val="both"/>
              <w:rPr>
                <w:rFonts w:ascii="Verdana" w:hAnsi="Verdana" w:cs="Arial"/>
                <w:lang w:val="en-US"/>
              </w:rPr>
            </w:pPr>
          </w:p>
          <w:p w14:paraId="04BFB2DD" w14:textId="4E9974A1" w:rsidR="48F55373" w:rsidRDefault="48F55373" w:rsidP="00304B2F">
            <w:pPr>
              <w:jc w:val="both"/>
            </w:pPr>
            <w:r w:rsidRPr="60301C04">
              <w:rPr>
                <w:rFonts w:ascii="Verdana" w:hAnsi="Verdana" w:cs="Arial"/>
                <w:lang w:val="en-US"/>
              </w:rPr>
              <w:t>NZ requested greater clarity on progress against audit recommendations and asked that future reports include updates on timescales and discharge status. HW agreed to incorporate this into future reporting.</w:t>
            </w:r>
          </w:p>
          <w:p w14:paraId="4F709F73" w14:textId="19E19388" w:rsidR="48F55373" w:rsidRDefault="48F55373" w:rsidP="00304B2F">
            <w:pPr>
              <w:jc w:val="both"/>
              <w:rPr>
                <w:rFonts w:ascii="Verdana" w:hAnsi="Verdana" w:cs="Arial"/>
                <w:b/>
                <w:bCs/>
                <w:lang w:val="en-US"/>
              </w:rPr>
            </w:pPr>
            <w:r w:rsidRPr="60301C04">
              <w:rPr>
                <w:rFonts w:ascii="Verdana" w:hAnsi="Verdana" w:cs="Arial"/>
                <w:b/>
                <w:bCs/>
                <w:lang w:val="en-US"/>
              </w:rPr>
              <w:t>ACTION: HW</w:t>
            </w:r>
          </w:p>
          <w:p w14:paraId="48436E0C" w14:textId="5427FDCC" w:rsidR="0B91DD40" w:rsidRDefault="0B91DD40" w:rsidP="00304B2F">
            <w:pPr>
              <w:jc w:val="both"/>
              <w:rPr>
                <w:rFonts w:ascii="Verdana" w:hAnsi="Verdana" w:cs="Arial"/>
                <w:lang w:val="en-US"/>
              </w:rPr>
            </w:pPr>
          </w:p>
          <w:p w14:paraId="2A7412C7" w14:textId="6C11893D" w:rsidR="48F55373" w:rsidRDefault="48F55373" w:rsidP="00304B2F">
            <w:pPr>
              <w:jc w:val="both"/>
            </w:pPr>
            <w:r w:rsidRPr="0B91DD40">
              <w:rPr>
                <w:rFonts w:ascii="Verdana" w:hAnsi="Verdana" w:cs="Arial"/>
                <w:lang w:val="en-US"/>
              </w:rPr>
              <w:t>KS highlighted ongoing work to align population health activity with new care group arrangements and wider system transformation programmes, including children, young people and families, to ensure that prevention and early years priorities are effectively embedded.</w:t>
            </w:r>
          </w:p>
          <w:p w14:paraId="78BF3196" w14:textId="11A37006" w:rsidR="0B91DD40" w:rsidRDefault="0B91DD40" w:rsidP="00304B2F">
            <w:pPr>
              <w:jc w:val="both"/>
              <w:rPr>
                <w:rFonts w:ascii="Verdana" w:hAnsi="Verdana" w:cs="Arial"/>
                <w:lang w:val="en-US"/>
              </w:rPr>
            </w:pPr>
          </w:p>
          <w:p w14:paraId="644AE31F" w14:textId="60D228F4" w:rsidR="48F55373" w:rsidRDefault="51F74B47" w:rsidP="00304B2F">
            <w:pPr>
              <w:jc w:val="both"/>
            </w:pPr>
            <w:r w:rsidRPr="71EA047C">
              <w:rPr>
                <w:rFonts w:ascii="Verdana" w:hAnsi="Verdana" w:cs="Arial"/>
                <w:lang w:val="en-US"/>
              </w:rPr>
              <w:t>HW agreed to include updates on progress against audit recommendations, including timescales and discharge status, within future strategy update reports.</w:t>
            </w:r>
          </w:p>
          <w:p w14:paraId="735CE4C0" w14:textId="155AEBC2" w:rsidR="6D60A3BF" w:rsidRDefault="6D60A3BF" w:rsidP="00304B2F">
            <w:pPr>
              <w:jc w:val="both"/>
              <w:rPr>
                <w:rFonts w:ascii="Verdana" w:hAnsi="Verdana" w:cs="Arial"/>
                <w:b/>
                <w:bCs/>
                <w:lang w:val="en-US"/>
              </w:rPr>
            </w:pPr>
            <w:r w:rsidRPr="71EA047C">
              <w:rPr>
                <w:rFonts w:ascii="Verdana" w:hAnsi="Verdana" w:cs="Arial"/>
                <w:b/>
                <w:bCs/>
                <w:lang w:val="en-US"/>
              </w:rPr>
              <w:t>ACTION: HW</w:t>
            </w:r>
          </w:p>
          <w:p w14:paraId="5A6E6560" w14:textId="3C3C10AE" w:rsidR="0B91DD40" w:rsidRDefault="0B91DD40" w:rsidP="00304B2F">
            <w:pPr>
              <w:jc w:val="both"/>
              <w:rPr>
                <w:rFonts w:ascii="Verdana" w:hAnsi="Verdana" w:cs="Arial"/>
                <w:lang w:val="en-US"/>
              </w:rPr>
            </w:pPr>
          </w:p>
          <w:p w14:paraId="4BE2F5E2" w14:textId="665BBFB2" w:rsidR="48F55373" w:rsidRDefault="48F55373" w:rsidP="00304B2F">
            <w:pPr>
              <w:jc w:val="both"/>
              <w:rPr>
                <w:rFonts w:ascii="Verdana" w:hAnsi="Verdana" w:cs="Arial"/>
                <w:b/>
                <w:bCs/>
                <w:lang w:val="en-US"/>
              </w:rPr>
            </w:pPr>
            <w:r w:rsidRPr="1B14A6ED">
              <w:rPr>
                <w:rFonts w:ascii="Verdana" w:hAnsi="Verdana" w:cs="Arial"/>
                <w:b/>
                <w:bCs/>
                <w:lang w:val="en-US"/>
              </w:rPr>
              <w:t>The Committee:</w:t>
            </w:r>
          </w:p>
          <w:p w14:paraId="4B8C504C" w14:textId="7D4D1117" w:rsidR="0B91DD40" w:rsidRDefault="46CE46C1" w:rsidP="00304B2F">
            <w:pPr>
              <w:pStyle w:val="ListParagraph"/>
              <w:numPr>
                <w:ilvl w:val="0"/>
                <w:numId w:val="7"/>
              </w:numPr>
              <w:jc w:val="both"/>
              <w:rPr>
                <w:rFonts w:ascii="Verdana" w:hAnsi="Verdana" w:cs="Arial"/>
              </w:rPr>
            </w:pPr>
            <w:r w:rsidRPr="3E70FD43">
              <w:rPr>
                <w:rFonts w:ascii="Verdana" w:hAnsi="Verdana" w:cs="Arial"/>
                <w:b/>
                <w:bCs/>
              </w:rPr>
              <w:t>AGREED</w:t>
            </w:r>
            <w:r w:rsidRPr="3E70FD43">
              <w:rPr>
                <w:rFonts w:ascii="Verdana" w:hAnsi="Verdana" w:cs="Arial"/>
              </w:rPr>
              <w:t xml:space="preserve"> to </w:t>
            </w:r>
            <w:r w:rsidRPr="3E70FD43">
              <w:rPr>
                <w:rFonts w:ascii="Verdana" w:hAnsi="Verdana" w:cs="Arial"/>
                <w:b/>
                <w:bCs/>
              </w:rPr>
              <w:t>ADVISE</w:t>
            </w:r>
            <w:r w:rsidRPr="3E70FD43">
              <w:rPr>
                <w:rFonts w:ascii="Verdana" w:hAnsi="Verdana" w:cs="Arial"/>
              </w:rPr>
              <w:t xml:space="preserve"> the Public Health Strategy Update report to the Board.</w:t>
            </w:r>
          </w:p>
        </w:tc>
      </w:tr>
      <w:tr w:rsidR="0B91DD40" w14:paraId="61DEFD04" w14:textId="77777777" w:rsidTr="3E70FD43">
        <w:trPr>
          <w:trHeight w:val="374"/>
        </w:trPr>
        <w:tc>
          <w:tcPr>
            <w:tcW w:w="10632" w:type="dxa"/>
            <w:gridSpan w:val="2"/>
            <w:tcMar>
              <w:top w:w="80" w:type="dxa"/>
              <w:left w:w="80" w:type="dxa"/>
              <w:bottom w:w="80" w:type="dxa"/>
              <w:right w:w="80" w:type="dxa"/>
            </w:tcMar>
          </w:tcPr>
          <w:p w14:paraId="12102C44" w14:textId="62EB086D" w:rsidR="48F55373" w:rsidRDefault="48F55373" w:rsidP="00304B2F">
            <w:pPr>
              <w:rPr>
                <w:rFonts w:ascii="Verdana" w:hAnsi="Verdana" w:cs="Arial"/>
                <w:lang w:val="en-US"/>
              </w:rPr>
            </w:pPr>
            <w:r w:rsidRPr="0B91DD40">
              <w:rPr>
                <w:rFonts w:ascii="Verdana" w:hAnsi="Verdana" w:cs="Arial"/>
                <w:b/>
                <w:bCs/>
                <w:lang w:val="en-US"/>
              </w:rPr>
              <w:lastRenderedPageBreak/>
              <w:t>2.5 The importance of early identification of palliative care needs</w:t>
            </w:r>
            <w:r w:rsidRPr="0B91DD40">
              <w:rPr>
                <w:rFonts w:ascii="Verdana" w:hAnsi="Verdana" w:cs="Arial"/>
                <w:lang w:val="en-US"/>
              </w:rPr>
              <w:t xml:space="preserve">   </w:t>
            </w:r>
          </w:p>
        </w:tc>
      </w:tr>
      <w:tr w:rsidR="0B91DD40" w14:paraId="70FEE67A" w14:textId="77777777" w:rsidTr="3E70FD43">
        <w:trPr>
          <w:trHeight w:val="374"/>
        </w:trPr>
        <w:tc>
          <w:tcPr>
            <w:tcW w:w="1843" w:type="dxa"/>
            <w:tcMar>
              <w:top w:w="80" w:type="dxa"/>
              <w:left w:w="80" w:type="dxa"/>
              <w:bottom w:w="80" w:type="dxa"/>
              <w:right w:w="80" w:type="dxa"/>
            </w:tcMar>
          </w:tcPr>
          <w:p w14:paraId="31F2AF2A" w14:textId="32AEDD2E" w:rsidR="48F55373" w:rsidRDefault="48F55373" w:rsidP="00304B2F">
            <w:pPr>
              <w:rPr>
                <w:rFonts w:ascii="Verdana" w:hAnsi="Verdana" w:cs="Arial"/>
                <w:lang w:val="en-US"/>
              </w:rPr>
            </w:pPr>
            <w:r w:rsidRPr="0B91DD40">
              <w:rPr>
                <w:rFonts w:ascii="Verdana" w:hAnsi="Verdana" w:cs="Arial"/>
                <w:lang w:val="en-US"/>
              </w:rPr>
              <w:t>32/26</w:t>
            </w:r>
          </w:p>
        </w:tc>
        <w:tc>
          <w:tcPr>
            <w:tcW w:w="8789" w:type="dxa"/>
            <w:tcMar>
              <w:top w:w="80" w:type="dxa"/>
              <w:left w:w="80" w:type="dxa"/>
              <w:bottom w:w="80" w:type="dxa"/>
              <w:right w:w="80" w:type="dxa"/>
            </w:tcMar>
          </w:tcPr>
          <w:p w14:paraId="02F8C29E" w14:textId="76C8451C" w:rsidR="02DF4180" w:rsidRDefault="02DF4180" w:rsidP="00304B2F">
            <w:pPr>
              <w:jc w:val="both"/>
              <w:rPr>
                <w:rFonts w:ascii="Verdana" w:hAnsi="Verdana" w:cs="Arial"/>
                <w:lang w:val="en-US"/>
              </w:rPr>
            </w:pPr>
            <w:r w:rsidRPr="0B91DD40">
              <w:rPr>
                <w:rFonts w:ascii="Verdana" w:hAnsi="Verdana" w:cs="Arial"/>
              </w:rPr>
              <w:t xml:space="preserve">The Committee </w:t>
            </w:r>
            <w:r w:rsidRPr="0B91DD40">
              <w:rPr>
                <w:rFonts w:ascii="Verdana" w:hAnsi="Verdana" w:cs="Arial"/>
                <w:b/>
                <w:bCs/>
              </w:rPr>
              <w:t>RECEIVED</w:t>
            </w:r>
            <w:r w:rsidRPr="0B91DD40">
              <w:rPr>
                <w:rFonts w:ascii="Verdana" w:hAnsi="Verdana" w:cs="Arial"/>
              </w:rPr>
              <w:t xml:space="preserve"> </w:t>
            </w:r>
            <w:r w:rsidR="3C6A8F64" w:rsidRPr="0B91DD40">
              <w:rPr>
                <w:rFonts w:ascii="Verdana" w:hAnsi="Verdana" w:cs="Arial"/>
                <w:lang w:val="en-US"/>
              </w:rPr>
              <w:t>the importance</w:t>
            </w:r>
            <w:r w:rsidRPr="0B91DD40">
              <w:rPr>
                <w:rFonts w:ascii="Verdana" w:hAnsi="Verdana" w:cs="Arial"/>
                <w:lang w:val="en-US"/>
              </w:rPr>
              <w:t xml:space="preserve"> of early identification of palliative care needs</w:t>
            </w:r>
            <w:r w:rsidR="49BB0B78" w:rsidRPr="0B91DD40">
              <w:rPr>
                <w:rFonts w:ascii="Verdana" w:hAnsi="Verdana" w:cs="Arial"/>
                <w:lang w:val="en-US"/>
              </w:rPr>
              <w:t>.</w:t>
            </w:r>
          </w:p>
          <w:p w14:paraId="05F40E7D" w14:textId="689DF99C" w:rsidR="0B91DD40" w:rsidRDefault="0B91DD40" w:rsidP="00304B2F">
            <w:pPr>
              <w:jc w:val="both"/>
              <w:rPr>
                <w:rFonts w:ascii="Verdana" w:hAnsi="Verdana" w:cs="Arial"/>
                <w:lang w:val="en-US"/>
              </w:rPr>
            </w:pPr>
          </w:p>
          <w:p w14:paraId="16DC3BC7" w14:textId="42A6F63F" w:rsidR="5D07502C" w:rsidRDefault="5D07502C" w:rsidP="00304B2F">
            <w:pPr>
              <w:jc w:val="both"/>
              <w:rPr>
                <w:rFonts w:ascii="Verdana" w:eastAsia="Verdana" w:hAnsi="Verdana" w:cs="Verdana"/>
                <w:lang w:val="en-US"/>
              </w:rPr>
            </w:pPr>
            <w:r w:rsidRPr="0B91DD40">
              <w:rPr>
                <w:rFonts w:ascii="Verdana" w:eastAsia="Verdana" w:hAnsi="Verdana" w:cs="Verdana"/>
                <w:lang w:val="en-US"/>
              </w:rPr>
              <w:t>SM emphasised that early identification of patients who are approaching end of life, particularly within hospital settings, enables improved care planning, more sensitive communication, and a more individualised approach to care. It was noted that national audit data highlights that recognition often occurs very late, sometimes only hours before death, thereby limiting opportunities for meaningful discussions and planning.</w:t>
            </w:r>
          </w:p>
          <w:p w14:paraId="445DFC45" w14:textId="21A2CD56" w:rsidR="5D07502C" w:rsidRDefault="5D07502C" w:rsidP="00304B2F">
            <w:pPr>
              <w:jc w:val="both"/>
              <w:rPr>
                <w:rFonts w:ascii="Verdana" w:eastAsia="Verdana" w:hAnsi="Verdana" w:cs="Verdana"/>
                <w:lang w:val="en-US"/>
              </w:rPr>
            </w:pPr>
            <w:r w:rsidRPr="0B91DD40">
              <w:rPr>
                <w:rFonts w:ascii="Verdana" w:eastAsia="Verdana" w:hAnsi="Verdana" w:cs="Verdana"/>
                <w:lang w:val="en-US"/>
              </w:rPr>
              <w:t>It was proposed that the Signal patient management system be utilised to flag patients who may be approaching end of life, thereby facilitating earlier multidisciplinary team (MDT) review and care planning.</w:t>
            </w:r>
          </w:p>
          <w:p w14:paraId="156A5C30" w14:textId="16D04FEA" w:rsidR="5D07502C" w:rsidRDefault="5D07502C" w:rsidP="00304B2F">
            <w:pPr>
              <w:jc w:val="both"/>
              <w:rPr>
                <w:rFonts w:ascii="Verdana" w:eastAsia="Verdana" w:hAnsi="Verdana" w:cs="Verdana"/>
                <w:lang w:val="en-US"/>
              </w:rPr>
            </w:pPr>
            <w:r w:rsidRPr="0B91DD40">
              <w:rPr>
                <w:rFonts w:ascii="Verdana" w:eastAsia="Verdana" w:hAnsi="Verdana" w:cs="Verdana"/>
                <w:lang w:val="en-US"/>
              </w:rPr>
              <w:t>It was noted that early recognition supports timely fast-track discharge processes, enabling patients to die at home where this is their preference, and contributes to improved bereavement outcomes for families.</w:t>
            </w:r>
          </w:p>
          <w:p w14:paraId="64C679B6" w14:textId="4888EEE8" w:rsidR="0B91DD40" w:rsidRDefault="0B91DD40" w:rsidP="00304B2F">
            <w:pPr>
              <w:jc w:val="both"/>
              <w:rPr>
                <w:rFonts w:ascii="Verdana" w:hAnsi="Verdana" w:cs="Arial"/>
                <w:lang w:val="en-US"/>
              </w:rPr>
            </w:pPr>
          </w:p>
          <w:p w14:paraId="11B58333" w14:textId="78361F06" w:rsidR="5D07502C" w:rsidRDefault="5D07502C" w:rsidP="00304B2F">
            <w:pPr>
              <w:jc w:val="both"/>
              <w:rPr>
                <w:rFonts w:ascii="Verdana" w:hAnsi="Verdana" w:cs="Arial"/>
                <w:lang w:val="en-US"/>
              </w:rPr>
            </w:pPr>
            <w:r w:rsidRPr="0B91DD40">
              <w:rPr>
                <w:rFonts w:ascii="Verdana" w:hAnsi="Verdana" w:cs="Arial"/>
                <w:lang w:val="en-US"/>
              </w:rPr>
              <w:t>SS thanked SM and welcomed questions.</w:t>
            </w:r>
          </w:p>
          <w:p w14:paraId="51F2C492" w14:textId="029A1406" w:rsidR="0B91DD40" w:rsidRDefault="0B91DD40" w:rsidP="00304B2F">
            <w:pPr>
              <w:jc w:val="both"/>
              <w:rPr>
                <w:rFonts w:ascii="Verdana" w:eastAsia="Verdana" w:hAnsi="Verdana" w:cs="Verdana"/>
                <w:lang w:val="en-US"/>
              </w:rPr>
            </w:pPr>
          </w:p>
          <w:p w14:paraId="5B828FA1" w14:textId="39FB3BCC" w:rsidR="1D18478E" w:rsidRDefault="55BA290E" w:rsidP="00304B2F">
            <w:pPr>
              <w:jc w:val="both"/>
              <w:rPr>
                <w:rFonts w:ascii="Verdana" w:eastAsia="Verdana" w:hAnsi="Verdana" w:cs="Verdana"/>
                <w:lang w:val="en-US"/>
              </w:rPr>
            </w:pPr>
            <w:r w:rsidRPr="71EA047C">
              <w:rPr>
                <w:rFonts w:ascii="Verdana" w:eastAsia="Verdana" w:hAnsi="Verdana" w:cs="Verdana"/>
                <w:lang w:val="en-US"/>
              </w:rPr>
              <w:t>RO sought clarification on who would be responsible for flagging patients and how discharge processes would operate in practice. S</w:t>
            </w:r>
            <w:r w:rsidR="2BECB5CE" w:rsidRPr="71EA047C">
              <w:rPr>
                <w:rFonts w:ascii="Verdana" w:eastAsia="Verdana" w:hAnsi="Verdana" w:cs="Verdana"/>
                <w:lang w:val="en-US"/>
              </w:rPr>
              <w:t>M</w:t>
            </w:r>
            <w:r w:rsidRPr="71EA047C">
              <w:rPr>
                <w:rFonts w:ascii="Verdana" w:eastAsia="Verdana" w:hAnsi="Verdana" w:cs="Verdana"/>
                <w:lang w:val="en-US"/>
              </w:rPr>
              <w:t xml:space="preserve"> advised that any member of the clinical team could initiate a flag, which would prompt</w:t>
            </w:r>
            <w:r w:rsidR="6B10D377" w:rsidRPr="71EA047C">
              <w:rPr>
                <w:rFonts w:ascii="Verdana" w:eastAsia="Verdana" w:hAnsi="Verdana" w:cs="Verdana"/>
                <w:lang w:val="en-US"/>
              </w:rPr>
              <w:t xml:space="preserve"> </w:t>
            </w:r>
            <w:r w:rsidR="736E302B" w:rsidRPr="71EA047C">
              <w:rPr>
                <w:rFonts w:ascii="Verdana" w:eastAsia="Verdana" w:hAnsi="Verdana" w:cs="Verdana"/>
                <w:lang w:val="en-US"/>
              </w:rPr>
              <w:t>an</w:t>
            </w:r>
            <w:r w:rsidR="6B10D377" w:rsidRPr="71EA047C">
              <w:rPr>
                <w:rFonts w:ascii="Verdana" w:eastAsia="Verdana" w:hAnsi="Verdana" w:cs="Verdana"/>
                <w:lang w:val="en-US"/>
              </w:rPr>
              <w:t xml:space="preserve"> </w:t>
            </w:r>
            <w:r w:rsidRPr="71EA047C">
              <w:rPr>
                <w:rFonts w:ascii="Verdana" w:eastAsia="Verdana" w:hAnsi="Verdana" w:cs="Verdana"/>
                <w:lang w:val="en-US"/>
              </w:rPr>
              <w:t>MDT review. It was confirmed that fast-track discharge arrangements and equipment support are available, and that flags can be removed where the MDT determines that the patient is not approaching end of life.</w:t>
            </w:r>
          </w:p>
          <w:p w14:paraId="095F552B" w14:textId="5ED8CFA5" w:rsidR="0B91DD40" w:rsidRDefault="0B91DD40" w:rsidP="00304B2F">
            <w:pPr>
              <w:jc w:val="both"/>
              <w:rPr>
                <w:rFonts w:ascii="Verdana" w:eastAsia="Verdana" w:hAnsi="Verdana" w:cs="Verdana"/>
                <w:lang w:val="en-US"/>
              </w:rPr>
            </w:pPr>
          </w:p>
          <w:p w14:paraId="3FDE4A20" w14:textId="0E708844" w:rsidR="1D18478E" w:rsidRDefault="1D18478E" w:rsidP="00304B2F">
            <w:pPr>
              <w:jc w:val="both"/>
              <w:rPr>
                <w:rFonts w:ascii="Verdana" w:eastAsia="Verdana" w:hAnsi="Verdana" w:cs="Verdana"/>
                <w:lang w:val="en-US"/>
              </w:rPr>
            </w:pPr>
            <w:r w:rsidRPr="1B14A6ED">
              <w:rPr>
                <w:rFonts w:ascii="Verdana" w:eastAsia="Verdana" w:hAnsi="Verdana" w:cs="Verdana"/>
                <w:lang w:val="en-US"/>
              </w:rPr>
              <w:t>N</w:t>
            </w:r>
            <w:r w:rsidR="77F9BF75" w:rsidRPr="1B14A6ED">
              <w:rPr>
                <w:rFonts w:ascii="Verdana" w:eastAsia="Verdana" w:hAnsi="Verdana" w:cs="Verdana"/>
                <w:lang w:val="en-US"/>
              </w:rPr>
              <w:t>Z</w:t>
            </w:r>
            <w:r w:rsidRPr="1B14A6ED">
              <w:rPr>
                <w:rFonts w:ascii="Verdana" w:eastAsia="Verdana" w:hAnsi="Verdana" w:cs="Verdana"/>
                <w:lang w:val="en-US"/>
              </w:rPr>
              <w:t xml:space="preserve"> raised questions regarding clinical risk and whether certain patient groups are more likely to be identified late, including equity considerations. Sue advised that patients with chronic conditions, such as </w:t>
            </w:r>
            <w:r w:rsidR="74EF0FFC" w:rsidRPr="1B14A6ED">
              <w:rPr>
                <w:rFonts w:ascii="Verdana" w:eastAsia="Verdana" w:hAnsi="Verdana" w:cs="Verdana"/>
                <w:lang w:val="en-US"/>
              </w:rPr>
              <w:t xml:space="preserve">Chronic Obstructive Pulmonary Disease </w:t>
            </w:r>
            <w:r w:rsidR="18FCD24A" w:rsidRPr="1B14A6ED">
              <w:rPr>
                <w:rFonts w:ascii="Verdana" w:eastAsia="Verdana" w:hAnsi="Verdana" w:cs="Verdana"/>
                <w:lang w:val="en-US"/>
              </w:rPr>
              <w:t>(</w:t>
            </w:r>
            <w:r w:rsidRPr="1B14A6ED">
              <w:rPr>
                <w:rFonts w:ascii="Verdana" w:eastAsia="Verdana" w:hAnsi="Verdana" w:cs="Verdana"/>
                <w:lang w:val="en-US"/>
              </w:rPr>
              <w:t>COPD</w:t>
            </w:r>
            <w:r w:rsidR="6F6E4983" w:rsidRPr="1B14A6ED">
              <w:rPr>
                <w:rFonts w:ascii="Verdana" w:eastAsia="Verdana" w:hAnsi="Verdana" w:cs="Verdana"/>
                <w:lang w:val="en-US"/>
              </w:rPr>
              <w:t>)</w:t>
            </w:r>
            <w:r w:rsidRPr="1B14A6ED">
              <w:rPr>
                <w:rFonts w:ascii="Verdana" w:eastAsia="Verdana" w:hAnsi="Verdana" w:cs="Verdana"/>
                <w:lang w:val="en-US"/>
              </w:rPr>
              <w:t xml:space="preserve">, heart </w:t>
            </w:r>
            <w:r w:rsidR="065FB291" w:rsidRPr="1B14A6ED">
              <w:rPr>
                <w:rFonts w:ascii="Verdana" w:eastAsia="Verdana" w:hAnsi="Verdana" w:cs="Verdana"/>
                <w:lang w:val="en-US"/>
              </w:rPr>
              <w:t>failure,</w:t>
            </w:r>
            <w:r w:rsidRPr="1B14A6ED">
              <w:rPr>
                <w:rFonts w:ascii="Verdana" w:eastAsia="Verdana" w:hAnsi="Verdana" w:cs="Verdana"/>
                <w:lang w:val="en-US"/>
              </w:rPr>
              <w:t xml:space="preserve"> and dementia, are often recognised later. It was also noted that analysis of ethnicity and deprivation is currently limited due to gaps in data recording.</w:t>
            </w:r>
          </w:p>
          <w:p w14:paraId="26F8ABDB" w14:textId="111C3FE9" w:rsidR="0B91DD40" w:rsidRDefault="0B91DD40" w:rsidP="00304B2F">
            <w:pPr>
              <w:jc w:val="both"/>
              <w:rPr>
                <w:rFonts w:ascii="Verdana" w:eastAsia="Verdana" w:hAnsi="Verdana" w:cs="Verdana"/>
                <w:lang w:val="en-US"/>
              </w:rPr>
            </w:pPr>
          </w:p>
          <w:p w14:paraId="6AD3787B" w14:textId="5C580F7A" w:rsidR="1D18478E" w:rsidRDefault="1D18478E" w:rsidP="00304B2F">
            <w:pPr>
              <w:jc w:val="both"/>
              <w:rPr>
                <w:rFonts w:ascii="Verdana" w:eastAsia="Verdana" w:hAnsi="Verdana" w:cs="Verdana"/>
                <w:lang w:val="en-US"/>
              </w:rPr>
            </w:pPr>
            <w:r w:rsidRPr="0B91DD40">
              <w:rPr>
                <w:rFonts w:ascii="Verdana" w:eastAsia="Verdana" w:hAnsi="Verdana" w:cs="Verdana"/>
                <w:lang w:val="en-US"/>
              </w:rPr>
              <w:t>H</w:t>
            </w:r>
            <w:r w:rsidR="2EBCF574" w:rsidRPr="0B91DD40">
              <w:rPr>
                <w:rFonts w:ascii="Verdana" w:eastAsia="Verdana" w:hAnsi="Verdana" w:cs="Verdana"/>
                <w:lang w:val="en-US"/>
              </w:rPr>
              <w:t>W</w:t>
            </w:r>
            <w:r w:rsidRPr="0B91DD40">
              <w:rPr>
                <w:rFonts w:ascii="Verdana" w:eastAsia="Verdana" w:hAnsi="Verdana" w:cs="Verdana"/>
                <w:lang w:val="en-US"/>
              </w:rPr>
              <w:t xml:space="preserve"> highlighted the broader population-level impact of effective palliative care, noting the importance of timely interventions.</w:t>
            </w:r>
          </w:p>
          <w:p w14:paraId="3DBE0470" w14:textId="0BF07CC8" w:rsidR="1D18478E" w:rsidRDefault="1D18478E" w:rsidP="00304B2F">
            <w:pPr>
              <w:jc w:val="both"/>
              <w:rPr>
                <w:rFonts w:ascii="Verdana" w:eastAsia="Verdana" w:hAnsi="Verdana" w:cs="Verdana"/>
                <w:lang w:val="en-US"/>
              </w:rPr>
            </w:pPr>
            <w:r w:rsidRPr="0B91DD40">
              <w:rPr>
                <w:rFonts w:ascii="Verdana" w:eastAsia="Verdana" w:hAnsi="Verdana" w:cs="Verdana"/>
                <w:lang w:val="en-US"/>
              </w:rPr>
              <w:t>S</w:t>
            </w:r>
            <w:r w:rsidR="2ACC74E3" w:rsidRPr="0B91DD40">
              <w:rPr>
                <w:rFonts w:ascii="Verdana" w:eastAsia="Verdana" w:hAnsi="Verdana" w:cs="Verdana"/>
                <w:lang w:val="en-US"/>
              </w:rPr>
              <w:t>S</w:t>
            </w:r>
            <w:r w:rsidRPr="0B91DD40">
              <w:rPr>
                <w:rFonts w:ascii="Verdana" w:eastAsia="Verdana" w:hAnsi="Verdana" w:cs="Verdana"/>
                <w:lang w:val="en-US"/>
              </w:rPr>
              <w:t xml:space="preserve"> sought assurance that end-of-life care remains a Board priority. </w:t>
            </w:r>
          </w:p>
          <w:p w14:paraId="504E3281" w14:textId="7CD0B123" w:rsidR="49B0EA59" w:rsidRDefault="49B0EA59" w:rsidP="00304B2F">
            <w:pPr>
              <w:jc w:val="both"/>
              <w:rPr>
                <w:rFonts w:ascii="Verdana" w:eastAsia="Verdana" w:hAnsi="Verdana" w:cs="Verdana"/>
                <w:lang w:val="en-US"/>
              </w:rPr>
            </w:pPr>
            <w:r w:rsidRPr="0B91DD40">
              <w:rPr>
                <w:rFonts w:ascii="Verdana" w:eastAsia="Verdana" w:hAnsi="Verdana" w:cs="Verdana"/>
                <w:lang w:val="en-US"/>
              </w:rPr>
              <w:t>SM</w:t>
            </w:r>
            <w:r w:rsidR="1D18478E" w:rsidRPr="0B91DD40">
              <w:rPr>
                <w:rFonts w:ascii="Verdana" w:eastAsia="Verdana" w:hAnsi="Verdana" w:cs="Verdana"/>
                <w:lang w:val="en-US"/>
              </w:rPr>
              <w:t xml:space="preserve"> confirmed that this remains the case, although challenges persist in relation to cross-sector coordination and digital/data integration</w:t>
            </w:r>
            <w:r w:rsidR="58CAEA42" w:rsidRPr="0B91DD40">
              <w:rPr>
                <w:rFonts w:ascii="Verdana" w:eastAsia="Verdana" w:hAnsi="Verdana" w:cs="Verdana"/>
                <w:lang w:val="en-US"/>
              </w:rPr>
              <w:t>.</w:t>
            </w:r>
          </w:p>
          <w:p w14:paraId="7D677F72" w14:textId="778E5A01" w:rsidR="0B91DD40" w:rsidRDefault="0B91DD40" w:rsidP="00304B2F">
            <w:pPr>
              <w:jc w:val="both"/>
              <w:rPr>
                <w:rFonts w:ascii="Verdana" w:eastAsia="Verdana" w:hAnsi="Verdana" w:cs="Verdana"/>
                <w:lang w:val="en-US"/>
              </w:rPr>
            </w:pPr>
          </w:p>
          <w:p w14:paraId="3AB8F06A" w14:textId="0FF28A04" w:rsidR="58CAEA42" w:rsidRDefault="58CAEA42" w:rsidP="00304B2F">
            <w:pPr>
              <w:jc w:val="both"/>
              <w:rPr>
                <w:rFonts w:ascii="Verdana" w:eastAsia="Verdana" w:hAnsi="Verdana" w:cs="Verdana"/>
                <w:b/>
                <w:bCs/>
                <w:lang w:val="en-US"/>
              </w:rPr>
            </w:pPr>
            <w:r w:rsidRPr="0B91DD40">
              <w:rPr>
                <w:rFonts w:ascii="Verdana" w:eastAsia="Verdana" w:hAnsi="Verdana" w:cs="Verdana"/>
                <w:b/>
                <w:bCs/>
                <w:lang w:val="en-US"/>
              </w:rPr>
              <w:lastRenderedPageBreak/>
              <w:t>The Committee:</w:t>
            </w:r>
          </w:p>
          <w:p w14:paraId="22F034BD" w14:textId="28A22C12" w:rsidR="58CAEA42" w:rsidRDefault="58CAEA42" w:rsidP="00304B2F">
            <w:pPr>
              <w:pStyle w:val="ListParagraph"/>
              <w:numPr>
                <w:ilvl w:val="0"/>
                <w:numId w:val="6"/>
              </w:numPr>
              <w:jc w:val="both"/>
              <w:rPr>
                <w:rFonts w:ascii="Verdana" w:eastAsia="Verdana" w:hAnsi="Verdana" w:cs="Verdana"/>
              </w:rPr>
            </w:pPr>
            <w:r w:rsidRPr="0B91DD40">
              <w:rPr>
                <w:rFonts w:ascii="Verdana" w:eastAsia="Verdana" w:hAnsi="Verdana" w:cs="Verdana"/>
                <w:b/>
                <w:bCs/>
              </w:rPr>
              <w:t xml:space="preserve">NOTED </w:t>
            </w:r>
            <w:r w:rsidRPr="0B91DD40">
              <w:rPr>
                <w:rFonts w:ascii="Verdana" w:eastAsia="Verdana" w:hAnsi="Verdana" w:cs="Verdana"/>
              </w:rPr>
              <w:t>the need to improve the recording of ethnicity and deprivation data to better understand and address equity in palliative care.</w:t>
            </w:r>
          </w:p>
          <w:p w14:paraId="6029CF79" w14:textId="053FA759" w:rsidR="58CAEA42" w:rsidRDefault="58CAEA42" w:rsidP="00304B2F">
            <w:pPr>
              <w:pStyle w:val="ListParagraph"/>
              <w:numPr>
                <w:ilvl w:val="0"/>
                <w:numId w:val="6"/>
              </w:numPr>
              <w:rPr>
                <w:rFonts w:ascii="Verdana" w:eastAsia="Verdana" w:hAnsi="Verdana" w:cs="Verdana"/>
                <w:b/>
                <w:bCs/>
              </w:rPr>
            </w:pPr>
            <w:r w:rsidRPr="0B91DD40">
              <w:rPr>
                <w:rFonts w:ascii="Verdana" w:eastAsia="Verdana" w:hAnsi="Verdana" w:cs="Verdana"/>
                <w:b/>
                <w:bCs/>
              </w:rPr>
              <w:t xml:space="preserve">CONFIRMED </w:t>
            </w:r>
            <w:r w:rsidRPr="0B91DD40">
              <w:rPr>
                <w:rFonts w:ascii="Verdana" w:eastAsia="Verdana" w:hAnsi="Verdana" w:cs="Verdana"/>
              </w:rPr>
              <w:t>that end-of-life care remains a Board priority; however, ongoing attention is required in relation to digital/data integration and cross-sector coordination.</w:t>
            </w:r>
          </w:p>
          <w:p w14:paraId="372E7546" w14:textId="3D703538" w:rsidR="58CAEA42" w:rsidRDefault="58CAEA42" w:rsidP="00304B2F">
            <w:pPr>
              <w:pStyle w:val="ListParagraph"/>
              <w:numPr>
                <w:ilvl w:val="0"/>
                <w:numId w:val="6"/>
              </w:numPr>
              <w:rPr>
                <w:rFonts w:ascii="Verdana" w:eastAsia="Verdana" w:hAnsi="Verdana" w:cs="Verdana"/>
                <w:b/>
                <w:bCs/>
              </w:rPr>
            </w:pPr>
            <w:r w:rsidRPr="3E70FD43">
              <w:rPr>
                <w:rFonts w:ascii="Verdana" w:eastAsia="Verdana" w:hAnsi="Verdana" w:cs="Verdana"/>
                <w:b/>
                <w:bCs/>
              </w:rPr>
              <w:t xml:space="preserve">RECEIVED ASSURANCE </w:t>
            </w:r>
            <w:r w:rsidRPr="3E70FD43">
              <w:rPr>
                <w:rFonts w:ascii="Verdana" w:eastAsia="Verdana" w:hAnsi="Verdana" w:cs="Verdana"/>
              </w:rPr>
              <w:t>regarding the planned introduction of the Signal system to support earlier identification of patients and improved care planning.</w:t>
            </w:r>
          </w:p>
        </w:tc>
      </w:tr>
      <w:tr w:rsidR="0B91DD40" w14:paraId="68674A58" w14:textId="77777777" w:rsidTr="3E70FD43">
        <w:trPr>
          <w:trHeight w:val="374"/>
        </w:trPr>
        <w:tc>
          <w:tcPr>
            <w:tcW w:w="10632" w:type="dxa"/>
            <w:gridSpan w:val="2"/>
            <w:tcMar>
              <w:top w:w="80" w:type="dxa"/>
              <w:left w:w="80" w:type="dxa"/>
              <w:bottom w:w="80" w:type="dxa"/>
              <w:right w:w="80" w:type="dxa"/>
            </w:tcMar>
          </w:tcPr>
          <w:p w14:paraId="5E46B8B8" w14:textId="18BE9A01" w:rsidR="088C595A" w:rsidRDefault="088C595A" w:rsidP="00304B2F">
            <w:pPr>
              <w:rPr>
                <w:rFonts w:ascii="Verdana" w:eastAsia="Verdana" w:hAnsi="Verdana" w:cs="Verdana"/>
                <w:b/>
                <w:bCs/>
                <w:lang w:val="en-US"/>
              </w:rPr>
            </w:pPr>
            <w:r w:rsidRPr="0B91DD40">
              <w:rPr>
                <w:rFonts w:ascii="Verdana" w:hAnsi="Verdana" w:cs="Arial"/>
                <w:b/>
                <w:bCs/>
                <w:lang w:val="en-US"/>
              </w:rPr>
              <w:lastRenderedPageBreak/>
              <w:t xml:space="preserve">2.6 </w:t>
            </w:r>
            <w:r w:rsidRPr="0B91DD40">
              <w:rPr>
                <w:rFonts w:ascii="Verdana" w:eastAsia="Verdana" w:hAnsi="Verdana" w:cs="Verdana"/>
                <w:b/>
                <w:bCs/>
                <w:color w:val="000000" w:themeColor="text1"/>
              </w:rPr>
              <w:t>Meningitis in University Settings: Public Health verbal update</w:t>
            </w:r>
          </w:p>
        </w:tc>
      </w:tr>
      <w:tr w:rsidR="0B91DD40" w14:paraId="41D81967" w14:textId="77777777" w:rsidTr="3E70FD43">
        <w:trPr>
          <w:trHeight w:val="374"/>
        </w:trPr>
        <w:tc>
          <w:tcPr>
            <w:tcW w:w="1843" w:type="dxa"/>
            <w:tcMar>
              <w:top w:w="80" w:type="dxa"/>
              <w:left w:w="80" w:type="dxa"/>
              <w:bottom w:w="80" w:type="dxa"/>
              <w:right w:w="80" w:type="dxa"/>
            </w:tcMar>
          </w:tcPr>
          <w:p w14:paraId="1B7EBE9C" w14:textId="3A7A86BE" w:rsidR="088C595A" w:rsidRDefault="088C595A" w:rsidP="00304B2F">
            <w:pPr>
              <w:rPr>
                <w:rFonts w:ascii="Verdana" w:hAnsi="Verdana" w:cs="Arial"/>
                <w:lang w:val="en-US"/>
              </w:rPr>
            </w:pPr>
            <w:r w:rsidRPr="0B91DD40">
              <w:rPr>
                <w:rFonts w:ascii="Verdana" w:hAnsi="Verdana" w:cs="Arial"/>
                <w:lang w:val="en-US"/>
              </w:rPr>
              <w:t>33/26</w:t>
            </w:r>
          </w:p>
        </w:tc>
        <w:tc>
          <w:tcPr>
            <w:tcW w:w="8789" w:type="dxa"/>
            <w:tcMar>
              <w:top w:w="80" w:type="dxa"/>
              <w:left w:w="80" w:type="dxa"/>
              <w:bottom w:w="80" w:type="dxa"/>
              <w:right w:w="80" w:type="dxa"/>
            </w:tcMar>
          </w:tcPr>
          <w:p w14:paraId="2F234311" w14:textId="35F7F041" w:rsidR="0806A1BB" w:rsidRDefault="0806A1BB" w:rsidP="00304B2F">
            <w:pPr>
              <w:jc w:val="both"/>
              <w:rPr>
                <w:rFonts w:ascii="Verdana" w:eastAsia="Verdana" w:hAnsi="Verdana" w:cs="Verdana"/>
                <w:b/>
                <w:bCs/>
                <w:lang w:val="en-US"/>
              </w:rPr>
            </w:pPr>
            <w:r w:rsidRPr="0B91DD40">
              <w:rPr>
                <w:rFonts w:ascii="Verdana" w:hAnsi="Verdana" w:cs="Arial"/>
              </w:rPr>
              <w:t xml:space="preserve">The Committee </w:t>
            </w:r>
            <w:r w:rsidRPr="0B91DD40">
              <w:rPr>
                <w:rFonts w:ascii="Verdana" w:hAnsi="Verdana" w:cs="Arial"/>
                <w:b/>
                <w:bCs/>
              </w:rPr>
              <w:t xml:space="preserve">RECEIVED </w:t>
            </w:r>
            <w:r w:rsidRPr="0B91DD40">
              <w:rPr>
                <w:rFonts w:ascii="Verdana" w:hAnsi="Verdana" w:cs="Arial"/>
              </w:rPr>
              <w:t xml:space="preserve">a verbal update on the </w:t>
            </w:r>
            <w:r w:rsidRPr="0B91DD40">
              <w:rPr>
                <w:rFonts w:ascii="Verdana" w:eastAsia="Verdana" w:hAnsi="Verdana" w:cs="Verdana"/>
                <w:color w:val="000000" w:themeColor="text1"/>
              </w:rPr>
              <w:t>Meningitis in University Settings.</w:t>
            </w:r>
          </w:p>
          <w:p w14:paraId="217DBE5C" w14:textId="7487FF47" w:rsidR="0B91DD40" w:rsidRDefault="0B91DD40" w:rsidP="00304B2F">
            <w:pPr>
              <w:jc w:val="both"/>
              <w:rPr>
                <w:rFonts w:ascii="Verdana" w:eastAsia="Verdana" w:hAnsi="Verdana" w:cs="Verdana"/>
                <w:color w:val="000000" w:themeColor="text1"/>
              </w:rPr>
            </w:pPr>
          </w:p>
          <w:p w14:paraId="7DACC79B" w14:textId="5A391197" w:rsidR="0D167661" w:rsidRDefault="0D167661" w:rsidP="00304B2F">
            <w:pPr>
              <w:jc w:val="both"/>
              <w:rPr>
                <w:rFonts w:ascii="Verdana" w:eastAsia="Verdana" w:hAnsi="Verdana" w:cs="Verdana"/>
              </w:rPr>
            </w:pPr>
            <w:r w:rsidRPr="0B91DD40">
              <w:rPr>
                <w:rFonts w:ascii="Verdana" w:eastAsia="Verdana" w:hAnsi="Verdana" w:cs="Verdana"/>
              </w:rPr>
              <w:t>HW provided a verbal update on meningitis in university settings, referencing the recent outbreak in Kent and outlining Swansea Bay’s review of its own response capacity. It was noted that actions had been identified, including the development of patient group directions and escalation protocols.</w:t>
            </w:r>
          </w:p>
          <w:p w14:paraId="09E536DB" w14:textId="11463F60" w:rsidR="0B91DD40" w:rsidRDefault="0B91DD40" w:rsidP="00304B2F">
            <w:pPr>
              <w:jc w:val="both"/>
              <w:rPr>
                <w:rFonts w:ascii="Verdana" w:eastAsia="Verdana" w:hAnsi="Verdana" w:cs="Verdana"/>
              </w:rPr>
            </w:pPr>
          </w:p>
          <w:p w14:paraId="1CBA3615" w14:textId="6BED9D83" w:rsidR="0D167661" w:rsidRDefault="0D167661" w:rsidP="00304B2F">
            <w:pPr>
              <w:jc w:val="both"/>
              <w:rPr>
                <w:rFonts w:ascii="Verdana" w:eastAsia="Verdana" w:hAnsi="Verdana" w:cs="Verdana"/>
              </w:rPr>
            </w:pPr>
            <w:r w:rsidRPr="0B91DD40">
              <w:rPr>
                <w:rFonts w:ascii="Verdana" w:eastAsia="Verdana" w:hAnsi="Verdana" w:cs="Verdana"/>
              </w:rPr>
              <w:t>HW confirmed that Swansea Bay University Health Board (SBUHB) has established plans in place to support a rapid response to any outbreak, including close collaboration with Public Health Wales, other HB’s, the Welsh Government and UK-level partners.</w:t>
            </w:r>
          </w:p>
          <w:p w14:paraId="7B2D4DC9" w14:textId="3BE40872" w:rsidR="0B91DD40" w:rsidRDefault="0B91DD40" w:rsidP="00304B2F">
            <w:pPr>
              <w:jc w:val="both"/>
              <w:rPr>
                <w:rFonts w:ascii="Verdana" w:eastAsia="Verdana" w:hAnsi="Verdana" w:cs="Verdana"/>
                <w:color w:val="000000" w:themeColor="text1"/>
              </w:rPr>
            </w:pPr>
          </w:p>
          <w:p w14:paraId="2F730006" w14:textId="021186B6" w:rsidR="3D6D7BCE" w:rsidRDefault="3D6D7BCE" w:rsidP="00304B2F">
            <w:pPr>
              <w:jc w:val="both"/>
              <w:rPr>
                <w:rFonts w:ascii="Verdana" w:eastAsia="Verdana" w:hAnsi="Verdana" w:cs="Verdana"/>
                <w:color w:val="000000" w:themeColor="text1"/>
              </w:rPr>
            </w:pPr>
            <w:r w:rsidRPr="0B91DD40">
              <w:rPr>
                <w:rFonts w:ascii="Verdana" w:eastAsia="Verdana" w:hAnsi="Verdana" w:cs="Verdana"/>
                <w:color w:val="000000" w:themeColor="text1"/>
              </w:rPr>
              <w:t xml:space="preserve">SS thanked HW and invited questions. </w:t>
            </w:r>
          </w:p>
          <w:p w14:paraId="18F32701" w14:textId="6A158D2B" w:rsidR="0B91DD40" w:rsidRDefault="0B91DD40" w:rsidP="00304B2F">
            <w:pPr>
              <w:jc w:val="both"/>
              <w:rPr>
                <w:rFonts w:ascii="Verdana" w:eastAsia="Verdana" w:hAnsi="Verdana" w:cs="Verdana"/>
                <w:color w:val="000000" w:themeColor="text1"/>
              </w:rPr>
            </w:pPr>
          </w:p>
          <w:p w14:paraId="3E1852F0" w14:textId="60DD628E" w:rsidR="3D6D7BCE" w:rsidRDefault="3D6D7BCE" w:rsidP="00304B2F">
            <w:pPr>
              <w:jc w:val="both"/>
              <w:rPr>
                <w:rFonts w:ascii="Verdana" w:eastAsia="Verdana" w:hAnsi="Verdana" w:cs="Verdana"/>
              </w:rPr>
            </w:pPr>
            <w:r w:rsidRPr="0B91DD40">
              <w:rPr>
                <w:rFonts w:ascii="Verdana" w:eastAsia="Verdana" w:hAnsi="Verdana" w:cs="Verdana"/>
              </w:rPr>
              <w:t>RO sought assurance regarding SBUHB’s ability to mobilise quickly in the event of an outbreak. HW confirmed confidence in existing escalation procedures and support networks.</w:t>
            </w:r>
          </w:p>
          <w:p w14:paraId="0EC7BFC5" w14:textId="1F0558AD" w:rsidR="0B91DD40" w:rsidRDefault="0B91DD40" w:rsidP="00304B2F">
            <w:pPr>
              <w:jc w:val="both"/>
              <w:rPr>
                <w:rFonts w:ascii="Verdana" w:eastAsia="Verdana" w:hAnsi="Verdana" w:cs="Verdana"/>
              </w:rPr>
            </w:pPr>
          </w:p>
          <w:p w14:paraId="14E32EE7" w14:textId="279A6A3F" w:rsidR="3D6D7BCE" w:rsidRDefault="3D6D7BCE" w:rsidP="00304B2F">
            <w:pPr>
              <w:jc w:val="both"/>
              <w:rPr>
                <w:rFonts w:ascii="Verdana" w:eastAsia="Verdana" w:hAnsi="Verdana" w:cs="Verdana"/>
              </w:rPr>
            </w:pPr>
            <w:r w:rsidRPr="0B91DD40">
              <w:rPr>
                <w:rFonts w:ascii="Verdana" w:eastAsia="Verdana" w:hAnsi="Verdana" w:cs="Verdana"/>
              </w:rPr>
              <w:t>TO highlighted the potential risk associated with student clustering, particularly during events such as Freshers’ Fair. HW advised that active collaboration and communication planning with universities is already in place to mitigate these risks.</w:t>
            </w:r>
          </w:p>
          <w:p w14:paraId="4A21CBC8" w14:textId="5F3DE675" w:rsidR="0B91DD40" w:rsidRDefault="0B91DD40" w:rsidP="00304B2F">
            <w:pPr>
              <w:jc w:val="both"/>
              <w:rPr>
                <w:rFonts w:ascii="Verdana" w:eastAsia="Verdana" w:hAnsi="Verdana" w:cs="Verdana"/>
              </w:rPr>
            </w:pPr>
          </w:p>
          <w:p w14:paraId="3E83D8A5" w14:textId="5041AF77" w:rsidR="3D6D7BCE" w:rsidRDefault="3D6D7BCE" w:rsidP="00304B2F">
            <w:pPr>
              <w:jc w:val="both"/>
              <w:rPr>
                <w:rFonts w:ascii="Verdana" w:eastAsia="Verdana" w:hAnsi="Verdana" w:cs="Verdana"/>
              </w:rPr>
            </w:pPr>
            <w:r w:rsidRPr="0B91DD40">
              <w:rPr>
                <w:rFonts w:ascii="Verdana" w:eastAsia="Verdana" w:hAnsi="Verdana" w:cs="Verdana"/>
              </w:rPr>
              <w:t>S</w:t>
            </w:r>
            <w:r w:rsidR="2ECEDFF4" w:rsidRPr="0B91DD40">
              <w:rPr>
                <w:rFonts w:ascii="Verdana" w:eastAsia="Verdana" w:hAnsi="Verdana" w:cs="Verdana"/>
              </w:rPr>
              <w:t>S</w:t>
            </w:r>
            <w:r w:rsidRPr="0B91DD40">
              <w:rPr>
                <w:rFonts w:ascii="Verdana" w:eastAsia="Verdana" w:hAnsi="Verdana" w:cs="Verdana"/>
              </w:rPr>
              <w:t xml:space="preserve"> queried the differences in responsibilities between England and Wales. H</w:t>
            </w:r>
            <w:r w:rsidR="3B77A55D" w:rsidRPr="0B91DD40">
              <w:rPr>
                <w:rFonts w:ascii="Verdana" w:eastAsia="Verdana" w:hAnsi="Verdana" w:cs="Verdana"/>
              </w:rPr>
              <w:t xml:space="preserve">W </w:t>
            </w:r>
            <w:r w:rsidRPr="0B91DD40">
              <w:rPr>
                <w:rFonts w:ascii="Verdana" w:eastAsia="Verdana" w:hAnsi="Verdana" w:cs="Verdana"/>
              </w:rPr>
              <w:t xml:space="preserve">clarified that </w:t>
            </w:r>
            <w:r w:rsidR="3C849665" w:rsidRPr="0B91DD40">
              <w:rPr>
                <w:rFonts w:ascii="Verdana" w:eastAsia="Verdana" w:hAnsi="Verdana" w:cs="Verdana"/>
              </w:rPr>
              <w:t>SBUHB</w:t>
            </w:r>
            <w:r w:rsidRPr="0B91DD40">
              <w:rPr>
                <w:rFonts w:ascii="Verdana" w:eastAsia="Verdana" w:hAnsi="Verdana" w:cs="Verdana"/>
              </w:rPr>
              <w:t xml:space="preserve"> would lead the local outbreak response, working in conjunction with Public Health Wales.</w:t>
            </w:r>
          </w:p>
          <w:p w14:paraId="41BD6691" w14:textId="504C6902" w:rsidR="0B91DD40" w:rsidRDefault="0B91DD40" w:rsidP="00304B2F">
            <w:pPr>
              <w:jc w:val="both"/>
              <w:rPr>
                <w:rFonts w:ascii="Verdana" w:eastAsia="Verdana" w:hAnsi="Verdana" w:cs="Verdana"/>
                <w:color w:val="000000" w:themeColor="text1"/>
              </w:rPr>
            </w:pPr>
          </w:p>
          <w:p w14:paraId="52D7EAFA" w14:textId="5A28F6D8" w:rsidR="2FED9F66" w:rsidRDefault="2FED9F66" w:rsidP="00304B2F">
            <w:pPr>
              <w:jc w:val="both"/>
              <w:rPr>
                <w:rFonts w:ascii="Verdana" w:eastAsia="Verdana" w:hAnsi="Verdana" w:cs="Verdana"/>
                <w:b/>
                <w:bCs/>
                <w:color w:val="000000" w:themeColor="text1"/>
              </w:rPr>
            </w:pPr>
            <w:r w:rsidRPr="0B91DD40">
              <w:rPr>
                <w:rFonts w:ascii="Verdana" w:eastAsia="Verdana" w:hAnsi="Verdana" w:cs="Verdana"/>
                <w:b/>
                <w:bCs/>
                <w:color w:val="000000" w:themeColor="text1"/>
              </w:rPr>
              <w:lastRenderedPageBreak/>
              <w:t>The Committee:</w:t>
            </w:r>
          </w:p>
          <w:p w14:paraId="27D753D9" w14:textId="2EE1D746" w:rsidR="5A73AC41" w:rsidRDefault="5A73AC41" w:rsidP="00304B2F">
            <w:pPr>
              <w:pStyle w:val="ListParagraph"/>
              <w:numPr>
                <w:ilvl w:val="0"/>
                <w:numId w:val="5"/>
              </w:numPr>
              <w:jc w:val="both"/>
              <w:rPr>
                <w:rFonts w:ascii="Verdana" w:eastAsia="Verdana" w:hAnsi="Verdana" w:cs="Verdana"/>
                <w:b/>
                <w:bCs/>
                <w:lang w:val="en-GB"/>
              </w:rPr>
            </w:pPr>
            <w:r w:rsidRPr="3E70FD43">
              <w:rPr>
                <w:rFonts w:ascii="Verdana" w:eastAsia="Verdana" w:hAnsi="Verdana" w:cs="Verdana"/>
                <w:lang w:val="en-GB"/>
              </w:rPr>
              <w:t>R</w:t>
            </w:r>
            <w:r w:rsidR="19B3DD55" w:rsidRPr="3E70FD43">
              <w:rPr>
                <w:rFonts w:ascii="Verdana" w:eastAsia="Verdana" w:hAnsi="Verdana" w:cs="Verdana"/>
                <w:lang w:val="en-GB"/>
              </w:rPr>
              <w:t>eceived</w:t>
            </w:r>
            <w:r w:rsidRPr="3E70FD43">
              <w:rPr>
                <w:rFonts w:ascii="Verdana" w:eastAsia="Verdana" w:hAnsi="Verdana" w:cs="Verdana"/>
                <w:lang w:val="en-GB"/>
              </w:rPr>
              <w:t xml:space="preserve"> </w:t>
            </w:r>
            <w:r w:rsidRPr="3E70FD43">
              <w:rPr>
                <w:rFonts w:ascii="Verdana" w:eastAsia="Verdana" w:hAnsi="Verdana" w:cs="Verdana"/>
                <w:b/>
                <w:bCs/>
                <w:lang w:val="en-GB"/>
              </w:rPr>
              <w:t>ASSURANCE</w:t>
            </w:r>
            <w:r w:rsidR="59126777" w:rsidRPr="3E70FD43">
              <w:rPr>
                <w:rFonts w:ascii="Verdana" w:eastAsia="Verdana" w:hAnsi="Verdana" w:cs="Verdana"/>
                <w:b/>
                <w:bCs/>
                <w:lang w:val="en-GB"/>
              </w:rPr>
              <w:t xml:space="preserve"> </w:t>
            </w:r>
            <w:r w:rsidR="6EDD0BD2" w:rsidRPr="3E70FD43">
              <w:rPr>
                <w:rFonts w:ascii="Verdana" w:eastAsia="Verdana" w:hAnsi="Verdana" w:cs="Verdana"/>
                <w:lang w:val="en-GB"/>
              </w:rPr>
              <w:t xml:space="preserve">and wished to </w:t>
            </w:r>
            <w:r w:rsidR="6EDD0BD2" w:rsidRPr="3E70FD43">
              <w:rPr>
                <w:rFonts w:ascii="Verdana" w:eastAsia="Verdana" w:hAnsi="Verdana" w:cs="Verdana"/>
                <w:b/>
                <w:bCs/>
                <w:lang w:val="en-GB"/>
              </w:rPr>
              <w:t xml:space="preserve">ADVISE </w:t>
            </w:r>
            <w:r w:rsidR="6EDD0BD2" w:rsidRPr="3E70FD43">
              <w:rPr>
                <w:rFonts w:ascii="Verdana" w:eastAsia="Verdana" w:hAnsi="Verdana" w:cs="Verdana"/>
                <w:lang w:val="en-GB"/>
              </w:rPr>
              <w:t>the Board</w:t>
            </w:r>
            <w:r w:rsidR="6EDD0BD2" w:rsidRPr="3E70FD43">
              <w:rPr>
                <w:rFonts w:ascii="Verdana" w:eastAsia="Verdana" w:hAnsi="Verdana" w:cs="Verdana"/>
                <w:b/>
                <w:bCs/>
                <w:lang w:val="en-GB"/>
              </w:rPr>
              <w:t xml:space="preserve"> </w:t>
            </w:r>
            <w:r w:rsidR="59126777" w:rsidRPr="3E70FD43">
              <w:rPr>
                <w:rFonts w:ascii="Verdana" w:eastAsia="Verdana" w:hAnsi="Verdana" w:cs="Verdana"/>
                <w:lang w:val="en-GB"/>
              </w:rPr>
              <w:t xml:space="preserve">regarding </w:t>
            </w:r>
            <w:r w:rsidR="1EBC79D8" w:rsidRPr="3E70FD43">
              <w:rPr>
                <w:rFonts w:ascii="Verdana" w:eastAsia="Verdana" w:hAnsi="Verdana" w:cs="Verdana"/>
                <w:lang w:val="en-GB"/>
              </w:rPr>
              <w:t>SBUHB</w:t>
            </w:r>
            <w:r w:rsidR="59126777" w:rsidRPr="3E70FD43">
              <w:rPr>
                <w:rFonts w:ascii="Verdana" w:eastAsia="Verdana" w:hAnsi="Verdana" w:cs="Verdana"/>
                <w:lang w:val="en-GB"/>
              </w:rPr>
              <w:t>’s preparedness and escalation arrangements for meningitis outbreaks in university settings, supported by ongoing collaboration and communication with universities.</w:t>
            </w:r>
          </w:p>
        </w:tc>
      </w:tr>
      <w:tr w:rsidR="0B91DD40" w14:paraId="4879D5D5" w14:textId="77777777" w:rsidTr="3E70FD43">
        <w:trPr>
          <w:trHeight w:val="374"/>
        </w:trPr>
        <w:tc>
          <w:tcPr>
            <w:tcW w:w="10632" w:type="dxa"/>
            <w:gridSpan w:val="2"/>
            <w:tcMar>
              <w:top w:w="80" w:type="dxa"/>
              <w:left w:w="80" w:type="dxa"/>
              <w:bottom w:w="80" w:type="dxa"/>
              <w:right w:w="80" w:type="dxa"/>
            </w:tcMar>
          </w:tcPr>
          <w:p w14:paraId="34CF46C4" w14:textId="5D8B059F" w:rsidR="51E19F5C" w:rsidRDefault="51E19F5C" w:rsidP="00304B2F">
            <w:pPr>
              <w:rPr>
                <w:rFonts w:ascii="Verdana" w:eastAsia="Verdana" w:hAnsi="Verdana" w:cs="Verdana"/>
                <w:b/>
                <w:bCs/>
                <w:lang w:val="en-US"/>
              </w:rPr>
            </w:pPr>
            <w:r w:rsidRPr="0B91DD40">
              <w:rPr>
                <w:rFonts w:ascii="Verdana" w:hAnsi="Verdana" w:cs="Arial"/>
                <w:b/>
                <w:bCs/>
                <w:lang w:val="en-US"/>
              </w:rPr>
              <w:lastRenderedPageBreak/>
              <w:t xml:space="preserve">2.7 </w:t>
            </w:r>
            <w:r w:rsidRPr="0B91DD40">
              <w:rPr>
                <w:rFonts w:ascii="Verdana" w:eastAsia="Verdana" w:hAnsi="Verdana" w:cs="Verdana"/>
                <w:b/>
                <w:bCs/>
                <w:color w:val="000000" w:themeColor="text1"/>
              </w:rPr>
              <w:t xml:space="preserve">Widening Access Staff Story </w:t>
            </w:r>
            <w:r w:rsidRPr="0B91DD40">
              <w:rPr>
                <w:rFonts w:ascii="Verdana" w:eastAsia="Verdana" w:hAnsi="Verdana" w:cs="Verdana"/>
                <w:b/>
                <w:bCs/>
                <w:lang w:val="en-US"/>
              </w:rPr>
              <w:t xml:space="preserve"> </w:t>
            </w:r>
          </w:p>
        </w:tc>
      </w:tr>
      <w:tr w:rsidR="0B91DD40" w14:paraId="2BBC4177" w14:textId="77777777" w:rsidTr="3E70FD43">
        <w:trPr>
          <w:trHeight w:val="374"/>
        </w:trPr>
        <w:tc>
          <w:tcPr>
            <w:tcW w:w="1843" w:type="dxa"/>
            <w:tcMar>
              <w:top w:w="80" w:type="dxa"/>
              <w:left w:w="80" w:type="dxa"/>
              <w:bottom w:w="80" w:type="dxa"/>
              <w:right w:w="80" w:type="dxa"/>
            </w:tcMar>
          </w:tcPr>
          <w:p w14:paraId="795639A2" w14:textId="19721749" w:rsidR="51E19F5C" w:rsidRDefault="51E19F5C" w:rsidP="00304B2F">
            <w:pPr>
              <w:rPr>
                <w:rFonts w:ascii="Verdana" w:hAnsi="Verdana" w:cs="Arial"/>
                <w:lang w:val="en-US"/>
              </w:rPr>
            </w:pPr>
            <w:r w:rsidRPr="0B91DD40">
              <w:rPr>
                <w:rFonts w:ascii="Verdana" w:hAnsi="Verdana" w:cs="Arial"/>
                <w:lang w:val="en-US"/>
              </w:rPr>
              <w:t>34/26</w:t>
            </w:r>
          </w:p>
        </w:tc>
        <w:tc>
          <w:tcPr>
            <w:tcW w:w="8789" w:type="dxa"/>
            <w:tcMar>
              <w:top w:w="80" w:type="dxa"/>
              <w:left w:w="80" w:type="dxa"/>
              <w:bottom w:w="80" w:type="dxa"/>
              <w:right w:w="80" w:type="dxa"/>
            </w:tcMar>
          </w:tcPr>
          <w:p w14:paraId="6F3978B3" w14:textId="6936DF51" w:rsidR="4AA3C85D" w:rsidRDefault="4AA3C85D" w:rsidP="00304B2F">
            <w:pPr>
              <w:jc w:val="both"/>
              <w:rPr>
                <w:rFonts w:ascii="Verdana" w:eastAsia="Verdana" w:hAnsi="Verdana" w:cs="Verdana"/>
              </w:rPr>
            </w:pPr>
            <w:r w:rsidRPr="0B91DD40">
              <w:rPr>
                <w:rFonts w:ascii="Verdana" w:eastAsia="Verdana" w:hAnsi="Verdana" w:cs="Verdana"/>
              </w:rPr>
              <w:t>KG presented a staff story relating to Widening Access</w:t>
            </w:r>
            <w:r w:rsidR="000509A9">
              <w:rPr>
                <w:rFonts w:ascii="Verdana" w:eastAsia="Verdana" w:hAnsi="Verdana" w:cs="Verdana"/>
              </w:rPr>
              <w:t xml:space="preserve"> </w:t>
            </w:r>
            <w:r w:rsidRPr="0B91DD40">
              <w:rPr>
                <w:rFonts w:ascii="Verdana" w:eastAsia="Verdana" w:hAnsi="Verdana" w:cs="Verdana"/>
              </w:rPr>
              <w:t>outlin</w:t>
            </w:r>
            <w:r w:rsidR="000509A9">
              <w:rPr>
                <w:rFonts w:ascii="Verdana" w:eastAsia="Verdana" w:hAnsi="Verdana" w:cs="Verdana"/>
              </w:rPr>
              <w:t>ing</w:t>
            </w:r>
            <w:r w:rsidRPr="0B91DD40">
              <w:rPr>
                <w:rFonts w:ascii="Verdana" w:eastAsia="Verdana" w:hAnsi="Verdana" w:cs="Verdana"/>
              </w:rPr>
              <w:t xml:space="preserve"> the role of the Widening Access, Equality and Careers team in reducing inequalities and improving access to employment and wellbeing</w:t>
            </w:r>
            <w:r w:rsidR="0097496B">
              <w:rPr>
                <w:rFonts w:ascii="Verdana" w:eastAsia="Verdana" w:hAnsi="Verdana" w:cs="Verdana"/>
              </w:rPr>
              <w:t xml:space="preserve"> and </w:t>
            </w:r>
            <w:r w:rsidRPr="0B91DD40">
              <w:rPr>
                <w:rFonts w:ascii="Verdana" w:eastAsia="Verdana" w:hAnsi="Verdana" w:cs="Verdana"/>
              </w:rPr>
              <w:t>noting alignment with population health priorities and Marmot principles. The Committee received an overview of the team’s work, including the Apprentice Academy, vocational training, work experience opportunities, the Graduate Gateway, talent pipelines and wider staff development initiatives.</w:t>
            </w:r>
          </w:p>
          <w:p w14:paraId="58781488" w14:textId="669D9E6F" w:rsidR="0B91DD40" w:rsidRDefault="0B91DD40" w:rsidP="00304B2F">
            <w:pPr>
              <w:jc w:val="both"/>
              <w:rPr>
                <w:rFonts w:ascii="Verdana" w:eastAsia="Verdana" w:hAnsi="Verdana" w:cs="Verdana"/>
              </w:rPr>
            </w:pPr>
          </w:p>
          <w:p w14:paraId="79AD8EDA" w14:textId="38D72E35" w:rsidR="4AA3C85D" w:rsidRDefault="4AA3C85D" w:rsidP="00304B2F">
            <w:pPr>
              <w:jc w:val="both"/>
              <w:rPr>
                <w:rFonts w:ascii="Verdana" w:eastAsia="Verdana" w:hAnsi="Verdana" w:cs="Verdana"/>
              </w:rPr>
            </w:pPr>
            <w:r w:rsidRPr="0B91DD40">
              <w:rPr>
                <w:rFonts w:ascii="Verdana" w:eastAsia="Verdana" w:hAnsi="Verdana" w:cs="Verdana"/>
              </w:rPr>
              <w:t>KG shared several success stories, including the recruitment of individuals with additional learning needs from Gower College. It was noted that recruitment approaches had been adapted to support access, with individuals successfully transitioning into permanent roles, including employment within Singleton Hospital.</w:t>
            </w:r>
          </w:p>
          <w:p w14:paraId="61AD45B6" w14:textId="4479B384" w:rsidR="4AA3C85D" w:rsidRDefault="4AA3C85D" w:rsidP="00304B2F">
            <w:pPr>
              <w:jc w:val="both"/>
              <w:rPr>
                <w:rFonts w:ascii="Verdana" w:eastAsia="Verdana" w:hAnsi="Verdana" w:cs="Verdana"/>
              </w:rPr>
            </w:pPr>
            <w:r w:rsidRPr="0B91DD40">
              <w:rPr>
                <w:rFonts w:ascii="Verdana" w:eastAsia="Verdana" w:hAnsi="Verdana" w:cs="Verdana"/>
              </w:rPr>
              <w:t>The Committee noted the team’s partnership working with the Department for Work and Pensions and Local Authorities to support individuals who are long-term unemployed, including delivery of structured 12-week programmes, with several participants subsequently retained as staff.</w:t>
            </w:r>
          </w:p>
          <w:p w14:paraId="528B1796" w14:textId="137C4BEF" w:rsidR="0B91DD40" w:rsidRDefault="0B91DD40" w:rsidP="00304B2F">
            <w:pPr>
              <w:jc w:val="both"/>
              <w:rPr>
                <w:rFonts w:ascii="Verdana" w:eastAsia="Verdana" w:hAnsi="Verdana" w:cs="Verdana"/>
              </w:rPr>
            </w:pPr>
          </w:p>
          <w:p w14:paraId="019B7292" w14:textId="525B9E5F" w:rsidR="4AA3C85D" w:rsidRDefault="4AA3C85D" w:rsidP="00304B2F">
            <w:pPr>
              <w:jc w:val="both"/>
              <w:rPr>
                <w:rFonts w:ascii="Verdana" w:eastAsia="Verdana" w:hAnsi="Verdana" w:cs="Verdana"/>
              </w:rPr>
            </w:pPr>
            <w:r w:rsidRPr="0B91DD40">
              <w:rPr>
                <w:rFonts w:ascii="Verdana" w:eastAsia="Verdana" w:hAnsi="Verdana" w:cs="Verdana"/>
              </w:rPr>
              <w:t>KG emphasised the wider positive impact on local communities and invited Committee members to attend visits or shadow apprentices and trainees to further understand the work.</w:t>
            </w:r>
          </w:p>
          <w:p w14:paraId="2F8FB813" w14:textId="6ACF2DAC" w:rsidR="0B91DD40" w:rsidRDefault="0B91DD40" w:rsidP="00304B2F">
            <w:pPr>
              <w:jc w:val="both"/>
              <w:rPr>
                <w:rFonts w:ascii="Verdana" w:eastAsia="Verdana" w:hAnsi="Verdana" w:cs="Verdana"/>
              </w:rPr>
            </w:pPr>
          </w:p>
          <w:p w14:paraId="7DC82861" w14:textId="22DD6ABD" w:rsidR="4AA3C85D" w:rsidRDefault="4AA3C85D" w:rsidP="00304B2F">
            <w:pPr>
              <w:jc w:val="both"/>
              <w:rPr>
                <w:rFonts w:ascii="Verdana" w:eastAsia="Verdana" w:hAnsi="Verdana" w:cs="Verdana"/>
              </w:rPr>
            </w:pPr>
            <w:r w:rsidRPr="60301C04">
              <w:rPr>
                <w:rFonts w:ascii="Verdana" w:eastAsia="Verdana" w:hAnsi="Verdana" w:cs="Verdana"/>
              </w:rPr>
              <w:t>NM welcomed the work and requested to arrange a visit. KG agreed to facilitate this and offered to share contact details to support arrangements.</w:t>
            </w:r>
          </w:p>
          <w:p w14:paraId="632830F2" w14:textId="7B3AC9C6" w:rsidR="4AA3C85D" w:rsidRDefault="4AA3C85D" w:rsidP="00304B2F">
            <w:pPr>
              <w:jc w:val="both"/>
              <w:rPr>
                <w:rFonts w:ascii="Verdana" w:eastAsia="Verdana" w:hAnsi="Verdana" w:cs="Verdana"/>
                <w:b/>
                <w:bCs/>
              </w:rPr>
            </w:pPr>
            <w:r w:rsidRPr="60301C04">
              <w:rPr>
                <w:rFonts w:ascii="Verdana" w:eastAsia="Verdana" w:hAnsi="Verdana" w:cs="Verdana"/>
                <w:b/>
                <w:bCs/>
              </w:rPr>
              <w:t>ACTION: NM/KG</w:t>
            </w:r>
          </w:p>
          <w:p w14:paraId="5521C646" w14:textId="723F6C0B" w:rsidR="0B91DD40" w:rsidRDefault="0B91DD40" w:rsidP="00304B2F">
            <w:pPr>
              <w:jc w:val="both"/>
              <w:rPr>
                <w:rFonts w:ascii="Verdana" w:eastAsia="Verdana" w:hAnsi="Verdana" w:cs="Verdana"/>
                <w:b/>
                <w:bCs/>
              </w:rPr>
            </w:pPr>
          </w:p>
          <w:p w14:paraId="7074FB90" w14:textId="5CC70D90" w:rsidR="4AA3C85D" w:rsidRDefault="4AA3C85D" w:rsidP="00304B2F">
            <w:pPr>
              <w:jc w:val="both"/>
              <w:rPr>
                <w:rFonts w:ascii="Verdana" w:eastAsia="Verdana" w:hAnsi="Verdana" w:cs="Verdana"/>
              </w:rPr>
            </w:pPr>
            <w:r w:rsidRPr="1B14A6ED">
              <w:rPr>
                <w:rFonts w:ascii="Verdana" w:eastAsia="Verdana" w:hAnsi="Verdana" w:cs="Verdana"/>
              </w:rPr>
              <w:t>NZ sought further detail regarding underrepresented staff groups and targeted actions to support protected characteristics. K</w:t>
            </w:r>
            <w:r w:rsidR="44300771" w:rsidRPr="1B14A6ED">
              <w:rPr>
                <w:rFonts w:ascii="Verdana" w:eastAsia="Verdana" w:hAnsi="Verdana" w:cs="Verdana"/>
              </w:rPr>
              <w:t>G</w:t>
            </w:r>
            <w:r w:rsidRPr="1B14A6ED">
              <w:rPr>
                <w:rFonts w:ascii="Verdana" w:eastAsia="Verdana" w:hAnsi="Verdana" w:cs="Verdana"/>
              </w:rPr>
              <w:t xml:space="preserve"> advised that work is ongoing to review workforce and community data to identify areas for improvement and agreed to share relevant statistics on groups reached.</w:t>
            </w:r>
          </w:p>
          <w:p w14:paraId="0B97E212" w14:textId="5DAE2195" w:rsidR="0B91DD40" w:rsidRDefault="0B91DD40" w:rsidP="00304B2F">
            <w:pPr>
              <w:jc w:val="both"/>
              <w:rPr>
                <w:rFonts w:ascii="Verdana" w:eastAsia="Verdana" w:hAnsi="Verdana" w:cs="Verdana"/>
              </w:rPr>
            </w:pPr>
          </w:p>
          <w:p w14:paraId="04A4278D" w14:textId="2020CCDA" w:rsidR="4AA3C85D" w:rsidRDefault="4AA3C85D" w:rsidP="00304B2F">
            <w:pPr>
              <w:jc w:val="both"/>
              <w:rPr>
                <w:rFonts w:ascii="Verdana" w:eastAsia="Verdana" w:hAnsi="Verdana" w:cs="Verdana"/>
              </w:rPr>
            </w:pPr>
            <w:r w:rsidRPr="60301C04">
              <w:rPr>
                <w:rFonts w:ascii="Verdana" w:eastAsia="Verdana" w:hAnsi="Verdana" w:cs="Verdana"/>
              </w:rPr>
              <w:lastRenderedPageBreak/>
              <w:t>N</w:t>
            </w:r>
            <w:r w:rsidR="6E398AD3" w:rsidRPr="60301C04">
              <w:rPr>
                <w:rFonts w:ascii="Verdana" w:eastAsia="Verdana" w:hAnsi="Verdana" w:cs="Verdana"/>
              </w:rPr>
              <w:t>M</w:t>
            </w:r>
            <w:r w:rsidRPr="60301C04">
              <w:rPr>
                <w:rFonts w:ascii="Verdana" w:eastAsia="Verdana" w:hAnsi="Verdana" w:cs="Verdana"/>
              </w:rPr>
              <w:t xml:space="preserve"> agreed to liaise with K</w:t>
            </w:r>
            <w:r w:rsidR="739242E2" w:rsidRPr="60301C04">
              <w:rPr>
                <w:rFonts w:ascii="Verdana" w:eastAsia="Verdana" w:hAnsi="Verdana" w:cs="Verdana"/>
              </w:rPr>
              <w:t>G</w:t>
            </w:r>
            <w:r w:rsidRPr="60301C04">
              <w:rPr>
                <w:rFonts w:ascii="Verdana" w:eastAsia="Verdana" w:hAnsi="Verdana" w:cs="Verdana"/>
              </w:rPr>
              <w:t xml:space="preserve"> to arrange a visit to meet vocational trainees and apprentices.</w:t>
            </w:r>
            <w:r w:rsidR="0ED133F3" w:rsidRPr="60301C04">
              <w:rPr>
                <w:rFonts w:ascii="Verdana" w:eastAsia="Verdana" w:hAnsi="Verdana" w:cs="Verdana"/>
              </w:rPr>
              <w:t xml:space="preserve"> KG</w:t>
            </w:r>
            <w:r w:rsidRPr="60301C04">
              <w:rPr>
                <w:rFonts w:ascii="Verdana" w:eastAsia="Verdana" w:hAnsi="Verdana" w:cs="Verdana"/>
              </w:rPr>
              <w:t xml:space="preserve"> agreed to review and share data relating to underrepresented groups and associated targeted actions with N</w:t>
            </w:r>
            <w:r w:rsidR="0970ABF9" w:rsidRPr="60301C04">
              <w:rPr>
                <w:rFonts w:ascii="Verdana" w:eastAsia="Verdana" w:hAnsi="Verdana" w:cs="Verdana"/>
              </w:rPr>
              <w:t>Z.</w:t>
            </w:r>
          </w:p>
          <w:p w14:paraId="6174B033" w14:textId="4184B2F7" w:rsidR="0970ABF9" w:rsidRDefault="0970ABF9" w:rsidP="00304B2F">
            <w:pPr>
              <w:jc w:val="both"/>
              <w:rPr>
                <w:rFonts w:ascii="Verdana" w:eastAsia="Verdana" w:hAnsi="Verdana" w:cs="Verdana"/>
                <w:b/>
                <w:bCs/>
              </w:rPr>
            </w:pPr>
            <w:r w:rsidRPr="60301C04">
              <w:rPr>
                <w:rFonts w:ascii="Verdana" w:eastAsia="Verdana" w:hAnsi="Verdana" w:cs="Verdana"/>
                <w:b/>
                <w:bCs/>
              </w:rPr>
              <w:t>ACTION: KG/NM/NZ</w:t>
            </w:r>
          </w:p>
          <w:p w14:paraId="68FD32C5" w14:textId="2AD459C8" w:rsidR="0B91DD40" w:rsidRDefault="0B91DD40" w:rsidP="00304B2F">
            <w:pPr>
              <w:jc w:val="both"/>
              <w:rPr>
                <w:rFonts w:ascii="Verdana" w:hAnsi="Verdana" w:cs="Arial"/>
              </w:rPr>
            </w:pPr>
          </w:p>
          <w:p w14:paraId="13AD0E39" w14:textId="12AD73BF" w:rsidR="0B91DD40" w:rsidRDefault="0D67D26F" w:rsidP="00304B2F">
            <w:pPr>
              <w:jc w:val="both"/>
              <w:rPr>
                <w:rFonts w:ascii="Verdana" w:hAnsi="Verdana" w:cs="Arial"/>
                <w:b/>
                <w:bCs/>
              </w:rPr>
            </w:pPr>
            <w:commentRangeStart w:id="0"/>
            <w:r w:rsidRPr="3E70FD43">
              <w:rPr>
                <w:rFonts w:ascii="Verdana" w:hAnsi="Verdana" w:cs="Arial"/>
                <w:b/>
                <w:bCs/>
              </w:rPr>
              <w:t>The Committee:</w:t>
            </w:r>
            <w:commentRangeEnd w:id="0"/>
            <w:r>
              <w:rPr>
                <w:rStyle w:val="CommentReference"/>
                <w:rFonts w:ascii="Verdana" w:hAnsi="Verdana" w:cs="Arial"/>
                <w:b/>
                <w:bCs/>
                <w:sz w:val="24"/>
                <w:szCs w:val="24"/>
              </w:rPr>
              <w:commentReference w:id="0"/>
            </w:r>
          </w:p>
          <w:p w14:paraId="1029F068" w14:textId="69ACCD5A" w:rsidR="0B91DD40" w:rsidRDefault="68018B33" w:rsidP="00304B2F">
            <w:pPr>
              <w:pStyle w:val="ListParagraph"/>
              <w:numPr>
                <w:ilvl w:val="0"/>
                <w:numId w:val="4"/>
              </w:numPr>
              <w:jc w:val="both"/>
              <w:rPr>
                <w:rFonts w:ascii="Verdana" w:eastAsia="Verdana" w:hAnsi="Verdana" w:cs="Verdana"/>
              </w:rPr>
            </w:pPr>
            <w:r w:rsidRPr="3E70FD43">
              <w:rPr>
                <w:rFonts w:ascii="Verdana" w:hAnsi="Verdana" w:cs="Arial"/>
                <w:b/>
                <w:bCs/>
              </w:rPr>
              <w:t>AGREED</w:t>
            </w:r>
            <w:r w:rsidRPr="3E70FD43">
              <w:rPr>
                <w:rFonts w:ascii="Verdana" w:hAnsi="Verdana" w:cs="Arial"/>
              </w:rPr>
              <w:t xml:space="preserve"> to </w:t>
            </w:r>
            <w:r w:rsidRPr="3E70FD43">
              <w:rPr>
                <w:rFonts w:ascii="Verdana" w:hAnsi="Verdana" w:cs="Arial"/>
                <w:b/>
                <w:bCs/>
              </w:rPr>
              <w:t>ASSURE</w:t>
            </w:r>
            <w:r w:rsidRPr="3E70FD43">
              <w:rPr>
                <w:rFonts w:ascii="Verdana" w:hAnsi="Verdana" w:cs="Arial"/>
              </w:rPr>
              <w:t xml:space="preserve"> the </w:t>
            </w:r>
            <w:r w:rsidR="41228ECD" w:rsidRPr="3E70FD43">
              <w:rPr>
                <w:rFonts w:ascii="Verdana" w:hAnsi="Verdana" w:cs="Arial"/>
              </w:rPr>
              <w:t>Board for</w:t>
            </w:r>
            <w:r w:rsidRPr="3E70FD43">
              <w:rPr>
                <w:rFonts w:ascii="Verdana" w:hAnsi="Verdana" w:cs="Arial"/>
              </w:rPr>
              <w:t xml:space="preserve"> </w:t>
            </w:r>
            <w:r w:rsidRPr="3E70FD43">
              <w:rPr>
                <w:rFonts w:ascii="Verdana" w:eastAsia="Verdana" w:hAnsi="Verdana" w:cs="Verdana"/>
              </w:rPr>
              <w:t>a staff story relating to Widening Access outlining the role of the Widening Access, Equality and Careers team in reducing inequalities and improving access to employment and wellbeing and noting alignment.</w:t>
            </w:r>
          </w:p>
        </w:tc>
      </w:tr>
      <w:tr w:rsidR="0064247B" w:rsidRPr="000C2EBE" w14:paraId="37840C79" w14:textId="77777777" w:rsidTr="3E70FD43">
        <w:trPr>
          <w:trHeight w:val="374"/>
        </w:trPr>
        <w:tc>
          <w:tcPr>
            <w:tcW w:w="10632" w:type="dxa"/>
            <w:gridSpan w:val="2"/>
            <w:shd w:val="clear" w:color="auto" w:fill="163E64"/>
            <w:tcMar>
              <w:top w:w="80" w:type="dxa"/>
              <w:left w:w="80" w:type="dxa"/>
              <w:bottom w:w="80" w:type="dxa"/>
              <w:right w:w="80" w:type="dxa"/>
            </w:tcMar>
          </w:tcPr>
          <w:p w14:paraId="3801C8E0" w14:textId="70E29860" w:rsidR="0064247B" w:rsidRPr="000C2EBE" w:rsidRDefault="113D2633" w:rsidP="00304B2F">
            <w:pPr>
              <w:pStyle w:val="Body"/>
              <w:spacing w:before="120" w:after="120"/>
              <w:rPr>
                <w:rFonts w:ascii="Verdana" w:hAnsi="Verdana" w:cs="Arial"/>
                <w:b/>
                <w:bCs/>
                <w:color w:val="FFFFFF" w:themeColor="background1"/>
                <w:sz w:val="24"/>
                <w:szCs w:val="24"/>
                <w:lang w:val="en-GB"/>
              </w:rPr>
            </w:pPr>
            <w:r w:rsidRPr="0B91DD40">
              <w:rPr>
                <w:rFonts w:ascii="Verdana" w:hAnsi="Verdana" w:cs="Arial"/>
                <w:b/>
                <w:bCs/>
                <w:color w:val="FFFFFF" w:themeColor="background1"/>
                <w:sz w:val="24"/>
                <w:szCs w:val="24"/>
                <w:lang w:val="en-GB"/>
              </w:rPr>
              <w:lastRenderedPageBreak/>
              <w:t xml:space="preserve">PART 3. </w:t>
            </w:r>
            <w:r w:rsidR="61CE1F09" w:rsidRPr="0B91DD40">
              <w:rPr>
                <w:rFonts w:ascii="Verdana" w:hAnsi="Verdana" w:cs="Arial"/>
                <w:b/>
                <w:bCs/>
                <w:color w:val="FFFFFF" w:themeColor="background1"/>
                <w:sz w:val="24"/>
                <w:szCs w:val="24"/>
                <w:lang w:val="en-GB"/>
              </w:rPr>
              <w:t>PRIMARY CARE</w:t>
            </w:r>
          </w:p>
        </w:tc>
      </w:tr>
      <w:tr w:rsidR="0064247B" w:rsidRPr="000C2EBE" w14:paraId="203C3BB5" w14:textId="77777777" w:rsidTr="3E70FD43">
        <w:trPr>
          <w:trHeight w:val="523"/>
        </w:trPr>
        <w:tc>
          <w:tcPr>
            <w:tcW w:w="10632" w:type="dxa"/>
            <w:gridSpan w:val="2"/>
            <w:tcMar>
              <w:top w:w="80" w:type="dxa"/>
              <w:left w:w="80" w:type="dxa"/>
              <w:bottom w:w="80" w:type="dxa"/>
              <w:right w:w="80" w:type="dxa"/>
            </w:tcMar>
          </w:tcPr>
          <w:p w14:paraId="46FAD7F9" w14:textId="1838F2B3" w:rsidR="0064247B" w:rsidRPr="000C2EBE" w:rsidRDefault="0064247B" w:rsidP="00304B2F">
            <w:pPr>
              <w:spacing w:before="60" w:after="60"/>
              <w:rPr>
                <w:rFonts w:ascii="Verdana" w:eastAsia="Verdana" w:hAnsi="Verdana" w:cs="Verdana"/>
              </w:rPr>
            </w:pPr>
            <w:r w:rsidRPr="1B14A6ED">
              <w:rPr>
                <w:rFonts w:ascii="Verdana" w:hAnsi="Verdana" w:cs="Arial"/>
                <w:b/>
                <w:bCs/>
              </w:rPr>
              <w:t xml:space="preserve">3.1 </w:t>
            </w:r>
            <w:r w:rsidR="0088ABB4" w:rsidRPr="1B14A6ED">
              <w:rPr>
                <w:rFonts w:ascii="Verdana" w:eastAsia="Verdana" w:hAnsi="Verdana" w:cs="Verdana"/>
                <w:b/>
                <w:bCs/>
                <w:color w:val="000000" w:themeColor="text1"/>
              </w:rPr>
              <w:t>The Role of Primary Care in Delivering the Population Health Agenda</w:t>
            </w:r>
          </w:p>
        </w:tc>
      </w:tr>
      <w:tr w:rsidR="0064247B" w:rsidRPr="000C2EBE" w14:paraId="699B7DC5" w14:textId="77777777" w:rsidTr="3E70FD43">
        <w:trPr>
          <w:trHeight w:val="523"/>
        </w:trPr>
        <w:tc>
          <w:tcPr>
            <w:tcW w:w="1843" w:type="dxa"/>
            <w:tcMar>
              <w:top w:w="80" w:type="dxa"/>
              <w:left w:w="80" w:type="dxa"/>
              <w:bottom w:w="80" w:type="dxa"/>
              <w:right w:w="80" w:type="dxa"/>
            </w:tcMar>
          </w:tcPr>
          <w:p w14:paraId="65EA7C29" w14:textId="5392ECBB" w:rsidR="0064247B" w:rsidRPr="000C2EBE" w:rsidRDefault="0088ABB4" w:rsidP="00304B2F">
            <w:pPr>
              <w:spacing w:before="120" w:after="120"/>
              <w:rPr>
                <w:rFonts w:ascii="Verdana" w:hAnsi="Verdana" w:cs="Arial"/>
                <w:lang w:val="en-US"/>
              </w:rPr>
            </w:pPr>
            <w:r w:rsidRPr="1B14A6ED">
              <w:rPr>
                <w:rFonts w:ascii="Verdana" w:hAnsi="Verdana" w:cs="Arial"/>
                <w:lang w:val="en-US"/>
              </w:rPr>
              <w:t>35/26</w:t>
            </w:r>
          </w:p>
        </w:tc>
        <w:tc>
          <w:tcPr>
            <w:tcW w:w="8789" w:type="dxa"/>
            <w:tcMar>
              <w:top w:w="80" w:type="dxa"/>
              <w:left w:w="85" w:type="dxa"/>
              <w:bottom w:w="80" w:type="dxa"/>
              <w:right w:w="80" w:type="dxa"/>
            </w:tcMar>
          </w:tcPr>
          <w:p w14:paraId="730855D5" w14:textId="49E86864" w:rsidR="0064247B" w:rsidRPr="000C2EBE" w:rsidRDefault="5C4E9EE7" w:rsidP="00304B2F">
            <w:pPr>
              <w:spacing w:before="60" w:after="60"/>
              <w:contextualSpacing/>
              <w:rPr>
                <w:rFonts w:ascii="Verdana" w:eastAsia="Verdana" w:hAnsi="Verdana" w:cs="Verdana"/>
              </w:rPr>
            </w:pPr>
            <w:r w:rsidRPr="1B14A6ED">
              <w:rPr>
                <w:rFonts w:ascii="Verdana" w:hAnsi="Verdana"/>
              </w:rPr>
              <w:t xml:space="preserve">The Committee </w:t>
            </w:r>
            <w:r w:rsidRPr="1B14A6ED">
              <w:rPr>
                <w:rFonts w:ascii="Verdana" w:hAnsi="Verdana"/>
                <w:b/>
                <w:bCs/>
              </w:rPr>
              <w:t xml:space="preserve">RECEIVED </w:t>
            </w:r>
            <w:r w:rsidRPr="1B14A6ED">
              <w:rPr>
                <w:rFonts w:ascii="Verdana" w:hAnsi="Verdana"/>
              </w:rPr>
              <w:t>a report on t</w:t>
            </w:r>
            <w:r w:rsidRPr="1B14A6ED">
              <w:rPr>
                <w:rFonts w:ascii="Verdana" w:eastAsia="Verdana" w:hAnsi="Verdana" w:cs="Verdana"/>
                <w:color w:val="000000" w:themeColor="text1"/>
              </w:rPr>
              <w:t>he role of Primary Care in delivering the Population Health agenda.</w:t>
            </w:r>
          </w:p>
          <w:p w14:paraId="2C458CD4" w14:textId="6D711CDD" w:rsidR="0064247B" w:rsidRPr="000C2EBE" w:rsidRDefault="0064247B" w:rsidP="00304B2F">
            <w:pPr>
              <w:spacing w:before="60" w:after="60"/>
              <w:contextualSpacing/>
              <w:rPr>
                <w:rFonts w:ascii="Verdana" w:eastAsia="Verdana" w:hAnsi="Verdana" w:cs="Verdana"/>
                <w:color w:val="000000" w:themeColor="text1"/>
              </w:rPr>
            </w:pPr>
          </w:p>
          <w:p w14:paraId="1BAE3686" w14:textId="06CA439B" w:rsidR="0064247B" w:rsidRPr="000C2EBE" w:rsidRDefault="50D13FFB" w:rsidP="00304B2F">
            <w:pPr>
              <w:contextualSpacing/>
              <w:rPr>
                <w:rFonts w:ascii="Verdana" w:eastAsia="Verdana" w:hAnsi="Verdana" w:cs="Verdana"/>
              </w:rPr>
            </w:pPr>
            <w:r w:rsidRPr="1B14A6ED">
              <w:rPr>
                <w:rFonts w:ascii="Verdana" w:eastAsia="Verdana" w:hAnsi="Verdana" w:cs="Verdana"/>
              </w:rPr>
              <w:t>SM reported that the four contractor professions (GPs, optometrists, dentists and pharmacists), alongside primary care clusters, played a key role in prevention, health maintenance and reducing inequalities.</w:t>
            </w:r>
          </w:p>
          <w:p w14:paraId="56608F0F" w14:textId="43B6114A" w:rsidR="0064247B" w:rsidRPr="000C2EBE" w:rsidRDefault="0064247B" w:rsidP="00304B2F">
            <w:pPr>
              <w:contextualSpacing/>
              <w:rPr>
                <w:rFonts w:ascii="Segoe UI" w:eastAsia="Segoe UI" w:hAnsi="Segoe UI" w:cs="Segoe UI"/>
                <w:sz w:val="21"/>
                <w:szCs w:val="21"/>
              </w:rPr>
            </w:pPr>
          </w:p>
          <w:p w14:paraId="66D3BA37" w14:textId="4296C57A" w:rsidR="0064247B" w:rsidRPr="000C2EBE" w:rsidRDefault="50D13FFB" w:rsidP="00304B2F">
            <w:pPr>
              <w:contextualSpacing/>
              <w:rPr>
                <w:rFonts w:ascii="Verdana" w:eastAsia="Verdana" w:hAnsi="Verdana" w:cs="Verdana"/>
              </w:rPr>
            </w:pPr>
            <w:r w:rsidRPr="1B14A6ED">
              <w:rPr>
                <w:rFonts w:ascii="Verdana" w:eastAsia="Verdana" w:hAnsi="Verdana" w:cs="Verdana"/>
              </w:rPr>
              <w:t>SM highlighted the following points:</w:t>
            </w:r>
          </w:p>
          <w:p w14:paraId="3776180B" w14:textId="0132439B" w:rsidR="0064247B" w:rsidRPr="000C2EBE" w:rsidRDefault="50D13FFB" w:rsidP="00304B2F">
            <w:pPr>
              <w:pStyle w:val="ListParagraph"/>
              <w:numPr>
                <w:ilvl w:val="0"/>
                <w:numId w:val="2"/>
              </w:numPr>
              <w:spacing w:before="0" w:after="0"/>
              <w:contextualSpacing/>
              <w:rPr>
                <w:rFonts w:ascii="Verdana" w:eastAsia="Verdana" w:hAnsi="Verdana" w:cs="Verdana"/>
                <w:lang w:val="en-GB"/>
              </w:rPr>
            </w:pPr>
            <w:r w:rsidRPr="1B14A6ED">
              <w:rPr>
                <w:rFonts w:ascii="Verdana" w:eastAsia="Verdana" w:hAnsi="Verdana" w:cs="Verdana"/>
                <w:lang w:val="en-GB"/>
              </w:rPr>
              <w:t>General Practice delivered over 2 million consultations per annum, providing significant opportunities for “making every contact count”, including through vaccination programmes, annual health checks for individuals with learning disabilities, and cervical screening.</w:t>
            </w:r>
          </w:p>
          <w:p w14:paraId="78D8D1E1" w14:textId="0A6F7D52" w:rsidR="0064247B" w:rsidRPr="000C2EBE" w:rsidRDefault="50D13FFB" w:rsidP="00304B2F">
            <w:pPr>
              <w:pStyle w:val="ListParagraph"/>
              <w:numPr>
                <w:ilvl w:val="0"/>
                <w:numId w:val="2"/>
              </w:numPr>
              <w:spacing w:before="0" w:after="0"/>
              <w:contextualSpacing/>
              <w:rPr>
                <w:rFonts w:ascii="Verdana" w:eastAsia="Verdana" w:hAnsi="Verdana" w:cs="Verdana"/>
                <w:lang w:val="en-GB"/>
              </w:rPr>
            </w:pPr>
            <w:r w:rsidRPr="1B14A6ED">
              <w:rPr>
                <w:rFonts w:ascii="Verdana" w:eastAsia="Verdana" w:hAnsi="Verdana" w:cs="Verdana"/>
                <w:lang w:val="en-GB"/>
              </w:rPr>
              <w:t>Optometry services had expanded within the community, with management plans increasingly addressing wider health needs.</w:t>
            </w:r>
          </w:p>
          <w:p w14:paraId="723E9942" w14:textId="4BD423DD" w:rsidR="0064247B" w:rsidRPr="000C2EBE" w:rsidRDefault="50D13FFB" w:rsidP="00304B2F">
            <w:pPr>
              <w:pStyle w:val="ListParagraph"/>
              <w:numPr>
                <w:ilvl w:val="0"/>
                <w:numId w:val="2"/>
              </w:numPr>
              <w:spacing w:before="0" w:after="0"/>
              <w:contextualSpacing/>
              <w:rPr>
                <w:rFonts w:ascii="Verdana" w:eastAsia="Verdana" w:hAnsi="Verdana" w:cs="Verdana"/>
                <w:lang w:val="en-GB"/>
              </w:rPr>
            </w:pPr>
            <w:r w:rsidRPr="1B14A6ED">
              <w:rPr>
                <w:rFonts w:ascii="Verdana" w:eastAsia="Verdana" w:hAnsi="Verdana" w:cs="Verdana"/>
                <w:lang w:val="en-GB"/>
              </w:rPr>
              <w:t>Dentistry was operating under a new contract framework with a strengthened focus on prevention, including oral hygiene, dietary advice and fluoride varnish application.</w:t>
            </w:r>
          </w:p>
          <w:p w14:paraId="0E88580A" w14:textId="3E74756D" w:rsidR="0064247B" w:rsidRPr="000C2EBE" w:rsidRDefault="50D13FFB" w:rsidP="00304B2F">
            <w:pPr>
              <w:pStyle w:val="ListParagraph"/>
              <w:numPr>
                <w:ilvl w:val="0"/>
                <w:numId w:val="2"/>
              </w:numPr>
              <w:spacing w:before="0" w:after="0"/>
              <w:contextualSpacing/>
              <w:rPr>
                <w:rFonts w:ascii="Verdana" w:eastAsia="Verdana" w:hAnsi="Verdana" w:cs="Verdana"/>
                <w:lang w:val="en-GB"/>
              </w:rPr>
            </w:pPr>
            <w:r w:rsidRPr="1B14A6ED">
              <w:rPr>
                <w:rFonts w:ascii="Verdana" w:eastAsia="Verdana" w:hAnsi="Verdana" w:cs="Verdana"/>
                <w:lang w:val="en-GB"/>
              </w:rPr>
              <w:t xml:space="preserve">Pharmacy continued to deliver a broad range of services, including dispensing, clinical services, vaccinations, smoking cessation support, blood-borne virus screening and </w:t>
            </w:r>
            <w:r w:rsidR="087D470F" w:rsidRPr="1B14A6ED">
              <w:rPr>
                <w:rFonts w:ascii="Verdana" w:eastAsia="Verdana" w:hAnsi="Verdana" w:cs="Verdana"/>
                <w:lang w:val="en-GB"/>
              </w:rPr>
              <w:t xml:space="preserve">Sexually Transmitted Infection </w:t>
            </w:r>
            <w:r w:rsidR="087D470F" w:rsidRPr="1B14A6ED">
              <w:rPr>
                <w:rFonts w:ascii="Segoe UI" w:eastAsia="Segoe UI" w:hAnsi="Segoe UI" w:cs="Segoe UI"/>
                <w:sz w:val="21"/>
                <w:szCs w:val="21"/>
                <w:lang w:val="en-GB"/>
              </w:rPr>
              <w:t>(</w:t>
            </w:r>
            <w:r w:rsidRPr="1B14A6ED">
              <w:rPr>
                <w:rFonts w:ascii="Verdana" w:eastAsia="Verdana" w:hAnsi="Verdana" w:cs="Verdana"/>
                <w:lang w:val="en-GB"/>
              </w:rPr>
              <w:t>STI</w:t>
            </w:r>
            <w:r w:rsidR="0BBE63F9" w:rsidRPr="1B14A6ED">
              <w:rPr>
                <w:rFonts w:ascii="Verdana" w:eastAsia="Verdana" w:hAnsi="Verdana" w:cs="Verdana"/>
                <w:lang w:val="en-GB"/>
              </w:rPr>
              <w:t>)</w:t>
            </w:r>
            <w:r w:rsidRPr="1B14A6ED">
              <w:rPr>
                <w:rFonts w:ascii="Verdana" w:eastAsia="Verdana" w:hAnsi="Verdana" w:cs="Verdana"/>
                <w:lang w:val="en-GB"/>
              </w:rPr>
              <w:t xml:space="preserve"> testing.</w:t>
            </w:r>
          </w:p>
          <w:p w14:paraId="60299058" w14:textId="62C8C837" w:rsidR="0064247B" w:rsidRPr="000C2EBE" w:rsidRDefault="50D13FFB" w:rsidP="00304B2F">
            <w:pPr>
              <w:pStyle w:val="ListParagraph"/>
              <w:numPr>
                <w:ilvl w:val="0"/>
                <w:numId w:val="2"/>
              </w:numPr>
              <w:spacing w:before="0" w:after="0"/>
              <w:contextualSpacing/>
              <w:rPr>
                <w:rFonts w:ascii="Verdana" w:eastAsia="Verdana" w:hAnsi="Verdana" w:cs="Verdana"/>
                <w:lang w:val="en-GB"/>
              </w:rPr>
            </w:pPr>
            <w:r w:rsidRPr="1B14A6ED">
              <w:rPr>
                <w:rFonts w:ascii="Verdana" w:eastAsia="Verdana" w:hAnsi="Verdana" w:cs="Verdana"/>
                <w:lang w:val="en-GB"/>
              </w:rPr>
              <w:t>Eight primary care clusters produced annual plans focused on population health and prevention, including initiatives relating to healthy eating, lifestyle events, wellbeing hubs and a new community psychology project.</w:t>
            </w:r>
          </w:p>
          <w:p w14:paraId="04284D0B" w14:textId="400EE31A" w:rsidR="0064247B" w:rsidRPr="000C2EBE" w:rsidRDefault="0064247B" w:rsidP="00304B2F">
            <w:pPr>
              <w:contextualSpacing/>
              <w:rPr>
                <w:rFonts w:ascii="Verdana" w:eastAsia="Verdana" w:hAnsi="Verdana" w:cs="Verdana"/>
              </w:rPr>
            </w:pPr>
          </w:p>
          <w:p w14:paraId="1A8A8F8E" w14:textId="39D8DA35" w:rsidR="0064247B" w:rsidRPr="000C2EBE" w:rsidRDefault="50D13FFB" w:rsidP="00304B2F">
            <w:pPr>
              <w:contextualSpacing/>
              <w:rPr>
                <w:rFonts w:ascii="Verdana" w:eastAsia="Verdana" w:hAnsi="Verdana" w:cs="Verdana"/>
              </w:rPr>
            </w:pPr>
            <w:r w:rsidRPr="1B14A6ED">
              <w:rPr>
                <w:rFonts w:ascii="Verdana" w:eastAsia="Verdana" w:hAnsi="Verdana" w:cs="Verdana"/>
              </w:rPr>
              <w:lastRenderedPageBreak/>
              <w:t>The importance of sharing good practice and data across clusters, and targeting resources to address inequalities, was emphasised.</w:t>
            </w:r>
          </w:p>
          <w:p w14:paraId="24A57EE4" w14:textId="6BCC639E" w:rsidR="0064247B" w:rsidRPr="000C2EBE" w:rsidRDefault="0064247B" w:rsidP="00304B2F">
            <w:pPr>
              <w:contextualSpacing/>
              <w:rPr>
                <w:rFonts w:ascii="Verdana" w:eastAsia="Verdana" w:hAnsi="Verdana" w:cs="Verdana"/>
              </w:rPr>
            </w:pPr>
          </w:p>
          <w:p w14:paraId="75F3138F" w14:textId="5344A800" w:rsidR="0064247B" w:rsidRDefault="50D13FFB" w:rsidP="00304B2F">
            <w:pPr>
              <w:spacing w:before="60" w:after="60"/>
              <w:contextualSpacing/>
              <w:rPr>
                <w:rFonts w:ascii="Verdana" w:eastAsia="Verdana" w:hAnsi="Verdana" w:cs="Verdana"/>
                <w:color w:val="000000" w:themeColor="text1"/>
              </w:rPr>
            </w:pPr>
            <w:r w:rsidRPr="1B14A6ED">
              <w:rPr>
                <w:rFonts w:ascii="Verdana" w:eastAsia="Verdana" w:hAnsi="Verdana" w:cs="Verdana"/>
                <w:color w:val="000000" w:themeColor="text1"/>
              </w:rPr>
              <w:t>SS thanked SM and invited questions.</w:t>
            </w:r>
          </w:p>
          <w:p w14:paraId="5F5B4B7A" w14:textId="77777777" w:rsidR="00B75750" w:rsidRPr="000C2EBE" w:rsidRDefault="00B75750" w:rsidP="00304B2F">
            <w:pPr>
              <w:spacing w:before="60" w:after="60"/>
              <w:contextualSpacing/>
              <w:rPr>
                <w:rFonts w:ascii="Verdana" w:eastAsia="Verdana" w:hAnsi="Verdana" w:cs="Verdana"/>
                <w:color w:val="000000" w:themeColor="text1"/>
              </w:rPr>
            </w:pPr>
          </w:p>
          <w:p w14:paraId="6452A0D6" w14:textId="6EE35C44" w:rsidR="0064247B" w:rsidRPr="000C2EBE" w:rsidRDefault="102A2FC4" w:rsidP="00304B2F">
            <w:pPr>
              <w:contextualSpacing/>
              <w:rPr>
                <w:rFonts w:ascii="Verdana" w:eastAsia="Verdana" w:hAnsi="Verdana" w:cs="Verdana"/>
                <w:color w:val="000000" w:themeColor="text1"/>
              </w:rPr>
            </w:pPr>
            <w:r w:rsidRPr="1B14A6ED">
              <w:rPr>
                <w:rFonts w:ascii="Verdana" w:eastAsia="Verdana" w:hAnsi="Verdana" w:cs="Verdana"/>
                <w:color w:val="000000" w:themeColor="text1"/>
              </w:rPr>
              <w:t xml:space="preserve">SS </w:t>
            </w:r>
            <w:r w:rsidRPr="1B14A6ED">
              <w:rPr>
                <w:rFonts w:ascii="Verdana" w:eastAsia="Verdana" w:hAnsi="Verdana" w:cs="Verdana"/>
              </w:rPr>
              <w:t xml:space="preserve">sought clarification on the new </w:t>
            </w:r>
            <w:r w:rsidR="1990976D" w:rsidRPr="1B14A6ED">
              <w:rPr>
                <w:rFonts w:ascii="Verdana" w:eastAsia="Verdana" w:hAnsi="Verdana" w:cs="Verdana"/>
              </w:rPr>
              <w:t xml:space="preserve">General Medical Services </w:t>
            </w:r>
            <w:r w:rsidR="1339C204" w:rsidRPr="1B14A6ED">
              <w:rPr>
                <w:rFonts w:ascii="Verdana" w:eastAsia="Verdana" w:hAnsi="Verdana" w:cs="Verdana"/>
              </w:rPr>
              <w:t>(</w:t>
            </w:r>
            <w:r w:rsidRPr="1B14A6ED">
              <w:rPr>
                <w:rFonts w:ascii="Verdana" w:eastAsia="Verdana" w:hAnsi="Verdana" w:cs="Verdana"/>
              </w:rPr>
              <w:t>GMS</w:t>
            </w:r>
            <w:r w:rsidR="0B9154B9" w:rsidRPr="1B14A6ED">
              <w:rPr>
                <w:rFonts w:ascii="Verdana" w:eastAsia="Verdana" w:hAnsi="Verdana" w:cs="Verdana"/>
              </w:rPr>
              <w:t>)</w:t>
            </w:r>
            <w:r w:rsidRPr="1B14A6ED">
              <w:rPr>
                <w:rFonts w:ascii="Verdana" w:eastAsia="Verdana" w:hAnsi="Verdana" w:cs="Verdana"/>
              </w:rPr>
              <w:t xml:space="preserve"> contract and whether the uplift was linked to prevention. SM confirmed that a 5.8% uplift had been agreed; however, further detail regarding prevention requirements remained awaited. Reference was also made to a £1.7m Workforce Fund to support demand and “community by design” approaches.</w:t>
            </w:r>
          </w:p>
          <w:p w14:paraId="51784B44" w14:textId="3D63AF61" w:rsidR="0064247B" w:rsidRPr="000C2EBE" w:rsidRDefault="102A2FC4" w:rsidP="00304B2F">
            <w:pPr>
              <w:contextualSpacing/>
              <w:rPr>
                <w:rFonts w:ascii="Verdana" w:eastAsia="Verdana" w:hAnsi="Verdana" w:cs="Verdana"/>
              </w:rPr>
            </w:pPr>
            <w:r w:rsidRPr="1B14A6ED">
              <w:rPr>
                <w:rFonts w:ascii="Verdana" w:eastAsia="Verdana" w:hAnsi="Verdana" w:cs="Verdana"/>
              </w:rPr>
              <w:t>TO queried how prevention activity could be better aligned across the system and how data sharing could be improved. SM outlined the role of the pan-cluster planning group and monthly cluster lead forums in supporting the sharing of initiatives and dissemination of good practice, whilst balancing local and system-wide priorities</w:t>
            </w:r>
          </w:p>
          <w:p w14:paraId="7FEF912D" w14:textId="113FB2CA" w:rsidR="0064247B" w:rsidRPr="000C2EBE" w:rsidRDefault="0064247B" w:rsidP="00304B2F">
            <w:pPr>
              <w:spacing w:before="60" w:after="60"/>
              <w:contextualSpacing/>
              <w:rPr>
                <w:rFonts w:ascii="Verdana" w:eastAsia="Verdana" w:hAnsi="Verdana" w:cs="Verdana"/>
                <w:color w:val="000000" w:themeColor="text1"/>
              </w:rPr>
            </w:pPr>
          </w:p>
          <w:p w14:paraId="1A2A22A0" w14:textId="12A861F3" w:rsidR="0064247B" w:rsidRPr="000C2EBE" w:rsidRDefault="102A2FC4" w:rsidP="00304B2F">
            <w:pPr>
              <w:contextualSpacing/>
              <w:rPr>
                <w:rFonts w:ascii="Verdana" w:eastAsia="Verdana" w:hAnsi="Verdana" w:cs="Verdana"/>
              </w:rPr>
            </w:pPr>
            <w:r w:rsidRPr="1B14A6ED">
              <w:rPr>
                <w:rFonts w:ascii="Verdana" w:eastAsia="Verdana" w:hAnsi="Verdana" w:cs="Verdana"/>
              </w:rPr>
              <w:t>RO questioned whether it was realistic for GPs to deliver prevention within standard 10-minute consultations and raised the need to target resources to address inequalities. SM acknowledged the time constraints and noted that most GP activity remained illness-focused, with prevention incentivised in specific areas (e.g. vaccinations and annual reviews). The importance of targeted resourcing and the development of measurable outcomes to address variation was emphasised.</w:t>
            </w:r>
          </w:p>
          <w:p w14:paraId="3C4F4FC1" w14:textId="4448D396" w:rsidR="0064247B" w:rsidRPr="000C2EBE" w:rsidRDefault="0064247B" w:rsidP="00304B2F">
            <w:pPr>
              <w:contextualSpacing/>
              <w:rPr>
                <w:rFonts w:ascii="Verdana" w:eastAsia="Verdana" w:hAnsi="Verdana" w:cs="Verdana"/>
              </w:rPr>
            </w:pPr>
          </w:p>
          <w:p w14:paraId="7DD3A727" w14:textId="703E367A" w:rsidR="0064247B" w:rsidRPr="000C2EBE" w:rsidRDefault="102A2FC4" w:rsidP="00304B2F">
            <w:pPr>
              <w:contextualSpacing/>
              <w:rPr>
                <w:rFonts w:ascii="Verdana" w:eastAsia="Verdana" w:hAnsi="Verdana" w:cs="Verdana"/>
              </w:rPr>
            </w:pPr>
            <w:r w:rsidRPr="1B14A6ED">
              <w:rPr>
                <w:rFonts w:ascii="Verdana" w:eastAsia="Verdana" w:hAnsi="Verdana" w:cs="Verdana"/>
              </w:rPr>
              <w:t>NZ raised issues relating to the need for structural changes to support prevention, alongside risks, performance, inequalities and capacity constraints within primary care. SM agreed, highlighting the importance of broader community approaches (“community by design”), improved data on performance and inequalities, and acknowledged ongoing capacity challenges.</w:t>
            </w:r>
          </w:p>
          <w:p w14:paraId="69A85A50" w14:textId="59F22F68" w:rsidR="0064247B" w:rsidRPr="000C2EBE" w:rsidRDefault="0064247B" w:rsidP="00304B2F">
            <w:pPr>
              <w:spacing w:before="60" w:after="60"/>
              <w:contextualSpacing/>
              <w:rPr>
                <w:rFonts w:ascii="Verdana" w:eastAsia="Verdana" w:hAnsi="Verdana" w:cs="Verdana"/>
                <w:color w:val="000000" w:themeColor="text1"/>
              </w:rPr>
            </w:pPr>
          </w:p>
          <w:p w14:paraId="15630E1A" w14:textId="7D266C08" w:rsidR="0064247B" w:rsidRPr="000C2EBE" w:rsidRDefault="102A2FC4" w:rsidP="00304B2F">
            <w:pPr>
              <w:contextualSpacing/>
              <w:rPr>
                <w:rFonts w:ascii="Verdana" w:eastAsia="Verdana" w:hAnsi="Verdana" w:cs="Verdana"/>
              </w:rPr>
            </w:pPr>
            <w:r w:rsidRPr="1B14A6ED">
              <w:rPr>
                <w:rFonts w:ascii="Verdana" w:eastAsia="Verdana" w:hAnsi="Verdana" w:cs="Verdana"/>
                <w:color w:val="000000" w:themeColor="text1"/>
              </w:rPr>
              <w:t xml:space="preserve">KC </w:t>
            </w:r>
            <w:r w:rsidRPr="1B14A6ED">
              <w:rPr>
                <w:rFonts w:ascii="Verdana" w:eastAsia="Verdana" w:hAnsi="Verdana" w:cs="Verdana"/>
              </w:rPr>
              <w:t>noted improvements in data sharing and the granularity of cluster-level performance data, particularly in relation to screening programmes, with ongoing work in partnership with Public Health Wales</w:t>
            </w:r>
          </w:p>
          <w:p w14:paraId="627A0907" w14:textId="6CF366A4" w:rsidR="0064247B" w:rsidRPr="000C2EBE" w:rsidRDefault="0064247B" w:rsidP="00304B2F">
            <w:pPr>
              <w:spacing w:before="60" w:after="60"/>
              <w:contextualSpacing/>
              <w:rPr>
                <w:rFonts w:ascii="Verdana" w:eastAsia="Verdana" w:hAnsi="Verdana" w:cs="Verdana"/>
                <w:b/>
                <w:bCs/>
                <w:color w:val="000000" w:themeColor="text1"/>
              </w:rPr>
            </w:pPr>
          </w:p>
          <w:p w14:paraId="51193CD7" w14:textId="5F049798" w:rsidR="0064247B" w:rsidRPr="000C2EBE" w:rsidRDefault="102A2FC4" w:rsidP="00304B2F">
            <w:pPr>
              <w:spacing w:before="60" w:after="60"/>
              <w:contextualSpacing/>
              <w:rPr>
                <w:rFonts w:ascii="Verdana" w:eastAsia="Verdana" w:hAnsi="Verdana" w:cs="Verdana"/>
                <w:b/>
                <w:bCs/>
                <w:color w:val="000000" w:themeColor="text1"/>
              </w:rPr>
            </w:pPr>
            <w:r w:rsidRPr="1B14A6ED">
              <w:rPr>
                <w:rFonts w:ascii="Verdana" w:eastAsia="Verdana" w:hAnsi="Verdana" w:cs="Verdana"/>
                <w:b/>
                <w:bCs/>
                <w:color w:val="000000" w:themeColor="text1"/>
              </w:rPr>
              <w:t>The Committee:</w:t>
            </w:r>
          </w:p>
          <w:p w14:paraId="50AA57BE" w14:textId="6A6E670F" w:rsidR="0064247B" w:rsidRPr="000C2EBE" w:rsidRDefault="020D4AA2" w:rsidP="00304B2F">
            <w:pPr>
              <w:pStyle w:val="ListParagraph"/>
              <w:numPr>
                <w:ilvl w:val="0"/>
                <w:numId w:val="1"/>
              </w:numPr>
              <w:spacing w:before="60" w:after="60"/>
              <w:contextualSpacing/>
              <w:rPr>
                <w:rFonts w:ascii="Verdana" w:eastAsia="Verdana" w:hAnsi="Verdana" w:cs="Verdana"/>
                <w:lang w:val="en-GB"/>
              </w:rPr>
            </w:pPr>
            <w:r w:rsidRPr="71EA047C">
              <w:rPr>
                <w:rFonts w:ascii="Verdana" w:eastAsia="Verdana" w:hAnsi="Verdana" w:cs="Verdana"/>
                <w:b/>
                <w:bCs/>
                <w:color w:val="000000" w:themeColor="text1"/>
                <w:lang w:val="en-GB"/>
              </w:rPr>
              <w:t xml:space="preserve">AGREED </w:t>
            </w:r>
            <w:r w:rsidRPr="71EA047C">
              <w:rPr>
                <w:rFonts w:ascii="Verdana" w:eastAsia="Verdana" w:hAnsi="Verdana" w:cs="Verdana"/>
                <w:color w:val="000000" w:themeColor="text1"/>
                <w:lang w:val="en-GB"/>
              </w:rPr>
              <w:t>to</w:t>
            </w:r>
            <w:r w:rsidRPr="71EA047C">
              <w:rPr>
                <w:rFonts w:ascii="Verdana" w:eastAsia="Verdana" w:hAnsi="Verdana" w:cs="Verdana"/>
                <w:b/>
                <w:bCs/>
                <w:color w:val="000000" w:themeColor="text1"/>
                <w:lang w:val="en-GB"/>
              </w:rPr>
              <w:t xml:space="preserve"> ADVISE </w:t>
            </w:r>
            <w:r w:rsidRPr="71EA047C">
              <w:rPr>
                <w:rFonts w:ascii="Verdana" w:eastAsia="Verdana" w:hAnsi="Verdana" w:cs="Verdana"/>
                <w:color w:val="000000" w:themeColor="text1"/>
                <w:lang w:val="en-GB"/>
              </w:rPr>
              <w:t>the Board on</w:t>
            </w:r>
            <w:r w:rsidRPr="71EA047C">
              <w:rPr>
                <w:rFonts w:ascii="Verdana" w:hAnsi="Verdana"/>
              </w:rPr>
              <w:t xml:space="preserve"> t</w:t>
            </w:r>
            <w:r w:rsidRPr="71EA047C">
              <w:rPr>
                <w:rFonts w:ascii="Verdana" w:eastAsia="Verdana" w:hAnsi="Verdana" w:cs="Verdana"/>
                <w:color w:val="000000" w:themeColor="text1"/>
                <w:lang w:val="en-GB"/>
              </w:rPr>
              <w:t>he role of Primary Care in delivering the Population Health agenda report.</w:t>
            </w:r>
          </w:p>
          <w:p w14:paraId="6FAA0C01" w14:textId="597BE125" w:rsidR="0064247B" w:rsidRPr="000C2EBE" w:rsidRDefault="0064247B" w:rsidP="00304B2F">
            <w:pPr>
              <w:contextualSpacing/>
              <w:jc w:val="both"/>
              <w:rPr>
                <w:rFonts w:ascii="Verdana" w:hAnsi="Verdana"/>
              </w:rPr>
            </w:pPr>
          </w:p>
        </w:tc>
      </w:tr>
      <w:tr w:rsidR="0064247B" w:rsidRPr="000C2EBE" w14:paraId="2A1A9CC5" w14:textId="77777777" w:rsidTr="3E70FD43">
        <w:trPr>
          <w:trHeight w:val="523"/>
        </w:trPr>
        <w:tc>
          <w:tcPr>
            <w:tcW w:w="10632" w:type="dxa"/>
            <w:gridSpan w:val="2"/>
            <w:shd w:val="clear" w:color="auto" w:fill="163E64"/>
            <w:tcMar>
              <w:top w:w="80" w:type="dxa"/>
              <w:left w:w="80" w:type="dxa"/>
              <w:bottom w:w="80" w:type="dxa"/>
              <w:right w:w="80" w:type="dxa"/>
            </w:tcMar>
          </w:tcPr>
          <w:p w14:paraId="46CFB9E0" w14:textId="1D536ABD" w:rsidR="0064247B" w:rsidRPr="000C2EBE" w:rsidRDefault="0064247B" w:rsidP="00304B2F">
            <w:pPr>
              <w:pStyle w:val="Body"/>
              <w:spacing w:before="120" w:after="120"/>
              <w:rPr>
                <w:rFonts w:ascii="Verdana" w:hAnsi="Verdana" w:cs="Arial"/>
                <w:b/>
                <w:bCs/>
                <w:color w:val="FFFFFF" w:themeColor="background1"/>
                <w:sz w:val="24"/>
                <w:szCs w:val="24"/>
                <w:lang w:val="en-GB"/>
              </w:rPr>
            </w:pPr>
            <w:r w:rsidRPr="1B14A6ED">
              <w:rPr>
                <w:rFonts w:ascii="Verdana" w:hAnsi="Verdana" w:cs="Arial"/>
                <w:b/>
                <w:bCs/>
                <w:color w:val="FFFFFF" w:themeColor="background1"/>
                <w:sz w:val="24"/>
                <w:szCs w:val="24"/>
                <w:lang w:val="en-GB"/>
              </w:rPr>
              <w:lastRenderedPageBreak/>
              <w:t xml:space="preserve">PART 4. </w:t>
            </w:r>
            <w:r w:rsidR="270C504B" w:rsidRPr="1B14A6ED">
              <w:rPr>
                <w:rFonts w:ascii="Verdana" w:hAnsi="Verdana" w:cs="Arial"/>
                <w:b/>
                <w:bCs/>
                <w:color w:val="FFFFFF" w:themeColor="background1"/>
                <w:sz w:val="24"/>
                <w:szCs w:val="24"/>
                <w:lang w:val="en-GB"/>
              </w:rPr>
              <w:t xml:space="preserve">ANY OTHER BUSINESS </w:t>
            </w:r>
          </w:p>
        </w:tc>
      </w:tr>
      <w:tr w:rsidR="0064247B" w:rsidRPr="000C2EBE" w14:paraId="3A268E6C" w14:textId="77777777" w:rsidTr="3E70FD43">
        <w:trPr>
          <w:trHeight w:val="523"/>
        </w:trPr>
        <w:tc>
          <w:tcPr>
            <w:tcW w:w="10632" w:type="dxa"/>
            <w:gridSpan w:val="2"/>
            <w:tcMar>
              <w:top w:w="80" w:type="dxa"/>
              <w:left w:w="80" w:type="dxa"/>
              <w:bottom w:w="80" w:type="dxa"/>
              <w:right w:w="80" w:type="dxa"/>
            </w:tcMar>
          </w:tcPr>
          <w:p w14:paraId="6123EC21" w14:textId="2B46FC91" w:rsidR="0064247B" w:rsidRPr="000C2EBE" w:rsidRDefault="0064247B" w:rsidP="00304B2F">
            <w:pPr>
              <w:pStyle w:val="Body"/>
              <w:spacing w:before="120" w:after="120"/>
              <w:rPr>
                <w:rFonts w:ascii="Verdana" w:hAnsi="Verdana" w:cs="Arial"/>
                <w:b/>
                <w:bCs/>
                <w:sz w:val="24"/>
                <w:szCs w:val="24"/>
                <w:lang w:val="en-GB"/>
              </w:rPr>
            </w:pPr>
            <w:r w:rsidRPr="1B14A6ED">
              <w:rPr>
                <w:rFonts w:ascii="Verdana" w:hAnsi="Verdana" w:cs="Arial"/>
                <w:b/>
                <w:bCs/>
                <w:sz w:val="24"/>
                <w:szCs w:val="24"/>
              </w:rPr>
              <w:t xml:space="preserve">4.1 </w:t>
            </w:r>
            <w:r w:rsidR="74350B01" w:rsidRPr="1B14A6ED">
              <w:rPr>
                <w:rFonts w:ascii="Verdana" w:hAnsi="Verdana" w:cs="Arial"/>
                <w:b/>
                <w:bCs/>
                <w:sz w:val="24"/>
                <w:szCs w:val="24"/>
              </w:rPr>
              <w:t xml:space="preserve">Any other business </w:t>
            </w:r>
          </w:p>
        </w:tc>
      </w:tr>
      <w:tr w:rsidR="0064247B" w:rsidRPr="000C2EBE" w14:paraId="764CCDED" w14:textId="77777777" w:rsidTr="3E70FD43">
        <w:trPr>
          <w:trHeight w:val="523"/>
        </w:trPr>
        <w:tc>
          <w:tcPr>
            <w:tcW w:w="1843" w:type="dxa"/>
            <w:tcMar>
              <w:top w:w="80" w:type="dxa"/>
              <w:left w:w="80" w:type="dxa"/>
              <w:bottom w:w="80" w:type="dxa"/>
              <w:right w:w="80" w:type="dxa"/>
            </w:tcMar>
          </w:tcPr>
          <w:p w14:paraId="190314A9" w14:textId="549B30BB" w:rsidR="0064247B" w:rsidRPr="000C2EBE" w:rsidRDefault="74350B01" w:rsidP="00304B2F">
            <w:pPr>
              <w:spacing w:before="120" w:after="120"/>
              <w:rPr>
                <w:rFonts w:ascii="Verdana" w:hAnsi="Verdana" w:cs="Arial"/>
                <w:lang w:val="en-US"/>
              </w:rPr>
            </w:pPr>
            <w:r w:rsidRPr="1B14A6ED">
              <w:rPr>
                <w:rFonts w:ascii="Verdana" w:hAnsi="Verdana" w:cs="Arial"/>
                <w:lang w:val="en-US"/>
              </w:rPr>
              <w:t>36/36</w:t>
            </w:r>
          </w:p>
        </w:tc>
        <w:tc>
          <w:tcPr>
            <w:tcW w:w="8789" w:type="dxa"/>
            <w:tcMar>
              <w:top w:w="80" w:type="dxa"/>
              <w:left w:w="85" w:type="dxa"/>
              <w:bottom w:w="80" w:type="dxa"/>
              <w:right w:w="80" w:type="dxa"/>
            </w:tcMar>
          </w:tcPr>
          <w:p w14:paraId="263C671F" w14:textId="0DB7598A" w:rsidR="0064247B" w:rsidRPr="000C2EBE" w:rsidRDefault="6979D21C" w:rsidP="00304B2F">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1B14A6ED">
              <w:rPr>
                <w:rFonts w:ascii="Verdana" w:hAnsi="Verdana"/>
              </w:rPr>
              <w:t xml:space="preserve">There was </w:t>
            </w:r>
            <w:bookmarkStart w:id="2" w:name="_Int_BAeIwyij"/>
            <w:r w:rsidRPr="1B14A6ED">
              <w:rPr>
                <w:rFonts w:ascii="Verdana" w:hAnsi="Verdana"/>
              </w:rPr>
              <w:t>no</w:t>
            </w:r>
            <w:bookmarkEnd w:id="2"/>
            <w:r w:rsidRPr="1B14A6ED">
              <w:rPr>
                <w:rFonts w:ascii="Verdana" w:hAnsi="Verdana"/>
              </w:rPr>
              <w:t xml:space="preserve"> any other business. </w:t>
            </w:r>
          </w:p>
        </w:tc>
      </w:tr>
      <w:tr w:rsidR="0064247B" w:rsidRPr="000C2EBE" w14:paraId="478F3354" w14:textId="77777777" w:rsidTr="3E70FD43">
        <w:trPr>
          <w:trHeight w:val="523"/>
        </w:trPr>
        <w:tc>
          <w:tcPr>
            <w:tcW w:w="10632" w:type="dxa"/>
            <w:gridSpan w:val="2"/>
            <w:tcMar>
              <w:top w:w="80" w:type="dxa"/>
              <w:left w:w="80" w:type="dxa"/>
              <w:bottom w:w="80" w:type="dxa"/>
              <w:right w:w="80" w:type="dxa"/>
            </w:tcMar>
          </w:tcPr>
          <w:p w14:paraId="3A115FA6" w14:textId="1415A41F" w:rsidR="0064247B" w:rsidRPr="000C2EBE" w:rsidRDefault="0064247B" w:rsidP="00304B2F">
            <w:pPr>
              <w:spacing w:before="120" w:after="120"/>
              <w:rPr>
                <w:rFonts w:ascii="Verdana" w:hAnsi="Verdana" w:cs="Arial"/>
                <w:b/>
                <w:bCs/>
              </w:rPr>
            </w:pPr>
            <w:r w:rsidRPr="1B14A6ED">
              <w:rPr>
                <w:rFonts w:ascii="Verdana" w:hAnsi="Verdana" w:cs="Arial"/>
                <w:b/>
                <w:bCs/>
              </w:rPr>
              <w:t xml:space="preserve">4.2 </w:t>
            </w:r>
            <w:r w:rsidR="6E9D1F0C" w:rsidRPr="1B14A6ED">
              <w:rPr>
                <w:rFonts w:ascii="Verdana" w:hAnsi="Verdana" w:cs="Arial"/>
                <w:b/>
                <w:bCs/>
              </w:rPr>
              <w:t xml:space="preserve">Review of Committee effectiveness </w:t>
            </w:r>
          </w:p>
        </w:tc>
      </w:tr>
      <w:tr w:rsidR="0064247B" w:rsidRPr="000C2EBE" w14:paraId="48817B13" w14:textId="77777777" w:rsidTr="3E70FD43">
        <w:trPr>
          <w:trHeight w:val="523"/>
        </w:trPr>
        <w:tc>
          <w:tcPr>
            <w:tcW w:w="1843" w:type="dxa"/>
            <w:tcMar>
              <w:top w:w="80" w:type="dxa"/>
              <w:left w:w="80" w:type="dxa"/>
              <w:bottom w:w="80" w:type="dxa"/>
              <w:right w:w="80" w:type="dxa"/>
            </w:tcMar>
          </w:tcPr>
          <w:p w14:paraId="08D68B13" w14:textId="7E1F1CF0" w:rsidR="0064247B" w:rsidRPr="000C2EBE" w:rsidRDefault="3A49EC35" w:rsidP="00304B2F">
            <w:pPr>
              <w:spacing w:before="120" w:after="120"/>
              <w:rPr>
                <w:rFonts w:ascii="Verdana" w:eastAsia="Verdana" w:hAnsi="Verdana" w:cs="Verdana"/>
                <w:lang w:val="en-US"/>
              </w:rPr>
            </w:pPr>
            <w:r w:rsidRPr="1B14A6ED">
              <w:rPr>
                <w:rFonts w:ascii="Verdana" w:eastAsia="Verdana" w:hAnsi="Verdana" w:cs="Verdana"/>
                <w:lang w:val="en-US"/>
              </w:rPr>
              <w:t>37/26</w:t>
            </w:r>
          </w:p>
        </w:tc>
        <w:tc>
          <w:tcPr>
            <w:tcW w:w="8789" w:type="dxa"/>
            <w:tcMar>
              <w:top w:w="80" w:type="dxa"/>
              <w:left w:w="85" w:type="dxa"/>
              <w:bottom w:w="80" w:type="dxa"/>
              <w:right w:w="80" w:type="dxa"/>
            </w:tcMar>
          </w:tcPr>
          <w:p w14:paraId="29A20AB5" w14:textId="462994AA" w:rsidR="0064247B" w:rsidRPr="000C2EBE" w:rsidRDefault="15E9CBA7" w:rsidP="00304B2F">
            <w:pPr>
              <w:contextualSpacing/>
              <w:jc w:val="both"/>
              <w:rPr>
                <w:rFonts w:ascii="Verdana" w:eastAsia="Verdana" w:hAnsi="Verdana" w:cs="Verdana"/>
              </w:rPr>
            </w:pPr>
            <w:r w:rsidRPr="1B14A6ED">
              <w:rPr>
                <w:rFonts w:ascii="Verdana" w:eastAsia="Verdana" w:hAnsi="Verdana" w:cs="Verdana"/>
              </w:rPr>
              <w:t>The Committee noted that the meeting extended by approximately 10 minutes; however, Members reported that discussions had been valuable and engaging. No further comments were raised in respect of the Committee’s effectiveness.</w:t>
            </w:r>
          </w:p>
        </w:tc>
      </w:tr>
      <w:tr w:rsidR="0064247B" w:rsidRPr="000C2EBE" w14:paraId="2CEA1E43" w14:textId="77777777" w:rsidTr="3E70FD43">
        <w:trPr>
          <w:trHeight w:val="523"/>
        </w:trPr>
        <w:tc>
          <w:tcPr>
            <w:tcW w:w="10632" w:type="dxa"/>
            <w:gridSpan w:val="2"/>
            <w:shd w:val="clear" w:color="auto" w:fill="C1A775"/>
            <w:tcMar>
              <w:top w:w="80" w:type="dxa"/>
              <w:left w:w="80" w:type="dxa"/>
              <w:bottom w:w="80" w:type="dxa"/>
              <w:right w:w="80" w:type="dxa"/>
            </w:tcMar>
          </w:tcPr>
          <w:p w14:paraId="1988B73B" w14:textId="531C7659" w:rsidR="0064247B" w:rsidRPr="000C2EBE" w:rsidRDefault="0064247B" w:rsidP="00304B2F">
            <w:pPr>
              <w:pStyle w:val="Body"/>
              <w:spacing w:before="120" w:after="120"/>
              <w:jc w:val="center"/>
              <w:rPr>
                <w:rFonts w:ascii="Verdana" w:hAnsi="Verdana" w:cs="Arial"/>
                <w:b/>
                <w:bCs/>
                <w:color w:val="auto"/>
                <w:sz w:val="24"/>
                <w:szCs w:val="24"/>
                <w:highlight w:val="cyan"/>
                <w:lang w:val="en-GB"/>
              </w:rPr>
            </w:pPr>
            <w:r w:rsidRPr="1B14A6ED">
              <w:rPr>
                <w:rFonts w:ascii="Verdana" w:hAnsi="Verdana" w:cs="Arial"/>
                <w:b/>
                <w:bCs/>
                <w:color w:val="auto"/>
                <w:sz w:val="24"/>
                <w:szCs w:val="24"/>
                <w:lang w:val="en-GB"/>
              </w:rPr>
              <w:t xml:space="preserve">Next </w:t>
            </w:r>
            <w:r w:rsidR="188108C4" w:rsidRPr="1B14A6ED">
              <w:rPr>
                <w:rFonts w:ascii="Verdana" w:hAnsi="Verdana" w:cs="Arial"/>
                <w:b/>
                <w:bCs/>
                <w:color w:val="auto"/>
                <w:sz w:val="24"/>
                <w:szCs w:val="24"/>
                <w:lang w:val="en-GB"/>
              </w:rPr>
              <w:t>Population Health Committee Meeting</w:t>
            </w:r>
            <w:r w:rsidRPr="1B14A6ED">
              <w:rPr>
                <w:rFonts w:ascii="Verdana" w:hAnsi="Verdana" w:cs="Arial"/>
                <w:b/>
                <w:bCs/>
                <w:color w:val="auto"/>
                <w:sz w:val="24"/>
                <w:szCs w:val="24"/>
                <w:lang w:val="en-GB"/>
              </w:rPr>
              <w:t>: T</w:t>
            </w:r>
            <w:r w:rsidR="39C7E86F" w:rsidRPr="1B14A6ED">
              <w:rPr>
                <w:rFonts w:ascii="Verdana" w:hAnsi="Verdana" w:cs="Arial"/>
                <w:b/>
                <w:bCs/>
                <w:color w:val="auto"/>
                <w:sz w:val="24"/>
                <w:szCs w:val="24"/>
                <w:lang w:val="en-GB"/>
              </w:rPr>
              <w:t>uesday 8 September</w:t>
            </w:r>
            <w:r w:rsidRPr="1B14A6ED">
              <w:rPr>
                <w:rFonts w:ascii="Verdana" w:hAnsi="Verdana" w:cs="Arial"/>
                <w:b/>
                <w:bCs/>
                <w:color w:val="auto"/>
                <w:sz w:val="24"/>
                <w:szCs w:val="24"/>
                <w:lang w:val="en-GB"/>
              </w:rPr>
              <w:t xml:space="preserve"> 2026</w:t>
            </w:r>
          </w:p>
        </w:tc>
      </w:tr>
    </w:tbl>
    <w:p w14:paraId="0FBE62C4" w14:textId="4DF96F30" w:rsidR="00B72085" w:rsidRPr="00ED17AA" w:rsidRDefault="00B72085" w:rsidP="00304B2F">
      <w:pPr>
        <w:jc w:val="center"/>
        <w:rPr>
          <w:rFonts w:ascii="Verdana" w:hAnsi="Verdana" w:cs="Arial"/>
          <w:u w:color="000000"/>
          <w:lang w:eastAsia="en-GB"/>
        </w:rPr>
      </w:pPr>
    </w:p>
    <w:p w14:paraId="1B658C93" w14:textId="4C545D07" w:rsidR="008F7E8D" w:rsidRPr="00ED17AA" w:rsidRDefault="00E129C5" w:rsidP="00304B2F">
      <w:pPr>
        <w:jc w:val="center"/>
        <w:rPr>
          <w:rFonts w:ascii="Verdana" w:hAnsi="Verdana" w:cs="Arial"/>
          <w:i/>
          <w:iCs/>
          <w:lang w:eastAsia="en-GB"/>
        </w:rPr>
      </w:pPr>
      <w:r w:rsidRPr="1B14A6ED">
        <w:rPr>
          <w:rFonts w:ascii="Verdana" w:hAnsi="Verdana" w:cs="Arial"/>
          <w:i/>
          <w:iCs/>
        </w:rPr>
        <w:t xml:space="preserve">The meeting concluded at </w:t>
      </w:r>
      <w:r w:rsidR="1FBCDC3A" w:rsidRPr="1B14A6ED">
        <w:rPr>
          <w:rFonts w:ascii="Verdana" w:hAnsi="Verdana" w:cs="Arial"/>
          <w:i/>
          <w:iCs/>
        </w:rPr>
        <w:t>11:52am.</w:t>
      </w:r>
    </w:p>
    <w:sectPr w:rsidR="008F7E8D" w:rsidRPr="00ED17AA" w:rsidSect="005151F7">
      <w:headerReference w:type="even" r:id="rId15"/>
      <w:headerReference w:type="default" r:id="rId16"/>
      <w:footerReference w:type="default" r:id="rId17"/>
      <w:headerReference w:type="first" r:id="rId18"/>
      <w:pgSz w:w="12240" w:h="15840"/>
      <w:pgMar w:top="1701" w:right="900" w:bottom="270" w:left="990" w:header="708" w:footer="32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ophie Herbert (Swansea Bay UHB - Corporate Governance )" w:date="2026-06-10T12:52:00Z" w:initials="S)">
    <w:p w14:paraId="4F44D0DA" w14:textId="43AFC4D2" w:rsidR="00521A4E" w:rsidRDefault="00521A4E">
      <w:pPr>
        <w:pStyle w:val="CommentText"/>
      </w:pPr>
      <w:r>
        <w:rPr>
          <w:rStyle w:val="CommentReference"/>
        </w:rPr>
        <w:annotationRef/>
      </w:r>
      <w:r>
        <w:fldChar w:fldCharType="begin"/>
      </w:r>
      <w:r>
        <w:instrText xml:space="preserve"> HYPERLINK "mailto:Steve.Spill@wales.nhs.uk"</w:instrText>
      </w:r>
      <w:bookmarkStart w:id="1" w:name="_@_F600A84984C94E169B9DCF11BC7E6F78Z"/>
      <w:r>
        <w:fldChar w:fldCharType="separate"/>
      </w:r>
      <w:bookmarkEnd w:id="1"/>
      <w:r w:rsidRPr="73DCC6CF">
        <w:rPr>
          <w:noProof/>
        </w:rPr>
        <w:t>@Steve Spill (Swansea Bay UHB - Vice Chair)</w:t>
      </w:r>
      <w:r>
        <w:fldChar w:fldCharType="end"/>
      </w:r>
      <w:r w:rsidRPr="2EC1F314">
        <w:t xml:space="preserve"> Alert/Assure/Advise please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44D0D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F2656E" w16cex:dateUtc="2026-06-10T11: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44D0DA" w16cid:durableId="3EF265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C84EA" w14:textId="77777777" w:rsidR="000639BB" w:rsidRDefault="000639BB">
      <w:r>
        <w:separator/>
      </w:r>
    </w:p>
  </w:endnote>
  <w:endnote w:type="continuationSeparator" w:id="0">
    <w:p w14:paraId="04611FBE" w14:textId="77777777" w:rsidR="000639BB" w:rsidRDefault="000639BB">
      <w:r>
        <w:continuationSeparator/>
      </w:r>
    </w:p>
  </w:endnote>
  <w:endnote w:type="continuationNotice" w:id="1">
    <w:p w14:paraId="58E148C5" w14:textId="77777777" w:rsidR="000639BB" w:rsidRDefault="00063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Content>
      <w:p w14:paraId="6CAC5345" w14:textId="77777777" w:rsidR="00B539F6" w:rsidRDefault="00B539F6" w:rsidP="00B539F6">
        <w:pPr>
          <w:pStyle w:val="Footer"/>
          <w:spacing w:before="0" w:after="0"/>
          <w:jc w:val="right"/>
          <w:rPr>
            <w:rFonts w:ascii="Verdana" w:hAnsi="Verdana"/>
            <w:sz w:val="20"/>
            <w:szCs w:val="20"/>
          </w:rPr>
        </w:pPr>
        <w:r w:rsidRPr="004C7750">
          <w:rPr>
            <w:noProof/>
          </w:rPr>
          <w:drawing>
            <wp:anchor distT="0" distB="0" distL="114300" distR="114300" simplePos="0" relativeHeight="251658244"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14:paraId="4AB00E70" w14:textId="47A351A1" w:rsidR="00D33174" w:rsidRDefault="00B539F6" w:rsidP="005151F7">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083FB" w14:textId="77777777" w:rsidR="000639BB" w:rsidRDefault="000639BB">
      <w:r>
        <w:separator/>
      </w:r>
    </w:p>
  </w:footnote>
  <w:footnote w:type="continuationSeparator" w:id="0">
    <w:p w14:paraId="18EFD0E7" w14:textId="77777777" w:rsidR="000639BB" w:rsidRDefault="000639BB">
      <w:r>
        <w:continuationSeparator/>
      </w:r>
    </w:p>
  </w:footnote>
  <w:footnote w:type="continuationNotice" w:id="1">
    <w:p w14:paraId="52BF4AC4" w14:textId="77777777" w:rsidR="000639BB" w:rsidRDefault="000639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803A" w14:textId="342CEBB1" w:rsidR="00A16F72" w:rsidRDefault="00A16F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3A5AB40D" w:rsidR="0064631D" w:rsidRPr="00682A9B" w:rsidRDefault="00980D71" w:rsidP="00682A9B">
    <w:pPr>
      <w:pStyle w:val="Header"/>
      <w:jc w:val="center"/>
    </w:pPr>
    <w:r>
      <w:rPr>
        <w:noProof/>
        <w:lang w:val="en-GB"/>
      </w:rPr>
      <w:drawing>
        <wp:anchor distT="0" distB="0" distL="114300" distR="114300" simplePos="0" relativeHeight="251658240" behindDoc="0" locked="0" layoutInCell="1" allowOverlap="1" wp14:anchorId="4FD98731" wp14:editId="3745AFB8">
          <wp:simplePos x="0" y="0"/>
          <wp:positionH relativeFrom="page">
            <wp:posOffset>2360930</wp:posOffset>
          </wp:positionH>
          <wp:positionV relativeFrom="paragraph">
            <wp:posOffset>-296707</wp:posOffset>
          </wp:positionV>
          <wp:extent cx="3295650" cy="793750"/>
          <wp:effectExtent l="0" t="0" r="0" b="6350"/>
          <wp:wrapNone/>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A454" w14:textId="3E50933A" w:rsidR="00A16F72" w:rsidRDefault="00A16F72">
    <w:pPr>
      <w:pStyle w:val="Header"/>
    </w:pPr>
  </w:p>
</w:hdr>
</file>

<file path=word/intelligence2.xml><?xml version="1.0" encoding="utf-8"?>
<int2:intelligence xmlns:int2="http://schemas.microsoft.com/office/intelligence/2020/intelligence" xmlns:oel="http://schemas.microsoft.com/office/2019/extlst">
  <int2:observations>
    <int2:textHash int2:hashCode="hN6B5b8f/AaH/i" int2:id="2IO2wrPe">
      <int2:state int2:value="Rejected" int2:type="spell"/>
    </int2:textHash>
    <int2:textHash int2:hashCode="OrtZNwJC/JiGrS" int2:id="Ka6xxT02">
      <int2:state int2:value="Rejected" int2:type="spell"/>
    </int2:textHash>
    <int2:bookmark int2:bookmarkName="_Int_BAeIwyij" int2:invalidationBookmarkName="" int2:hashCode="/RKGNTVwxXA3mb" int2:id="lJYKIe10">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EB393E"/>
    <w:multiLevelType w:val="hybridMultilevel"/>
    <w:tmpl w:val="6FAC9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F7B28"/>
    <w:multiLevelType w:val="hybridMultilevel"/>
    <w:tmpl w:val="E6F4E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9C92482"/>
    <w:multiLevelType w:val="hybridMultilevel"/>
    <w:tmpl w:val="23165588"/>
    <w:lvl w:ilvl="0" w:tplc="08090001">
      <w:start w:val="1"/>
      <w:numFmt w:val="bullet"/>
      <w:lvlText w:val=""/>
      <w:lvlJc w:val="left"/>
      <w:pPr>
        <w:ind w:left="720" w:hanging="360"/>
      </w:pPr>
      <w:rPr>
        <w:rFonts w:ascii="Symbol" w:hAnsi="Symbol" w:hint="default"/>
      </w:rPr>
    </w:lvl>
    <w:lvl w:ilvl="1" w:tplc="9C1EB232">
      <w:numFmt w:val="bullet"/>
      <w:lvlText w:val="·"/>
      <w:lvlJc w:val="left"/>
      <w:pPr>
        <w:ind w:left="1440" w:hanging="360"/>
      </w:pPr>
      <w:rPr>
        <w:rFonts w:ascii="Verdana" w:eastAsia="Times New Roman"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A969F7"/>
    <w:multiLevelType w:val="hybridMultilevel"/>
    <w:tmpl w:val="DE8AE834"/>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F160103"/>
    <w:multiLevelType w:val="multilevel"/>
    <w:tmpl w:val="1CA66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220B4C"/>
    <w:multiLevelType w:val="hybridMultilevel"/>
    <w:tmpl w:val="49F21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4F42B8"/>
    <w:multiLevelType w:val="multilevel"/>
    <w:tmpl w:val="97AE7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062F5C"/>
    <w:multiLevelType w:val="hybridMultilevel"/>
    <w:tmpl w:val="32007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4C1255"/>
    <w:multiLevelType w:val="hybridMultilevel"/>
    <w:tmpl w:val="F3CC8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12A573C0"/>
    <w:multiLevelType w:val="hybridMultilevel"/>
    <w:tmpl w:val="1D464D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FF05E0"/>
    <w:multiLevelType w:val="hybridMultilevel"/>
    <w:tmpl w:val="3284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B72E1A"/>
    <w:multiLevelType w:val="multilevel"/>
    <w:tmpl w:val="8A5EC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29DAF1"/>
    <w:multiLevelType w:val="hybridMultilevel"/>
    <w:tmpl w:val="5B08DC6E"/>
    <w:lvl w:ilvl="0" w:tplc="F76CB2C4">
      <w:start w:val="1"/>
      <w:numFmt w:val="bullet"/>
      <w:lvlText w:val=""/>
      <w:lvlJc w:val="left"/>
      <w:pPr>
        <w:ind w:left="720" w:hanging="360"/>
      </w:pPr>
      <w:rPr>
        <w:rFonts w:ascii="Symbol" w:hAnsi="Symbol" w:hint="default"/>
      </w:rPr>
    </w:lvl>
    <w:lvl w:ilvl="1" w:tplc="9FEA5F3C">
      <w:start w:val="1"/>
      <w:numFmt w:val="bullet"/>
      <w:lvlText w:val="o"/>
      <w:lvlJc w:val="left"/>
      <w:pPr>
        <w:ind w:left="1440" w:hanging="360"/>
      </w:pPr>
      <w:rPr>
        <w:rFonts w:ascii="Courier New" w:hAnsi="Courier New" w:hint="default"/>
      </w:rPr>
    </w:lvl>
    <w:lvl w:ilvl="2" w:tplc="E04EAEE0">
      <w:start w:val="1"/>
      <w:numFmt w:val="bullet"/>
      <w:lvlText w:val=""/>
      <w:lvlJc w:val="left"/>
      <w:pPr>
        <w:ind w:left="2160" w:hanging="360"/>
      </w:pPr>
      <w:rPr>
        <w:rFonts w:ascii="Wingdings" w:hAnsi="Wingdings" w:hint="default"/>
      </w:rPr>
    </w:lvl>
    <w:lvl w:ilvl="3" w:tplc="361C5B4E">
      <w:start w:val="1"/>
      <w:numFmt w:val="bullet"/>
      <w:lvlText w:val=""/>
      <w:lvlJc w:val="left"/>
      <w:pPr>
        <w:ind w:left="2880" w:hanging="360"/>
      </w:pPr>
      <w:rPr>
        <w:rFonts w:ascii="Symbol" w:hAnsi="Symbol" w:hint="default"/>
      </w:rPr>
    </w:lvl>
    <w:lvl w:ilvl="4" w:tplc="3F145970">
      <w:start w:val="1"/>
      <w:numFmt w:val="bullet"/>
      <w:lvlText w:val="o"/>
      <w:lvlJc w:val="left"/>
      <w:pPr>
        <w:ind w:left="3600" w:hanging="360"/>
      </w:pPr>
      <w:rPr>
        <w:rFonts w:ascii="Courier New" w:hAnsi="Courier New" w:hint="default"/>
      </w:rPr>
    </w:lvl>
    <w:lvl w:ilvl="5" w:tplc="86F85C8E">
      <w:start w:val="1"/>
      <w:numFmt w:val="bullet"/>
      <w:lvlText w:val=""/>
      <w:lvlJc w:val="left"/>
      <w:pPr>
        <w:ind w:left="4320" w:hanging="360"/>
      </w:pPr>
      <w:rPr>
        <w:rFonts w:ascii="Wingdings" w:hAnsi="Wingdings" w:hint="default"/>
      </w:rPr>
    </w:lvl>
    <w:lvl w:ilvl="6" w:tplc="519E83A8">
      <w:start w:val="1"/>
      <w:numFmt w:val="bullet"/>
      <w:lvlText w:val=""/>
      <w:lvlJc w:val="left"/>
      <w:pPr>
        <w:ind w:left="5040" w:hanging="360"/>
      </w:pPr>
      <w:rPr>
        <w:rFonts w:ascii="Symbol" w:hAnsi="Symbol" w:hint="default"/>
      </w:rPr>
    </w:lvl>
    <w:lvl w:ilvl="7" w:tplc="373AF8E2">
      <w:start w:val="1"/>
      <w:numFmt w:val="bullet"/>
      <w:lvlText w:val="o"/>
      <w:lvlJc w:val="left"/>
      <w:pPr>
        <w:ind w:left="5760" w:hanging="360"/>
      </w:pPr>
      <w:rPr>
        <w:rFonts w:ascii="Courier New" w:hAnsi="Courier New" w:hint="default"/>
      </w:rPr>
    </w:lvl>
    <w:lvl w:ilvl="8" w:tplc="B7B427A4">
      <w:start w:val="1"/>
      <w:numFmt w:val="bullet"/>
      <w:lvlText w:val=""/>
      <w:lvlJc w:val="left"/>
      <w:pPr>
        <w:ind w:left="6480" w:hanging="360"/>
      </w:pPr>
      <w:rPr>
        <w:rFonts w:ascii="Wingdings" w:hAnsi="Wingdings" w:hint="default"/>
      </w:rPr>
    </w:lvl>
  </w:abstractNum>
  <w:abstractNum w:abstractNumId="19" w15:restartNumberingAfterBreak="0">
    <w:nsid w:val="17AD780A"/>
    <w:multiLevelType w:val="multilevel"/>
    <w:tmpl w:val="DAC68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F180F3"/>
    <w:multiLevelType w:val="hybridMultilevel"/>
    <w:tmpl w:val="5BBA40A8"/>
    <w:lvl w:ilvl="0" w:tplc="D6AAE5CA">
      <w:start w:val="1"/>
      <w:numFmt w:val="bullet"/>
      <w:lvlText w:val=""/>
      <w:lvlJc w:val="left"/>
      <w:pPr>
        <w:ind w:left="720" w:hanging="360"/>
      </w:pPr>
      <w:rPr>
        <w:rFonts w:ascii="Symbol" w:hAnsi="Symbol" w:hint="default"/>
      </w:rPr>
    </w:lvl>
    <w:lvl w:ilvl="1" w:tplc="F92E0388">
      <w:start w:val="1"/>
      <w:numFmt w:val="bullet"/>
      <w:lvlText w:val="o"/>
      <w:lvlJc w:val="left"/>
      <w:pPr>
        <w:ind w:left="1440" w:hanging="360"/>
      </w:pPr>
      <w:rPr>
        <w:rFonts w:ascii="Courier New" w:hAnsi="Courier New" w:hint="default"/>
      </w:rPr>
    </w:lvl>
    <w:lvl w:ilvl="2" w:tplc="CE425FCA">
      <w:start w:val="1"/>
      <w:numFmt w:val="bullet"/>
      <w:lvlText w:val=""/>
      <w:lvlJc w:val="left"/>
      <w:pPr>
        <w:ind w:left="2160" w:hanging="360"/>
      </w:pPr>
      <w:rPr>
        <w:rFonts w:ascii="Wingdings" w:hAnsi="Wingdings" w:hint="default"/>
      </w:rPr>
    </w:lvl>
    <w:lvl w:ilvl="3" w:tplc="57140FDE">
      <w:start w:val="1"/>
      <w:numFmt w:val="bullet"/>
      <w:lvlText w:val=""/>
      <w:lvlJc w:val="left"/>
      <w:pPr>
        <w:ind w:left="2880" w:hanging="360"/>
      </w:pPr>
      <w:rPr>
        <w:rFonts w:ascii="Symbol" w:hAnsi="Symbol" w:hint="default"/>
      </w:rPr>
    </w:lvl>
    <w:lvl w:ilvl="4" w:tplc="02A83082">
      <w:start w:val="1"/>
      <w:numFmt w:val="bullet"/>
      <w:lvlText w:val="o"/>
      <w:lvlJc w:val="left"/>
      <w:pPr>
        <w:ind w:left="3600" w:hanging="360"/>
      </w:pPr>
      <w:rPr>
        <w:rFonts w:ascii="Courier New" w:hAnsi="Courier New" w:hint="default"/>
      </w:rPr>
    </w:lvl>
    <w:lvl w:ilvl="5" w:tplc="70FE4AF0">
      <w:start w:val="1"/>
      <w:numFmt w:val="bullet"/>
      <w:lvlText w:val=""/>
      <w:lvlJc w:val="left"/>
      <w:pPr>
        <w:ind w:left="4320" w:hanging="360"/>
      </w:pPr>
      <w:rPr>
        <w:rFonts w:ascii="Wingdings" w:hAnsi="Wingdings" w:hint="default"/>
      </w:rPr>
    </w:lvl>
    <w:lvl w:ilvl="6" w:tplc="67FCC512">
      <w:start w:val="1"/>
      <w:numFmt w:val="bullet"/>
      <w:lvlText w:val=""/>
      <w:lvlJc w:val="left"/>
      <w:pPr>
        <w:ind w:left="5040" w:hanging="360"/>
      </w:pPr>
      <w:rPr>
        <w:rFonts w:ascii="Symbol" w:hAnsi="Symbol" w:hint="default"/>
      </w:rPr>
    </w:lvl>
    <w:lvl w:ilvl="7" w:tplc="BA60AB44">
      <w:start w:val="1"/>
      <w:numFmt w:val="bullet"/>
      <w:lvlText w:val="o"/>
      <w:lvlJc w:val="left"/>
      <w:pPr>
        <w:ind w:left="5760" w:hanging="360"/>
      </w:pPr>
      <w:rPr>
        <w:rFonts w:ascii="Courier New" w:hAnsi="Courier New" w:hint="default"/>
      </w:rPr>
    </w:lvl>
    <w:lvl w:ilvl="8" w:tplc="F93AF18C">
      <w:start w:val="1"/>
      <w:numFmt w:val="bullet"/>
      <w:lvlText w:val=""/>
      <w:lvlJc w:val="left"/>
      <w:pPr>
        <w:ind w:left="6480" w:hanging="360"/>
      </w:pPr>
      <w:rPr>
        <w:rFonts w:ascii="Wingdings" w:hAnsi="Wingdings" w:hint="default"/>
      </w:rPr>
    </w:lvl>
  </w:abstractNum>
  <w:abstractNum w:abstractNumId="21" w15:restartNumberingAfterBreak="0">
    <w:nsid w:val="1D3F28D2"/>
    <w:multiLevelType w:val="hybridMultilevel"/>
    <w:tmpl w:val="F5904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606F7D"/>
    <w:multiLevelType w:val="hybridMultilevel"/>
    <w:tmpl w:val="C396F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2501D15F"/>
    <w:multiLevelType w:val="hybridMultilevel"/>
    <w:tmpl w:val="092C3C5E"/>
    <w:lvl w:ilvl="0" w:tplc="340E72B6">
      <w:start w:val="1"/>
      <w:numFmt w:val="bullet"/>
      <w:lvlText w:val="-"/>
      <w:lvlJc w:val="left"/>
      <w:pPr>
        <w:ind w:left="720" w:hanging="360"/>
      </w:pPr>
      <w:rPr>
        <w:rFonts w:ascii="Aptos" w:hAnsi="Aptos" w:hint="default"/>
      </w:rPr>
    </w:lvl>
    <w:lvl w:ilvl="1" w:tplc="3248570C">
      <w:start w:val="1"/>
      <w:numFmt w:val="bullet"/>
      <w:lvlText w:val="o"/>
      <w:lvlJc w:val="left"/>
      <w:pPr>
        <w:ind w:left="1440" w:hanging="360"/>
      </w:pPr>
      <w:rPr>
        <w:rFonts w:ascii="Courier New" w:hAnsi="Courier New" w:hint="default"/>
      </w:rPr>
    </w:lvl>
    <w:lvl w:ilvl="2" w:tplc="D2606C66">
      <w:start w:val="1"/>
      <w:numFmt w:val="bullet"/>
      <w:lvlText w:val=""/>
      <w:lvlJc w:val="left"/>
      <w:pPr>
        <w:ind w:left="2160" w:hanging="360"/>
      </w:pPr>
      <w:rPr>
        <w:rFonts w:ascii="Wingdings" w:hAnsi="Wingdings" w:hint="default"/>
      </w:rPr>
    </w:lvl>
    <w:lvl w:ilvl="3" w:tplc="DFFC84F2">
      <w:start w:val="1"/>
      <w:numFmt w:val="bullet"/>
      <w:lvlText w:val=""/>
      <w:lvlJc w:val="left"/>
      <w:pPr>
        <w:ind w:left="2880" w:hanging="360"/>
      </w:pPr>
      <w:rPr>
        <w:rFonts w:ascii="Symbol" w:hAnsi="Symbol" w:hint="default"/>
      </w:rPr>
    </w:lvl>
    <w:lvl w:ilvl="4" w:tplc="C0DAF0B8">
      <w:start w:val="1"/>
      <w:numFmt w:val="bullet"/>
      <w:lvlText w:val="o"/>
      <w:lvlJc w:val="left"/>
      <w:pPr>
        <w:ind w:left="3600" w:hanging="360"/>
      </w:pPr>
      <w:rPr>
        <w:rFonts w:ascii="Courier New" w:hAnsi="Courier New" w:hint="default"/>
      </w:rPr>
    </w:lvl>
    <w:lvl w:ilvl="5" w:tplc="7386390E">
      <w:start w:val="1"/>
      <w:numFmt w:val="bullet"/>
      <w:lvlText w:val=""/>
      <w:lvlJc w:val="left"/>
      <w:pPr>
        <w:ind w:left="4320" w:hanging="360"/>
      </w:pPr>
      <w:rPr>
        <w:rFonts w:ascii="Wingdings" w:hAnsi="Wingdings" w:hint="default"/>
      </w:rPr>
    </w:lvl>
    <w:lvl w:ilvl="6" w:tplc="5994FB1A">
      <w:start w:val="1"/>
      <w:numFmt w:val="bullet"/>
      <w:lvlText w:val=""/>
      <w:lvlJc w:val="left"/>
      <w:pPr>
        <w:ind w:left="5040" w:hanging="360"/>
      </w:pPr>
      <w:rPr>
        <w:rFonts w:ascii="Symbol" w:hAnsi="Symbol" w:hint="default"/>
      </w:rPr>
    </w:lvl>
    <w:lvl w:ilvl="7" w:tplc="B3925898">
      <w:start w:val="1"/>
      <w:numFmt w:val="bullet"/>
      <w:lvlText w:val="o"/>
      <w:lvlJc w:val="left"/>
      <w:pPr>
        <w:ind w:left="5760" w:hanging="360"/>
      </w:pPr>
      <w:rPr>
        <w:rFonts w:ascii="Courier New" w:hAnsi="Courier New" w:hint="default"/>
      </w:rPr>
    </w:lvl>
    <w:lvl w:ilvl="8" w:tplc="37F085AC">
      <w:start w:val="1"/>
      <w:numFmt w:val="bullet"/>
      <w:lvlText w:val=""/>
      <w:lvlJc w:val="left"/>
      <w:pPr>
        <w:ind w:left="6480" w:hanging="360"/>
      </w:pPr>
      <w:rPr>
        <w:rFonts w:ascii="Wingdings" w:hAnsi="Wingdings" w:hint="default"/>
      </w:rPr>
    </w:lvl>
  </w:abstractNum>
  <w:abstractNum w:abstractNumId="25" w15:restartNumberingAfterBreak="0">
    <w:nsid w:val="26333683"/>
    <w:multiLevelType w:val="hybridMultilevel"/>
    <w:tmpl w:val="1180B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7" w15:restartNumberingAfterBreak="0">
    <w:nsid w:val="27D91BBA"/>
    <w:multiLevelType w:val="hybridMultilevel"/>
    <w:tmpl w:val="7AE29D1E"/>
    <w:lvl w:ilvl="0" w:tplc="F93AC65E">
      <w:start w:val="1"/>
      <w:numFmt w:val="bullet"/>
      <w:lvlText w:val="-"/>
      <w:lvlJc w:val="left"/>
      <w:pPr>
        <w:ind w:left="720" w:hanging="360"/>
      </w:pPr>
      <w:rPr>
        <w:rFonts w:ascii="Aptos" w:hAnsi="Aptos" w:hint="default"/>
      </w:rPr>
    </w:lvl>
    <w:lvl w:ilvl="1" w:tplc="BCEC33C2">
      <w:start w:val="1"/>
      <w:numFmt w:val="bullet"/>
      <w:lvlText w:val="o"/>
      <w:lvlJc w:val="left"/>
      <w:pPr>
        <w:ind w:left="1440" w:hanging="360"/>
      </w:pPr>
      <w:rPr>
        <w:rFonts w:ascii="Courier New" w:hAnsi="Courier New" w:hint="default"/>
      </w:rPr>
    </w:lvl>
    <w:lvl w:ilvl="2" w:tplc="07603E22">
      <w:start w:val="1"/>
      <w:numFmt w:val="bullet"/>
      <w:lvlText w:val=""/>
      <w:lvlJc w:val="left"/>
      <w:pPr>
        <w:ind w:left="2160" w:hanging="360"/>
      </w:pPr>
      <w:rPr>
        <w:rFonts w:ascii="Wingdings" w:hAnsi="Wingdings" w:hint="default"/>
      </w:rPr>
    </w:lvl>
    <w:lvl w:ilvl="3" w:tplc="0B60A12E">
      <w:start w:val="1"/>
      <w:numFmt w:val="bullet"/>
      <w:lvlText w:val=""/>
      <w:lvlJc w:val="left"/>
      <w:pPr>
        <w:ind w:left="2880" w:hanging="360"/>
      </w:pPr>
      <w:rPr>
        <w:rFonts w:ascii="Symbol" w:hAnsi="Symbol" w:hint="default"/>
      </w:rPr>
    </w:lvl>
    <w:lvl w:ilvl="4" w:tplc="F0B2870E">
      <w:start w:val="1"/>
      <w:numFmt w:val="bullet"/>
      <w:lvlText w:val="o"/>
      <w:lvlJc w:val="left"/>
      <w:pPr>
        <w:ind w:left="3600" w:hanging="360"/>
      </w:pPr>
      <w:rPr>
        <w:rFonts w:ascii="Courier New" w:hAnsi="Courier New" w:hint="default"/>
      </w:rPr>
    </w:lvl>
    <w:lvl w:ilvl="5" w:tplc="88129E88">
      <w:start w:val="1"/>
      <w:numFmt w:val="bullet"/>
      <w:lvlText w:val=""/>
      <w:lvlJc w:val="left"/>
      <w:pPr>
        <w:ind w:left="4320" w:hanging="360"/>
      </w:pPr>
      <w:rPr>
        <w:rFonts w:ascii="Wingdings" w:hAnsi="Wingdings" w:hint="default"/>
      </w:rPr>
    </w:lvl>
    <w:lvl w:ilvl="6" w:tplc="5122163C">
      <w:start w:val="1"/>
      <w:numFmt w:val="bullet"/>
      <w:lvlText w:val=""/>
      <w:lvlJc w:val="left"/>
      <w:pPr>
        <w:ind w:left="5040" w:hanging="360"/>
      </w:pPr>
      <w:rPr>
        <w:rFonts w:ascii="Symbol" w:hAnsi="Symbol" w:hint="default"/>
      </w:rPr>
    </w:lvl>
    <w:lvl w:ilvl="7" w:tplc="465EDDAC">
      <w:start w:val="1"/>
      <w:numFmt w:val="bullet"/>
      <w:lvlText w:val="o"/>
      <w:lvlJc w:val="left"/>
      <w:pPr>
        <w:ind w:left="5760" w:hanging="360"/>
      </w:pPr>
      <w:rPr>
        <w:rFonts w:ascii="Courier New" w:hAnsi="Courier New" w:hint="default"/>
      </w:rPr>
    </w:lvl>
    <w:lvl w:ilvl="8" w:tplc="A246D97A">
      <w:start w:val="1"/>
      <w:numFmt w:val="bullet"/>
      <w:lvlText w:val=""/>
      <w:lvlJc w:val="left"/>
      <w:pPr>
        <w:ind w:left="6480" w:hanging="360"/>
      </w:pPr>
      <w:rPr>
        <w:rFonts w:ascii="Wingdings" w:hAnsi="Wingdings" w:hint="default"/>
      </w:rPr>
    </w:lvl>
  </w:abstractNum>
  <w:abstractNum w:abstractNumId="28" w15:restartNumberingAfterBreak="0">
    <w:nsid w:val="27D9A07C"/>
    <w:multiLevelType w:val="hybridMultilevel"/>
    <w:tmpl w:val="3AF2DB1E"/>
    <w:lvl w:ilvl="0" w:tplc="B566BB9C">
      <w:start w:val="1"/>
      <w:numFmt w:val="bullet"/>
      <w:lvlText w:val="-"/>
      <w:lvlJc w:val="left"/>
      <w:pPr>
        <w:ind w:left="720" w:hanging="360"/>
      </w:pPr>
      <w:rPr>
        <w:rFonts w:ascii="Aptos" w:hAnsi="Aptos" w:hint="default"/>
      </w:rPr>
    </w:lvl>
    <w:lvl w:ilvl="1" w:tplc="C9F2C426">
      <w:start w:val="1"/>
      <w:numFmt w:val="bullet"/>
      <w:lvlText w:val="o"/>
      <w:lvlJc w:val="left"/>
      <w:pPr>
        <w:ind w:left="1440" w:hanging="360"/>
      </w:pPr>
      <w:rPr>
        <w:rFonts w:ascii="Courier New" w:hAnsi="Courier New" w:hint="default"/>
      </w:rPr>
    </w:lvl>
    <w:lvl w:ilvl="2" w:tplc="9A4A9A0E">
      <w:start w:val="1"/>
      <w:numFmt w:val="bullet"/>
      <w:lvlText w:val=""/>
      <w:lvlJc w:val="left"/>
      <w:pPr>
        <w:ind w:left="2160" w:hanging="360"/>
      </w:pPr>
      <w:rPr>
        <w:rFonts w:ascii="Wingdings" w:hAnsi="Wingdings" w:hint="default"/>
      </w:rPr>
    </w:lvl>
    <w:lvl w:ilvl="3" w:tplc="B53EBA6C">
      <w:start w:val="1"/>
      <w:numFmt w:val="bullet"/>
      <w:lvlText w:val=""/>
      <w:lvlJc w:val="left"/>
      <w:pPr>
        <w:ind w:left="2880" w:hanging="360"/>
      </w:pPr>
      <w:rPr>
        <w:rFonts w:ascii="Symbol" w:hAnsi="Symbol" w:hint="default"/>
      </w:rPr>
    </w:lvl>
    <w:lvl w:ilvl="4" w:tplc="5FAA8D18">
      <w:start w:val="1"/>
      <w:numFmt w:val="bullet"/>
      <w:lvlText w:val="o"/>
      <w:lvlJc w:val="left"/>
      <w:pPr>
        <w:ind w:left="3600" w:hanging="360"/>
      </w:pPr>
      <w:rPr>
        <w:rFonts w:ascii="Courier New" w:hAnsi="Courier New" w:hint="default"/>
      </w:rPr>
    </w:lvl>
    <w:lvl w:ilvl="5" w:tplc="7C287A28">
      <w:start w:val="1"/>
      <w:numFmt w:val="bullet"/>
      <w:lvlText w:val=""/>
      <w:lvlJc w:val="left"/>
      <w:pPr>
        <w:ind w:left="4320" w:hanging="360"/>
      </w:pPr>
      <w:rPr>
        <w:rFonts w:ascii="Wingdings" w:hAnsi="Wingdings" w:hint="default"/>
      </w:rPr>
    </w:lvl>
    <w:lvl w:ilvl="6" w:tplc="DEAA994A">
      <w:start w:val="1"/>
      <w:numFmt w:val="bullet"/>
      <w:lvlText w:val=""/>
      <w:lvlJc w:val="left"/>
      <w:pPr>
        <w:ind w:left="5040" w:hanging="360"/>
      </w:pPr>
      <w:rPr>
        <w:rFonts w:ascii="Symbol" w:hAnsi="Symbol" w:hint="default"/>
      </w:rPr>
    </w:lvl>
    <w:lvl w:ilvl="7" w:tplc="2B4EA3FA">
      <w:start w:val="1"/>
      <w:numFmt w:val="bullet"/>
      <w:lvlText w:val="o"/>
      <w:lvlJc w:val="left"/>
      <w:pPr>
        <w:ind w:left="5760" w:hanging="360"/>
      </w:pPr>
      <w:rPr>
        <w:rFonts w:ascii="Courier New" w:hAnsi="Courier New" w:hint="default"/>
      </w:rPr>
    </w:lvl>
    <w:lvl w:ilvl="8" w:tplc="53E85EFC">
      <w:start w:val="1"/>
      <w:numFmt w:val="bullet"/>
      <w:lvlText w:val=""/>
      <w:lvlJc w:val="left"/>
      <w:pPr>
        <w:ind w:left="6480" w:hanging="360"/>
      </w:pPr>
      <w:rPr>
        <w:rFonts w:ascii="Wingdings" w:hAnsi="Wingdings" w:hint="default"/>
      </w:rPr>
    </w:lvl>
  </w:abstractNum>
  <w:abstractNum w:abstractNumId="29" w15:restartNumberingAfterBreak="0">
    <w:nsid w:val="285E62ED"/>
    <w:multiLevelType w:val="hybridMultilevel"/>
    <w:tmpl w:val="CEAC1BA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0" w15:restartNumberingAfterBreak="0">
    <w:nsid w:val="28DC49B6"/>
    <w:multiLevelType w:val="hybridMultilevel"/>
    <w:tmpl w:val="2BF22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2C3F73D0"/>
    <w:multiLevelType w:val="hybridMultilevel"/>
    <w:tmpl w:val="7AE407C2"/>
    <w:lvl w:ilvl="0" w:tplc="14E26E30">
      <w:start w:val="1"/>
      <w:numFmt w:val="bullet"/>
      <w:lvlText w:val="-"/>
      <w:lvlJc w:val="left"/>
      <w:pPr>
        <w:ind w:left="720" w:hanging="360"/>
      </w:pPr>
      <w:rPr>
        <w:rFonts w:ascii="Aptos" w:hAnsi="Aptos" w:hint="default"/>
      </w:rPr>
    </w:lvl>
    <w:lvl w:ilvl="1" w:tplc="B5A2ABAC">
      <w:start w:val="1"/>
      <w:numFmt w:val="bullet"/>
      <w:lvlText w:val="o"/>
      <w:lvlJc w:val="left"/>
      <w:pPr>
        <w:ind w:left="1440" w:hanging="360"/>
      </w:pPr>
      <w:rPr>
        <w:rFonts w:ascii="Courier New" w:hAnsi="Courier New" w:hint="default"/>
      </w:rPr>
    </w:lvl>
    <w:lvl w:ilvl="2" w:tplc="775EE0FE">
      <w:start w:val="1"/>
      <w:numFmt w:val="bullet"/>
      <w:lvlText w:val=""/>
      <w:lvlJc w:val="left"/>
      <w:pPr>
        <w:ind w:left="2160" w:hanging="360"/>
      </w:pPr>
      <w:rPr>
        <w:rFonts w:ascii="Wingdings" w:hAnsi="Wingdings" w:hint="default"/>
      </w:rPr>
    </w:lvl>
    <w:lvl w:ilvl="3" w:tplc="2ACADA52">
      <w:start w:val="1"/>
      <w:numFmt w:val="bullet"/>
      <w:lvlText w:val=""/>
      <w:lvlJc w:val="left"/>
      <w:pPr>
        <w:ind w:left="2880" w:hanging="360"/>
      </w:pPr>
      <w:rPr>
        <w:rFonts w:ascii="Symbol" w:hAnsi="Symbol" w:hint="default"/>
      </w:rPr>
    </w:lvl>
    <w:lvl w:ilvl="4" w:tplc="FA589E6C">
      <w:start w:val="1"/>
      <w:numFmt w:val="bullet"/>
      <w:lvlText w:val="o"/>
      <w:lvlJc w:val="left"/>
      <w:pPr>
        <w:ind w:left="3600" w:hanging="360"/>
      </w:pPr>
      <w:rPr>
        <w:rFonts w:ascii="Courier New" w:hAnsi="Courier New" w:hint="default"/>
      </w:rPr>
    </w:lvl>
    <w:lvl w:ilvl="5" w:tplc="1C4C1484">
      <w:start w:val="1"/>
      <w:numFmt w:val="bullet"/>
      <w:lvlText w:val=""/>
      <w:lvlJc w:val="left"/>
      <w:pPr>
        <w:ind w:left="4320" w:hanging="360"/>
      </w:pPr>
      <w:rPr>
        <w:rFonts w:ascii="Wingdings" w:hAnsi="Wingdings" w:hint="default"/>
      </w:rPr>
    </w:lvl>
    <w:lvl w:ilvl="6" w:tplc="5CF45A7A">
      <w:start w:val="1"/>
      <w:numFmt w:val="bullet"/>
      <w:lvlText w:val=""/>
      <w:lvlJc w:val="left"/>
      <w:pPr>
        <w:ind w:left="5040" w:hanging="360"/>
      </w:pPr>
      <w:rPr>
        <w:rFonts w:ascii="Symbol" w:hAnsi="Symbol" w:hint="default"/>
      </w:rPr>
    </w:lvl>
    <w:lvl w:ilvl="7" w:tplc="72F0EA16">
      <w:start w:val="1"/>
      <w:numFmt w:val="bullet"/>
      <w:lvlText w:val="o"/>
      <w:lvlJc w:val="left"/>
      <w:pPr>
        <w:ind w:left="5760" w:hanging="360"/>
      </w:pPr>
      <w:rPr>
        <w:rFonts w:ascii="Courier New" w:hAnsi="Courier New" w:hint="default"/>
      </w:rPr>
    </w:lvl>
    <w:lvl w:ilvl="8" w:tplc="DA7A328C">
      <w:start w:val="1"/>
      <w:numFmt w:val="bullet"/>
      <w:lvlText w:val=""/>
      <w:lvlJc w:val="left"/>
      <w:pPr>
        <w:ind w:left="6480" w:hanging="360"/>
      </w:pPr>
      <w:rPr>
        <w:rFonts w:ascii="Wingdings" w:hAnsi="Wingdings" w:hint="default"/>
      </w:rPr>
    </w:lvl>
  </w:abstractNum>
  <w:abstractNum w:abstractNumId="33" w15:restartNumberingAfterBreak="0">
    <w:nsid w:val="2CFECFB2"/>
    <w:multiLevelType w:val="hybridMultilevel"/>
    <w:tmpl w:val="9684E9DA"/>
    <w:lvl w:ilvl="0" w:tplc="E760FA2C">
      <w:start w:val="1"/>
      <w:numFmt w:val="bullet"/>
      <w:lvlText w:val="-"/>
      <w:lvlJc w:val="left"/>
      <w:pPr>
        <w:ind w:left="720" w:hanging="360"/>
      </w:pPr>
      <w:rPr>
        <w:rFonts w:ascii="Aptos" w:hAnsi="Aptos" w:hint="default"/>
      </w:rPr>
    </w:lvl>
    <w:lvl w:ilvl="1" w:tplc="1BB0782E">
      <w:start w:val="1"/>
      <w:numFmt w:val="bullet"/>
      <w:lvlText w:val="o"/>
      <w:lvlJc w:val="left"/>
      <w:pPr>
        <w:ind w:left="1440" w:hanging="360"/>
      </w:pPr>
      <w:rPr>
        <w:rFonts w:ascii="Courier New" w:hAnsi="Courier New" w:hint="default"/>
      </w:rPr>
    </w:lvl>
    <w:lvl w:ilvl="2" w:tplc="E952A728">
      <w:start w:val="1"/>
      <w:numFmt w:val="bullet"/>
      <w:lvlText w:val=""/>
      <w:lvlJc w:val="left"/>
      <w:pPr>
        <w:ind w:left="2160" w:hanging="360"/>
      </w:pPr>
      <w:rPr>
        <w:rFonts w:ascii="Wingdings" w:hAnsi="Wingdings" w:hint="default"/>
      </w:rPr>
    </w:lvl>
    <w:lvl w:ilvl="3" w:tplc="2F46DF82">
      <w:start w:val="1"/>
      <w:numFmt w:val="bullet"/>
      <w:lvlText w:val=""/>
      <w:lvlJc w:val="left"/>
      <w:pPr>
        <w:ind w:left="2880" w:hanging="360"/>
      </w:pPr>
      <w:rPr>
        <w:rFonts w:ascii="Symbol" w:hAnsi="Symbol" w:hint="default"/>
      </w:rPr>
    </w:lvl>
    <w:lvl w:ilvl="4" w:tplc="27C2B766">
      <w:start w:val="1"/>
      <w:numFmt w:val="bullet"/>
      <w:lvlText w:val="o"/>
      <w:lvlJc w:val="left"/>
      <w:pPr>
        <w:ind w:left="3600" w:hanging="360"/>
      </w:pPr>
      <w:rPr>
        <w:rFonts w:ascii="Courier New" w:hAnsi="Courier New" w:hint="default"/>
      </w:rPr>
    </w:lvl>
    <w:lvl w:ilvl="5" w:tplc="6DBC536E">
      <w:start w:val="1"/>
      <w:numFmt w:val="bullet"/>
      <w:lvlText w:val=""/>
      <w:lvlJc w:val="left"/>
      <w:pPr>
        <w:ind w:left="4320" w:hanging="360"/>
      </w:pPr>
      <w:rPr>
        <w:rFonts w:ascii="Wingdings" w:hAnsi="Wingdings" w:hint="default"/>
      </w:rPr>
    </w:lvl>
    <w:lvl w:ilvl="6" w:tplc="F66C44C4">
      <w:start w:val="1"/>
      <w:numFmt w:val="bullet"/>
      <w:lvlText w:val=""/>
      <w:lvlJc w:val="left"/>
      <w:pPr>
        <w:ind w:left="5040" w:hanging="360"/>
      </w:pPr>
      <w:rPr>
        <w:rFonts w:ascii="Symbol" w:hAnsi="Symbol" w:hint="default"/>
      </w:rPr>
    </w:lvl>
    <w:lvl w:ilvl="7" w:tplc="5F3CE180">
      <w:start w:val="1"/>
      <w:numFmt w:val="bullet"/>
      <w:lvlText w:val="o"/>
      <w:lvlJc w:val="left"/>
      <w:pPr>
        <w:ind w:left="5760" w:hanging="360"/>
      </w:pPr>
      <w:rPr>
        <w:rFonts w:ascii="Courier New" w:hAnsi="Courier New" w:hint="default"/>
      </w:rPr>
    </w:lvl>
    <w:lvl w:ilvl="8" w:tplc="843A0E52">
      <w:start w:val="1"/>
      <w:numFmt w:val="bullet"/>
      <w:lvlText w:val=""/>
      <w:lvlJc w:val="left"/>
      <w:pPr>
        <w:ind w:left="6480" w:hanging="360"/>
      </w:pPr>
      <w:rPr>
        <w:rFonts w:ascii="Wingdings" w:hAnsi="Wingdings" w:hint="default"/>
      </w:rPr>
    </w:lvl>
  </w:abstractNum>
  <w:abstractNum w:abstractNumId="34" w15:restartNumberingAfterBreak="0">
    <w:nsid w:val="308233AD"/>
    <w:multiLevelType w:val="hybridMultilevel"/>
    <w:tmpl w:val="2B6ACEA2"/>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5217DA9"/>
    <w:multiLevelType w:val="hybridMultilevel"/>
    <w:tmpl w:val="45E85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391B0F98"/>
    <w:multiLevelType w:val="hybridMultilevel"/>
    <w:tmpl w:val="BE88F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3DA4CCDD"/>
    <w:multiLevelType w:val="hybridMultilevel"/>
    <w:tmpl w:val="807C8DF6"/>
    <w:lvl w:ilvl="0" w:tplc="7E54CE64">
      <w:start w:val="1"/>
      <w:numFmt w:val="bullet"/>
      <w:lvlText w:val="-"/>
      <w:lvlJc w:val="left"/>
      <w:pPr>
        <w:ind w:left="720" w:hanging="360"/>
      </w:pPr>
      <w:rPr>
        <w:rFonts w:ascii="Aptos" w:hAnsi="Aptos" w:hint="default"/>
      </w:rPr>
    </w:lvl>
    <w:lvl w:ilvl="1" w:tplc="827C53EE">
      <w:start w:val="1"/>
      <w:numFmt w:val="bullet"/>
      <w:lvlText w:val="o"/>
      <w:lvlJc w:val="left"/>
      <w:pPr>
        <w:ind w:left="1440" w:hanging="360"/>
      </w:pPr>
      <w:rPr>
        <w:rFonts w:ascii="Courier New" w:hAnsi="Courier New" w:hint="default"/>
      </w:rPr>
    </w:lvl>
    <w:lvl w:ilvl="2" w:tplc="539261E8">
      <w:start w:val="1"/>
      <w:numFmt w:val="bullet"/>
      <w:lvlText w:val=""/>
      <w:lvlJc w:val="left"/>
      <w:pPr>
        <w:ind w:left="2160" w:hanging="360"/>
      </w:pPr>
      <w:rPr>
        <w:rFonts w:ascii="Wingdings" w:hAnsi="Wingdings" w:hint="default"/>
      </w:rPr>
    </w:lvl>
    <w:lvl w:ilvl="3" w:tplc="6EFC3CC8">
      <w:start w:val="1"/>
      <w:numFmt w:val="bullet"/>
      <w:lvlText w:val=""/>
      <w:lvlJc w:val="left"/>
      <w:pPr>
        <w:ind w:left="2880" w:hanging="360"/>
      </w:pPr>
      <w:rPr>
        <w:rFonts w:ascii="Symbol" w:hAnsi="Symbol" w:hint="default"/>
      </w:rPr>
    </w:lvl>
    <w:lvl w:ilvl="4" w:tplc="3B823F5C">
      <w:start w:val="1"/>
      <w:numFmt w:val="bullet"/>
      <w:lvlText w:val="o"/>
      <w:lvlJc w:val="left"/>
      <w:pPr>
        <w:ind w:left="3600" w:hanging="360"/>
      </w:pPr>
      <w:rPr>
        <w:rFonts w:ascii="Courier New" w:hAnsi="Courier New" w:hint="default"/>
      </w:rPr>
    </w:lvl>
    <w:lvl w:ilvl="5" w:tplc="08285ED4">
      <w:start w:val="1"/>
      <w:numFmt w:val="bullet"/>
      <w:lvlText w:val=""/>
      <w:lvlJc w:val="left"/>
      <w:pPr>
        <w:ind w:left="4320" w:hanging="360"/>
      </w:pPr>
      <w:rPr>
        <w:rFonts w:ascii="Wingdings" w:hAnsi="Wingdings" w:hint="default"/>
      </w:rPr>
    </w:lvl>
    <w:lvl w:ilvl="6" w:tplc="3E36281C">
      <w:start w:val="1"/>
      <w:numFmt w:val="bullet"/>
      <w:lvlText w:val=""/>
      <w:lvlJc w:val="left"/>
      <w:pPr>
        <w:ind w:left="5040" w:hanging="360"/>
      </w:pPr>
      <w:rPr>
        <w:rFonts w:ascii="Symbol" w:hAnsi="Symbol" w:hint="default"/>
      </w:rPr>
    </w:lvl>
    <w:lvl w:ilvl="7" w:tplc="02246916">
      <w:start w:val="1"/>
      <w:numFmt w:val="bullet"/>
      <w:lvlText w:val="o"/>
      <w:lvlJc w:val="left"/>
      <w:pPr>
        <w:ind w:left="5760" w:hanging="360"/>
      </w:pPr>
      <w:rPr>
        <w:rFonts w:ascii="Courier New" w:hAnsi="Courier New" w:hint="default"/>
      </w:rPr>
    </w:lvl>
    <w:lvl w:ilvl="8" w:tplc="DBEC9CAE">
      <w:start w:val="1"/>
      <w:numFmt w:val="bullet"/>
      <w:lvlText w:val=""/>
      <w:lvlJc w:val="left"/>
      <w:pPr>
        <w:ind w:left="6480" w:hanging="360"/>
      </w:pPr>
      <w:rPr>
        <w:rFonts w:ascii="Wingdings" w:hAnsi="Wingdings" w:hint="default"/>
      </w:rPr>
    </w:lvl>
  </w:abstractNum>
  <w:abstractNum w:abstractNumId="4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44383E4E"/>
    <w:multiLevelType w:val="hybridMultilevel"/>
    <w:tmpl w:val="27704872"/>
    <w:lvl w:ilvl="0" w:tplc="8C307D3E">
      <w:start w:val="1"/>
      <w:numFmt w:val="bullet"/>
      <w:lvlText w:val="-"/>
      <w:lvlJc w:val="left"/>
      <w:pPr>
        <w:ind w:left="720" w:hanging="360"/>
      </w:pPr>
      <w:rPr>
        <w:rFonts w:ascii="Aptos" w:hAnsi="Aptos" w:hint="default"/>
      </w:rPr>
    </w:lvl>
    <w:lvl w:ilvl="1" w:tplc="22E62446">
      <w:start w:val="1"/>
      <w:numFmt w:val="bullet"/>
      <w:lvlText w:val="o"/>
      <w:lvlJc w:val="left"/>
      <w:pPr>
        <w:ind w:left="1440" w:hanging="360"/>
      </w:pPr>
      <w:rPr>
        <w:rFonts w:ascii="Courier New" w:hAnsi="Courier New" w:hint="default"/>
      </w:rPr>
    </w:lvl>
    <w:lvl w:ilvl="2" w:tplc="F370A9D8">
      <w:start w:val="1"/>
      <w:numFmt w:val="bullet"/>
      <w:lvlText w:val=""/>
      <w:lvlJc w:val="left"/>
      <w:pPr>
        <w:ind w:left="2160" w:hanging="360"/>
      </w:pPr>
      <w:rPr>
        <w:rFonts w:ascii="Wingdings" w:hAnsi="Wingdings" w:hint="default"/>
      </w:rPr>
    </w:lvl>
    <w:lvl w:ilvl="3" w:tplc="3E1AEE36">
      <w:start w:val="1"/>
      <w:numFmt w:val="bullet"/>
      <w:lvlText w:val=""/>
      <w:lvlJc w:val="left"/>
      <w:pPr>
        <w:ind w:left="2880" w:hanging="360"/>
      </w:pPr>
      <w:rPr>
        <w:rFonts w:ascii="Symbol" w:hAnsi="Symbol" w:hint="default"/>
      </w:rPr>
    </w:lvl>
    <w:lvl w:ilvl="4" w:tplc="46B26B92">
      <w:start w:val="1"/>
      <w:numFmt w:val="bullet"/>
      <w:lvlText w:val="o"/>
      <w:lvlJc w:val="left"/>
      <w:pPr>
        <w:ind w:left="3600" w:hanging="360"/>
      </w:pPr>
      <w:rPr>
        <w:rFonts w:ascii="Courier New" w:hAnsi="Courier New" w:hint="default"/>
      </w:rPr>
    </w:lvl>
    <w:lvl w:ilvl="5" w:tplc="2BBC4F70">
      <w:start w:val="1"/>
      <w:numFmt w:val="bullet"/>
      <w:lvlText w:val=""/>
      <w:lvlJc w:val="left"/>
      <w:pPr>
        <w:ind w:left="4320" w:hanging="360"/>
      </w:pPr>
      <w:rPr>
        <w:rFonts w:ascii="Wingdings" w:hAnsi="Wingdings" w:hint="default"/>
      </w:rPr>
    </w:lvl>
    <w:lvl w:ilvl="6" w:tplc="E3FCF826">
      <w:start w:val="1"/>
      <w:numFmt w:val="bullet"/>
      <w:lvlText w:val=""/>
      <w:lvlJc w:val="left"/>
      <w:pPr>
        <w:ind w:left="5040" w:hanging="360"/>
      </w:pPr>
      <w:rPr>
        <w:rFonts w:ascii="Symbol" w:hAnsi="Symbol" w:hint="default"/>
      </w:rPr>
    </w:lvl>
    <w:lvl w:ilvl="7" w:tplc="932EB2B4">
      <w:start w:val="1"/>
      <w:numFmt w:val="bullet"/>
      <w:lvlText w:val="o"/>
      <w:lvlJc w:val="left"/>
      <w:pPr>
        <w:ind w:left="5760" w:hanging="360"/>
      </w:pPr>
      <w:rPr>
        <w:rFonts w:ascii="Courier New" w:hAnsi="Courier New" w:hint="default"/>
      </w:rPr>
    </w:lvl>
    <w:lvl w:ilvl="8" w:tplc="3B582BFC">
      <w:start w:val="1"/>
      <w:numFmt w:val="bullet"/>
      <w:lvlText w:val=""/>
      <w:lvlJc w:val="left"/>
      <w:pPr>
        <w:ind w:left="6480" w:hanging="360"/>
      </w:pPr>
      <w:rPr>
        <w:rFonts w:ascii="Wingdings" w:hAnsi="Wingdings" w:hint="default"/>
      </w:rPr>
    </w:lvl>
  </w:abstractNum>
  <w:abstractNum w:abstractNumId="4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450F2353"/>
    <w:multiLevelType w:val="hybridMultilevel"/>
    <w:tmpl w:val="A1C0D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4C093553"/>
    <w:multiLevelType w:val="hybridMultilevel"/>
    <w:tmpl w:val="526686DE"/>
    <w:lvl w:ilvl="0" w:tplc="DDF6DB1C">
      <w:numFmt w:val="bullet"/>
      <w:lvlText w:val="-"/>
      <w:lvlJc w:val="left"/>
      <w:pPr>
        <w:ind w:left="1080" w:hanging="360"/>
      </w:pPr>
      <w:rPr>
        <w:rFonts w:ascii="Verdana" w:eastAsia="Times New Roman"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4F430D16"/>
    <w:multiLevelType w:val="hybridMultilevel"/>
    <w:tmpl w:val="8EE2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52A1386F"/>
    <w:multiLevelType w:val="hybridMultilevel"/>
    <w:tmpl w:val="5F26C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9"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1" w15:restartNumberingAfterBreak="0">
    <w:nsid w:val="5D4865BB"/>
    <w:multiLevelType w:val="hybridMultilevel"/>
    <w:tmpl w:val="1CB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EFF36B3"/>
    <w:multiLevelType w:val="multilevel"/>
    <w:tmpl w:val="707CB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F6C7FEE"/>
    <w:multiLevelType w:val="hybridMultilevel"/>
    <w:tmpl w:val="2B6ACEA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0A85A62"/>
    <w:multiLevelType w:val="hybridMultilevel"/>
    <w:tmpl w:val="EB7EE948"/>
    <w:lvl w:ilvl="0" w:tplc="08090001">
      <w:start w:val="1"/>
      <w:numFmt w:val="bullet"/>
      <w:lvlText w:val=""/>
      <w:lvlJc w:val="left"/>
      <w:pPr>
        <w:ind w:left="1080" w:hanging="360"/>
      </w:pPr>
      <w:rPr>
        <w:rFonts w:ascii="Symbol" w:hAnsi="Symbo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6" w15:restartNumberingAfterBreak="0">
    <w:nsid w:val="6BB012BC"/>
    <w:multiLevelType w:val="hybridMultilevel"/>
    <w:tmpl w:val="0D585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8" w15:restartNumberingAfterBreak="0">
    <w:nsid w:val="70C09512"/>
    <w:multiLevelType w:val="hybridMultilevel"/>
    <w:tmpl w:val="56A0892C"/>
    <w:lvl w:ilvl="0" w:tplc="BEAA2CBE">
      <w:start w:val="1"/>
      <w:numFmt w:val="bullet"/>
      <w:lvlText w:val="-"/>
      <w:lvlJc w:val="left"/>
      <w:pPr>
        <w:ind w:left="720" w:hanging="360"/>
      </w:pPr>
      <w:rPr>
        <w:rFonts w:ascii="Aptos" w:hAnsi="Aptos" w:hint="default"/>
      </w:rPr>
    </w:lvl>
    <w:lvl w:ilvl="1" w:tplc="C4F20904">
      <w:start w:val="1"/>
      <w:numFmt w:val="bullet"/>
      <w:lvlText w:val="o"/>
      <w:lvlJc w:val="left"/>
      <w:pPr>
        <w:ind w:left="1440" w:hanging="360"/>
      </w:pPr>
      <w:rPr>
        <w:rFonts w:ascii="Courier New" w:hAnsi="Courier New" w:hint="default"/>
      </w:rPr>
    </w:lvl>
    <w:lvl w:ilvl="2" w:tplc="59B03AC2">
      <w:start w:val="1"/>
      <w:numFmt w:val="bullet"/>
      <w:lvlText w:val=""/>
      <w:lvlJc w:val="left"/>
      <w:pPr>
        <w:ind w:left="2160" w:hanging="360"/>
      </w:pPr>
      <w:rPr>
        <w:rFonts w:ascii="Wingdings" w:hAnsi="Wingdings" w:hint="default"/>
      </w:rPr>
    </w:lvl>
    <w:lvl w:ilvl="3" w:tplc="A64AE60A">
      <w:start w:val="1"/>
      <w:numFmt w:val="bullet"/>
      <w:lvlText w:val=""/>
      <w:lvlJc w:val="left"/>
      <w:pPr>
        <w:ind w:left="2880" w:hanging="360"/>
      </w:pPr>
      <w:rPr>
        <w:rFonts w:ascii="Symbol" w:hAnsi="Symbol" w:hint="default"/>
      </w:rPr>
    </w:lvl>
    <w:lvl w:ilvl="4" w:tplc="BAEECC46">
      <w:start w:val="1"/>
      <w:numFmt w:val="bullet"/>
      <w:lvlText w:val="o"/>
      <w:lvlJc w:val="left"/>
      <w:pPr>
        <w:ind w:left="3600" w:hanging="360"/>
      </w:pPr>
      <w:rPr>
        <w:rFonts w:ascii="Courier New" w:hAnsi="Courier New" w:hint="default"/>
      </w:rPr>
    </w:lvl>
    <w:lvl w:ilvl="5" w:tplc="22BAA08A">
      <w:start w:val="1"/>
      <w:numFmt w:val="bullet"/>
      <w:lvlText w:val=""/>
      <w:lvlJc w:val="left"/>
      <w:pPr>
        <w:ind w:left="4320" w:hanging="360"/>
      </w:pPr>
      <w:rPr>
        <w:rFonts w:ascii="Wingdings" w:hAnsi="Wingdings" w:hint="default"/>
      </w:rPr>
    </w:lvl>
    <w:lvl w:ilvl="6" w:tplc="7868BC02">
      <w:start w:val="1"/>
      <w:numFmt w:val="bullet"/>
      <w:lvlText w:val=""/>
      <w:lvlJc w:val="left"/>
      <w:pPr>
        <w:ind w:left="5040" w:hanging="360"/>
      </w:pPr>
      <w:rPr>
        <w:rFonts w:ascii="Symbol" w:hAnsi="Symbol" w:hint="default"/>
      </w:rPr>
    </w:lvl>
    <w:lvl w:ilvl="7" w:tplc="1818BF64">
      <w:start w:val="1"/>
      <w:numFmt w:val="bullet"/>
      <w:lvlText w:val="o"/>
      <w:lvlJc w:val="left"/>
      <w:pPr>
        <w:ind w:left="5760" w:hanging="360"/>
      </w:pPr>
      <w:rPr>
        <w:rFonts w:ascii="Courier New" w:hAnsi="Courier New" w:hint="default"/>
      </w:rPr>
    </w:lvl>
    <w:lvl w:ilvl="8" w:tplc="0EBA6188">
      <w:start w:val="1"/>
      <w:numFmt w:val="bullet"/>
      <w:lvlText w:val=""/>
      <w:lvlJc w:val="left"/>
      <w:pPr>
        <w:ind w:left="6480" w:hanging="360"/>
      </w:pPr>
      <w:rPr>
        <w:rFonts w:ascii="Wingdings" w:hAnsi="Wingdings" w:hint="default"/>
      </w:rPr>
    </w:lvl>
  </w:abstractNum>
  <w:abstractNum w:abstractNumId="69"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0"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1"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791B53A6"/>
    <w:multiLevelType w:val="hybridMultilevel"/>
    <w:tmpl w:val="15E0B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4"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2059741598">
    <w:abstractNumId w:val="47"/>
  </w:num>
  <w:num w:numId="2" w16cid:durableId="620723851">
    <w:abstractNumId w:val="18"/>
  </w:num>
  <w:num w:numId="3" w16cid:durableId="1216963281">
    <w:abstractNumId w:val="20"/>
  </w:num>
  <w:num w:numId="4" w16cid:durableId="1771927615">
    <w:abstractNumId w:val="24"/>
  </w:num>
  <w:num w:numId="5" w16cid:durableId="953559845">
    <w:abstractNumId w:val="28"/>
  </w:num>
  <w:num w:numId="6" w16cid:durableId="408039935">
    <w:abstractNumId w:val="68"/>
  </w:num>
  <w:num w:numId="7" w16cid:durableId="1483545861">
    <w:abstractNumId w:val="44"/>
  </w:num>
  <w:num w:numId="8" w16cid:durableId="77484846">
    <w:abstractNumId w:val="27"/>
  </w:num>
  <w:num w:numId="9" w16cid:durableId="741685408">
    <w:abstractNumId w:val="33"/>
  </w:num>
  <w:num w:numId="10" w16cid:durableId="2026518518">
    <w:abstractNumId w:val="32"/>
  </w:num>
  <w:num w:numId="11" w16cid:durableId="2033648616">
    <w:abstractNumId w:val="70"/>
  </w:num>
  <w:num w:numId="12" w16cid:durableId="1584336581">
    <w:abstractNumId w:val="0"/>
  </w:num>
  <w:num w:numId="13" w16cid:durableId="1081633459">
    <w:abstractNumId w:val="58"/>
  </w:num>
  <w:num w:numId="14" w16cid:durableId="1247108591">
    <w:abstractNumId w:val="14"/>
  </w:num>
  <w:num w:numId="15" w16cid:durableId="91367503">
    <w:abstractNumId w:val="36"/>
  </w:num>
  <w:num w:numId="16" w16cid:durableId="1374649366">
    <w:abstractNumId w:val="23"/>
  </w:num>
  <w:num w:numId="17" w16cid:durableId="1875118508">
    <w:abstractNumId w:val="6"/>
  </w:num>
  <w:num w:numId="18" w16cid:durableId="1707831445">
    <w:abstractNumId w:val="31"/>
  </w:num>
  <w:num w:numId="19" w16cid:durableId="1877350204">
    <w:abstractNumId w:val="39"/>
  </w:num>
  <w:num w:numId="20" w16cid:durableId="1243759956">
    <w:abstractNumId w:val="4"/>
  </w:num>
  <w:num w:numId="21" w16cid:durableId="960307684">
    <w:abstractNumId w:val="35"/>
  </w:num>
  <w:num w:numId="22" w16cid:durableId="825829217">
    <w:abstractNumId w:val="59"/>
  </w:num>
  <w:num w:numId="23" w16cid:durableId="1857959157">
    <w:abstractNumId w:val="46"/>
  </w:num>
  <w:num w:numId="24" w16cid:durableId="759722218">
    <w:abstractNumId w:val="3"/>
  </w:num>
  <w:num w:numId="25" w16cid:durableId="190731967">
    <w:abstractNumId w:val="42"/>
  </w:num>
  <w:num w:numId="26" w16cid:durableId="1642270794">
    <w:abstractNumId w:val="73"/>
  </w:num>
  <w:num w:numId="27" w16cid:durableId="42751848">
    <w:abstractNumId w:val="71"/>
  </w:num>
  <w:num w:numId="28" w16cid:durableId="1112943436">
    <w:abstractNumId w:val="74"/>
  </w:num>
  <w:num w:numId="29" w16cid:durableId="648361462">
    <w:abstractNumId w:val="26"/>
  </w:num>
  <w:num w:numId="30" w16cid:durableId="1950622277">
    <w:abstractNumId w:val="5"/>
  </w:num>
  <w:num w:numId="31" w16cid:durableId="987324067">
    <w:abstractNumId w:val="69"/>
  </w:num>
  <w:num w:numId="32" w16cid:durableId="505445194">
    <w:abstractNumId w:val="48"/>
  </w:num>
  <w:num w:numId="33" w16cid:durableId="1081217284">
    <w:abstractNumId w:val="55"/>
  </w:num>
  <w:num w:numId="34" w16cid:durableId="636380505">
    <w:abstractNumId w:val="56"/>
  </w:num>
  <w:num w:numId="35" w16cid:durableId="756830516">
    <w:abstractNumId w:val="43"/>
  </w:num>
  <w:num w:numId="36" w16cid:durableId="266079327">
    <w:abstractNumId w:val="37"/>
  </w:num>
  <w:num w:numId="37" w16cid:durableId="1982805783">
    <w:abstractNumId w:val="52"/>
  </w:num>
  <w:num w:numId="38" w16cid:durableId="106312229">
    <w:abstractNumId w:val="45"/>
  </w:num>
  <w:num w:numId="39" w16cid:durableId="1246958394">
    <w:abstractNumId w:val="41"/>
  </w:num>
  <w:num w:numId="40" w16cid:durableId="1294747034">
    <w:abstractNumId w:val="67"/>
  </w:num>
  <w:num w:numId="41" w16cid:durableId="1756778933">
    <w:abstractNumId w:val="50"/>
  </w:num>
  <w:num w:numId="42" w16cid:durableId="1117214443">
    <w:abstractNumId w:val="60"/>
  </w:num>
  <w:num w:numId="43" w16cid:durableId="1041445075">
    <w:abstractNumId w:val="53"/>
  </w:num>
  <w:num w:numId="44" w16cid:durableId="2008290423">
    <w:abstractNumId w:val="65"/>
  </w:num>
  <w:num w:numId="45" w16cid:durableId="413818712">
    <w:abstractNumId w:val="8"/>
  </w:num>
  <w:num w:numId="46" w16cid:durableId="852383595">
    <w:abstractNumId w:val="63"/>
  </w:num>
  <w:num w:numId="47" w16cid:durableId="528417265">
    <w:abstractNumId w:val="34"/>
  </w:num>
  <w:num w:numId="48" w16cid:durableId="550925583">
    <w:abstractNumId w:val="22"/>
  </w:num>
  <w:num w:numId="49" w16cid:durableId="315766314">
    <w:abstractNumId w:val="25"/>
  </w:num>
  <w:num w:numId="50" w16cid:durableId="34431345">
    <w:abstractNumId w:val="16"/>
  </w:num>
  <w:num w:numId="51" w16cid:durableId="2128506166">
    <w:abstractNumId w:val="15"/>
  </w:num>
  <w:num w:numId="52" w16cid:durableId="2028829570">
    <w:abstractNumId w:val="1"/>
  </w:num>
  <w:num w:numId="53" w16cid:durableId="255285618">
    <w:abstractNumId w:val="29"/>
  </w:num>
  <w:num w:numId="54" w16cid:durableId="605382780">
    <w:abstractNumId w:val="21"/>
  </w:num>
  <w:num w:numId="55" w16cid:durableId="831142152">
    <w:abstractNumId w:val="2"/>
  </w:num>
  <w:num w:numId="56" w16cid:durableId="2017225639">
    <w:abstractNumId w:val="64"/>
  </w:num>
  <w:num w:numId="57" w16cid:durableId="1827698635">
    <w:abstractNumId w:val="7"/>
  </w:num>
  <w:num w:numId="58" w16cid:durableId="220485281">
    <w:abstractNumId w:val="12"/>
  </w:num>
  <w:num w:numId="59" w16cid:durableId="550149">
    <w:abstractNumId w:val="30"/>
  </w:num>
  <w:num w:numId="60" w16cid:durableId="1180391276">
    <w:abstractNumId w:val="61"/>
  </w:num>
  <w:num w:numId="61" w16cid:durableId="2002153184">
    <w:abstractNumId w:val="9"/>
  </w:num>
  <w:num w:numId="62" w16cid:durableId="1841310139">
    <w:abstractNumId w:val="38"/>
  </w:num>
  <w:num w:numId="63" w16cid:durableId="1514220640">
    <w:abstractNumId w:val="13"/>
  </w:num>
  <w:num w:numId="64" w16cid:durableId="796920184">
    <w:abstractNumId w:val="17"/>
  </w:num>
  <w:num w:numId="65" w16cid:durableId="577789596">
    <w:abstractNumId w:val="19"/>
  </w:num>
  <w:num w:numId="66" w16cid:durableId="1264462610">
    <w:abstractNumId w:val="62"/>
  </w:num>
  <w:num w:numId="67" w16cid:durableId="920990565">
    <w:abstractNumId w:val="11"/>
  </w:num>
  <w:num w:numId="68" w16cid:durableId="736518073">
    <w:abstractNumId w:val="40"/>
  </w:num>
  <w:num w:numId="69" w16cid:durableId="65954782">
    <w:abstractNumId w:val="57"/>
  </w:num>
  <w:num w:numId="70" w16cid:durableId="2145077564">
    <w:abstractNumId w:val="54"/>
  </w:num>
  <w:num w:numId="71" w16cid:durableId="1895189544">
    <w:abstractNumId w:val="51"/>
  </w:num>
  <w:num w:numId="72" w16cid:durableId="1645116085">
    <w:abstractNumId w:val="10"/>
  </w:num>
  <w:num w:numId="73" w16cid:durableId="347607724">
    <w:abstractNumId w:val="66"/>
  </w:num>
  <w:num w:numId="74" w16cid:durableId="1663852868">
    <w:abstractNumId w:val="72"/>
  </w:num>
  <w:num w:numId="75" w16cid:durableId="355694156">
    <w:abstractNumId w:val="49"/>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phie Herbert (Swansea Bay UHB - Corporate Governance )">
    <w15:presenceInfo w15:providerId="AD" w15:userId="S::sophie.herbert2@wales.nhs.uk::2a0301e4-19ed-4a95-8145-5f23a60d0e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09A9"/>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A0D"/>
    <w:rsid w:val="00062DC8"/>
    <w:rsid w:val="000632B0"/>
    <w:rsid w:val="000635A2"/>
    <w:rsid w:val="000639BB"/>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241"/>
    <w:rsid w:val="000B25B7"/>
    <w:rsid w:val="000B2B46"/>
    <w:rsid w:val="000B3128"/>
    <w:rsid w:val="000B3744"/>
    <w:rsid w:val="000B3895"/>
    <w:rsid w:val="000B3982"/>
    <w:rsid w:val="000B4622"/>
    <w:rsid w:val="000B4D8C"/>
    <w:rsid w:val="000B4E6C"/>
    <w:rsid w:val="000B4F6D"/>
    <w:rsid w:val="000B58D4"/>
    <w:rsid w:val="000B68DF"/>
    <w:rsid w:val="000B7256"/>
    <w:rsid w:val="000B7703"/>
    <w:rsid w:val="000B78B2"/>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701"/>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52E1"/>
    <w:rsid w:val="0010565A"/>
    <w:rsid w:val="00105B79"/>
    <w:rsid w:val="00106D9F"/>
    <w:rsid w:val="00107030"/>
    <w:rsid w:val="001072C6"/>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A9E"/>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47C"/>
    <w:rsid w:val="00183571"/>
    <w:rsid w:val="00183692"/>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CD8"/>
    <w:rsid w:val="00263EFD"/>
    <w:rsid w:val="002640B1"/>
    <w:rsid w:val="00264A34"/>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6D1F"/>
    <w:rsid w:val="00287240"/>
    <w:rsid w:val="00287299"/>
    <w:rsid w:val="002873CF"/>
    <w:rsid w:val="00287E33"/>
    <w:rsid w:val="0029010C"/>
    <w:rsid w:val="0029054B"/>
    <w:rsid w:val="00290D6A"/>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2F"/>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281A"/>
    <w:rsid w:val="003C28D6"/>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3E0C"/>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5"/>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A4E"/>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5C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8D5"/>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A97"/>
    <w:rsid w:val="006B4E57"/>
    <w:rsid w:val="006B5EAD"/>
    <w:rsid w:val="006B6092"/>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B23"/>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337F"/>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8ABB4"/>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2901"/>
    <w:rsid w:val="008D3611"/>
    <w:rsid w:val="008D3646"/>
    <w:rsid w:val="008D3920"/>
    <w:rsid w:val="008D3AA2"/>
    <w:rsid w:val="008D3C13"/>
    <w:rsid w:val="008D3DA8"/>
    <w:rsid w:val="008D5674"/>
    <w:rsid w:val="008D5969"/>
    <w:rsid w:val="008D6792"/>
    <w:rsid w:val="008E015D"/>
    <w:rsid w:val="008E0CD8"/>
    <w:rsid w:val="008E0E15"/>
    <w:rsid w:val="008E1451"/>
    <w:rsid w:val="008E14F6"/>
    <w:rsid w:val="008E2425"/>
    <w:rsid w:val="008E246C"/>
    <w:rsid w:val="008E3407"/>
    <w:rsid w:val="008E3418"/>
    <w:rsid w:val="008E4130"/>
    <w:rsid w:val="008E503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73D"/>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496B"/>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26C5"/>
    <w:rsid w:val="009D3C72"/>
    <w:rsid w:val="009D4005"/>
    <w:rsid w:val="009D408E"/>
    <w:rsid w:val="009D453C"/>
    <w:rsid w:val="009D533D"/>
    <w:rsid w:val="009D5392"/>
    <w:rsid w:val="009D5691"/>
    <w:rsid w:val="009D6115"/>
    <w:rsid w:val="009D6AFE"/>
    <w:rsid w:val="009D77C3"/>
    <w:rsid w:val="009D7E8E"/>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6CE3"/>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D8D"/>
    <w:rsid w:val="00AC21F6"/>
    <w:rsid w:val="00AC2B08"/>
    <w:rsid w:val="00AC3194"/>
    <w:rsid w:val="00AC31B7"/>
    <w:rsid w:val="00AC332D"/>
    <w:rsid w:val="00AC354A"/>
    <w:rsid w:val="00AC3EE5"/>
    <w:rsid w:val="00AC437B"/>
    <w:rsid w:val="00AC463B"/>
    <w:rsid w:val="00AC4816"/>
    <w:rsid w:val="00AC4E15"/>
    <w:rsid w:val="00AC4E77"/>
    <w:rsid w:val="00AC566D"/>
    <w:rsid w:val="00AC599B"/>
    <w:rsid w:val="00AC6115"/>
    <w:rsid w:val="00AC6BC3"/>
    <w:rsid w:val="00AC74EC"/>
    <w:rsid w:val="00AD0D9E"/>
    <w:rsid w:val="00AD0ECD"/>
    <w:rsid w:val="00AD17F1"/>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1C3"/>
    <w:rsid w:val="00B71703"/>
    <w:rsid w:val="00B71D64"/>
    <w:rsid w:val="00B72085"/>
    <w:rsid w:val="00B72549"/>
    <w:rsid w:val="00B7276C"/>
    <w:rsid w:val="00B72AB1"/>
    <w:rsid w:val="00B73439"/>
    <w:rsid w:val="00B74DB2"/>
    <w:rsid w:val="00B75219"/>
    <w:rsid w:val="00B752F1"/>
    <w:rsid w:val="00B75675"/>
    <w:rsid w:val="00B75750"/>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0F8E"/>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01E"/>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0D"/>
    <w:rsid w:val="00D26A99"/>
    <w:rsid w:val="00D26DBE"/>
    <w:rsid w:val="00D270AD"/>
    <w:rsid w:val="00D271AC"/>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08E1"/>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2655"/>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37604"/>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4D5"/>
    <w:rsid w:val="00E508E4"/>
    <w:rsid w:val="00E509C2"/>
    <w:rsid w:val="00E51316"/>
    <w:rsid w:val="00E52421"/>
    <w:rsid w:val="00E536A5"/>
    <w:rsid w:val="00E536CA"/>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D14"/>
    <w:rsid w:val="00F4285C"/>
    <w:rsid w:val="00F42B27"/>
    <w:rsid w:val="00F42C63"/>
    <w:rsid w:val="00F42D2D"/>
    <w:rsid w:val="00F43519"/>
    <w:rsid w:val="00F445FE"/>
    <w:rsid w:val="00F4589B"/>
    <w:rsid w:val="00F4595E"/>
    <w:rsid w:val="00F4653C"/>
    <w:rsid w:val="00F4707A"/>
    <w:rsid w:val="00F474AE"/>
    <w:rsid w:val="00F47780"/>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CD7"/>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D5E254"/>
    <w:rsid w:val="01DDE0D4"/>
    <w:rsid w:val="01E0D4FA"/>
    <w:rsid w:val="020D4AA2"/>
    <w:rsid w:val="0275EDBF"/>
    <w:rsid w:val="02DF4180"/>
    <w:rsid w:val="0331851C"/>
    <w:rsid w:val="0445D71F"/>
    <w:rsid w:val="04791D9E"/>
    <w:rsid w:val="04902CAA"/>
    <w:rsid w:val="04F266DF"/>
    <w:rsid w:val="050990A1"/>
    <w:rsid w:val="0536E4D1"/>
    <w:rsid w:val="053877A6"/>
    <w:rsid w:val="05BEC479"/>
    <w:rsid w:val="0617A6EC"/>
    <w:rsid w:val="062444ED"/>
    <w:rsid w:val="065A3BD3"/>
    <w:rsid w:val="065FB291"/>
    <w:rsid w:val="06A0FCB2"/>
    <w:rsid w:val="07083C72"/>
    <w:rsid w:val="07318F5B"/>
    <w:rsid w:val="078F91A2"/>
    <w:rsid w:val="0794C515"/>
    <w:rsid w:val="07FEF8C7"/>
    <w:rsid w:val="080660B0"/>
    <w:rsid w:val="0806A1BB"/>
    <w:rsid w:val="0819817B"/>
    <w:rsid w:val="082AB14D"/>
    <w:rsid w:val="08659902"/>
    <w:rsid w:val="087D470F"/>
    <w:rsid w:val="088C595A"/>
    <w:rsid w:val="0970ABF9"/>
    <w:rsid w:val="09D0E27B"/>
    <w:rsid w:val="0A637F69"/>
    <w:rsid w:val="0B0BEFBA"/>
    <w:rsid w:val="0B9154B9"/>
    <w:rsid w:val="0B91DD40"/>
    <w:rsid w:val="0BBE63F9"/>
    <w:rsid w:val="0BF8D91F"/>
    <w:rsid w:val="0C1E2779"/>
    <w:rsid w:val="0C233612"/>
    <w:rsid w:val="0C34B7F6"/>
    <w:rsid w:val="0CB7B49B"/>
    <w:rsid w:val="0D167661"/>
    <w:rsid w:val="0D67D26F"/>
    <w:rsid w:val="0D7CEE09"/>
    <w:rsid w:val="0DAD0B58"/>
    <w:rsid w:val="0DC457F6"/>
    <w:rsid w:val="0DECAC6A"/>
    <w:rsid w:val="0E770BBD"/>
    <w:rsid w:val="0E78838A"/>
    <w:rsid w:val="0EA50370"/>
    <w:rsid w:val="0ED133F3"/>
    <w:rsid w:val="0FA0C3F9"/>
    <w:rsid w:val="0FA67190"/>
    <w:rsid w:val="0FB44DF7"/>
    <w:rsid w:val="102A2FC4"/>
    <w:rsid w:val="107FAF19"/>
    <w:rsid w:val="10A3CA6E"/>
    <w:rsid w:val="10B6C424"/>
    <w:rsid w:val="10E5A173"/>
    <w:rsid w:val="113D2633"/>
    <w:rsid w:val="1150A6CE"/>
    <w:rsid w:val="118315E9"/>
    <w:rsid w:val="13236F54"/>
    <w:rsid w:val="1339C204"/>
    <w:rsid w:val="1368AB97"/>
    <w:rsid w:val="13E53E55"/>
    <w:rsid w:val="141D2AF2"/>
    <w:rsid w:val="1422D10F"/>
    <w:rsid w:val="14332305"/>
    <w:rsid w:val="147C888E"/>
    <w:rsid w:val="147CBFC5"/>
    <w:rsid w:val="149E2BAD"/>
    <w:rsid w:val="14DD7165"/>
    <w:rsid w:val="152F5846"/>
    <w:rsid w:val="155F5E3A"/>
    <w:rsid w:val="157002B5"/>
    <w:rsid w:val="15A5E552"/>
    <w:rsid w:val="15E9CBA7"/>
    <w:rsid w:val="161A70CF"/>
    <w:rsid w:val="17167FAD"/>
    <w:rsid w:val="17797312"/>
    <w:rsid w:val="17BC90FC"/>
    <w:rsid w:val="17CE4BD2"/>
    <w:rsid w:val="188108C4"/>
    <w:rsid w:val="18ADCA4D"/>
    <w:rsid w:val="18BF1F44"/>
    <w:rsid w:val="18C191AF"/>
    <w:rsid w:val="18C4572F"/>
    <w:rsid w:val="18FCD24A"/>
    <w:rsid w:val="19812E53"/>
    <w:rsid w:val="1990976D"/>
    <w:rsid w:val="19A6ACE2"/>
    <w:rsid w:val="19B3DD55"/>
    <w:rsid w:val="19F12302"/>
    <w:rsid w:val="1AF33659"/>
    <w:rsid w:val="1B14A6ED"/>
    <w:rsid w:val="1B2211BA"/>
    <w:rsid w:val="1B2ADCBE"/>
    <w:rsid w:val="1B70144F"/>
    <w:rsid w:val="1BC9D829"/>
    <w:rsid w:val="1BE155D7"/>
    <w:rsid w:val="1C1FFE8C"/>
    <w:rsid w:val="1C532588"/>
    <w:rsid w:val="1CB4A37D"/>
    <w:rsid w:val="1CED65AE"/>
    <w:rsid w:val="1D18478E"/>
    <w:rsid w:val="1DA8E222"/>
    <w:rsid w:val="1E8E8FE2"/>
    <w:rsid w:val="1EBC79D8"/>
    <w:rsid w:val="1F1869ED"/>
    <w:rsid w:val="1F3F6B27"/>
    <w:rsid w:val="1F6C7CCF"/>
    <w:rsid w:val="1FBCDC3A"/>
    <w:rsid w:val="1FF4AD71"/>
    <w:rsid w:val="202CF955"/>
    <w:rsid w:val="205D7D38"/>
    <w:rsid w:val="205EAA7B"/>
    <w:rsid w:val="206E3F61"/>
    <w:rsid w:val="20B5A3D7"/>
    <w:rsid w:val="21422AF5"/>
    <w:rsid w:val="21734D1B"/>
    <w:rsid w:val="21B93141"/>
    <w:rsid w:val="21C7B10B"/>
    <w:rsid w:val="2204DDE7"/>
    <w:rsid w:val="2236D93A"/>
    <w:rsid w:val="2256412C"/>
    <w:rsid w:val="22F548A8"/>
    <w:rsid w:val="23431BF3"/>
    <w:rsid w:val="23925A44"/>
    <w:rsid w:val="23A974B7"/>
    <w:rsid w:val="246DBDBF"/>
    <w:rsid w:val="2494E912"/>
    <w:rsid w:val="2496E3CC"/>
    <w:rsid w:val="2515DFD9"/>
    <w:rsid w:val="2551DDE3"/>
    <w:rsid w:val="25B317DF"/>
    <w:rsid w:val="25D6D3E8"/>
    <w:rsid w:val="260E64E8"/>
    <w:rsid w:val="26387AD6"/>
    <w:rsid w:val="26C41F57"/>
    <w:rsid w:val="270C504B"/>
    <w:rsid w:val="2781D70D"/>
    <w:rsid w:val="2783E610"/>
    <w:rsid w:val="27885CBA"/>
    <w:rsid w:val="27C235C6"/>
    <w:rsid w:val="28058B0F"/>
    <w:rsid w:val="281A56EF"/>
    <w:rsid w:val="28213FB7"/>
    <w:rsid w:val="286C50D7"/>
    <w:rsid w:val="28A48C95"/>
    <w:rsid w:val="29F17694"/>
    <w:rsid w:val="29F58D36"/>
    <w:rsid w:val="2A2EEB75"/>
    <w:rsid w:val="2A5217EF"/>
    <w:rsid w:val="2A54D5C3"/>
    <w:rsid w:val="2A7C9E57"/>
    <w:rsid w:val="2AA1465C"/>
    <w:rsid w:val="2ACC74E3"/>
    <w:rsid w:val="2B070CD0"/>
    <w:rsid w:val="2BECB5CE"/>
    <w:rsid w:val="2C0F8AAE"/>
    <w:rsid w:val="2C3CFDA4"/>
    <w:rsid w:val="2C466DCA"/>
    <w:rsid w:val="2C8657DB"/>
    <w:rsid w:val="2CCF7157"/>
    <w:rsid w:val="2CED51F1"/>
    <w:rsid w:val="2D475A91"/>
    <w:rsid w:val="2D791BEE"/>
    <w:rsid w:val="2D866FB8"/>
    <w:rsid w:val="2D9E5F34"/>
    <w:rsid w:val="2DB4BEE1"/>
    <w:rsid w:val="2DC40C68"/>
    <w:rsid w:val="2E3723F9"/>
    <w:rsid w:val="2E52DFC0"/>
    <w:rsid w:val="2EBCF574"/>
    <w:rsid w:val="2ECEDFF4"/>
    <w:rsid w:val="2EF6B0BA"/>
    <w:rsid w:val="2F33168C"/>
    <w:rsid w:val="2FED9F66"/>
    <w:rsid w:val="301DC30B"/>
    <w:rsid w:val="306E9FE4"/>
    <w:rsid w:val="30FFB128"/>
    <w:rsid w:val="31660F44"/>
    <w:rsid w:val="32BE6BB9"/>
    <w:rsid w:val="32C2C89C"/>
    <w:rsid w:val="33061935"/>
    <w:rsid w:val="331BF841"/>
    <w:rsid w:val="346C8C39"/>
    <w:rsid w:val="35168C2F"/>
    <w:rsid w:val="3516B603"/>
    <w:rsid w:val="35342BCD"/>
    <w:rsid w:val="35489B54"/>
    <w:rsid w:val="354C247C"/>
    <w:rsid w:val="355AD3D7"/>
    <w:rsid w:val="35D7660D"/>
    <w:rsid w:val="360C4124"/>
    <w:rsid w:val="371AF600"/>
    <w:rsid w:val="3753F798"/>
    <w:rsid w:val="38D25BFF"/>
    <w:rsid w:val="39C7E86F"/>
    <w:rsid w:val="3A49EC35"/>
    <w:rsid w:val="3A788824"/>
    <w:rsid w:val="3B77A55D"/>
    <w:rsid w:val="3BA0AFD9"/>
    <w:rsid w:val="3C616B53"/>
    <w:rsid w:val="3C6A8F64"/>
    <w:rsid w:val="3C849665"/>
    <w:rsid w:val="3CCC3F6B"/>
    <w:rsid w:val="3D209332"/>
    <w:rsid w:val="3D6D7BCE"/>
    <w:rsid w:val="3DC5E406"/>
    <w:rsid w:val="3DEEED24"/>
    <w:rsid w:val="3E70FD43"/>
    <w:rsid w:val="3EB0BED6"/>
    <w:rsid w:val="3EBFFAD0"/>
    <w:rsid w:val="3F401BF0"/>
    <w:rsid w:val="4078D6A5"/>
    <w:rsid w:val="408570F9"/>
    <w:rsid w:val="41228ECD"/>
    <w:rsid w:val="41659693"/>
    <w:rsid w:val="416C7D47"/>
    <w:rsid w:val="425B2F4F"/>
    <w:rsid w:val="427E4349"/>
    <w:rsid w:val="42D0999B"/>
    <w:rsid w:val="42D13E08"/>
    <w:rsid w:val="430F1DA9"/>
    <w:rsid w:val="441C577A"/>
    <w:rsid w:val="442A79FE"/>
    <w:rsid w:val="44300771"/>
    <w:rsid w:val="44398D1B"/>
    <w:rsid w:val="443C74D0"/>
    <w:rsid w:val="44A4B63E"/>
    <w:rsid w:val="45C02C6F"/>
    <w:rsid w:val="45E867E7"/>
    <w:rsid w:val="45FEC91E"/>
    <w:rsid w:val="46CE46C1"/>
    <w:rsid w:val="474B3BAD"/>
    <w:rsid w:val="480A370A"/>
    <w:rsid w:val="4828D02A"/>
    <w:rsid w:val="488BD3F7"/>
    <w:rsid w:val="48F55373"/>
    <w:rsid w:val="49B0EA59"/>
    <w:rsid w:val="49BB0B78"/>
    <w:rsid w:val="49E2F54B"/>
    <w:rsid w:val="4A119144"/>
    <w:rsid w:val="4A9C08C9"/>
    <w:rsid w:val="4AA3C85D"/>
    <w:rsid w:val="4ADA0B5E"/>
    <w:rsid w:val="4AE9A41D"/>
    <w:rsid w:val="4B24E141"/>
    <w:rsid w:val="4B6160DD"/>
    <w:rsid w:val="4B8CDEA3"/>
    <w:rsid w:val="4BFF8417"/>
    <w:rsid w:val="4CB7CFE4"/>
    <w:rsid w:val="4CD6A3AE"/>
    <w:rsid w:val="4CDEB455"/>
    <w:rsid w:val="4E383079"/>
    <w:rsid w:val="4E401819"/>
    <w:rsid w:val="4E4B8F37"/>
    <w:rsid w:val="4ECB0F00"/>
    <w:rsid w:val="500E7AE5"/>
    <w:rsid w:val="507F4A40"/>
    <w:rsid w:val="50A73CE4"/>
    <w:rsid w:val="50D13FFB"/>
    <w:rsid w:val="515F9090"/>
    <w:rsid w:val="51BE81B1"/>
    <w:rsid w:val="51E19F5C"/>
    <w:rsid w:val="51E56274"/>
    <w:rsid w:val="51E73D85"/>
    <w:rsid w:val="51F74B47"/>
    <w:rsid w:val="5252AACF"/>
    <w:rsid w:val="526F927E"/>
    <w:rsid w:val="52E84BF4"/>
    <w:rsid w:val="53298B77"/>
    <w:rsid w:val="5384AFC0"/>
    <w:rsid w:val="543252CB"/>
    <w:rsid w:val="54CDD423"/>
    <w:rsid w:val="558DE5E8"/>
    <w:rsid w:val="55BA290E"/>
    <w:rsid w:val="5699464F"/>
    <w:rsid w:val="56F1C4A2"/>
    <w:rsid w:val="571EF4E1"/>
    <w:rsid w:val="576F2CB9"/>
    <w:rsid w:val="5787463D"/>
    <w:rsid w:val="57D9DBCF"/>
    <w:rsid w:val="580EC91E"/>
    <w:rsid w:val="58492D45"/>
    <w:rsid w:val="587C2B4B"/>
    <w:rsid w:val="58923ABF"/>
    <w:rsid w:val="58CAEA42"/>
    <w:rsid w:val="59126777"/>
    <w:rsid w:val="593CBF76"/>
    <w:rsid w:val="59428B00"/>
    <w:rsid w:val="5980B1C4"/>
    <w:rsid w:val="5A22DA41"/>
    <w:rsid w:val="5A325710"/>
    <w:rsid w:val="5A6DD6B5"/>
    <w:rsid w:val="5A73AC41"/>
    <w:rsid w:val="5A8916E6"/>
    <w:rsid w:val="5AB4C2B8"/>
    <w:rsid w:val="5B15D6B4"/>
    <w:rsid w:val="5B5DAC21"/>
    <w:rsid w:val="5BF23288"/>
    <w:rsid w:val="5BFB2F11"/>
    <w:rsid w:val="5C4E9EE7"/>
    <w:rsid w:val="5CA492E4"/>
    <w:rsid w:val="5D07502C"/>
    <w:rsid w:val="5D483466"/>
    <w:rsid w:val="5D55BE97"/>
    <w:rsid w:val="5DF217A3"/>
    <w:rsid w:val="5E9728BD"/>
    <w:rsid w:val="5ED52939"/>
    <w:rsid w:val="5F1E965C"/>
    <w:rsid w:val="5F55B37C"/>
    <w:rsid w:val="5F7FA2B2"/>
    <w:rsid w:val="5F8B6FDA"/>
    <w:rsid w:val="601A9F5E"/>
    <w:rsid w:val="60301C04"/>
    <w:rsid w:val="6033A652"/>
    <w:rsid w:val="603AF687"/>
    <w:rsid w:val="607E220B"/>
    <w:rsid w:val="608EA4B1"/>
    <w:rsid w:val="6092DA9D"/>
    <w:rsid w:val="61305695"/>
    <w:rsid w:val="618ED228"/>
    <w:rsid w:val="61CE1F09"/>
    <w:rsid w:val="6292F0BC"/>
    <w:rsid w:val="62BAC470"/>
    <w:rsid w:val="62E4BDFD"/>
    <w:rsid w:val="6324105D"/>
    <w:rsid w:val="6377CD76"/>
    <w:rsid w:val="63E15BB3"/>
    <w:rsid w:val="63E9704A"/>
    <w:rsid w:val="6488DAAD"/>
    <w:rsid w:val="652622E2"/>
    <w:rsid w:val="653058E6"/>
    <w:rsid w:val="65DE56F3"/>
    <w:rsid w:val="663A50C8"/>
    <w:rsid w:val="66513E7E"/>
    <w:rsid w:val="66867572"/>
    <w:rsid w:val="668AE6D1"/>
    <w:rsid w:val="66BA54DD"/>
    <w:rsid w:val="66BB4D90"/>
    <w:rsid w:val="66C743A9"/>
    <w:rsid w:val="68018B33"/>
    <w:rsid w:val="6802CDC1"/>
    <w:rsid w:val="6820C78A"/>
    <w:rsid w:val="684580E8"/>
    <w:rsid w:val="6888A2E9"/>
    <w:rsid w:val="689D8E90"/>
    <w:rsid w:val="6929F068"/>
    <w:rsid w:val="69319640"/>
    <w:rsid w:val="6968654C"/>
    <w:rsid w:val="6979D21C"/>
    <w:rsid w:val="6A5E9F52"/>
    <w:rsid w:val="6AAF4A61"/>
    <w:rsid w:val="6ADDB53A"/>
    <w:rsid w:val="6B10D377"/>
    <w:rsid w:val="6B57D3B9"/>
    <w:rsid w:val="6BDB54A7"/>
    <w:rsid w:val="6C297387"/>
    <w:rsid w:val="6C3592BA"/>
    <w:rsid w:val="6CE04F7C"/>
    <w:rsid w:val="6D60A3BF"/>
    <w:rsid w:val="6D9F2CB9"/>
    <w:rsid w:val="6DF372AF"/>
    <w:rsid w:val="6E398AD3"/>
    <w:rsid w:val="6E9D1F0C"/>
    <w:rsid w:val="6EA3FE9A"/>
    <w:rsid w:val="6EC0F9BD"/>
    <w:rsid w:val="6EDD0BD2"/>
    <w:rsid w:val="6EDFAC32"/>
    <w:rsid w:val="6EEA6E98"/>
    <w:rsid w:val="6F0C5140"/>
    <w:rsid w:val="6F45549F"/>
    <w:rsid w:val="6F55BBC4"/>
    <w:rsid w:val="6F6E4983"/>
    <w:rsid w:val="6FCF4012"/>
    <w:rsid w:val="6FF42C8E"/>
    <w:rsid w:val="702DBCFA"/>
    <w:rsid w:val="70EE8CD5"/>
    <w:rsid w:val="7188AB94"/>
    <w:rsid w:val="719DA243"/>
    <w:rsid w:val="71A120FF"/>
    <w:rsid w:val="71EA047C"/>
    <w:rsid w:val="71FD9B5C"/>
    <w:rsid w:val="721E4082"/>
    <w:rsid w:val="723F3990"/>
    <w:rsid w:val="724F250E"/>
    <w:rsid w:val="7278B6B9"/>
    <w:rsid w:val="72B6781B"/>
    <w:rsid w:val="735DC974"/>
    <w:rsid w:val="73684935"/>
    <w:rsid w:val="736E302B"/>
    <w:rsid w:val="739242E2"/>
    <w:rsid w:val="73B1F447"/>
    <w:rsid w:val="73F2BABF"/>
    <w:rsid w:val="74350B01"/>
    <w:rsid w:val="749F870C"/>
    <w:rsid w:val="74BF849B"/>
    <w:rsid w:val="74EF0FFC"/>
    <w:rsid w:val="768A9E7B"/>
    <w:rsid w:val="76AEBCAD"/>
    <w:rsid w:val="76B30417"/>
    <w:rsid w:val="76CBC2DC"/>
    <w:rsid w:val="7731F1C8"/>
    <w:rsid w:val="774DD75A"/>
    <w:rsid w:val="775D1759"/>
    <w:rsid w:val="77650B69"/>
    <w:rsid w:val="776AE4B3"/>
    <w:rsid w:val="776DABBA"/>
    <w:rsid w:val="779C0070"/>
    <w:rsid w:val="77E41ACE"/>
    <w:rsid w:val="77F9BF75"/>
    <w:rsid w:val="78E83868"/>
    <w:rsid w:val="7A043C00"/>
    <w:rsid w:val="7ADAB9A2"/>
    <w:rsid w:val="7B4DAF3B"/>
    <w:rsid w:val="7B71226D"/>
    <w:rsid w:val="7CBEB9B8"/>
    <w:rsid w:val="7D398AC7"/>
    <w:rsid w:val="7DBA6B57"/>
    <w:rsid w:val="7DBFF5B2"/>
    <w:rsid w:val="7E8E1E28"/>
    <w:rsid w:val="7EB5BA0D"/>
    <w:rsid w:val="7F3F41D8"/>
    <w:rsid w:val="7F54D94D"/>
    <w:rsid w:val="7F769166"/>
    <w:rsid w:val="7FF319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12"/>
      </w:numPr>
    </w:pPr>
  </w:style>
  <w:style w:type="numbering" w:customStyle="1" w:styleId="ImportedStyle3">
    <w:name w:val="Imported Style 3"/>
    <w:pPr>
      <w:numPr>
        <w:numId w:val="13"/>
      </w:numPr>
    </w:pPr>
  </w:style>
  <w:style w:type="numbering" w:customStyle="1" w:styleId="ImportedStyle4">
    <w:name w:val="Imported Style 4"/>
    <w:pPr>
      <w:numPr>
        <w:numId w:val="14"/>
      </w:numPr>
    </w:pPr>
  </w:style>
  <w:style w:type="numbering" w:customStyle="1" w:styleId="ImportedStyle5">
    <w:name w:val="Imported Style 5"/>
    <w:pPr>
      <w:numPr>
        <w:numId w:val="15"/>
      </w:numPr>
    </w:pPr>
  </w:style>
  <w:style w:type="numbering" w:customStyle="1" w:styleId="ImportedStyle6">
    <w:name w:val="Imported Style 6"/>
    <w:pPr>
      <w:numPr>
        <w:numId w:val="16"/>
      </w:numPr>
    </w:pPr>
  </w:style>
  <w:style w:type="numbering" w:customStyle="1" w:styleId="List0">
    <w:name w:val="List 0"/>
    <w:basedOn w:val="ImportedStyle6"/>
    <w:pPr>
      <w:numPr>
        <w:numId w:val="17"/>
      </w:numPr>
    </w:pPr>
  </w:style>
  <w:style w:type="numbering" w:customStyle="1" w:styleId="List1">
    <w:name w:val="List 1"/>
    <w:basedOn w:val="ImportedStyle7"/>
    <w:pPr>
      <w:numPr>
        <w:numId w:val="18"/>
      </w:numPr>
    </w:pPr>
  </w:style>
  <w:style w:type="numbering" w:customStyle="1" w:styleId="ImportedStyle7">
    <w:name w:val="Imported Style 7"/>
  </w:style>
  <w:style w:type="numbering" w:customStyle="1" w:styleId="List21">
    <w:name w:val="List 21"/>
    <w:basedOn w:val="ImportedStyle6"/>
    <w:pPr>
      <w:numPr>
        <w:numId w:val="19"/>
      </w:numPr>
    </w:pPr>
  </w:style>
  <w:style w:type="numbering" w:customStyle="1" w:styleId="ImportedStyle8">
    <w:name w:val="Imported Style 8"/>
    <w:pPr>
      <w:numPr>
        <w:numId w:val="20"/>
      </w:numPr>
    </w:pPr>
  </w:style>
  <w:style w:type="numbering" w:customStyle="1" w:styleId="List31">
    <w:name w:val="List 31"/>
    <w:basedOn w:val="ImportedStyle9"/>
    <w:pPr>
      <w:numPr>
        <w:numId w:val="21"/>
      </w:numPr>
    </w:pPr>
  </w:style>
  <w:style w:type="numbering" w:customStyle="1" w:styleId="ImportedStyle9">
    <w:name w:val="Imported Style 9"/>
  </w:style>
  <w:style w:type="numbering" w:customStyle="1" w:styleId="ImportedStyle10">
    <w:name w:val="Imported Style 10"/>
    <w:pPr>
      <w:numPr>
        <w:numId w:val="22"/>
      </w:numPr>
    </w:pPr>
  </w:style>
  <w:style w:type="numbering" w:customStyle="1" w:styleId="ImportedStyle11">
    <w:name w:val="Imported Style 11"/>
    <w:pPr>
      <w:numPr>
        <w:numId w:val="23"/>
      </w:numPr>
    </w:pPr>
  </w:style>
  <w:style w:type="numbering" w:customStyle="1" w:styleId="ImportedStyle12">
    <w:name w:val="Imported Style 12"/>
    <w:pPr>
      <w:numPr>
        <w:numId w:val="24"/>
      </w:numPr>
    </w:pPr>
  </w:style>
  <w:style w:type="numbering" w:customStyle="1" w:styleId="ImportedStyle13">
    <w:name w:val="Imported Style 13"/>
    <w:pPr>
      <w:numPr>
        <w:numId w:val="25"/>
      </w:numPr>
    </w:pPr>
  </w:style>
  <w:style w:type="numbering" w:customStyle="1" w:styleId="ImportedStyle14">
    <w:name w:val="Imported Style 14"/>
    <w:pPr>
      <w:numPr>
        <w:numId w:val="26"/>
      </w:numPr>
    </w:pPr>
  </w:style>
  <w:style w:type="numbering" w:customStyle="1" w:styleId="ImportedStyle15">
    <w:name w:val="Imported Style 15"/>
    <w:pPr>
      <w:numPr>
        <w:numId w:val="27"/>
      </w:numPr>
    </w:pPr>
  </w:style>
  <w:style w:type="numbering" w:customStyle="1" w:styleId="ImportedStyle16">
    <w:name w:val="Imported Style 16"/>
    <w:pPr>
      <w:numPr>
        <w:numId w:val="44"/>
      </w:numPr>
    </w:pPr>
  </w:style>
  <w:style w:type="numbering" w:customStyle="1" w:styleId="ImportedStyle160">
    <w:name w:val="Imported Style 16.0"/>
    <w:pPr>
      <w:numPr>
        <w:numId w:val="28"/>
      </w:numPr>
    </w:pPr>
  </w:style>
  <w:style w:type="numbering" w:customStyle="1" w:styleId="ImportedStyle17">
    <w:name w:val="Imported Style 17"/>
    <w:pPr>
      <w:numPr>
        <w:numId w:val="30"/>
      </w:numPr>
    </w:pPr>
  </w:style>
  <w:style w:type="numbering" w:customStyle="1" w:styleId="List41">
    <w:name w:val="List 41"/>
    <w:basedOn w:val="ImportedStyle18"/>
    <w:pPr>
      <w:numPr>
        <w:numId w:val="29"/>
      </w:numPr>
    </w:pPr>
  </w:style>
  <w:style w:type="numbering" w:customStyle="1" w:styleId="ImportedStyle18">
    <w:name w:val="Imported Style 18"/>
  </w:style>
  <w:style w:type="numbering" w:customStyle="1" w:styleId="ImportedStyle19">
    <w:name w:val="Imported Style 19"/>
    <w:pPr>
      <w:numPr>
        <w:numId w:val="31"/>
      </w:numPr>
    </w:pPr>
  </w:style>
  <w:style w:type="numbering" w:customStyle="1" w:styleId="List51">
    <w:name w:val="List 51"/>
    <w:basedOn w:val="ImportedStyle20"/>
    <w:pPr>
      <w:numPr>
        <w:numId w:val="32"/>
      </w:numPr>
    </w:pPr>
  </w:style>
  <w:style w:type="numbering" w:customStyle="1" w:styleId="ImportedStyle20">
    <w:name w:val="Imported Style 20"/>
  </w:style>
  <w:style w:type="numbering" w:customStyle="1" w:styleId="ImportedStyle21">
    <w:name w:val="Imported Style 21"/>
    <w:pPr>
      <w:numPr>
        <w:numId w:val="33"/>
      </w:numPr>
    </w:pPr>
  </w:style>
  <w:style w:type="numbering" w:customStyle="1" w:styleId="List6">
    <w:name w:val="List 6"/>
    <w:basedOn w:val="ImportedStyle22"/>
    <w:pPr>
      <w:numPr>
        <w:numId w:val="34"/>
      </w:numPr>
    </w:pPr>
  </w:style>
  <w:style w:type="numbering" w:customStyle="1" w:styleId="ImportedStyle22">
    <w:name w:val="Imported Style 22"/>
  </w:style>
  <w:style w:type="numbering" w:customStyle="1" w:styleId="List7">
    <w:name w:val="List 7"/>
    <w:basedOn w:val="ImportedStyle22"/>
    <w:pPr>
      <w:numPr>
        <w:numId w:val="35"/>
      </w:numPr>
    </w:pPr>
  </w:style>
  <w:style w:type="numbering" w:customStyle="1" w:styleId="ImportedStyle23">
    <w:name w:val="Imported Style 23"/>
    <w:pPr>
      <w:numPr>
        <w:numId w:val="36"/>
      </w:numPr>
    </w:pPr>
  </w:style>
  <w:style w:type="numbering" w:customStyle="1" w:styleId="List8">
    <w:name w:val="List 8"/>
    <w:basedOn w:val="ImportedStyle24"/>
    <w:pPr>
      <w:numPr>
        <w:numId w:val="37"/>
      </w:numPr>
    </w:pPr>
  </w:style>
  <w:style w:type="numbering" w:customStyle="1" w:styleId="ImportedStyle24">
    <w:name w:val="Imported Style 24"/>
  </w:style>
  <w:style w:type="numbering" w:customStyle="1" w:styleId="List9">
    <w:name w:val="List 9"/>
    <w:basedOn w:val="ImportedStyle25"/>
    <w:pPr>
      <w:numPr>
        <w:numId w:val="38"/>
      </w:numPr>
    </w:pPr>
  </w:style>
  <w:style w:type="numbering" w:customStyle="1" w:styleId="ImportedStyle25">
    <w:name w:val="Imported Style 25"/>
  </w:style>
  <w:style w:type="numbering" w:customStyle="1" w:styleId="List10">
    <w:name w:val="List 10"/>
    <w:basedOn w:val="ImportedStyle26"/>
    <w:pPr>
      <w:numPr>
        <w:numId w:val="39"/>
      </w:numPr>
    </w:pPr>
  </w:style>
  <w:style w:type="numbering" w:customStyle="1" w:styleId="ImportedStyle26">
    <w:name w:val="Imported Style 26"/>
  </w:style>
  <w:style w:type="numbering" w:customStyle="1" w:styleId="ImportedStyle27">
    <w:name w:val="Imported Style 27"/>
    <w:pPr>
      <w:numPr>
        <w:numId w:val="40"/>
      </w:numPr>
    </w:pPr>
  </w:style>
  <w:style w:type="numbering" w:customStyle="1" w:styleId="List11">
    <w:name w:val="List 11"/>
    <w:basedOn w:val="ImportedStyle28"/>
    <w:pPr>
      <w:numPr>
        <w:numId w:val="41"/>
      </w:numPr>
    </w:pPr>
  </w:style>
  <w:style w:type="numbering" w:customStyle="1" w:styleId="ImportedStyle28">
    <w:name w:val="Imported Style 28"/>
  </w:style>
  <w:style w:type="numbering" w:customStyle="1" w:styleId="ImportedStyle270">
    <w:name w:val="Imported Style 27.0"/>
    <w:pPr>
      <w:numPr>
        <w:numId w:val="42"/>
      </w:numPr>
    </w:pPr>
  </w:style>
  <w:style w:type="numbering" w:customStyle="1" w:styleId="List12">
    <w:name w:val="List 12"/>
    <w:basedOn w:val="ImportedStyle29"/>
    <w:pPr>
      <w:numPr>
        <w:numId w:val="4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CD3366A2-64A4-4C2C-AF12-8954E196E7B1}">
    <t:Anchor>
      <t:Comment id="728809861"/>
    </t:Anchor>
    <t:History>
      <t:Event id="{F2E91A98-74AC-4BC9-A798-5FC693667727}" time="2026-06-09T13:59:37.052Z">
        <t:Attribution userId="S::sophie.herbert2@wales.nhs.uk::2a0301e4-19ed-4a95-8145-5f23a60d0e8d" userProvider="AD" userName="Sophie Herbert (Swansea Bay UHB - Corporate Governance )"/>
        <t:Anchor>
          <t:Comment id="728809861"/>
        </t:Anchor>
        <t:Create/>
      </t:Event>
      <t:Event id="{F260C4F2-6D19-4B96-8139-693450E78922}" time="2026-06-09T13:59:37.052Z">
        <t:Attribution userId="S::sophie.herbert2@wales.nhs.uk::2a0301e4-19ed-4a95-8145-5f23a60d0e8d" userProvider="AD" userName="Sophie Herbert (Swansea Bay UHB - Corporate Governance )"/>
        <t:Anchor>
          <t:Comment id="728809861"/>
        </t:Anchor>
        <t:Assign userId="S::Steve.Spill@wales.nhs.uk::ba6d4fa2-1236-4742-9ae5-6984788c1833" userProvider="AD" userName="Steve Spill (Swansea Bay UHB - Vice Chair)"/>
      </t:Event>
      <t:Event id="{40FD692D-F04B-4766-8684-9E6197F84062}" time="2026-06-09T13:59:37.052Z">
        <t:Attribution userId="S::sophie.herbert2@wales.nhs.uk::2a0301e4-19ed-4a95-8145-5f23a60d0e8d" userProvider="AD" userName="Sophie Herbert (Swansea Bay UHB - Corporate Governance )"/>
        <t:Anchor>
          <t:Comment id="728809861"/>
        </t:Anchor>
        <t:SetTitle title="@Steve Spill (Swansea Bay UHB - Vice Chair) Please confirm ALERT/ASSURE/ADVISE"/>
      </t:Event>
    </t:History>
  </t:Task>
  <t:Task id="{3470D84F-B823-4241-82F7-980D38977FC9}">
    <t:Anchor>
      <t:Comment id="297746255"/>
    </t:Anchor>
    <t:History>
      <t:Event id="{B7482224-0695-4FEA-9AA0-FC97F63532B3}" time="2026-06-09T14:10:50.736Z">
        <t:Attribution userId="S::sophie.herbert2@wales.nhs.uk::2a0301e4-19ed-4a95-8145-5f23a60d0e8d" userProvider="AD" userName="Sophie Herbert (Swansea Bay UHB - Corporate Governance )"/>
        <t:Anchor>
          <t:Comment id="297746255"/>
        </t:Anchor>
        <t:Create/>
      </t:Event>
      <t:Event id="{CA89816A-0EE3-4637-9A10-27AAC89834E0}" time="2026-06-09T14:10:50.736Z">
        <t:Attribution userId="S::sophie.herbert2@wales.nhs.uk::2a0301e4-19ed-4a95-8145-5f23a60d0e8d" userProvider="AD" userName="Sophie Herbert (Swansea Bay UHB - Corporate Governance )"/>
        <t:Anchor>
          <t:Comment id="297746255"/>
        </t:Anchor>
        <t:Assign userId="S::Steve.Spill@wales.nhs.uk::ba6d4fa2-1236-4742-9ae5-6984788c1833" userProvider="AD" userName="Steve Spill (Swansea Bay UHB - Vice Chair)"/>
      </t:Event>
      <t:Event id="{6AC6F297-DAC8-413B-AEC9-332231F334F7}" time="2026-06-09T14:10:50.736Z">
        <t:Attribution userId="S::sophie.herbert2@wales.nhs.uk::2a0301e4-19ed-4a95-8145-5f23a60d0e8d" userProvider="AD" userName="Sophie Herbert (Swansea Bay UHB - Corporate Governance )"/>
        <t:Anchor>
          <t:Comment id="297746255"/>
        </t:Anchor>
        <t:SetTitle title="Assure - Key Issue Report? @Steve Spill (Swansea Bay UHB - Vice Chair) to confirm please"/>
      </t:Event>
      <t:Event id="{6F929AEB-E839-44E7-B3F4-D67688ABD8B2}" time="2026-06-09T14:10:54.29Z">
        <t:Attribution userId="S::sophie.herbert2@wales.nhs.uk::2a0301e4-19ed-4a95-8145-5f23a60d0e8d" userProvider="AD" userName="Sophie Herbert (Swansea Bay UHB - Corporate Governance )"/>
        <t:Progress percentComplete="100"/>
      </t:Event>
    </t:History>
  </t:Task>
  <t:Task id="{5E968E5C-1AC8-4F19-BF53-581CB971CDBA}">
    <t:Anchor>
      <t:Comment id="1494010137"/>
    </t:Anchor>
    <t:History>
      <t:Event id="{BE04D05D-3A91-4DDC-974D-E27C437234CB}" time="2026-06-10T13:02:42.895Z">
        <t:Attribution userId="S::sophie.herbert2@wales.nhs.uk::2a0301e4-19ed-4a95-8145-5f23a60d0e8d" userProvider="AD" userName="Sophie Herbert (Swansea Bay UHB - Corporate Governance )"/>
        <t:Anchor>
          <t:Comment id="1494010137"/>
        </t:Anchor>
        <t:Create/>
      </t:Event>
      <t:Event id="{D1142F70-7D44-4F26-AD24-1BD2BA2EB224}" time="2026-06-10T13:02:42.895Z">
        <t:Attribution userId="S::sophie.herbert2@wales.nhs.uk::2a0301e4-19ed-4a95-8145-5f23a60d0e8d" userProvider="AD" userName="Sophie Herbert (Swansea Bay UHB - Corporate Governance )"/>
        <t:Anchor>
          <t:Comment id="1494010137"/>
        </t:Anchor>
        <t:Assign userId="S::Steve.Spill@wales.nhs.uk::ba6d4fa2-1236-4742-9ae5-6984788c1833" userProvider="AD" userName="Steve Spill (Swansea Bay UHB - Vice Chair)"/>
      </t:Event>
      <t:Event id="{896A43EE-32CF-4F5A-9E3A-309292AD35AC}" time="2026-06-10T13:02:42.895Z">
        <t:Attribution userId="S::sophie.herbert2@wales.nhs.uk::2a0301e4-19ed-4a95-8145-5f23a60d0e8d" userProvider="AD" userName="Sophie Herbert (Swansea Bay UHB - Corporate Governance )"/>
        <t:Anchor>
          <t:Comment id="1494010137"/>
        </t:Anchor>
        <t:SetTitle title="Advise - @Steve Spill (Swansea Bay UHB - Vice Chair) to confirm please"/>
      </t:Event>
    </t:History>
  </t:Task>
  <t:Task id="{2E726238-C720-473E-A511-65A1EF8D48CD}">
    <t:Anchor>
      <t:Comment id="1871299016"/>
    </t:Anchor>
    <t:History>
      <t:Event id="{4CA9A7D4-CEA8-4650-B67B-8F001CEDCCB5}" time="2026-06-09T14:29:34.127Z">
        <t:Attribution userId="S::sophie.herbert2@wales.nhs.uk::2a0301e4-19ed-4a95-8145-5f23a60d0e8d" userProvider="AD" userName="Sophie Herbert (Swansea Bay UHB - Corporate Governance )"/>
        <t:Anchor>
          <t:Comment id="1871299016"/>
        </t:Anchor>
        <t:Create/>
      </t:Event>
      <t:Event id="{4D18BA65-3907-4D4E-B993-5C34E972F145}" time="2026-06-09T14:29:34.127Z">
        <t:Attribution userId="S::sophie.herbert2@wales.nhs.uk::2a0301e4-19ed-4a95-8145-5f23a60d0e8d" userProvider="AD" userName="Sophie Herbert (Swansea Bay UHB - Corporate Governance )"/>
        <t:Anchor>
          <t:Comment id="1871299016"/>
        </t:Anchor>
        <t:Assign userId="S::Steve.Spill@wales.nhs.uk::ba6d4fa2-1236-4742-9ae5-6984788c1833" userProvider="AD" userName="Steve Spill (Swansea Bay UHB - Vice Chair)"/>
      </t:Event>
      <t:Event id="{A6B6828F-150A-4C85-AB98-58A8BDAC861A}" time="2026-06-09T14:29:34.127Z">
        <t:Attribution userId="S::sophie.herbert2@wales.nhs.uk::2a0301e4-19ed-4a95-8145-5f23a60d0e8d" userProvider="AD" userName="Sophie Herbert (Swansea Bay UHB - Corporate Governance )"/>
        <t:Anchor>
          <t:Comment id="1871299016"/>
        </t:Anchor>
        <t:SetTitle title="Assure? Key Issue Report @Steve Spill (Swansea Bay UHB - Vice Chair) to confirm"/>
      </t:Event>
    </t:History>
  </t:Task>
  <t:Task id="{6BD0129E-8A9F-4049-A4F1-68A0DF56FF03}">
    <t:Anchor>
      <t:Comment id="1056073070"/>
    </t:Anchor>
    <t:History>
      <t:Event id="{A9728A5F-5CF9-4611-82EE-A0C2ACDDDD9B}" time="2026-06-10T11:52:41.241Z">
        <t:Attribution userId="S::sophie.herbert2@wales.nhs.uk::2a0301e4-19ed-4a95-8145-5f23a60d0e8d" userProvider="AD" userName="Sophie Herbert (Swansea Bay UHB - Corporate Governance )"/>
        <t:Anchor>
          <t:Comment id="1056073070"/>
        </t:Anchor>
        <t:Create/>
      </t:Event>
      <t:Event id="{C9D3384E-68AE-4D23-B596-5E94E9378D4F}" time="2026-06-10T11:52:41.241Z">
        <t:Attribution userId="S::sophie.herbert2@wales.nhs.uk::2a0301e4-19ed-4a95-8145-5f23a60d0e8d" userProvider="AD" userName="Sophie Herbert (Swansea Bay UHB - Corporate Governance )"/>
        <t:Anchor>
          <t:Comment id="1056073070"/>
        </t:Anchor>
        <t:Assign userId="S::Steve.Spill@wales.nhs.uk::ba6d4fa2-1236-4742-9ae5-6984788c1833" userProvider="AD" userName="Steve Spill (Swansea Bay UHB - Vice Chair)"/>
      </t:Event>
      <t:Event id="{239E0ACA-D3FD-4D4D-8A95-D71282AAB88F}" time="2026-06-10T11:52:41.241Z">
        <t:Attribution userId="S::sophie.herbert2@wales.nhs.uk::2a0301e4-19ed-4a95-8145-5f23a60d0e8d" userProvider="AD" userName="Sophie Herbert (Swansea Bay UHB - Corporate Governance )"/>
        <t:Anchor>
          <t:Comment id="1056073070"/>
        </t:Anchor>
        <t:SetTitle title="@Steve Spill (Swansea Bay UHB - Vice Chair) Alert/Assure/Advise please"/>
      </t:Event>
    </t:History>
  </t:Task>
  <t:Task id="{D7802BCF-5C9F-4B64-B1B1-DFD2EEA685C5}">
    <t:Anchor>
      <t:Comment id="1535286019"/>
    </t:Anchor>
    <t:History>
      <t:Event id="{9BDD0321-1E6F-4FC1-A055-E9C293EE5A0F}" time="2026-06-12T12:40:26.216Z">
        <t:Attribution userId="S::sophie.herbert2@wales.nhs.uk::2a0301e4-19ed-4a95-8145-5f23a60d0e8d" userProvider="AD" userName="Sophie Herbert (Swansea Bay UHB - Corporate Governance )"/>
        <t:Anchor>
          <t:Comment id="303899473"/>
        </t:Anchor>
        <t:Create/>
      </t:Event>
      <t:Event id="{805F908E-6C7E-4960-AED3-D19086399A7C}" time="2026-06-12T12:40:26.216Z">
        <t:Attribution userId="S::sophie.herbert2@wales.nhs.uk::2a0301e4-19ed-4a95-8145-5f23a60d0e8d" userProvider="AD" userName="Sophie Herbert (Swansea Bay UHB - Corporate Governance )"/>
        <t:Anchor>
          <t:Comment id="303899473"/>
        </t:Anchor>
        <t:Assign userId="S::Steve.Spill@wales.nhs.uk::ba6d4fa2-1236-4742-9ae5-6984788c1833" userProvider="AD" userName="Steve Spill (Swansea Bay UHB - Vice Chair)"/>
      </t:Event>
      <t:Event id="{27F5D2CD-9F7D-4A17-9FB0-17438310F473}" time="2026-06-12T12:40:26.216Z">
        <t:Attribution userId="S::sophie.herbert2@wales.nhs.uk::2a0301e4-19ed-4a95-8145-5f23a60d0e8d" userProvider="AD" userName="Sophie Herbert (Swansea Bay UHB - Corporate Governance )"/>
        <t:Anchor>
          <t:Comment id="303899473"/>
        </t:Anchor>
        <t:SetTitle title="@Steve Spill (Swansea Bay UHB - Vice Chair) Could you confirm if it is an 'alert, assure or advise' please?"/>
      </t:Event>
      <t:Event id="{3B283A84-5BC8-43BE-AEE6-83670786CC47}" time="2026-06-12T15:40:04.717Z">
        <t:Attribution userId="S::steve.spill@wales.nhs.uk::ba6d4fa2-1236-4742-9ae5-6984788c1833" userProvider="AD" userName="Steve Spill (Swansea Bay UHB - Vice Chair)"/>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3556</Words>
  <Characters>21020</Characters>
  <Application>Microsoft Office Word</Application>
  <DocSecurity>0</DocSecurity>
  <Lines>600</Lines>
  <Paragraphs>270</Paragraphs>
  <ScaleCrop>false</ScaleCrop>
  <Company>ABM LHB</Company>
  <LinksUpToDate>false</LinksUpToDate>
  <CharactersWithSpaces>24306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6</cp:revision>
  <cp:lastPrinted>2025-08-06T19:02:00Z</cp:lastPrinted>
  <dcterms:created xsi:type="dcterms:W3CDTF">2026-06-11T08:32:00Z</dcterms:created>
  <dcterms:modified xsi:type="dcterms:W3CDTF">2026-09-08T09:09:00Z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