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EA199B" w:rsidR="00FE5E56" w:rsidP="006D10EE" w:rsidRDefault="00AD2605" w14:paraId="3320771D" w14:textId="77777777">
      <w:pPr>
        <w:pStyle w:val="ListParagraph"/>
        <w:jc w:val="center"/>
        <w:rPr>
          <w:rFonts w:ascii="Verdana" w:hAnsi="Verdana" w:eastAsia="Arial Bold" w:cs="Arial Bold"/>
        </w:rPr>
      </w:pPr>
      <w:r w:rsidRPr="7ACA7756" w:rsidR="00AD2605">
        <w:rPr>
          <w:rFonts w:ascii="Verdana" w:hAnsi="Verdana"/>
        </w:rPr>
        <w:t>Swansea Bay University Health Board</w:t>
      </w:r>
    </w:p>
    <w:p w:rsidR="36DA1019" w:rsidP="7ACA7756" w:rsidRDefault="36DA1019" w14:paraId="52603260" w14:textId="2F1DCDD3">
      <w:pPr>
        <w:pStyle w:val="Body"/>
        <w:suppressLineNumbers w:val="0"/>
        <w:pBdr>
          <w:top w:val="nil" w:color="FF000000" w:sz="0" w:space="0"/>
          <w:left w:val="nil" w:color="FF000000" w:sz="0" w:space="0"/>
          <w:bottom w:val="nil" w:color="FF000000" w:sz="0" w:space="0"/>
          <w:right w:val="nil" w:color="FF000000" w:sz="0" w:space="0"/>
          <w:between w:val="nil" w:color="FF000000" w:sz="0" w:space="0"/>
        </w:pBdr>
        <w:bidi w:val="0"/>
        <w:spacing w:before="0" w:beforeAutospacing="off" w:after="0" w:afterAutospacing="off" w:line="259" w:lineRule="auto"/>
        <w:ind w:left="0" w:right="0"/>
        <w:jc w:val="center"/>
        <w:rPr>
          <w:rFonts w:ascii="Verdana" w:hAnsi="Verdana"/>
          <w:b w:val="1"/>
          <w:bCs w:val="1"/>
          <w:color w:val="FF0000"/>
          <w:sz w:val="24"/>
          <w:szCs w:val="24"/>
        </w:rPr>
      </w:pPr>
      <w:r w:rsidRPr="7ACA7756" w:rsidR="36DA1019">
        <w:rPr>
          <w:rFonts w:ascii="Verdana" w:hAnsi="Verdana"/>
          <w:b w:val="1"/>
          <w:bCs w:val="1"/>
          <w:color w:val="FF0000"/>
          <w:sz w:val="24"/>
          <w:szCs w:val="24"/>
        </w:rPr>
        <w:t>CONFIRMED</w:t>
      </w:r>
    </w:p>
    <w:p w:rsidRPr="00EA199B" w:rsidR="00882AD5" w:rsidP="00882AD5" w:rsidRDefault="00795B8E" w14:paraId="63106E31" w14:textId="5BF52795">
      <w:pPr>
        <w:pStyle w:val="Body"/>
        <w:jc w:val="center"/>
        <w:rPr>
          <w:rFonts w:ascii="Verdana" w:hAnsi="Verdana" w:eastAsia="Arial Bold" w:cs="Arial Bold"/>
          <w:b/>
          <w:color w:val="auto"/>
          <w:sz w:val="24"/>
          <w:szCs w:val="24"/>
        </w:rPr>
      </w:pPr>
      <w:r w:rsidRPr="00EA199B">
        <w:rPr>
          <w:rFonts w:ascii="Verdana" w:hAnsi="Verdana"/>
          <w:b/>
          <w:color w:val="auto"/>
          <w:sz w:val="24"/>
          <w:szCs w:val="24"/>
        </w:rPr>
        <w:t xml:space="preserve"> </w:t>
      </w:r>
      <w:r w:rsidRPr="00EA199B" w:rsidR="00882AD5">
        <w:rPr>
          <w:rFonts w:ascii="Verdana" w:hAnsi="Verdana"/>
          <w:b/>
          <w:color w:val="auto"/>
          <w:sz w:val="24"/>
          <w:szCs w:val="24"/>
        </w:rPr>
        <w:t>Minutes of the</w:t>
      </w:r>
      <w:r w:rsidRPr="00EA199B" w:rsidR="00432EA2">
        <w:rPr>
          <w:rFonts w:ascii="Verdana" w:hAnsi="Verdana"/>
          <w:b/>
          <w:color w:val="auto"/>
          <w:sz w:val="24"/>
          <w:szCs w:val="24"/>
        </w:rPr>
        <w:t xml:space="preserve"> </w:t>
      </w:r>
      <w:r w:rsidRPr="00EA199B" w:rsidR="006C7C29">
        <w:rPr>
          <w:rFonts w:ascii="Verdana" w:hAnsi="Verdana"/>
          <w:b/>
          <w:color w:val="auto"/>
          <w:sz w:val="24"/>
          <w:szCs w:val="24"/>
        </w:rPr>
        <w:t>Quality and Safety</w:t>
      </w:r>
      <w:r w:rsidRPr="00EA199B" w:rsidR="002054CE">
        <w:rPr>
          <w:rFonts w:ascii="Verdana" w:hAnsi="Verdana"/>
          <w:b/>
          <w:color w:val="auto"/>
          <w:sz w:val="24"/>
          <w:szCs w:val="24"/>
        </w:rPr>
        <w:t xml:space="preserve"> Committee</w:t>
      </w:r>
      <w:r w:rsidRPr="00EA199B" w:rsidR="00882AD5">
        <w:rPr>
          <w:rFonts w:ascii="Verdana" w:hAnsi="Verdana"/>
          <w:b/>
          <w:color w:val="auto"/>
          <w:sz w:val="24"/>
          <w:szCs w:val="24"/>
        </w:rPr>
        <w:t xml:space="preserve"> </w:t>
      </w:r>
    </w:p>
    <w:p w:rsidRPr="00EA199B" w:rsidR="00603DEC" w:rsidP="6B5CD301" w:rsidRDefault="00882AD5" w14:paraId="39D0DD83" w14:textId="2AD6BFDE">
      <w:pPr>
        <w:pStyle w:val="Body"/>
        <w:jc w:val="center"/>
        <w:rPr>
          <w:rFonts w:ascii="Verdana" w:hAnsi="Verdana" w:eastAsia="Arial Bold" w:cs="Arial Bold"/>
          <w:b/>
          <w:bCs/>
          <w:color w:val="auto"/>
          <w:sz w:val="24"/>
          <w:szCs w:val="24"/>
        </w:rPr>
      </w:pPr>
      <w:r w:rsidRPr="6B5CD301">
        <w:rPr>
          <w:rFonts w:ascii="Verdana" w:hAnsi="Verdana"/>
          <w:b/>
          <w:bCs/>
          <w:color w:val="auto"/>
          <w:sz w:val="24"/>
          <w:szCs w:val="24"/>
        </w:rPr>
        <w:t xml:space="preserve">held on </w:t>
      </w:r>
      <w:r w:rsidRPr="6B5CD301" w:rsidR="023DF27A">
        <w:rPr>
          <w:rFonts w:ascii="Verdana" w:hAnsi="Verdana"/>
          <w:b/>
          <w:bCs/>
          <w:color w:val="auto"/>
          <w:sz w:val="24"/>
          <w:szCs w:val="24"/>
        </w:rPr>
        <w:t>3 Jul</w:t>
      </w:r>
      <w:r w:rsidRPr="6B5CD301" w:rsidR="00AC1AF9">
        <w:rPr>
          <w:rFonts w:ascii="Verdana" w:hAnsi="Verdana"/>
          <w:b/>
          <w:bCs/>
          <w:color w:val="auto"/>
          <w:sz w:val="24"/>
          <w:szCs w:val="24"/>
        </w:rPr>
        <w:t>y</w:t>
      </w:r>
      <w:r w:rsidRPr="6B5CD301" w:rsidR="006C7C29">
        <w:rPr>
          <w:rFonts w:ascii="Verdana" w:hAnsi="Verdana"/>
          <w:b/>
          <w:bCs/>
          <w:color w:val="auto"/>
          <w:sz w:val="24"/>
          <w:szCs w:val="24"/>
        </w:rPr>
        <w:t xml:space="preserve"> 2025</w:t>
      </w:r>
      <w:r w:rsidRPr="6B5CD301" w:rsidR="0099078F">
        <w:rPr>
          <w:rFonts w:ascii="Verdana" w:hAnsi="Verdana" w:eastAsia="Arial Bold" w:cs="Arial Bold"/>
          <w:b/>
          <w:bCs/>
          <w:color w:val="auto"/>
          <w:sz w:val="24"/>
          <w:szCs w:val="24"/>
        </w:rPr>
        <w:t xml:space="preserve"> </w:t>
      </w:r>
    </w:p>
    <w:p w:rsidRPr="00EA199B" w:rsidR="00882AD5" w:rsidP="0099078F" w:rsidRDefault="00882AD5" w14:paraId="08603BE0" w14:textId="400FD0FA">
      <w:pPr>
        <w:pStyle w:val="Body"/>
        <w:jc w:val="center"/>
        <w:rPr>
          <w:rFonts w:ascii="Verdana" w:hAnsi="Verdana" w:eastAsia="Arial Bold" w:cs="Arial Bold"/>
          <w:b/>
          <w:color w:val="auto"/>
          <w:sz w:val="24"/>
          <w:szCs w:val="24"/>
        </w:rPr>
      </w:pPr>
      <w:r w:rsidRPr="00EA199B">
        <w:rPr>
          <w:rFonts w:ascii="Verdana" w:hAnsi="Verdana"/>
          <w:b/>
          <w:color w:val="auto"/>
          <w:sz w:val="24"/>
          <w:szCs w:val="24"/>
        </w:rPr>
        <w:t>via Microsoft Teams</w:t>
      </w:r>
    </w:p>
    <w:p w:rsidRPr="00EA199B" w:rsidR="00882AD5" w:rsidP="00882AD5" w:rsidRDefault="00882AD5" w14:paraId="6EE5AD54" w14:textId="77777777">
      <w:pPr>
        <w:pStyle w:val="Body"/>
        <w:jc w:val="center"/>
        <w:rPr>
          <w:rFonts w:ascii="Verdana" w:hAnsi="Verdana" w:eastAsia="Arial Bold" w:cs="Arial Bold"/>
          <w:b/>
          <w:color w:val="auto"/>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983"/>
        <w:gridCol w:w="1134"/>
        <w:gridCol w:w="5959"/>
      </w:tblGrid>
      <w:tr w:rsidRPr="00EA199B" w:rsidR="00F56535" w:rsidTr="7BDABFC9" w14:paraId="3EE05593" w14:textId="77777777">
        <w:trPr/>
        <w:tc>
          <w:tcPr>
            <w:tcW w:w="10076" w:type="dxa"/>
            <w:gridSpan w:val="3"/>
            <w:shd w:val="clear" w:color="auto" w:fill="auto"/>
            <w:tcMar/>
          </w:tcPr>
          <w:p w:rsidRPr="00EA199B" w:rsidR="00F56535" w:rsidP="00C314A3" w:rsidRDefault="00F56535" w14:paraId="1EB91ED3"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EA199B">
              <w:rPr>
                <w:rFonts w:ascii="Verdana" w:hAnsi="Verdana" w:eastAsia="Calibri" w:cs="Arial"/>
                <w:b/>
                <w:bdr w:val="none" w:color="auto" w:sz="0" w:space="0"/>
                <w:lang w:val="en-GB"/>
              </w:rPr>
              <w:t>Present:</w:t>
            </w:r>
          </w:p>
        </w:tc>
      </w:tr>
      <w:tr w:rsidRPr="00EA199B" w:rsidR="00D55E97" w:rsidTr="7BDABFC9" w14:paraId="7D5C272B" w14:textId="77777777">
        <w:trPr/>
        <w:tc>
          <w:tcPr>
            <w:tcW w:w="2983" w:type="dxa"/>
            <w:tcMar/>
          </w:tcPr>
          <w:p w:rsidRPr="00EA199B" w:rsidR="00D55E97" w:rsidP="00C314A3" w:rsidRDefault="00D55E97" w14:paraId="0ECACE92" w14:textId="295FE81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Jean Church </w:t>
            </w:r>
          </w:p>
        </w:tc>
        <w:tc>
          <w:tcPr>
            <w:tcW w:w="1134" w:type="dxa"/>
            <w:tcMar/>
          </w:tcPr>
          <w:p w:rsidRPr="00EA199B" w:rsidR="00D55E97" w:rsidP="00C314A3" w:rsidRDefault="00D55E97" w14:paraId="15636A11" w14:textId="3762D0FB">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(JC)</w:t>
            </w:r>
          </w:p>
        </w:tc>
        <w:tc>
          <w:tcPr>
            <w:tcW w:w="5959" w:type="dxa"/>
            <w:tcMar/>
          </w:tcPr>
          <w:p w:rsidRPr="00EA199B" w:rsidR="00D55E97" w:rsidP="00C314A3" w:rsidRDefault="00D55E97" w14:paraId="21E8DC67" w14:textId="243DCC3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Chair </w:t>
            </w:r>
          </w:p>
        </w:tc>
      </w:tr>
      <w:tr w:rsidRPr="00EA199B" w:rsidR="00D55E97" w:rsidTr="7BDABFC9" w14:paraId="41380C8C" w14:textId="77777777">
        <w:trPr/>
        <w:tc>
          <w:tcPr>
            <w:tcW w:w="2983" w:type="dxa"/>
            <w:tcMar/>
          </w:tcPr>
          <w:p w:rsidRPr="00EA199B" w:rsidR="00D55E97" w:rsidP="00C314A3" w:rsidRDefault="00D55E97" w14:paraId="220ECD69" w14:textId="34F7C5C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Keith Lloyd</w:t>
            </w:r>
          </w:p>
        </w:tc>
        <w:tc>
          <w:tcPr>
            <w:tcW w:w="1134" w:type="dxa"/>
            <w:tcMar/>
          </w:tcPr>
          <w:p w:rsidRPr="00EA199B" w:rsidR="00D55E97" w:rsidP="00C314A3" w:rsidRDefault="00D55E97" w14:paraId="2CEAEF97" w14:textId="63E767F0">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(KL)</w:t>
            </w:r>
          </w:p>
        </w:tc>
        <w:tc>
          <w:tcPr>
            <w:tcW w:w="5959" w:type="dxa"/>
            <w:tcMar/>
          </w:tcPr>
          <w:p w:rsidRPr="00EA199B" w:rsidR="00D55E97" w:rsidP="00C314A3" w:rsidRDefault="00D55E97" w14:paraId="4BF64168" w14:textId="4E32AAA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Independent Member </w:t>
            </w:r>
          </w:p>
        </w:tc>
      </w:tr>
      <w:tr w:rsidRPr="00EA199B" w:rsidR="00603DEC" w:rsidTr="7BDABFC9" w14:paraId="2EF9C431" w14:textId="77777777">
        <w:trPr/>
        <w:tc>
          <w:tcPr>
            <w:tcW w:w="2983" w:type="dxa"/>
            <w:tcMar/>
          </w:tcPr>
          <w:p w:rsidRPr="00EA199B" w:rsidR="00603DEC" w:rsidP="00C314A3" w:rsidRDefault="00603DEC" w14:paraId="7E6A323E" w14:textId="323B11D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Nicola Matthews</w:t>
            </w:r>
          </w:p>
        </w:tc>
        <w:tc>
          <w:tcPr>
            <w:tcW w:w="1134" w:type="dxa"/>
            <w:tcMar/>
          </w:tcPr>
          <w:p w:rsidRPr="00EA199B" w:rsidR="00603DEC" w:rsidP="00C314A3" w:rsidRDefault="00603DEC" w14:paraId="4B1677DF" w14:textId="17A80BFE">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(NM)</w:t>
            </w:r>
          </w:p>
        </w:tc>
        <w:tc>
          <w:tcPr>
            <w:tcW w:w="5959" w:type="dxa"/>
            <w:tcMar/>
          </w:tcPr>
          <w:p w:rsidRPr="00EA199B" w:rsidR="00603DEC" w:rsidP="00C314A3" w:rsidRDefault="00603DEC" w14:paraId="38018FE3" w14:textId="26EE289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Independent Member </w:t>
            </w:r>
          </w:p>
        </w:tc>
      </w:tr>
      <w:tr w:rsidRPr="00EA199B" w:rsidR="00F56535" w:rsidTr="7BDABFC9" w14:paraId="2933D1E3" w14:textId="77777777">
        <w:trPr>
          <w:trHeight w:val="310"/>
        </w:trPr>
        <w:tc>
          <w:tcPr>
            <w:tcW w:w="10076" w:type="dxa"/>
            <w:gridSpan w:val="3"/>
            <w:tcMar/>
          </w:tcPr>
          <w:p w:rsidRPr="00EA199B" w:rsidR="00F56535" w:rsidP="00C314A3" w:rsidRDefault="00F56535" w14:paraId="476C84E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EA199B">
              <w:rPr>
                <w:rFonts w:ascii="Verdana" w:hAnsi="Verdana" w:eastAsia="Calibri" w:cs="Arial"/>
                <w:b/>
                <w:bdr w:val="none" w:color="auto" w:sz="0" w:space="0"/>
                <w:lang w:val="en-GB"/>
              </w:rPr>
              <w:t>In Attendance:</w:t>
            </w:r>
          </w:p>
        </w:tc>
      </w:tr>
      <w:tr w:rsidR="6B5CD301" w:rsidTr="7BDABFC9" w14:paraId="3D2B3084" w14:textId="77777777">
        <w:trPr>
          <w:trHeight w:val="300"/>
        </w:trPr>
        <w:tc>
          <w:tcPr>
            <w:tcW w:w="2983" w:type="dxa"/>
            <w:tcMar/>
          </w:tcPr>
          <w:p w:rsidR="5D95772C" w:rsidP="6B5CD301" w:rsidRDefault="5D95772C" w14:paraId="686090BC" w14:textId="1CA689BA">
            <w:pPr>
              <w:rPr>
                <w:rFonts w:ascii="Verdana" w:hAnsi="Verdana" w:cs="Arial" w:eastAsiaTheme="minorEastAsia"/>
                <w:lang w:val="en-GB"/>
              </w:rPr>
            </w:pPr>
            <w:r w:rsidRPr="6B5CD301">
              <w:rPr>
                <w:rFonts w:ascii="Verdana" w:hAnsi="Verdana" w:cs="Arial" w:eastAsiaTheme="minorEastAsia"/>
                <w:lang w:val="en-GB"/>
              </w:rPr>
              <w:t xml:space="preserve">Kimberley Cann </w:t>
            </w:r>
          </w:p>
        </w:tc>
        <w:tc>
          <w:tcPr>
            <w:tcW w:w="1134" w:type="dxa"/>
            <w:tcMar/>
          </w:tcPr>
          <w:p w:rsidR="5D95772C" w:rsidP="6B5CD301" w:rsidRDefault="5D95772C" w14:paraId="5A96ED60" w14:textId="1887DD7A">
            <w:pPr>
              <w:jc w:val="center"/>
              <w:rPr>
                <w:rFonts w:ascii="Verdana" w:hAnsi="Verdana" w:cs="Arial" w:eastAsiaTheme="minorEastAsia"/>
                <w:lang w:val="en-GB"/>
              </w:rPr>
            </w:pPr>
            <w:r w:rsidRPr="6B5CD301">
              <w:rPr>
                <w:rFonts w:ascii="Verdana" w:hAnsi="Verdana" w:cs="Arial" w:eastAsiaTheme="minorEastAsia"/>
                <w:lang w:val="en-GB"/>
              </w:rPr>
              <w:t>(KC)</w:t>
            </w:r>
          </w:p>
        </w:tc>
        <w:tc>
          <w:tcPr>
            <w:tcW w:w="5959" w:type="dxa"/>
            <w:tcMar/>
          </w:tcPr>
          <w:p w:rsidR="5D95772C" w:rsidP="6B5CD301" w:rsidRDefault="5D95772C" w14:paraId="0745FB98" w14:textId="2F7F9447">
            <w:pPr>
              <w:rPr>
                <w:rFonts w:ascii="Verdana" w:hAnsi="Verdana" w:cs="Arial" w:eastAsiaTheme="minorEastAsia"/>
                <w:lang w:val="en-GB"/>
              </w:rPr>
            </w:pPr>
            <w:r w:rsidRPr="6B5CD301">
              <w:rPr>
                <w:rFonts w:ascii="Verdana" w:hAnsi="Verdana" w:cs="Arial" w:eastAsiaTheme="minorEastAsia"/>
                <w:lang w:val="en-GB"/>
              </w:rPr>
              <w:t>Consultant in Public Health</w:t>
            </w:r>
          </w:p>
        </w:tc>
      </w:tr>
      <w:tr w:rsidRPr="00EA199B" w:rsidR="00411BA7" w:rsidTr="7BDABFC9" w14:paraId="767633BB" w14:textId="77777777">
        <w:trPr>
          <w:trHeight w:val="304"/>
        </w:trPr>
        <w:tc>
          <w:tcPr>
            <w:tcW w:w="2983" w:type="dxa"/>
            <w:tcMar/>
          </w:tcPr>
          <w:p w:rsidRPr="00EA199B" w:rsidR="00411BA7" w:rsidP="00C314A3" w:rsidRDefault="00411BA7" w14:paraId="3FB1D99F" w14:textId="730C5E5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Amelia Cole</w:t>
            </w:r>
          </w:p>
        </w:tc>
        <w:tc>
          <w:tcPr>
            <w:tcW w:w="1134" w:type="dxa"/>
            <w:tcMar/>
          </w:tcPr>
          <w:p w:rsidRPr="00EA199B" w:rsidR="00411BA7" w:rsidP="00C314A3" w:rsidRDefault="00411BA7" w14:paraId="24F67232" w14:textId="227B3D1A">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(AC)</w:t>
            </w:r>
          </w:p>
        </w:tc>
        <w:tc>
          <w:tcPr>
            <w:tcW w:w="5959" w:type="dxa"/>
            <w:tcMar/>
          </w:tcPr>
          <w:p w:rsidRPr="00EA199B" w:rsidR="00411BA7" w:rsidP="00C314A3" w:rsidRDefault="00411BA7" w14:paraId="1D879BF1" w14:textId="6E6FEC5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Corporate Governance Officer (Note taker) </w:t>
            </w:r>
          </w:p>
        </w:tc>
      </w:tr>
      <w:tr w:rsidR="3CD49ACE" w:rsidTr="7BDABFC9" w14:paraId="7604146F" w14:textId="77777777">
        <w:trPr>
          <w:trHeight w:val="300"/>
        </w:trPr>
        <w:tc>
          <w:tcPr>
            <w:tcW w:w="2983" w:type="dxa"/>
            <w:tcMar/>
          </w:tcPr>
          <w:p w:rsidR="6AA690B1" w:rsidP="3CD49ACE" w:rsidRDefault="6AA690B1" w14:paraId="5EF4DC70" w14:textId="101008DE">
            <w:pPr>
              <w:rPr>
                <w:rFonts w:ascii="Verdana" w:hAnsi="Verdana" w:cs="Arial" w:eastAsiaTheme="minorEastAsia"/>
                <w:lang w:val="en-GB"/>
              </w:rPr>
            </w:pPr>
            <w:r w:rsidRPr="3CD49ACE">
              <w:rPr>
                <w:rFonts w:ascii="Verdana" w:hAnsi="Verdana" w:cs="Arial" w:eastAsiaTheme="minorEastAsia"/>
                <w:lang w:val="en-GB"/>
              </w:rPr>
              <w:t xml:space="preserve">Delyth Davies </w:t>
            </w:r>
          </w:p>
        </w:tc>
        <w:tc>
          <w:tcPr>
            <w:tcW w:w="1134" w:type="dxa"/>
            <w:tcMar/>
          </w:tcPr>
          <w:p w:rsidR="6AA690B1" w:rsidP="3CD49ACE" w:rsidRDefault="6AA690B1" w14:paraId="6E98880E" w14:textId="0F86E42D">
            <w:pPr>
              <w:jc w:val="center"/>
              <w:rPr>
                <w:rFonts w:ascii="Verdana" w:hAnsi="Verdana" w:cs="Arial" w:eastAsiaTheme="minorEastAsia"/>
                <w:lang w:val="en-GB"/>
              </w:rPr>
            </w:pPr>
            <w:r w:rsidRPr="3CD49ACE">
              <w:rPr>
                <w:rFonts w:ascii="Verdana" w:hAnsi="Verdana" w:cs="Arial" w:eastAsiaTheme="minorEastAsia"/>
                <w:lang w:val="en-GB"/>
              </w:rPr>
              <w:t>(DD)</w:t>
            </w:r>
          </w:p>
        </w:tc>
        <w:tc>
          <w:tcPr>
            <w:tcW w:w="5959" w:type="dxa"/>
            <w:tcMar/>
          </w:tcPr>
          <w:p w:rsidR="6AA690B1" w:rsidP="3CD49ACE" w:rsidRDefault="1B47634B" w14:paraId="0BCAD2E7" w14:textId="2F03CFE7">
            <w:pPr>
              <w:rPr>
                <w:rFonts w:ascii="Verdana" w:hAnsi="Verdana" w:cs="Arial" w:eastAsiaTheme="minorEastAsia"/>
                <w:lang w:val="en-GB"/>
              </w:rPr>
            </w:pPr>
            <w:r w:rsidRPr="46487BAC">
              <w:rPr>
                <w:rFonts w:ascii="Verdana" w:hAnsi="Verdana" w:cs="Arial" w:eastAsiaTheme="minorEastAsia"/>
                <w:lang w:val="en-GB"/>
              </w:rPr>
              <w:t>Head of Nursing Infection Prevention Control</w:t>
            </w:r>
            <w:r w:rsidRPr="46487BAC" w:rsidR="090B377D">
              <w:rPr>
                <w:rFonts w:ascii="Verdana" w:hAnsi="Verdana" w:cs="Arial" w:eastAsiaTheme="minorEastAsia"/>
                <w:lang w:val="en-GB"/>
              </w:rPr>
              <w:t xml:space="preserve"> </w:t>
            </w:r>
            <w:r w:rsidRPr="46487BAC" w:rsidR="090B377D">
              <w:rPr>
                <w:rFonts w:ascii="Verdana" w:hAnsi="Verdana" w:cs="Arial" w:eastAsiaTheme="minorEastAsia"/>
                <w:b/>
                <w:bCs/>
                <w:lang w:val="en-GB"/>
              </w:rPr>
              <w:t>(For item 77/25)</w:t>
            </w:r>
            <w:r w:rsidRPr="46487BAC">
              <w:rPr>
                <w:rFonts w:ascii="Verdana" w:hAnsi="Verdana" w:cs="Arial" w:eastAsiaTheme="minorEastAsia"/>
                <w:b/>
                <w:bCs/>
                <w:lang w:val="en-GB"/>
              </w:rPr>
              <w:t xml:space="preserve"> </w:t>
            </w:r>
          </w:p>
        </w:tc>
      </w:tr>
      <w:tr w:rsidRPr="00EA199B" w:rsidR="00411BA7" w:rsidTr="7BDABFC9" w14:paraId="478AF159" w14:textId="77777777">
        <w:trPr>
          <w:trHeight w:val="304"/>
        </w:trPr>
        <w:tc>
          <w:tcPr>
            <w:tcW w:w="2983" w:type="dxa"/>
            <w:tcMar/>
          </w:tcPr>
          <w:p w:rsidRPr="00EA199B" w:rsidR="00411BA7" w:rsidP="00C314A3" w:rsidRDefault="00411BA7" w14:paraId="2FAB7C34" w14:textId="0711022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Richard Evans </w:t>
            </w:r>
          </w:p>
        </w:tc>
        <w:tc>
          <w:tcPr>
            <w:tcW w:w="1134" w:type="dxa"/>
            <w:tcMar/>
          </w:tcPr>
          <w:p w:rsidRPr="00EA199B" w:rsidR="00411BA7" w:rsidP="00C314A3" w:rsidRDefault="00411BA7" w14:paraId="60C8A6B0" w14:textId="0519A783">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(RE)</w:t>
            </w:r>
          </w:p>
        </w:tc>
        <w:tc>
          <w:tcPr>
            <w:tcW w:w="5959" w:type="dxa"/>
            <w:tcMar/>
          </w:tcPr>
          <w:p w:rsidRPr="00EA199B" w:rsidR="00411BA7" w:rsidP="6B5CD301" w:rsidRDefault="2DA9348E" w14:paraId="0CAF98F0" w14:textId="46C8E98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dr w:val="none" w:color="auto" w:sz="0" w:space="0"/>
                <w:lang w:val="en-GB"/>
              </w:rPr>
            </w:pPr>
            <w:r w:rsidRPr="6B5CD301">
              <w:rPr>
                <w:rFonts w:ascii="Verdana" w:hAnsi="Verdana" w:cs="Arial" w:eastAsiaTheme="minorEastAsia"/>
                <w:bdr w:val="none" w:color="auto" w:sz="0" w:space="0"/>
                <w:lang w:val="en-GB"/>
              </w:rPr>
              <w:t xml:space="preserve">Executive Medical Director and Deputy Chief Executive </w:t>
            </w:r>
            <w:r w:rsidRPr="6B5CD301" w:rsidR="3D5823DD">
              <w:rPr>
                <w:rFonts w:ascii="Verdana" w:hAnsi="Verdana" w:cs="Arial" w:eastAsiaTheme="minorEastAsia"/>
                <w:b/>
                <w:bCs/>
                <w:bdr w:val="none" w:color="auto" w:sz="0" w:space="0"/>
                <w:lang w:val="en-GB"/>
              </w:rPr>
              <w:t>(For item 78/25)</w:t>
            </w:r>
          </w:p>
        </w:tc>
      </w:tr>
      <w:tr w:rsidRPr="00EA199B" w:rsidR="00411BA7" w:rsidTr="7BDABFC9" w14:paraId="174EA5D0" w14:textId="77777777">
        <w:trPr>
          <w:trHeight w:val="304"/>
        </w:trPr>
        <w:tc>
          <w:tcPr>
            <w:tcW w:w="2983" w:type="dxa"/>
            <w:tcMar/>
          </w:tcPr>
          <w:p w:rsidRPr="00EA199B" w:rsidR="00411BA7" w:rsidP="3CD49ACE" w:rsidRDefault="1F090813" w14:paraId="3859CC15" w14:textId="594E0AA4">
            <w:pPr>
              <w:pBdr>
                <w:top w:val="none" w:color="auto" w:sz="0" w:space="0"/>
                <w:left w:val="none" w:color="auto" w:sz="0" w:space="0"/>
                <w:bottom w:val="none" w:color="auto" w:sz="0" w:space="0"/>
                <w:right w:val="none" w:color="auto" w:sz="0" w:space="0"/>
                <w:between w:val="none" w:color="auto" w:sz="0" w:space="0"/>
              </w:pBdr>
              <w:spacing w:line="259" w:lineRule="auto"/>
            </w:pPr>
            <w:r w:rsidRPr="3CD49ACE">
              <w:rPr>
                <w:rFonts w:ascii="Verdana" w:hAnsi="Verdana" w:cs="Arial" w:eastAsiaTheme="minorEastAsia"/>
                <w:lang w:val="en-GB"/>
              </w:rPr>
              <w:t xml:space="preserve">Angharad Higgins </w:t>
            </w:r>
          </w:p>
        </w:tc>
        <w:tc>
          <w:tcPr>
            <w:tcW w:w="1134" w:type="dxa"/>
            <w:tcMar/>
          </w:tcPr>
          <w:p w:rsidRPr="00EA199B" w:rsidR="00411BA7" w:rsidP="3CD49ACE" w:rsidRDefault="1F090813" w14:paraId="67F718EB" w14:textId="26CA1B4B">
            <w:pPr>
              <w:pBdr>
                <w:top w:val="none" w:color="auto" w:sz="0" w:space="0"/>
                <w:left w:val="none" w:color="auto" w:sz="0" w:space="0"/>
                <w:bottom w:val="none" w:color="auto" w:sz="0" w:space="0"/>
                <w:right w:val="none" w:color="auto" w:sz="0" w:space="0"/>
                <w:between w:val="none" w:color="auto" w:sz="0" w:space="0"/>
              </w:pBdr>
              <w:spacing w:line="259" w:lineRule="auto"/>
              <w:jc w:val="center"/>
            </w:pPr>
            <w:r w:rsidRPr="3CD49ACE">
              <w:rPr>
                <w:rFonts w:ascii="Verdana" w:hAnsi="Verdana" w:cs="Arial" w:eastAsiaTheme="minorEastAsia"/>
                <w:lang w:val="en-GB"/>
              </w:rPr>
              <w:t>(AH)</w:t>
            </w:r>
          </w:p>
        </w:tc>
        <w:tc>
          <w:tcPr>
            <w:tcW w:w="5959" w:type="dxa"/>
            <w:tcMar/>
          </w:tcPr>
          <w:p w:rsidRPr="00EA199B" w:rsidR="00411BA7" w:rsidP="3CD49ACE" w:rsidRDefault="1F090813" w14:paraId="0D83E0AB" w14:textId="1D0C3A5E">
            <w:pPr>
              <w:pBdr>
                <w:top w:val="none" w:color="auto" w:sz="0" w:space="0"/>
                <w:left w:val="none" w:color="auto" w:sz="0" w:space="0"/>
                <w:bottom w:val="none" w:color="auto" w:sz="0" w:space="0"/>
                <w:right w:val="none" w:color="auto" w:sz="0" w:space="0"/>
                <w:between w:val="none" w:color="auto" w:sz="0" w:space="0"/>
              </w:pBdr>
              <w:spacing w:line="259" w:lineRule="auto"/>
              <w:rPr>
                <w:rFonts w:ascii="Verdana" w:hAnsi="Verdana" w:cs="Arial" w:eastAsiaTheme="minorEastAsia"/>
                <w:lang w:val="en-GB"/>
              </w:rPr>
            </w:pPr>
            <w:r w:rsidRPr="3CD49ACE">
              <w:rPr>
                <w:rFonts w:ascii="Verdana" w:hAnsi="Verdana" w:cs="Arial" w:eastAsiaTheme="minorEastAsia"/>
                <w:lang w:val="en-GB"/>
              </w:rPr>
              <w:t xml:space="preserve">Head of Quality and Safety </w:t>
            </w:r>
          </w:p>
        </w:tc>
      </w:tr>
      <w:tr w:rsidRPr="00EA199B" w:rsidR="00F56535" w:rsidTr="7BDABFC9" w14:paraId="0796EDC6" w14:textId="77777777">
        <w:trPr>
          <w:trHeight w:val="304"/>
        </w:trPr>
        <w:tc>
          <w:tcPr>
            <w:tcW w:w="2983" w:type="dxa"/>
            <w:tcMar/>
          </w:tcPr>
          <w:p w:rsidRPr="00EA199B" w:rsidR="00F56535" w:rsidP="3CD49ACE" w:rsidRDefault="1F090813" w14:paraId="11A95BA6" w14:textId="77FCA889">
            <w:pPr>
              <w:pBdr>
                <w:top w:val="none" w:color="auto" w:sz="0" w:space="0"/>
                <w:left w:val="none" w:color="auto" w:sz="0" w:space="0"/>
                <w:bottom w:val="none" w:color="auto" w:sz="0" w:space="0"/>
                <w:right w:val="none" w:color="auto" w:sz="0" w:space="0"/>
                <w:between w:val="none" w:color="auto" w:sz="0" w:space="0"/>
              </w:pBdr>
              <w:spacing w:line="259" w:lineRule="auto"/>
            </w:pPr>
            <w:r w:rsidRPr="3CD49ACE">
              <w:rPr>
                <w:rFonts w:ascii="Verdana" w:hAnsi="Verdana" w:cs="Arial" w:eastAsiaTheme="minorEastAsia"/>
                <w:lang w:val="en-GB"/>
              </w:rPr>
              <w:t xml:space="preserve">Deb Lewis </w:t>
            </w:r>
          </w:p>
        </w:tc>
        <w:tc>
          <w:tcPr>
            <w:tcW w:w="1134" w:type="dxa"/>
            <w:tcMar/>
          </w:tcPr>
          <w:p w:rsidRPr="00EA199B" w:rsidR="00F56535" w:rsidP="3CD49ACE" w:rsidRDefault="1F090813" w14:paraId="292DAB19" w14:textId="091AA308">
            <w:pPr>
              <w:pBdr>
                <w:top w:val="none" w:color="auto" w:sz="0" w:space="0"/>
                <w:left w:val="none" w:color="auto" w:sz="0" w:space="0"/>
                <w:bottom w:val="none" w:color="auto" w:sz="0" w:space="0"/>
                <w:right w:val="none" w:color="auto" w:sz="0" w:space="0"/>
                <w:between w:val="none" w:color="auto" w:sz="0" w:space="0"/>
              </w:pBdr>
              <w:spacing w:line="259" w:lineRule="auto"/>
              <w:jc w:val="center"/>
            </w:pPr>
            <w:r w:rsidRPr="3CD49ACE">
              <w:rPr>
                <w:rFonts w:ascii="Verdana" w:hAnsi="Verdana" w:cs="Arial" w:eastAsiaTheme="minorEastAsia"/>
                <w:lang w:val="en-GB"/>
              </w:rPr>
              <w:t>(DL)</w:t>
            </w:r>
          </w:p>
        </w:tc>
        <w:tc>
          <w:tcPr>
            <w:tcW w:w="5959" w:type="dxa"/>
            <w:tcMar/>
          </w:tcPr>
          <w:p w:rsidRPr="00EA199B" w:rsidR="00F56535" w:rsidP="6B5CD301" w:rsidRDefault="5D7E039F" w14:paraId="5809B5F9" w14:textId="02C57CA6">
            <w:pPr>
              <w:pBdr>
                <w:top w:val="none" w:color="000000" w:sz="0" w:space="0"/>
                <w:left w:val="none" w:color="000000" w:sz="0" w:space="0"/>
                <w:bottom w:val="none" w:color="000000" w:sz="0" w:space="0"/>
                <w:right w:val="none" w:color="000000" w:sz="0" w:space="0"/>
                <w:between w:val="none" w:color="000000" w:sz="0" w:space="0"/>
              </w:pBdr>
              <w:spacing w:line="259" w:lineRule="auto"/>
              <w:rPr>
                <w:rFonts w:ascii="Verdana" w:hAnsi="Verdana" w:cs="Arial" w:eastAsiaTheme="minorEastAsia"/>
                <w:lang w:val="en-GB"/>
              </w:rPr>
            </w:pPr>
            <w:r w:rsidRPr="6B5CD301">
              <w:rPr>
                <w:rFonts w:ascii="Verdana" w:hAnsi="Verdana" w:cs="Arial" w:eastAsiaTheme="minorEastAsia"/>
                <w:lang w:val="en-GB"/>
              </w:rPr>
              <w:t>Chief Operating Officer</w:t>
            </w:r>
            <w:r w:rsidRPr="6B5CD301" w:rsidR="787D1ADC">
              <w:rPr>
                <w:rFonts w:ascii="Verdana" w:hAnsi="Verdana" w:cs="Arial" w:eastAsiaTheme="minorEastAsia"/>
                <w:lang w:val="en-GB"/>
              </w:rPr>
              <w:t xml:space="preserve"> </w:t>
            </w:r>
            <w:r w:rsidRPr="6B5CD301" w:rsidR="787D1ADC">
              <w:rPr>
                <w:rFonts w:ascii="Verdana" w:hAnsi="Verdana" w:cs="Arial" w:eastAsiaTheme="minorEastAsia"/>
                <w:b/>
                <w:bCs/>
                <w:lang w:val="en-GB"/>
              </w:rPr>
              <w:t>(For item 7</w:t>
            </w:r>
            <w:r w:rsidRPr="6B5CD301" w:rsidR="4F2F50CD">
              <w:rPr>
                <w:rFonts w:ascii="Verdana" w:hAnsi="Verdana" w:cs="Arial" w:eastAsiaTheme="minorEastAsia"/>
                <w:b/>
                <w:bCs/>
                <w:lang w:val="en-GB"/>
              </w:rPr>
              <w:t>6</w:t>
            </w:r>
            <w:r w:rsidRPr="6B5CD301" w:rsidR="787D1ADC">
              <w:rPr>
                <w:rFonts w:ascii="Verdana" w:hAnsi="Verdana" w:cs="Arial" w:eastAsiaTheme="minorEastAsia"/>
                <w:b/>
                <w:bCs/>
                <w:lang w:val="en-GB"/>
              </w:rPr>
              <w:t>/25)</w:t>
            </w:r>
          </w:p>
        </w:tc>
      </w:tr>
      <w:tr w:rsidRPr="00EA199B" w:rsidR="00603DEC" w:rsidTr="7BDABFC9" w14:paraId="2F5938B7" w14:textId="77777777">
        <w:trPr>
          <w:trHeight w:val="304"/>
        </w:trPr>
        <w:tc>
          <w:tcPr>
            <w:tcW w:w="2983" w:type="dxa"/>
            <w:tcMar/>
          </w:tcPr>
          <w:p w:rsidRPr="00EA199B" w:rsidR="00603DEC" w:rsidP="00C314A3" w:rsidRDefault="00B80D67" w14:paraId="3D57AD52" w14:textId="39A76FE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Hazel Lloyd</w:t>
            </w:r>
          </w:p>
        </w:tc>
        <w:tc>
          <w:tcPr>
            <w:tcW w:w="1134" w:type="dxa"/>
            <w:tcMar/>
          </w:tcPr>
          <w:p w:rsidRPr="00EA199B" w:rsidR="00603DEC" w:rsidP="00C314A3" w:rsidRDefault="00B80D67" w14:paraId="67A0E925" w14:textId="14BC0F91">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(HL)</w:t>
            </w:r>
          </w:p>
        </w:tc>
        <w:tc>
          <w:tcPr>
            <w:tcW w:w="5959" w:type="dxa"/>
            <w:tcMar/>
          </w:tcPr>
          <w:p w:rsidRPr="00EA199B" w:rsidR="00603DEC" w:rsidP="6B5CD301" w:rsidRDefault="2CE2D1A4" w14:paraId="231D1FC9" w14:textId="378FCF5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dr w:val="none" w:color="auto" w:sz="0" w:space="0"/>
                <w:lang w:val="en-GB"/>
              </w:rPr>
            </w:pPr>
            <w:r w:rsidRPr="6B5CD301">
              <w:rPr>
                <w:rFonts w:ascii="Verdana" w:hAnsi="Verdana" w:cs="Arial" w:eastAsiaTheme="minorEastAsia"/>
                <w:bdr w:val="none" w:color="auto" w:sz="0" w:space="0"/>
                <w:lang w:val="en-GB"/>
              </w:rPr>
              <w:t>Director of Corporate Governance</w:t>
            </w:r>
            <w:r w:rsidRPr="6B5CD301" w:rsidR="11C7EAD8">
              <w:rPr>
                <w:rFonts w:ascii="Verdana" w:hAnsi="Verdana" w:cs="Arial" w:eastAsiaTheme="minorEastAsia"/>
                <w:b/>
                <w:bCs/>
                <w:bdr w:val="none" w:color="auto" w:sz="0" w:space="0"/>
                <w:lang w:val="en-GB"/>
              </w:rPr>
              <w:t xml:space="preserve"> </w:t>
            </w:r>
            <w:r w:rsidRPr="6B5CD301" w:rsidR="48B70895">
              <w:rPr>
                <w:rFonts w:ascii="Verdana" w:hAnsi="Verdana" w:cs="Arial" w:eastAsiaTheme="minorEastAsia"/>
                <w:b/>
                <w:bCs/>
                <w:bdr w:val="none" w:color="auto" w:sz="0" w:space="0"/>
                <w:lang w:val="en-GB"/>
              </w:rPr>
              <w:t>(For item 7</w:t>
            </w:r>
            <w:r w:rsidRPr="6B5CD301" w:rsidR="591FBC50">
              <w:rPr>
                <w:rFonts w:ascii="Verdana" w:hAnsi="Verdana" w:cs="Arial" w:eastAsiaTheme="minorEastAsia"/>
                <w:b/>
                <w:bCs/>
                <w:bdr w:val="none" w:color="auto" w:sz="0" w:space="0"/>
                <w:lang w:val="en-GB"/>
              </w:rPr>
              <w:t>4</w:t>
            </w:r>
            <w:r w:rsidRPr="6B5CD301" w:rsidR="48B70895">
              <w:rPr>
                <w:rFonts w:ascii="Verdana" w:hAnsi="Verdana" w:cs="Arial" w:eastAsiaTheme="minorEastAsia"/>
                <w:b/>
                <w:bCs/>
                <w:bdr w:val="none" w:color="auto" w:sz="0" w:space="0"/>
                <w:lang w:val="en-GB"/>
              </w:rPr>
              <w:t>/25, 7</w:t>
            </w:r>
            <w:r w:rsidRPr="6B5CD301" w:rsidR="442DE09A">
              <w:rPr>
                <w:rFonts w:ascii="Verdana" w:hAnsi="Verdana" w:cs="Arial" w:eastAsiaTheme="minorEastAsia"/>
                <w:b/>
                <w:bCs/>
                <w:bdr w:val="none" w:color="auto" w:sz="0" w:space="0"/>
                <w:lang w:val="en-GB"/>
              </w:rPr>
              <w:t>9</w:t>
            </w:r>
            <w:r w:rsidRPr="6B5CD301" w:rsidR="48B70895">
              <w:rPr>
                <w:rFonts w:ascii="Verdana" w:hAnsi="Verdana" w:cs="Arial" w:eastAsiaTheme="minorEastAsia"/>
                <w:b/>
                <w:bCs/>
                <w:bdr w:val="none" w:color="auto" w:sz="0" w:space="0"/>
                <w:lang w:val="en-GB"/>
              </w:rPr>
              <w:t>/25, 8</w:t>
            </w:r>
            <w:r w:rsidRPr="6B5CD301" w:rsidR="1148C8E2">
              <w:rPr>
                <w:rFonts w:ascii="Verdana" w:hAnsi="Verdana" w:cs="Arial" w:eastAsiaTheme="minorEastAsia"/>
                <w:b/>
                <w:bCs/>
                <w:bdr w:val="none" w:color="auto" w:sz="0" w:space="0"/>
                <w:lang w:val="en-GB"/>
              </w:rPr>
              <w:t>1</w:t>
            </w:r>
            <w:r w:rsidRPr="6B5CD301" w:rsidR="48B70895">
              <w:rPr>
                <w:rFonts w:ascii="Verdana" w:hAnsi="Verdana" w:cs="Arial" w:eastAsiaTheme="minorEastAsia"/>
                <w:b/>
                <w:bCs/>
                <w:bdr w:val="none" w:color="auto" w:sz="0" w:space="0"/>
                <w:lang w:val="en-GB"/>
              </w:rPr>
              <w:t>/25)</w:t>
            </w:r>
          </w:p>
        </w:tc>
      </w:tr>
      <w:tr w:rsidRPr="00EA199B" w:rsidR="00411BA7" w:rsidTr="7BDABFC9" w14:paraId="4C2C4AB2" w14:textId="77777777">
        <w:trPr>
          <w:trHeight w:val="304"/>
        </w:trPr>
        <w:tc>
          <w:tcPr>
            <w:tcW w:w="2983" w:type="dxa"/>
            <w:tcMar/>
          </w:tcPr>
          <w:p w:rsidRPr="00EA199B" w:rsidR="00411BA7" w:rsidP="00C314A3" w:rsidRDefault="00411BA7" w14:paraId="7515093B" w14:textId="7EF4CC8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Osian Lloyd </w:t>
            </w:r>
          </w:p>
        </w:tc>
        <w:tc>
          <w:tcPr>
            <w:tcW w:w="1134" w:type="dxa"/>
            <w:tcMar/>
          </w:tcPr>
          <w:p w:rsidRPr="00EA199B" w:rsidR="00411BA7" w:rsidP="00C314A3" w:rsidRDefault="00411BA7" w14:paraId="43100E2D" w14:textId="7D7655E0">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(OL)</w:t>
            </w:r>
          </w:p>
        </w:tc>
        <w:tc>
          <w:tcPr>
            <w:tcW w:w="5959" w:type="dxa"/>
            <w:tcMar/>
          </w:tcPr>
          <w:p w:rsidRPr="00EA199B" w:rsidR="00411BA7" w:rsidP="00C314A3" w:rsidRDefault="00411BA7" w14:paraId="59FCA3FF" w14:textId="4D1B4A9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Head of Internal Audit </w:t>
            </w:r>
          </w:p>
        </w:tc>
      </w:tr>
      <w:tr w:rsidRPr="00EA199B" w:rsidR="00411BA7" w:rsidTr="7BDABFC9" w14:paraId="5A80EC2A" w14:textId="77777777">
        <w:trPr>
          <w:trHeight w:val="304"/>
        </w:trPr>
        <w:tc>
          <w:tcPr>
            <w:tcW w:w="2983" w:type="dxa"/>
            <w:tcMar/>
          </w:tcPr>
          <w:p w:rsidRPr="00EA199B" w:rsidR="00411BA7" w:rsidP="00C314A3" w:rsidRDefault="00D40DA2" w14:paraId="5A3A7F6E" w14:textId="12B7E26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Heidi Maggs</w:t>
            </w:r>
          </w:p>
        </w:tc>
        <w:tc>
          <w:tcPr>
            <w:tcW w:w="1134" w:type="dxa"/>
            <w:tcMar/>
          </w:tcPr>
          <w:p w:rsidRPr="00EA199B" w:rsidR="00411BA7" w:rsidP="00C314A3" w:rsidRDefault="00D40DA2" w14:paraId="113786F7" w14:textId="37B78B5C">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(HM)</w:t>
            </w:r>
          </w:p>
        </w:tc>
        <w:tc>
          <w:tcPr>
            <w:tcW w:w="5959" w:type="dxa"/>
            <w:tcMar/>
          </w:tcPr>
          <w:p w:rsidRPr="00EA199B" w:rsidR="00411BA7" w:rsidP="00C314A3" w:rsidRDefault="00D40DA2" w14:paraId="1A4169B4" w14:textId="40ADC8B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Lead Service Manager </w:t>
            </w:r>
          </w:p>
        </w:tc>
      </w:tr>
      <w:tr w:rsidRPr="00EA199B" w:rsidR="00473616" w:rsidTr="7BDABFC9" w14:paraId="2AA2A6D8" w14:textId="77777777">
        <w:trPr>
          <w:trHeight w:val="304"/>
        </w:trPr>
        <w:tc>
          <w:tcPr>
            <w:tcW w:w="2983" w:type="dxa"/>
            <w:tcMar/>
          </w:tcPr>
          <w:p w:rsidR="00473616" w:rsidP="00C314A3" w:rsidRDefault="00473616" w14:paraId="4A624AE5" w14:textId="1708107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Mark Parsons</w:t>
            </w:r>
          </w:p>
        </w:tc>
        <w:tc>
          <w:tcPr>
            <w:tcW w:w="1134" w:type="dxa"/>
            <w:tcMar/>
          </w:tcPr>
          <w:p w:rsidR="00473616" w:rsidP="00C314A3" w:rsidRDefault="00473616" w14:paraId="37E00DEE" w14:textId="1EEAB690">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(MP)</w:t>
            </w:r>
          </w:p>
        </w:tc>
        <w:tc>
          <w:tcPr>
            <w:tcW w:w="5959" w:type="dxa"/>
            <w:tcMar/>
          </w:tcPr>
          <w:p w:rsidR="00473616" w:rsidP="6B5CD301" w:rsidRDefault="3FB932EF" w14:paraId="29833C07" w14:textId="5913F1FB">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
                <w:bCs/>
                <w:bdr w:val="none" w:color="auto" w:sz="0" w:space="0"/>
                <w:lang w:val="en-GB"/>
              </w:rPr>
            </w:pPr>
            <w:r w:rsidRPr="3CD49ACE">
              <w:rPr>
                <w:rFonts w:ascii="Verdana" w:hAnsi="Verdana" w:cs="Arial" w:eastAsiaTheme="minorEastAsia"/>
                <w:bdr w:val="none" w:color="auto" w:sz="0" w:space="0"/>
                <w:lang w:val="en-GB"/>
              </w:rPr>
              <w:t xml:space="preserve">Assistant Director of Capital Planning </w:t>
            </w:r>
            <w:r w:rsidRPr="6B5CD301" w:rsidR="78FC21FB">
              <w:rPr>
                <w:rFonts w:ascii="Verdana" w:hAnsi="Verdana" w:cs="Arial" w:eastAsiaTheme="minorEastAsia"/>
                <w:b/>
                <w:bCs/>
                <w:bdr w:val="none" w:color="auto" w:sz="0" w:space="0"/>
                <w:lang w:val="en-GB"/>
              </w:rPr>
              <w:t>(For item 80/25)</w:t>
            </w:r>
          </w:p>
        </w:tc>
      </w:tr>
      <w:tr w:rsidRPr="00EA199B" w:rsidR="00411BA7" w:rsidTr="7BDABFC9" w14:paraId="49AF2414" w14:textId="77777777">
        <w:trPr>
          <w:trHeight w:val="304"/>
        </w:trPr>
        <w:tc>
          <w:tcPr>
            <w:tcW w:w="2983" w:type="dxa"/>
            <w:tcMar/>
          </w:tcPr>
          <w:p w:rsidRPr="00EA199B" w:rsidR="00411BA7" w:rsidP="00C314A3" w:rsidRDefault="00473616" w14:paraId="07D703B1" w14:textId="5A1E7F8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Elizabeth Rix </w:t>
            </w:r>
          </w:p>
        </w:tc>
        <w:tc>
          <w:tcPr>
            <w:tcW w:w="1134" w:type="dxa"/>
            <w:tcMar/>
          </w:tcPr>
          <w:p w:rsidRPr="00EA199B" w:rsidR="00411BA7" w:rsidP="00C314A3" w:rsidRDefault="00473616" w14:paraId="5EB55D23" w14:textId="16898FA5">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(ER)</w:t>
            </w:r>
          </w:p>
        </w:tc>
        <w:tc>
          <w:tcPr>
            <w:tcW w:w="5959" w:type="dxa"/>
            <w:tcMar/>
          </w:tcPr>
          <w:p w:rsidRPr="00EA199B" w:rsidR="00411BA7" w:rsidP="6B5CD301" w:rsidRDefault="3FB932EF" w14:paraId="6EC2FEA0" w14:textId="594AE04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dr w:val="none" w:color="auto" w:sz="0" w:space="0"/>
                <w:lang w:val="en-GB"/>
              </w:rPr>
            </w:pPr>
            <w:r w:rsidRPr="6B5CD301">
              <w:rPr>
                <w:rFonts w:ascii="Verdana" w:hAnsi="Verdana" w:cs="Arial" w:eastAsiaTheme="minorEastAsia"/>
                <w:bdr w:val="none" w:color="auto" w:sz="0" w:space="0"/>
                <w:lang w:val="en-GB"/>
              </w:rPr>
              <w:t xml:space="preserve">Executive Director of Nursing and Patient Experience </w:t>
            </w:r>
            <w:r w:rsidRPr="6B5CD301" w:rsidR="2C9610D8">
              <w:rPr>
                <w:rFonts w:ascii="Verdana" w:hAnsi="Verdana" w:cs="Arial" w:eastAsiaTheme="minorEastAsia"/>
                <w:b/>
                <w:bCs/>
                <w:bdr w:val="none" w:color="auto" w:sz="0" w:space="0"/>
                <w:lang w:val="en-GB"/>
              </w:rPr>
              <w:t>(For item 7</w:t>
            </w:r>
            <w:r w:rsidRPr="6B5CD301" w:rsidR="1864D2D8">
              <w:rPr>
                <w:rFonts w:ascii="Verdana" w:hAnsi="Verdana" w:cs="Arial" w:eastAsiaTheme="minorEastAsia"/>
                <w:b/>
                <w:bCs/>
                <w:bdr w:val="none" w:color="auto" w:sz="0" w:space="0"/>
                <w:lang w:val="en-GB"/>
              </w:rPr>
              <w:t>3</w:t>
            </w:r>
            <w:r w:rsidRPr="6B5CD301" w:rsidR="2C9610D8">
              <w:rPr>
                <w:rFonts w:ascii="Verdana" w:hAnsi="Verdana" w:cs="Arial" w:eastAsiaTheme="minorEastAsia"/>
                <w:b/>
                <w:bCs/>
                <w:bdr w:val="none" w:color="auto" w:sz="0" w:space="0"/>
                <w:lang w:val="en-GB"/>
              </w:rPr>
              <w:t>/25,7</w:t>
            </w:r>
            <w:r w:rsidRPr="6B5CD301" w:rsidR="6ED0772A">
              <w:rPr>
                <w:rFonts w:ascii="Verdana" w:hAnsi="Verdana" w:cs="Arial" w:eastAsiaTheme="minorEastAsia"/>
                <w:b/>
                <w:bCs/>
                <w:bdr w:val="none" w:color="auto" w:sz="0" w:space="0"/>
                <w:lang w:val="en-GB"/>
              </w:rPr>
              <w:t>5</w:t>
            </w:r>
            <w:r w:rsidRPr="6B5CD301" w:rsidR="2C9610D8">
              <w:rPr>
                <w:rFonts w:ascii="Verdana" w:hAnsi="Verdana" w:cs="Arial" w:eastAsiaTheme="minorEastAsia"/>
                <w:b/>
                <w:bCs/>
                <w:bdr w:val="none" w:color="auto" w:sz="0" w:space="0"/>
                <w:lang w:val="en-GB"/>
              </w:rPr>
              <w:t>/25)</w:t>
            </w:r>
          </w:p>
        </w:tc>
      </w:tr>
      <w:tr w:rsidR="6B5CD301" w:rsidTr="7BDABFC9" w14:paraId="59B0970C" w14:textId="77777777">
        <w:trPr>
          <w:trHeight w:val="300"/>
        </w:trPr>
        <w:tc>
          <w:tcPr>
            <w:tcW w:w="2983" w:type="dxa"/>
            <w:tcMar/>
          </w:tcPr>
          <w:p w:rsidR="7B0B9A2E" w:rsidP="6B5CD301" w:rsidRDefault="7B0B9A2E" w14:paraId="620C2CFB" w14:textId="5F0EA393">
            <w:pPr>
              <w:rPr>
                <w:rFonts w:ascii="Verdana" w:hAnsi="Verdana" w:cs="Arial" w:eastAsiaTheme="minorEastAsia"/>
                <w:lang w:val="en-GB"/>
              </w:rPr>
            </w:pPr>
            <w:r w:rsidRPr="6B5CD301">
              <w:rPr>
                <w:rFonts w:ascii="Verdana" w:hAnsi="Verdana" w:cs="Arial" w:eastAsiaTheme="minorEastAsia"/>
                <w:lang w:val="en-GB"/>
              </w:rPr>
              <w:t>Claire Taylor</w:t>
            </w:r>
          </w:p>
        </w:tc>
        <w:tc>
          <w:tcPr>
            <w:tcW w:w="1134" w:type="dxa"/>
            <w:tcMar/>
          </w:tcPr>
          <w:p w:rsidR="7B0B9A2E" w:rsidP="6B5CD301" w:rsidRDefault="7B0B9A2E" w14:paraId="59300053" w14:textId="586F843E">
            <w:pPr>
              <w:jc w:val="center"/>
              <w:rPr>
                <w:rFonts w:ascii="Verdana" w:hAnsi="Verdana" w:cs="Arial" w:eastAsiaTheme="minorEastAsia"/>
                <w:lang w:val="en-GB"/>
              </w:rPr>
            </w:pPr>
            <w:r w:rsidRPr="6B5CD301">
              <w:rPr>
                <w:rFonts w:ascii="Verdana" w:hAnsi="Verdana" w:cs="Arial" w:eastAsiaTheme="minorEastAsia"/>
                <w:lang w:val="en-GB"/>
              </w:rPr>
              <w:t>(CT)</w:t>
            </w:r>
          </w:p>
        </w:tc>
        <w:tc>
          <w:tcPr>
            <w:tcW w:w="5959" w:type="dxa"/>
            <w:tcMar/>
          </w:tcPr>
          <w:p w:rsidR="7B0B9A2E" w:rsidP="6B5CD301" w:rsidRDefault="7B0B9A2E" w14:paraId="02D2FDF6" w14:textId="39C229C3">
            <w:pPr>
              <w:rPr>
                <w:rFonts w:ascii="Verdana" w:hAnsi="Verdana" w:cs="Arial" w:eastAsiaTheme="minorEastAsia"/>
                <w:lang w:val="en-GB"/>
              </w:rPr>
            </w:pPr>
            <w:r w:rsidRPr="6B5CD301">
              <w:rPr>
                <w:rFonts w:ascii="Verdana" w:hAnsi="Verdana" w:cs="Arial" w:eastAsiaTheme="minorEastAsia"/>
                <w:lang w:val="en-GB"/>
              </w:rPr>
              <w:t>Clinical Nurse Specialist Palliative Care</w:t>
            </w:r>
          </w:p>
        </w:tc>
      </w:tr>
      <w:tr w:rsidR="3CD49ACE" w:rsidTr="7BDABFC9" w14:paraId="10F623D3" w14:textId="77777777">
        <w:trPr>
          <w:trHeight w:val="300"/>
        </w:trPr>
        <w:tc>
          <w:tcPr>
            <w:tcW w:w="2983" w:type="dxa"/>
            <w:tcMar/>
          </w:tcPr>
          <w:p w:rsidR="5FF098E4" w:rsidP="3CD49ACE" w:rsidRDefault="1A69DE29" w14:paraId="7F6E079E" w14:textId="29630856">
            <w:pPr>
              <w:rPr>
                <w:rFonts w:ascii="Verdana" w:hAnsi="Verdana" w:cs="Arial" w:eastAsiaTheme="minorEastAsia"/>
                <w:lang w:val="en-GB"/>
              </w:rPr>
            </w:pPr>
            <w:r w:rsidRPr="6B5CD301">
              <w:rPr>
                <w:rFonts w:ascii="Verdana" w:hAnsi="Verdana" w:cs="Arial" w:eastAsiaTheme="minorEastAsia"/>
                <w:lang w:val="en-GB"/>
              </w:rPr>
              <w:t>S</w:t>
            </w:r>
            <w:r w:rsidRPr="6B5CD301" w:rsidR="78127C54">
              <w:rPr>
                <w:rFonts w:ascii="Verdana" w:hAnsi="Verdana" w:cs="Arial" w:eastAsiaTheme="minorEastAsia"/>
                <w:lang w:val="en-GB"/>
              </w:rPr>
              <w:t>ara</w:t>
            </w:r>
            <w:r w:rsidRPr="6B5CD301">
              <w:rPr>
                <w:rFonts w:ascii="Verdana" w:hAnsi="Verdana" w:cs="Arial" w:eastAsiaTheme="minorEastAsia"/>
                <w:lang w:val="en-GB"/>
              </w:rPr>
              <w:t xml:space="preserve"> Utley</w:t>
            </w:r>
          </w:p>
        </w:tc>
        <w:tc>
          <w:tcPr>
            <w:tcW w:w="1134" w:type="dxa"/>
            <w:tcMar/>
          </w:tcPr>
          <w:p w:rsidR="3CD49ACE" w:rsidP="3CD49ACE" w:rsidRDefault="5B29B8D1" w14:paraId="0EE16202" w14:textId="551CA2C2">
            <w:pPr>
              <w:jc w:val="center"/>
              <w:rPr>
                <w:rFonts w:ascii="Verdana" w:hAnsi="Verdana" w:cs="Arial" w:eastAsiaTheme="minorEastAsia"/>
                <w:lang w:val="en-GB"/>
              </w:rPr>
            </w:pPr>
            <w:r w:rsidRPr="6B5CD301">
              <w:rPr>
                <w:rFonts w:ascii="Verdana" w:hAnsi="Verdana" w:cs="Arial" w:eastAsiaTheme="minorEastAsia"/>
                <w:lang w:val="en-GB"/>
              </w:rPr>
              <w:t>(SU)</w:t>
            </w:r>
          </w:p>
        </w:tc>
        <w:tc>
          <w:tcPr>
            <w:tcW w:w="5959" w:type="dxa"/>
            <w:tcMar/>
          </w:tcPr>
          <w:p w:rsidR="3CD49ACE" w:rsidP="3CD49ACE" w:rsidRDefault="5B29B8D1" w14:paraId="6358AE70" w14:textId="317C383A">
            <w:pPr>
              <w:rPr>
                <w:rFonts w:ascii="Verdana" w:hAnsi="Verdana" w:cs="Arial" w:eastAsiaTheme="minorEastAsia"/>
                <w:lang w:val="en-GB"/>
              </w:rPr>
            </w:pPr>
            <w:r w:rsidRPr="6B5CD301">
              <w:rPr>
                <w:rFonts w:ascii="Verdana" w:hAnsi="Verdana" w:cs="Arial" w:eastAsiaTheme="minorEastAsia"/>
                <w:lang w:val="en-GB"/>
              </w:rPr>
              <w:t>Audit Wales</w:t>
            </w:r>
          </w:p>
        </w:tc>
      </w:tr>
      <w:tr w:rsidRPr="00EA199B" w:rsidR="00F56535" w:rsidTr="7BDABFC9" w14:paraId="546E9481" w14:textId="77777777">
        <w:trPr>
          <w:trHeight w:val="304"/>
        </w:trPr>
        <w:tc>
          <w:tcPr>
            <w:tcW w:w="10076" w:type="dxa"/>
            <w:gridSpan w:val="3"/>
            <w:tcMar/>
          </w:tcPr>
          <w:p w:rsidRPr="00EA199B" w:rsidR="00F56535" w:rsidP="00C314A3" w:rsidRDefault="00F56535" w14:paraId="6EC34658"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EA199B">
              <w:rPr>
                <w:rFonts w:ascii="Verdana" w:hAnsi="Verdana" w:eastAsia="Calibri" w:cs="Arial"/>
                <w:b/>
                <w:bdr w:val="none" w:color="auto" w:sz="0" w:space="0"/>
                <w:lang w:val="en-GB"/>
              </w:rPr>
              <w:t>Apologies:</w:t>
            </w:r>
          </w:p>
        </w:tc>
      </w:tr>
      <w:tr w:rsidR="6B5CD301" w:rsidTr="7BDABFC9" w14:paraId="33C22BCF" w14:textId="77777777">
        <w:trPr>
          <w:trHeight w:val="300"/>
        </w:trPr>
        <w:tc>
          <w:tcPr>
            <w:tcW w:w="2983" w:type="dxa"/>
            <w:tcMar/>
          </w:tcPr>
          <w:p w:rsidR="6B5CD301" w:rsidP="6B5CD301" w:rsidRDefault="6B5CD301" w14:paraId="049576C1" w14:textId="6DDB313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6B5CD301">
              <w:rPr>
                <w:rFonts w:ascii="Verdana" w:hAnsi="Verdana" w:cs="Arial" w:eastAsiaTheme="minorEastAsia"/>
                <w:lang w:val="en-GB"/>
              </w:rPr>
              <w:t xml:space="preserve">Jackie Davies </w:t>
            </w:r>
          </w:p>
        </w:tc>
        <w:tc>
          <w:tcPr>
            <w:tcW w:w="1134" w:type="dxa"/>
            <w:tcMar/>
          </w:tcPr>
          <w:p w:rsidR="6B5CD301" w:rsidP="6B5CD301" w:rsidRDefault="6B5CD301" w14:paraId="572E478C" w14:textId="13E4E613">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6B5CD301">
              <w:rPr>
                <w:rFonts w:ascii="Verdana" w:hAnsi="Verdana" w:cs="Arial" w:eastAsiaTheme="minorEastAsia"/>
                <w:lang w:val="en-GB"/>
              </w:rPr>
              <w:t>(JD)</w:t>
            </w:r>
          </w:p>
        </w:tc>
        <w:tc>
          <w:tcPr>
            <w:tcW w:w="5959" w:type="dxa"/>
            <w:tcMar/>
          </w:tcPr>
          <w:p w:rsidR="6B5CD301" w:rsidP="6B5CD301" w:rsidRDefault="6B5CD301" w14:paraId="7105465A" w14:textId="4B61B70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6B5CD301">
              <w:rPr>
                <w:rFonts w:ascii="Verdana" w:hAnsi="Verdana" w:cs="Arial" w:eastAsiaTheme="minorEastAsia"/>
                <w:lang w:val="en-GB"/>
              </w:rPr>
              <w:t xml:space="preserve">Independent Member </w:t>
            </w:r>
          </w:p>
        </w:tc>
      </w:tr>
      <w:tr w:rsidR="7BDABFC9" w:rsidTr="7BDABFC9" w14:paraId="6F8A91F1">
        <w:trPr>
          <w:trHeight w:val="300"/>
          <w:jc w:val="center"/>
        </w:trPr>
        <w:tc>
          <w:tcPr>
            <w:tcW w:w="2983" w:type="dxa"/>
            <w:tcMar/>
          </w:tcPr>
          <w:p w:rsidR="22F1B8FB" w:rsidP="7BDABFC9" w:rsidRDefault="22F1B8FB" w14:paraId="49E22D9A" w14:textId="7F39B37F">
            <w:pPr>
              <w:pStyle w:val="Normal"/>
              <w:spacing w:line="259" w:lineRule="auto"/>
              <w:rPr>
                <w:rFonts w:ascii="Verdana" w:hAnsi="Verdana" w:eastAsia="游明朝" w:cs="Arial" w:eastAsiaTheme="minorEastAsia"/>
                <w:lang w:val="en-GB"/>
              </w:rPr>
            </w:pPr>
            <w:r w:rsidRPr="7BDABFC9" w:rsidR="22F1B8FB">
              <w:rPr>
                <w:rFonts w:ascii="Verdana" w:hAnsi="Verdana" w:eastAsia="游明朝" w:cs="Arial" w:eastAsiaTheme="minorEastAsia"/>
                <w:lang w:val="en-GB"/>
              </w:rPr>
              <w:t>Anne-Louise Ferguson</w:t>
            </w:r>
          </w:p>
        </w:tc>
        <w:tc>
          <w:tcPr>
            <w:tcW w:w="1134" w:type="dxa"/>
            <w:tcMar/>
          </w:tcPr>
          <w:p w:rsidR="22F1B8FB" w:rsidP="7BDABFC9" w:rsidRDefault="22F1B8FB" w14:paraId="474B7F45" w14:textId="1D59662A">
            <w:pPr>
              <w:pStyle w:val="Normal"/>
              <w:spacing w:line="259" w:lineRule="auto"/>
              <w:jc w:val="center"/>
              <w:rPr>
                <w:rFonts w:ascii="Verdana" w:hAnsi="Verdana" w:eastAsia="游明朝" w:cs="Arial" w:eastAsiaTheme="minorEastAsia"/>
                <w:lang w:val="en-GB"/>
              </w:rPr>
            </w:pPr>
            <w:r w:rsidRPr="7BDABFC9" w:rsidR="22F1B8FB">
              <w:rPr>
                <w:rFonts w:ascii="Verdana" w:hAnsi="Verdana" w:eastAsia="游明朝" w:cs="Arial" w:eastAsiaTheme="minorEastAsia"/>
                <w:lang w:val="en-GB"/>
              </w:rPr>
              <w:t>(ALF)</w:t>
            </w:r>
          </w:p>
        </w:tc>
        <w:tc>
          <w:tcPr>
            <w:tcW w:w="5959" w:type="dxa"/>
            <w:tcMar/>
          </w:tcPr>
          <w:p w:rsidR="22F1B8FB" w:rsidP="7BDABFC9" w:rsidRDefault="22F1B8FB" w14:paraId="3C940E9E" w14:textId="2E6759E0">
            <w:pPr>
              <w:pStyle w:val="Normal"/>
              <w:spacing w:line="259" w:lineRule="auto"/>
              <w:rPr>
                <w:rFonts w:ascii="Verdana" w:hAnsi="Verdana" w:eastAsia="游明朝" w:cs="Arial" w:eastAsiaTheme="minorEastAsia"/>
                <w:lang w:val="en-GB"/>
              </w:rPr>
            </w:pPr>
            <w:r w:rsidRPr="7BDABFC9" w:rsidR="22F1B8FB">
              <w:rPr>
                <w:rFonts w:ascii="Verdana" w:hAnsi="Verdana" w:eastAsia="游明朝" w:cs="Arial" w:eastAsiaTheme="minorEastAsia"/>
                <w:lang w:val="en-GB"/>
              </w:rPr>
              <w:t xml:space="preserve">Independent </w:t>
            </w:r>
            <w:r w:rsidRPr="7BDABFC9" w:rsidR="22F1B8FB">
              <w:rPr>
                <w:rFonts w:ascii="Verdana" w:hAnsi="Verdana" w:eastAsia="游明朝" w:cs="Arial" w:eastAsiaTheme="minorEastAsia"/>
                <w:lang w:val="en-GB"/>
              </w:rPr>
              <w:t>Member</w:t>
            </w:r>
          </w:p>
        </w:tc>
      </w:tr>
      <w:tr w:rsidR="6B5CD301" w:rsidTr="7BDABFC9" w14:paraId="40BF425D" w14:textId="77777777">
        <w:trPr>
          <w:trHeight w:val="300"/>
        </w:trPr>
        <w:tc>
          <w:tcPr>
            <w:tcW w:w="2983" w:type="dxa"/>
            <w:tcMar/>
          </w:tcPr>
          <w:p w:rsidR="6B5CD301" w:rsidP="6B5CD301" w:rsidRDefault="6B5CD301" w14:paraId="3589B7A3" w14:textId="6C58DA4D">
            <w:pPr>
              <w:spacing w:line="259" w:lineRule="auto"/>
              <w:rPr>
                <w:rFonts w:ascii="Verdana" w:hAnsi="Verdana" w:cs="Arial" w:eastAsiaTheme="minorEastAsia"/>
                <w:lang w:val="en-GB"/>
              </w:rPr>
            </w:pPr>
            <w:r w:rsidRPr="6B5CD301">
              <w:rPr>
                <w:rFonts w:ascii="Verdana" w:hAnsi="Verdana" w:cs="Arial" w:eastAsiaTheme="minorEastAsia"/>
                <w:lang w:val="en-GB"/>
              </w:rPr>
              <w:t>Raj Krishnan</w:t>
            </w:r>
          </w:p>
        </w:tc>
        <w:tc>
          <w:tcPr>
            <w:tcW w:w="1134" w:type="dxa"/>
            <w:tcMar/>
          </w:tcPr>
          <w:p w:rsidR="6B5CD301" w:rsidP="00EF760F" w:rsidRDefault="6B5CD301" w14:paraId="62A90E92" w14:textId="3AB7A734">
            <w:pPr>
              <w:spacing w:line="259" w:lineRule="auto"/>
              <w:jc w:val="center"/>
              <w:rPr>
                <w:rFonts w:ascii="Verdana" w:hAnsi="Verdana" w:cs="Arial" w:eastAsiaTheme="minorEastAsia"/>
                <w:lang w:val="en-GB"/>
              </w:rPr>
            </w:pPr>
            <w:r w:rsidRPr="6B5CD301">
              <w:rPr>
                <w:rFonts w:ascii="Verdana" w:hAnsi="Verdana" w:cs="Arial" w:eastAsiaTheme="minorEastAsia"/>
                <w:lang w:val="en-GB"/>
              </w:rPr>
              <w:t>(RK)</w:t>
            </w:r>
          </w:p>
        </w:tc>
        <w:tc>
          <w:tcPr>
            <w:tcW w:w="5959" w:type="dxa"/>
            <w:tcMar/>
          </w:tcPr>
          <w:p w:rsidR="6B5CD301" w:rsidP="6B5CD301" w:rsidRDefault="6B5CD301" w14:paraId="7E22FCFE" w14:textId="6ABF915A">
            <w:pPr>
              <w:spacing w:line="259" w:lineRule="auto"/>
              <w:rPr>
                <w:rFonts w:ascii="Verdana" w:hAnsi="Verdana" w:cs="Arial" w:eastAsiaTheme="minorEastAsia"/>
                <w:lang w:val="en-GB"/>
              </w:rPr>
            </w:pPr>
            <w:r w:rsidRPr="6B5CD301">
              <w:rPr>
                <w:rFonts w:ascii="Verdana" w:hAnsi="Verdana" w:cs="Arial" w:eastAsiaTheme="minorEastAsia"/>
                <w:lang w:val="en-GB"/>
              </w:rPr>
              <w:t xml:space="preserve">Deputy Medical Executive Director </w:t>
            </w:r>
          </w:p>
        </w:tc>
      </w:tr>
      <w:tr w:rsidRPr="00EA199B" w:rsidR="00AC1AF9" w:rsidTr="7BDABFC9" w14:paraId="3B533E6D" w14:textId="77777777">
        <w:trPr>
          <w:trHeight w:val="304"/>
        </w:trPr>
        <w:tc>
          <w:tcPr>
            <w:tcW w:w="2983" w:type="dxa"/>
            <w:tcMar/>
          </w:tcPr>
          <w:p w:rsidRPr="00EA199B" w:rsidR="00AC1AF9" w:rsidP="00AC1AF9" w:rsidRDefault="00AC1AF9" w14:paraId="3144007E" w14:textId="39969CA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dr w:val="none" w:color="auto" w:sz="0" w:space="0"/>
                <w:lang w:val="en-GB"/>
              </w:rPr>
            </w:pPr>
            <w:r w:rsidRPr="00EA199B">
              <w:rPr>
                <w:rFonts w:ascii="Verdana" w:hAnsi="Verdana" w:cs="Arial" w:eastAsiaTheme="minorHAnsi"/>
                <w:bdr w:val="none" w:color="auto" w:sz="0" w:space="0"/>
                <w:lang w:val="en-GB"/>
              </w:rPr>
              <w:t xml:space="preserve">Christine Morell </w:t>
            </w:r>
          </w:p>
        </w:tc>
        <w:tc>
          <w:tcPr>
            <w:tcW w:w="1134" w:type="dxa"/>
            <w:tcMar/>
          </w:tcPr>
          <w:p w:rsidRPr="00EA199B" w:rsidR="00AC1AF9" w:rsidP="00AC1AF9" w:rsidRDefault="00AC1AF9" w14:paraId="18D39D45" w14:textId="761053C4">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bdr w:val="none" w:color="auto" w:sz="0" w:space="0"/>
                <w:lang w:val="en-GB"/>
              </w:rPr>
            </w:pPr>
            <w:r w:rsidRPr="00EA199B">
              <w:rPr>
                <w:rFonts w:ascii="Verdana" w:hAnsi="Verdana" w:cs="Arial" w:eastAsiaTheme="minorHAnsi"/>
                <w:bdr w:val="none" w:color="auto" w:sz="0" w:space="0"/>
                <w:lang w:val="en-GB"/>
              </w:rPr>
              <w:t>(CM)</w:t>
            </w:r>
          </w:p>
        </w:tc>
        <w:tc>
          <w:tcPr>
            <w:tcW w:w="5959" w:type="dxa"/>
            <w:tcMar/>
          </w:tcPr>
          <w:p w:rsidRPr="00EA199B" w:rsidR="00AC1AF9" w:rsidP="3CD49ACE" w:rsidRDefault="00AC1AF9" w14:paraId="09451C16" w14:textId="6218C9B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dr w:val="none" w:color="auto" w:sz="0" w:space="0"/>
                <w:lang w:val="en-GB"/>
              </w:rPr>
            </w:pPr>
            <w:r w:rsidRPr="3CD49ACE">
              <w:rPr>
                <w:rFonts w:ascii="Verdana" w:hAnsi="Verdana" w:cs="Arial" w:eastAsiaTheme="minorEastAsia"/>
                <w:bdr w:val="none" w:color="auto" w:sz="0" w:space="0"/>
                <w:lang w:val="en-GB"/>
              </w:rPr>
              <w:t xml:space="preserve">Director of Therapies and Health Science </w:t>
            </w:r>
            <w:r w:rsidRPr="3CD49ACE" w:rsidR="098D8723">
              <w:rPr>
                <w:rFonts w:ascii="Verdana" w:hAnsi="Verdana" w:cs="Arial" w:eastAsiaTheme="minorEastAsia"/>
                <w:bdr w:val="none" w:color="auto" w:sz="0" w:space="0"/>
                <w:lang w:val="en-GB"/>
              </w:rPr>
              <w:t>(attending for item</w:t>
            </w:r>
          </w:p>
        </w:tc>
      </w:tr>
    </w:tbl>
    <w:p w:rsidRPr="00EA199B" w:rsidR="00F56535" w:rsidP="001814A1" w:rsidRDefault="00F56535" w14:paraId="06FDA66D" w14:textId="77777777">
      <w:pPr>
        <w:ind w:left="2160" w:hanging="2160"/>
        <w:rPr>
          <w:rFonts w:ascii="Verdana" w:hAnsi="Verdana" w:cs="Arial"/>
          <w:u w:color="000000"/>
          <w:lang w:eastAsia="en-GB"/>
        </w:rPr>
      </w:pPr>
    </w:p>
    <w:p w:rsidRPr="00EA199B" w:rsidR="002917F4" w:rsidP="00301D7D" w:rsidRDefault="002917F4" w14:paraId="04EA4D9C" w14:textId="77777777">
      <w:pPr>
        <w:ind w:left="2880" w:hanging="2880"/>
        <w:rPr>
          <w:rFonts w:ascii="Verdana" w:hAnsi="Verdana" w:eastAsia="Arial Bold" w:cs="Arial"/>
        </w:rPr>
      </w:pPr>
    </w:p>
    <w:p w:rsidRPr="00EA199B" w:rsidR="0027236E" w:rsidP="00301D7D" w:rsidRDefault="0027236E" w14:paraId="33856C97" w14:textId="77777777">
      <w:pPr>
        <w:ind w:left="2880" w:hanging="2880"/>
        <w:rPr>
          <w:rFonts w:ascii="Verdana" w:hAnsi="Verdana" w:eastAsia="Arial Bold" w:cs="Arial"/>
        </w:rPr>
      </w:pPr>
    </w:p>
    <w:tbl>
      <w:tblPr>
        <w:tblStyle w:val="TableGrid"/>
        <w:tblW w:w="10206" w:type="dxa"/>
        <w:tblInd w:w="-5" w:type="dxa"/>
        <w:tblLayout w:type="fixed"/>
        <w:tblLook w:val="04A0" w:firstRow="1" w:lastRow="0" w:firstColumn="1" w:lastColumn="0" w:noHBand="0" w:noVBand="1"/>
      </w:tblPr>
      <w:tblGrid>
        <w:gridCol w:w="1843"/>
        <w:gridCol w:w="8363"/>
      </w:tblGrid>
      <w:tr w:rsidRPr="00EA199B" w:rsidR="00F56535" w:rsidTr="46487BAC" w14:paraId="1BCBA94F" w14:textId="77777777">
        <w:trPr>
          <w:trHeight w:val="352"/>
        </w:trPr>
        <w:tc>
          <w:tcPr>
            <w:tcW w:w="1843" w:type="dxa"/>
            <w:tcMar>
              <w:top w:w="80" w:type="dxa"/>
              <w:left w:w="80" w:type="dxa"/>
              <w:bottom w:w="80" w:type="dxa"/>
              <w:right w:w="80" w:type="dxa"/>
            </w:tcMar>
          </w:tcPr>
          <w:p w:rsidRPr="00EA199B" w:rsidR="00F56535" w:rsidP="00521C88" w:rsidRDefault="00F56535" w14:paraId="2BB01192" w14:textId="77777777">
            <w:pPr>
              <w:pStyle w:val="Body"/>
              <w:spacing w:before="120" w:after="120"/>
              <w:rPr>
                <w:rFonts w:ascii="Verdana" w:hAnsi="Verdana" w:cs="Arial"/>
                <w:b/>
                <w:color w:val="auto"/>
                <w:sz w:val="24"/>
                <w:szCs w:val="24"/>
              </w:rPr>
            </w:pPr>
            <w:r w:rsidRPr="00EA199B">
              <w:rPr>
                <w:rFonts w:ascii="Verdana" w:hAnsi="Verdana" w:cs="Arial"/>
                <w:b/>
                <w:color w:val="auto"/>
                <w:sz w:val="24"/>
                <w:szCs w:val="24"/>
              </w:rPr>
              <w:t>Minute No.</w:t>
            </w:r>
          </w:p>
        </w:tc>
        <w:tc>
          <w:tcPr>
            <w:tcW w:w="8363" w:type="dxa"/>
            <w:tcMar>
              <w:top w:w="80" w:type="dxa"/>
              <w:left w:w="80" w:type="dxa"/>
              <w:bottom w:w="80" w:type="dxa"/>
              <w:right w:w="80" w:type="dxa"/>
            </w:tcMar>
          </w:tcPr>
          <w:p w:rsidRPr="00EA199B" w:rsidR="00F56535" w:rsidP="00521C88" w:rsidRDefault="00F56535" w14:paraId="1C9ED4D9" w14:textId="77777777">
            <w:pPr>
              <w:pStyle w:val="Body"/>
              <w:spacing w:before="120" w:after="120"/>
              <w:rPr>
                <w:rFonts w:ascii="Verdana" w:hAnsi="Verdana" w:cs="Arial"/>
                <w:b/>
                <w:color w:val="auto"/>
                <w:sz w:val="24"/>
                <w:szCs w:val="24"/>
              </w:rPr>
            </w:pPr>
          </w:p>
        </w:tc>
      </w:tr>
      <w:tr w:rsidRPr="00EA199B" w:rsidR="00F56535" w:rsidTr="46487BAC" w14:paraId="390FB5DC" w14:textId="77777777">
        <w:trPr>
          <w:trHeight w:val="352"/>
        </w:trPr>
        <w:tc>
          <w:tcPr>
            <w:tcW w:w="1843" w:type="dxa"/>
            <w:tcMar>
              <w:top w:w="80" w:type="dxa"/>
              <w:left w:w="80" w:type="dxa"/>
              <w:bottom w:w="80" w:type="dxa"/>
              <w:right w:w="80" w:type="dxa"/>
            </w:tcMar>
          </w:tcPr>
          <w:p w:rsidRPr="00EA199B" w:rsidR="00F56535" w:rsidP="3CD49ACE" w:rsidRDefault="6110B0B0" w14:paraId="6F2AF77D" w14:textId="2531AC9D">
            <w:pPr>
              <w:pStyle w:val="Body"/>
              <w:spacing w:before="120" w:after="120"/>
              <w:rPr>
                <w:rFonts w:ascii="Verdana" w:hAnsi="Verdana" w:cs="Arial"/>
                <w:b/>
                <w:bCs/>
                <w:color w:val="auto"/>
                <w:sz w:val="24"/>
                <w:szCs w:val="24"/>
              </w:rPr>
            </w:pPr>
            <w:r w:rsidRPr="3CD49ACE">
              <w:rPr>
                <w:rFonts w:ascii="Verdana" w:hAnsi="Verdana" w:cs="Arial"/>
                <w:b/>
                <w:bCs/>
                <w:color w:val="auto"/>
                <w:sz w:val="24"/>
                <w:szCs w:val="24"/>
              </w:rPr>
              <w:t>66</w:t>
            </w:r>
            <w:r w:rsidRPr="3CD49ACE" w:rsidR="006C7C29">
              <w:rPr>
                <w:rFonts w:ascii="Verdana" w:hAnsi="Verdana" w:cs="Arial"/>
                <w:b/>
                <w:bCs/>
                <w:color w:val="auto"/>
                <w:sz w:val="24"/>
                <w:szCs w:val="24"/>
              </w:rPr>
              <w:t>/25</w:t>
            </w:r>
          </w:p>
        </w:tc>
        <w:tc>
          <w:tcPr>
            <w:tcW w:w="8363" w:type="dxa"/>
            <w:tcMar>
              <w:top w:w="80" w:type="dxa"/>
              <w:left w:w="80" w:type="dxa"/>
              <w:bottom w:w="80" w:type="dxa"/>
              <w:right w:w="80" w:type="dxa"/>
            </w:tcMar>
          </w:tcPr>
          <w:p w:rsidRPr="00EA199B" w:rsidR="00F56535" w:rsidP="0095014B" w:rsidRDefault="00F56535" w14:paraId="5E6574AA" w14:textId="77777777">
            <w:pPr>
              <w:pStyle w:val="Body"/>
              <w:spacing w:before="120" w:after="120"/>
              <w:rPr>
                <w:rFonts w:ascii="Verdana" w:hAnsi="Verdana" w:cs="Arial"/>
                <w:b/>
                <w:color w:val="auto"/>
                <w:sz w:val="24"/>
                <w:szCs w:val="24"/>
              </w:rPr>
            </w:pPr>
            <w:r w:rsidRPr="00EA199B">
              <w:rPr>
                <w:rFonts w:ascii="Verdana" w:hAnsi="Verdana" w:cs="Arial"/>
                <w:b/>
                <w:color w:val="auto"/>
                <w:sz w:val="24"/>
                <w:szCs w:val="24"/>
              </w:rPr>
              <w:t xml:space="preserve">WELCOME AND APOLOGIES </w:t>
            </w:r>
          </w:p>
        </w:tc>
      </w:tr>
      <w:tr w:rsidRPr="00EA199B" w:rsidR="00F56535" w:rsidTr="46487BAC" w14:paraId="36DA8B70" w14:textId="77777777">
        <w:trPr>
          <w:trHeight w:val="200"/>
        </w:trPr>
        <w:tc>
          <w:tcPr>
            <w:tcW w:w="1843" w:type="dxa"/>
            <w:tcMar>
              <w:top w:w="80" w:type="dxa"/>
              <w:left w:w="80" w:type="dxa"/>
              <w:bottom w:w="80" w:type="dxa"/>
              <w:right w:w="80" w:type="dxa"/>
            </w:tcMar>
          </w:tcPr>
          <w:p w:rsidRPr="00EA199B" w:rsidR="00F56535" w:rsidP="0095014B" w:rsidRDefault="00F56535" w14:paraId="2AC07949" w14:textId="77777777">
            <w:pPr>
              <w:pStyle w:val="Body"/>
              <w:spacing w:before="120" w:after="120"/>
              <w:rPr>
                <w:rFonts w:ascii="Verdana" w:hAnsi="Verdana" w:cs="Arial"/>
                <w:b/>
                <w:color w:val="auto"/>
                <w:sz w:val="24"/>
                <w:szCs w:val="24"/>
              </w:rPr>
            </w:pPr>
          </w:p>
        </w:tc>
        <w:tc>
          <w:tcPr>
            <w:tcW w:w="8363" w:type="dxa"/>
            <w:tcMar>
              <w:top w:w="80" w:type="dxa"/>
              <w:left w:w="80" w:type="dxa"/>
              <w:bottom w:w="80" w:type="dxa"/>
              <w:right w:w="80" w:type="dxa"/>
            </w:tcMar>
          </w:tcPr>
          <w:p w:rsidRPr="00EA199B" w:rsidR="006C7C29" w:rsidP="006C7C29" w:rsidRDefault="006C7C29" w14:paraId="344080CF" w14:textId="77777777">
            <w:pPr>
              <w:pStyle w:val="Body"/>
              <w:spacing w:before="120" w:after="120"/>
              <w:rPr>
                <w:rFonts w:ascii="Verdana" w:hAnsi="Verdana" w:cs="Arial"/>
                <w:color w:val="auto"/>
                <w:sz w:val="24"/>
                <w:szCs w:val="24"/>
              </w:rPr>
            </w:pPr>
            <w:r w:rsidRPr="00EA199B">
              <w:rPr>
                <w:rFonts w:ascii="Verdana" w:hAnsi="Verdana" w:cs="Arial"/>
                <w:color w:val="auto"/>
                <w:sz w:val="24"/>
                <w:szCs w:val="24"/>
              </w:rPr>
              <w:t>The Chair opened the meeting and welcomed all present.</w:t>
            </w:r>
          </w:p>
          <w:p w:rsidRPr="00EA199B" w:rsidR="00F56535" w:rsidP="006C7C29" w:rsidRDefault="006C7C29" w14:paraId="6C5A1C27" w14:textId="6B71330D">
            <w:pPr>
              <w:spacing w:before="120" w:after="120"/>
              <w:rPr>
                <w:rFonts w:ascii="Verdana" w:hAnsi="Verdana" w:cs="Arial"/>
                <w:b/>
                <w:color w:val="FF0000"/>
                <w:u w:color="000000"/>
                <w:lang w:eastAsia="en-GB"/>
              </w:rPr>
            </w:pPr>
            <w:r w:rsidRPr="00EA199B">
              <w:rPr>
                <w:rFonts w:ascii="Verdana" w:hAnsi="Verdana" w:cs="Arial"/>
              </w:rPr>
              <w:t xml:space="preserve">The </w:t>
            </w:r>
            <w:r w:rsidRPr="00EA199B" w:rsidR="00862E6A">
              <w:rPr>
                <w:rFonts w:ascii="Verdana" w:hAnsi="Verdana" w:cs="Arial"/>
              </w:rPr>
              <w:t>C</w:t>
            </w:r>
            <w:r w:rsidRPr="00EA199B">
              <w:rPr>
                <w:rFonts w:ascii="Verdana" w:hAnsi="Verdana" w:cs="Arial"/>
              </w:rPr>
              <w:t>ommittee noted the apologies above.</w:t>
            </w:r>
          </w:p>
        </w:tc>
      </w:tr>
      <w:tr w:rsidRPr="00EA199B" w:rsidR="00F56535" w:rsidTr="46487BAC" w14:paraId="146845BF" w14:textId="77777777">
        <w:trPr>
          <w:trHeight w:val="374"/>
        </w:trPr>
        <w:tc>
          <w:tcPr>
            <w:tcW w:w="1843" w:type="dxa"/>
            <w:tcMar>
              <w:top w:w="80" w:type="dxa"/>
              <w:left w:w="80" w:type="dxa"/>
              <w:bottom w:w="80" w:type="dxa"/>
              <w:right w:w="80" w:type="dxa"/>
            </w:tcMar>
          </w:tcPr>
          <w:p w:rsidRPr="00EA199B" w:rsidR="00F56535" w:rsidP="3CD49ACE" w:rsidRDefault="7B492A45" w14:paraId="79242B57" w14:textId="604EA8F3">
            <w:pPr>
              <w:spacing w:before="120" w:after="120"/>
              <w:rPr>
                <w:rFonts w:ascii="Verdana" w:hAnsi="Verdana" w:cs="Arial"/>
                <w:b/>
                <w:bCs/>
              </w:rPr>
            </w:pPr>
            <w:r w:rsidRPr="6B5CD301">
              <w:rPr>
                <w:rFonts w:ascii="Verdana" w:hAnsi="Verdana" w:cs="Arial"/>
                <w:b/>
                <w:bCs/>
              </w:rPr>
              <w:t>6</w:t>
            </w:r>
            <w:r w:rsidRPr="6B5CD301" w:rsidR="5BFB1E62">
              <w:rPr>
                <w:rFonts w:ascii="Verdana" w:hAnsi="Verdana" w:cs="Arial"/>
                <w:b/>
                <w:bCs/>
              </w:rPr>
              <w:t>7</w:t>
            </w:r>
            <w:r w:rsidRPr="6B5CD301" w:rsidR="006C7C29">
              <w:rPr>
                <w:rFonts w:ascii="Verdana" w:hAnsi="Verdana" w:cs="Arial"/>
                <w:b/>
                <w:bCs/>
              </w:rPr>
              <w:t>/25</w:t>
            </w:r>
          </w:p>
        </w:tc>
        <w:tc>
          <w:tcPr>
            <w:tcW w:w="8363" w:type="dxa"/>
            <w:tcMar>
              <w:top w:w="80" w:type="dxa"/>
              <w:left w:w="80" w:type="dxa"/>
              <w:bottom w:w="80" w:type="dxa"/>
              <w:right w:w="80" w:type="dxa"/>
            </w:tcMar>
          </w:tcPr>
          <w:p w:rsidRPr="00EA199B" w:rsidR="00F56535" w:rsidP="0095014B" w:rsidRDefault="00F56535" w14:paraId="7B9F98C5" w14:textId="77777777">
            <w:pPr>
              <w:pStyle w:val="Body"/>
              <w:spacing w:before="120" w:after="120"/>
              <w:rPr>
                <w:rFonts w:ascii="Verdana" w:hAnsi="Verdana" w:cs="Arial"/>
                <w:b/>
                <w:color w:val="auto"/>
                <w:sz w:val="24"/>
                <w:szCs w:val="24"/>
              </w:rPr>
            </w:pPr>
            <w:r w:rsidRPr="00EA199B">
              <w:rPr>
                <w:rFonts w:ascii="Verdana" w:hAnsi="Verdana" w:cs="Arial"/>
                <w:b/>
                <w:color w:val="auto"/>
                <w:sz w:val="24"/>
                <w:szCs w:val="24"/>
              </w:rPr>
              <w:t>DECLARATIONS OF INTEREST</w:t>
            </w:r>
          </w:p>
        </w:tc>
      </w:tr>
      <w:tr w:rsidRPr="00EA199B" w:rsidR="00F56535" w:rsidTr="46487BAC" w14:paraId="0ACF0D8E" w14:textId="77777777">
        <w:trPr>
          <w:trHeight w:val="374"/>
        </w:trPr>
        <w:tc>
          <w:tcPr>
            <w:tcW w:w="1843" w:type="dxa"/>
            <w:tcMar>
              <w:top w:w="80" w:type="dxa"/>
              <w:left w:w="80" w:type="dxa"/>
              <w:bottom w:w="80" w:type="dxa"/>
              <w:right w:w="80" w:type="dxa"/>
            </w:tcMar>
          </w:tcPr>
          <w:p w:rsidRPr="00EA199B" w:rsidR="00F56535" w:rsidP="0095014B" w:rsidRDefault="00F56535" w14:paraId="7F487E02" w14:textId="77777777">
            <w:pPr>
              <w:spacing w:before="120" w:after="120"/>
              <w:rPr>
                <w:rFonts w:ascii="Verdana" w:hAnsi="Verdana" w:cs="Arial"/>
                <w:b/>
              </w:rPr>
            </w:pPr>
          </w:p>
        </w:tc>
        <w:tc>
          <w:tcPr>
            <w:tcW w:w="8363" w:type="dxa"/>
            <w:tcMar>
              <w:top w:w="80" w:type="dxa"/>
              <w:left w:w="80" w:type="dxa"/>
              <w:bottom w:w="80" w:type="dxa"/>
              <w:right w:w="80" w:type="dxa"/>
            </w:tcMar>
          </w:tcPr>
          <w:p w:rsidRPr="00EA199B" w:rsidR="00AC1AF9" w:rsidP="00AC1AF9" w:rsidRDefault="3D2DCA21" w14:paraId="1B1719D3" w14:textId="4B90C541">
            <w:pPr>
              <w:pStyle w:val="Body"/>
              <w:spacing w:before="120" w:after="120"/>
              <w:jc w:val="both"/>
              <w:rPr>
                <w:rFonts w:ascii="Verdana" w:hAnsi="Verdana" w:cs="Arial"/>
                <w:color w:val="auto"/>
                <w:sz w:val="24"/>
                <w:szCs w:val="24"/>
              </w:rPr>
            </w:pPr>
            <w:r w:rsidRPr="3CD49ACE">
              <w:rPr>
                <w:rFonts w:ascii="Verdana" w:hAnsi="Verdana" w:cs="Arial"/>
                <w:color w:val="auto"/>
                <w:sz w:val="24"/>
                <w:szCs w:val="24"/>
              </w:rPr>
              <w:t>There were no declarations of interest.</w:t>
            </w:r>
          </w:p>
        </w:tc>
      </w:tr>
      <w:tr w:rsidRPr="00EA199B" w:rsidR="006C7C29" w:rsidTr="46487BAC" w14:paraId="2346BDB6" w14:textId="77777777">
        <w:trPr>
          <w:trHeight w:val="210"/>
        </w:trPr>
        <w:tc>
          <w:tcPr>
            <w:tcW w:w="1843" w:type="dxa"/>
            <w:tcMar>
              <w:top w:w="80" w:type="dxa"/>
              <w:left w:w="80" w:type="dxa"/>
              <w:bottom w:w="80" w:type="dxa"/>
              <w:right w:w="80" w:type="dxa"/>
            </w:tcMar>
          </w:tcPr>
          <w:p w:rsidRPr="00667F0C" w:rsidR="006C7C29" w:rsidP="3CD49ACE" w:rsidRDefault="3D2DCA21" w14:paraId="078C0EBD" w14:textId="423FC6AC">
            <w:pPr>
              <w:pStyle w:val="BodyA"/>
              <w:rPr>
                <w:rFonts w:ascii="Verdana" w:hAnsi="Verdana" w:cs="Arial"/>
                <w:b/>
                <w:bCs/>
                <w:color w:val="auto"/>
              </w:rPr>
            </w:pPr>
            <w:r w:rsidRPr="6B5CD301">
              <w:rPr>
                <w:rFonts w:ascii="Verdana" w:hAnsi="Verdana" w:cs="Arial"/>
                <w:b/>
                <w:bCs/>
                <w:color w:val="auto"/>
              </w:rPr>
              <w:t>6</w:t>
            </w:r>
            <w:r w:rsidRPr="6B5CD301" w:rsidR="0E51BB73">
              <w:rPr>
                <w:rFonts w:ascii="Verdana" w:hAnsi="Verdana" w:cs="Arial"/>
                <w:b/>
                <w:bCs/>
                <w:color w:val="auto"/>
              </w:rPr>
              <w:t>8</w:t>
            </w:r>
            <w:r w:rsidRPr="6B5CD301" w:rsidR="006C7C29">
              <w:rPr>
                <w:rFonts w:ascii="Verdana" w:hAnsi="Verdana" w:cs="Arial"/>
                <w:b/>
                <w:bCs/>
                <w:color w:val="auto"/>
              </w:rPr>
              <w:t>/25</w:t>
            </w:r>
          </w:p>
        </w:tc>
        <w:tc>
          <w:tcPr>
            <w:tcW w:w="8363" w:type="dxa"/>
            <w:tcMar>
              <w:top w:w="80" w:type="dxa"/>
              <w:left w:w="80" w:type="dxa"/>
              <w:bottom w:w="80" w:type="dxa"/>
              <w:right w:w="80" w:type="dxa"/>
            </w:tcMar>
          </w:tcPr>
          <w:p w:rsidRPr="00EA199B" w:rsidR="006C7C29" w:rsidP="006C7C29" w:rsidRDefault="006C7C29" w14:paraId="231E13AC" w14:textId="02C16BE6">
            <w:pPr>
              <w:pStyle w:val="BodyA"/>
              <w:rPr>
                <w:rFonts w:ascii="Verdana" w:hAnsi="Verdana" w:cs="Arial"/>
                <w:b/>
                <w:bCs/>
                <w:color w:val="auto"/>
              </w:rPr>
            </w:pPr>
            <w:r w:rsidRPr="00EA199B">
              <w:rPr>
                <w:rFonts w:ascii="Verdana" w:hAnsi="Verdana" w:cs="Arial"/>
                <w:b/>
                <w:bCs/>
                <w:color w:val="auto"/>
              </w:rPr>
              <w:t>MATTERS ARISING</w:t>
            </w:r>
          </w:p>
        </w:tc>
      </w:tr>
      <w:tr w:rsidRPr="00EA199B" w:rsidR="006C7C29" w:rsidTr="46487BAC" w14:paraId="67C544FD" w14:textId="77777777">
        <w:trPr>
          <w:trHeight w:val="210"/>
        </w:trPr>
        <w:tc>
          <w:tcPr>
            <w:tcW w:w="1843" w:type="dxa"/>
            <w:tcMar>
              <w:top w:w="80" w:type="dxa"/>
              <w:left w:w="80" w:type="dxa"/>
              <w:bottom w:w="80" w:type="dxa"/>
              <w:right w:w="80" w:type="dxa"/>
            </w:tcMar>
          </w:tcPr>
          <w:p w:rsidRPr="00EA199B" w:rsidR="006C7C29" w:rsidP="006C7C29" w:rsidRDefault="006C7C29" w14:paraId="02204D50" w14:textId="77777777">
            <w:pPr>
              <w:pStyle w:val="BodyA"/>
              <w:rPr>
                <w:rFonts w:ascii="Verdana" w:hAnsi="Verdana" w:cs="Arial"/>
                <w:b/>
                <w:color w:val="auto"/>
              </w:rPr>
            </w:pPr>
          </w:p>
        </w:tc>
        <w:tc>
          <w:tcPr>
            <w:tcW w:w="8363" w:type="dxa"/>
            <w:tcMar>
              <w:top w:w="80" w:type="dxa"/>
              <w:left w:w="80" w:type="dxa"/>
              <w:bottom w:w="80" w:type="dxa"/>
              <w:right w:w="80" w:type="dxa"/>
            </w:tcMar>
          </w:tcPr>
          <w:p w:rsidRPr="00EA199B" w:rsidR="006C7C29" w:rsidP="3CD49ACE" w:rsidRDefault="40D37DD4" w14:paraId="2C42A438" w14:textId="65AE248A">
            <w:pPr>
              <w:pStyle w:val="Body"/>
              <w:spacing w:before="120" w:after="120"/>
              <w:rPr>
                <w:rFonts w:ascii="Verdana" w:hAnsi="Verdana" w:cs="Arial"/>
                <w:color w:val="auto"/>
                <w:sz w:val="24"/>
                <w:szCs w:val="24"/>
              </w:rPr>
            </w:pPr>
            <w:r w:rsidRPr="3CD49ACE">
              <w:rPr>
                <w:rFonts w:ascii="Verdana" w:hAnsi="Verdana" w:cs="Arial"/>
                <w:color w:val="auto"/>
                <w:sz w:val="24"/>
                <w:szCs w:val="24"/>
              </w:rPr>
              <w:t>JC provided an update on progress and next steps for resetting the committee, including engagement with Senior Executives and plans for enhanced oversight and reporting</w:t>
            </w:r>
          </w:p>
        </w:tc>
      </w:tr>
      <w:tr w:rsidRPr="00EA199B" w:rsidR="006C7C29" w:rsidTr="46487BAC" w14:paraId="3BE1AE69" w14:textId="77777777">
        <w:trPr>
          <w:trHeight w:val="210"/>
        </w:trPr>
        <w:tc>
          <w:tcPr>
            <w:tcW w:w="1843" w:type="dxa"/>
            <w:tcMar>
              <w:top w:w="80" w:type="dxa"/>
              <w:left w:w="80" w:type="dxa"/>
              <w:bottom w:w="80" w:type="dxa"/>
              <w:right w:w="80" w:type="dxa"/>
            </w:tcMar>
          </w:tcPr>
          <w:p w:rsidRPr="00EA199B" w:rsidR="006C7C29" w:rsidP="3CD49ACE" w:rsidRDefault="5D98A970" w14:paraId="7623F61C" w14:textId="202FBDA1">
            <w:pPr>
              <w:pStyle w:val="BodyA"/>
              <w:rPr>
                <w:rFonts w:ascii="Verdana" w:hAnsi="Verdana" w:cs="Arial"/>
                <w:b/>
                <w:bCs/>
                <w:color w:val="auto"/>
              </w:rPr>
            </w:pPr>
            <w:r w:rsidRPr="6B5CD301">
              <w:rPr>
                <w:rFonts w:ascii="Verdana" w:hAnsi="Verdana" w:cs="Arial"/>
                <w:b/>
                <w:bCs/>
                <w:color w:val="auto"/>
              </w:rPr>
              <w:t>6</w:t>
            </w:r>
            <w:r w:rsidRPr="6B5CD301" w:rsidR="47439A71">
              <w:rPr>
                <w:rFonts w:ascii="Verdana" w:hAnsi="Verdana" w:cs="Arial"/>
                <w:b/>
                <w:bCs/>
                <w:color w:val="auto"/>
              </w:rPr>
              <w:t>9</w:t>
            </w:r>
            <w:r w:rsidRPr="6B5CD301" w:rsidR="006C7C29">
              <w:rPr>
                <w:rFonts w:ascii="Verdana" w:hAnsi="Verdana" w:cs="Arial"/>
                <w:b/>
                <w:bCs/>
                <w:color w:val="auto"/>
              </w:rPr>
              <w:t>/25</w:t>
            </w:r>
          </w:p>
        </w:tc>
        <w:tc>
          <w:tcPr>
            <w:tcW w:w="8363" w:type="dxa"/>
            <w:tcMar>
              <w:top w:w="80" w:type="dxa"/>
              <w:left w:w="80" w:type="dxa"/>
              <w:bottom w:w="80" w:type="dxa"/>
              <w:right w:w="80" w:type="dxa"/>
            </w:tcMar>
          </w:tcPr>
          <w:p w:rsidRPr="00EA199B" w:rsidR="006C7C29" w:rsidP="006C7C29" w:rsidRDefault="006C7C29" w14:paraId="5CA58A9A" w14:textId="1C38C679">
            <w:pPr>
              <w:pStyle w:val="BodyA"/>
              <w:rPr>
                <w:rFonts w:ascii="Verdana" w:hAnsi="Verdana" w:cs="Arial"/>
                <w:b/>
                <w:bCs/>
                <w:color w:val="auto"/>
              </w:rPr>
            </w:pPr>
            <w:r w:rsidRPr="00EA199B">
              <w:rPr>
                <w:rFonts w:ascii="Verdana" w:hAnsi="Verdana" w:eastAsia="Calibri" w:cs="Arial"/>
                <w:b/>
              </w:rPr>
              <w:t>MINUTES OF THE PREVIOUS MEETING</w:t>
            </w:r>
          </w:p>
        </w:tc>
      </w:tr>
      <w:tr w:rsidRPr="00EA199B" w:rsidR="006C7C29" w:rsidTr="46487BAC" w14:paraId="3B5568B2" w14:textId="77777777">
        <w:trPr>
          <w:trHeight w:val="210"/>
        </w:trPr>
        <w:tc>
          <w:tcPr>
            <w:tcW w:w="1843" w:type="dxa"/>
            <w:tcMar>
              <w:top w:w="80" w:type="dxa"/>
              <w:left w:w="80" w:type="dxa"/>
              <w:bottom w:w="80" w:type="dxa"/>
              <w:right w:w="80" w:type="dxa"/>
            </w:tcMar>
          </w:tcPr>
          <w:p w:rsidRPr="00EA199B" w:rsidR="006C7C29" w:rsidP="006C7C29" w:rsidRDefault="006C7C29" w14:paraId="7D7BD91B" w14:textId="77777777">
            <w:pPr>
              <w:pStyle w:val="BodyA"/>
              <w:rPr>
                <w:rFonts w:ascii="Verdana" w:hAnsi="Verdana" w:cs="Arial"/>
                <w:b/>
                <w:color w:val="auto"/>
              </w:rPr>
            </w:pPr>
          </w:p>
        </w:tc>
        <w:tc>
          <w:tcPr>
            <w:tcW w:w="8363" w:type="dxa"/>
            <w:tcMar>
              <w:top w:w="80" w:type="dxa"/>
              <w:left w:w="80" w:type="dxa"/>
              <w:bottom w:w="80" w:type="dxa"/>
              <w:right w:w="80" w:type="dxa"/>
            </w:tcMar>
          </w:tcPr>
          <w:p w:rsidRPr="00EA199B" w:rsidR="006C7C29" w:rsidP="006C7C29" w:rsidRDefault="006C7C29" w14:paraId="1344E2AA" w14:textId="05DB3A1D">
            <w:pPr>
              <w:pStyle w:val="BodyA"/>
              <w:rPr>
                <w:rFonts w:ascii="Verdana" w:hAnsi="Verdana" w:cs="Arial"/>
                <w:b/>
                <w:bCs/>
                <w:color w:val="auto"/>
              </w:rPr>
            </w:pPr>
            <w:r w:rsidRPr="3CD49ACE">
              <w:rPr>
                <w:rFonts w:ascii="Verdana" w:hAnsi="Verdana" w:cs="Arial"/>
              </w:rPr>
              <w:t xml:space="preserve">The minutes of the meeting held on the </w:t>
            </w:r>
            <w:r w:rsidRPr="3CD49ACE" w:rsidR="5B06C768">
              <w:rPr>
                <w:rFonts w:ascii="Verdana" w:hAnsi="Verdana" w:cs="Arial"/>
              </w:rPr>
              <w:t>15 May</w:t>
            </w:r>
            <w:r w:rsidRPr="3CD49ACE" w:rsidR="47FC8D36">
              <w:rPr>
                <w:rFonts w:ascii="Verdana" w:hAnsi="Verdana" w:cs="Arial"/>
                <w:color w:val="auto"/>
              </w:rPr>
              <w:t xml:space="preserve"> 2025</w:t>
            </w:r>
            <w:r w:rsidRPr="3CD49ACE">
              <w:rPr>
                <w:rFonts w:ascii="Verdana" w:hAnsi="Verdana" w:cs="Arial"/>
                <w:color w:val="auto"/>
              </w:rPr>
              <w:t xml:space="preserve"> </w:t>
            </w:r>
            <w:r w:rsidRPr="3CD49ACE">
              <w:rPr>
                <w:rFonts w:ascii="Verdana" w:hAnsi="Verdana" w:cs="Arial"/>
              </w:rPr>
              <w:t xml:space="preserve">were </w:t>
            </w:r>
            <w:r w:rsidRPr="3CD49ACE">
              <w:rPr>
                <w:rFonts w:ascii="Verdana" w:hAnsi="Verdana" w:cs="Arial"/>
                <w:b/>
                <w:bCs/>
              </w:rPr>
              <w:t>received</w:t>
            </w:r>
            <w:r w:rsidRPr="3CD49ACE">
              <w:rPr>
                <w:rFonts w:ascii="Verdana" w:hAnsi="Verdana" w:cs="Arial"/>
              </w:rPr>
              <w:t xml:space="preserve"> and </w:t>
            </w:r>
            <w:r w:rsidRPr="3CD49ACE">
              <w:rPr>
                <w:rFonts w:ascii="Verdana" w:hAnsi="Verdana" w:cs="Arial"/>
                <w:b/>
                <w:bCs/>
              </w:rPr>
              <w:t>confirmed</w:t>
            </w:r>
            <w:r w:rsidRPr="3CD49ACE">
              <w:rPr>
                <w:rFonts w:ascii="Verdana" w:hAnsi="Verdana" w:cs="Arial"/>
              </w:rPr>
              <w:t xml:space="preserve"> as a true and accurate record.</w:t>
            </w:r>
          </w:p>
        </w:tc>
      </w:tr>
      <w:tr w:rsidRPr="00EA199B" w:rsidR="006C7C29" w:rsidTr="46487BAC" w14:paraId="4854322F" w14:textId="77777777">
        <w:trPr>
          <w:trHeight w:val="210"/>
        </w:trPr>
        <w:tc>
          <w:tcPr>
            <w:tcW w:w="1843" w:type="dxa"/>
            <w:tcMar>
              <w:top w:w="80" w:type="dxa"/>
              <w:left w:w="80" w:type="dxa"/>
              <w:bottom w:w="80" w:type="dxa"/>
              <w:right w:w="80" w:type="dxa"/>
            </w:tcMar>
          </w:tcPr>
          <w:p w:rsidRPr="00EA199B" w:rsidR="006C7C29" w:rsidP="3CD49ACE" w:rsidRDefault="30C68E7B" w14:paraId="3A0732B8" w14:textId="3235C228">
            <w:pPr>
              <w:pStyle w:val="BodyA"/>
              <w:rPr>
                <w:rFonts w:ascii="Verdana" w:hAnsi="Verdana" w:cs="Arial"/>
                <w:b/>
                <w:bCs/>
                <w:color w:val="auto"/>
              </w:rPr>
            </w:pPr>
            <w:r w:rsidRPr="6B5CD301">
              <w:rPr>
                <w:rFonts w:ascii="Verdana" w:hAnsi="Verdana" w:cs="Arial"/>
                <w:b/>
                <w:bCs/>
                <w:color w:val="auto"/>
              </w:rPr>
              <w:t>70</w:t>
            </w:r>
            <w:r w:rsidRPr="6B5CD301" w:rsidR="555920AB">
              <w:rPr>
                <w:rFonts w:ascii="Verdana" w:hAnsi="Verdana" w:cs="Arial"/>
                <w:b/>
                <w:bCs/>
                <w:color w:val="auto"/>
              </w:rPr>
              <w:t>/25</w:t>
            </w:r>
          </w:p>
        </w:tc>
        <w:tc>
          <w:tcPr>
            <w:tcW w:w="8363" w:type="dxa"/>
            <w:tcMar>
              <w:top w:w="80" w:type="dxa"/>
              <w:left w:w="80" w:type="dxa"/>
              <w:bottom w:w="80" w:type="dxa"/>
              <w:right w:w="80" w:type="dxa"/>
            </w:tcMar>
          </w:tcPr>
          <w:p w:rsidRPr="00EA199B" w:rsidR="006C7C29" w:rsidP="006C7C29" w:rsidRDefault="006C7C29" w14:paraId="4131976F" w14:textId="5FC47817">
            <w:pPr>
              <w:pStyle w:val="BodyA"/>
              <w:rPr>
                <w:rFonts w:ascii="Verdana" w:hAnsi="Verdana" w:cs="Arial"/>
                <w:b/>
                <w:bCs/>
                <w:color w:val="auto"/>
              </w:rPr>
            </w:pPr>
            <w:r w:rsidRPr="00EA199B">
              <w:rPr>
                <w:rFonts w:ascii="Verdana" w:hAnsi="Verdana" w:cs="Arial"/>
                <w:b/>
                <w:bCs/>
                <w:color w:val="auto"/>
              </w:rPr>
              <w:t>ACTION LOG</w:t>
            </w:r>
          </w:p>
        </w:tc>
      </w:tr>
      <w:tr w:rsidRPr="00EA199B" w:rsidR="006C7C29" w:rsidTr="46487BAC" w14:paraId="7CF8589E" w14:textId="77777777">
        <w:trPr>
          <w:trHeight w:val="210"/>
        </w:trPr>
        <w:tc>
          <w:tcPr>
            <w:tcW w:w="1843" w:type="dxa"/>
            <w:tcMar>
              <w:top w:w="80" w:type="dxa"/>
              <w:left w:w="80" w:type="dxa"/>
              <w:bottom w:w="80" w:type="dxa"/>
              <w:right w:w="80" w:type="dxa"/>
            </w:tcMar>
          </w:tcPr>
          <w:p w:rsidRPr="00EA199B" w:rsidR="006C7C29" w:rsidP="006C7C29" w:rsidRDefault="006C7C29" w14:paraId="2D01C95A" w14:textId="77777777">
            <w:pPr>
              <w:pStyle w:val="BodyA"/>
              <w:rPr>
                <w:rFonts w:ascii="Verdana" w:hAnsi="Verdana" w:cs="Arial"/>
                <w:b/>
                <w:color w:val="auto"/>
              </w:rPr>
            </w:pPr>
          </w:p>
        </w:tc>
        <w:tc>
          <w:tcPr>
            <w:tcW w:w="8363" w:type="dxa"/>
            <w:tcMar>
              <w:top w:w="80" w:type="dxa"/>
              <w:left w:w="80" w:type="dxa"/>
              <w:bottom w:w="80" w:type="dxa"/>
              <w:right w:w="80" w:type="dxa"/>
            </w:tcMar>
          </w:tcPr>
          <w:p w:rsidRPr="00EA199B" w:rsidR="007B2210" w:rsidP="00FC004D" w:rsidRDefault="006C7C29" w14:paraId="09F953CC" w14:textId="77777777">
            <w:pPr>
              <w:pStyle w:val="Body"/>
              <w:spacing w:before="120" w:after="120"/>
              <w:jc w:val="both"/>
              <w:rPr>
                <w:rFonts w:ascii="Verdana" w:hAnsi="Verdana" w:cs="Arial"/>
                <w:bCs/>
                <w:color w:val="auto"/>
                <w:sz w:val="24"/>
                <w:szCs w:val="24"/>
              </w:rPr>
            </w:pPr>
            <w:r w:rsidRPr="3CD49ACE">
              <w:rPr>
                <w:rFonts w:ascii="Verdana" w:hAnsi="Verdana" w:cs="Arial"/>
                <w:color w:val="auto"/>
                <w:sz w:val="24"/>
                <w:szCs w:val="24"/>
              </w:rPr>
              <w:t xml:space="preserve">The Committee </w:t>
            </w:r>
            <w:r w:rsidRPr="3CD49ACE">
              <w:rPr>
                <w:rFonts w:ascii="Verdana" w:hAnsi="Verdana" w:cs="Arial"/>
                <w:b/>
                <w:bCs/>
                <w:color w:val="auto"/>
                <w:sz w:val="24"/>
                <w:szCs w:val="24"/>
              </w:rPr>
              <w:t xml:space="preserve">received </w:t>
            </w:r>
            <w:r w:rsidRPr="3CD49ACE">
              <w:rPr>
                <w:rFonts w:ascii="Verdana" w:hAnsi="Verdana" w:cs="Arial"/>
                <w:color w:val="auto"/>
                <w:sz w:val="24"/>
                <w:szCs w:val="24"/>
              </w:rPr>
              <w:t xml:space="preserve">and </w:t>
            </w:r>
            <w:r w:rsidRPr="3CD49ACE">
              <w:rPr>
                <w:rFonts w:ascii="Verdana" w:hAnsi="Verdana" w:cs="Arial"/>
                <w:b/>
                <w:bCs/>
                <w:color w:val="auto"/>
                <w:sz w:val="24"/>
                <w:szCs w:val="24"/>
              </w:rPr>
              <w:t xml:space="preserve">noted </w:t>
            </w:r>
            <w:r w:rsidRPr="3CD49ACE">
              <w:rPr>
                <w:rFonts w:ascii="Verdana" w:hAnsi="Verdana" w:cs="Arial"/>
                <w:color w:val="auto"/>
                <w:sz w:val="24"/>
                <w:szCs w:val="24"/>
              </w:rPr>
              <w:t>the action log.</w:t>
            </w:r>
          </w:p>
          <w:p w:rsidRPr="00DB137E" w:rsidR="0070743F" w:rsidP="3CD49ACE" w:rsidRDefault="5927E3C8" w14:paraId="4346CB12" w14:textId="1EF20647">
            <w:pPr>
              <w:pStyle w:val="Body"/>
              <w:spacing w:before="120" w:after="120"/>
              <w:jc w:val="both"/>
              <w:rPr>
                <w:rFonts w:ascii="Verdana" w:hAnsi="Verdana" w:cs="Arial"/>
                <w:color w:val="auto"/>
                <w:sz w:val="24"/>
                <w:szCs w:val="24"/>
              </w:rPr>
            </w:pPr>
            <w:r w:rsidRPr="3CD49ACE">
              <w:rPr>
                <w:rFonts w:ascii="Verdana" w:hAnsi="Verdana" w:cs="Arial"/>
                <w:color w:val="auto"/>
                <w:sz w:val="24"/>
                <w:szCs w:val="24"/>
              </w:rPr>
              <w:t>HL reported that the first action would be referred to the Quality and Safety Group for review, as it was believed to have been completed and only required confirmation via dashboard review. The second action, concerning the primary care highlight report, remained open, with the report being directed to the Quality and Safety Group, which would meet in July; an update would be provided at the next Committee meeting. HL confirmed that the third action point had been completed, with the necessary details already provided.</w:t>
            </w:r>
          </w:p>
          <w:p w:rsidRPr="00DB137E" w:rsidR="0070743F" w:rsidP="3CD49ACE" w:rsidRDefault="0070743F" w14:paraId="7B748B98" w14:textId="0B985DF5">
            <w:pPr>
              <w:pStyle w:val="Body"/>
              <w:spacing w:before="120" w:after="120"/>
              <w:jc w:val="both"/>
              <w:rPr>
                <w:rFonts w:ascii="Verdana" w:hAnsi="Verdana" w:cs="Arial"/>
                <w:color w:val="auto"/>
                <w:sz w:val="24"/>
                <w:szCs w:val="24"/>
              </w:rPr>
            </w:pPr>
          </w:p>
          <w:p w:rsidRPr="00DB137E" w:rsidR="0070743F" w:rsidP="3CD49ACE" w:rsidRDefault="3273B0E9" w14:paraId="2197E342" w14:textId="1D05DFC9">
            <w:pPr>
              <w:pStyle w:val="Body"/>
              <w:spacing w:before="120" w:after="120"/>
              <w:jc w:val="both"/>
              <w:rPr>
                <w:rFonts w:ascii="Verdana" w:hAnsi="Verdana" w:cs="Arial"/>
                <w:color w:val="auto"/>
                <w:sz w:val="24"/>
                <w:szCs w:val="24"/>
              </w:rPr>
            </w:pPr>
            <w:r w:rsidRPr="3CD49ACE">
              <w:rPr>
                <w:rFonts w:ascii="Verdana" w:hAnsi="Verdana" w:cs="Arial"/>
                <w:color w:val="auto"/>
                <w:sz w:val="24"/>
                <w:szCs w:val="24"/>
              </w:rPr>
              <w:t>KL sought clarification from HL regarding the revised timeline for an action item, highlighting that the current timescale extended to May 2025, and requested confirmation on when the Committee would receive a report back on this item.</w:t>
            </w:r>
          </w:p>
          <w:p w:rsidRPr="00DB137E" w:rsidR="0070743F" w:rsidP="3CD49ACE" w:rsidRDefault="695324A4" w14:paraId="52399EFE" w14:textId="372016F8">
            <w:pPr>
              <w:pStyle w:val="Body"/>
              <w:spacing w:before="120" w:after="120"/>
              <w:jc w:val="both"/>
              <w:rPr>
                <w:rFonts w:ascii="Verdana" w:hAnsi="Verdana" w:cs="Arial"/>
                <w:color w:val="auto"/>
                <w:sz w:val="24"/>
                <w:szCs w:val="24"/>
              </w:rPr>
            </w:pPr>
            <w:r w:rsidRPr="3CD49ACE">
              <w:rPr>
                <w:rFonts w:ascii="Verdana" w:hAnsi="Verdana" w:cs="Arial"/>
                <w:color w:val="auto"/>
                <w:sz w:val="24"/>
                <w:szCs w:val="24"/>
              </w:rPr>
              <w:t xml:space="preserve">ER explained that the processes and information reviewed by the Quality and Safety Group were being updated, with escalation to the Committee as needed. ER confirmed that the revised Terms of </w:t>
            </w:r>
            <w:r w:rsidRPr="3CD49ACE">
              <w:rPr>
                <w:rFonts w:ascii="Verdana" w:hAnsi="Verdana" w:cs="Arial"/>
                <w:color w:val="auto"/>
                <w:sz w:val="24"/>
                <w:szCs w:val="24"/>
              </w:rPr>
              <w:lastRenderedPageBreak/>
              <w:t>Reference and work plan for the Quality and Safety Group would be brought to the Committee once finalised.</w:t>
            </w:r>
          </w:p>
          <w:p w:rsidRPr="00DB137E" w:rsidR="0070743F" w:rsidP="3CD49ACE" w:rsidRDefault="23904D7D" w14:paraId="7E1A6965" w14:textId="2F7D60C3">
            <w:pPr>
              <w:pStyle w:val="Body"/>
              <w:spacing w:before="120" w:after="120"/>
              <w:jc w:val="both"/>
              <w:rPr>
                <w:rFonts w:ascii="Verdana" w:hAnsi="Verdana" w:cs="Arial"/>
                <w:color w:val="auto"/>
                <w:sz w:val="24"/>
                <w:szCs w:val="24"/>
              </w:rPr>
            </w:pPr>
            <w:r w:rsidRPr="6B5CD301">
              <w:rPr>
                <w:rFonts w:ascii="Verdana" w:hAnsi="Verdana" w:cs="Arial"/>
                <w:color w:val="auto"/>
                <w:sz w:val="24"/>
                <w:szCs w:val="24"/>
              </w:rPr>
              <w:t xml:space="preserve">KL requested that the Committee </w:t>
            </w:r>
            <w:r w:rsidRPr="6B5CD301" w:rsidR="60D6284A">
              <w:rPr>
                <w:rFonts w:ascii="Verdana" w:hAnsi="Verdana" w:cs="Arial"/>
                <w:color w:val="auto"/>
                <w:sz w:val="24"/>
                <w:szCs w:val="24"/>
              </w:rPr>
              <w:t>receive</w:t>
            </w:r>
            <w:r w:rsidRPr="6B5CD301">
              <w:rPr>
                <w:rFonts w:ascii="Verdana" w:hAnsi="Verdana" w:cs="Arial"/>
                <w:color w:val="auto"/>
                <w:sz w:val="24"/>
                <w:szCs w:val="24"/>
              </w:rPr>
              <w:t xml:space="preserve"> the outcome of the action item to ensure proper scrutiny and oversight.</w:t>
            </w:r>
          </w:p>
          <w:p w:rsidRPr="00DB137E" w:rsidR="0070743F" w:rsidP="3CD49ACE" w:rsidRDefault="2A0507E8" w14:paraId="7D3DF5FD" w14:textId="0A5374C5">
            <w:pPr>
              <w:pStyle w:val="Body"/>
              <w:spacing w:before="120" w:after="120"/>
              <w:jc w:val="both"/>
              <w:rPr>
                <w:rFonts w:ascii="Verdana" w:hAnsi="Verdana" w:cs="Arial"/>
                <w:color w:val="auto"/>
                <w:sz w:val="24"/>
                <w:szCs w:val="24"/>
              </w:rPr>
            </w:pPr>
            <w:r w:rsidRPr="3CD49ACE">
              <w:rPr>
                <w:rFonts w:ascii="Verdana" w:hAnsi="Verdana" w:cs="Arial"/>
                <w:color w:val="auto"/>
                <w:sz w:val="24"/>
                <w:szCs w:val="24"/>
              </w:rPr>
              <w:t xml:space="preserve">ER agreed that the Committee should regularly receive metrics on Quality and Safety, such as incident numbers and progress on key issues like falls and pressure ulcers, to provide clear oversight of improvement plans. ER highlighted that while the integrated performance report was still in development, future papers would include those metrics, and the committee should consider what information was needed for effective Quality and Safety scrutiny.  </w:t>
            </w:r>
          </w:p>
          <w:p w:rsidRPr="00DB137E" w:rsidR="0070743F" w:rsidP="0ECA2339" w:rsidRDefault="072DBB5A" w14:paraId="5BD718DE" w14:textId="2D6FB97E">
            <w:pPr>
              <w:pStyle w:val="Body"/>
              <w:spacing w:before="120" w:after="120"/>
              <w:jc w:val="both"/>
              <w:rPr>
                <w:rFonts w:ascii="Verdana" w:hAnsi="Verdana" w:cs="Arial"/>
                <w:color w:val="auto"/>
                <w:sz w:val="24"/>
                <w:szCs w:val="24"/>
              </w:rPr>
            </w:pPr>
            <w:r w:rsidRPr="0ECA2339">
              <w:rPr>
                <w:rFonts w:ascii="Verdana" w:hAnsi="Verdana" w:cs="Arial"/>
                <w:color w:val="auto"/>
                <w:sz w:val="24"/>
                <w:szCs w:val="24"/>
              </w:rPr>
              <w:t xml:space="preserve">HL advised that action four should remain open until the visit </w:t>
            </w:r>
            <w:r w:rsidRPr="0ECA2339" w:rsidR="2EB50157">
              <w:rPr>
                <w:rFonts w:ascii="Verdana" w:hAnsi="Verdana" w:cs="Arial"/>
                <w:color w:val="auto"/>
                <w:sz w:val="24"/>
                <w:szCs w:val="24"/>
              </w:rPr>
              <w:t>wa</w:t>
            </w:r>
            <w:r w:rsidRPr="0ECA2339">
              <w:rPr>
                <w:rFonts w:ascii="Verdana" w:hAnsi="Verdana" w:cs="Arial"/>
                <w:color w:val="auto"/>
                <w:sz w:val="24"/>
                <w:szCs w:val="24"/>
              </w:rPr>
              <w:t xml:space="preserve">s </w:t>
            </w:r>
            <w:r w:rsidRPr="0ECA2339" w:rsidR="1326C595">
              <w:rPr>
                <w:rFonts w:ascii="Verdana" w:hAnsi="Verdana" w:cs="Arial"/>
                <w:color w:val="auto"/>
                <w:sz w:val="24"/>
                <w:szCs w:val="24"/>
              </w:rPr>
              <w:t>completed and</w:t>
            </w:r>
            <w:r w:rsidRPr="0ECA2339">
              <w:rPr>
                <w:rFonts w:ascii="Verdana" w:hAnsi="Verdana" w:cs="Arial"/>
                <w:color w:val="auto"/>
                <w:sz w:val="24"/>
                <w:szCs w:val="24"/>
              </w:rPr>
              <w:t xml:space="preserve"> confirmed that a report on action five w</w:t>
            </w:r>
            <w:r w:rsidRPr="0ECA2339" w:rsidR="2317E1DE">
              <w:rPr>
                <w:rFonts w:ascii="Verdana" w:hAnsi="Verdana" w:cs="Arial"/>
                <w:color w:val="auto"/>
                <w:sz w:val="24"/>
                <w:szCs w:val="24"/>
              </w:rPr>
              <w:t>ould</w:t>
            </w:r>
            <w:r w:rsidRPr="0ECA2339">
              <w:rPr>
                <w:rFonts w:ascii="Verdana" w:hAnsi="Verdana" w:cs="Arial"/>
                <w:color w:val="auto"/>
                <w:sz w:val="24"/>
                <w:szCs w:val="24"/>
              </w:rPr>
              <w:t xml:space="preserve"> be brought to the </w:t>
            </w:r>
            <w:r w:rsidRPr="0ECA2339" w:rsidR="1B04F35F">
              <w:rPr>
                <w:rFonts w:ascii="Verdana" w:hAnsi="Verdana" w:cs="Arial"/>
                <w:color w:val="auto"/>
                <w:sz w:val="24"/>
                <w:szCs w:val="24"/>
              </w:rPr>
              <w:t>C</w:t>
            </w:r>
            <w:r w:rsidRPr="0ECA2339">
              <w:rPr>
                <w:rFonts w:ascii="Verdana" w:hAnsi="Verdana" w:cs="Arial"/>
                <w:color w:val="auto"/>
                <w:sz w:val="24"/>
                <w:szCs w:val="24"/>
              </w:rPr>
              <w:t>ommittee in September, with an interim update provided under the performance section by D</w:t>
            </w:r>
            <w:r w:rsidRPr="0ECA2339" w:rsidR="5E96F173">
              <w:rPr>
                <w:rFonts w:ascii="Verdana" w:hAnsi="Verdana" w:cs="Arial"/>
                <w:color w:val="auto"/>
                <w:sz w:val="24"/>
                <w:szCs w:val="24"/>
              </w:rPr>
              <w:t>L.</w:t>
            </w:r>
          </w:p>
          <w:p w:rsidRPr="00DB137E" w:rsidR="0070743F" w:rsidP="0ECA2339" w:rsidRDefault="32A6851A" w14:paraId="2F076379" w14:textId="1E90A9A6">
            <w:pPr>
              <w:pStyle w:val="Body"/>
              <w:spacing w:before="120" w:after="120"/>
              <w:jc w:val="both"/>
              <w:rPr>
                <w:rFonts w:ascii="Verdana" w:hAnsi="Verdana" w:cs="Arial"/>
                <w:color w:val="auto"/>
                <w:sz w:val="24"/>
                <w:szCs w:val="24"/>
              </w:rPr>
            </w:pPr>
            <w:r w:rsidRPr="0ECA2339">
              <w:rPr>
                <w:rFonts w:ascii="Verdana" w:hAnsi="Verdana" w:cs="Arial"/>
                <w:color w:val="auto"/>
                <w:sz w:val="24"/>
                <w:szCs w:val="24"/>
              </w:rPr>
              <w:t xml:space="preserve">AH informed the Committee that action one two quadrants of the dashboard were live and regularly reported through the Quality and Safety Group. AH suggested the Committee consider what level of access members require and proposed a briefing session, either within or outside the Committee, to help members navigate and make best use of the dashboard. AH recommended including this consideration in upcoming reset discussions.  </w:t>
            </w:r>
          </w:p>
          <w:p w:rsidRPr="00DB137E" w:rsidR="0070743F" w:rsidP="3CD49ACE" w:rsidRDefault="59EE3F0D" w14:paraId="38965072" w14:textId="18985095">
            <w:pPr>
              <w:pStyle w:val="Body"/>
              <w:spacing w:before="120" w:after="120"/>
              <w:jc w:val="both"/>
              <w:rPr>
                <w:rFonts w:ascii="Verdana" w:hAnsi="Verdana" w:cs="Arial"/>
                <w:color w:val="auto"/>
                <w:sz w:val="24"/>
                <w:szCs w:val="24"/>
              </w:rPr>
            </w:pPr>
            <w:r w:rsidRPr="0ECA2339">
              <w:rPr>
                <w:rFonts w:ascii="Verdana" w:hAnsi="Verdana" w:cs="Arial"/>
                <w:color w:val="auto"/>
                <w:sz w:val="24"/>
                <w:szCs w:val="24"/>
              </w:rPr>
              <w:t xml:space="preserve">JC suggested that the Committee should first have sight of the dashboard content, followed by a demonstration on its use, to support members in </w:t>
            </w:r>
            <w:proofErr w:type="spellStart"/>
            <w:r w:rsidRPr="0ECA2339">
              <w:rPr>
                <w:rFonts w:ascii="Verdana" w:hAnsi="Verdana" w:cs="Arial"/>
                <w:color w:val="auto"/>
                <w:sz w:val="24"/>
                <w:szCs w:val="24"/>
              </w:rPr>
              <w:t>utilising</w:t>
            </w:r>
            <w:proofErr w:type="spellEnd"/>
            <w:r w:rsidRPr="0ECA2339">
              <w:rPr>
                <w:rFonts w:ascii="Verdana" w:hAnsi="Verdana" w:cs="Arial"/>
                <w:color w:val="auto"/>
                <w:sz w:val="24"/>
                <w:szCs w:val="24"/>
              </w:rPr>
              <w:t xml:space="preserve"> it effectively. </w:t>
            </w:r>
          </w:p>
        </w:tc>
      </w:tr>
      <w:tr w:rsidRPr="00EA199B" w:rsidR="00FC004D" w:rsidTr="46487BAC" w14:paraId="2E52B379" w14:textId="77777777">
        <w:trPr>
          <w:trHeight w:val="210"/>
        </w:trPr>
        <w:tc>
          <w:tcPr>
            <w:tcW w:w="1843" w:type="dxa"/>
            <w:tcMar>
              <w:top w:w="80" w:type="dxa"/>
              <w:left w:w="80" w:type="dxa"/>
              <w:bottom w:w="80" w:type="dxa"/>
              <w:right w:w="80" w:type="dxa"/>
            </w:tcMar>
          </w:tcPr>
          <w:p w:rsidRPr="00EA199B" w:rsidR="00FC004D" w:rsidP="0ECA2339" w:rsidRDefault="04DDEB68" w14:paraId="0B13A45A" w14:textId="6CFCB0C7">
            <w:pPr>
              <w:pStyle w:val="BodyA"/>
              <w:rPr>
                <w:rFonts w:ascii="Verdana" w:hAnsi="Verdana" w:cs="Arial"/>
                <w:b/>
                <w:bCs/>
                <w:color w:val="auto"/>
              </w:rPr>
            </w:pPr>
            <w:r w:rsidRPr="6B5CD301">
              <w:rPr>
                <w:rFonts w:ascii="Verdana" w:hAnsi="Verdana" w:cs="Arial"/>
                <w:b/>
                <w:bCs/>
                <w:color w:val="auto"/>
              </w:rPr>
              <w:lastRenderedPageBreak/>
              <w:t>71</w:t>
            </w:r>
            <w:r w:rsidRPr="6B5CD301" w:rsidR="00FC004D">
              <w:rPr>
                <w:rFonts w:ascii="Verdana" w:hAnsi="Verdana" w:cs="Arial"/>
                <w:b/>
                <w:bCs/>
                <w:color w:val="auto"/>
              </w:rPr>
              <w:t>/25</w:t>
            </w:r>
          </w:p>
        </w:tc>
        <w:tc>
          <w:tcPr>
            <w:tcW w:w="8363" w:type="dxa"/>
            <w:tcMar>
              <w:top w:w="80" w:type="dxa"/>
              <w:left w:w="80" w:type="dxa"/>
              <w:bottom w:w="80" w:type="dxa"/>
              <w:right w:w="80" w:type="dxa"/>
            </w:tcMar>
          </w:tcPr>
          <w:p w:rsidRPr="00EA199B" w:rsidR="00FC004D" w:rsidP="00FC004D" w:rsidRDefault="00FC004D" w14:paraId="0B94CAFE" w14:textId="34873B54">
            <w:pPr>
              <w:pStyle w:val="BodyA"/>
              <w:rPr>
                <w:rFonts w:ascii="Verdana" w:hAnsi="Verdana" w:cs="Arial"/>
                <w:b/>
                <w:bCs/>
                <w:color w:val="auto"/>
              </w:rPr>
            </w:pPr>
            <w:r w:rsidRPr="00EA199B">
              <w:rPr>
                <w:rFonts w:ascii="Verdana" w:hAnsi="Verdana" w:cs="Arial"/>
                <w:b/>
                <w:bCs/>
                <w:color w:val="auto"/>
              </w:rPr>
              <w:t>WORK PROGRAMME</w:t>
            </w:r>
          </w:p>
        </w:tc>
      </w:tr>
      <w:tr w:rsidRPr="00EA199B" w:rsidR="00FC004D" w:rsidTr="46487BAC" w14:paraId="0178C9EA" w14:textId="77777777">
        <w:trPr>
          <w:trHeight w:val="210"/>
        </w:trPr>
        <w:tc>
          <w:tcPr>
            <w:tcW w:w="1843" w:type="dxa"/>
            <w:tcMar>
              <w:top w:w="80" w:type="dxa"/>
              <w:left w:w="80" w:type="dxa"/>
              <w:bottom w:w="80" w:type="dxa"/>
              <w:right w:w="80" w:type="dxa"/>
            </w:tcMar>
          </w:tcPr>
          <w:p w:rsidRPr="00EA199B" w:rsidR="00FC004D" w:rsidP="0ECA2339" w:rsidRDefault="00FC004D" w14:paraId="78624135" w14:textId="77777777">
            <w:pPr>
              <w:pStyle w:val="BodyA"/>
              <w:jc w:val="both"/>
              <w:rPr>
                <w:rFonts w:ascii="Verdana" w:hAnsi="Verdana" w:cs="Arial"/>
                <w:b/>
                <w:bCs/>
                <w:color w:val="auto"/>
              </w:rPr>
            </w:pPr>
          </w:p>
        </w:tc>
        <w:tc>
          <w:tcPr>
            <w:tcW w:w="8363" w:type="dxa"/>
            <w:tcMar>
              <w:top w:w="80" w:type="dxa"/>
              <w:left w:w="80" w:type="dxa"/>
              <w:bottom w:w="80" w:type="dxa"/>
              <w:right w:w="80" w:type="dxa"/>
            </w:tcMar>
          </w:tcPr>
          <w:p w:rsidRPr="00EA199B" w:rsidR="004D232C" w:rsidP="0ECA2339" w:rsidRDefault="315E5733" w14:paraId="5161EE75" w14:textId="763FAB62">
            <w:pPr>
              <w:pStyle w:val="Body"/>
              <w:spacing w:before="120" w:after="120"/>
              <w:jc w:val="both"/>
              <w:rPr>
                <w:rFonts w:ascii="Verdana" w:hAnsi="Verdana" w:cs="Arial"/>
                <w:color w:val="auto"/>
                <w:sz w:val="24"/>
                <w:szCs w:val="24"/>
              </w:rPr>
            </w:pPr>
            <w:r w:rsidRPr="0ECA2339">
              <w:rPr>
                <w:rFonts w:ascii="Verdana" w:hAnsi="Verdana" w:cs="Arial"/>
                <w:color w:val="auto"/>
                <w:sz w:val="24"/>
                <w:szCs w:val="24"/>
              </w:rPr>
              <w:t>HL explained that the Committee Work Programme was currently under review as part of the ongoing reset process. HL invited members to provide suggestions for changes either now or during the reset and confirmed the programme would be kept under review for future meetings.</w:t>
            </w:r>
          </w:p>
          <w:p w:rsidRPr="00EA199B" w:rsidR="004D232C" w:rsidP="0ECA2339" w:rsidRDefault="315E5733" w14:paraId="67F0CC65" w14:textId="1257B3E3">
            <w:pPr>
              <w:pStyle w:val="Body"/>
              <w:spacing w:before="120" w:after="120"/>
              <w:jc w:val="both"/>
              <w:rPr>
                <w:rFonts w:ascii="Verdana" w:hAnsi="Verdana" w:cs="Arial"/>
                <w:color w:val="auto"/>
                <w:sz w:val="24"/>
                <w:szCs w:val="24"/>
              </w:rPr>
            </w:pPr>
            <w:r w:rsidRPr="0ECA2339">
              <w:rPr>
                <w:rFonts w:ascii="Verdana" w:hAnsi="Verdana" w:cs="Arial"/>
                <w:color w:val="auto"/>
                <w:sz w:val="24"/>
                <w:szCs w:val="24"/>
              </w:rPr>
              <w:t>JC acknowledged that Children's Community Nursing had been added to the work programme as previously requested.</w:t>
            </w:r>
          </w:p>
          <w:p w:rsidRPr="00EA199B" w:rsidR="004D232C" w:rsidP="0ECA2339" w:rsidRDefault="315E5733" w14:paraId="22B6E283" w14:textId="38DA4080">
            <w:pPr>
              <w:pStyle w:val="Body"/>
              <w:spacing w:before="120" w:after="120"/>
              <w:jc w:val="both"/>
              <w:rPr>
                <w:rFonts w:ascii="Verdana" w:hAnsi="Verdana" w:cs="Arial"/>
                <w:color w:val="auto"/>
                <w:sz w:val="24"/>
                <w:szCs w:val="24"/>
              </w:rPr>
            </w:pPr>
            <w:r w:rsidRPr="0ECA2339">
              <w:rPr>
                <w:rFonts w:ascii="Verdana" w:hAnsi="Verdana" w:cs="Arial"/>
                <w:color w:val="auto"/>
                <w:sz w:val="24"/>
                <w:szCs w:val="24"/>
              </w:rPr>
              <w:t>ER informed the Committee that a maternity update from the Perinatal Committee would be included at every meeting, accompanied by a developing dashboard. ER also mentioned that the Terms of Reference for the Perinatal Committee were being brought forward.</w:t>
            </w:r>
          </w:p>
          <w:p w:rsidRPr="00EA199B" w:rsidR="004D232C" w:rsidP="0ECA2339" w:rsidRDefault="01C0259D" w14:paraId="08F3DB23" w14:textId="71E6D413">
            <w:pPr>
              <w:pStyle w:val="Body"/>
              <w:spacing w:before="120" w:after="120"/>
              <w:jc w:val="both"/>
              <w:rPr>
                <w:rFonts w:ascii="Verdana" w:hAnsi="Verdana" w:cs="Arial"/>
                <w:color w:val="auto"/>
                <w:sz w:val="24"/>
                <w:szCs w:val="24"/>
              </w:rPr>
            </w:pPr>
            <w:r w:rsidRPr="0ECA2339">
              <w:rPr>
                <w:rFonts w:ascii="Verdana" w:hAnsi="Verdana" w:cs="Arial"/>
                <w:color w:val="auto"/>
                <w:sz w:val="24"/>
                <w:szCs w:val="24"/>
              </w:rPr>
              <w:lastRenderedPageBreak/>
              <w:t xml:space="preserve">KL </w:t>
            </w:r>
            <w:proofErr w:type="spellStart"/>
            <w:r w:rsidRPr="0ECA2339">
              <w:rPr>
                <w:rFonts w:ascii="Verdana" w:hAnsi="Verdana" w:cs="Arial"/>
                <w:color w:val="auto"/>
                <w:sz w:val="24"/>
                <w:szCs w:val="24"/>
              </w:rPr>
              <w:t>emphasised</w:t>
            </w:r>
            <w:proofErr w:type="spellEnd"/>
            <w:r w:rsidRPr="0ECA2339">
              <w:rPr>
                <w:rFonts w:ascii="Verdana" w:hAnsi="Verdana" w:cs="Arial"/>
                <w:color w:val="auto"/>
                <w:sz w:val="24"/>
                <w:szCs w:val="24"/>
              </w:rPr>
              <w:t xml:space="preserve"> the usefulness of the reports but highlighted that while there was a lot of process data, it would be more helpful to also have clear information on delivery, interventions, mitigations, and outcomes, ideally all in one place. KL suggested this could be included in the Risk Register or presented up front in the evolving report formats.</w:t>
            </w:r>
          </w:p>
          <w:p w:rsidRPr="00EA199B" w:rsidR="004D232C" w:rsidP="0ECA2339" w:rsidRDefault="0AB9EF4E" w14:paraId="1025947D" w14:textId="6F05636A">
            <w:pPr>
              <w:pStyle w:val="Body"/>
              <w:spacing w:before="120" w:after="120"/>
              <w:jc w:val="both"/>
              <w:rPr>
                <w:rFonts w:ascii="Verdana" w:hAnsi="Verdana" w:cs="Arial"/>
                <w:color w:val="auto"/>
                <w:sz w:val="24"/>
                <w:szCs w:val="24"/>
              </w:rPr>
            </w:pPr>
            <w:r w:rsidRPr="0ECA2339">
              <w:rPr>
                <w:rFonts w:ascii="Verdana" w:hAnsi="Verdana" w:cs="Arial"/>
                <w:color w:val="auto"/>
                <w:sz w:val="24"/>
                <w:szCs w:val="24"/>
              </w:rPr>
              <w:t>ER agreed with KL, stating the goal was to provide clear data on performance, drivers, trends, and actions so relevant questions could be asked. ER highlighted the Committee was in a transition phase, currently using a hybrid approach, but dashboards were developing well and would soon offer high-level indicators with supporting detail on what was happening and why.</w:t>
            </w:r>
          </w:p>
          <w:p w:rsidRPr="00EA199B" w:rsidR="004D232C" w:rsidP="0ECA2339" w:rsidRDefault="65EA4F31" w14:paraId="6C6C85FD" w14:textId="285F5999">
            <w:pPr>
              <w:pStyle w:val="Body"/>
              <w:spacing w:before="120" w:after="120"/>
              <w:jc w:val="both"/>
              <w:rPr>
                <w:rFonts w:ascii="Verdana" w:hAnsi="Verdana" w:cs="Arial"/>
                <w:color w:val="auto"/>
                <w:sz w:val="24"/>
                <w:szCs w:val="24"/>
              </w:rPr>
            </w:pPr>
            <w:r w:rsidRPr="0ECA2339">
              <w:rPr>
                <w:rFonts w:ascii="Verdana" w:hAnsi="Verdana" w:cs="Arial"/>
                <w:color w:val="auto"/>
                <w:sz w:val="24"/>
                <w:szCs w:val="24"/>
              </w:rPr>
              <w:t>JC acknowledged ongoing work to improve the Work Programme, particularly focusing on how reports were represented and formatted. JC commended ER and HL for their commitment to changing the presentation of information and highlighted efforts to align the annual programme with the Board Assurance Framework (BAF) and audit trails, aiming for high visibility of annual outputs.</w:t>
            </w:r>
          </w:p>
        </w:tc>
      </w:tr>
      <w:tr w:rsidRPr="00EA199B" w:rsidR="00F56535" w:rsidTr="46487BAC" w14:paraId="2435C285" w14:textId="77777777">
        <w:trPr>
          <w:trHeight w:val="210"/>
        </w:trPr>
        <w:tc>
          <w:tcPr>
            <w:tcW w:w="1843" w:type="dxa"/>
            <w:tcMar>
              <w:top w:w="80" w:type="dxa"/>
              <w:left w:w="80" w:type="dxa"/>
              <w:bottom w:w="80" w:type="dxa"/>
              <w:right w:w="80" w:type="dxa"/>
            </w:tcMar>
          </w:tcPr>
          <w:p w:rsidRPr="00EA199B" w:rsidR="00F56535" w:rsidP="0ECA2339" w:rsidRDefault="315E5733" w14:paraId="70B742D4" w14:textId="7E5543E6">
            <w:pPr>
              <w:pStyle w:val="BodyA"/>
              <w:rPr>
                <w:rFonts w:ascii="Verdana" w:hAnsi="Verdana" w:cs="Arial"/>
                <w:b/>
                <w:bCs/>
                <w:color w:val="auto"/>
              </w:rPr>
            </w:pPr>
            <w:bookmarkStart w:name="_Hlk199846805" w:id="0"/>
            <w:r w:rsidRPr="6B5CD301">
              <w:rPr>
                <w:rFonts w:ascii="Verdana" w:hAnsi="Verdana" w:cs="Arial"/>
                <w:b/>
                <w:bCs/>
                <w:color w:val="auto"/>
              </w:rPr>
              <w:lastRenderedPageBreak/>
              <w:t>7</w:t>
            </w:r>
            <w:r w:rsidRPr="6B5CD301" w:rsidR="4D2315C0">
              <w:rPr>
                <w:rFonts w:ascii="Verdana" w:hAnsi="Verdana" w:cs="Arial"/>
                <w:b/>
                <w:bCs/>
                <w:color w:val="auto"/>
              </w:rPr>
              <w:t>2</w:t>
            </w:r>
            <w:r w:rsidRPr="6B5CD301" w:rsidR="00FD3EF2">
              <w:rPr>
                <w:rFonts w:ascii="Verdana" w:hAnsi="Verdana" w:cs="Arial"/>
                <w:b/>
                <w:bCs/>
                <w:color w:val="auto"/>
              </w:rPr>
              <w:t>/25</w:t>
            </w:r>
          </w:p>
        </w:tc>
        <w:tc>
          <w:tcPr>
            <w:tcW w:w="8363" w:type="dxa"/>
            <w:tcMar>
              <w:top w:w="80" w:type="dxa"/>
              <w:left w:w="80" w:type="dxa"/>
              <w:bottom w:w="80" w:type="dxa"/>
              <w:right w:w="80" w:type="dxa"/>
            </w:tcMar>
          </w:tcPr>
          <w:p w:rsidRPr="00EA199B" w:rsidR="00F56535" w:rsidP="00763B90" w:rsidRDefault="4E77A168" w14:paraId="418BB255" w14:textId="00C5C178">
            <w:pPr>
              <w:spacing w:before="120" w:after="120"/>
              <w:rPr>
                <w:rFonts w:ascii="Verdana" w:hAnsi="Verdana" w:cs="Arial"/>
                <w:b/>
                <w:bCs/>
              </w:rPr>
            </w:pPr>
            <w:r w:rsidRPr="0ECA2339">
              <w:rPr>
                <w:rFonts w:ascii="Verdana" w:hAnsi="Verdana" w:cs="Arial"/>
                <w:b/>
                <w:bCs/>
              </w:rPr>
              <w:t>COMMITTEE SELF ASSESSMENT</w:t>
            </w:r>
          </w:p>
        </w:tc>
      </w:tr>
      <w:tr w:rsidRPr="00EA199B" w:rsidR="00F56535" w:rsidTr="46487BAC" w14:paraId="69AFA8CE" w14:textId="77777777">
        <w:trPr>
          <w:trHeight w:val="210"/>
        </w:trPr>
        <w:tc>
          <w:tcPr>
            <w:tcW w:w="1843" w:type="dxa"/>
            <w:tcMar>
              <w:top w:w="80" w:type="dxa"/>
              <w:left w:w="80" w:type="dxa"/>
              <w:bottom w:w="80" w:type="dxa"/>
              <w:right w:w="80" w:type="dxa"/>
            </w:tcMar>
          </w:tcPr>
          <w:p w:rsidRPr="00EA199B" w:rsidR="00F56535" w:rsidP="0088183E" w:rsidRDefault="00F56535" w14:paraId="36D5A2B2" w14:textId="77777777">
            <w:pPr>
              <w:pStyle w:val="BodyA"/>
              <w:rPr>
                <w:rFonts w:ascii="Verdana" w:hAnsi="Verdana" w:cs="Arial"/>
                <w:b/>
                <w:color w:val="auto"/>
              </w:rPr>
            </w:pPr>
          </w:p>
        </w:tc>
        <w:tc>
          <w:tcPr>
            <w:tcW w:w="8363" w:type="dxa"/>
            <w:tcMar>
              <w:top w:w="80" w:type="dxa"/>
              <w:left w:w="80" w:type="dxa"/>
              <w:bottom w:w="80" w:type="dxa"/>
              <w:right w:w="80" w:type="dxa"/>
            </w:tcMar>
          </w:tcPr>
          <w:p w:rsidRPr="00C36645" w:rsidR="00C36645" w:rsidP="6B5CD301" w:rsidRDefault="6EC52EE7" w14:paraId="3CCF51AB" w14:textId="0A0860C5">
            <w:pPr>
              <w:pStyle w:val="BodyA"/>
              <w:spacing w:line="259" w:lineRule="auto"/>
              <w:jc w:val="both"/>
              <w:rPr>
                <w:rFonts w:ascii="Verdana" w:hAnsi="Verdana" w:cs="Segoe UI"/>
                <w:color w:val="242424"/>
              </w:rPr>
            </w:pPr>
            <w:r w:rsidRPr="0ECA2339">
              <w:rPr>
                <w:rFonts w:ascii="Verdana" w:hAnsi="Verdana" w:cs="Segoe UI"/>
                <w:color w:val="242424"/>
              </w:rPr>
              <w:t>HL</w:t>
            </w:r>
            <w:r w:rsidRPr="0ECA2339" w:rsidR="35E966DD">
              <w:rPr>
                <w:rFonts w:ascii="Verdana" w:hAnsi="Verdana" w:cs="Segoe UI"/>
                <w:color w:val="242424"/>
              </w:rPr>
              <w:t xml:space="preserve"> stated that a formal self-assessment of the committee should be postponed until after the ongoing changes and reset </w:t>
            </w:r>
            <w:r w:rsidRPr="0ECA2339" w:rsidR="1C489AB4">
              <w:rPr>
                <w:rFonts w:ascii="Verdana" w:hAnsi="Verdana" w:cs="Segoe UI"/>
                <w:color w:val="242424"/>
              </w:rPr>
              <w:t>we</w:t>
            </w:r>
            <w:r w:rsidRPr="0ECA2339" w:rsidR="35E966DD">
              <w:rPr>
                <w:rFonts w:ascii="Verdana" w:hAnsi="Verdana" w:cs="Segoe UI"/>
                <w:color w:val="242424"/>
              </w:rPr>
              <w:t xml:space="preserve">re further along, suggesting it be brought to a future meeting to better reflect those changes. </w:t>
            </w:r>
            <w:r w:rsidRPr="0ECA2339" w:rsidR="7145BABC">
              <w:rPr>
                <w:rFonts w:ascii="Verdana" w:hAnsi="Verdana" w:cs="Segoe UI"/>
                <w:color w:val="242424"/>
              </w:rPr>
              <w:t>HL</w:t>
            </w:r>
            <w:r w:rsidRPr="0ECA2339" w:rsidR="35E966DD">
              <w:rPr>
                <w:rFonts w:ascii="Verdana" w:hAnsi="Verdana" w:cs="Segoe UI"/>
                <w:color w:val="242424"/>
              </w:rPr>
              <w:t xml:space="preserve"> </w:t>
            </w:r>
            <w:proofErr w:type="spellStart"/>
            <w:r w:rsidRPr="0ECA2339" w:rsidR="35E966DD">
              <w:rPr>
                <w:rFonts w:ascii="Verdana" w:hAnsi="Verdana" w:cs="Segoe UI"/>
                <w:color w:val="242424"/>
              </w:rPr>
              <w:t>emphasi</w:t>
            </w:r>
            <w:r w:rsidRPr="0ECA2339" w:rsidR="26C95EE6">
              <w:rPr>
                <w:rFonts w:ascii="Verdana" w:hAnsi="Verdana" w:cs="Segoe UI"/>
                <w:color w:val="242424"/>
              </w:rPr>
              <w:t>s</w:t>
            </w:r>
            <w:r w:rsidRPr="0ECA2339" w:rsidR="35E966DD">
              <w:rPr>
                <w:rFonts w:ascii="Verdana" w:hAnsi="Verdana" w:cs="Segoe UI"/>
                <w:color w:val="242424"/>
              </w:rPr>
              <w:t>ed</w:t>
            </w:r>
            <w:proofErr w:type="spellEnd"/>
            <w:r w:rsidRPr="0ECA2339" w:rsidR="35E966DD">
              <w:rPr>
                <w:rFonts w:ascii="Verdana" w:hAnsi="Verdana" w:cs="Segoe UI"/>
                <w:color w:val="242424"/>
              </w:rPr>
              <w:t xml:space="preserve"> that current efforts </w:t>
            </w:r>
            <w:r w:rsidRPr="0ECA2339" w:rsidR="5730DF96">
              <w:rPr>
                <w:rFonts w:ascii="Verdana" w:hAnsi="Verdana" w:cs="Segoe UI"/>
                <w:color w:val="242424"/>
              </w:rPr>
              <w:t>we</w:t>
            </w:r>
            <w:r w:rsidRPr="0ECA2339" w:rsidR="35E966DD">
              <w:rPr>
                <w:rFonts w:ascii="Verdana" w:hAnsi="Verdana" w:cs="Segoe UI"/>
                <w:color w:val="242424"/>
              </w:rPr>
              <w:t xml:space="preserve">re focused on the </w:t>
            </w:r>
            <w:r w:rsidRPr="0ECA2339" w:rsidR="7D3AE262">
              <w:rPr>
                <w:rFonts w:ascii="Verdana" w:hAnsi="Verdana" w:cs="Segoe UI"/>
                <w:color w:val="242424"/>
              </w:rPr>
              <w:t>C</w:t>
            </w:r>
            <w:r w:rsidRPr="0ECA2339" w:rsidR="35E966DD">
              <w:rPr>
                <w:rFonts w:ascii="Verdana" w:hAnsi="Verdana" w:cs="Segoe UI"/>
                <w:color w:val="242424"/>
              </w:rPr>
              <w:t xml:space="preserve">ommittee's reset, including changes in </w:t>
            </w:r>
            <w:r w:rsidRPr="0ECA2339" w:rsidR="6829B439">
              <w:rPr>
                <w:rFonts w:ascii="Verdana" w:hAnsi="Verdana" w:cs="Segoe UI"/>
                <w:color w:val="242424"/>
              </w:rPr>
              <w:t>E</w:t>
            </w:r>
            <w:r w:rsidRPr="0ECA2339" w:rsidR="35E966DD">
              <w:rPr>
                <w:rFonts w:ascii="Verdana" w:hAnsi="Verdana" w:cs="Segoe UI"/>
                <w:color w:val="242424"/>
              </w:rPr>
              <w:t xml:space="preserve">xecutive </w:t>
            </w:r>
            <w:r w:rsidRPr="0ECA2339" w:rsidR="5912BCC6">
              <w:rPr>
                <w:rFonts w:ascii="Verdana" w:hAnsi="Verdana" w:cs="Segoe UI"/>
                <w:color w:val="242424"/>
              </w:rPr>
              <w:t>D</w:t>
            </w:r>
            <w:r w:rsidRPr="0ECA2339" w:rsidR="35E966DD">
              <w:rPr>
                <w:rFonts w:ascii="Verdana" w:hAnsi="Verdana" w:cs="Segoe UI"/>
                <w:color w:val="242424"/>
              </w:rPr>
              <w:t>irector participation and presentation of papers.</w:t>
            </w:r>
            <w:r w:rsidRPr="0ECA2339" w:rsidR="755654B3">
              <w:rPr>
                <w:rFonts w:ascii="Verdana" w:hAnsi="Verdana" w:cs="Segoe UI"/>
                <w:color w:val="242424"/>
              </w:rPr>
              <w:t xml:space="preserve"> </w:t>
            </w:r>
            <w:r w:rsidRPr="0ECA2339" w:rsidR="05C3144F">
              <w:rPr>
                <w:rFonts w:ascii="Verdana" w:hAnsi="Verdana" w:cs="Segoe UI"/>
                <w:color w:val="242424"/>
              </w:rPr>
              <w:t xml:space="preserve">HL highlighted that </w:t>
            </w:r>
            <w:r w:rsidRPr="0ECA2339" w:rsidR="42E16BA3">
              <w:rPr>
                <w:rFonts w:ascii="Verdana" w:hAnsi="Verdana" w:cs="Segoe UI"/>
                <w:color w:val="242424"/>
              </w:rPr>
              <w:t>B</w:t>
            </w:r>
            <w:r w:rsidRPr="0ECA2339" w:rsidR="05C3144F">
              <w:rPr>
                <w:rFonts w:ascii="Verdana" w:hAnsi="Verdana" w:cs="Segoe UI"/>
                <w:color w:val="242424"/>
              </w:rPr>
              <w:t xml:space="preserve">oard visits to </w:t>
            </w:r>
            <w:r w:rsidRPr="0ECA2339" w:rsidR="5028D43E">
              <w:rPr>
                <w:rFonts w:ascii="Verdana" w:hAnsi="Verdana" w:cs="Segoe UI"/>
                <w:color w:val="242424"/>
              </w:rPr>
              <w:t>S</w:t>
            </w:r>
            <w:r w:rsidRPr="0ECA2339" w:rsidR="05C3144F">
              <w:rPr>
                <w:rFonts w:ascii="Verdana" w:hAnsi="Verdana" w:cs="Segoe UI"/>
                <w:color w:val="242424"/>
              </w:rPr>
              <w:t>ervices ha</w:t>
            </w:r>
            <w:r w:rsidRPr="0ECA2339" w:rsidR="768D7FA9">
              <w:rPr>
                <w:rFonts w:ascii="Verdana" w:hAnsi="Verdana" w:cs="Segoe UI"/>
                <w:color w:val="242424"/>
              </w:rPr>
              <w:t>d</w:t>
            </w:r>
            <w:r w:rsidRPr="0ECA2339" w:rsidR="05C3144F">
              <w:rPr>
                <w:rFonts w:ascii="Verdana" w:hAnsi="Verdana" w:cs="Segoe UI"/>
                <w:color w:val="242424"/>
              </w:rPr>
              <w:t xml:space="preserve"> begun and </w:t>
            </w:r>
            <w:r w:rsidRPr="0ECA2339" w:rsidR="2D28C795">
              <w:rPr>
                <w:rFonts w:ascii="Verdana" w:hAnsi="Verdana" w:cs="Segoe UI"/>
                <w:color w:val="242424"/>
              </w:rPr>
              <w:t>we</w:t>
            </w:r>
            <w:r w:rsidRPr="0ECA2339" w:rsidR="05C3144F">
              <w:rPr>
                <w:rFonts w:ascii="Verdana" w:hAnsi="Verdana" w:cs="Segoe UI"/>
                <w:color w:val="242424"/>
              </w:rPr>
              <w:t>re receiving positive feedback, emphasi</w:t>
            </w:r>
            <w:r w:rsidRPr="0ECA2339" w:rsidR="7CF6570E">
              <w:rPr>
                <w:rFonts w:ascii="Verdana" w:hAnsi="Verdana" w:cs="Segoe UI"/>
                <w:color w:val="242424"/>
              </w:rPr>
              <w:t>s</w:t>
            </w:r>
            <w:r w:rsidRPr="0ECA2339" w:rsidR="05C3144F">
              <w:rPr>
                <w:rFonts w:ascii="Verdana" w:hAnsi="Verdana" w:cs="Segoe UI"/>
                <w:color w:val="242424"/>
              </w:rPr>
              <w:t>ing the value of being visible within the organi</w:t>
            </w:r>
            <w:r w:rsidRPr="0ECA2339" w:rsidR="2BF1D29C">
              <w:rPr>
                <w:rFonts w:ascii="Verdana" w:hAnsi="Verdana" w:cs="Segoe UI"/>
                <w:color w:val="242424"/>
              </w:rPr>
              <w:t>s</w:t>
            </w:r>
            <w:r w:rsidRPr="0ECA2339" w:rsidR="05C3144F">
              <w:rPr>
                <w:rFonts w:ascii="Verdana" w:hAnsi="Verdana" w:cs="Segoe UI"/>
                <w:color w:val="242424"/>
              </w:rPr>
              <w:t xml:space="preserve">ation. </w:t>
            </w:r>
            <w:r w:rsidRPr="0ECA2339" w:rsidR="2E2AD37A">
              <w:rPr>
                <w:rFonts w:ascii="Verdana" w:hAnsi="Verdana" w:cs="Segoe UI"/>
                <w:color w:val="242424"/>
              </w:rPr>
              <w:t xml:space="preserve">HL </w:t>
            </w:r>
            <w:r w:rsidRPr="0ECA2339" w:rsidR="05C3144F">
              <w:rPr>
                <w:rFonts w:ascii="Verdana" w:hAnsi="Verdana" w:cs="Segoe UI"/>
                <w:color w:val="242424"/>
              </w:rPr>
              <w:t>mentioned that future reports on these visits w</w:t>
            </w:r>
            <w:r w:rsidRPr="0ECA2339" w:rsidR="2E74E040">
              <w:rPr>
                <w:rFonts w:ascii="Verdana" w:hAnsi="Verdana" w:cs="Segoe UI"/>
                <w:color w:val="242424"/>
              </w:rPr>
              <w:t xml:space="preserve">ould </w:t>
            </w:r>
            <w:r w:rsidRPr="0ECA2339" w:rsidR="05C3144F">
              <w:rPr>
                <w:rFonts w:ascii="Verdana" w:hAnsi="Verdana" w:cs="Segoe UI"/>
                <w:color w:val="242424"/>
              </w:rPr>
              <w:t xml:space="preserve">be brought to the </w:t>
            </w:r>
            <w:r w:rsidRPr="0ECA2339" w:rsidR="71F6B55C">
              <w:rPr>
                <w:rFonts w:ascii="Verdana" w:hAnsi="Verdana" w:cs="Segoe UI"/>
                <w:color w:val="242424"/>
              </w:rPr>
              <w:t>C</w:t>
            </w:r>
            <w:r w:rsidRPr="0ECA2339" w:rsidR="05C3144F">
              <w:rPr>
                <w:rFonts w:ascii="Verdana" w:hAnsi="Verdana" w:cs="Segoe UI"/>
                <w:color w:val="242424"/>
              </w:rPr>
              <w:t>ommittee, aligning with a recurring theme from previous self-assessments about the importance of board visibility</w:t>
            </w:r>
            <w:r w:rsidRPr="0ECA2339" w:rsidR="608957A9">
              <w:rPr>
                <w:rFonts w:ascii="Verdana" w:hAnsi="Verdana" w:cs="Segoe UI"/>
                <w:color w:val="242424"/>
              </w:rPr>
              <w:t xml:space="preserve">. </w:t>
            </w:r>
          </w:p>
        </w:tc>
      </w:tr>
      <w:bookmarkEnd w:id="0"/>
      <w:tr w:rsidRPr="00EA199B" w:rsidR="00F56535" w:rsidTr="46487BAC" w14:paraId="1D357E2F" w14:textId="77777777">
        <w:trPr>
          <w:trHeight w:val="210"/>
        </w:trPr>
        <w:tc>
          <w:tcPr>
            <w:tcW w:w="1843" w:type="dxa"/>
            <w:tcMar>
              <w:top w:w="80" w:type="dxa"/>
              <w:left w:w="80" w:type="dxa"/>
              <w:bottom w:w="80" w:type="dxa"/>
              <w:right w:w="80" w:type="dxa"/>
            </w:tcMar>
          </w:tcPr>
          <w:p w:rsidRPr="00EA199B" w:rsidR="00F56535" w:rsidP="0ECA2339" w:rsidRDefault="64FE46F5" w14:paraId="5C7F3860" w14:textId="3BCD19A8">
            <w:pPr>
              <w:pStyle w:val="BodyA"/>
              <w:rPr>
                <w:rFonts w:ascii="Verdana" w:hAnsi="Verdana" w:cs="Arial"/>
                <w:b/>
                <w:bCs/>
                <w:color w:val="auto"/>
              </w:rPr>
            </w:pPr>
            <w:r w:rsidRPr="6B5CD301">
              <w:rPr>
                <w:rFonts w:ascii="Verdana" w:hAnsi="Verdana" w:cs="Arial"/>
                <w:b/>
                <w:bCs/>
                <w:color w:val="auto"/>
              </w:rPr>
              <w:t>7</w:t>
            </w:r>
            <w:r w:rsidRPr="6B5CD301" w:rsidR="0F7C8B6E">
              <w:rPr>
                <w:rFonts w:ascii="Verdana" w:hAnsi="Verdana" w:cs="Arial"/>
                <w:b/>
                <w:bCs/>
                <w:color w:val="auto"/>
              </w:rPr>
              <w:t>3/</w:t>
            </w:r>
            <w:r w:rsidRPr="6B5CD301" w:rsidR="00FD3EF2">
              <w:rPr>
                <w:rFonts w:ascii="Verdana" w:hAnsi="Verdana" w:cs="Arial"/>
                <w:b/>
                <w:bCs/>
                <w:color w:val="auto"/>
              </w:rPr>
              <w:t>25</w:t>
            </w:r>
          </w:p>
        </w:tc>
        <w:tc>
          <w:tcPr>
            <w:tcW w:w="8363" w:type="dxa"/>
            <w:tcMar>
              <w:top w:w="80" w:type="dxa"/>
              <w:left w:w="80" w:type="dxa"/>
              <w:bottom w:w="80" w:type="dxa"/>
              <w:right w:w="80" w:type="dxa"/>
            </w:tcMar>
          </w:tcPr>
          <w:p w:rsidRPr="00EA199B" w:rsidR="00F56535" w:rsidP="0095014B" w:rsidRDefault="00C366A7" w14:paraId="17A292EB" w14:textId="3339645D">
            <w:pPr>
              <w:pStyle w:val="BodyA"/>
              <w:rPr>
                <w:rFonts w:ascii="Verdana" w:hAnsi="Verdana" w:cs="Arial"/>
                <w:b/>
                <w:bCs/>
                <w:color w:val="auto"/>
              </w:rPr>
            </w:pPr>
            <w:r>
              <w:rPr>
                <w:rFonts w:ascii="Verdana" w:hAnsi="Verdana" w:cs="Arial"/>
                <w:b/>
                <w:bCs/>
                <w:color w:val="auto"/>
              </w:rPr>
              <w:t xml:space="preserve">QUALITY AND SAFETY GROUP </w:t>
            </w:r>
            <w:r w:rsidR="00855A62">
              <w:rPr>
                <w:rFonts w:ascii="Verdana" w:hAnsi="Verdana" w:cs="Arial"/>
                <w:b/>
                <w:bCs/>
                <w:color w:val="auto"/>
              </w:rPr>
              <w:t xml:space="preserve"> </w:t>
            </w:r>
            <w:r w:rsidR="00566A7F">
              <w:rPr>
                <w:rFonts w:ascii="Verdana" w:hAnsi="Verdana" w:cs="Arial"/>
                <w:b/>
                <w:bCs/>
                <w:color w:val="auto"/>
              </w:rPr>
              <w:t xml:space="preserve">      </w:t>
            </w:r>
            <w:r w:rsidR="00F4345E">
              <w:rPr>
                <w:rFonts w:ascii="Verdana" w:hAnsi="Verdana" w:cs="Arial"/>
                <w:b/>
                <w:bCs/>
                <w:color w:val="auto"/>
              </w:rPr>
              <w:t xml:space="preserve"> </w:t>
            </w:r>
          </w:p>
        </w:tc>
      </w:tr>
      <w:tr w:rsidRPr="00EA199B" w:rsidR="00056481" w:rsidTr="46487BAC" w14:paraId="4CCB99CA" w14:textId="77777777">
        <w:trPr>
          <w:trHeight w:val="210"/>
        </w:trPr>
        <w:tc>
          <w:tcPr>
            <w:tcW w:w="1843" w:type="dxa"/>
            <w:tcMar>
              <w:top w:w="80" w:type="dxa"/>
              <w:left w:w="80" w:type="dxa"/>
              <w:bottom w:w="80" w:type="dxa"/>
              <w:right w:w="80" w:type="dxa"/>
            </w:tcMar>
          </w:tcPr>
          <w:p w:rsidRPr="00EA199B" w:rsidR="00F56535" w:rsidP="0088183E" w:rsidRDefault="00F56535" w14:paraId="1AA29544" w14:textId="77777777">
            <w:pPr>
              <w:pStyle w:val="BodyA"/>
              <w:rPr>
                <w:rFonts w:ascii="Verdana" w:hAnsi="Verdana" w:cs="Arial"/>
                <w:b/>
                <w:color w:val="auto"/>
              </w:rPr>
            </w:pPr>
          </w:p>
        </w:tc>
        <w:tc>
          <w:tcPr>
            <w:tcW w:w="8363" w:type="dxa"/>
            <w:tcMar>
              <w:top w:w="80" w:type="dxa"/>
              <w:left w:w="80" w:type="dxa"/>
              <w:bottom w:w="80" w:type="dxa"/>
              <w:right w:w="80" w:type="dxa"/>
            </w:tcMar>
          </w:tcPr>
          <w:p w:rsidRPr="00EA199B" w:rsidR="002A2A2A" w:rsidP="46487BAC" w:rsidRDefault="00026DC1" w14:paraId="331AB5DA" w14:textId="20CE5087">
            <w:p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100" w:beforeAutospacing="1" w:after="100" w:afterAutospacing="1"/>
              <w:jc w:val="both"/>
              <w:rPr>
                <w:rFonts w:ascii="Verdana" w:hAnsi="Verdana" w:cs="Arial" w:eastAsiaTheme="minorEastAsia"/>
                <w:lang w:val="en-GB"/>
              </w:rPr>
            </w:pPr>
            <w:r w:rsidRPr="0ECA2339">
              <w:rPr>
                <w:rFonts w:ascii="Verdana" w:hAnsi="Verdana" w:cs="Arial" w:eastAsiaTheme="minorEastAsia"/>
                <w:bdr w:val="none" w:color="auto" w:sz="0" w:space="0"/>
                <w:lang w:val="en-GB"/>
              </w:rPr>
              <w:t xml:space="preserve">The </w:t>
            </w:r>
            <w:r w:rsidRPr="46487BAC" w:rsidR="46C95118">
              <w:rPr>
                <w:rFonts w:ascii="Verdana" w:hAnsi="Verdana" w:eastAsia="Verdana" w:cs="Verdana"/>
                <w:color w:val="000000" w:themeColor="text1"/>
                <w:lang w:val="en-GB"/>
              </w:rPr>
              <w:t>Quality and Safety Group Executive Summary</w:t>
            </w:r>
            <w:r w:rsidRPr="0ECA2339" w:rsidR="002A2A2A">
              <w:rPr>
                <w:rFonts w:ascii="Verdana" w:hAnsi="Verdana" w:cs="Arial" w:eastAsiaTheme="minorEastAsia"/>
                <w:bdr w:val="none" w:color="auto" w:sz="0" w:space="0"/>
                <w:lang w:val="en-GB"/>
              </w:rPr>
              <w:t xml:space="preserve"> </w:t>
            </w:r>
            <w:r w:rsidRPr="0ECA2339">
              <w:rPr>
                <w:rFonts w:ascii="Verdana" w:hAnsi="Verdana" w:cs="Arial" w:eastAsiaTheme="minorEastAsia"/>
                <w:bdr w:val="none" w:color="auto" w:sz="0" w:space="0"/>
                <w:lang w:val="en-GB"/>
              </w:rPr>
              <w:t xml:space="preserve">was </w:t>
            </w:r>
            <w:r w:rsidRPr="0ECA2339">
              <w:rPr>
                <w:rFonts w:ascii="Verdana" w:hAnsi="Verdana" w:cs="Arial" w:eastAsiaTheme="minorEastAsia"/>
                <w:b/>
                <w:bCs/>
                <w:bdr w:val="none" w:color="auto" w:sz="0" w:space="0"/>
                <w:lang w:val="en-GB"/>
              </w:rPr>
              <w:t>received</w:t>
            </w:r>
            <w:r w:rsidRPr="0ECA2339">
              <w:rPr>
                <w:rFonts w:ascii="Verdana" w:hAnsi="Verdana" w:cs="Arial" w:eastAsiaTheme="minorEastAsia"/>
                <w:bdr w:val="none" w:color="auto" w:sz="0" w:space="0"/>
                <w:lang w:val="en-GB"/>
              </w:rPr>
              <w:t xml:space="preserve">. </w:t>
            </w:r>
            <w:r w:rsidRPr="0ECA2339" w:rsidR="3D0E9BB9">
              <w:rPr>
                <w:rFonts w:ascii="Verdana" w:hAnsi="Verdana" w:cs="Arial" w:eastAsiaTheme="minorEastAsia"/>
                <w:bdr w:val="none" w:color="auto" w:sz="0" w:space="0"/>
                <w:lang w:val="en-GB"/>
              </w:rPr>
              <w:t>ER</w:t>
            </w:r>
            <w:r w:rsidRPr="0ECA2339">
              <w:rPr>
                <w:rFonts w:ascii="Verdana" w:hAnsi="Verdana" w:cs="Arial" w:eastAsiaTheme="minorEastAsia"/>
                <w:bdr w:val="none" w:color="auto" w:sz="0" w:space="0"/>
                <w:lang w:val="en-GB"/>
              </w:rPr>
              <w:t xml:space="preserve"> highlighted the following key points; </w:t>
            </w:r>
          </w:p>
          <w:p w:rsidR="46487BAC" w:rsidP="46487BAC" w:rsidRDefault="46487BAC" w14:paraId="5067AD5B" w14:textId="6F8D7F70">
            <w:p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Autospacing="1" w:afterAutospacing="1"/>
              <w:jc w:val="both"/>
              <w:rPr>
                <w:rFonts w:ascii="Verdana" w:hAnsi="Verdana" w:cs="Arial" w:eastAsiaTheme="minorEastAsia"/>
                <w:lang w:val="en-GB"/>
              </w:rPr>
            </w:pPr>
          </w:p>
          <w:p w:rsidR="002A2A2A" w:rsidP="6B5CD301" w:rsidRDefault="4D6BCB39" w14:paraId="3864458C" w14:textId="20FFBA3A">
            <w:pPr>
              <w:pStyle w:val="ListParagraph"/>
              <w:numPr>
                <w:ilvl w:val="0"/>
                <w:numId w:val="11"/>
              </w:num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100" w:beforeAutospacing="1" w:after="100" w:afterAutospacing="1"/>
              <w:jc w:val="both"/>
              <w:rPr>
                <w:rFonts w:ascii="Verdana" w:hAnsi="Verdana" w:cs="Arial" w:eastAsiaTheme="minorEastAsia"/>
                <w:color w:val="000000" w:themeColor="text1"/>
                <w:lang w:val="en-GB"/>
              </w:rPr>
            </w:pPr>
            <w:r w:rsidRPr="6B5CD301">
              <w:rPr>
                <w:rFonts w:ascii="Verdana" w:hAnsi="Verdana" w:cs="Arial" w:eastAsiaTheme="minorEastAsia"/>
                <w:color w:val="000000" w:themeColor="text1"/>
                <w:lang w:val="en-GB"/>
              </w:rPr>
              <w:lastRenderedPageBreak/>
              <w:t>The report from the Quality Safety Group was currently a summary of their discussions, including the agenda and key alerts for awareness and assurance;</w:t>
            </w:r>
          </w:p>
          <w:p w:rsidRPr="00EA199B" w:rsidR="005006D3" w:rsidP="6B5CD301" w:rsidRDefault="005006D3" w14:paraId="7A8197D5" w14:textId="77777777">
            <w:pPr>
              <w:pStyle w:val="ListParagraph"/>
              <w:numPr>
                <w:ilvl w:val="0"/>
                <w:numId w:val="11"/>
              </w:num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100" w:beforeAutospacing="1" w:after="100" w:afterAutospacing="1"/>
              <w:jc w:val="both"/>
              <w:rPr>
                <w:rFonts w:ascii="Verdana" w:hAnsi="Verdana" w:cs="Arial" w:eastAsiaTheme="minorEastAsia"/>
                <w:color w:val="000000" w:themeColor="text1"/>
                <w:lang w:val="en-GB"/>
              </w:rPr>
            </w:pPr>
          </w:p>
          <w:p w:rsidRPr="00EA199B" w:rsidR="002A2A2A" w:rsidP="0ECA2339" w:rsidRDefault="4D6BCB39" w14:paraId="2CF4DD1C" w14:textId="15ED4167">
            <w:pPr>
              <w:pStyle w:val="ListParagraph"/>
              <w:numPr>
                <w:ilvl w:val="0"/>
                <w:numId w:val="11"/>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themeFill="background1"/>
              <w:spacing w:before="100" w:beforeAutospacing="1" w:after="100" w:afterAutospacing="1"/>
              <w:jc w:val="both"/>
              <w:rPr>
                <w:rFonts w:ascii="Verdana" w:hAnsi="Verdana" w:cs="Arial" w:eastAsiaTheme="minorEastAsia"/>
                <w:color w:val="000000" w:themeColor="text1"/>
                <w:lang w:val="en-GB"/>
              </w:rPr>
            </w:pPr>
            <w:r w:rsidRPr="0ECA2339">
              <w:rPr>
                <w:rFonts w:ascii="Verdana" w:hAnsi="Verdana" w:cs="Arial" w:eastAsiaTheme="minorEastAsia"/>
                <w:color w:val="000000" w:themeColor="text1"/>
                <w:lang w:val="en-GB"/>
              </w:rPr>
              <w:t>The group's work evolved, the content and format of what was brought to the Committee would also change, with plans for the reporting to become more sophisticated as dashboards and integrated data are developed.</w:t>
            </w:r>
          </w:p>
          <w:p w:rsidRPr="00EA199B" w:rsidR="002A2A2A" w:rsidP="0ECA2339" w:rsidRDefault="002A2A2A" w14:paraId="672A8CBD" w14:textId="5DEA12B6">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themeFill="background1"/>
              <w:spacing w:before="100" w:beforeAutospacing="1" w:after="100" w:afterAutospacing="1"/>
              <w:jc w:val="both"/>
              <w:rPr>
                <w:rFonts w:ascii="Verdana" w:hAnsi="Verdana" w:cs="Arial" w:eastAsiaTheme="minorEastAsia"/>
                <w:bdr w:val="none" w:color="auto" w:sz="0" w:space="0"/>
                <w:lang w:val="en-GB"/>
              </w:rPr>
            </w:pPr>
          </w:p>
          <w:p w:rsidR="0ECA2339" w:rsidP="00EF760F" w:rsidRDefault="008A28C8" w14:paraId="03F692DB" w14:textId="4D3EDAF0">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EastAsia"/>
                <w:lang w:val="en-GB"/>
              </w:rPr>
            </w:pPr>
            <w:r w:rsidRPr="0ECA2339">
              <w:rPr>
                <w:rFonts w:ascii="Verdana" w:hAnsi="Verdana" w:cs="Arial" w:eastAsiaTheme="minorEastAsia"/>
                <w:bdr w:val="none" w:color="auto" w:sz="0" w:space="0"/>
                <w:lang w:val="en-GB"/>
              </w:rPr>
              <w:t xml:space="preserve">JC invited questions: </w:t>
            </w:r>
          </w:p>
          <w:p w:rsidR="0ECA2339" w:rsidP="00EF760F" w:rsidRDefault="4A31E3DF" w14:paraId="53CA7B27" w14:textId="6594E1B0">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themeFill="background1"/>
              <w:spacing w:beforeAutospacing="1" w:afterAutospacing="1"/>
              <w:jc w:val="both"/>
              <w:rPr>
                <w:rFonts w:ascii="Verdana" w:hAnsi="Verdana" w:cs="Arial" w:eastAsiaTheme="minorEastAsia"/>
                <w:lang w:val="en-GB"/>
              </w:rPr>
            </w:pPr>
            <w:r w:rsidRPr="0ECA2339">
              <w:rPr>
                <w:rFonts w:ascii="Verdana" w:hAnsi="Verdana" w:cs="Arial" w:eastAsiaTheme="minorEastAsia"/>
                <w:lang w:val="en-GB"/>
              </w:rPr>
              <w:t>NM asked about the Ligature Risk Assessment, how long it had been incomplete, the timescale for completion and also about learning from Never Events and whether outcomes were being tracked.</w:t>
            </w:r>
          </w:p>
          <w:p w:rsidR="4A31E3DF" w:rsidP="0ECA2339" w:rsidRDefault="4A31E3DF" w14:paraId="58F5E078" w14:textId="4B71E7A4">
            <w:pPr>
              <w:pBdr>
                <w:top w:val="none" w:color="auto" w:sz="0" w:space="0"/>
                <w:left w:val="none" w:color="auto" w:sz="0" w:space="0"/>
                <w:bottom w:val="none" w:color="auto" w:sz="0" w:space="0"/>
                <w:right w:val="none" w:color="auto" w:sz="0" w:space="0"/>
                <w:between w:val="none" w:color="auto" w:sz="0" w:space="0"/>
              </w:pBdr>
              <w:shd w:val="clear" w:color="auto" w:fill="FFFFFF" w:themeFill="background1"/>
              <w:spacing w:beforeAutospacing="1" w:afterAutospacing="1" w:line="259" w:lineRule="auto"/>
              <w:jc w:val="both"/>
              <w:rPr>
                <w:rFonts w:ascii="Verdana" w:hAnsi="Verdana" w:cs="Arial" w:eastAsiaTheme="minorEastAsia"/>
                <w:lang w:val="en-GB"/>
              </w:rPr>
            </w:pPr>
            <w:r w:rsidRPr="0ECA2339">
              <w:rPr>
                <w:rFonts w:ascii="Verdana" w:hAnsi="Verdana" w:cs="Arial" w:eastAsiaTheme="minorEastAsia"/>
                <w:lang w:val="en-GB"/>
              </w:rPr>
              <w:t>AH explained the delay was due to a policy revision after a serious incident, with monthly reports now being received and most areas expected to be complete by September. AH emphasi</w:t>
            </w:r>
            <w:r w:rsidRPr="0ECA2339" w:rsidR="7CF7EF83">
              <w:rPr>
                <w:rFonts w:ascii="Verdana" w:hAnsi="Verdana" w:cs="Arial" w:eastAsiaTheme="minorEastAsia"/>
                <w:lang w:val="en-GB"/>
              </w:rPr>
              <w:t>s</w:t>
            </w:r>
            <w:r w:rsidRPr="0ECA2339">
              <w:rPr>
                <w:rFonts w:ascii="Verdana" w:hAnsi="Verdana" w:cs="Arial" w:eastAsiaTheme="minorEastAsia"/>
                <w:lang w:val="en-GB"/>
              </w:rPr>
              <w:t xml:space="preserve">ed ongoing assurance through audits and </w:t>
            </w:r>
            <w:r w:rsidRPr="0ECA2339" w:rsidR="39354C7E">
              <w:rPr>
                <w:rFonts w:ascii="Verdana" w:hAnsi="Verdana" w:cs="Arial" w:eastAsiaTheme="minorEastAsia"/>
                <w:lang w:val="en-GB"/>
              </w:rPr>
              <w:t>highlighted</w:t>
            </w:r>
            <w:r w:rsidRPr="0ECA2339">
              <w:rPr>
                <w:rFonts w:ascii="Verdana" w:hAnsi="Verdana" w:cs="Arial" w:eastAsiaTheme="minorEastAsia"/>
                <w:lang w:val="en-GB"/>
              </w:rPr>
              <w:t xml:space="preserve"> the process </w:t>
            </w:r>
            <w:r w:rsidRPr="0ECA2339" w:rsidR="763A3A14">
              <w:rPr>
                <w:rFonts w:ascii="Verdana" w:hAnsi="Verdana" w:cs="Arial" w:eastAsiaTheme="minorEastAsia"/>
                <w:lang w:val="en-GB"/>
              </w:rPr>
              <w:t>wa</w:t>
            </w:r>
            <w:r w:rsidRPr="0ECA2339">
              <w:rPr>
                <w:rFonts w:ascii="Verdana" w:hAnsi="Verdana" w:cs="Arial" w:eastAsiaTheme="minorEastAsia"/>
                <w:lang w:val="en-GB"/>
              </w:rPr>
              <w:t>s continuous as services change. For never events</w:t>
            </w:r>
            <w:r w:rsidRPr="0ECA2339" w:rsidR="2B5B0A3A">
              <w:rPr>
                <w:rFonts w:ascii="Verdana" w:hAnsi="Verdana" w:cs="Arial" w:eastAsiaTheme="minorEastAsia"/>
                <w:lang w:val="en-GB"/>
              </w:rPr>
              <w:t xml:space="preserve"> </w:t>
            </w:r>
            <w:r w:rsidRPr="0ECA2339">
              <w:rPr>
                <w:rFonts w:ascii="Verdana" w:hAnsi="Verdana" w:cs="Arial" w:eastAsiaTheme="minorEastAsia"/>
                <w:lang w:val="en-GB"/>
              </w:rPr>
              <w:t xml:space="preserve">described </w:t>
            </w:r>
            <w:r w:rsidRPr="0ECA2339" w:rsidR="0EF5D95A">
              <w:rPr>
                <w:rFonts w:ascii="Verdana" w:hAnsi="Verdana" w:cs="Arial" w:eastAsiaTheme="minorEastAsia"/>
                <w:lang w:val="en-GB"/>
              </w:rPr>
              <w:t xml:space="preserve">a Theatre Improvement Board had been established and theatres placed under Silver Command within the Neath Talbot Singleton Service Group. AH said quality assurance was being strengthened through </w:t>
            </w:r>
            <w:proofErr w:type="spellStart"/>
            <w:r w:rsidRPr="0ECA2339" w:rsidR="0EF5D95A">
              <w:rPr>
                <w:rFonts w:ascii="Verdana" w:hAnsi="Verdana" w:cs="Arial" w:eastAsiaTheme="minorEastAsia"/>
                <w:lang w:val="en-GB"/>
              </w:rPr>
              <w:t>AM</w:t>
            </w:r>
            <w:r w:rsidR="00CF5588">
              <w:rPr>
                <w:rFonts w:ascii="Verdana" w:hAnsi="Verdana" w:cs="Arial" w:eastAsiaTheme="minorEastAsia"/>
                <w:lang w:val="en-GB"/>
              </w:rPr>
              <w:t>at</w:t>
            </w:r>
            <w:proofErr w:type="spellEnd"/>
            <w:r w:rsidRPr="0ECA2339" w:rsidR="0EF5D95A">
              <w:rPr>
                <w:rFonts w:ascii="Verdana" w:hAnsi="Verdana" w:cs="Arial" w:eastAsiaTheme="minorEastAsia"/>
                <w:lang w:val="en-GB"/>
              </w:rPr>
              <w:t xml:space="preserve"> audits and improved tracking of local safety checks, while the quality improvement team was supporting staff development. AH explained that Improvement Cymru had delivered initial human factors training, with further in-depth sessions and ongoing virtual resources planned, as human factors and multidisciplinary communication are key themes in </w:t>
            </w:r>
            <w:r w:rsidRPr="0ECA2339" w:rsidR="27112EBB">
              <w:rPr>
                <w:rFonts w:ascii="Verdana" w:hAnsi="Verdana" w:cs="Arial" w:eastAsiaTheme="minorEastAsia"/>
                <w:lang w:val="en-GB"/>
              </w:rPr>
              <w:t>N</w:t>
            </w:r>
            <w:r w:rsidRPr="0ECA2339" w:rsidR="0EF5D95A">
              <w:rPr>
                <w:rFonts w:ascii="Verdana" w:hAnsi="Verdana" w:cs="Arial" w:eastAsiaTheme="minorEastAsia"/>
                <w:lang w:val="en-GB"/>
              </w:rPr>
              <w:t xml:space="preserve">ever </w:t>
            </w:r>
            <w:r w:rsidRPr="0ECA2339" w:rsidR="2BCD64F1">
              <w:rPr>
                <w:rFonts w:ascii="Verdana" w:hAnsi="Verdana" w:cs="Arial" w:eastAsiaTheme="minorEastAsia"/>
                <w:lang w:val="en-GB"/>
              </w:rPr>
              <w:t>E</w:t>
            </w:r>
            <w:r w:rsidRPr="0ECA2339" w:rsidR="0EF5D95A">
              <w:rPr>
                <w:rFonts w:ascii="Verdana" w:hAnsi="Verdana" w:cs="Arial" w:eastAsiaTheme="minorEastAsia"/>
                <w:lang w:val="en-GB"/>
              </w:rPr>
              <w:t xml:space="preserve">vents. </w:t>
            </w:r>
            <w:r w:rsidRPr="0ECA2339" w:rsidR="3034C151">
              <w:rPr>
                <w:rFonts w:ascii="Verdana" w:hAnsi="Verdana" w:cs="Arial" w:eastAsiaTheme="minorEastAsia"/>
                <w:lang w:val="en-GB"/>
              </w:rPr>
              <w:t>AH informed that t</w:t>
            </w:r>
            <w:r w:rsidRPr="0ECA2339" w:rsidR="0EF5D95A">
              <w:rPr>
                <w:rFonts w:ascii="Verdana" w:hAnsi="Verdana" w:cs="Arial" w:eastAsiaTheme="minorEastAsia"/>
                <w:lang w:val="en-GB"/>
              </w:rPr>
              <w:t>he Board report</w:t>
            </w:r>
            <w:r w:rsidRPr="0ECA2339" w:rsidR="3CF6F43B">
              <w:rPr>
                <w:rFonts w:ascii="Verdana" w:hAnsi="Verdana" w:cs="Arial" w:eastAsiaTheme="minorEastAsia"/>
                <w:lang w:val="en-GB"/>
              </w:rPr>
              <w:t>ed</w:t>
            </w:r>
            <w:r w:rsidRPr="0ECA2339" w:rsidR="0EF5D95A">
              <w:rPr>
                <w:rFonts w:ascii="Verdana" w:hAnsi="Verdana" w:cs="Arial" w:eastAsiaTheme="minorEastAsia"/>
                <w:lang w:val="en-GB"/>
              </w:rPr>
              <w:t xml:space="preserve"> monthly to the Quality and Safety Group.</w:t>
            </w:r>
          </w:p>
          <w:p w:rsidR="0ECA2339" w:rsidP="0ECA2339" w:rsidRDefault="0ECA2339" w14:paraId="0B99AE5C" w14:textId="71CA13AC">
            <w:pPr>
              <w:pBdr>
                <w:top w:val="none" w:color="auto" w:sz="0" w:space="0"/>
                <w:left w:val="none" w:color="auto" w:sz="0" w:space="0"/>
                <w:bottom w:val="none" w:color="auto" w:sz="0" w:space="0"/>
                <w:right w:val="none" w:color="auto" w:sz="0" w:space="0"/>
                <w:between w:val="none" w:color="auto" w:sz="0" w:space="0"/>
              </w:pBdr>
              <w:shd w:val="clear" w:color="auto" w:fill="FFFFFF" w:themeFill="background1"/>
              <w:spacing w:beforeAutospacing="1" w:afterAutospacing="1" w:line="259" w:lineRule="auto"/>
              <w:jc w:val="both"/>
              <w:rPr>
                <w:rFonts w:ascii="Verdana" w:hAnsi="Verdana" w:cs="Arial" w:eastAsiaTheme="minorEastAsia"/>
                <w:lang w:val="en-GB"/>
              </w:rPr>
            </w:pPr>
          </w:p>
          <w:p w:rsidR="0ECA2339" w:rsidP="00EF760F" w:rsidRDefault="3C92E525" w14:paraId="43FBF7B5" w14:textId="6DB55CF8">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cs="Arial" w:eastAsiaTheme="minorEastAsia"/>
                <w:lang w:val="en-GB"/>
              </w:rPr>
            </w:pPr>
            <w:r w:rsidRPr="6B5CD301">
              <w:rPr>
                <w:rFonts w:ascii="Verdana" w:hAnsi="Verdana" w:cs="Arial" w:eastAsiaTheme="minorEastAsia"/>
                <w:lang w:val="en-GB"/>
              </w:rPr>
              <w:t xml:space="preserve">RE </w:t>
            </w:r>
            <w:r w:rsidRPr="6B5CD301" w:rsidR="67772FFA">
              <w:rPr>
                <w:rFonts w:ascii="Verdana" w:hAnsi="Verdana" w:cs="Arial" w:eastAsiaTheme="minorEastAsia"/>
                <w:lang w:val="en-GB"/>
              </w:rPr>
              <w:t>explained</w:t>
            </w:r>
            <w:r w:rsidRPr="6B5CD301">
              <w:rPr>
                <w:rFonts w:ascii="Verdana" w:hAnsi="Verdana" w:cs="Arial" w:eastAsiaTheme="minorEastAsia"/>
                <w:lang w:val="en-GB"/>
              </w:rPr>
              <w:t xml:space="preserve"> that Never Events were also reviewed by the Clinical Outcomes and Effectiveness Group, chaired by the Deputy Executive Medical Director. RE said Safeguards such as the WHO checklist </w:t>
            </w:r>
            <w:r w:rsidRPr="6B5CD301" w:rsidR="701CE7D2">
              <w:rPr>
                <w:rFonts w:ascii="Verdana" w:hAnsi="Verdana" w:cs="Arial" w:eastAsiaTheme="minorEastAsia"/>
                <w:lang w:val="en-GB"/>
              </w:rPr>
              <w:t>we</w:t>
            </w:r>
            <w:r w:rsidRPr="6B5CD301">
              <w:rPr>
                <w:rFonts w:ascii="Verdana" w:hAnsi="Verdana" w:cs="Arial" w:eastAsiaTheme="minorEastAsia"/>
                <w:lang w:val="en-GB"/>
              </w:rPr>
              <w:t>re in place, and compliance with th</w:t>
            </w:r>
            <w:r w:rsidRPr="6B5CD301" w:rsidR="7D9FAF22">
              <w:rPr>
                <w:rFonts w:ascii="Verdana" w:hAnsi="Verdana" w:cs="Arial" w:eastAsiaTheme="minorEastAsia"/>
                <w:lang w:val="en-GB"/>
              </w:rPr>
              <w:t>o</w:t>
            </w:r>
            <w:r w:rsidRPr="6B5CD301">
              <w:rPr>
                <w:rFonts w:ascii="Verdana" w:hAnsi="Verdana" w:cs="Arial" w:eastAsiaTheme="minorEastAsia"/>
                <w:lang w:val="en-GB"/>
              </w:rPr>
              <w:t xml:space="preserve">se </w:t>
            </w:r>
            <w:r w:rsidRPr="6B5CD301" w:rsidR="39A7EB27">
              <w:rPr>
                <w:rFonts w:ascii="Verdana" w:hAnsi="Verdana" w:cs="Arial" w:eastAsiaTheme="minorEastAsia"/>
                <w:lang w:val="en-GB"/>
              </w:rPr>
              <w:t>wa</w:t>
            </w:r>
            <w:r w:rsidRPr="6B5CD301">
              <w:rPr>
                <w:rFonts w:ascii="Verdana" w:hAnsi="Verdana" w:cs="Arial" w:eastAsiaTheme="minorEastAsia"/>
                <w:lang w:val="en-GB"/>
              </w:rPr>
              <w:t xml:space="preserve">s essential to mitigate risks. An improvement programme </w:t>
            </w:r>
            <w:r w:rsidRPr="6B5CD301" w:rsidR="3216EF3D">
              <w:rPr>
                <w:rFonts w:ascii="Verdana" w:hAnsi="Verdana" w:cs="Arial" w:eastAsiaTheme="minorEastAsia"/>
                <w:lang w:val="en-GB"/>
              </w:rPr>
              <w:t>wa</w:t>
            </w:r>
            <w:r w:rsidRPr="6B5CD301">
              <w:rPr>
                <w:rFonts w:ascii="Verdana" w:hAnsi="Verdana" w:cs="Arial" w:eastAsiaTheme="minorEastAsia"/>
                <w:lang w:val="en-GB"/>
              </w:rPr>
              <w:t>s ongoing to ensure full adherence to the WHO checklists.</w:t>
            </w:r>
          </w:p>
          <w:p w:rsidR="0ECA2339" w:rsidP="00EF760F" w:rsidRDefault="591C780D" w14:paraId="764F5F71" w14:textId="6E9C6B75">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jc w:val="both"/>
              <w:rPr>
                <w:rFonts w:ascii="Verdana" w:hAnsi="Verdana" w:cs="Arial" w:eastAsiaTheme="minorEastAsia"/>
                <w:lang w:val="en-GB"/>
              </w:rPr>
            </w:pPr>
            <w:r w:rsidRPr="6B5CD301">
              <w:rPr>
                <w:rFonts w:ascii="Verdana" w:hAnsi="Verdana" w:cs="Arial" w:eastAsiaTheme="minorEastAsia"/>
                <w:lang w:val="en-GB"/>
              </w:rPr>
              <w:lastRenderedPageBreak/>
              <w:t xml:space="preserve">JC highlighted that the Ligature Risk Assessment remained an ongoing and incomplete issue across </w:t>
            </w:r>
            <w:r w:rsidRPr="6B5CD301" w:rsidR="4198F46C">
              <w:rPr>
                <w:rFonts w:ascii="Verdana" w:hAnsi="Verdana" w:cs="Arial" w:eastAsiaTheme="minorEastAsia"/>
                <w:lang w:val="en-GB"/>
              </w:rPr>
              <w:t>S</w:t>
            </w:r>
            <w:r w:rsidRPr="6B5CD301">
              <w:rPr>
                <w:rFonts w:ascii="Verdana" w:hAnsi="Verdana" w:cs="Arial" w:eastAsiaTheme="minorEastAsia"/>
                <w:lang w:val="en-GB"/>
              </w:rPr>
              <w:t xml:space="preserve">ervice </w:t>
            </w:r>
            <w:r w:rsidRPr="6B5CD301" w:rsidR="0CCF43AF">
              <w:rPr>
                <w:rFonts w:ascii="Verdana" w:hAnsi="Verdana" w:cs="Arial" w:eastAsiaTheme="minorEastAsia"/>
                <w:lang w:val="en-GB"/>
              </w:rPr>
              <w:t>G</w:t>
            </w:r>
            <w:r w:rsidRPr="6B5CD301">
              <w:rPr>
                <w:rFonts w:ascii="Verdana" w:hAnsi="Verdana" w:cs="Arial" w:eastAsiaTheme="minorEastAsia"/>
                <w:lang w:val="en-GB"/>
              </w:rPr>
              <w:t xml:space="preserve">roups, which should be alerted to the Board. JC found Appendix 3, detailing the Quality and Service Group agenda, informative and agreed it should inform the Committee going forward. JC </w:t>
            </w:r>
            <w:r w:rsidRPr="6B5CD301" w:rsidR="3CC5CA3A">
              <w:rPr>
                <w:rFonts w:ascii="Verdana" w:hAnsi="Verdana" w:cs="Arial" w:eastAsiaTheme="minorEastAsia"/>
                <w:lang w:val="en-GB"/>
              </w:rPr>
              <w:t>highlighted</w:t>
            </w:r>
            <w:r w:rsidRPr="6B5CD301">
              <w:rPr>
                <w:rFonts w:ascii="Verdana" w:hAnsi="Verdana" w:cs="Arial" w:eastAsiaTheme="minorEastAsia"/>
                <w:lang w:val="en-GB"/>
              </w:rPr>
              <w:t xml:space="preserve"> that Infection Prevention and Control statistics were concerning, especially the high costs of treating healthcare-associated infections (almost £4</w:t>
            </w:r>
            <w:r w:rsidRPr="6B5CD301" w:rsidR="12A54B91">
              <w:rPr>
                <w:rFonts w:ascii="Verdana" w:hAnsi="Verdana" w:cs="Arial" w:eastAsiaTheme="minorEastAsia"/>
                <w:lang w:val="en-GB"/>
              </w:rPr>
              <w:t>m</w:t>
            </w:r>
            <w:r w:rsidRPr="6B5CD301">
              <w:rPr>
                <w:rFonts w:ascii="Verdana" w:hAnsi="Verdana" w:cs="Arial" w:eastAsiaTheme="minorEastAsia"/>
                <w:lang w:val="en-GB"/>
              </w:rPr>
              <w:t xml:space="preserve">), and questioned how challenges, risks, and mitigations </w:t>
            </w:r>
            <w:r w:rsidRPr="6B5CD301" w:rsidR="7ED8F559">
              <w:rPr>
                <w:rFonts w:ascii="Verdana" w:hAnsi="Verdana" w:cs="Arial" w:eastAsiaTheme="minorEastAsia"/>
                <w:lang w:val="en-GB"/>
              </w:rPr>
              <w:t>we</w:t>
            </w:r>
            <w:r w:rsidRPr="6B5CD301">
              <w:rPr>
                <w:rFonts w:ascii="Verdana" w:hAnsi="Verdana" w:cs="Arial" w:eastAsiaTheme="minorEastAsia"/>
                <w:lang w:val="en-GB"/>
              </w:rPr>
              <w:t>re escalated and tracked, as well as the involvement of estates in managing environmental challenges.</w:t>
            </w:r>
          </w:p>
          <w:p w:rsidR="0B12AE9B" w:rsidP="6B5CD301" w:rsidRDefault="0B12AE9B" w14:paraId="3E210972" w14:textId="722AAE88">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jc w:val="both"/>
              <w:rPr>
                <w:rFonts w:ascii="Verdana" w:hAnsi="Verdana" w:cs="Arial" w:eastAsiaTheme="minorEastAsia"/>
                <w:lang w:val="en-GB"/>
              </w:rPr>
            </w:pPr>
            <w:r w:rsidRPr="6B5CD301">
              <w:rPr>
                <w:rFonts w:ascii="Verdana" w:hAnsi="Verdana" w:cs="Arial" w:eastAsiaTheme="minorEastAsia"/>
                <w:lang w:val="en-GB"/>
              </w:rPr>
              <w:t xml:space="preserve">ER explained that Estates were fully involved in the Infection Prevention and Control </w:t>
            </w:r>
            <w:r w:rsidRPr="6B5CD301" w:rsidR="3A8F8199">
              <w:rPr>
                <w:rFonts w:ascii="Verdana" w:hAnsi="Verdana" w:cs="Arial" w:eastAsiaTheme="minorEastAsia"/>
                <w:lang w:val="en-GB"/>
              </w:rPr>
              <w:t xml:space="preserve">(IPC) </w:t>
            </w:r>
            <w:r w:rsidRPr="6B5CD301">
              <w:rPr>
                <w:rFonts w:ascii="Verdana" w:hAnsi="Verdana" w:cs="Arial" w:eastAsiaTheme="minorEastAsia"/>
                <w:lang w:val="en-GB"/>
              </w:rPr>
              <w:t>Committee and were continuously engaged in addressing Infection Risks. ER said that hospital overcrowding, especially in Morriston, Port Talbot, and Singleton, increased Infection Risk and remained a significant challenge. ER informed that</w:t>
            </w:r>
            <w:r w:rsidRPr="6B5CD301" w:rsidR="40F76205">
              <w:rPr>
                <w:rFonts w:ascii="Verdana" w:hAnsi="Verdana" w:cs="Arial" w:eastAsiaTheme="minorEastAsia"/>
                <w:lang w:val="en-GB"/>
              </w:rPr>
              <w:t xml:space="preserve"> </w:t>
            </w:r>
            <w:r w:rsidRPr="6B5CD301">
              <w:rPr>
                <w:rFonts w:ascii="Verdana" w:hAnsi="Verdana" w:cs="Arial" w:eastAsiaTheme="minorEastAsia"/>
                <w:lang w:val="en-GB"/>
              </w:rPr>
              <w:t xml:space="preserve">Estates </w:t>
            </w:r>
            <w:r w:rsidRPr="6B5CD301" w:rsidR="17326C9E">
              <w:rPr>
                <w:rFonts w:ascii="Verdana" w:hAnsi="Verdana" w:cs="Arial" w:eastAsiaTheme="minorEastAsia"/>
                <w:lang w:val="en-GB"/>
              </w:rPr>
              <w:t>we</w:t>
            </w:r>
            <w:r w:rsidRPr="6B5CD301">
              <w:rPr>
                <w:rFonts w:ascii="Verdana" w:hAnsi="Verdana" w:cs="Arial" w:eastAsiaTheme="minorEastAsia"/>
                <w:lang w:val="en-GB"/>
              </w:rPr>
              <w:t>re embedded in the team working on these issues at all times.</w:t>
            </w:r>
          </w:p>
          <w:p w:rsidR="6B5CD301" w:rsidP="6B5CD301" w:rsidRDefault="6B5CD301" w14:paraId="121B37D9" w14:textId="37D67831">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jc w:val="both"/>
              <w:rPr>
                <w:rFonts w:ascii="Verdana" w:hAnsi="Verdana" w:cs="Arial" w:eastAsiaTheme="minorEastAsia"/>
                <w:lang w:val="en-GB"/>
              </w:rPr>
            </w:pPr>
          </w:p>
          <w:p w:rsidR="6618EF2E" w:rsidP="0ECA2339" w:rsidRDefault="6618EF2E" w14:paraId="685803AB" w14:textId="68B39C37">
            <w:pPr>
              <w:pBdr>
                <w:top w:val="none" w:color="auto" w:sz="0" w:space="0"/>
                <w:left w:val="none" w:color="auto" w:sz="0" w:space="0"/>
                <w:bottom w:val="none" w:color="auto" w:sz="0" w:space="0"/>
                <w:right w:val="none" w:color="auto" w:sz="0" w:space="0"/>
                <w:between w:val="none" w:color="auto" w:sz="0" w:space="0"/>
              </w:pBdr>
              <w:shd w:val="clear" w:color="auto" w:fill="FFFFFF" w:themeFill="background1"/>
              <w:spacing w:beforeAutospacing="1" w:afterAutospacing="1" w:line="259" w:lineRule="auto"/>
              <w:jc w:val="both"/>
              <w:rPr>
                <w:rFonts w:ascii="Verdana" w:hAnsi="Verdana" w:cs="Arial" w:eastAsiaTheme="minorEastAsia"/>
                <w:lang w:val="en-GB"/>
              </w:rPr>
            </w:pPr>
            <w:r w:rsidRPr="0ECA2339">
              <w:rPr>
                <w:rFonts w:ascii="Verdana" w:hAnsi="Verdana" w:cs="Arial" w:eastAsiaTheme="minorEastAsia"/>
                <w:lang w:val="en-GB"/>
              </w:rPr>
              <w:t>RE explained that healthcare-associated infections were influenced by factors such as specific illnesses, urinary tract infections, and environmental conditions. C. diff was highlighted as a key indicator, with high bed occupancy, limited single rooms, and the age and fabric of the estate making infection control challenging. RE said that Estates were closely involved because both the physical environment and the ability to isolate patients were fundamental to managing infection risks.</w:t>
            </w:r>
            <w:r w:rsidRPr="0ECA2339" w:rsidR="1B6E74DB">
              <w:rPr>
                <w:rFonts w:ascii="Verdana" w:hAnsi="Verdana" w:cs="Arial" w:eastAsiaTheme="minorEastAsia"/>
                <w:lang w:val="en-GB"/>
              </w:rPr>
              <w:t xml:space="preserve"> RE highlighted that after adding capacity in Anglesey ward, the emergency department had become less pressured. RE suggested it would be important to observe over the next few weeks whether this change lead to a reduction in healthcare-associated infections, but confirmation of any beneficial effect would require more time and data.</w:t>
            </w:r>
          </w:p>
          <w:p w:rsidR="0ECA2339" w:rsidP="0ECA2339" w:rsidRDefault="0ECA2339" w14:paraId="71922F44" w14:textId="61EA9CB6">
            <w:pPr>
              <w:pBdr>
                <w:top w:val="none" w:color="auto" w:sz="0" w:space="0"/>
                <w:left w:val="none" w:color="auto" w:sz="0" w:space="0"/>
                <w:bottom w:val="none" w:color="auto" w:sz="0" w:space="0"/>
                <w:right w:val="none" w:color="auto" w:sz="0" w:space="0"/>
                <w:between w:val="none" w:color="auto" w:sz="0" w:space="0"/>
              </w:pBdr>
              <w:shd w:val="clear" w:color="auto" w:fill="FFFFFF" w:themeFill="background1"/>
              <w:spacing w:beforeAutospacing="1" w:afterAutospacing="1" w:line="259" w:lineRule="auto"/>
              <w:jc w:val="both"/>
              <w:rPr>
                <w:rFonts w:ascii="Verdana" w:hAnsi="Verdana" w:cs="Arial" w:eastAsiaTheme="minorEastAsia"/>
                <w:lang w:val="en-GB"/>
              </w:rPr>
            </w:pPr>
          </w:p>
          <w:p w:rsidR="5F10035A" w:rsidP="6B5CD301" w:rsidRDefault="5F10035A" w14:paraId="298F4A1F" w14:textId="15F96191">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cs="Arial" w:eastAsiaTheme="minorEastAsia"/>
                <w:lang w:val="en-GB"/>
              </w:rPr>
            </w:pPr>
            <w:r w:rsidRPr="6B5CD301">
              <w:rPr>
                <w:rFonts w:ascii="Verdana" w:hAnsi="Verdana" w:cs="Arial" w:eastAsiaTheme="minorEastAsia"/>
                <w:lang w:val="en-GB"/>
              </w:rPr>
              <w:t xml:space="preserve">KL asked whether the improvements in emergency department pressure, following the addition of capacity in Anglesey ward, would result in a reduction in healthcare-associated infections, and sought assurance on the factors contributing to </w:t>
            </w:r>
            <w:r w:rsidRPr="6B5CD301" w:rsidR="7D9D7C78">
              <w:rPr>
                <w:rFonts w:ascii="Verdana" w:hAnsi="Verdana" w:cs="Arial" w:eastAsiaTheme="minorEastAsia"/>
                <w:lang w:val="en-GB"/>
              </w:rPr>
              <w:t xml:space="preserve">Swansea Bay University </w:t>
            </w:r>
            <w:r w:rsidRPr="6B5CD301" w:rsidR="7D9D7C78">
              <w:rPr>
                <w:rFonts w:ascii="Verdana" w:hAnsi="Verdana" w:cs="Arial" w:eastAsiaTheme="minorEastAsia"/>
                <w:lang w:val="en-GB"/>
              </w:rPr>
              <w:lastRenderedPageBreak/>
              <w:t>Health Board (</w:t>
            </w:r>
            <w:r w:rsidRPr="6B5CD301">
              <w:rPr>
                <w:rFonts w:ascii="Verdana" w:hAnsi="Verdana" w:cs="Arial" w:eastAsiaTheme="minorEastAsia"/>
                <w:lang w:val="en-GB"/>
              </w:rPr>
              <w:t>SBUHB</w:t>
            </w:r>
            <w:r w:rsidRPr="6B5CD301" w:rsidR="4FB41A2B">
              <w:rPr>
                <w:rFonts w:ascii="Verdana" w:hAnsi="Verdana" w:cs="Arial" w:eastAsiaTheme="minorEastAsia"/>
                <w:lang w:val="en-GB"/>
              </w:rPr>
              <w:t>)</w:t>
            </w:r>
            <w:r w:rsidRPr="6B5CD301">
              <w:rPr>
                <w:rFonts w:ascii="Verdana" w:hAnsi="Verdana" w:cs="Arial" w:eastAsiaTheme="minorEastAsia"/>
                <w:lang w:val="en-GB"/>
              </w:rPr>
              <w:t xml:space="preserve"> being a national outlier for C. diff despite similar challenges faced by other hospitals.</w:t>
            </w:r>
          </w:p>
          <w:p w:rsidR="0ECA2339" w:rsidP="0ECA2339" w:rsidRDefault="0ECA2339" w14:paraId="22C6241E" w14:textId="38CEE40C">
            <w:pPr>
              <w:pBdr>
                <w:top w:val="none" w:color="auto" w:sz="0" w:space="0"/>
                <w:left w:val="none" w:color="auto" w:sz="0" w:space="0"/>
                <w:bottom w:val="none" w:color="auto" w:sz="0" w:space="0"/>
                <w:right w:val="none" w:color="auto" w:sz="0" w:space="0"/>
                <w:between w:val="none" w:color="auto" w:sz="0" w:space="0"/>
              </w:pBdr>
              <w:shd w:val="clear" w:color="auto" w:fill="FFFFFF" w:themeFill="background1"/>
              <w:spacing w:beforeAutospacing="1" w:afterAutospacing="1" w:line="259" w:lineRule="auto"/>
              <w:jc w:val="both"/>
              <w:rPr>
                <w:rFonts w:ascii="Verdana" w:hAnsi="Verdana" w:cs="Arial" w:eastAsiaTheme="minorEastAsia"/>
                <w:lang w:val="en-GB"/>
              </w:rPr>
            </w:pPr>
          </w:p>
          <w:p w:rsidR="5F10035A" w:rsidP="6B5CD301" w:rsidRDefault="5F10035A" w14:paraId="702DE2AE" w14:textId="110FDCC9">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cs="Arial" w:eastAsiaTheme="minorEastAsia"/>
                <w:lang w:val="en-GB"/>
              </w:rPr>
            </w:pPr>
            <w:r w:rsidRPr="6B5CD301">
              <w:rPr>
                <w:rFonts w:ascii="Verdana" w:hAnsi="Verdana" w:cs="Arial" w:eastAsiaTheme="minorEastAsia"/>
                <w:lang w:val="en-GB"/>
              </w:rPr>
              <w:t>RE explained that SBUHB ha</w:t>
            </w:r>
            <w:r w:rsidRPr="6B5CD301" w:rsidR="3AB51238">
              <w:rPr>
                <w:rFonts w:ascii="Verdana" w:hAnsi="Verdana" w:cs="Arial" w:eastAsiaTheme="minorEastAsia"/>
                <w:lang w:val="en-GB"/>
              </w:rPr>
              <w:t>d</w:t>
            </w:r>
            <w:r w:rsidRPr="6B5CD301">
              <w:rPr>
                <w:rFonts w:ascii="Verdana" w:hAnsi="Verdana" w:cs="Arial" w:eastAsiaTheme="minorEastAsia"/>
                <w:lang w:val="en-GB"/>
              </w:rPr>
              <w:t xml:space="preserve"> historically been a national outlier for C. diff, possibly due to factors like the local population's age, underlying health issues, and antibiotic prescribing in primary care. While higher rates were seen in the population, hospital transmission events were not common until recently, when overcrowding during winter led to </w:t>
            </w:r>
            <w:proofErr w:type="spellStart"/>
            <w:r w:rsidRPr="6B5CD301">
              <w:rPr>
                <w:rFonts w:ascii="Verdana" w:hAnsi="Verdana" w:cs="Arial" w:eastAsiaTheme="minorEastAsia"/>
                <w:lang w:val="en-GB"/>
              </w:rPr>
              <w:t>increased</w:t>
            </w:r>
            <w:proofErr w:type="spellEnd"/>
            <w:r w:rsidRPr="6B5CD301">
              <w:rPr>
                <w:rFonts w:ascii="Verdana" w:hAnsi="Verdana" w:cs="Arial" w:eastAsiaTheme="minorEastAsia"/>
                <w:lang w:val="en-GB"/>
              </w:rPr>
              <w:t xml:space="preserve"> in-hospital transmission. </w:t>
            </w:r>
            <w:r w:rsidRPr="6B5CD301" w:rsidR="37AC675C">
              <w:rPr>
                <w:rFonts w:ascii="Verdana" w:hAnsi="Verdana" w:cs="Arial" w:eastAsiaTheme="minorEastAsia"/>
                <w:lang w:val="en-GB"/>
              </w:rPr>
              <w:t xml:space="preserve">RE </w:t>
            </w:r>
            <w:r w:rsidRPr="6B5CD301">
              <w:rPr>
                <w:rFonts w:ascii="Verdana" w:hAnsi="Verdana" w:cs="Arial" w:eastAsiaTheme="minorEastAsia"/>
                <w:lang w:val="en-GB"/>
              </w:rPr>
              <w:t>emphasi</w:t>
            </w:r>
            <w:r w:rsidRPr="6B5CD301" w:rsidR="499EAB34">
              <w:rPr>
                <w:rFonts w:ascii="Verdana" w:hAnsi="Verdana" w:cs="Arial" w:eastAsiaTheme="minorEastAsia"/>
                <w:lang w:val="en-GB"/>
              </w:rPr>
              <w:t>s</w:t>
            </w:r>
            <w:r w:rsidRPr="6B5CD301">
              <w:rPr>
                <w:rFonts w:ascii="Verdana" w:hAnsi="Verdana" w:cs="Arial" w:eastAsiaTheme="minorEastAsia"/>
                <w:lang w:val="en-GB"/>
              </w:rPr>
              <w:t xml:space="preserve">ed that while environmental and </w:t>
            </w:r>
            <w:r w:rsidRPr="6B5CD301" w:rsidR="57AF8A80">
              <w:rPr>
                <w:rFonts w:ascii="Verdana" w:hAnsi="Verdana" w:cs="Arial" w:eastAsiaTheme="minorEastAsia"/>
                <w:lang w:val="en-GB"/>
              </w:rPr>
              <w:t>E</w:t>
            </w:r>
            <w:r w:rsidRPr="6B5CD301">
              <w:rPr>
                <w:rFonts w:ascii="Verdana" w:hAnsi="Verdana" w:cs="Arial" w:eastAsiaTheme="minorEastAsia"/>
                <w:lang w:val="en-GB"/>
              </w:rPr>
              <w:t xml:space="preserve">state challenges </w:t>
            </w:r>
            <w:r w:rsidRPr="6B5CD301" w:rsidR="38D4162B">
              <w:rPr>
                <w:rFonts w:ascii="Verdana" w:hAnsi="Verdana" w:cs="Arial" w:eastAsiaTheme="minorEastAsia"/>
                <w:lang w:val="en-GB"/>
              </w:rPr>
              <w:t>we</w:t>
            </w:r>
            <w:r w:rsidRPr="6B5CD301">
              <w:rPr>
                <w:rFonts w:ascii="Verdana" w:hAnsi="Verdana" w:cs="Arial" w:eastAsiaTheme="minorEastAsia"/>
                <w:lang w:val="en-GB"/>
              </w:rPr>
              <w:t>re shared by other hospitals, the combination of local population factors and recent emergency flow pressures (such as ambulance waits and overcrowding) likely contribute to S</w:t>
            </w:r>
            <w:r w:rsidRPr="6B5CD301" w:rsidR="04936905">
              <w:rPr>
                <w:rFonts w:ascii="Verdana" w:hAnsi="Verdana" w:cs="Arial" w:eastAsiaTheme="minorEastAsia"/>
                <w:lang w:val="en-GB"/>
              </w:rPr>
              <w:t xml:space="preserve">BUHB </w:t>
            </w:r>
            <w:r w:rsidRPr="6B5CD301">
              <w:rPr>
                <w:rFonts w:ascii="Verdana" w:hAnsi="Verdana" w:cs="Arial" w:eastAsiaTheme="minorEastAsia"/>
                <w:lang w:val="en-GB"/>
              </w:rPr>
              <w:t>outlier status</w:t>
            </w:r>
            <w:r w:rsidRPr="6B5CD301" w:rsidR="22A29421">
              <w:rPr>
                <w:rFonts w:ascii="Verdana" w:hAnsi="Verdana" w:cs="Arial" w:eastAsiaTheme="minorEastAsia"/>
                <w:lang w:val="en-GB"/>
              </w:rPr>
              <w:t xml:space="preserve">. </w:t>
            </w:r>
          </w:p>
          <w:p w:rsidR="0ECA2339" w:rsidP="0ECA2339" w:rsidRDefault="0ECA2339" w14:paraId="2F0A679F" w14:textId="003C414B">
            <w:pPr>
              <w:pBdr>
                <w:top w:val="none" w:color="auto" w:sz="0" w:space="0"/>
                <w:left w:val="none" w:color="auto" w:sz="0" w:space="0"/>
                <w:bottom w:val="none" w:color="auto" w:sz="0" w:space="0"/>
                <w:right w:val="none" w:color="auto" w:sz="0" w:space="0"/>
                <w:between w:val="none" w:color="auto" w:sz="0" w:space="0"/>
              </w:pBdr>
              <w:shd w:val="clear" w:color="auto" w:fill="FFFFFF" w:themeFill="background1"/>
              <w:spacing w:beforeAutospacing="1" w:afterAutospacing="1" w:line="259" w:lineRule="auto"/>
              <w:jc w:val="both"/>
              <w:rPr>
                <w:rFonts w:ascii="Verdana" w:hAnsi="Verdana" w:cs="Arial" w:eastAsiaTheme="minorEastAsia"/>
                <w:lang w:val="en-GB"/>
              </w:rPr>
            </w:pPr>
          </w:p>
          <w:p w:rsidR="47C3437B" w:rsidP="0ECA2339" w:rsidRDefault="47C3437B" w14:paraId="49D16246" w14:textId="01F5A0AB">
            <w:pPr>
              <w:pBdr>
                <w:top w:val="none" w:color="auto" w:sz="0" w:space="0"/>
                <w:left w:val="none" w:color="auto" w:sz="0" w:space="0"/>
                <w:bottom w:val="none" w:color="auto" w:sz="0" w:space="0"/>
                <w:right w:val="none" w:color="auto" w:sz="0" w:space="0"/>
                <w:between w:val="none" w:color="auto" w:sz="0" w:space="0"/>
              </w:pBdr>
              <w:shd w:val="clear" w:color="auto" w:fill="FFFFFF" w:themeFill="background1"/>
              <w:spacing w:beforeAutospacing="1" w:afterAutospacing="1" w:line="259" w:lineRule="auto"/>
              <w:jc w:val="both"/>
              <w:rPr>
                <w:rFonts w:ascii="Verdana" w:hAnsi="Verdana" w:cs="Arial" w:eastAsiaTheme="minorEastAsia"/>
                <w:lang w:val="en-GB"/>
              </w:rPr>
            </w:pPr>
            <w:r w:rsidRPr="0ECA2339">
              <w:rPr>
                <w:rFonts w:ascii="Verdana" w:hAnsi="Verdana" w:cs="Arial" w:eastAsiaTheme="minorEastAsia"/>
                <w:lang w:val="en-GB"/>
              </w:rPr>
              <w:t xml:space="preserve">JC questioned whether it was accurate that there was no national benchmark for inpatient pressure ulcers per 1,000 bed days, given that the national average per 1,000 patients was 0.7 (2023). JC asked if such inpatient statistics were available from any source. </w:t>
            </w:r>
            <w:r>
              <w:br/>
            </w:r>
          </w:p>
          <w:p w:rsidR="47C3437B" w:rsidP="0ECA2339" w:rsidRDefault="47C3437B" w14:paraId="3076A9B7" w14:textId="7E9501C1">
            <w:pPr>
              <w:pBdr>
                <w:top w:val="none" w:color="auto" w:sz="0" w:space="0"/>
                <w:left w:val="none" w:color="auto" w:sz="0" w:space="0"/>
                <w:bottom w:val="none" w:color="auto" w:sz="0" w:space="0"/>
                <w:right w:val="none" w:color="auto" w:sz="0" w:space="0"/>
                <w:between w:val="none" w:color="auto" w:sz="0" w:space="0"/>
              </w:pBdr>
              <w:shd w:val="clear" w:color="auto" w:fill="FFFFFF" w:themeFill="background1"/>
              <w:spacing w:beforeAutospacing="1" w:afterAutospacing="1" w:line="259" w:lineRule="auto"/>
              <w:jc w:val="both"/>
              <w:rPr>
                <w:rFonts w:ascii="Verdana" w:hAnsi="Verdana" w:cs="Arial" w:eastAsiaTheme="minorEastAsia"/>
                <w:lang w:val="en-GB"/>
              </w:rPr>
            </w:pPr>
            <w:r w:rsidRPr="0ECA2339">
              <w:rPr>
                <w:rFonts w:ascii="Verdana" w:hAnsi="Verdana" w:cs="Arial" w:eastAsiaTheme="minorEastAsia"/>
                <w:lang w:val="en-GB"/>
              </w:rPr>
              <w:t xml:space="preserve">AH responded that, unlike falls, there </w:t>
            </w:r>
            <w:r w:rsidRPr="0ECA2339" w:rsidR="16318A13">
              <w:rPr>
                <w:rFonts w:ascii="Verdana" w:hAnsi="Verdana" w:cs="Arial" w:eastAsiaTheme="minorEastAsia"/>
                <w:lang w:val="en-GB"/>
              </w:rPr>
              <w:t>wa</w:t>
            </w:r>
            <w:r w:rsidRPr="0ECA2339">
              <w:rPr>
                <w:rFonts w:ascii="Verdana" w:hAnsi="Verdana" w:cs="Arial" w:eastAsiaTheme="minorEastAsia"/>
                <w:lang w:val="en-GB"/>
              </w:rPr>
              <w:t xml:space="preserve">s no nationally published rate for pressure ulcers per 1,000 bed days in the UK, making benchmarking difficult. They </w:t>
            </w:r>
            <w:r w:rsidRPr="0ECA2339" w:rsidR="66A895A9">
              <w:rPr>
                <w:rFonts w:ascii="Verdana" w:hAnsi="Verdana" w:cs="Arial" w:eastAsiaTheme="minorEastAsia"/>
                <w:lang w:val="en-GB"/>
              </w:rPr>
              <w:t>we</w:t>
            </w:r>
            <w:r w:rsidRPr="0ECA2339">
              <w:rPr>
                <w:rFonts w:ascii="Verdana" w:hAnsi="Verdana" w:cs="Arial" w:eastAsiaTheme="minorEastAsia"/>
                <w:lang w:val="en-GB"/>
              </w:rPr>
              <w:t>re working to develop internal measures and will look into recent research to see if more up-to-date data exists.</w:t>
            </w:r>
          </w:p>
          <w:p w:rsidR="0ECA2339" w:rsidP="0ECA2339" w:rsidRDefault="0ECA2339" w14:paraId="2285B7A7" w14:textId="56AA3A0B">
            <w:pPr>
              <w:pBdr>
                <w:top w:val="none" w:color="auto" w:sz="0" w:space="0"/>
                <w:left w:val="none" w:color="auto" w:sz="0" w:space="0"/>
                <w:bottom w:val="none" w:color="auto" w:sz="0" w:space="0"/>
                <w:right w:val="none" w:color="auto" w:sz="0" w:space="0"/>
                <w:between w:val="none" w:color="auto" w:sz="0" w:space="0"/>
              </w:pBdr>
              <w:shd w:val="clear" w:color="auto" w:fill="FFFFFF" w:themeFill="background1"/>
              <w:spacing w:beforeAutospacing="1" w:afterAutospacing="1" w:line="259" w:lineRule="auto"/>
              <w:jc w:val="both"/>
              <w:rPr>
                <w:rFonts w:ascii="Verdana" w:hAnsi="Verdana" w:cs="Arial" w:eastAsiaTheme="minorEastAsia"/>
                <w:lang w:val="en-GB"/>
              </w:rPr>
            </w:pPr>
          </w:p>
          <w:p w:rsidR="3B0D0682" w:rsidP="0ECA2339" w:rsidRDefault="3B0D0682" w14:paraId="399D0334" w14:textId="06831FFB">
            <w:pPr>
              <w:pBdr>
                <w:top w:val="none" w:color="auto" w:sz="0" w:space="0"/>
                <w:left w:val="none" w:color="auto" w:sz="0" w:space="0"/>
                <w:bottom w:val="none" w:color="auto" w:sz="0" w:space="0"/>
                <w:right w:val="none" w:color="auto" w:sz="0" w:space="0"/>
                <w:between w:val="none" w:color="auto" w:sz="0" w:space="0"/>
              </w:pBdr>
              <w:shd w:val="clear" w:color="auto" w:fill="FFFFFF" w:themeFill="background1"/>
              <w:spacing w:beforeAutospacing="1" w:afterAutospacing="1" w:line="259" w:lineRule="auto"/>
              <w:jc w:val="both"/>
              <w:rPr>
                <w:rFonts w:ascii="Verdana" w:hAnsi="Verdana" w:cs="Arial" w:eastAsiaTheme="minorEastAsia"/>
                <w:lang w:val="en-GB"/>
              </w:rPr>
            </w:pPr>
            <w:r w:rsidRPr="0ECA2339">
              <w:rPr>
                <w:rFonts w:ascii="Verdana" w:hAnsi="Verdana" w:cs="Arial" w:eastAsiaTheme="minorEastAsia"/>
                <w:lang w:val="en-GB"/>
              </w:rPr>
              <w:t xml:space="preserve">ER acknowledged that while there had been research on pressure ulcer rates in hospital populations in the past, recent data had not been seen and the lack of benchmarking had been frustrating. ER emphasised the importance of measuring pressure ulcers per 1,000 bed days for meaningful comparison and committed to having the clinical librarian search for any more recent research or data.  </w:t>
            </w:r>
          </w:p>
          <w:p w:rsidR="0ECA2339" w:rsidP="0ECA2339" w:rsidRDefault="0ECA2339" w14:paraId="632DBE58" w14:textId="5FFCB425">
            <w:pPr>
              <w:pBdr>
                <w:top w:val="none" w:color="auto" w:sz="0" w:space="0"/>
                <w:left w:val="none" w:color="auto" w:sz="0" w:space="0"/>
                <w:bottom w:val="none" w:color="auto" w:sz="0" w:space="0"/>
                <w:right w:val="none" w:color="auto" w:sz="0" w:space="0"/>
                <w:between w:val="none" w:color="auto" w:sz="0" w:space="0"/>
              </w:pBdr>
              <w:shd w:val="clear" w:color="auto" w:fill="FFFFFF" w:themeFill="background1"/>
              <w:spacing w:beforeAutospacing="1" w:afterAutospacing="1" w:line="259" w:lineRule="auto"/>
              <w:jc w:val="both"/>
              <w:rPr>
                <w:rFonts w:ascii="Verdana" w:hAnsi="Verdana" w:cs="Arial" w:eastAsiaTheme="minorEastAsia"/>
                <w:lang w:val="en-GB"/>
              </w:rPr>
            </w:pPr>
          </w:p>
          <w:p w:rsidR="0ECA2339" w:rsidP="0ECA2339" w:rsidRDefault="1C8E7C71" w14:paraId="10C83395" w14:textId="44C19814">
            <w:pPr>
              <w:pBdr>
                <w:top w:val="none" w:color="auto" w:sz="0" w:space="0"/>
                <w:left w:val="none" w:color="auto" w:sz="0" w:space="0"/>
                <w:bottom w:val="none" w:color="auto" w:sz="0" w:space="0"/>
                <w:right w:val="none" w:color="auto" w:sz="0" w:space="0"/>
                <w:between w:val="none" w:color="auto" w:sz="0" w:space="0"/>
              </w:pBdr>
              <w:shd w:val="clear" w:color="auto" w:fill="FFFFFF" w:themeFill="background1"/>
              <w:spacing w:beforeAutospacing="1" w:afterAutospacing="1" w:line="259" w:lineRule="auto"/>
              <w:jc w:val="both"/>
              <w:rPr>
                <w:rFonts w:ascii="Verdana" w:hAnsi="Verdana" w:cs="Arial" w:eastAsiaTheme="minorEastAsia"/>
                <w:lang w:val="en-GB"/>
              </w:rPr>
            </w:pPr>
            <w:r w:rsidRPr="0ECA2339">
              <w:rPr>
                <w:rFonts w:ascii="Verdana" w:hAnsi="Verdana" w:cs="Arial" w:eastAsiaTheme="minorEastAsia"/>
                <w:lang w:val="en-GB"/>
              </w:rPr>
              <w:lastRenderedPageBreak/>
              <w:t>JC</w:t>
            </w:r>
            <w:r w:rsidRPr="0ECA2339" w:rsidR="28AD997A">
              <w:rPr>
                <w:rFonts w:ascii="Verdana" w:hAnsi="Verdana" w:cs="Arial" w:eastAsiaTheme="minorEastAsia"/>
                <w:lang w:val="en-GB"/>
              </w:rPr>
              <w:t xml:space="preserve"> </w:t>
            </w:r>
            <w:r w:rsidRPr="0ECA2339">
              <w:rPr>
                <w:rFonts w:ascii="Verdana" w:hAnsi="Verdana" w:cs="Arial" w:eastAsiaTheme="minorEastAsia"/>
                <w:lang w:val="en-GB"/>
              </w:rPr>
              <w:t xml:space="preserve">asked if the challenge in distributing the pro forma for nasal data implied that data was not being completed due to resource constraints. </w:t>
            </w:r>
          </w:p>
          <w:p w:rsidR="00CF5588" w:rsidP="0ECA2339" w:rsidRDefault="1C8E7C71" w14:paraId="006B644C" w14:textId="77777777">
            <w:pPr>
              <w:pBdr>
                <w:top w:val="none" w:color="auto" w:sz="0" w:space="0"/>
                <w:left w:val="none" w:color="auto" w:sz="0" w:space="0"/>
                <w:bottom w:val="none" w:color="auto" w:sz="0" w:space="0"/>
                <w:right w:val="none" w:color="auto" w:sz="0" w:space="0"/>
                <w:between w:val="none" w:color="auto" w:sz="0" w:space="0"/>
              </w:pBdr>
              <w:shd w:val="clear" w:color="auto" w:fill="FFFFFF" w:themeFill="background1"/>
              <w:spacing w:beforeAutospacing="1" w:afterAutospacing="1" w:line="259" w:lineRule="auto"/>
              <w:jc w:val="both"/>
              <w:rPr>
                <w:rFonts w:ascii="Verdana" w:hAnsi="Verdana" w:cs="Arial" w:eastAsiaTheme="minorEastAsia"/>
                <w:lang w:val="en-GB"/>
              </w:rPr>
            </w:pPr>
            <w:r w:rsidRPr="0ECA2339">
              <w:rPr>
                <w:rFonts w:ascii="Verdana" w:hAnsi="Verdana" w:cs="Arial" w:eastAsiaTheme="minorEastAsia"/>
                <w:lang w:val="en-GB"/>
              </w:rPr>
              <w:t xml:space="preserve">AH clarified that, while there were general challenges in completing audits, improvements had been seen, especially in reported care from families regarding end-of-life care. The main challenge was ensuring timely conversations and communication across care pathways, which was now a focus area. </w:t>
            </w:r>
          </w:p>
          <w:p w:rsidR="0ECA2339" w:rsidP="0ECA2339" w:rsidRDefault="1C8E7C71" w14:paraId="0FF0678F" w14:textId="70207F96">
            <w:pPr>
              <w:pBdr>
                <w:top w:val="none" w:color="auto" w:sz="0" w:space="0"/>
                <w:left w:val="none" w:color="auto" w:sz="0" w:space="0"/>
                <w:bottom w:val="none" w:color="auto" w:sz="0" w:space="0"/>
                <w:right w:val="none" w:color="auto" w:sz="0" w:space="0"/>
                <w:between w:val="none" w:color="auto" w:sz="0" w:space="0"/>
              </w:pBdr>
              <w:shd w:val="clear" w:color="auto" w:fill="FFFFFF" w:themeFill="background1"/>
              <w:spacing w:beforeAutospacing="1" w:afterAutospacing="1" w:line="259" w:lineRule="auto"/>
              <w:jc w:val="both"/>
              <w:rPr>
                <w:rFonts w:ascii="Verdana" w:hAnsi="Verdana" w:cs="Arial" w:eastAsiaTheme="minorEastAsia"/>
                <w:lang w:val="en-GB"/>
              </w:rPr>
            </w:pPr>
            <w:r>
              <w:br/>
            </w:r>
            <w:r w:rsidRPr="0ECA2339">
              <w:rPr>
                <w:rFonts w:ascii="Verdana" w:hAnsi="Verdana" w:cs="Arial" w:eastAsiaTheme="minorEastAsia"/>
                <w:lang w:val="en-GB"/>
              </w:rPr>
              <w:t xml:space="preserve">JC then clarified she was actually referring to the resource challenge for completing </w:t>
            </w:r>
            <w:r w:rsidRPr="0ECA2339" w:rsidR="0416CF40">
              <w:rPr>
                <w:rFonts w:ascii="Verdana" w:hAnsi="Verdana" w:cs="Arial" w:eastAsiaTheme="minorEastAsia"/>
                <w:lang w:val="en-GB"/>
              </w:rPr>
              <w:t>Do Not Attempt Cardiopulmonary Resuscitation (</w:t>
            </w:r>
            <w:r w:rsidRPr="0ECA2339">
              <w:rPr>
                <w:rFonts w:ascii="Verdana" w:hAnsi="Verdana" w:cs="Arial" w:eastAsiaTheme="minorEastAsia"/>
                <w:lang w:val="en-GB"/>
              </w:rPr>
              <w:t>DNACPR</w:t>
            </w:r>
            <w:r w:rsidRPr="0ECA2339" w:rsidR="17BA644F">
              <w:rPr>
                <w:rFonts w:ascii="Verdana" w:hAnsi="Verdana" w:cs="Arial" w:eastAsiaTheme="minorEastAsia"/>
                <w:lang w:val="en-GB"/>
              </w:rPr>
              <w:t>)</w:t>
            </w:r>
            <w:r w:rsidRPr="0ECA2339">
              <w:rPr>
                <w:rFonts w:ascii="Verdana" w:hAnsi="Verdana" w:cs="Arial" w:eastAsiaTheme="minorEastAsia"/>
                <w:lang w:val="en-GB"/>
              </w:rPr>
              <w:t xml:space="preserve"> forms, not nasal data</w:t>
            </w:r>
            <w:r w:rsidRPr="0ECA2339" w:rsidR="5E98E652">
              <w:rPr>
                <w:rFonts w:ascii="Verdana" w:hAnsi="Verdana" w:cs="Arial" w:eastAsiaTheme="minorEastAsia"/>
                <w:lang w:val="en-GB"/>
              </w:rPr>
              <w:t>.</w:t>
            </w:r>
          </w:p>
          <w:p w:rsidR="1C8E7C71" w:rsidP="0ECA2339" w:rsidRDefault="1C8E7C71" w14:paraId="59F9B4EA" w14:textId="1AED4FC1">
            <w:pPr>
              <w:pBdr>
                <w:top w:val="none" w:color="auto" w:sz="0" w:space="0"/>
                <w:left w:val="none" w:color="auto" w:sz="0" w:space="0"/>
                <w:bottom w:val="none" w:color="auto" w:sz="0" w:space="0"/>
                <w:right w:val="none" w:color="auto" w:sz="0" w:space="0"/>
                <w:between w:val="none" w:color="auto" w:sz="0" w:space="0"/>
              </w:pBdr>
              <w:shd w:val="clear" w:color="auto" w:fill="FFFFFF" w:themeFill="background1"/>
              <w:spacing w:beforeAutospacing="1" w:afterAutospacing="1" w:line="259" w:lineRule="auto"/>
              <w:jc w:val="both"/>
              <w:rPr>
                <w:rFonts w:ascii="Verdana" w:hAnsi="Verdana" w:cs="Arial" w:eastAsiaTheme="minorEastAsia"/>
                <w:lang w:val="en-GB"/>
              </w:rPr>
            </w:pPr>
            <w:r w:rsidRPr="0ECA2339">
              <w:rPr>
                <w:rFonts w:ascii="Verdana" w:hAnsi="Verdana" w:cs="Arial" w:eastAsiaTheme="minorEastAsia"/>
                <w:lang w:val="en-GB"/>
              </w:rPr>
              <w:t>A</w:t>
            </w:r>
            <w:r w:rsidRPr="0ECA2339" w:rsidR="19D4BA76">
              <w:rPr>
                <w:rFonts w:ascii="Verdana" w:hAnsi="Verdana" w:cs="Arial" w:eastAsiaTheme="minorEastAsia"/>
                <w:lang w:val="en-GB"/>
              </w:rPr>
              <w:t>H</w:t>
            </w:r>
            <w:r w:rsidRPr="0ECA2339">
              <w:rPr>
                <w:rFonts w:ascii="Verdana" w:hAnsi="Verdana" w:cs="Arial" w:eastAsiaTheme="minorEastAsia"/>
                <w:lang w:val="en-GB"/>
              </w:rPr>
              <w:t xml:space="preserve"> agreed to check with the clinical lead for a specific update. </w:t>
            </w:r>
            <w:r w:rsidRPr="0ECA2339" w:rsidR="1174E670">
              <w:rPr>
                <w:rFonts w:ascii="Verdana" w:hAnsi="Verdana" w:cs="Arial" w:eastAsiaTheme="minorEastAsia"/>
                <w:lang w:val="en-GB"/>
              </w:rPr>
              <w:t xml:space="preserve">AH explained that </w:t>
            </w:r>
            <w:r w:rsidRPr="0ECA2339">
              <w:rPr>
                <w:rFonts w:ascii="Verdana" w:hAnsi="Verdana" w:cs="Arial" w:eastAsiaTheme="minorEastAsia"/>
                <w:lang w:val="en-GB"/>
              </w:rPr>
              <w:t xml:space="preserve">the resource challenge may impact data completion for DNACPR forms, but for nasal data, the main issue </w:t>
            </w:r>
            <w:r w:rsidRPr="0ECA2339" w:rsidR="0121EB0A">
              <w:rPr>
                <w:rFonts w:ascii="Verdana" w:hAnsi="Verdana" w:cs="Arial" w:eastAsiaTheme="minorEastAsia"/>
                <w:lang w:val="en-GB"/>
              </w:rPr>
              <w:t>wa</w:t>
            </w:r>
            <w:r w:rsidRPr="0ECA2339">
              <w:rPr>
                <w:rFonts w:ascii="Verdana" w:hAnsi="Verdana" w:cs="Arial" w:eastAsiaTheme="minorEastAsia"/>
                <w:lang w:val="en-GB"/>
              </w:rPr>
              <w:t>s audit completion and communication, not solely resource distribution.</w:t>
            </w:r>
          </w:p>
          <w:p w:rsidRPr="00EA199B" w:rsidR="00E319DA" w:rsidP="0ECA2339" w:rsidRDefault="00A671E8" w14:paraId="1B75D0D1"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themeFill="background1"/>
              <w:spacing w:before="100" w:beforeAutospacing="1" w:after="100" w:afterAutospacing="1"/>
              <w:jc w:val="both"/>
              <w:rPr>
                <w:rFonts w:ascii="Verdana" w:hAnsi="Verdana" w:cs="Arial" w:eastAsiaTheme="minorEastAsia"/>
                <w:bdr w:val="none" w:color="auto" w:sz="0" w:space="0"/>
                <w:lang w:val="en-GB"/>
              </w:rPr>
            </w:pPr>
            <w:r w:rsidRPr="0ECA2339">
              <w:rPr>
                <w:rFonts w:ascii="Verdana" w:hAnsi="Verdana" w:cs="Arial" w:eastAsiaTheme="minorEastAsia"/>
                <w:bdr w:val="none" w:color="auto" w:sz="0" w:space="0"/>
                <w:lang w:val="en-GB"/>
              </w:rPr>
              <w:t xml:space="preserve"> </w:t>
            </w:r>
          </w:p>
          <w:p w:rsidRPr="00EA199B" w:rsidR="00A671E8" w:rsidP="00E319DA" w:rsidRDefault="00A671E8" w14:paraId="701F8BC8"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ECA2339">
              <w:rPr>
                <w:rFonts w:ascii="Verdana" w:hAnsi="Verdana" w:cs="Arial" w:eastAsiaTheme="minorEastAsia"/>
                <w:bdr w:val="none" w:color="auto" w:sz="0" w:space="0"/>
                <w:lang w:val="en-GB"/>
              </w:rPr>
              <w:t>The Committee:</w:t>
            </w:r>
          </w:p>
          <w:p w:rsidRPr="00EA199B" w:rsidR="00A671E8" w:rsidP="6B5CD301" w:rsidRDefault="5DD4A0B0" w14:paraId="0CFBFD12" w14:textId="6FCE8101">
            <w:pPr>
              <w:pStyle w:val="ListParagraph"/>
              <w:numPr>
                <w:ilvl w:val="0"/>
                <w:numId w:val="54"/>
              </w:num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Autospacing="1" w:afterAutospacing="1" w:line="259" w:lineRule="auto"/>
              <w:jc w:val="both"/>
              <w:rPr>
                <w:rFonts w:ascii="Verdana" w:hAnsi="Verdana" w:cs="Arial" w:eastAsiaTheme="minorEastAsia"/>
                <w:lang w:val="en-GB"/>
              </w:rPr>
            </w:pPr>
            <w:r w:rsidRPr="6B5CD301">
              <w:rPr>
                <w:rFonts w:ascii="Verdana" w:hAnsi="Verdana" w:cs="Arial" w:eastAsiaTheme="minorEastAsia"/>
                <w:b/>
                <w:bCs/>
                <w:lang w:val="en-GB"/>
              </w:rPr>
              <w:t xml:space="preserve">Agreed </w:t>
            </w:r>
            <w:r w:rsidRPr="6B5CD301">
              <w:rPr>
                <w:rFonts w:ascii="Verdana" w:hAnsi="Verdana" w:cs="Arial" w:eastAsiaTheme="minorEastAsia"/>
                <w:lang w:val="en-GB"/>
              </w:rPr>
              <w:t xml:space="preserve">to </w:t>
            </w:r>
            <w:r w:rsidRPr="6B5CD301">
              <w:rPr>
                <w:rFonts w:ascii="Verdana" w:hAnsi="Verdana" w:cs="Arial" w:eastAsiaTheme="minorEastAsia"/>
                <w:i/>
                <w:iCs/>
                <w:lang w:val="en-GB"/>
              </w:rPr>
              <w:t>Alert</w:t>
            </w:r>
            <w:r w:rsidRPr="6B5CD301">
              <w:rPr>
                <w:rFonts w:ascii="Verdana" w:hAnsi="Verdana" w:cs="Arial" w:eastAsiaTheme="minorEastAsia"/>
                <w:lang w:val="en-GB"/>
              </w:rPr>
              <w:t xml:space="preserve"> the </w:t>
            </w:r>
            <w:r w:rsidRPr="6B5CD301" w:rsidR="453D346D">
              <w:rPr>
                <w:rFonts w:ascii="Verdana" w:hAnsi="Verdana" w:cs="Arial" w:eastAsiaTheme="minorEastAsia"/>
                <w:lang w:val="en-GB"/>
              </w:rPr>
              <w:t>B</w:t>
            </w:r>
            <w:r w:rsidRPr="6B5CD301">
              <w:rPr>
                <w:rFonts w:ascii="Verdana" w:hAnsi="Verdana" w:cs="Arial" w:eastAsiaTheme="minorEastAsia"/>
                <w:lang w:val="en-GB"/>
              </w:rPr>
              <w:t xml:space="preserve">oard about ongoing </w:t>
            </w:r>
            <w:r w:rsidRPr="6B5CD301" w:rsidR="01BE5B2E">
              <w:rPr>
                <w:rFonts w:ascii="Verdana" w:hAnsi="Verdana" w:cs="Arial" w:eastAsiaTheme="minorEastAsia"/>
                <w:lang w:val="en-GB"/>
              </w:rPr>
              <w:t>L</w:t>
            </w:r>
            <w:r w:rsidRPr="6B5CD301">
              <w:rPr>
                <w:rFonts w:ascii="Verdana" w:hAnsi="Verdana" w:cs="Arial" w:eastAsiaTheme="minorEastAsia"/>
                <w:lang w:val="en-GB"/>
              </w:rPr>
              <w:t xml:space="preserve">igature </w:t>
            </w:r>
            <w:r w:rsidRPr="6B5CD301" w:rsidR="2835C4EF">
              <w:rPr>
                <w:rFonts w:ascii="Verdana" w:hAnsi="Verdana" w:cs="Arial" w:eastAsiaTheme="minorEastAsia"/>
                <w:lang w:val="en-GB"/>
              </w:rPr>
              <w:t>R</w:t>
            </w:r>
            <w:r w:rsidRPr="6B5CD301">
              <w:rPr>
                <w:rFonts w:ascii="Verdana" w:hAnsi="Verdana" w:cs="Arial" w:eastAsiaTheme="minorEastAsia"/>
                <w:lang w:val="en-GB"/>
              </w:rPr>
              <w:t xml:space="preserve">isk assessment issues, the de-escalation of </w:t>
            </w:r>
            <w:r w:rsidRPr="6B5CD301" w:rsidR="714E4049">
              <w:rPr>
                <w:rFonts w:ascii="Verdana" w:hAnsi="Verdana" w:cs="Arial" w:eastAsiaTheme="minorEastAsia"/>
                <w:lang w:val="en-GB"/>
              </w:rPr>
              <w:t>I</w:t>
            </w:r>
            <w:r w:rsidRPr="6B5CD301">
              <w:rPr>
                <w:rFonts w:ascii="Verdana" w:hAnsi="Verdana" w:cs="Arial" w:eastAsiaTheme="minorEastAsia"/>
                <w:lang w:val="en-GB"/>
              </w:rPr>
              <w:t xml:space="preserve">nfection </w:t>
            </w:r>
            <w:r w:rsidRPr="6B5CD301" w:rsidR="5BC29A53">
              <w:rPr>
                <w:rFonts w:ascii="Verdana" w:hAnsi="Verdana" w:cs="Arial" w:eastAsiaTheme="minorEastAsia"/>
                <w:lang w:val="en-GB"/>
              </w:rPr>
              <w:t>C</w:t>
            </w:r>
            <w:r w:rsidRPr="6B5CD301">
              <w:rPr>
                <w:rFonts w:ascii="Verdana" w:hAnsi="Verdana" w:cs="Arial" w:eastAsiaTheme="minorEastAsia"/>
                <w:lang w:val="en-GB"/>
              </w:rPr>
              <w:t>ontrol, and matters at Neath Port Talbot</w:t>
            </w:r>
            <w:r w:rsidRPr="6B5CD301" w:rsidR="00C9F6DB">
              <w:rPr>
                <w:rFonts w:ascii="Verdana" w:hAnsi="Verdana" w:cs="Arial" w:eastAsiaTheme="minorEastAsia"/>
                <w:lang w:val="en-GB"/>
              </w:rPr>
              <w:t xml:space="preserve">. </w:t>
            </w:r>
          </w:p>
          <w:p w:rsidRPr="00EA199B" w:rsidR="00A671E8" w:rsidP="46487BAC" w:rsidRDefault="51D30CC6" w14:paraId="43EB08AF" w14:textId="1DBB1F7B">
            <w:pPr>
              <w:pStyle w:val="ListParagraph"/>
              <w:numPr>
                <w:ilvl w:val="0"/>
                <w:numId w:val="54"/>
              </w:num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Autospacing="1" w:afterAutospacing="1" w:line="259" w:lineRule="auto"/>
              <w:jc w:val="both"/>
              <w:rPr>
                <w:rFonts w:ascii="Verdana" w:hAnsi="Verdana" w:cs="Arial" w:eastAsiaTheme="minorEastAsia"/>
              </w:rPr>
            </w:pPr>
            <w:r w:rsidRPr="46487BAC">
              <w:rPr>
                <w:rFonts w:ascii="Verdana" w:hAnsi="Verdana" w:cs="Arial" w:eastAsiaTheme="minorEastAsia"/>
                <w:b/>
                <w:bCs/>
              </w:rPr>
              <w:t>Agreed</w:t>
            </w:r>
            <w:r w:rsidRPr="46487BAC">
              <w:rPr>
                <w:rFonts w:ascii="Verdana" w:hAnsi="Verdana" w:cs="Arial" w:eastAsiaTheme="minorEastAsia"/>
              </w:rPr>
              <w:t xml:space="preserve"> to </w:t>
            </w:r>
            <w:r w:rsidRPr="46487BAC">
              <w:rPr>
                <w:rFonts w:ascii="Verdana" w:hAnsi="Verdana" w:cs="Arial" w:eastAsiaTheme="minorEastAsia"/>
                <w:i/>
                <w:iCs/>
              </w:rPr>
              <w:t>Advice</w:t>
            </w:r>
            <w:r w:rsidRPr="46487BAC">
              <w:rPr>
                <w:rFonts w:ascii="Verdana" w:hAnsi="Verdana" w:cs="Arial" w:eastAsiaTheme="minorEastAsia"/>
              </w:rPr>
              <w:t xml:space="preserve"> the </w:t>
            </w:r>
            <w:r w:rsidRPr="46487BAC" w:rsidR="7A9ED9EF">
              <w:rPr>
                <w:rFonts w:ascii="Verdana" w:hAnsi="Verdana" w:cs="Arial" w:eastAsiaTheme="minorEastAsia"/>
              </w:rPr>
              <w:t>B</w:t>
            </w:r>
            <w:r w:rsidRPr="46487BAC">
              <w:rPr>
                <w:rFonts w:ascii="Verdana" w:hAnsi="Verdana" w:cs="Arial" w:eastAsiaTheme="minorEastAsia"/>
              </w:rPr>
              <w:t xml:space="preserve">oard that the Committee now receives salient key issues reports from the Quality and Safety Group, which was considered a major improvement in oversight and assurance.  </w:t>
            </w:r>
          </w:p>
          <w:p w:rsidRPr="00EA199B" w:rsidR="00A671E8" w:rsidP="0ECA2339" w:rsidRDefault="6F2D8D71" w14:paraId="6A450ACC" w14:textId="58E7A926">
            <w:pPr>
              <w:pStyle w:val="ListParagraph"/>
              <w:numPr>
                <w:ilvl w:val="0"/>
                <w:numId w:val="54"/>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themeFill="background1"/>
              <w:spacing w:beforeAutospacing="1" w:afterAutospacing="1" w:line="259" w:lineRule="auto"/>
              <w:jc w:val="both"/>
              <w:rPr>
                <w:rFonts w:ascii="Verdana" w:hAnsi="Verdana" w:cs="Arial" w:eastAsiaTheme="minorEastAsia"/>
                <w:lang w:val="en-GB"/>
              </w:rPr>
            </w:pPr>
            <w:r w:rsidRPr="0ECA2339">
              <w:rPr>
                <w:rFonts w:ascii="Verdana" w:hAnsi="Verdana" w:cs="Arial" w:eastAsiaTheme="minorEastAsia"/>
                <w:b/>
                <w:bCs/>
                <w:lang w:val="en-GB"/>
              </w:rPr>
              <w:t>Partial assurance</w:t>
            </w:r>
            <w:r w:rsidRPr="0ECA2339">
              <w:rPr>
                <w:rFonts w:ascii="Verdana" w:hAnsi="Verdana" w:cs="Arial" w:eastAsiaTheme="minorEastAsia"/>
                <w:lang w:val="en-GB"/>
              </w:rPr>
              <w:t xml:space="preserve"> was taken from the Quality and Safety Performance Report. While the Committee acknowledged improvements in reporting and oversight, concerns remained regarding persistent issues such as long waits for psychological therapies, Child and Adolescent Mental Health Services </w:t>
            </w:r>
            <w:r w:rsidRPr="0ECA2339" w:rsidR="7DFDE7B8">
              <w:rPr>
                <w:rFonts w:ascii="Verdana" w:hAnsi="Verdana" w:cs="Arial" w:eastAsiaTheme="minorEastAsia"/>
                <w:lang w:val="en-GB"/>
              </w:rPr>
              <w:t>(</w:t>
            </w:r>
            <w:r w:rsidRPr="0ECA2339">
              <w:rPr>
                <w:rFonts w:ascii="Verdana" w:hAnsi="Verdana" w:cs="Arial" w:eastAsiaTheme="minorEastAsia"/>
                <w:lang w:val="en-GB"/>
              </w:rPr>
              <w:t>CAMHS</w:t>
            </w:r>
            <w:r w:rsidRPr="0ECA2339" w:rsidR="11CC2599">
              <w:rPr>
                <w:rFonts w:ascii="Verdana" w:hAnsi="Verdana" w:cs="Arial" w:eastAsiaTheme="minorEastAsia"/>
                <w:lang w:val="en-GB"/>
              </w:rPr>
              <w:t>)</w:t>
            </w:r>
            <w:r w:rsidRPr="0ECA2339">
              <w:rPr>
                <w:rFonts w:ascii="Verdana" w:hAnsi="Verdana" w:cs="Arial" w:eastAsiaTheme="minorEastAsia"/>
                <w:lang w:val="en-GB"/>
              </w:rPr>
              <w:t xml:space="preserve">, and neurodevelopmental services. The committee highlighted that further work was needed in these areas and requested greater visibility of both reportable and non-reportable service areas to ensure comprehensive oversight. </w:t>
            </w:r>
          </w:p>
        </w:tc>
      </w:tr>
      <w:tr w:rsidRPr="00EA199B" w:rsidR="00F56535" w:rsidTr="46487BAC" w14:paraId="3EAC25F4" w14:textId="77777777">
        <w:trPr>
          <w:trHeight w:val="210"/>
        </w:trPr>
        <w:tc>
          <w:tcPr>
            <w:tcW w:w="1843" w:type="dxa"/>
            <w:tcMar>
              <w:top w:w="80" w:type="dxa"/>
              <w:left w:w="80" w:type="dxa"/>
              <w:bottom w:w="80" w:type="dxa"/>
              <w:right w:w="80" w:type="dxa"/>
            </w:tcMar>
          </w:tcPr>
          <w:p w:rsidRPr="00EA199B" w:rsidR="00F56535" w:rsidP="0ECA2339" w:rsidRDefault="269B3700" w14:paraId="6BE8B95E" w14:textId="2194A5F0">
            <w:pPr>
              <w:spacing w:before="120" w:after="120"/>
              <w:rPr>
                <w:rFonts w:ascii="Verdana" w:hAnsi="Verdana" w:cs="Arial"/>
                <w:b/>
                <w:bCs/>
              </w:rPr>
            </w:pPr>
            <w:r w:rsidRPr="6B5CD301">
              <w:rPr>
                <w:rFonts w:ascii="Verdana" w:hAnsi="Verdana" w:cs="Arial"/>
                <w:b/>
                <w:bCs/>
              </w:rPr>
              <w:lastRenderedPageBreak/>
              <w:t>7</w:t>
            </w:r>
            <w:r w:rsidRPr="6B5CD301" w:rsidR="75C1C4CD">
              <w:rPr>
                <w:rFonts w:ascii="Verdana" w:hAnsi="Verdana" w:cs="Arial"/>
                <w:b/>
                <w:bCs/>
              </w:rPr>
              <w:t>4</w:t>
            </w:r>
            <w:r w:rsidRPr="6B5CD301" w:rsidR="002256D7">
              <w:rPr>
                <w:rFonts w:ascii="Verdana" w:hAnsi="Verdana" w:cs="Arial"/>
                <w:b/>
                <w:bCs/>
              </w:rPr>
              <w:t>/25</w:t>
            </w:r>
          </w:p>
        </w:tc>
        <w:tc>
          <w:tcPr>
            <w:tcW w:w="8363" w:type="dxa"/>
            <w:tcMar>
              <w:top w:w="80" w:type="dxa"/>
              <w:left w:w="85" w:type="dxa"/>
              <w:bottom w:w="80" w:type="dxa"/>
              <w:right w:w="80" w:type="dxa"/>
            </w:tcMar>
          </w:tcPr>
          <w:p w:rsidRPr="00EA199B" w:rsidR="00F56535" w:rsidP="0ECA2339" w:rsidRDefault="04C771DF" w14:paraId="5A1C4B93" w14:textId="3CBFE6F4">
            <w:pPr>
              <w:spacing w:before="120" w:after="120" w:line="259" w:lineRule="auto"/>
            </w:pPr>
            <w:r w:rsidRPr="0ECA2339">
              <w:rPr>
                <w:rFonts w:ascii="Verdana" w:hAnsi="Verdana" w:cs="Arial"/>
                <w:b/>
                <w:bCs/>
              </w:rPr>
              <w:t>EXTERNAL INSPECTIONS UPDATE</w:t>
            </w:r>
          </w:p>
        </w:tc>
      </w:tr>
      <w:tr w:rsidRPr="00EA199B" w:rsidR="00F56535" w:rsidTr="46487BAC" w14:paraId="559C4A4F" w14:textId="77777777">
        <w:trPr>
          <w:trHeight w:val="210"/>
        </w:trPr>
        <w:tc>
          <w:tcPr>
            <w:tcW w:w="1843" w:type="dxa"/>
            <w:tcMar>
              <w:top w:w="80" w:type="dxa"/>
              <w:left w:w="80" w:type="dxa"/>
              <w:bottom w:w="80" w:type="dxa"/>
              <w:right w:w="80" w:type="dxa"/>
            </w:tcMar>
          </w:tcPr>
          <w:p w:rsidRPr="00EA199B" w:rsidR="00F56535" w:rsidP="004B2F46" w:rsidRDefault="00F56535" w14:paraId="6D38C8BF" w14:textId="7465B599">
            <w:pPr>
              <w:pStyle w:val="BodyA"/>
              <w:jc w:val="both"/>
              <w:rPr>
                <w:rFonts w:ascii="Verdana" w:hAnsi="Verdana" w:cs="Arial"/>
                <w:b/>
                <w:color w:val="auto"/>
              </w:rPr>
            </w:pPr>
          </w:p>
        </w:tc>
        <w:tc>
          <w:tcPr>
            <w:tcW w:w="8363" w:type="dxa"/>
            <w:tcMar>
              <w:top w:w="80" w:type="dxa"/>
              <w:left w:w="80" w:type="dxa"/>
              <w:bottom w:w="80" w:type="dxa"/>
              <w:right w:w="80" w:type="dxa"/>
            </w:tcMar>
          </w:tcPr>
          <w:p w:rsidRPr="00EA199B" w:rsidR="00A671E8" w:rsidP="46487BAC" w:rsidRDefault="00A671E8" w14:paraId="3AB58588" w14:textId="0B42DD71">
            <w:pPr>
              <w:pBdr>
                <w:bar w:val="none" w:color="000000" w:sz="0"/>
              </w:pBdr>
              <w:spacing w:before="100" w:beforeAutospacing="1" w:after="100" w:afterAutospacing="1" w:line="276" w:lineRule="auto"/>
              <w:rPr>
                <w:rFonts w:ascii="Verdana" w:hAnsi="Verdana" w:eastAsia="Calibri" w:cs="Arial"/>
                <w:lang w:val="en-GB" w:eastAsia="en-GB"/>
              </w:rPr>
            </w:pPr>
            <w:r w:rsidRPr="46487BAC">
              <w:rPr>
                <w:rFonts w:ascii="Verdana" w:hAnsi="Verdana" w:eastAsia="Calibri" w:cs="Arial"/>
                <w:lang w:val="en-GB" w:eastAsia="en-GB"/>
              </w:rPr>
              <w:t xml:space="preserve">The </w:t>
            </w:r>
            <w:r w:rsidRPr="46487BAC" w:rsidR="5B472F4D">
              <w:rPr>
                <w:rFonts w:ascii="Verdana" w:hAnsi="Verdana" w:eastAsia="Calibri" w:cs="Arial"/>
                <w:lang w:val="en-GB" w:eastAsia="en-GB"/>
              </w:rPr>
              <w:t>External Inspections update</w:t>
            </w:r>
            <w:r w:rsidRPr="46487BAC">
              <w:rPr>
                <w:rFonts w:ascii="Verdana" w:hAnsi="Verdana" w:eastAsia="Calibri" w:cs="Arial"/>
                <w:lang w:val="en-GB" w:eastAsia="en-GB"/>
              </w:rPr>
              <w:t xml:space="preserve"> was </w:t>
            </w:r>
            <w:r w:rsidRPr="46487BAC">
              <w:rPr>
                <w:rFonts w:ascii="Verdana" w:hAnsi="Verdana" w:eastAsia="Calibri" w:cs="Arial"/>
                <w:b/>
                <w:bCs/>
                <w:lang w:val="en-GB" w:eastAsia="en-GB"/>
              </w:rPr>
              <w:t>received.</w:t>
            </w:r>
            <w:r w:rsidRPr="46487BAC">
              <w:rPr>
                <w:rFonts w:ascii="Verdana" w:hAnsi="Verdana" w:eastAsia="Calibri" w:cs="Arial"/>
                <w:lang w:val="en-GB" w:eastAsia="en-GB"/>
              </w:rPr>
              <w:t xml:space="preserve"> </w:t>
            </w:r>
            <w:r w:rsidRPr="46487BAC" w:rsidR="45E62DDB">
              <w:rPr>
                <w:rFonts w:ascii="Verdana" w:hAnsi="Verdana" w:eastAsia="Calibri" w:cs="Arial"/>
                <w:lang w:val="en-GB" w:eastAsia="en-GB"/>
              </w:rPr>
              <w:t>HL</w:t>
            </w:r>
            <w:r w:rsidRPr="46487BAC">
              <w:rPr>
                <w:rFonts w:ascii="Verdana" w:hAnsi="Verdana" w:eastAsia="Calibri" w:cs="Arial"/>
                <w:lang w:val="en-GB" w:eastAsia="en-GB"/>
              </w:rPr>
              <w:t xml:space="preserve"> highlighted the following key points;</w:t>
            </w:r>
          </w:p>
          <w:p w:rsidRPr="00EA199B" w:rsidR="00A671E8" w:rsidP="0ECA2339" w:rsidRDefault="44BFB997" w14:paraId="27324976" w14:textId="3597A0B5">
            <w:pPr>
              <w:pStyle w:val="ListParagraph"/>
              <w:numPr>
                <w:ilvl w:val="0"/>
                <w:numId w:val="9"/>
              </w:numPr>
              <w:pBdr>
                <w:bar w:val="none" w:color="auto" w:sz="0"/>
              </w:pBdr>
              <w:spacing w:before="100" w:beforeAutospacing="1" w:after="100" w:afterAutospacing="1" w:line="276" w:lineRule="auto"/>
              <w:rPr>
                <w:rFonts w:ascii="Verdana" w:hAnsi="Verdana" w:eastAsia="Verdana" w:cs="Verdana"/>
                <w:color w:val="000000" w:themeColor="text1"/>
                <w:lang w:val="en-GB"/>
              </w:rPr>
            </w:pPr>
            <w:r w:rsidRPr="0ECA2339">
              <w:rPr>
                <w:rFonts w:ascii="Verdana" w:hAnsi="Verdana" w:eastAsia="Verdana" w:cs="Verdana"/>
                <w:color w:val="000000" w:themeColor="text1"/>
                <w:lang w:val="en-GB"/>
              </w:rPr>
              <w:t>The report was a routine update to the Committee on External Inspections across the Health Board;</w:t>
            </w:r>
          </w:p>
          <w:p w:rsidRPr="00EA199B" w:rsidR="00A671E8" w:rsidP="0ECA2339" w:rsidRDefault="44BFB997" w14:paraId="220CC1FD" w14:textId="2EBE1A24">
            <w:pPr>
              <w:pStyle w:val="ListParagraph"/>
              <w:numPr>
                <w:ilvl w:val="0"/>
                <w:numId w:val="9"/>
              </w:numPr>
              <w:spacing w:before="100" w:beforeAutospacing="1" w:after="100" w:afterAutospacing="1"/>
              <w:rPr>
                <w:rFonts w:ascii="Verdana" w:hAnsi="Verdana" w:eastAsia="Verdana" w:cs="Verdana"/>
                <w:color w:val="000000" w:themeColor="text1"/>
              </w:rPr>
            </w:pPr>
            <w:r w:rsidRPr="0ECA2339">
              <w:rPr>
                <w:rFonts w:ascii="Verdana" w:hAnsi="Verdana" w:eastAsia="Verdana" w:cs="Verdana"/>
              </w:rPr>
              <w:t>The report covered inspections that had occurred, progress against action plans, and notifications of upcoming inspections.</w:t>
            </w:r>
          </w:p>
          <w:p w:rsidRPr="00EA199B" w:rsidR="00A671E8" w:rsidP="0ECA2339" w:rsidRDefault="44BFB997" w14:paraId="4B340055" w14:textId="4BC0480C">
            <w:pPr>
              <w:pStyle w:val="ListParagraph"/>
              <w:numPr>
                <w:ilvl w:val="0"/>
                <w:numId w:val="9"/>
              </w:numPr>
              <w:spacing w:before="100" w:beforeAutospacing="1" w:after="100" w:afterAutospacing="1"/>
              <w:rPr>
                <w:rFonts w:ascii="Verdana" w:hAnsi="Verdana" w:eastAsia="Verdana" w:cs="Verdana"/>
                <w:color w:val="000000" w:themeColor="text1"/>
              </w:rPr>
            </w:pPr>
            <w:r w:rsidRPr="0ECA2339">
              <w:rPr>
                <w:rFonts w:ascii="Verdana" w:hAnsi="Verdana" w:eastAsia="Verdana" w:cs="Verdana"/>
              </w:rPr>
              <w:t>Recent positive inspections included Neath Port Talbot (no immediate improvements required) and diagnostics imaging at Singleton (no immediate improvements required)</w:t>
            </w:r>
            <w:r w:rsidRPr="0ECA2339" w:rsidR="1AF37105">
              <w:rPr>
                <w:rFonts w:ascii="Verdana" w:hAnsi="Verdana" w:eastAsia="Verdana" w:cs="Verdana"/>
              </w:rPr>
              <w:t>;</w:t>
            </w:r>
          </w:p>
          <w:p w:rsidRPr="00EA199B" w:rsidR="00A671E8" w:rsidP="0ECA2339" w:rsidRDefault="44BFB997" w14:paraId="468E9C87" w14:textId="56D7278A">
            <w:pPr>
              <w:pStyle w:val="ListParagraph"/>
              <w:numPr>
                <w:ilvl w:val="0"/>
                <w:numId w:val="9"/>
              </w:numPr>
              <w:spacing w:before="100" w:beforeAutospacing="1" w:after="100" w:afterAutospacing="1"/>
              <w:rPr>
                <w:rFonts w:ascii="Verdana" w:hAnsi="Verdana" w:eastAsia="Verdana" w:cs="Verdana"/>
              </w:rPr>
            </w:pPr>
            <w:r w:rsidRPr="0ECA2339">
              <w:rPr>
                <w:rFonts w:ascii="Verdana" w:hAnsi="Verdana" w:eastAsia="Verdana" w:cs="Verdana"/>
              </w:rPr>
              <w:t xml:space="preserve">For both, the </w:t>
            </w:r>
            <w:r w:rsidRPr="0ECA2339" w:rsidR="132D099A">
              <w:rPr>
                <w:rFonts w:ascii="Verdana" w:hAnsi="Verdana" w:eastAsia="Verdana" w:cs="Verdana"/>
              </w:rPr>
              <w:t>H</w:t>
            </w:r>
            <w:r w:rsidRPr="0ECA2339">
              <w:rPr>
                <w:rFonts w:ascii="Verdana" w:hAnsi="Verdana" w:eastAsia="Verdana" w:cs="Verdana"/>
              </w:rPr>
              <w:t xml:space="preserve">ealth </w:t>
            </w:r>
            <w:r w:rsidRPr="0ECA2339" w:rsidR="517AFAEF">
              <w:rPr>
                <w:rFonts w:ascii="Verdana" w:hAnsi="Verdana" w:eastAsia="Verdana" w:cs="Verdana"/>
              </w:rPr>
              <w:t>B</w:t>
            </w:r>
            <w:r w:rsidRPr="0ECA2339">
              <w:rPr>
                <w:rFonts w:ascii="Verdana" w:hAnsi="Verdana" w:eastAsia="Verdana" w:cs="Verdana"/>
              </w:rPr>
              <w:t>oard w</w:t>
            </w:r>
            <w:r w:rsidRPr="0ECA2339" w:rsidR="06D294C6">
              <w:rPr>
                <w:rFonts w:ascii="Verdana" w:hAnsi="Verdana" w:eastAsia="Verdana" w:cs="Verdana"/>
              </w:rPr>
              <w:t xml:space="preserve">ould </w:t>
            </w:r>
            <w:r w:rsidRPr="0ECA2339">
              <w:rPr>
                <w:rFonts w:ascii="Verdana" w:hAnsi="Verdana" w:eastAsia="Verdana" w:cs="Verdana"/>
              </w:rPr>
              <w:t xml:space="preserve">soon provide progress updates through management systems before submission to </w:t>
            </w:r>
            <w:r w:rsidRPr="0ECA2339" w:rsidR="4A6883C5">
              <w:rPr>
                <w:rFonts w:ascii="Verdana" w:hAnsi="Verdana" w:eastAsia="Verdana" w:cs="Verdana"/>
              </w:rPr>
              <w:t>Health Inspectorate Wales (</w:t>
            </w:r>
            <w:r w:rsidRPr="0ECA2339">
              <w:rPr>
                <w:rFonts w:ascii="Verdana" w:hAnsi="Verdana" w:eastAsia="Verdana" w:cs="Verdana"/>
              </w:rPr>
              <w:t>HIW</w:t>
            </w:r>
            <w:r w:rsidRPr="0ECA2339" w:rsidR="2455D167">
              <w:rPr>
                <w:rFonts w:ascii="Verdana" w:hAnsi="Verdana" w:eastAsia="Verdana" w:cs="Verdana"/>
              </w:rPr>
              <w:t>);</w:t>
            </w:r>
          </w:p>
          <w:p w:rsidRPr="00EA199B" w:rsidR="00A671E8" w:rsidP="0ECA2339" w:rsidRDefault="44BFB997" w14:paraId="392FAE0B" w14:textId="2EE986E5">
            <w:pPr>
              <w:pStyle w:val="ListParagraph"/>
              <w:numPr>
                <w:ilvl w:val="0"/>
                <w:numId w:val="9"/>
              </w:numPr>
              <w:spacing w:before="100" w:beforeAutospacing="1" w:after="100" w:afterAutospacing="1"/>
              <w:rPr>
                <w:rFonts w:ascii="Verdana" w:hAnsi="Verdana" w:eastAsia="Verdana" w:cs="Verdana"/>
              </w:rPr>
            </w:pPr>
            <w:r w:rsidRPr="0ECA2339">
              <w:rPr>
                <w:rFonts w:ascii="Verdana" w:hAnsi="Verdana" w:eastAsia="Verdana" w:cs="Verdana"/>
              </w:rPr>
              <w:t xml:space="preserve">The Laurels Briery </w:t>
            </w:r>
            <w:r w:rsidRPr="0ECA2339" w:rsidR="4641D458">
              <w:rPr>
                <w:rFonts w:ascii="Verdana" w:hAnsi="Verdana" w:eastAsia="Verdana" w:cs="Verdana"/>
              </w:rPr>
              <w:t>L</w:t>
            </w:r>
            <w:r w:rsidRPr="0ECA2339">
              <w:rPr>
                <w:rFonts w:ascii="Verdana" w:hAnsi="Verdana" w:eastAsia="Verdana" w:cs="Verdana"/>
              </w:rPr>
              <w:t xml:space="preserve">earning </w:t>
            </w:r>
            <w:r w:rsidRPr="0ECA2339" w:rsidR="557E1AEA">
              <w:rPr>
                <w:rFonts w:ascii="Verdana" w:hAnsi="Verdana" w:eastAsia="Verdana" w:cs="Verdana"/>
              </w:rPr>
              <w:t>D</w:t>
            </w:r>
            <w:r w:rsidRPr="0ECA2339">
              <w:rPr>
                <w:rFonts w:ascii="Verdana" w:hAnsi="Verdana" w:eastAsia="Verdana" w:cs="Verdana"/>
              </w:rPr>
              <w:t xml:space="preserve">isabilities unit inspection required immediate improvement actions, mainly concerning the environment, access to patient information, and control of hazardous cleaning substances. The </w:t>
            </w:r>
            <w:r w:rsidRPr="0ECA2339" w:rsidR="519BAD49">
              <w:rPr>
                <w:rFonts w:ascii="Verdana" w:hAnsi="Verdana" w:eastAsia="Verdana" w:cs="Verdana"/>
              </w:rPr>
              <w:t>I</w:t>
            </w:r>
            <w:r w:rsidRPr="0ECA2339">
              <w:rPr>
                <w:rFonts w:ascii="Verdana" w:hAnsi="Verdana" w:eastAsia="Verdana" w:cs="Verdana"/>
              </w:rPr>
              <w:t xml:space="preserve">mprovement </w:t>
            </w:r>
            <w:r w:rsidRPr="0ECA2339" w:rsidR="3FB90F2F">
              <w:rPr>
                <w:rFonts w:ascii="Verdana" w:hAnsi="Verdana" w:eastAsia="Verdana" w:cs="Verdana"/>
              </w:rPr>
              <w:t>P</w:t>
            </w:r>
            <w:r w:rsidRPr="0ECA2339">
              <w:rPr>
                <w:rFonts w:ascii="Verdana" w:hAnsi="Verdana" w:eastAsia="Verdana" w:cs="Verdana"/>
              </w:rPr>
              <w:t xml:space="preserve">lan was submitted and accepted, and the draft report </w:t>
            </w:r>
            <w:r w:rsidRPr="0ECA2339" w:rsidR="749B07CA">
              <w:rPr>
                <w:rFonts w:ascii="Verdana" w:hAnsi="Verdana" w:eastAsia="Verdana" w:cs="Verdana"/>
              </w:rPr>
              <w:t>was</w:t>
            </w:r>
            <w:r w:rsidRPr="0ECA2339">
              <w:rPr>
                <w:rFonts w:ascii="Verdana" w:hAnsi="Verdana" w:eastAsia="Verdana" w:cs="Verdana"/>
              </w:rPr>
              <w:t xml:space="preserve"> under review</w:t>
            </w:r>
            <w:r w:rsidRPr="0ECA2339" w:rsidR="080111B0">
              <w:rPr>
                <w:rFonts w:ascii="Verdana" w:hAnsi="Verdana" w:eastAsia="Verdana" w:cs="Verdana"/>
              </w:rPr>
              <w:t>;</w:t>
            </w:r>
          </w:p>
          <w:p w:rsidRPr="00EA199B" w:rsidR="00A671E8" w:rsidP="0ECA2339" w:rsidRDefault="080111B0" w14:paraId="3D981E6D" w14:textId="67A48DEC">
            <w:pPr>
              <w:pStyle w:val="ListParagraph"/>
              <w:numPr>
                <w:ilvl w:val="0"/>
                <w:numId w:val="9"/>
              </w:numPr>
              <w:pBdr>
                <w:bar w:val="none" w:color="auto" w:sz="0"/>
              </w:pBdr>
              <w:spacing w:before="100" w:beforeAutospacing="1" w:after="100" w:afterAutospacing="1" w:line="276" w:lineRule="auto"/>
              <w:rPr>
                <w:rFonts w:ascii="Verdana" w:hAnsi="Verdana" w:eastAsia="Calibri" w:cs="Arial"/>
                <w:color w:val="000000" w:themeColor="text1"/>
                <w:lang w:val="en-GB"/>
              </w:rPr>
            </w:pPr>
            <w:r w:rsidRPr="0ECA2339">
              <w:rPr>
                <w:rFonts w:ascii="Verdana" w:hAnsi="Verdana" w:eastAsia="Calibri" w:cs="Arial"/>
                <w:color w:val="000000" w:themeColor="text1"/>
                <w:lang w:val="en-GB"/>
              </w:rPr>
              <w:t>The Minor Injuries Unit had an unannounced inspection on the 20th and 21st of May, with no immediate actions required and a positive outcome; the draft report is awaited.</w:t>
            </w:r>
          </w:p>
          <w:p w:rsidRPr="00EA199B" w:rsidR="00A671E8" w:rsidP="0ECA2339" w:rsidRDefault="080111B0" w14:paraId="62F7B2C3" w14:textId="772FFFC4">
            <w:pPr>
              <w:pStyle w:val="ListParagraph"/>
              <w:numPr>
                <w:ilvl w:val="0"/>
                <w:numId w:val="9"/>
              </w:numPr>
              <w:spacing w:before="100" w:beforeAutospacing="1" w:after="100" w:afterAutospacing="1"/>
              <w:rPr>
                <w:rFonts w:ascii="Verdana" w:hAnsi="Verdana" w:eastAsia="Verdana" w:cs="Verdana"/>
                <w:color w:val="000000" w:themeColor="text1"/>
              </w:rPr>
            </w:pPr>
            <w:r w:rsidRPr="0ECA2339">
              <w:rPr>
                <w:rFonts w:ascii="Verdana" w:hAnsi="Verdana" w:eastAsia="Verdana" w:cs="Verdana"/>
              </w:rPr>
              <w:t xml:space="preserve">A joint inspection by HIW and Care Inspectorate Wales was scheduled for the Mental Health Team in </w:t>
            </w:r>
            <w:r w:rsidRPr="0ECA2339" w:rsidR="060E01C7">
              <w:rPr>
                <w:rFonts w:ascii="Verdana" w:hAnsi="Verdana" w:eastAsia="Verdana" w:cs="Verdana"/>
              </w:rPr>
              <w:t xml:space="preserve">Ty </w:t>
            </w:r>
            <w:proofErr w:type="spellStart"/>
            <w:r w:rsidRPr="0ECA2339" w:rsidR="060E01C7">
              <w:rPr>
                <w:rFonts w:ascii="Verdana" w:hAnsi="Verdana" w:eastAsia="Verdana" w:cs="Verdana"/>
              </w:rPr>
              <w:t>Einon</w:t>
            </w:r>
            <w:proofErr w:type="spellEnd"/>
            <w:r w:rsidRPr="0ECA2339" w:rsidR="060E01C7">
              <w:rPr>
                <w:rFonts w:ascii="Verdana" w:hAnsi="Verdana" w:eastAsia="Verdana" w:cs="Verdana"/>
              </w:rPr>
              <w:t xml:space="preserve"> Centre </w:t>
            </w:r>
            <w:r w:rsidRPr="0ECA2339">
              <w:rPr>
                <w:rFonts w:ascii="Verdana" w:hAnsi="Verdana" w:eastAsia="Verdana" w:cs="Verdana"/>
              </w:rPr>
              <w:t xml:space="preserve">and </w:t>
            </w:r>
            <w:proofErr w:type="spellStart"/>
            <w:r w:rsidRPr="0ECA2339" w:rsidR="1F6934F2">
              <w:rPr>
                <w:rFonts w:ascii="Verdana" w:hAnsi="Verdana" w:eastAsia="Verdana" w:cs="Verdana"/>
              </w:rPr>
              <w:t>Gorseinon</w:t>
            </w:r>
            <w:proofErr w:type="spellEnd"/>
            <w:r w:rsidRPr="0ECA2339" w:rsidR="79426338">
              <w:rPr>
                <w:rFonts w:ascii="Verdana" w:hAnsi="Verdana" w:eastAsia="Verdana" w:cs="Verdana"/>
              </w:rPr>
              <w:t xml:space="preserve"> </w:t>
            </w:r>
            <w:r w:rsidRPr="0ECA2339">
              <w:rPr>
                <w:rFonts w:ascii="Verdana" w:hAnsi="Verdana" w:eastAsia="Verdana" w:cs="Verdana"/>
              </w:rPr>
              <w:t>on the 15 and 16 of July</w:t>
            </w:r>
            <w:r w:rsidRPr="0ECA2339" w:rsidR="1ADF7F2B">
              <w:rPr>
                <w:rFonts w:ascii="Verdana" w:hAnsi="Verdana" w:eastAsia="Verdana" w:cs="Verdana"/>
              </w:rPr>
              <w:t>;</w:t>
            </w:r>
          </w:p>
          <w:p w:rsidRPr="00EA199B" w:rsidR="00A671E8" w:rsidP="0ECA2339" w:rsidRDefault="080111B0" w14:paraId="64454666" w14:textId="276DA6E2">
            <w:pPr>
              <w:pStyle w:val="ListParagraph"/>
              <w:numPr>
                <w:ilvl w:val="0"/>
                <w:numId w:val="9"/>
              </w:numPr>
              <w:spacing w:before="100" w:beforeAutospacing="1" w:after="100" w:afterAutospacing="1"/>
              <w:rPr>
                <w:rFonts w:ascii="Verdana" w:hAnsi="Verdana" w:eastAsia="Verdana" w:cs="Verdana"/>
                <w:color w:val="000000" w:themeColor="text1"/>
              </w:rPr>
            </w:pPr>
            <w:r w:rsidRPr="0ECA2339">
              <w:rPr>
                <w:rFonts w:ascii="Verdana" w:hAnsi="Verdana" w:eastAsia="Verdana" w:cs="Verdana"/>
              </w:rPr>
              <w:t>Welshpool w</w:t>
            </w:r>
            <w:r w:rsidRPr="0ECA2339" w:rsidR="7AF326DA">
              <w:rPr>
                <w:rFonts w:ascii="Verdana" w:hAnsi="Verdana" w:eastAsia="Verdana" w:cs="Verdana"/>
              </w:rPr>
              <w:t>ould</w:t>
            </w:r>
            <w:r w:rsidRPr="0ECA2339">
              <w:rPr>
                <w:rFonts w:ascii="Verdana" w:hAnsi="Verdana" w:eastAsia="Verdana" w:cs="Verdana"/>
              </w:rPr>
              <w:t xml:space="preserve"> be inspecting consent processes on an all-Wales basis soon</w:t>
            </w:r>
            <w:r w:rsidRPr="0ECA2339" w:rsidR="75DC897D">
              <w:rPr>
                <w:rFonts w:ascii="Verdana" w:hAnsi="Verdana" w:eastAsia="Verdana" w:cs="Verdana"/>
              </w:rPr>
              <w:t>;</w:t>
            </w:r>
          </w:p>
          <w:p w:rsidRPr="00EA199B" w:rsidR="00A671E8" w:rsidP="0ECA2339" w:rsidRDefault="080111B0" w14:paraId="2480771D" w14:textId="24F630E1">
            <w:pPr>
              <w:pStyle w:val="ListParagraph"/>
              <w:numPr>
                <w:ilvl w:val="0"/>
                <w:numId w:val="9"/>
              </w:numPr>
              <w:spacing w:before="100" w:beforeAutospacing="1" w:after="100" w:afterAutospacing="1"/>
              <w:rPr>
                <w:rFonts w:ascii="Verdana" w:hAnsi="Verdana" w:eastAsia="Verdana" w:cs="Verdana"/>
              </w:rPr>
            </w:pPr>
            <w:r w:rsidRPr="0ECA2339">
              <w:rPr>
                <w:rFonts w:ascii="Verdana" w:hAnsi="Verdana" w:eastAsia="Verdana" w:cs="Verdana"/>
              </w:rPr>
              <w:t xml:space="preserve">A critical report was received regarding pharmacy services at </w:t>
            </w:r>
            <w:r w:rsidRPr="0ECA2339" w:rsidR="6F9F975F">
              <w:rPr>
                <w:rFonts w:ascii="Verdana" w:hAnsi="Verdana" w:eastAsia="Verdana" w:cs="Verdana"/>
              </w:rPr>
              <w:t xml:space="preserve">Cefn </w:t>
            </w:r>
            <w:r w:rsidRPr="0ECA2339">
              <w:rPr>
                <w:rFonts w:ascii="Verdana" w:hAnsi="Verdana" w:eastAsia="Verdana" w:cs="Verdana"/>
              </w:rPr>
              <w:t>Coed Hospital, requiring an immediate improvement response within seven days; the response ha</w:t>
            </w:r>
            <w:r w:rsidRPr="0ECA2339" w:rsidR="0E8C3C3A">
              <w:rPr>
                <w:rFonts w:ascii="Verdana" w:hAnsi="Verdana" w:eastAsia="Verdana" w:cs="Verdana"/>
              </w:rPr>
              <w:t>d</w:t>
            </w:r>
            <w:r w:rsidRPr="0ECA2339">
              <w:rPr>
                <w:rFonts w:ascii="Verdana" w:hAnsi="Verdana" w:eastAsia="Verdana" w:cs="Verdana"/>
              </w:rPr>
              <w:t xml:space="preserve"> been submitted and actions </w:t>
            </w:r>
            <w:r w:rsidRPr="0ECA2339" w:rsidR="7011BF6C">
              <w:rPr>
                <w:rFonts w:ascii="Verdana" w:hAnsi="Verdana" w:eastAsia="Verdana" w:cs="Verdana"/>
              </w:rPr>
              <w:t>we</w:t>
            </w:r>
            <w:r w:rsidRPr="0ECA2339">
              <w:rPr>
                <w:rFonts w:ascii="Verdana" w:hAnsi="Verdana" w:eastAsia="Verdana" w:cs="Verdana"/>
              </w:rPr>
              <w:t>re underway</w:t>
            </w:r>
            <w:r w:rsidRPr="0ECA2339" w:rsidR="025D909F">
              <w:rPr>
                <w:rFonts w:ascii="Verdana" w:hAnsi="Verdana" w:eastAsia="Verdana" w:cs="Verdana"/>
              </w:rPr>
              <w:t>;</w:t>
            </w:r>
          </w:p>
          <w:p w:rsidRPr="00EA199B" w:rsidR="00A671E8" w:rsidP="0ECA2339" w:rsidRDefault="080111B0" w14:paraId="4F2DFD5B" w14:textId="207F5C89">
            <w:pPr>
              <w:pStyle w:val="ListParagraph"/>
              <w:numPr>
                <w:ilvl w:val="0"/>
                <w:numId w:val="9"/>
              </w:numPr>
              <w:spacing w:before="100" w:beforeAutospacing="1" w:after="100" w:afterAutospacing="1"/>
              <w:rPr>
                <w:rFonts w:ascii="Verdana" w:hAnsi="Verdana" w:eastAsia="Times New Roman" w:cs="Segoe UI"/>
                <w:lang w:val="en-GB"/>
              </w:rPr>
            </w:pPr>
            <w:r w:rsidRPr="0ECA2339">
              <w:rPr>
                <w:rFonts w:ascii="Verdana" w:hAnsi="Verdana" w:eastAsia="Verdana" w:cs="Verdana"/>
              </w:rPr>
              <w:t xml:space="preserve">More details </w:t>
            </w:r>
            <w:r w:rsidRPr="0ECA2339" w:rsidR="4E97CC1D">
              <w:rPr>
                <w:rFonts w:ascii="Verdana" w:hAnsi="Verdana" w:eastAsia="Verdana" w:cs="Verdana"/>
              </w:rPr>
              <w:t>we</w:t>
            </w:r>
            <w:r w:rsidRPr="0ECA2339">
              <w:rPr>
                <w:rFonts w:ascii="Verdana" w:hAnsi="Verdana" w:eastAsia="Verdana" w:cs="Verdana"/>
              </w:rPr>
              <w:t>re available in the appendices, and a briefing session c</w:t>
            </w:r>
            <w:r w:rsidRPr="0ECA2339" w:rsidR="54ECAB9E">
              <w:rPr>
                <w:rFonts w:ascii="Verdana" w:hAnsi="Verdana" w:eastAsia="Verdana" w:cs="Verdana"/>
              </w:rPr>
              <w:t>ould</w:t>
            </w:r>
            <w:r w:rsidRPr="0ECA2339">
              <w:rPr>
                <w:rFonts w:ascii="Verdana" w:hAnsi="Verdana" w:eastAsia="Verdana" w:cs="Verdana"/>
              </w:rPr>
              <w:t xml:space="preserve"> be arranged for members if needed</w:t>
            </w:r>
            <w:r w:rsidRPr="0ECA2339" w:rsidR="61AC66CE">
              <w:rPr>
                <w:rFonts w:ascii="Verdana" w:hAnsi="Verdana" w:eastAsia="Verdana" w:cs="Verdana"/>
              </w:rPr>
              <w:t>.</w:t>
            </w:r>
          </w:p>
          <w:p w:rsidR="5A1587DB" w:rsidP="00EF760F" w:rsidRDefault="00A671E8" w14:paraId="7928C1F3" w14:textId="24A9E3B1">
            <w:pPr>
              <w:spacing w:before="100" w:beforeAutospacing="1" w:after="100" w:afterAutospacing="1"/>
              <w:rPr>
                <w:rFonts w:ascii="Verdana" w:hAnsi="Verdana" w:eastAsia="Times New Roman" w:cs="Segoe UI"/>
                <w:lang w:val="en-GB"/>
              </w:rPr>
            </w:pPr>
            <w:r w:rsidRPr="00EA199B">
              <w:rPr>
                <w:rFonts w:ascii="Verdana" w:hAnsi="Verdana" w:eastAsia="Times New Roman" w:cs="Segoe UI"/>
                <w:bdr w:val="none" w:color="auto" w:sz="0" w:space="0"/>
                <w:lang w:val="en-GB"/>
              </w:rPr>
              <w:t xml:space="preserve">JC invited questions: </w:t>
            </w:r>
          </w:p>
          <w:p w:rsidRPr="00EA199B" w:rsidR="00AC54B5" w:rsidP="00EF760F" w:rsidRDefault="1428769E" w14:paraId="623BF47B" w14:textId="118C8FBC">
            <w:p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Autospacing="1" w:afterAutospacing="1"/>
              <w:jc w:val="both"/>
              <w:rPr>
                <w:rFonts w:ascii="Verdana" w:hAnsi="Verdana" w:eastAsia="Times New Roman" w:cs="Segoe UI"/>
                <w:lang w:val="en-GB"/>
              </w:rPr>
            </w:pPr>
            <w:r w:rsidRPr="6B5CD301">
              <w:rPr>
                <w:rFonts w:ascii="Verdana" w:hAnsi="Verdana" w:eastAsia="Times New Roman" w:cs="Segoe UI"/>
                <w:lang w:val="en-GB"/>
              </w:rPr>
              <w:t xml:space="preserve">NM raised a query regarding the SBUHB’s internal mechanisms for inspecting wards, seeking clarification on how internal reviews are conducted prior to external inspections. </w:t>
            </w:r>
            <w:r w:rsidRPr="6B5CD301" w:rsidR="14D3A223">
              <w:rPr>
                <w:rFonts w:ascii="Verdana" w:hAnsi="Verdana" w:eastAsia="Times New Roman" w:cs="Segoe UI"/>
                <w:lang w:val="en-GB"/>
              </w:rPr>
              <w:t>NM</w:t>
            </w:r>
            <w:r w:rsidRPr="6B5CD301">
              <w:rPr>
                <w:rFonts w:ascii="Verdana" w:hAnsi="Verdana" w:eastAsia="Times New Roman" w:cs="Segoe UI"/>
                <w:lang w:val="en-GB"/>
              </w:rPr>
              <w:t xml:space="preserve"> asked whether there </w:t>
            </w:r>
            <w:r w:rsidRPr="6B5CD301" w:rsidR="6A2EB40C">
              <w:rPr>
                <w:rFonts w:ascii="Verdana" w:hAnsi="Verdana" w:eastAsia="Times New Roman" w:cs="Segoe UI"/>
                <w:lang w:val="en-GB"/>
              </w:rPr>
              <w:lastRenderedPageBreak/>
              <w:t>we</w:t>
            </w:r>
            <w:r w:rsidRPr="6B5CD301">
              <w:rPr>
                <w:rFonts w:ascii="Verdana" w:hAnsi="Verdana" w:eastAsia="Times New Roman" w:cs="Segoe UI"/>
                <w:lang w:val="en-GB"/>
              </w:rPr>
              <w:t>re processes in place to identify and address areas for improvement internally before external bodies carry out their inspections, to ensure that any necessary actions c</w:t>
            </w:r>
            <w:r w:rsidRPr="6B5CD301" w:rsidR="71277E73">
              <w:rPr>
                <w:rFonts w:ascii="Verdana" w:hAnsi="Verdana" w:eastAsia="Times New Roman" w:cs="Segoe UI"/>
                <w:lang w:val="en-GB"/>
              </w:rPr>
              <w:t>ould</w:t>
            </w:r>
            <w:r w:rsidRPr="6B5CD301">
              <w:rPr>
                <w:rFonts w:ascii="Verdana" w:hAnsi="Verdana" w:eastAsia="Times New Roman" w:cs="Segoe UI"/>
                <w:lang w:val="en-GB"/>
              </w:rPr>
              <w:t xml:space="preserve"> be taken proactively.</w:t>
            </w:r>
          </w:p>
          <w:p w:rsidRPr="00EA199B" w:rsidR="00AC54B5" w:rsidP="0ECA2339" w:rsidRDefault="20C50A2F" w14:paraId="73A9F87C" w14:textId="0556955A">
            <w:p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100" w:beforeAutospacing="1" w:after="100" w:afterAutospacing="1"/>
              <w:jc w:val="both"/>
              <w:rPr>
                <w:rFonts w:ascii="Verdana" w:hAnsi="Verdana" w:eastAsia="Times New Roman" w:cs="Segoe UI"/>
                <w:lang w:val="en-GB"/>
              </w:rPr>
            </w:pPr>
            <w:r w:rsidRPr="0ECA2339">
              <w:rPr>
                <w:rFonts w:ascii="Verdana" w:hAnsi="Verdana" w:eastAsia="Times New Roman" w:cs="Segoe UI"/>
                <w:lang w:val="en-GB"/>
              </w:rPr>
              <w:t xml:space="preserve">HL explained that the </w:t>
            </w:r>
            <w:r w:rsidRPr="0ECA2339" w:rsidR="5E423F91">
              <w:rPr>
                <w:rFonts w:ascii="Verdana" w:hAnsi="Verdana" w:eastAsia="Times New Roman" w:cs="Segoe UI"/>
                <w:lang w:val="en-GB"/>
              </w:rPr>
              <w:t>SBUHB</w:t>
            </w:r>
            <w:r w:rsidRPr="0ECA2339">
              <w:rPr>
                <w:rFonts w:ascii="Verdana" w:hAnsi="Verdana" w:eastAsia="Times New Roman" w:cs="Segoe UI"/>
                <w:lang w:val="en-GB"/>
              </w:rPr>
              <w:t xml:space="preserve"> conducts its own internal inspections by visiting services and reviewing them, using information from incidents, complaints, claims, and audits to target these reviews. </w:t>
            </w:r>
            <w:r w:rsidRPr="0ECA2339" w:rsidR="74A8186A">
              <w:rPr>
                <w:rFonts w:ascii="Verdana" w:hAnsi="Verdana" w:eastAsia="Times New Roman" w:cs="Segoe UI"/>
                <w:lang w:val="en-GB"/>
              </w:rPr>
              <w:t>HL said a</w:t>
            </w:r>
            <w:r w:rsidRPr="0ECA2339">
              <w:rPr>
                <w:rFonts w:ascii="Verdana" w:hAnsi="Verdana" w:eastAsia="Times New Roman" w:cs="Segoe UI"/>
                <w:lang w:val="en-GB"/>
              </w:rPr>
              <w:t xml:space="preserve">fter external inspections, the </w:t>
            </w:r>
            <w:r w:rsidRPr="0ECA2339" w:rsidR="0686A5F7">
              <w:rPr>
                <w:rFonts w:ascii="Verdana" w:hAnsi="Verdana" w:eastAsia="Times New Roman" w:cs="Segoe UI"/>
                <w:lang w:val="en-GB"/>
              </w:rPr>
              <w:t>B</w:t>
            </w:r>
            <w:r w:rsidRPr="0ECA2339">
              <w:rPr>
                <w:rFonts w:ascii="Verdana" w:hAnsi="Verdana" w:eastAsia="Times New Roman" w:cs="Segoe UI"/>
                <w:lang w:val="en-GB"/>
              </w:rPr>
              <w:t xml:space="preserve">oard revisits the areas to assess progress against action plans and to understand the impact on staff and patients at the grassroots level. Additionally, </w:t>
            </w:r>
            <w:r w:rsidRPr="0ECA2339" w:rsidR="423C5F09">
              <w:rPr>
                <w:rFonts w:ascii="Verdana" w:hAnsi="Verdana" w:eastAsia="Times New Roman" w:cs="Segoe UI"/>
                <w:lang w:val="en-GB"/>
              </w:rPr>
              <w:t xml:space="preserve">HL explained that </w:t>
            </w:r>
            <w:r w:rsidRPr="0ECA2339">
              <w:rPr>
                <w:rFonts w:ascii="Verdana" w:hAnsi="Verdana" w:eastAsia="Times New Roman" w:cs="Segoe UI"/>
                <w:lang w:val="en-GB"/>
              </w:rPr>
              <w:t xml:space="preserve">the AMAT database </w:t>
            </w:r>
            <w:r w:rsidRPr="0ECA2339" w:rsidR="1BF72F74">
              <w:rPr>
                <w:rFonts w:ascii="Verdana" w:hAnsi="Verdana" w:eastAsia="Times New Roman" w:cs="Segoe UI"/>
                <w:lang w:val="en-GB"/>
              </w:rPr>
              <w:t>wa</w:t>
            </w:r>
            <w:r w:rsidRPr="0ECA2339">
              <w:rPr>
                <w:rFonts w:ascii="Verdana" w:hAnsi="Verdana" w:eastAsia="Times New Roman" w:cs="Segoe UI"/>
                <w:lang w:val="en-GB"/>
              </w:rPr>
              <w:t>s increasingly used to collect and analy</w:t>
            </w:r>
            <w:r w:rsidRPr="0ECA2339" w:rsidR="1947FAE3">
              <w:rPr>
                <w:rFonts w:ascii="Verdana" w:hAnsi="Verdana" w:eastAsia="Times New Roman" w:cs="Segoe UI"/>
                <w:lang w:val="en-GB"/>
              </w:rPr>
              <w:t>s</w:t>
            </w:r>
            <w:r w:rsidRPr="0ECA2339">
              <w:rPr>
                <w:rFonts w:ascii="Verdana" w:hAnsi="Verdana" w:eastAsia="Times New Roman" w:cs="Segoe UI"/>
                <w:lang w:val="en-GB"/>
              </w:rPr>
              <w:t>e information to inform these internal visits.</w:t>
            </w:r>
          </w:p>
          <w:p w:rsidR="0ECA2339" w:rsidP="00EF760F" w:rsidRDefault="5B3731B4" w14:paraId="1AC8FCF5" w14:textId="1ADA205F">
            <w:p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100" w:beforeAutospacing="1" w:after="100" w:afterAutospacing="1"/>
              <w:jc w:val="both"/>
              <w:rPr>
                <w:rFonts w:ascii="Verdana" w:hAnsi="Verdana" w:eastAsia="Times New Roman" w:cs="Segoe UI"/>
                <w:lang w:val="en-GB"/>
              </w:rPr>
            </w:pPr>
            <w:r w:rsidRPr="0ECA2339">
              <w:rPr>
                <w:rFonts w:ascii="Verdana" w:hAnsi="Verdana" w:eastAsia="Times New Roman" w:cs="Segoe UI"/>
                <w:lang w:val="en-GB"/>
              </w:rPr>
              <w:t>KL highlighted that the summary report on the inspection of the birthing midwife-led unit at Neath Port Talbot Hospital did not mention whether there were any comments regarding patient transfers. KL inquired if the inspection report addressed any issues related to patient transfers from the unit.</w:t>
            </w:r>
          </w:p>
          <w:p w:rsidR="0ECA2339" w:rsidP="0ECA2339" w:rsidRDefault="40BC4733" w14:paraId="661BC1DE" w14:textId="250DA241">
            <w:p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Autospacing="1" w:afterAutospacing="1"/>
              <w:jc w:val="both"/>
              <w:rPr>
                <w:rFonts w:ascii="Verdana" w:hAnsi="Verdana" w:eastAsia="Times New Roman" w:cs="Segoe UI"/>
                <w:lang w:val="en-GB"/>
              </w:rPr>
            </w:pPr>
            <w:r w:rsidRPr="0ECA2339">
              <w:rPr>
                <w:rFonts w:ascii="Verdana" w:hAnsi="Verdana" w:eastAsia="Times New Roman" w:cs="Segoe UI"/>
                <w:lang w:val="en-GB"/>
              </w:rPr>
              <w:t>ER confirmed that the Inspection Report for the birthing midwife-led unit at Neath Port Talbot Hospital did not comment on patient transfers. However, ER stated that later in the meeting, a report was provided with up-to-date information on transfer times, reasons for transfers, and comparative data.</w:t>
            </w:r>
          </w:p>
          <w:p w:rsidRPr="00EA199B" w:rsidR="00AC54B5" w:rsidP="0ECA2339" w:rsidRDefault="607D87AF" w14:paraId="220AFB6B" w14:textId="4D71C6DE">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themeFill="background1"/>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T</w:t>
            </w:r>
            <w:r w:rsidRPr="00EA199B" w:rsidR="00AC54B5">
              <w:rPr>
                <w:rFonts w:ascii="Verdana" w:hAnsi="Verdana" w:eastAsia="Times New Roman" w:cs="Segoe UI"/>
                <w:bdr w:val="none" w:color="auto" w:sz="0" w:space="0"/>
                <w:lang w:val="en-GB"/>
              </w:rPr>
              <w:t>he Committee:</w:t>
            </w:r>
          </w:p>
          <w:p w:rsidR="3FDD6772" w:rsidP="6B5CD301" w:rsidRDefault="3FDD6772" w14:paraId="3E54850E" w14:textId="1F8F771E">
            <w:pPr>
              <w:pStyle w:val="ListParagraph"/>
              <w:numPr>
                <w:ilvl w:val="0"/>
                <w:numId w:val="8"/>
              </w:num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Autospacing="1" w:afterAutospacing="1"/>
              <w:jc w:val="both"/>
              <w:rPr>
                <w:rFonts w:ascii="Verdana" w:hAnsi="Verdana" w:eastAsia="Times New Roman" w:cs="Segoe UI"/>
                <w:color w:val="000000" w:themeColor="text1"/>
                <w:lang w:val="en-GB"/>
              </w:rPr>
            </w:pPr>
            <w:r w:rsidRPr="6B5CD301">
              <w:rPr>
                <w:rFonts w:ascii="Verdana" w:hAnsi="Verdana" w:eastAsia="Times New Roman" w:cs="Segoe UI"/>
                <w:b/>
                <w:bCs/>
                <w:color w:val="000000" w:themeColor="text1"/>
                <w:lang w:val="en-GB"/>
              </w:rPr>
              <w:t>Agreed</w:t>
            </w:r>
            <w:r w:rsidRPr="6B5CD301">
              <w:rPr>
                <w:rFonts w:ascii="Verdana" w:hAnsi="Verdana" w:eastAsia="Times New Roman" w:cs="Segoe UI"/>
                <w:color w:val="000000" w:themeColor="text1"/>
                <w:lang w:val="en-GB"/>
              </w:rPr>
              <w:t xml:space="preserve"> to </w:t>
            </w:r>
            <w:r w:rsidRPr="6B5CD301">
              <w:rPr>
                <w:rFonts w:ascii="Verdana" w:hAnsi="Verdana" w:eastAsia="Times New Roman" w:cs="Segoe UI"/>
                <w:i/>
                <w:iCs/>
                <w:color w:val="000000" w:themeColor="text1"/>
                <w:lang w:val="en-GB"/>
              </w:rPr>
              <w:t xml:space="preserve">Alert </w:t>
            </w:r>
            <w:r w:rsidRPr="6B5CD301">
              <w:rPr>
                <w:rFonts w:ascii="Verdana" w:hAnsi="Verdana" w:eastAsia="Times New Roman" w:cs="Segoe UI"/>
                <w:color w:val="000000" w:themeColor="text1"/>
                <w:lang w:val="en-GB"/>
              </w:rPr>
              <w:t xml:space="preserve">the Board about the </w:t>
            </w:r>
            <w:proofErr w:type="spellStart"/>
            <w:r w:rsidRPr="6B5CD301">
              <w:rPr>
                <w:rFonts w:ascii="Verdana" w:hAnsi="Verdana" w:eastAsia="Times New Roman" w:cs="Segoe UI"/>
                <w:color w:val="000000" w:themeColor="text1"/>
                <w:lang w:val="en-GB"/>
              </w:rPr>
              <w:t>Cefn</w:t>
            </w:r>
            <w:proofErr w:type="spellEnd"/>
            <w:r w:rsidRPr="6B5CD301">
              <w:rPr>
                <w:rFonts w:ascii="Verdana" w:hAnsi="Verdana" w:eastAsia="Times New Roman" w:cs="Segoe UI"/>
                <w:color w:val="000000" w:themeColor="text1"/>
                <w:lang w:val="en-GB"/>
              </w:rPr>
              <w:t xml:space="preserve"> </w:t>
            </w:r>
            <w:proofErr w:type="spellStart"/>
            <w:r w:rsidRPr="6B5CD301">
              <w:rPr>
                <w:rFonts w:ascii="Verdana" w:hAnsi="Verdana" w:eastAsia="Times New Roman" w:cs="Segoe UI"/>
                <w:color w:val="000000" w:themeColor="text1"/>
                <w:lang w:val="en-GB"/>
              </w:rPr>
              <w:t>Coed</w:t>
            </w:r>
            <w:proofErr w:type="spellEnd"/>
            <w:r w:rsidRPr="6B5CD301">
              <w:rPr>
                <w:rFonts w:ascii="Verdana" w:hAnsi="Verdana" w:eastAsia="Times New Roman" w:cs="Segoe UI"/>
                <w:color w:val="000000" w:themeColor="text1"/>
                <w:lang w:val="en-GB"/>
              </w:rPr>
              <w:t xml:space="preserve"> Hospital Pharmacy.</w:t>
            </w:r>
          </w:p>
          <w:p w:rsidRPr="00EA199B" w:rsidR="00AC54B5" w:rsidP="0ECA2339" w:rsidRDefault="00AC54B5" w14:paraId="367A2FB0" w14:textId="17408808">
            <w:pPr>
              <w:pStyle w:val="ListParagraph"/>
              <w:numPr>
                <w:ilvl w:val="0"/>
                <w:numId w:val="54"/>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themeFill="background1"/>
              <w:spacing w:before="100" w:beforeAutospacing="1" w:after="100" w:afterAutospacing="1"/>
              <w:jc w:val="both"/>
              <w:rPr>
                <w:rFonts w:ascii="Verdana" w:hAnsi="Verdana" w:eastAsia="Calibri" w:cs="Arial"/>
                <w:bdr w:val="none" w:color="auto" w:sz="0" w:space="0"/>
                <w:lang w:val="en-GB"/>
              </w:rPr>
            </w:pPr>
            <w:r w:rsidRPr="00EA199B">
              <w:rPr>
                <w:rFonts w:ascii="Verdana" w:hAnsi="Verdana" w:eastAsia="Times New Roman" w:cs="Segoe UI"/>
                <w:b/>
                <w:bCs/>
                <w:bdr w:val="none" w:color="auto" w:sz="0" w:space="0"/>
                <w:lang w:val="en-GB"/>
              </w:rPr>
              <w:t>Were assured</w:t>
            </w:r>
            <w:r w:rsidRPr="00EA199B">
              <w:rPr>
                <w:rFonts w:ascii="Verdana" w:hAnsi="Verdana" w:eastAsia="Times New Roman" w:cs="Segoe UI"/>
                <w:bdr w:val="none" w:color="auto" w:sz="0" w:space="0"/>
                <w:lang w:val="en-GB"/>
              </w:rPr>
              <w:t xml:space="preserve"> by the </w:t>
            </w:r>
            <w:r w:rsidRPr="00EA199B" w:rsidR="1F71D35E">
              <w:rPr>
                <w:rFonts w:ascii="Verdana" w:hAnsi="Verdana" w:eastAsia="Times New Roman" w:cs="Segoe UI"/>
                <w:bdr w:val="none" w:color="auto" w:sz="0" w:space="0"/>
                <w:lang w:val="en-GB"/>
              </w:rPr>
              <w:t>E</w:t>
            </w:r>
            <w:r w:rsidRPr="0ECA2339" w:rsidR="1F71D35E">
              <w:rPr>
                <w:rFonts w:ascii="Verdana" w:hAnsi="Verdana" w:eastAsia="Calibri" w:cs="Arial"/>
                <w:lang w:val="en-GB"/>
              </w:rPr>
              <w:t>xternal Inspections update</w:t>
            </w:r>
          </w:p>
        </w:tc>
      </w:tr>
      <w:tr w:rsidRPr="00EA199B" w:rsidR="00F56535" w:rsidTr="46487BAC" w14:paraId="7E8644CB" w14:textId="77777777">
        <w:trPr>
          <w:trHeight w:val="210"/>
        </w:trPr>
        <w:tc>
          <w:tcPr>
            <w:tcW w:w="1843" w:type="dxa"/>
            <w:tcMar>
              <w:top w:w="80" w:type="dxa"/>
              <w:left w:w="80" w:type="dxa"/>
              <w:bottom w:w="80" w:type="dxa"/>
              <w:right w:w="80" w:type="dxa"/>
            </w:tcMar>
          </w:tcPr>
          <w:p w:rsidRPr="00EA199B" w:rsidR="00F56535" w:rsidP="6B5CD301" w:rsidRDefault="0EB7CE95" w14:paraId="67DBA8DD" w14:textId="27D72685">
            <w:pPr>
              <w:spacing w:before="120" w:after="120"/>
              <w:rPr>
                <w:rFonts w:ascii="Verdana" w:hAnsi="Verdana" w:cs="Arial"/>
                <w:b/>
                <w:bCs/>
              </w:rPr>
            </w:pPr>
            <w:r w:rsidRPr="6B5CD301">
              <w:rPr>
                <w:rFonts w:ascii="Verdana" w:hAnsi="Verdana" w:cs="Arial"/>
                <w:b/>
                <w:bCs/>
              </w:rPr>
              <w:lastRenderedPageBreak/>
              <w:t>7</w:t>
            </w:r>
            <w:r w:rsidRPr="6B5CD301" w:rsidR="08B9E222">
              <w:rPr>
                <w:rFonts w:ascii="Verdana" w:hAnsi="Verdana" w:cs="Arial"/>
                <w:b/>
                <w:bCs/>
              </w:rPr>
              <w:t>5</w:t>
            </w:r>
            <w:r w:rsidRPr="6B5CD301">
              <w:rPr>
                <w:rFonts w:ascii="Verdana" w:hAnsi="Verdana" w:cs="Arial"/>
                <w:b/>
                <w:bCs/>
              </w:rPr>
              <w:t>/</w:t>
            </w:r>
            <w:r w:rsidRPr="6B5CD301" w:rsidR="00A41C67">
              <w:rPr>
                <w:rFonts w:ascii="Verdana" w:hAnsi="Verdana" w:cs="Arial"/>
                <w:b/>
                <w:bCs/>
              </w:rPr>
              <w:t>25</w:t>
            </w:r>
          </w:p>
        </w:tc>
        <w:tc>
          <w:tcPr>
            <w:tcW w:w="8363" w:type="dxa"/>
            <w:tcMar>
              <w:top w:w="80" w:type="dxa"/>
              <w:left w:w="80" w:type="dxa"/>
              <w:bottom w:w="80" w:type="dxa"/>
              <w:right w:w="80" w:type="dxa"/>
            </w:tcMar>
          </w:tcPr>
          <w:p w:rsidRPr="00EA199B" w:rsidR="00F56535" w:rsidP="6B5CD301" w:rsidRDefault="0A872F49" w14:paraId="70EA2343" w14:textId="285C88F9">
            <w:pPr>
              <w:pStyle w:val="BodyA"/>
              <w:spacing w:line="259" w:lineRule="auto"/>
              <w:rPr>
                <w:rFonts w:ascii="Verdana" w:hAnsi="Verdana" w:cs="Arial"/>
                <w:b/>
                <w:bCs/>
              </w:rPr>
            </w:pPr>
            <w:r w:rsidRPr="6B5CD301">
              <w:rPr>
                <w:rFonts w:ascii="Verdana" w:hAnsi="Verdana" w:cs="Arial"/>
                <w:b/>
                <w:bCs/>
              </w:rPr>
              <w:t>PERINATAL UPDATE</w:t>
            </w:r>
          </w:p>
        </w:tc>
      </w:tr>
      <w:tr w:rsidRPr="00EA199B" w:rsidR="00A41C67" w:rsidTr="46487BAC" w14:paraId="25CFD37D" w14:textId="77777777">
        <w:trPr>
          <w:trHeight w:val="210"/>
        </w:trPr>
        <w:tc>
          <w:tcPr>
            <w:tcW w:w="1843" w:type="dxa"/>
            <w:tcMar>
              <w:top w:w="80" w:type="dxa"/>
              <w:left w:w="80" w:type="dxa"/>
              <w:bottom w:w="80" w:type="dxa"/>
              <w:right w:w="80" w:type="dxa"/>
            </w:tcMar>
          </w:tcPr>
          <w:p w:rsidRPr="00EA199B" w:rsidR="00A41C67" w:rsidP="0095014B" w:rsidRDefault="00A41C67" w14:paraId="5B6B3CA0" w14:textId="77777777">
            <w:pPr>
              <w:spacing w:before="120" w:after="120"/>
              <w:rPr>
                <w:rFonts w:ascii="Verdana" w:hAnsi="Verdana" w:cs="Arial"/>
                <w:b/>
                <w:bCs/>
              </w:rPr>
            </w:pPr>
          </w:p>
        </w:tc>
        <w:tc>
          <w:tcPr>
            <w:tcW w:w="8363" w:type="dxa"/>
            <w:tcMar>
              <w:top w:w="80" w:type="dxa"/>
              <w:left w:w="80" w:type="dxa"/>
              <w:bottom w:w="80" w:type="dxa"/>
              <w:right w:w="80" w:type="dxa"/>
            </w:tcMar>
          </w:tcPr>
          <w:p w:rsidR="46487BAC" w:rsidP="00EF760F" w:rsidRDefault="00F9110F" w14:paraId="2596A127" w14:textId="1573AB63">
            <w:p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100" w:beforeAutospacing="1" w:after="100" w:afterAutospacing="1"/>
              <w:jc w:val="both"/>
              <w:rPr>
                <w:rFonts w:ascii="Verdana" w:hAnsi="Verdana" w:eastAsia="Calibri" w:cs="Arial"/>
                <w:lang w:val="en-GB" w:eastAsia="en-GB"/>
              </w:rPr>
            </w:pPr>
            <w:r w:rsidRPr="46487BAC">
              <w:rPr>
                <w:rFonts w:ascii="Verdana" w:hAnsi="Verdana" w:eastAsia="Calibri" w:cs="Arial"/>
                <w:lang w:val="en-GB" w:eastAsia="en-GB"/>
              </w:rPr>
              <w:t>The</w:t>
            </w:r>
            <w:r w:rsidRPr="46487BAC" w:rsidR="1D45AAFC">
              <w:rPr>
                <w:rFonts w:ascii="Verdana" w:hAnsi="Verdana" w:eastAsia="Calibri" w:cs="Arial"/>
                <w:lang w:val="en-GB" w:eastAsia="en-GB"/>
              </w:rPr>
              <w:t xml:space="preserve"> </w:t>
            </w:r>
            <w:r w:rsidRPr="46487BAC" w:rsidR="1D45AAFC">
              <w:rPr>
                <w:rFonts w:ascii="Verdana" w:hAnsi="Verdana" w:eastAsia="Verdana" w:cs="Verdana"/>
                <w:color w:val="000000" w:themeColor="text1"/>
                <w:lang w:val="en-GB"/>
              </w:rPr>
              <w:t>Perinatal update</w:t>
            </w:r>
            <w:r w:rsidRPr="46487BAC">
              <w:rPr>
                <w:rFonts w:ascii="Verdana" w:hAnsi="Verdana" w:eastAsia="Calibri" w:cs="Arial"/>
                <w:lang w:val="en-GB" w:eastAsia="en-GB"/>
              </w:rPr>
              <w:t xml:space="preserve"> was </w:t>
            </w:r>
            <w:r w:rsidRPr="46487BAC">
              <w:rPr>
                <w:rFonts w:ascii="Verdana" w:hAnsi="Verdana" w:eastAsia="Calibri" w:cs="Arial"/>
                <w:b/>
                <w:bCs/>
                <w:lang w:val="en-GB" w:eastAsia="en-GB"/>
              </w:rPr>
              <w:t>received</w:t>
            </w:r>
            <w:r w:rsidRPr="46487BAC">
              <w:rPr>
                <w:rFonts w:ascii="Verdana" w:hAnsi="Verdana" w:eastAsia="Calibri" w:cs="Arial"/>
                <w:lang w:val="en-GB" w:eastAsia="en-GB"/>
              </w:rPr>
              <w:t xml:space="preserve">. </w:t>
            </w:r>
            <w:r w:rsidRPr="46487BAC" w:rsidR="276930B7">
              <w:rPr>
                <w:rFonts w:ascii="Verdana" w:hAnsi="Verdana" w:eastAsia="Calibri" w:cs="Arial"/>
                <w:lang w:val="en-GB" w:eastAsia="en-GB"/>
              </w:rPr>
              <w:t>ER</w:t>
            </w:r>
            <w:r w:rsidRPr="46487BAC">
              <w:rPr>
                <w:rFonts w:ascii="Verdana" w:hAnsi="Verdana" w:eastAsia="Calibri" w:cs="Arial"/>
                <w:lang w:val="en-GB" w:eastAsia="en-GB"/>
              </w:rPr>
              <w:t xml:space="preserve"> highlighted the following key points;</w:t>
            </w:r>
          </w:p>
          <w:p w:rsidRPr="00EA199B" w:rsidR="00CB5C5B" w:rsidP="6B5CD301" w:rsidRDefault="12175F1B" w14:paraId="1021F7FC" w14:textId="7787B3DD">
            <w:pPr>
              <w:pStyle w:val="ListParagraph"/>
              <w:numPr>
                <w:ilvl w:val="0"/>
                <w:numId w:val="7"/>
              </w:numPr>
              <w:pBdr>
                <w:bar w:val="none" w:color="000000" w:sz="0"/>
              </w:pBdr>
              <w:shd w:val="clear" w:color="auto" w:fill="FFFFFF" w:themeFill="background1"/>
              <w:spacing w:beforeAutospacing="1" w:afterAutospacing="1"/>
              <w:jc w:val="both"/>
              <w:rPr>
                <w:rFonts w:ascii="Verdana" w:hAnsi="Verdana" w:eastAsia="Verdana" w:cs="Verdana"/>
                <w:color w:val="000000" w:themeColor="text1"/>
                <w:lang w:val="en-GB"/>
              </w:rPr>
            </w:pPr>
            <w:r w:rsidRPr="6B5CD301">
              <w:rPr>
                <w:rFonts w:ascii="Verdana" w:hAnsi="Verdana" w:eastAsia="Verdana" w:cs="Verdana"/>
                <w:color w:val="000000" w:themeColor="text1"/>
                <w:lang w:val="en-GB"/>
              </w:rPr>
              <w:t>The Perinatal Committee was</w:t>
            </w:r>
            <w:r w:rsidRPr="6B5CD301" w:rsidR="62F89DF8">
              <w:rPr>
                <w:rFonts w:ascii="Verdana" w:hAnsi="Verdana" w:eastAsia="Verdana" w:cs="Verdana"/>
                <w:color w:val="000000" w:themeColor="text1"/>
                <w:lang w:val="en-GB"/>
              </w:rPr>
              <w:t xml:space="preserve"> </w:t>
            </w:r>
            <w:r w:rsidRPr="6B5CD301">
              <w:rPr>
                <w:rFonts w:ascii="Verdana" w:hAnsi="Verdana" w:eastAsia="Verdana" w:cs="Verdana"/>
                <w:color w:val="000000" w:themeColor="text1"/>
                <w:lang w:val="en-GB"/>
              </w:rPr>
              <w:t>established to provide governance, scrutiny, and oversight of outcomes and experiences within perinatal services;</w:t>
            </w:r>
          </w:p>
          <w:p w:rsidRPr="00EA199B" w:rsidR="00CB5C5B" w:rsidP="6B5CD301" w:rsidRDefault="12175F1B" w14:paraId="217ACC86" w14:textId="76F1AFB7">
            <w:pPr>
              <w:pStyle w:val="ListParagraph"/>
              <w:numPr>
                <w:ilvl w:val="0"/>
                <w:numId w:val="7"/>
              </w:numPr>
              <w:jc w:val="both"/>
              <w:rPr>
                <w:rFonts w:ascii="Verdana" w:hAnsi="Verdana" w:eastAsia="Verdana" w:cs="Verdana"/>
                <w:color w:val="000000" w:themeColor="text1"/>
              </w:rPr>
            </w:pPr>
            <w:r w:rsidRPr="6B5CD301">
              <w:rPr>
                <w:rFonts w:ascii="Verdana" w:hAnsi="Verdana" w:eastAsia="Verdana" w:cs="Verdana"/>
              </w:rPr>
              <w:lastRenderedPageBreak/>
              <w:t>Its Terms of Reference were being revised, based on templates used in other NHS organisations, to ensure clear oversight of maternity services;</w:t>
            </w:r>
          </w:p>
          <w:p w:rsidRPr="00EA199B" w:rsidR="00CB5C5B" w:rsidP="6B5CD301" w:rsidRDefault="12175F1B" w14:paraId="208BF384" w14:textId="4D8B834E">
            <w:pPr>
              <w:pStyle w:val="ListParagraph"/>
              <w:numPr>
                <w:ilvl w:val="0"/>
                <w:numId w:val="7"/>
              </w:numPr>
              <w:jc w:val="both"/>
              <w:rPr>
                <w:rFonts w:ascii="Verdana" w:hAnsi="Verdana" w:eastAsia="Verdana" w:cs="Verdana"/>
                <w:color w:val="000000" w:themeColor="text1"/>
              </w:rPr>
            </w:pPr>
            <w:r w:rsidRPr="6B5CD301">
              <w:rPr>
                <w:rFonts w:ascii="Verdana" w:hAnsi="Verdana" w:eastAsia="Verdana" w:cs="Verdana"/>
              </w:rPr>
              <w:t>The Committee held its first meeting recently, focusing on membership, required information, and dashboard/report development;</w:t>
            </w:r>
          </w:p>
          <w:p w:rsidRPr="00EA199B" w:rsidR="00CB5C5B" w:rsidP="6B5CD301" w:rsidRDefault="12175F1B" w14:paraId="0458E737" w14:textId="4696F0AB">
            <w:pPr>
              <w:pStyle w:val="ListParagraph"/>
              <w:numPr>
                <w:ilvl w:val="0"/>
                <w:numId w:val="7"/>
              </w:numPr>
              <w:jc w:val="both"/>
              <w:rPr>
                <w:rFonts w:ascii="Verdana" w:hAnsi="Verdana" w:eastAsia="Verdana" w:cs="Verdana"/>
                <w:color w:val="000000" w:themeColor="text1"/>
              </w:rPr>
            </w:pPr>
            <w:r w:rsidRPr="6B5CD301">
              <w:rPr>
                <w:rFonts w:ascii="Verdana" w:hAnsi="Verdana" w:eastAsia="Verdana" w:cs="Verdana"/>
              </w:rPr>
              <w:t>Every time the Committee meets, it would provide an overview of discussions and use the "Alert Advisor Sure" process to highlight key issues, ensuring clear insight into maternity and neonatal services and enabling escalation to the board when necessary.</w:t>
            </w:r>
          </w:p>
          <w:p w:rsidR="6B5CD301" w:rsidP="6B5CD301" w:rsidRDefault="12175F1B" w14:paraId="23438CC2" w14:textId="7491ADBE">
            <w:p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Autospacing="1" w:afterAutospacing="1"/>
              <w:jc w:val="both"/>
              <w:rPr>
                <w:rFonts w:ascii="Verdana" w:hAnsi="Verdana" w:eastAsia="Calibri" w:cs="Arial"/>
                <w:color w:val="000000" w:themeColor="text1"/>
                <w:lang w:val="en-GB" w:eastAsia="en-GB"/>
              </w:rPr>
            </w:pPr>
            <w:r w:rsidRPr="6B5CD301">
              <w:rPr>
                <w:rFonts w:ascii="Verdana" w:hAnsi="Verdana" w:eastAsia="Calibri" w:cs="Arial"/>
                <w:color w:val="000000" w:themeColor="text1"/>
                <w:lang w:val="en-GB" w:eastAsia="en-GB"/>
              </w:rPr>
              <w:t xml:space="preserve">JC invited questions: </w:t>
            </w:r>
          </w:p>
          <w:p w:rsidR="6B5CD301" w:rsidP="6B5CD301" w:rsidRDefault="4A5C6F37" w14:paraId="28F54569" w14:textId="505260EF">
            <w:p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Autospacing="1" w:afterAutospacing="1"/>
              <w:jc w:val="both"/>
              <w:rPr>
                <w:rFonts w:ascii="Verdana" w:hAnsi="Verdana" w:eastAsia="Calibri" w:cs="Arial"/>
                <w:color w:val="000000" w:themeColor="text1"/>
                <w:lang w:val="en-GB" w:eastAsia="en-GB"/>
              </w:rPr>
            </w:pPr>
            <w:r w:rsidRPr="6B5CD301">
              <w:rPr>
                <w:rFonts w:ascii="Verdana" w:hAnsi="Verdana" w:eastAsia="Calibri" w:cs="Arial"/>
                <w:color w:val="000000" w:themeColor="text1"/>
                <w:lang w:val="en-GB" w:eastAsia="en-GB"/>
              </w:rPr>
              <w:t xml:space="preserve">KL requested that patient and baby transfer times from Port Talbot Hospital to Singleton be included in the Perinatal Dashboard, as KL did not see it among the quality indicators. </w:t>
            </w:r>
          </w:p>
          <w:p w:rsidR="6B5CD301" w:rsidP="6B5CD301" w:rsidRDefault="4A5C6F37" w14:paraId="674FCD9B" w14:textId="58177E9B">
            <w:p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Autospacing="1" w:afterAutospacing="1"/>
              <w:jc w:val="both"/>
              <w:rPr>
                <w:rFonts w:ascii="Verdana" w:hAnsi="Verdana" w:eastAsia="Calibri" w:cs="Arial"/>
                <w:color w:val="000000" w:themeColor="text1"/>
                <w:lang w:val="en-GB" w:eastAsia="en-GB"/>
              </w:rPr>
            </w:pPr>
            <w:r w:rsidRPr="6B5CD301">
              <w:rPr>
                <w:rFonts w:ascii="Verdana" w:hAnsi="Verdana" w:eastAsia="Calibri" w:cs="Arial"/>
                <w:color w:val="000000" w:themeColor="text1"/>
                <w:lang w:val="en-GB" w:eastAsia="en-GB"/>
              </w:rPr>
              <w:t>ER confirmed it was not currently included but agreed to add regular updates on transfer times to the Committee's reports.</w:t>
            </w:r>
          </w:p>
          <w:p w:rsidR="1D2D6E55" w:rsidP="6B5CD301" w:rsidRDefault="1D2D6E55" w14:paraId="0D138A96" w14:textId="415671C4">
            <w:pPr>
              <w:pStyle w:val="BodyA"/>
              <w:jc w:val="both"/>
              <w:rPr>
                <w:rFonts w:ascii="Verdana" w:hAnsi="Verdana" w:cs="Arial"/>
                <w:color w:val="auto"/>
              </w:rPr>
            </w:pPr>
            <w:r w:rsidRPr="6B5CD301">
              <w:rPr>
                <w:rFonts w:ascii="Verdana" w:hAnsi="Verdana" w:cs="Arial"/>
                <w:color w:val="auto"/>
              </w:rPr>
              <w:t xml:space="preserve">JC requested that the Committee have sight of </w:t>
            </w:r>
            <w:proofErr w:type="spellStart"/>
            <w:r w:rsidRPr="6B5CD301">
              <w:rPr>
                <w:rFonts w:ascii="Verdana" w:hAnsi="Verdana" w:cs="Arial"/>
                <w:color w:val="auto"/>
              </w:rPr>
              <w:t>A</w:t>
            </w:r>
            <w:r w:rsidR="00734B18">
              <w:rPr>
                <w:rFonts w:ascii="Verdana" w:hAnsi="Verdana" w:cs="Arial"/>
                <w:color w:val="auto"/>
              </w:rPr>
              <w:t>M</w:t>
            </w:r>
            <w:r w:rsidRPr="6B5CD301">
              <w:rPr>
                <w:rFonts w:ascii="Verdana" w:hAnsi="Verdana" w:cs="Arial"/>
                <w:color w:val="auto"/>
              </w:rPr>
              <w:t>at</w:t>
            </w:r>
            <w:proofErr w:type="spellEnd"/>
            <w:r w:rsidRPr="6B5CD301">
              <w:rPr>
                <w:rFonts w:ascii="Verdana" w:hAnsi="Verdana" w:cs="Arial"/>
                <w:color w:val="auto"/>
              </w:rPr>
              <w:t xml:space="preserve"> to provide context for the figures being received.</w:t>
            </w:r>
          </w:p>
          <w:p w:rsidR="1D2D6E55" w:rsidP="6B5CD301" w:rsidRDefault="1D2D6E55" w14:paraId="6B3E15DD" w14:textId="6CBC9DFB">
            <w:pPr>
              <w:pStyle w:val="BodyA"/>
              <w:jc w:val="both"/>
            </w:pPr>
            <w:r w:rsidRPr="6B5CD301">
              <w:rPr>
                <w:rFonts w:ascii="Verdana" w:hAnsi="Verdana" w:cs="Arial"/>
                <w:color w:val="auto"/>
              </w:rPr>
              <w:t xml:space="preserve">The </w:t>
            </w:r>
            <w:r w:rsidRPr="6B5CD301" w:rsidR="1D81DEDC">
              <w:rPr>
                <w:rFonts w:ascii="Verdana" w:hAnsi="Verdana" w:cs="Arial"/>
                <w:color w:val="auto"/>
              </w:rPr>
              <w:t>C</w:t>
            </w:r>
            <w:r w:rsidRPr="6B5CD301">
              <w:rPr>
                <w:rFonts w:ascii="Verdana" w:hAnsi="Verdana" w:cs="Arial"/>
                <w:color w:val="auto"/>
              </w:rPr>
              <w:t>ommittee agreed to take assurance from the formation of the Perinatal Committee, its robust governance structure, and to receive regular update reports from the Perinatal Committee for maternity and neonatal services.</w:t>
            </w:r>
          </w:p>
          <w:p w:rsidR="1D2D6E55" w:rsidP="6B5CD301" w:rsidRDefault="1D2D6E55" w14:paraId="211A28A2" w14:textId="29C079A6">
            <w:pPr>
              <w:pStyle w:val="BodyA"/>
              <w:jc w:val="both"/>
            </w:pPr>
            <w:r w:rsidRPr="6B5CD301">
              <w:rPr>
                <w:rFonts w:ascii="Verdana" w:hAnsi="Verdana" w:cs="Arial"/>
                <w:color w:val="auto"/>
              </w:rPr>
              <w:t>There was consensus among members to proceed with this approach.</w:t>
            </w:r>
          </w:p>
          <w:p w:rsidR="4AD07775" w:rsidP="6B5CD301" w:rsidRDefault="4AD07775" w14:paraId="2F97E921" w14:textId="7951052F">
            <w:pPr>
              <w:pStyle w:val="BodyA"/>
              <w:jc w:val="both"/>
              <w:rPr>
                <w:rFonts w:ascii="Verdana" w:hAnsi="Verdana" w:cs="Arial"/>
                <w:color w:val="auto"/>
              </w:rPr>
            </w:pPr>
            <w:r w:rsidRPr="6B5CD301">
              <w:rPr>
                <w:rFonts w:ascii="Verdana" w:hAnsi="Verdana" w:cs="Arial"/>
                <w:color w:val="auto"/>
              </w:rPr>
              <w:t>ER clarified that the Perinatal Committee would provide a monthly report, with a more comprehensive quarterly report involving the director of maternity services, lead obstetrician, and neonatal team.</w:t>
            </w:r>
          </w:p>
          <w:p w:rsidR="4AD07775" w:rsidP="6B5CD301" w:rsidRDefault="4AD07775" w14:paraId="7D67F6E2" w14:textId="0EE6AA33">
            <w:pPr>
              <w:pStyle w:val="BodyA"/>
              <w:jc w:val="both"/>
            </w:pPr>
            <w:r w:rsidRPr="6B5CD301">
              <w:rPr>
                <w:rFonts w:ascii="Verdana" w:hAnsi="Verdana" w:cs="Arial"/>
                <w:color w:val="auto"/>
              </w:rPr>
              <w:t xml:space="preserve">HL stated she would coordinate with ER to ensure the latest monthly report was provided to the bimonthly </w:t>
            </w:r>
            <w:r w:rsidRPr="6B5CD301" w:rsidR="571D0B8F">
              <w:rPr>
                <w:rFonts w:ascii="Verdana" w:hAnsi="Verdana" w:cs="Arial"/>
                <w:color w:val="auto"/>
              </w:rPr>
              <w:t>C</w:t>
            </w:r>
            <w:r w:rsidRPr="6B5CD301">
              <w:rPr>
                <w:rFonts w:ascii="Verdana" w:hAnsi="Verdana" w:cs="Arial"/>
                <w:color w:val="auto"/>
              </w:rPr>
              <w:t>ommittee meetings and would review the process outside the meeting.</w:t>
            </w:r>
          </w:p>
          <w:p w:rsidR="4AD07775" w:rsidP="6B5CD301" w:rsidRDefault="4AD07775" w14:paraId="5ED00A66" w14:textId="5C98D358">
            <w:pPr>
              <w:pStyle w:val="BodyA"/>
              <w:spacing w:line="259" w:lineRule="auto"/>
              <w:jc w:val="both"/>
            </w:pPr>
            <w:r w:rsidRPr="6B5CD301">
              <w:rPr>
                <w:rFonts w:ascii="Verdana" w:hAnsi="Verdana" w:cs="Arial"/>
                <w:color w:val="auto"/>
              </w:rPr>
              <w:t>ER confirmed that dashboards and highlights would be brought to each meeting, with the option to attach two monthly dashboards if needed, and that the quarterly report would include key clinical leaders.</w:t>
            </w:r>
          </w:p>
          <w:p w:rsidR="6B5CD301" w:rsidP="6B5CD301" w:rsidRDefault="6B5CD301" w14:paraId="5617AB19" w14:textId="3DD672F5">
            <w:pPr>
              <w:pStyle w:val="BodyA"/>
              <w:jc w:val="both"/>
              <w:rPr>
                <w:rFonts w:ascii="Verdana" w:hAnsi="Verdana" w:cs="Arial"/>
                <w:color w:val="auto"/>
              </w:rPr>
            </w:pPr>
          </w:p>
          <w:p w:rsidRPr="00EA199B" w:rsidR="00C4186B" w:rsidP="00CB5C5B" w:rsidRDefault="00C4186B" w14:paraId="05C4AD35" w14:textId="77777777">
            <w:pPr>
              <w:pStyle w:val="BodyA"/>
              <w:jc w:val="both"/>
              <w:rPr>
                <w:rFonts w:ascii="Verdana" w:hAnsi="Verdana" w:cs="Arial"/>
                <w:color w:val="auto"/>
              </w:rPr>
            </w:pPr>
            <w:r w:rsidRPr="00EA199B">
              <w:rPr>
                <w:rFonts w:ascii="Verdana" w:hAnsi="Verdana" w:cs="Arial"/>
                <w:color w:val="auto"/>
              </w:rPr>
              <w:lastRenderedPageBreak/>
              <w:t xml:space="preserve">The Committee: </w:t>
            </w:r>
          </w:p>
          <w:p w:rsidRPr="00EA199B" w:rsidR="00C05870" w:rsidP="00C4186B" w:rsidRDefault="00C4186B" w14:paraId="3C01A2D0" w14:textId="6CA22BD0">
            <w:pPr>
              <w:pStyle w:val="BodyA"/>
              <w:numPr>
                <w:ilvl w:val="0"/>
                <w:numId w:val="54"/>
              </w:numPr>
              <w:jc w:val="both"/>
              <w:rPr>
                <w:rFonts w:ascii="Verdana" w:hAnsi="Verdana" w:cs="Arial"/>
                <w:color w:val="auto"/>
              </w:rPr>
            </w:pPr>
            <w:r w:rsidRPr="6B5CD301">
              <w:rPr>
                <w:rFonts w:ascii="Verdana" w:hAnsi="Verdana" w:cs="Arial"/>
                <w:b/>
                <w:bCs/>
                <w:color w:val="auto"/>
              </w:rPr>
              <w:t>Were assured</w:t>
            </w:r>
            <w:r w:rsidRPr="6B5CD301">
              <w:rPr>
                <w:rFonts w:ascii="Verdana" w:hAnsi="Verdana" w:cs="Arial"/>
                <w:color w:val="auto"/>
              </w:rPr>
              <w:t xml:space="preserve"> by the </w:t>
            </w:r>
            <w:r w:rsidRPr="6B5CD301" w:rsidR="737548BA">
              <w:rPr>
                <w:rFonts w:ascii="Verdana" w:hAnsi="Verdana" w:eastAsia="Verdana" w:cs="Verdana"/>
                <w:color w:val="000000" w:themeColor="text1"/>
                <w:lang w:val="en-GB"/>
              </w:rPr>
              <w:t>Perinatal update</w:t>
            </w:r>
            <w:r w:rsidRPr="6B5CD301" w:rsidR="1227DF11">
              <w:rPr>
                <w:rFonts w:ascii="Verdana" w:hAnsi="Verdana" w:eastAsia="Verdana" w:cs="Verdana"/>
                <w:color w:val="000000" w:themeColor="text1"/>
                <w:lang w:val="en-GB"/>
              </w:rPr>
              <w:t>, the Committee agreed to</w:t>
            </w:r>
            <w:r w:rsidRPr="6B5CD301" w:rsidR="1227DF11">
              <w:rPr>
                <w:rFonts w:ascii="Verdana" w:hAnsi="Verdana" w:cs="Arial"/>
                <w:color w:val="auto"/>
              </w:rPr>
              <w:t xml:space="preserve"> its robust governance structure, and to receive regular update reports from the Perinatal Committee for maternity and neonatal services.</w:t>
            </w:r>
          </w:p>
        </w:tc>
      </w:tr>
      <w:tr w:rsidRPr="00EA199B" w:rsidR="008E0957" w:rsidTr="46487BAC" w14:paraId="6E31C391" w14:textId="77777777">
        <w:trPr>
          <w:trHeight w:val="210"/>
        </w:trPr>
        <w:tc>
          <w:tcPr>
            <w:tcW w:w="1843" w:type="dxa"/>
            <w:tcMar>
              <w:top w:w="80" w:type="dxa"/>
              <w:left w:w="80" w:type="dxa"/>
              <w:bottom w:w="80" w:type="dxa"/>
              <w:right w:w="80" w:type="dxa"/>
            </w:tcMar>
          </w:tcPr>
          <w:p w:rsidRPr="00EA199B" w:rsidR="008E0957" w:rsidP="0095014B" w:rsidRDefault="5587D0A3" w14:paraId="2E9CDCB4" w14:textId="105D2BDF">
            <w:pPr>
              <w:spacing w:before="120" w:after="120"/>
              <w:rPr>
                <w:rFonts w:ascii="Verdana" w:hAnsi="Verdana" w:cs="Arial"/>
                <w:b/>
                <w:bCs/>
              </w:rPr>
            </w:pPr>
            <w:r w:rsidRPr="6B5CD301">
              <w:rPr>
                <w:rFonts w:ascii="Verdana" w:hAnsi="Verdana" w:cs="Arial"/>
                <w:b/>
                <w:bCs/>
              </w:rPr>
              <w:lastRenderedPageBreak/>
              <w:t>7</w:t>
            </w:r>
            <w:r w:rsidRPr="6B5CD301" w:rsidR="09F23385">
              <w:rPr>
                <w:rFonts w:ascii="Verdana" w:hAnsi="Verdana" w:cs="Arial"/>
                <w:b/>
                <w:bCs/>
              </w:rPr>
              <w:t>6</w:t>
            </w:r>
            <w:r w:rsidRPr="6B5CD301" w:rsidR="008E0957">
              <w:rPr>
                <w:rFonts w:ascii="Verdana" w:hAnsi="Verdana" w:cs="Arial"/>
                <w:b/>
                <w:bCs/>
              </w:rPr>
              <w:t>/25</w:t>
            </w:r>
          </w:p>
        </w:tc>
        <w:tc>
          <w:tcPr>
            <w:tcW w:w="8363" w:type="dxa"/>
            <w:tcMar>
              <w:top w:w="80" w:type="dxa"/>
              <w:left w:w="80" w:type="dxa"/>
              <w:bottom w:w="80" w:type="dxa"/>
              <w:right w:w="80" w:type="dxa"/>
            </w:tcMar>
          </w:tcPr>
          <w:p w:rsidRPr="00EA199B" w:rsidR="008E0957" w:rsidP="6B5CD301" w:rsidRDefault="2247CD97" w14:paraId="52CBC42D" w14:textId="0B2DEFA8">
            <w:pPr>
              <w:spacing w:before="60" w:after="60" w:line="259" w:lineRule="auto"/>
              <w:jc w:val="both"/>
            </w:pPr>
            <w:r w:rsidRPr="6B5CD301">
              <w:rPr>
                <w:rFonts w:ascii="Verdana" w:hAnsi="Verdana" w:cs="Arial"/>
                <w:b/>
                <w:bCs/>
              </w:rPr>
              <w:t xml:space="preserve">QUALITY AND SAFETY PERFORMANCE </w:t>
            </w:r>
          </w:p>
        </w:tc>
      </w:tr>
      <w:tr w:rsidRPr="00EA199B" w:rsidR="008E0957" w:rsidTr="46487BAC" w14:paraId="74F69116" w14:textId="77777777">
        <w:trPr>
          <w:trHeight w:val="210"/>
        </w:trPr>
        <w:tc>
          <w:tcPr>
            <w:tcW w:w="1843" w:type="dxa"/>
            <w:tcMar>
              <w:top w:w="80" w:type="dxa"/>
              <w:left w:w="80" w:type="dxa"/>
              <w:bottom w:w="80" w:type="dxa"/>
              <w:right w:w="80" w:type="dxa"/>
            </w:tcMar>
          </w:tcPr>
          <w:p w:rsidRPr="00EA199B" w:rsidR="008E0957" w:rsidP="00843208" w:rsidRDefault="008E0957" w14:paraId="06288DFC" w14:textId="77777777">
            <w:pPr>
              <w:spacing w:before="120" w:after="120"/>
              <w:jc w:val="both"/>
              <w:rPr>
                <w:rFonts w:ascii="Verdana" w:hAnsi="Verdana" w:cs="Arial"/>
                <w:b/>
                <w:bCs/>
              </w:rPr>
            </w:pPr>
          </w:p>
        </w:tc>
        <w:tc>
          <w:tcPr>
            <w:tcW w:w="8363" w:type="dxa"/>
            <w:tcMar>
              <w:top w:w="80" w:type="dxa"/>
              <w:left w:w="80" w:type="dxa"/>
              <w:bottom w:w="80" w:type="dxa"/>
              <w:right w:w="80" w:type="dxa"/>
            </w:tcMar>
          </w:tcPr>
          <w:p w:rsidR="46487BAC" w:rsidP="00EF760F" w:rsidRDefault="00C05870" w14:paraId="457E8090" w14:textId="4FDBCEEA">
            <w:p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100" w:beforeAutospacing="1" w:after="100" w:afterAutospacing="1"/>
              <w:jc w:val="both"/>
              <w:rPr>
                <w:rFonts w:ascii="Verdana" w:hAnsi="Verdana" w:eastAsia="Verdana" w:cs="Verdana"/>
                <w:lang w:val="en-GB"/>
              </w:rPr>
            </w:pPr>
            <w:r w:rsidRPr="46487BAC">
              <w:rPr>
                <w:rFonts w:ascii="Verdana" w:hAnsi="Verdana" w:cs="Arial"/>
                <w:lang w:val="en-GB"/>
              </w:rPr>
              <w:t xml:space="preserve">The </w:t>
            </w:r>
            <w:r w:rsidRPr="46487BAC" w:rsidR="00BE297C">
              <w:rPr>
                <w:rFonts w:ascii="Verdana" w:hAnsi="Verdana" w:eastAsia="Verdana" w:cs="Verdana"/>
                <w:color w:val="000000" w:themeColor="text1"/>
                <w:lang w:val="en-GB"/>
              </w:rPr>
              <w:t>Quality and Safety Performance Report,</w:t>
            </w:r>
            <w:r w:rsidRPr="46487BAC" w:rsidR="1B6EC928">
              <w:rPr>
                <w:rFonts w:ascii="Verdana" w:hAnsi="Verdana" w:eastAsia="Verdana" w:cs="Verdana"/>
                <w:color w:val="000000" w:themeColor="text1"/>
                <w:lang w:val="en-GB"/>
              </w:rPr>
              <w:t xml:space="preserve"> report</w:t>
            </w:r>
            <w:r w:rsidRPr="46487BAC">
              <w:rPr>
                <w:rFonts w:ascii="Verdana" w:hAnsi="Verdana" w:cs="Arial"/>
                <w:lang w:val="en-GB"/>
              </w:rPr>
              <w:t xml:space="preserve"> was </w:t>
            </w:r>
            <w:r w:rsidRPr="46487BAC">
              <w:rPr>
                <w:rFonts w:ascii="Verdana" w:hAnsi="Verdana" w:cs="Arial"/>
                <w:b/>
                <w:bCs/>
                <w:lang w:val="en-GB"/>
              </w:rPr>
              <w:t>received.</w:t>
            </w:r>
            <w:r w:rsidRPr="46487BAC">
              <w:rPr>
                <w:rFonts w:ascii="Verdana" w:hAnsi="Verdana" w:cs="Arial"/>
                <w:lang w:val="en-GB"/>
              </w:rPr>
              <w:t xml:space="preserve"> </w:t>
            </w:r>
            <w:r w:rsidRPr="46487BAC" w:rsidR="22534311">
              <w:rPr>
                <w:rFonts w:ascii="Verdana" w:hAnsi="Verdana" w:cs="Arial"/>
                <w:lang w:val="en-GB"/>
              </w:rPr>
              <w:t>DL</w:t>
            </w:r>
            <w:r w:rsidRPr="46487BAC">
              <w:rPr>
                <w:rFonts w:ascii="Verdana" w:hAnsi="Verdana" w:cs="Arial"/>
                <w:lang w:val="en-GB"/>
              </w:rPr>
              <w:t xml:space="preserve"> highlighted the </w:t>
            </w:r>
            <w:r w:rsidRPr="46487BAC">
              <w:rPr>
                <w:rFonts w:ascii="Verdana" w:hAnsi="Verdana" w:eastAsia="Verdana" w:cs="Verdana"/>
                <w:lang w:val="en-GB"/>
              </w:rPr>
              <w:t>following key points;</w:t>
            </w:r>
          </w:p>
          <w:p w:rsidR="5541AFF3" w:rsidP="6B5CD301" w:rsidRDefault="5541AFF3" w14:paraId="5A90AC65" w14:textId="40DF0C78">
            <w:pPr>
              <w:pStyle w:val="ListParagraph"/>
              <w:numPr>
                <w:ilvl w:val="0"/>
                <w:numId w:val="6"/>
              </w:numPr>
              <w:pBdr>
                <w:bar w:val="none" w:color="auto" w:sz="0"/>
              </w:pBdr>
              <w:shd w:val="clear" w:color="auto" w:fill="FFFFFF" w:themeFill="background1"/>
              <w:spacing w:beforeAutospacing="1" w:afterAutospacing="1"/>
              <w:jc w:val="both"/>
              <w:rPr>
                <w:rFonts w:ascii="Verdana" w:hAnsi="Verdana" w:eastAsia="Verdana" w:cs="Verdana"/>
                <w:color w:val="000000" w:themeColor="text1"/>
                <w:lang w:val="en-GB"/>
              </w:rPr>
            </w:pPr>
            <w:r w:rsidRPr="6B5CD301">
              <w:rPr>
                <w:rFonts w:ascii="Verdana" w:hAnsi="Verdana" w:eastAsia="Verdana" w:cs="Verdana"/>
                <w:color w:val="000000" w:themeColor="text1"/>
                <w:lang w:val="en-GB"/>
              </w:rPr>
              <w:t>A verbal update was given covering endoscopy performance, clinically optimised patients, and overall planned care;</w:t>
            </w:r>
          </w:p>
          <w:p w:rsidR="5541AFF3" w:rsidP="6B5CD301" w:rsidRDefault="5541AFF3" w14:paraId="23CC1FD5" w14:textId="5CA0FEAC">
            <w:pPr>
              <w:pStyle w:val="ListParagraph"/>
              <w:numPr>
                <w:ilvl w:val="0"/>
                <w:numId w:val="6"/>
              </w:numPr>
              <w:jc w:val="both"/>
              <w:rPr>
                <w:rFonts w:ascii="Verdana" w:hAnsi="Verdana" w:eastAsia="Verdana" w:cs="Verdana"/>
                <w:color w:val="000000" w:themeColor="text1"/>
              </w:rPr>
            </w:pPr>
            <w:r w:rsidRPr="6B5CD301">
              <w:rPr>
                <w:rFonts w:ascii="Verdana" w:hAnsi="Verdana" w:eastAsia="Verdana" w:cs="Verdana"/>
              </w:rPr>
              <w:t>There were significant numbers of patients waiting over the eight-week target, but progress was being made. Additional funding and a mobile endoscopy unit were expected to help reduce the backlog. The department was efficient, but sustainable capacity and workforce planning were ongoing concerns;</w:t>
            </w:r>
          </w:p>
          <w:p w:rsidR="5541AFF3" w:rsidP="6B5CD301" w:rsidRDefault="5541AFF3" w14:paraId="31C91D3A" w14:textId="231B2153">
            <w:pPr>
              <w:pStyle w:val="ListParagraph"/>
              <w:numPr>
                <w:ilvl w:val="0"/>
                <w:numId w:val="6"/>
              </w:numPr>
              <w:jc w:val="both"/>
              <w:rPr>
                <w:rFonts w:ascii="Verdana" w:hAnsi="Verdana" w:eastAsia="Verdana" w:cs="Verdana"/>
                <w:color w:val="000000" w:themeColor="text1"/>
              </w:rPr>
            </w:pPr>
            <w:r w:rsidRPr="6B5CD301">
              <w:rPr>
                <w:rFonts w:ascii="Verdana" w:hAnsi="Verdana" w:eastAsia="Verdana" w:cs="Verdana"/>
              </w:rPr>
              <w:t xml:space="preserve">SBUHB was the only Health Board in Wales (excluding Powys) maintaining zero patients waiting over two years for treatment and one year for outpatients. The focus was on maintaining this, reducing </w:t>
            </w:r>
            <w:proofErr w:type="spellStart"/>
            <w:r w:rsidRPr="6B5CD301">
              <w:rPr>
                <w:rFonts w:ascii="Verdana" w:hAnsi="Verdana" w:eastAsia="Verdana" w:cs="Verdana"/>
              </w:rPr>
              <w:t>paediatric</w:t>
            </w:r>
            <w:proofErr w:type="spellEnd"/>
            <w:r w:rsidRPr="6B5CD301">
              <w:rPr>
                <w:rFonts w:ascii="Verdana" w:hAnsi="Verdana" w:eastAsia="Verdana" w:cs="Verdana"/>
              </w:rPr>
              <w:t xml:space="preserve"> waits, and </w:t>
            </w:r>
            <w:proofErr w:type="spellStart"/>
            <w:r w:rsidRPr="6B5CD301">
              <w:rPr>
                <w:rFonts w:ascii="Verdana" w:hAnsi="Verdana" w:eastAsia="Verdana" w:cs="Verdana"/>
              </w:rPr>
              <w:t>utilising</w:t>
            </w:r>
            <w:proofErr w:type="spellEnd"/>
            <w:r w:rsidRPr="6B5CD301">
              <w:rPr>
                <w:rFonts w:ascii="Verdana" w:hAnsi="Verdana" w:eastAsia="Verdana" w:cs="Verdana"/>
              </w:rPr>
              <w:t xml:space="preserve"> new funding to reduce outpatient backlogs;</w:t>
            </w:r>
          </w:p>
          <w:p w:rsidR="5541AFF3" w:rsidP="6B5CD301" w:rsidRDefault="5541AFF3" w14:paraId="72B37784" w14:textId="576E7D41">
            <w:pPr>
              <w:pStyle w:val="ListParagraph"/>
              <w:numPr>
                <w:ilvl w:val="0"/>
                <w:numId w:val="6"/>
              </w:numPr>
              <w:jc w:val="both"/>
              <w:rPr>
                <w:rFonts w:ascii="Verdana" w:hAnsi="Verdana" w:eastAsia="Verdana" w:cs="Verdana"/>
                <w:color w:val="000000" w:themeColor="text1"/>
              </w:rPr>
            </w:pPr>
            <w:r w:rsidRPr="6B5CD301">
              <w:rPr>
                <w:rFonts w:ascii="Verdana" w:hAnsi="Verdana" w:eastAsia="Verdana" w:cs="Verdana"/>
              </w:rPr>
              <w:t>Some services such as Neurodevelopmental Disorders, Therapies were not included in standard reporting, but dashboards were being developed to provide oversight for all areas;</w:t>
            </w:r>
          </w:p>
          <w:p w:rsidR="5541AFF3" w:rsidP="6B5CD301" w:rsidRDefault="5541AFF3" w14:paraId="60F93C8A" w14:textId="0938B57C">
            <w:pPr>
              <w:pStyle w:val="ListParagraph"/>
              <w:numPr>
                <w:ilvl w:val="0"/>
                <w:numId w:val="6"/>
              </w:numPr>
              <w:jc w:val="both"/>
              <w:rPr>
                <w:rFonts w:ascii="Verdana" w:hAnsi="Verdana" w:eastAsia="Verdana" w:cs="Verdana"/>
                <w:color w:val="000000" w:themeColor="text1"/>
              </w:rPr>
            </w:pPr>
            <w:r w:rsidRPr="6B5CD301">
              <w:rPr>
                <w:rFonts w:ascii="Verdana" w:hAnsi="Verdana" w:eastAsia="Verdana" w:cs="Verdana"/>
              </w:rPr>
              <w:t xml:space="preserve">There were ongoing challenges with long waits for psychological therapies and CAMHS, mainly due to staffing and reliance on agency staff. Efforts were underway to </w:t>
            </w:r>
            <w:proofErr w:type="spellStart"/>
            <w:r w:rsidRPr="6B5CD301">
              <w:rPr>
                <w:rFonts w:ascii="Verdana" w:hAnsi="Verdana" w:eastAsia="Verdana" w:cs="Verdana"/>
              </w:rPr>
              <w:t>digitise</w:t>
            </w:r>
            <w:proofErr w:type="spellEnd"/>
            <w:r w:rsidRPr="6B5CD301">
              <w:rPr>
                <w:rFonts w:ascii="Verdana" w:hAnsi="Verdana" w:eastAsia="Verdana" w:cs="Verdana"/>
              </w:rPr>
              <w:t xml:space="preserve"> waiting lists and improve visibility and management;</w:t>
            </w:r>
          </w:p>
          <w:p w:rsidR="5541AFF3" w:rsidP="6B5CD301" w:rsidRDefault="5541AFF3" w14:paraId="0996AE3F" w14:textId="6E352688">
            <w:pPr>
              <w:pStyle w:val="ListParagraph"/>
              <w:numPr>
                <w:ilvl w:val="0"/>
                <w:numId w:val="6"/>
              </w:numPr>
              <w:jc w:val="both"/>
              <w:rPr>
                <w:rFonts w:ascii="Verdana" w:hAnsi="Verdana" w:eastAsia="Verdana" w:cs="Verdana"/>
                <w:color w:val="000000" w:themeColor="text1"/>
              </w:rPr>
            </w:pPr>
            <w:r w:rsidRPr="6B5CD301">
              <w:rPr>
                <w:rFonts w:ascii="Verdana" w:hAnsi="Verdana" w:eastAsia="Verdana" w:cs="Verdana"/>
              </w:rPr>
              <w:t xml:space="preserve">The number </w:t>
            </w:r>
            <w:r w:rsidRPr="6B5CD301" w:rsidR="1F368186">
              <w:rPr>
                <w:rFonts w:ascii="Verdana" w:hAnsi="Verdana" w:eastAsia="Verdana" w:cs="Verdana"/>
              </w:rPr>
              <w:t>wa</w:t>
            </w:r>
            <w:r w:rsidRPr="6B5CD301">
              <w:rPr>
                <w:rFonts w:ascii="Verdana" w:hAnsi="Verdana" w:eastAsia="Verdana" w:cs="Verdana"/>
              </w:rPr>
              <w:t xml:space="preserve">s decreasing, with a target of 100 by March 2026. Challenges remain with long waits due to court of protection cases and community capacity, especially in mental health and learning disabilities. </w:t>
            </w:r>
          </w:p>
          <w:p w:rsidR="5541AFF3" w:rsidP="6B5CD301" w:rsidRDefault="5541AFF3" w14:paraId="1CDFF1B1" w14:textId="72AD4B64">
            <w:pPr>
              <w:pStyle w:val="ListParagraph"/>
              <w:numPr>
                <w:ilvl w:val="0"/>
                <w:numId w:val="6"/>
              </w:numPr>
              <w:jc w:val="both"/>
              <w:rPr>
                <w:rFonts w:ascii="Verdana" w:hAnsi="Verdana" w:eastAsia="Verdana" w:cs="Verdana"/>
              </w:rPr>
            </w:pPr>
            <w:r w:rsidRPr="6B5CD301">
              <w:rPr>
                <w:rFonts w:ascii="Verdana" w:hAnsi="Verdana" w:eastAsia="Verdana" w:cs="Verdana"/>
              </w:rPr>
              <w:t xml:space="preserve">Improvements </w:t>
            </w:r>
            <w:r w:rsidRPr="6B5CD301" w:rsidR="2B0725DE">
              <w:rPr>
                <w:rFonts w:ascii="Verdana" w:hAnsi="Verdana" w:eastAsia="Verdana" w:cs="Verdana"/>
              </w:rPr>
              <w:t>we</w:t>
            </w:r>
            <w:r w:rsidRPr="6B5CD301">
              <w:rPr>
                <w:rFonts w:ascii="Verdana" w:hAnsi="Verdana" w:eastAsia="Verdana" w:cs="Verdana"/>
              </w:rPr>
              <w:t>re being made in the stroke pathway, including better flow from acute to rehab beds and plans to make performance data more visible</w:t>
            </w:r>
            <w:r w:rsidRPr="6B5CD301" w:rsidR="4A7D6A5C">
              <w:rPr>
                <w:rFonts w:ascii="Verdana" w:hAnsi="Verdana" w:eastAsia="Verdana" w:cs="Verdana"/>
              </w:rPr>
              <w:t>;</w:t>
            </w:r>
          </w:p>
          <w:p w:rsidR="4A7D6A5C" w:rsidP="6B5CD301" w:rsidRDefault="4A7D6A5C" w14:paraId="7328E4DF" w14:textId="1280CD17">
            <w:pPr>
              <w:pStyle w:val="ListParagraph"/>
              <w:numPr>
                <w:ilvl w:val="0"/>
                <w:numId w:val="6"/>
              </w:numPr>
              <w:jc w:val="both"/>
              <w:rPr>
                <w:rFonts w:ascii="Verdana" w:hAnsi="Verdana" w:eastAsia="Verdana" w:cs="Verdana"/>
                <w:color w:val="000000" w:themeColor="text1"/>
              </w:rPr>
            </w:pPr>
            <w:r w:rsidRPr="6B5CD301">
              <w:rPr>
                <w:rFonts w:ascii="Verdana" w:hAnsi="Verdana" w:eastAsia="Verdana" w:cs="Verdana"/>
              </w:rPr>
              <w:lastRenderedPageBreak/>
              <w:t>W</w:t>
            </w:r>
            <w:r w:rsidRPr="6B5CD301" w:rsidR="5541AFF3">
              <w:rPr>
                <w:rFonts w:ascii="Verdana" w:hAnsi="Verdana" w:eastAsia="Verdana" w:cs="Verdana"/>
              </w:rPr>
              <w:t xml:space="preserve">hile progress </w:t>
            </w:r>
            <w:r w:rsidRPr="6B5CD301" w:rsidR="3BCFE796">
              <w:rPr>
                <w:rFonts w:ascii="Verdana" w:hAnsi="Verdana" w:eastAsia="Verdana" w:cs="Verdana"/>
              </w:rPr>
              <w:t>wa</w:t>
            </w:r>
            <w:r w:rsidRPr="6B5CD301" w:rsidR="5541AFF3">
              <w:rPr>
                <w:rFonts w:ascii="Verdana" w:hAnsi="Verdana" w:eastAsia="Verdana" w:cs="Verdana"/>
              </w:rPr>
              <w:t xml:space="preserve">s being made, there </w:t>
            </w:r>
            <w:r w:rsidRPr="6B5CD301" w:rsidR="06B85CC9">
              <w:rPr>
                <w:rFonts w:ascii="Verdana" w:hAnsi="Verdana" w:eastAsia="Verdana" w:cs="Verdana"/>
              </w:rPr>
              <w:t>was</w:t>
            </w:r>
            <w:r w:rsidRPr="6B5CD301" w:rsidR="5541AFF3">
              <w:rPr>
                <w:rFonts w:ascii="Verdana" w:hAnsi="Verdana" w:eastAsia="Verdana" w:cs="Verdana"/>
              </w:rPr>
              <w:t xml:space="preserve"> still work to do in stroke performance, clinically </w:t>
            </w:r>
            <w:proofErr w:type="spellStart"/>
            <w:r w:rsidRPr="6B5CD301" w:rsidR="5541AFF3">
              <w:rPr>
                <w:rFonts w:ascii="Verdana" w:hAnsi="Verdana" w:eastAsia="Verdana" w:cs="Verdana"/>
              </w:rPr>
              <w:t>optimised</w:t>
            </w:r>
            <w:proofErr w:type="spellEnd"/>
            <w:r w:rsidRPr="6B5CD301" w:rsidR="5541AFF3">
              <w:rPr>
                <w:rFonts w:ascii="Verdana" w:hAnsi="Verdana" w:eastAsia="Verdana" w:cs="Verdana"/>
              </w:rPr>
              <w:t xml:space="preserve"> patients, and endoscopy.</w:t>
            </w:r>
          </w:p>
          <w:p w:rsidR="5A1587DB" w:rsidP="00EF760F" w:rsidRDefault="23C1E16B" w14:paraId="7245A57F" w14:textId="7839AC39">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themeFill="background1"/>
              <w:spacing w:before="100" w:beforeAutospacing="1" w:after="100" w:afterAutospacing="1"/>
              <w:jc w:val="both"/>
              <w:rPr>
                <w:rFonts w:ascii="Verdana" w:hAnsi="Verdana" w:eastAsia="Times New Roman" w:cs="Segoe UI"/>
                <w:lang w:val="en-GB"/>
              </w:rPr>
            </w:pPr>
            <w:r w:rsidRPr="00EA199B">
              <w:rPr>
                <w:rFonts w:ascii="Verdana" w:hAnsi="Verdana" w:eastAsia="Times New Roman" w:cs="Segoe UI"/>
                <w:bdr w:val="none" w:color="auto" w:sz="0" w:space="0"/>
                <w:lang w:val="en-GB"/>
              </w:rPr>
              <w:t>J</w:t>
            </w:r>
            <w:r w:rsidRPr="00EA199B" w:rsidR="006A3A62">
              <w:rPr>
                <w:rFonts w:ascii="Verdana" w:hAnsi="Verdana" w:eastAsia="Times New Roman" w:cs="Segoe UI"/>
                <w:bdr w:val="none" w:color="auto" w:sz="0" w:space="0"/>
                <w:lang w:val="en-GB"/>
              </w:rPr>
              <w:t>C invited questions:</w:t>
            </w:r>
          </w:p>
          <w:p w:rsidRPr="00EA199B" w:rsidR="00865A52" w:rsidP="00EF760F" w:rsidRDefault="16C11345" w14:paraId="0268F661" w14:textId="777B5959">
            <w:p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Autospacing="1" w:afterAutospacing="1"/>
              <w:jc w:val="both"/>
              <w:rPr>
                <w:rFonts w:ascii="Verdana" w:hAnsi="Verdana" w:eastAsia="Times New Roman" w:cs="Segoe UI"/>
                <w:lang w:val="en-GB"/>
              </w:rPr>
            </w:pPr>
            <w:r w:rsidRPr="6B5CD301">
              <w:rPr>
                <w:rFonts w:ascii="Verdana" w:hAnsi="Verdana" w:eastAsia="Times New Roman" w:cs="Segoe UI"/>
              </w:rPr>
              <w:t>RE asked DL whether endoscopy screening sessions were counted separately from diagnostic and treatment sessions, and if so, whether the time and resources spent on screening and surveillance reduce the capacity available for other patients on the waiting list, given the limited number of endoscopists.</w:t>
            </w:r>
          </w:p>
          <w:p w:rsidRPr="00EA199B" w:rsidR="00865A52" w:rsidP="6B5CD301" w:rsidRDefault="55B9441B" w14:paraId="5FD1E20B" w14:textId="1E25450D">
            <w:p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Autospacing="1" w:afterAutospacing="1" w:line="259" w:lineRule="auto"/>
              <w:jc w:val="both"/>
              <w:rPr>
                <w:rFonts w:ascii="Verdana" w:hAnsi="Verdana" w:eastAsia="Times New Roman" w:cs="Segoe UI"/>
                <w:lang w:val="en-GB"/>
              </w:rPr>
            </w:pPr>
            <w:r w:rsidRPr="6B5CD301">
              <w:rPr>
                <w:rFonts w:ascii="Verdana" w:hAnsi="Verdana" w:eastAsia="Times New Roman" w:cs="Segoe UI"/>
                <w:lang w:val="en-GB"/>
              </w:rPr>
              <w:t>DL responded that screening was indeed counted separately, and while surveillance cases were managed as a separate waiting list, they still impact the overall capacity available for new patients. DL explained that Public Health Wales commissions screening independently, but there were significant restrictions on who can perform screening endoscopies, which limited the available workforce—even clinical leads may not meet the criteria. The demand for screening was also increased due to changes such as lowering the age for bowel screening, so Public Health Wales would need to reconsider how they commission</w:t>
            </w:r>
            <w:r w:rsidRPr="6B5CD301" w:rsidR="1D21FCA1">
              <w:rPr>
                <w:rFonts w:ascii="Verdana" w:hAnsi="Verdana" w:eastAsia="Times New Roman" w:cs="Segoe UI"/>
                <w:lang w:val="en-GB"/>
              </w:rPr>
              <w:t>ed</w:t>
            </w:r>
            <w:r w:rsidRPr="6B5CD301">
              <w:rPr>
                <w:rFonts w:ascii="Verdana" w:hAnsi="Verdana" w:eastAsia="Times New Roman" w:cs="Segoe UI"/>
                <w:lang w:val="en-GB"/>
              </w:rPr>
              <w:t xml:space="preserve"> these services in the future.  </w:t>
            </w:r>
            <w:r w:rsidRPr="6B5CD301" w:rsidR="787873D1">
              <w:rPr>
                <w:rFonts w:ascii="Verdana" w:hAnsi="Verdana" w:eastAsia="Times New Roman" w:cs="Segoe UI"/>
                <w:lang w:val="en-GB"/>
              </w:rPr>
              <w:t>DL provided an update on Planned Care, highlighting that their Health Board was the only one in Wales (excluding Powys, due to its different service profile) to have maintained a position of zero patients waiting over two years for treatment and over one year for outpatients at the end of March, with July also looking positive. DL attributed this to significant coordinated efforts and process improvements, though acknowledged there was still work to do, particularly in theatre utilisation and administrative processes. The focus for the year was to maintain the 104-week target, reduce it further where possible, and specifically to bring paediatric surgical waits well below 104 weeks.</w:t>
            </w:r>
            <w:r w:rsidRPr="6B5CD301" w:rsidR="301203A9">
              <w:rPr>
                <w:rFonts w:ascii="Verdana" w:hAnsi="Verdana" w:eastAsia="Times New Roman" w:cs="Segoe UI"/>
                <w:lang w:val="en-GB"/>
              </w:rPr>
              <w:t xml:space="preserve"> DL emphasised that waiting times for children's surgical services were too long, so the focus this year would be to bring those waits as close to 52 weeks as possible by creating additional capacity. DL also discussed the significant logistical challenge of utilising new funding aimed at reducing the waiting list by 23,500 outpatient appointments, with contracts expected to be finalised soon. While it would be challenging to use all the funding, DL </w:t>
            </w:r>
            <w:r w:rsidRPr="6B5CD301" w:rsidR="038E03C2">
              <w:rPr>
                <w:rFonts w:ascii="Verdana" w:hAnsi="Verdana" w:eastAsia="Times New Roman" w:cs="Segoe UI"/>
                <w:lang w:val="en-GB"/>
              </w:rPr>
              <w:t>wa</w:t>
            </w:r>
            <w:r w:rsidRPr="6B5CD301" w:rsidR="301203A9">
              <w:rPr>
                <w:rFonts w:ascii="Verdana" w:hAnsi="Verdana" w:eastAsia="Times New Roman" w:cs="Segoe UI"/>
                <w:lang w:val="en-GB"/>
              </w:rPr>
              <w:t>s confident the team w</w:t>
            </w:r>
            <w:r w:rsidRPr="6B5CD301" w:rsidR="7E43EABB">
              <w:rPr>
                <w:rFonts w:ascii="Verdana" w:hAnsi="Verdana" w:eastAsia="Times New Roman" w:cs="Segoe UI"/>
                <w:lang w:val="en-GB"/>
              </w:rPr>
              <w:t>ould</w:t>
            </w:r>
            <w:r w:rsidRPr="6B5CD301" w:rsidR="301203A9">
              <w:rPr>
                <w:rFonts w:ascii="Verdana" w:hAnsi="Verdana" w:eastAsia="Times New Roman" w:cs="Segoe UI"/>
                <w:lang w:val="en-GB"/>
              </w:rPr>
              <w:t xml:space="preserve"> outperform others, and any reduction </w:t>
            </w:r>
            <w:r w:rsidRPr="6B5CD301" w:rsidR="48A0495E">
              <w:rPr>
                <w:rFonts w:ascii="Verdana" w:hAnsi="Verdana" w:eastAsia="Times New Roman" w:cs="Segoe UI"/>
                <w:lang w:val="en-GB"/>
              </w:rPr>
              <w:t>would</w:t>
            </w:r>
            <w:r w:rsidRPr="6B5CD301" w:rsidR="301203A9">
              <w:rPr>
                <w:rFonts w:ascii="Verdana" w:hAnsi="Verdana" w:eastAsia="Times New Roman" w:cs="Segoe UI"/>
                <w:lang w:val="en-GB"/>
              </w:rPr>
              <w:t xml:space="preserve"> benefit patients. Additional funding </w:t>
            </w:r>
            <w:r w:rsidRPr="6B5CD301" w:rsidR="3A22BE6D">
              <w:rPr>
                <w:rFonts w:ascii="Verdana" w:hAnsi="Verdana" w:eastAsia="Times New Roman" w:cs="Segoe UI"/>
                <w:lang w:val="en-GB"/>
              </w:rPr>
              <w:t>wa</w:t>
            </w:r>
            <w:r w:rsidRPr="6B5CD301" w:rsidR="301203A9">
              <w:rPr>
                <w:rFonts w:ascii="Verdana" w:hAnsi="Verdana" w:eastAsia="Times New Roman" w:cs="Segoe UI"/>
                <w:lang w:val="en-GB"/>
              </w:rPr>
              <w:t xml:space="preserve">s expected for diagnostic conversions and further treatments later in </w:t>
            </w:r>
            <w:r w:rsidRPr="6B5CD301" w:rsidR="301203A9">
              <w:rPr>
                <w:rFonts w:ascii="Verdana" w:hAnsi="Verdana" w:eastAsia="Times New Roman" w:cs="Segoe UI"/>
                <w:lang w:val="en-GB"/>
              </w:rPr>
              <w:lastRenderedPageBreak/>
              <w:t xml:space="preserve">the year, but the exact details </w:t>
            </w:r>
            <w:r w:rsidRPr="6B5CD301" w:rsidR="18F8BBE3">
              <w:rPr>
                <w:rFonts w:ascii="Verdana" w:hAnsi="Verdana" w:eastAsia="Times New Roman" w:cs="Segoe UI"/>
                <w:lang w:val="en-GB"/>
              </w:rPr>
              <w:t>we</w:t>
            </w:r>
            <w:r w:rsidRPr="6B5CD301" w:rsidR="301203A9">
              <w:rPr>
                <w:rFonts w:ascii="Verdana" w:hAnsi="Verdana" w:eastAsia="Times New Roman" w:cs="Segoe UI"/>
                <w:lang w:val="en-GB"/>
              </w:rPr>
              <w:t xml:space="preserve">re still being worked out, and planning </w:t>
            </w:r>
            <w:r w:rsidRPr="6B5CD301" w:rsidR="424058CB">
              <w:rPr>
                <w:rFonts w:ascii="Verdana" w:hAnsi="Verdana" w:eastAsia="Times New Roman" w:cs="Segoe UI"/>
                <w:lang w:val="en-GB"/>
              </w:rPr>
              <w:t>wa</w:t>
            </w:r>
            <w:r w:rsidRPr="6B5CD301" w:rsidR="301203A9">
              <w:rPr>
                <w:rFonts w:ascii="Verdana" w:hAnsi="Verdana" w:eastAsia="Times New Roman" w:cs="Segoe UI"/>
                <w:lang w:val="en-GB"/>
              </w:rPr>
              <w:t xml:space="preserve">s ongoing to manage the workload.  </w:t>
            </w:r>
          </w:p>
          <w:p w:rsidRPr="00EA199B" w:rsidR="00865A52" w:rsidP="00EF760F" w:rsidRDefault="44BAC5E8" w14:paraId="07C95412" w14:textId="072D65A5">
            <w:p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Autospacing="1" w:afterAutospacing="1" w:line="259" w:lineRule="auto"/>
              <w:jc w:val="both"/>
              <w:rPr>
                <w:rFonts w:ascii="Verdana" w:hAnsi="Verdana" w:eastAsia="Times New Roman" w:cs="Segoe UI"/>
                <w:lang w:val="en-GB"/>
              </w:rPr>
            </w:pPr>
            <w:r w:rsidRPr="6B5CD301">
              <w:rPr>
                <w:rFonts w:ascii="Verdana" w:hAnsi="Verdana" w:eastAsia="Times New Roman" w:cs="Segoe UI"/>
                <w:lang w:val="en-GB"/>
              </w:rPr>
              <w:t>KL asked DL to confirm whether the reduction in longer waits applied across all service areas and directorates.</w:t>
            </w:r>
          </w:p>
          <w:p w:rsidRPr="00EA199B" w:rsidR="00865A52" w:rsidP="6B5CD301" w:rsidRDefault="44BAC5E8" w14:paraId="058CE519" w14:textId="57744E83">
            <w:p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100" w:beforeAutospacing="1" w:after="100" w:afterAutospacing="1"/>
              <w:jc w:val="both"/>
              <w:rPr>
                <w:rFonts w:ascii="Verdana" w:hAnsi="Verdana" w:eastAsia="Times New Roman" w:cs="Segoe UI"/>
                <w:lang w:val="en-GB"/>
              </w:rPr>
            </w:pPr>
            <w:r w:rsidRPr="6B5CD301">
              <w:rPr>
                <w:rFonts w:ascii="Verdana" w:hAnsi="Verdana" w:eastAsia="Times New Roman" w:cs="Segoe UI"/>
                <w:lang w:val="en-GB"/>
              </w:rPr>
              <w:t xml:space="preserve">DL confirmed that the reduction in long waits applied to all reportable services, though some services are not included under Referral to Treatment Time (RTT) guidelines. DL </w:t>
            </w:r>
            <w:r w:rsidRPr="6B5CD301" w:rsidR="0CCE3E69">
              <w:rPr>
                <w:rFonts w:ascii="Verdana" w:hAnsi="Verdana" w:eastAsia="Times New Roman" w:cs="Segoe UI"/>
                <w:lang w:val="en-GB"/>
              </w:rPr>
              <w:t>highlighted</w:t>
            </w:r>
            <w:r w:rsidRPr="6B5CD301">
              <w:rPr>
                <w:rFonts w:ascii="Verdana" w:hAnsi="Verdana" w:eastAsia="Times New Roman" w:cs="Segoe UI"/>
                <w:lang w:val="en-GB"/>
              </w:rPr>
              <w:t xml:space="preserve"> that while most specialties were covered, some, like </w:t>
            </w:r>
            <w:r w:rsidRPr="6B5CD301" w:rsidR="61FC299D">
              <w:rPr>
                <w:rFonts w:ascii="Verdana" w:hAnsi="Verdana" w:eastAsia="Times New Roman" w:cs="Segoe UI"/>
                <w:lang w:val="en-GB"/>
              </w:rPr>
              <w:t>N</w:t>
            </w:r>
            <w:r w:rsidRPr="6B5CD301">
              <w:rPr>
                <w:rFonts w:ascii="Verdana" w:hAnsi="Verdana" w:eastAsia="Times New Roman" w:cs="Segoe UI"/>
                <w:lang w:val="en-GB"/>
              </w:rPr>
              <w:t xml:space="preserve">eurodevelopmental </w:t>
            </w:r>
            <w:r w:rsidRPr="6B5CD301" w:rsidR="541F72F4">
              <w:rPr>
                <w:rFonts w:ascii="Verdana" w:hAnsi="Verdana" w:eastAsia="Times New Roman" w:cs="Segoe UI"/>
                <w:lang w:val="en-GB"/>
              </w:rPr>
              <w:t>D</w:t>
            </w:r>
            <w:r w:rsidRPr="6B5CD301">
              <w:rPr>
                <w:rFonts w:ascii="Verdana" w:hAnsi="Verdana" w:eastAsia="Times New Roman" w:cs="Segoe UI"/>
                <w:lang w:val="en-GB"/>
              </w:rPr>
              <w:t>isorders and certain therapy waiting lists, were not reportable in the same way. The team was working to ensure non-reportable waiting lists receive the same attention as reportable ones, and there ha</w:t>
            </w:r>
            <w:r w:rsidRPr="6B5CD301" w:rsidR="3FDD9964">
              <w:rPr>
                <w:rFonts w:ascii="Verdana" w:hAnsi="Verdana" w:eastAsia="Times New Roman" w:cs="Segoe UI"/>
                <w:lang w:val="en-GB"/>
              </w:rPr>
              <w:t>d</w:t>
            </w:r>
            <w:r w:rsidRPr="6B5CD301">
              <w:rPr>
                <w:rFonts w:ascii="Verdana" w:hAnsi="Verdana" w:eastAsia="Times New Roman" w:cs="Segoe UI"/>
                <w:lang w:val="en-GB"/>
              </w:rPr>
              <w:t xml:space="preserve"> been some changes in reporting rules for specific services like </w:t>
            </w:r>
            <w:r w:rsidRPr="6B5CD301" w:rsidR="37947556">
              <w:rPr>
                <w:rFonts w:ascii="Verdana" w:hAnsi="Verdana" w:eastAsia="Times New Roman" w:cs="Segoe UI"/>
                <w:lang w:val="en-GB"/>
              </w:rPr>
              <w:t>A</w:t>
            </w:r>
            <w:r w:rsidRPr="6B5CD301">
              <w:rPr>
                <w:rFonts w:ascii="Verdana" w:hAnsi="Verdana" w:eastAsia="Times New Roman" w:cs="Segoe UI"/>
                <w:lang w:val="en-GB"/>
              </w:rPr>
              <w:t>udiology</w:t>
            </w:r>
            <w:r w:rsidRPr="6B5CD301" w:rsidR="4713E4CF">
              <w:rPr>
                <w:rFonts w:ascii="Verdana" w:hAnsi="Verdana" w:eastAsia="Times New Roman" w:cs="Segoe UI"/>
                <w:lang w:val="en-GB"/>
              </w:rPr>
              <w:t>.</w:t>
            </w:r>
          </w:p>
          <w:p w:rsidRPr="00EA199B" w:rsidR="00865A52" w:rsidP="6B5CD301" w:rsidRDefault="4713E4CF" w14:paraId="44A41F48" w14:textId="600427C2">
            <w:p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100" w:beforeAutospacing="1" w:after="100" w:afterAutospacing="1"/>
              <w:jc w:val="both"/>
              <w:rPr>
                <w:rFonts w:ascii="Verdana" w:hAnsi="Verdana" w:eastAsia="Times New Roman" w:cs="Segoe UI"/>
                <w:lang w:val="en-GB"/>
              </w:rPr>
            </w:pPr>
            <w:r w:rsidRPr="6B5CD301">
              <w:rPr>
                <w:rFonts w:ascii="Verdana" w:hAnsi="Verdana" w:eastAsia="Times New Roman" w:cs="Segoe UI"/>
                <w:lang w:val="en-GB"/>
              </w:rPr>
              <w:t>JC asked how the Committee could gain oversight of all Service areas, including those not covered by reportable metrics, to ensure there were no surprises and comprehensive visibility across all services.</w:t>
            </w:r>
          </w:p>
          <w:p w:rsidRPr="00EA199B" w:rsidR="00865A52" w:rsidP="6B5CD301" w:rsidRDefault="61334774" w14:paraId="0C2D2FA3" w14:textId="5365CF4D">
            <w:p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100" w:beforeAutospacing="1" w:after="100" w:afterAutospacing="1"/>
              <w:jc w:val="both"/>
              <w:rPr>
                <w:rFonts w:ascii="Verdana" w:hAnsi="Verdana" w:eastAsia="Times New Roman" w:cs="Segoe UI"/>
                <w:lang w:val="en-GB"/>
              </w:rPr>
            </w:pPr>
            <w:r w:rsidRPr="6B5CD301">
              <w:rPr>
                <w:rFonts w:ascii="Verdana" w:hAnsi="Verdana" w:eastAsia="Times New Roman" w:cs="Segoe UI"/>
                <w:lang w:val="en-GB"/>
              </w:rPr>
              <w:t>DL confirmed that all Service areas, whether reportable or not, were included in a Dashboard that could be shared with the Committee for comprehensive oversight. DL highlighted that while all areas received attention, only reportable ones get specific Welsh Government investment, and non-reportable areas like R&amp;D had longer waits and required ongoing plans for improvement.</w:t>
            </w:r>
          </w:p>
          <w:p w:rsidRPr="00704DF0" w:rsidR="00865A52" w:rsidP="6B5CD301" w:rsidRDefault="60E60F42" w14:paraId="61CDF35F" w14:textId="20FFA61E">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pPr>
            <w:r w:rsidRPr="6B5CD301">
              <w:rPr>
                <w:rFonts w:ascii="Verdana" w:hAnsi="Verdana" w:eastAsia="Times New Roman" w:cs="Segoe UI"/>
                <w:lang w:val="en-GB"/>
              </w:rPr>
              <w:t xml:space="preserve">JL expressed concern about the ongoing lack of progress in reducing long waits for psychological therapies in Mental Health and Neurodevelopment (including CAMHS), despite these issues being repeatedly discussed. JC questioned how the Committee could address this persistent inertia, especially in light of the need for oversight of both reportable and non-reportable areas. </w:t>
            </w:r>
          </w:p>
          <w:p w:rsidRPr="00EA199B" w:rsidR="00865A52" w:rsidP="00EF760F" w:rsidRDefault="60E60F42" w14:paraId="2829D89E" w14:textId="16B85E99">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100" w:beforeAutospacing="1" w:after="100" w:afterAutospacing="1"/>
              <w:jc w:val="both"/>
              <w:rPr>
                <w:rFonts w:ascii="Verdana" w:hAnsi="Verdana" w:eastAsia="Times New Roman" w:cs="Segoe UI"/>
                <w:lang w:val="en-GB"/>
              </w:rPr>
            </w:pPr>
            <w:r w:rsidRPr="6B5CD301">
              <w:rPr>
                <w:rFonts w:ascii="Verdana" w:hAnsi="Verdana" w:eastAsia="Times New Roman" w:cs="Segoe UI"/>
                <w:lang w:val="en-GB"/>
              </w:rPr>
              <w:t xml:space="preserve">DL explained that a review of Mental Health Services was in progress, with a focus on digitising waiting lists for Mental Health and </w:t>
            </w:r>
            <w:r w:rsidRPr="6B5CD301" w:rsidR="52D7E69E">
              <w:rPr>
                <w:rFonts w:ascii="Verdana" w:hAnsi="Verdana" w:eastAsia="Times New Roman" w:cs="Segoe UI"/>
                <w:lang w:val="en-GB"/>
              </w:rPr>
              <w:t>L</w:t>
            </w:r>
            <w:r w:rsidRPr="6B5CD301">
              <w:rPr>
                <w:rFonts w:ascii="Verdana" w:hAnsi="Verdana" w:eastAsia="Times New Roman" w:cs="Segoe UI"/>
                <w:lang w:val="en-GB"/>
              </w:rPr>
              <w:t xml:space="preserve">earning </w:t>
            </w:r>
            <w:r w:rsidRPr="6B5CD301" w:rsidR="058E7329">
              <w:rPr>
                <w:rFonts w:ascii="Verdana" w:hAnsi="Verdana" w:eastAsia="Times New Roman" w:cs="Segoe UI"/>
                <w:lang w:val="en-GB"/>
              </w:rPr>
              <w:t>D</w:t>
            </w:r>
            <w:r w:rsidRPr="6B5CD301">
              <w:rPr>
                <w:rFonts w:ascii="Verdana" w:hAnsi="Verdana" w:eastAsia="Times New Roman" w:cs="Segoe UI"/>
                <w:lang w:val="en-GB"/>
              </w:rPr>
              <w:t xml:space="preserve">isability services, which </w:t>
            </w:r>
            <w:r w:rsidRPr="6B5CD301" w:rsidR="3A7224AB">
              <w:rPr>
                <w:rFonts w:ascii="Verdana" w:hAnsi="Verdana" w:eastAsia="Times New Roman" w:cs="Segoe UI"/>
                <w:lang w:val="en-GB"/>
              </w:rPr>
              <w:t>we</w:t>
            </w:r>
            <w:r w:rsidRPr="6B5CD301">
              <w:rPr>
                <w:rFonts w:ascii="Verdana" w:hAnsi="Verdana" w:eastAsia="Times New Roman" w:cs="Segoe UI"/>
                <w:lang w:val="en-GB"/>
              </w:rPr>
              <w:t>re currently managed manually. This digitisation aim</w:t>
            </w:r>
            <w:r w:rsidRPr="6B5CD301" w:rsidR="1FB5DDB5">
              <w:rPr>
                <w:rFonts w:ascii="Verdana" w:hAnsi="Verdana" w:eastAsia="Times New Roman" w:cs="Segoe UI"/>
                <w:lang w:val="en-GB"/>
              </w:rPr>
              <w:t>ed</w:t>
            </w:r>
            <w:r w:rsidRPr="6B5CD301">
              <w:rPr>
                <w:rFonts w:ascii="Verdana" w:hAnsi="Verdana" w:eastAsia="Times New Roman" w:cs="Segoe UI"/>
                <w:lang w:val="en-GB"/>
              </w:rPr>
              <w:t xml:space="preserve"> to improve visibility and management of waits, addressing a key barrier to progress.</w:t>
            </w:r>
          </w:p>
          <w:p w:rsidRPr="00EA199B" w:rsidR="00865A52" w:rsidP="6B5CD301" w:rsidRDefault="0724B3B4" w14:paraId="491A38AC" w14:textId="36EA5651">
            <w:p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100" w:beforeAutospacing="1" w:after="100" w:afterAutospacing="1"/>
              <w:jc w:val="both"/>
              <w:rPr>
                <w:rFonts w:ascii="Verdana" w:hAnsi="Verdana" w:eastAsia="Times New Roman" w:cs="Segoe UI"/>
                <w:lang w:val="en-GB"/>
              </w:rPr>
            </w:pPr>
            <w:r w:rsidRPr="6B5CD301">
              <w:rPr>
                <w:rFonts w:ascii="Verdana" w:hAnsi="Verdana" w:eastAsia="Times New Roman" w:cs="Segoe UI"/>
                <w:lang w:val="en-GB"/>
              </w:rPr>
              <w:t>DL gave an update on Clinically Optimised Patien</w:t>
            </w:r>
            <w:r w:rsidR="004014A5">
              <w:rPr>
                <w:rFonts w:ascii="Verdana" w:hAnsi="Verdana" w:eastAsia="Times New Roman" w:cs="Segoe UI"/>
                <w:lang w:val="en-GB"/>
              </w:rPr>
              <w:t>t</w:t>
            </w:r>
            <w:r w:rsidRPr="6B5CD301">
              <w:rPr>
                <w:rFonts w:ascii="Verdana" w:hAnsi="Verdana" w:eastAsia="Times New Roman" w:cs="Segoe UI"/>
                <w:lang w:val="en-GB"/>
              </w:rPr>
              <w:t xml:space="preserve">s explaining the number of Clinically Optimised Patients was decreasing, with the current figure at 196, down from 202 the previous week. The target </w:t>
            </w:r>
            <w:r w:rsidRPr="6B5CD301">
              <w:rPr>
                <w:rFonts w:ascii="Verdana" w:hAnsi="Verdana" w:eastAsia="Times New Roman" w:cs="Segoe UI"/>
                <w:lang w:val="en-GB"/>
              </w:rPr>
              <w:lastRenderedPageBreak/>
              <w:t>for next week was 192, and the long-term goal was to reach 100 by the end of March 2026, which was considered challenging but necessary. DL said there ha</w:t>
            </w:r>
            <w:r w:rsidRPr="6B5CD301" w:rsidR="720669C2">
              <w:rPr>
                <w:rFonts w:ascii="Verdana" w:hAnsi="Verdana" w:eastAsia="Times New Roman" w:cs="Segoe UI"/>
                <w:lang w:val="en-GB"/>
              </w:rPr>
              <w:t>d</w:t>
            </w:r>
            <w:r w:rsidRPr="6B5CD301">
              <w:rPr>
                <w:rFonts w:ascii="Verdana" w:hAnsi="Verdana" w:eastAsia="Times New Roman" w:cs="Segoe UI"/>
                <w:lang w:val="en-GB"/>
              </w:rPr>
              <w:t xml:space="preserve"> been a significant reduction in the </w:t>
            </w:r>
            <w:r w:rsidR="00152245">
              <w:rPr>
                <w:rFonts w:ascii="Verdana" w:hAnsi="Verdana" w:eastAsia="Times New Roman" w:cs="Segoe UI"/>
                <w:lang w:val="en-GB"/>
              </w:rPr>
              <w:t xml:space="preserve">overall number of days that </w:t>
            </w:r>
            <w:r w:rsidRPr="6B5CD301">
              <w:rPr>
                <w:rFonts w:ascii="Verdana" w:hAnsi="Verdana" w:eastAsia="Times New Roman" w:cs="Segoe UI"/>
                <w:lang w:val="en-GB"/>
              </w:rPr>
              <w:t xml:space="preserve">patients </w:t>
            </w:r>
            <w:r w:rsidRPr="6B5CD301" w:rsidR="0822FA4E">
              <w:rPr>
                <w:rFonts w:ascii="Verdana" w:hAnsi="Verdana" w:eastAsia="Times New Roman" w:cs="Segoe UI"/>
                <w:lang w:val="en-GB"/>
              </w:rPr>
              <w:t>we</w:t>
            </w:r>
            <w:r w:rsidRPr="6B5CD301">
              <w:rPr>
                <w:rFonts w:ascii="Verdana" w:hAnsi="Verdana" w:eastAsia="Times New Roman" w:cs="Segoe UI"/>
                <w:lang w:val="en-GB"/>
              </w:rPr>
              <w:t>re delayed, though some areas still ha</w:t>
            </w:r>
            <w:r w:rsidRPr="6B5CD301" w:rsidR="2E724F6C">
              <w:rPr>
                <w:rFonts w:ascii="Verdana" w:hAnsi="Verdana" w:eastAsia="Times New Roman" w:cs="Segoe UI"/>
                <w:lang w:val="en-GB"/>
              </w:rPr>
              <w:t>d</w:t>
            </w:r>
            <w:r w:rsidRPr="6B5CD301">
              <w:rPr>
                <w:rFonts w:ascii="Verdana" w:hAnsi="Verdana" w:eastAsia="Times New Roman" w:cs="Segoe UI"/>
                <w:lang w:val="en-GB"/>
              </w:rPr>
              <w:t xml:space="preserve"> very long waits. </w:t>
            </w:r>
            <w:r w:rsidRPr="6B5CD301" w:rsidR="3427E635">
              <w:rPr>
                <w:rFonts w:ascii="Verdana" w:hAnsi="Verdana" w:eastAsia="Times New Roman" w:cs="Segoe UI"/>
                <w:lang w:val="en-GB"/>
              </w:rPr>
              <w:t>DL said f</w:t>
            </w:r>
            <w:r w:rsidRPr="6B5CD301">
              <w:rPr>
                <w:rFonts w:ascii="Verdana" w:hAnsi="Verdana" w:eastAsia="Times New Roman" w:cs="Segoe UI"/>
                <w:lang w:val="en-GB"/>
              </w:rPr>
              <w:t>or example, Morriston ha</w:t>
            </w:r>
            <w:r w:rsidRPr="6B5CD301" w:rsidR="23E2F7F3">
              <w:rPr>
                <w:rFonts w:ascii="Verdana" w:hAnsi="Verdana" w:eastAsia="Times New Roman" w:cs="Segoe UI"/>
                <w:lang w:val="en-GB"/>
              </w:rPr>
              <w:t>d</w:t>
            </w:r>
            <w:r w:rsidRPr="6B5CD301">
              <w:rPr>
                <w:rFonts w:ascii="Verdana" w:hAnsi="Verdana" w:eastAsia="Times New Roman" w:cs="Segoe UI"/>
                <w:lang w:val="en-GB"/>
              </w:rPr>
              <w:t xml:space="preserve"> four patients with extended stays, including recent cases involving the court of protection, which can result in delays of several hundred days. </w:t>
            </w:r>
            <w:r w:rsidRPr="6B5CD301" w:rsidR="6EAF467A">
              <w:rPr>
                <w:rFonts w:ascii="Verdana" w:hAnsi="Verdana" w:eastAsia="Times New Roman" w:cs="Segoe UI"/>
                <w:lang w:val="en-GB"/>
              </w:rPr>
              <w:t>DL explained e</w:t>
            </w:r>
            <w:r w:rsidRPr="6B5CD301">
              <w:rPr>
                <w:rFonts w:ascii="Verdana" w:hAnsi="Verdana" w:eastAsia="Times New Roman" w:cs="Segoe UI"/>
                <w:lang w:val="en-GB"/>
              </w:rPr>
              <w:t xml:space="preserve">fforts </w:t>
            </w:r>
            <w:r w:rsidRPr="6B5CD301" w:rsidR="0CA3CC3F">
              <w:rPr>
                <w:rFonts w:ascii="Verdana" w:hAnsi="Verdana" w:eastAsia="Times New Roman" w:cs="Segoe UI"/>
                <w:lang w:val="en-GB"/>
              </w:rPr>
              <w:t>we</w:t>
            </w:r>
            <w:r w:rsidRPr="6B5CD301">
              <w:rPr>
                <w:rFonts w:ascii="Verdana" w:hAnsi="Verdana" w:eastAsia="Times New Roman" w:cs="Segoe UI"/>
                <w:lang w:val="en-GB"/>
              </w:rPr>
              <w:t xml:space="preserve">re being made to avoid unnecessary court of protection cases by providing better legal advice to clinical teams. Delays in </w:t>
            </w:r>
            <w:r w:rsidRPr="6B5CD301" w:rsidR="43539E8C">
              <w:rPr>
                <w:rFonts w:ascii="Verdana" w:hAnsi="Verdana" w:eastAsia="Times New Roman" w:cs="Segoe UI"/>
                <w:lang w:val="en-GB"/>
              </w:rPr>
              <w:t>M</w:t>
            </w:r>
            <w:r w:rsidRPr="6B5CD301">
              <w:rPr>
                <w:rFonts w:ascii="Verdana" w:hAnsi="Verdana" w:eastAsia="Times New Roman" w:cs="Segoe UI"/>
                <w:lang w:val="en-GB"/>
              </w:rPr>
              <w:t xml:space="preserve">ental </w:t>
            </w:r>
            <w:r w:rsidRPr="6B5CD301" w:rsidR="5835F13F">
              <w:rPr>
                <w:rFonts w:ascii="Verdana" w:hAnsi="Verdana" w:eastAsia="Times New Roman" w:cs="Segoe UI"/>
                <w:lang w:val="en-GB"/>
              </w:rPr>
              <w:t>H</w:t>
            </w:r>
            <w:r w:rsidRPr="6B5CD301">
              <w:rPr>
                <w:rFonts w:ascii="Verdana" w:hAnsi="Verdana" w:eastAsia="Times New Roman" w:cs="Segoe UI"/>
                <w:lang w:val="en-GB"/>
              </w:rPr>
              <w:t xml:space="preserve">ealth and </w:t>
            </w:r>
            <w:r w:rsidRPr="6B5CD301" w:rsidR="482654BA">
              <w:rPr>
                <w:rFonts w:ascii="Verdana" w:hAnsi="Verdana" w:eastAsia="Times New Roman" w:cs="Segoe UI"/>
                <w:lang w:val="en-GB"/>
              </w:rPr>
              <w:t>L</w:t>
            </w:r>
            <w:r w:rsidRPr="6B5CD301">
              <w:rPr>
                <w:rFonts w:ascii="Verdana" w:hAnsi="Verdana" w:eastAsia="Times New Roman" w:cs="Segoe UI"/>
                <w:lang w:val="en-GB"/>
              </w:rPr>
              <w:t xml:space="preserve">earning </w:t>
            </w:r>
            <w:r w:rsidRPr="6B5CD301" w:rsidR="3BEFBFEF">
              <w:rPr>
                <w:rFonts w:ascii="Verdana" w:hAnsi="Verdana" w:eastAsia="Times New Roman" w:cs="Segoe UI"/>
                <w:lang w:val="en-GB"/>
              </w:rPr>
              <w:t>Di</w:t>
            </w:r>
            <w:r w:rsidRPr="6B5CD301">
              <w:rPr>
                <w:rFonts w:ascii="Verdana" w:hAnsi="Verdana" w:eastAsia="Times New Roman" w:cs="Segoe UI"/>
                <w:lang w:val="en-GB"/>
              </w:rPr>
              <w:t xml:space="preserve">sability discharges </w:t>
            </w:r>
            <w:r w:rsidRPr="6B5CD301" w:rsidR="4E2936A4">
              <w:rPr>
                <w:rFonts w:ascii="Verdana" w:hAnsi="Verdana" w:eastAsia="Times New Roman" w:cs="Segoe UI"/>
                <w:lang w:val="en-GB"/>
              </w:rPr>
              <w:t>we</w:t>
            </w:r>
            <w:r w:rsidRPr="6B5CD301">
              <w:rPr>
                <w:rFonts w:ascii="Verdana" w:hAnsi="Verdana" w:eastAsia="Times New Roman" w:cs="Segoe UI"/>
                <w:lang w:val="en-GB"/>
              </w:rPr>
              <w:t xml:space="preserve">re mainly due to limited community capacity and complex factors such as individual and family preferences and funding. </w:t>
            </w:r>
            <w:r w:rsidRPr="6B5CD301" w:rsidR="6B01AD9F">
              <w:rPr>
                <w:rFonts w:ascii="Verdana" w:hAnsi="Verdana" w:eastAsia="Times New Roman" w:cs="Segoe UI"/>
                <w:lang w:val="en-GB"/>
              </w:rPr>
              <w:t>DL informed that i</w:t>
            </w:r>
            <w:r w:rsidRPr="6B5CD301">
              <w:rPr>
                <w:rFonts w:ascii="Verdana" w:hAnsi="Verdana" w:eastAsia="Times New Roman" w:cs="Segoe UI"/>
                <w:lang w:val="en-GB"/>
              </w:rPr>
              <w:t xml:space="preserve">mproved processes and stronger collaboration with local authorities </w:t>
            </w:r>
            <w:r w:rsidRPr="6B5CD301" w:rsidR="5958A6F8">
              <w:rPr>
                <w:rFonts w:ascii="Verdana" w:hAnsi="Verdana" w:eastAsia="Times New Roman" w:cs="Segoe UI"/>
                <w:lang w:val="en-GB"/>
              </w:rPr>
              <w:t>we</w:t>
            </w:r>
            <w:r w:rsidRPr="6B5CD301">
              <w:rPr>
                <w:rFonts w:ascii="Verdana" w:hAnsi="Verdana" w:eastAsia="Times New Roman" w:cs="Segoe UI"/>
                <w:lang w:val="en-GB"/>
              </w:rPr>
              <w:t xml:space="preserve">re helping to move patients through the system more efficiently, and continued improvement </w:t>
            </w:r>
            <w:r w:rsidRPr="6B5CD301" w:rsidR="2F5495A6">
              <w:rPr>
                <w:rFonts w:ascii="Verdana" w:hAnsi="Verdana" w:eastAsia="Times New Roman" w:cs="Segoe UI"/>
                <w:lang w:val="en-GB"/>
              </w:rPr>
              <w:t>wa</w:t>
            </w:r>
            <w:r w:rsidRPr="6B5CD301">
              <w:rPr>
                <w:rFonts w:ascii="Verdana" w:hAnsi="Verdana" w:eastAsia="Times New Roman" w:cs="Segoe UI"/>
                <w:lang w:val="en-GB"/>
              </w:rPr>
              <w:t>s expected.</w:t>
            </w:r>
          </w:p>
          <w:p w:rsidRPr="00EA199B" w:rsidR="00865A52" w:rsidP="6B5CD301" w:rsidRDefault="2009E27D" w14:paraId="63A122CC" w14:textId="58D64495">
            <w:p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100" w:beforeAutospacing="1" w:after="100" w:afterAutospacing="1"/>
              <w:jc w:val="both"/>
              <w:rPr>
                <w:rFonts w:ascii="Verdana" w:hAnsi="Verdana" w:eastAsia="Times New Roman" w:cs="Segoe UI"/>
                <w:lang w:val="en-GB"/>
              </w:rPr>
            </w:pPr>
            <w:r w:rsidRPr="6B5CD301">
              <w:rPr>
                <w:rFonts w:ascii="Verdana" w:hAnsi="Verdana" w:eastAsia="Times New Roman" w:cs="Segoe UI"/>
                <w:lang w:val="en-GB"/>
              </w:rPr>
              <w:t xml:space="preserve">NM asked for clarification on the drop in four-hour ambulance handover performance and specifically requested more information about the mental health target, highlighting that only 46.8% of patients were waiting less than 26 weeks against a 95% target, with no clear timescales for improvement. </w:t>
            </w:r>
          </w:p>
          <w:p w:rsidRPr="00EA199B" w:rsidR="00865A52" w:rsidP="6B5CD301" w:rsidRDefault="2009E27D" w14:paraId="4AA6304B" w14:textId="6C32A58B">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Times New Roman" w:cs="Segoe UI"/>
                <w:lang w:val="en-GB"/>
              </w:rPr>
            </w:pPr>
            <w:r w:rsidRPr="6B5CD301">
              <w:rPr>
                <w:rFonts w:ascii="Verdana" w:hAnsi="Verdana" w:eastAsia="Times New Roman" w:cs="Segoe UI"/>
                <w:lang w:val="en-GB"/>
              </w:rPr>
              <w:t xml:space="preserve">DL responded that the ambulance handover performance was expected to improve significantly in the next month's report due to a recent test of change in the UVC system, </w:t>
            </w:r>
            <w:r w:rsidRPr="6B5CD301" w:rsidR="3B5C0E40">
              <w:rPr>
                <w:rFonts w:ascii="Verdana" w:hAnsi="Verdana" w:eastAsia="Times New Roman" w:cs="Segoe UI"/>
                <w:lang w:val="en-GB"/>
              </w:rPr>
              <w:t>DL would</w:t>
            </w:r>
            <w:r w:rsidRPr="6B5CD301">
              <w:rPr>
                <w:rFonts w:ascii="Verdana" w:hAnsi="Verdana" w:eastAsia="Times New Roman" w:cs="Segoe UI"/>
                <w:lang w:val="en-GB"/>
              </w:rPr>
              <w:t xml:space="preserve"> share updated data with the </w:t>
            </w:r>
            <w:r w:rsidRPr="6B5CD301" w:rsidR="0A03DBD4">
              <w:rPr>
                <w:rFonts w:ascii="Verdana" w:hAnsi="Verdana" w:eastAsia="Times New Roman" w:cs="Segoe UI"/>
                <w:lang w:val="en-GB"/>
              </w:rPr>
              <w:t>C</w:t>
            </w:r>
            <w:r w:rsidRPr="6B5CD301">
              <w:rPr>
                <w:rFonts w:ascii="Verdana" w:hAnsi="Verdana" w:eastAsia="Times New Roman" w:cs="Segoe UI"/>
                <w:lang w:val="en-GB"/>
              </w:rPr>
              <w:t xml:space="preserve">ommittee. Regarding </w:t>
            </w:r>
            <w:r w:rsidRPr="6B5CD301" w:rsidR="1DC979C8">
              <w:rPr>
                <w:rFonts w:ascii="Verdana" w:hAnsi="Verdana" w:eastAsia="Times New Roman" w:cs="Segoe UI"/>
                <w:lang w:val="en-GB"/>
              </w:rPr>
              <w:t>M</w:t>
            </w:r>
            <w:r w:rsidRPr="6B5CD301">
              <w:rPr>
                <w:rFonts w:ascii="Verdana" w:hAnsi="Verdana" w:eastAsia="Times New Roman" w:cs="Segoe UI"/>
                <w:lang w:val="en-GB"/>
              </w:rPr>
              <w:t xml:space="preserve">ental </w:t>
            </w:r>
            <w:r w:rsidRPr="6B5CD301" w:rsidR="3C4E5988">
              <w:rPr>
                <w:rFonts w:ascii="Verdana" w:hAnsi="Verdana" w:eastAsia="Times New Roman" w:cs="Segoe UI"/>
                <w:lang w:val="en-GB"/>
              </w:rPr>
              <w:t>H</w:t>
            </w:r>
            <w:r w:rsidRPr="6B5CD301">
              <w:rPr>
                <w:rFonts w:ascii="Verdana" w:hAnsi="Verdana" w:eastAsia="Times New Roman" w:cs="Segoe UI"/>
                <w:lang w:val="en-GB"/>
              </w:rPr>
              <w:t>ealth, D</w:t>
            </w:r>
            <w:r w:rsidRPr="6B5CD301" w:rsidR="07FB4530">
              <w:rPr>
                <w:rFonts w:ascii="Verdana" w:hAnsi="Verdana" w:eastAsia="Times New Roman" w:cs="Segoe UI"/>
                <w:lang w:val="en-GB"/>
              </w:rPr>
              <w:t>L</w:t>
            </w:r>
            <w:r w:rsidRPr="6B5CD301">
              <w:rPr>
                <w:rFonts w:ascii="Verdana" w:hAnsi="Verdana" w:eastAsia="Times New Roman" w:cs="Segoe UI"/>
                <w:lang w:val="en-GB"/>
              </w:rPr>
              <w:t xml:space="preserve"> acknowledged the 46.8% figure and explained that maintaining the 26-week target depends on staffing, particularly agency staff. </w:t>
            </w:r>
            <w:r w:rsidRPr="6B5CD301" w:rsidR="6ACAD4AF">
              <w:rPr>
                <w:rFonts w:ascii="Verdana" w:hAnsi="Verdana" w:eastAsia="Times New Roman" w:cs="Segoe UI"/>
                <w:lang w:val="en-GB"/>
              </w:rPr>
              <w:t xml:space="preserve">DL </w:t>
            </w:r>
            <w:r w:rsidRPr="6B5CD301">
              <w:rPr>
                <w:rFonts w:ascii="Verdana" w:hAnsi="Verdana" w:eastAsia="Times New Roman" w:cs="Segoe UI"/>
                <w:lang w:val="en-GB"/>
              </w:rPr>
              <w:t>committed to getting a specific update from D</w:t>
            </w:r>
            <w:r w:rsidRPr="6B5CD301" w:rsidR="417B696A">
              <w:rPr>
                <w:rFonts w:ascii="Verdana" w:hAnsi="Verdana" w:eastAsia="Times New Roman" w:cs="Segoe UI"/>
                <w:lang w:val="en-GB"/>
              </w:rPr>
              <w:t>N</w:t>
            </w:r>
            <w:r w:rsidRPr="6B5CD301">
              <w:rPr>
                <w:rFonts w:ascii="Verdana" w:hAnsi="Verdana" w:eastAsia="Times New Roman" w:cs="Segoe UI"/>
                <w:lang w:val="en-GB"/>
              </w:rPr>
              <w:t xml:space="preserve"> on the situation and </w:t>
            </w:r>
            <w:r w:rsidRPr="6B5CD301" w:rsidR="6A82A024">
              <w:rPr>
                <w:rFonts w:ascii="Verdana" w:hAnsi="Verdana" w:eastAsia="Times New Roman" w:cs="Segoe UI"/>
                <w:lang w:val="en-GB"/>
              </w:rPr>
              <w:t>highlighted</w:t>
            </w:r>
            <w:r w:rsidRPr="6B5CD301">
              <w:rPr>
                <w:rFonts w:ascii="Verdana" w:hAnsi="Verdana" w:eastAsia="Times New Roman" w:cs="Segoe UI"/>
                <w:lang w:val="en-GB"/>
              </w:rPr>
              <w:t xml:space="preserve"> that recruitment and sustainable workforce planning </w:t>
            </w:r>
            <w:r w:rsidRPr="6B5CD301" w:rsidR="4C15F749">
              <w:rPr>
                <w:rFonts w:ascii="Verdana" w:hAnsi="Verdana" w:eastAsia="Times New Roman" w:cs="Segoe UI"/>
                <w:lang w:val="en-GB"/>
              </w:rPr>
              <w:t>we</w:t>
            </w:r>
            <w:r w:rsidRPr="6B5CD301">
              <w:rPr>
                <w:rFonts w:ascii="Verdana" w:hAnsi="Verdana" w:eastAsia="Times New Roman" w:cs="Segoe UI"/>
                <w:lang w:val="en-GB"/>
              </w:rPr>
              <w:t xml:space="preserve">re ongoing to address the issue. </w:t>
            </w:r>
          </w:p>
          <w:p w:rsidR="5A1587DB" w:rsidP="00EF760F" w:rsidRDefault="39805A50" w14:paraId="48362129" w14:textId="63137DFE">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Times New Roman" w:cs="Segoe UI"/>
                <w:lang w:val="en-GB"/>
              </w:rPr>
            </w:pPr>
            <w:r w:rsidRPr="6B5CD301">
              <w:rPr>
                <w:rFonts w:ascii="Verdana" w:hAnsi="Verdana" w:eastAsia="Times New Roman" w:cs="Segoe UI"/>
                <w:lang w:val="en-GB"/>
              </w:rPr>
              <w:t xml:space="preserve">DL explained that recent visits to the Stroke Ward revealed inconsistent experiences, prompting a review to understand the differences. DL said improvements were being made in the stroke pathway, including the implementation of a corrective process to ensure suspected stroke patients arriving by ambulance are taken directly to CT scans, following an identified issue caused by faster ambulance handovers. DL informed the Committee that work was ongoing to integrate the acute stroke ward and rehabilitation beds in Neath Port Talbot into a single pathway, ensuring stroke clinicians maintain oversight throughout the patient journey. DL said that the </w:t>
            </w:r>
            <w:r w:rsidRPr="6B5CD301">
              <w:rPr>
                <w:rFonts w:ascii="Verdana" w:hAnsi="Verdana" w:eastAsia="Times New Roman" w:cs="Segoe UI"/>
                <w:lang w:val="en-GB"/>
              </w:rPr>
              <w:lastRenderedPageBreak/>
              <w:t>number of acute stroke beds was considered adequate; however, the main challenge remain</w:t>
            </w:r>
            <w:r w:rsidRPr="6B5CD301" w:rsidR="10D61128">
              <w:rPr>
                <w:rFonts w:ascii="Verdana" w:hAnsi="Verdana" w:eastAsia="Times New Roman" w:cs="Segoe UI"/>
                <w:lang w:val="en-GB"/>
              </w:rPr>
              <w:t>ed</w:t>
            </w:r>
            <w:r w:rsidRPr="6B5CD301">
              <w:rPr>
                <w:rFonts w:ascii="Verdana" w:hAnsi="Verdana" w:eastAsia="Times New Roman" w:cs="Segoe UI"/>
                <w:lang w:val="en-GB"/>
              </w:rPr>
              <w:t xml:space="preserve"> ensuring effective flow from acute to rehab beds and then into the community.</w:t>
            </w:r>
          </w:p>
          <w:p w:rsidR="5A1587DB" w:rsidP="00EF760F" w:rsidRDefault="00865A52" w14:paraId="60FED1A1" w14:textId="4F11CDB8">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lang w:val="en-GB"/>
              </w:rPr>
            </w:pPr>
            <w:r w:rsidRPr="00EA199B">
              <w:rPr>
                <w:rFonts w:ascii="Verdana" w:hAnsi="Verdana" w:eastAsia="Times New Roman" w:cs="Segoe UI"/>
                <w:bdr w:val="none" w:color="auto" w:sz="0" w:space="0"/>
                <w:lang w:val="en-GB"/>
              </w:rPr>
              <w:t>The committee:</w:t>
            </w:r>
          </w:p>
          <w:p w:rsidRPr="00EA199B" w:rsidR="00DB137E" w:rsidP="6B5CD301" w:rsidRDefault="31E5699B" w14:paraId="7A8571E5" w14:textId="0186CC4D">
            <w:pPr>
              <w:pStyle w:val="ListParagraph"/>
              <w:numPr>
                <w:ilvl w:val="0"/>
                <w:numId w:val="54"/>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themeFill="background1"/>
              <w:spacing w:beforeAutospacing="1" w:afterAutospacing="1" w:line="259" w:lineRule="auto"/>
              <w:jc w:val="both"/>
              <w:rPr>
                <w:rFonts w:ascii="Verdana" w:hAnsi="Verdana" w:eastAsia="Times New Roman" w:cs="Segoe UI"/>
                <w:b/>
                <w:bCs/>
                <w:lang w:val="en-GB"/>
              </w:rPr>
            </w:pPr>
            <w:r w:rsidRPr="6B5CD301">
              <w:rPr>
                <w:rFonts w:ascii="Verdana" w:hAnsi="Verdana" w:eastAsia="Times New Roman" w:cs="Segoe UI"/>
                <w:b/>
                <w:bCs/>
                <w:lang w:val="en-GB"/>
              </w:rPr>
              <w:t xml:space="preserve">Were assured </w:t>
            </w:r>
            <w:r w:rsidRPr="6B5CD301">
              <w:rPr>
                <w:rFonts w:ascii="Verdana" w:hAnsi="Verdana" w:eastAsia="Times New Roman" w:cs="Segoe UI"/>
                <w:lang w:val="en-GB"/>
              </w:rPr>
              <w:t>by the verbal update of the Quality and Safety Performance Report.</w:t>
            </w:r>
          </w:p>
          <w:p w:rsidRPr="00EA199B" w:rsidR="00DB137E" w:rsidP="6B5CD301" w:rsidRDefault="1ADE46F5" w14:paraId="451C066E" w14:textId="043F81AD">
            <w:pPr>
              <w:pStyle w:val="ListParagraph"/>
              <w:numPr>
                <w:ilvl w:val="0"/>
                <w:numId w:val="54"/>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themeFill="background1"/>
              <w:spacing w:beforeAutospacing="1" w:afterAutospacing="1" w:line="259" w:lineRule="auto"/>
              <w:jc w:val="both"/>
              <w:rPr>
                <w:rFonts w:ascii="Verdana" w:hAnsi="Verdana" w:eastAsia="Times New Roman" w:cs="Segoe UI"/>
                <w:lang w:val="en-GB"/>
              </w:rPr>
            </w:pPr>
            <w:r w:rsidRPr="6B5CD301">
              <w:rPr>
                <w:rFonts w:ascii="Verdana" w:hAnsi="Verdana" w:eastAsia="Times New Roman" w:cs="Segoe UI"/>
                <w:b/>
                <w:bCs/>
                <w:lang w:val="en-GB"/>
              </w:rPr>
              <w:t xml:space="preserve">Acknowledged </w:t>
            </w:r>
            <w:r w:rsidRPr="6B5CD301">
              <w:rPr>
                <w:rFonts w:ascii="Verdana" w:hAnsi="Verdana" w:eastAsia="Times New Roman" w:cs="Segoe UI"/>
                <w:lang w:val="en-GB"/>
              </w:rPr>
              <w:t>that there was significant work remain</w:t>
            </w:r>
            <w:r w:rsidRPr="6B5CD301" w:rsidR="6DC400D7">
              <w:rPr>
                <w:rFonts w:ascii="Verdana" w:hAnsi="Verdana" w:eastAsia="Times New Roman" w:cs="Segoe UI"/>
                <w:lang w:val="en-GB"/>
              </w:rPr>
              <w:t>ed</w:t>
            </w:r>
            <w:r w:rsidRPr="6B5CD301">
              <w:rPr>
                <w:rFonts w:ascii="Verdana" w:hAnsi="Verdana" w:eastAsia="Times New Roman" w:cs="Segoe UI"/>
                <w:lang w:val="en-GB"/>
              </w:rPr>
              <w:t xml:space="preserve"> to improve </w:t>
            </w:r>
            <w:r w:rsidRPr="6B5CD301" w:rsidR="564CEE8A">
              <w:rPr>
                <w:rFonts w:ascii="Verdana" w:hAnsi="Verdana" w:eastAsia="Times New Roman" w:cs="Segoe UI"/>
                <w:lang w:val="en-GB"/>
              </w:rPr>
              <w:t>S</w:t>
            </w:r>
            <w:r w:rsidRPr="6B5CD301">
              <w:rPr>
                <w:rFonts w:ascii="Verdana" w:hAnsi="Verdana" w:eastAsia="Times New Roman" w:cs="Segoe UI"/>
                <w:lang w:val="en-GB"/>
              </w:rPr>
              <w:t xml:space="preserve">troke </w:t>
            </w:r>
            <w:r w:rsidRPr="6B5CD301" w:rsidR="3877B8B6">
              <w:rPr>
                <w:rFonts w:ascii="Verdana" w:hAnsi="Verdana" w:eastAsia="Times New Roman" w:cs="Segoe UI"/>
                <w:lang w:val="en-GB"/>
              </w:rPr>
              <w:t>P</w:t>
            </w:r>
            <w:r w:rsidRPr="6B5CD301">
              <w:rPr>
                <w:rFonts w:ascii="Verdana" w:hAnsi="Verdana" w:eastAsia="Times New Roman" w:cs="Segoe UI"/>
                <w:lang w:val="en-GB"/>
              </w:rPr>
              <w:t xml:space="preserve">erformance. </w:t>
            </w:r>
            <w:r w:rsidRPr="6B5CD301" w:rsidR="2684B26E">
              <w:rPr>
                <w:rFonts w:ascii="Verdana" w:hAnsi="Verdana" w:eastAsia="Times New Roman" w:cs="Segoe UI"/>
                <w:lang w:val="en-GB"/>
              </w:rPr>
              <w:t xml:space="preserve">The chair also </w:t>
            </w:r>
            <w:r w:rsidRPr="6B5CD301">
              <w:rPr>
                <w:rFonts w:ascii="Verdana" w:hAnsi="Verdana" w:eastAsia="Times New Roman" w:cs="Segoe UI"/>
                <w:lang w:val="en-GB"/>
              </w:rPr>
              <w:t xml:space="preserve">referenced progress towards the 2026 target for </w:t>
            </w:r>
            <w:r w:rsidRPr="6B5CD301" w:rsidR="3EB9639F">
              <w:rPr>
                <w:rFonts w:ascii="Verdana" w:hAnsi="Verdana" w:eastAsia="Times New Roman" w:cs="Segoe UI"/>
                <w:lang w:val="en-GB"/>
              </w:rPr>
              <w:t>C</w:t>
            </w:r>
            <w:r w:rsidRPr="6B5CD301">
              <w:rPr>
                <w:rFonts w:ascii="Verdana" w:hAnsi="Verdana" w:eastAsia="Times New Roman" w:cs="Segoe UI"/>
                <w:lang w:val="en-GB"/>
              </w:rPr>
              <w:t xml:space="preserve">linically </w:t>
            </w:r>
            <w:r w:rsidRPr="6B5CD301" w:rsidR="152B6A56">
              <w:rPr>
                <w:rFonts w:ascii="Verdana" w:hAnsi="Verdana" w:eastAsia="Times New Roman" w:cs="Segoe UI"/>
                <w:lang w:val="en-GB"/>
              </w:rPr>
              <w:t>O</w:t>
            </w:r>
            <w:r w:rsidRPr="6B5CD301">
              <w:rPr>
                <w:rFonts w:ascii="Verdana" w:hAnsi="Verdana" w:eastAsia="Times New Roman" w:cs="Segoe UI"/>
                <w:lang w:val="en-GB"/>
              </w:rPr>
              <w:t xml:space="preserve">ptimised patients (COP) and highlighted the detailed, analytical approach being taken with endoscopy services, including ongoing innovation.  </w:t>
            </w:r>
          </w:p>
          <w:p w:rsidRPr="00EA199B" w:rsidR="00DB137E" w:rsidP="6B5CD301" w:rsidRDefault="4CF0CEC9" w14:paraId="5CDBBD35" w14:textId="3399E0A7">
            <w:pPr>
              <w:pStyle w:val="ListParagraph"/>
              <w:numPr>
                <w:ilvl w:val="0"/>
                <w:numId w:val="54"/>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themeFill="background1"/>
              <w:spacing w:beforeAutospacing="1" w:afterAutospacing="1" w:line="259" w:lineRule="auto"/>
              <w:jc w:val="both"/>
              <w:rPr>
                <w:rFonts w:ascii="Verdana" w:hAnsi="Verdana" w:eastAsia="Times New Roman" w:cs="Segoe UI"/>
                <w:lang w:val="en-GB"/>
              </w:rPr>
            </w:pPr>
            <w:r w:rsidRPr="6B5CD301">
              <w:rPr>
                <w:rFonts w:ascii="Verdana" w:hAnsi="Verdana" w:eastAsia="Times New Roman" w:cs="Segoe UI"/>
                <w:b/>
                <w:bCs/>
                <w:lang w:val="en-GB"/>
              </w:rPr>
              <w:t xml:space="preserve">Agreed </w:t>
            </w:r>
            <w:r w:rsidRPr="6B5CD301">
              <w:rPr>
                <w:rFonts w:ascii="Verdana" w:hAnsi="Verdana" w:eastAsia="Times New Roman" w:cs="Segoe UI"/>
                <w:lang w:val="en-GB"/>
              </w:rPr>
              <w:t xml:space="preserve">to </w:t>
            </w:r>
            <w:r w:rsidRPr="6B5CD301">
              <w:rPr>
                <w:rFonts w:ascii="Verdana" w:hAnsi="Verdana" w:eastAsia="Times New Roman" w:cs="Segoe UI"/>
                <w:i/>
                <w:iCs/>
                <w:lang w:val="en-GB"/>
              </w:rPr>
              <w:t>Advice t</w:t>
            </w:r>
            <w:r w:rsidRPr="6B5CD301">
              <w:rPr>
                <w:rFonts w:ascii="Verdana" w:hAnsi="Verdana" w:eastAsia="Times New Roman" w:cs="Segoe UI"/>
                <w:lang w:val="en-GB"/>
              </w:rPr>
              <w:t xml:space="preserve">he </w:t>
            </w:r>
            <w:r w:rsidRPr="6B5CD301" w:rsidR="3B12A63B">
              <w:rPr>
                <w:rFonts w:ascii="Verdana" w:hAnsi="Verdana" w:eastAsia="Times New Roman" w:cs="Segoe UI"/>
                <w:lang w:val="en-GB"/>
              </w:rPr>
              <w:t>B</w:t>
            </w:r>
            <w:r w:rsidRPr="6B5CD301">
              <w:rPr>
                <w:rFonts w:ascii="Verdana" w:hAnsi="Verdana" w:eastAsia="Times New Roman" w:cs="Segoe UI"/>
                <w:lang w:val="en-GB"/>
              </w:rPr>
              <w:t xml:space="preserve">oard that further work </w:t>
            </w:r>
            <w:r w:rsidRPr="6B5CD301" w:rsidR="6505F94F">
              <w:rPr>
                <w:rFonts w:ascii="Verdana" w:hAnsi="Verdana" w:eastAsia="Times New Roman" w:cs="Segoe UI"/>
                <w:lang w:val="en-GB"/>
              </w:rPr>
              <w:t>wa</w:t>
            </w:r>
            <w:r w:rsidRPr="6B5CD301">
              <w:rPr>
                <w:rFonts w:ascii="Verdana" w:hAnsi="Verdana" w:eastAsia="Times New Roman" w:cs="Segoe UI"/>
                <w:lang w:val="en-GB"/>
              </w:rPr>
              <w:t xml:space="preserve">s still required in all </w:t>
            </w:r>
            <w:r w:rsidRPr="6B5CD301" w:rsidR="38C9D935">
              <w:rPr>
                <w:rFonts w:ascii="Verdana" w:hAnsi="Verdana" w:eastAsia="Times New Roman" w:cs="Segoe UI"/>
                <w:lang w:val="en-GB"/>
              </w:rPr>
              <w:t>areas of</w:t>
            </w:r>
            <w:r w:rsidRPr="6B5CD301">
              <w:rPr>
                <w:rFonts w:ascii="Verdana" w:hAnsi="Verdana" w:eastAsia="Times New Roman" w:cs="Segoe UI"/>
                <w:lang w:val="en-GB"/>
              </w:rPr>
              <w:t xml:space="preserve"> </w:t>
            </w:r>
            <w:r w:rsidRPr="6B5CD301" w:rsidR="38C9D935">
              <w:rPr>
                <w:rFonts w:ascii="Verdana" w:hAnsi="Verdana" w:eastAsia="Times New Roman" w:cs="Segoe UI"/>
                <w:lang w:val="en-GB"/>
              </w:rPr>
              <w:t xml:space="preserve">Stroke Performance, Clinically Optimised Patients and Endoscopy. </w:t>
            </w:r>
          </w:p>
        </w:tc>
      </w:tr>
      <w:tr w:rsidRPr="00EA199B" w:rsidR="00E24CC2" w:rsidTr="46487BAC" w14:paraId="710B7268" w14:textId="77777777">
        <w:trPr>
          <w:trHeight w:val="210"/>
        </w:trPr>
        <w:tc>
          <w:tcPr>
            <w:tcW w:w="1843" w:type="dxa"/>
            <w:tcMar>
              <w:top w:w="80" w:type="dxa"/>
              <w:left w:w="80" w:type="dxa"/>
              <w:bottom w:w="80" w:type="dxa"/>
              <w:right w:w="80" w:type="dxa"/>
            </w:tcMar>
          </w:tcPr>
          <w:p w:rsidRPr="00EA199B" w:rsidR="00E24CC2" w:rsidP="00843208" w:rsidRDefault="402C33C2" w14:paraId="3ADA8046" w14:textId="5A97D4E8">
            <w:pPr>
              <w:spacing w:before="120" w:after="120"/>
              <w:jc w:val="both"/>
              <w:rPr>
                <w:rFonts w:ascii="Verdana" w:hAnsi="Verdana" w:cs="Arial"/>
                <w:b/>
                <w:bCs/>
              </w:rPr>
            </w:pPr>
            <w:r w:rsidRPr="6B5CD301">
              <w:rPr>
                <w:rFonts w:ascii="Verdana" w:hAnsi="Verdana" w:cs="Arial"/>
                <w:b/>
                <w:bCs/>
              </w:rPr>
              <w:lastRenderedPageBreak/>
              <w:t>7</w:t>
            </w:r>
            <w:r w:rsidRPr="6B5CD301" w:rsidR="5D397114">
              <w:rPr>
                <w:rFonts w:ascii="Verdana" w:hAnsi="Verdana" w:cs="Arial"/>
                <w:b/>
                <w:bCs/>
              </w:rPr>
              <w:t>7</w:t>
            </w:r>
            <w:r w:rsidRPr="6B5CD301" w:rsidR="00E24CC2">
              <w:rPr>
                <w:rFonts w:ascii="Verdana" w:hAnsi="Verdana" w:cs="Arial"/>
                <w:b/>
                <w:bCs/>
              </w:rPr>
              <w:t>/25</w:t>
            </w:r>
          </w:p>
        </w:tc>
        <w:tc>
          <w:tcPr>
            <w:tcW w:w="8363" w:type="dxa"/>
            <w:tcMar>
              <w:top w:w="80" w:type="dxa"/>
              <w:left w:w="80" w:type="dxa"/>
              <w:bottom w:w="80" w:type="dxa"/>
              <w:right w:w="80" w:type="dxa"/>
            </w:tcMar>
          </w:tcPr>
          <w:p w:rsidRPr="00EA199B" w:rsidR="00E24CC2" w:rsidP="6B5CD301" w:rsidRDefault="17ADD24E" w14:paraId="6B77E14F" w14:textId="187F861E">
            <w:pPr>
              <w:pBdr>
                <w:top w:val="none" w:color="auto" w:sz="0" w:space="0"/>
                <w:left w:val="none" w:color="auto" w:sz="0" w:space="0"/>
                <w:bottom w:val="none" w:color="auto" w:sz="0" w:space="0"/>
                <w:right w:val="none" w:color="auto" w:sz="0" w:space="0"/>
                <w:between w:val="none" w:color="auto" w:sz="0" w:space="0"/>
              </w:pBdr>
              <w:spacing w:before="120" w:after="120" w:line="259" w:lineRule="auto"/>
              <w:jc w:val="both"/>
            </w:pPr>
            <w:r w:rsidRPr="6B5CD301">
              <w:rPr>
                <w:rFonts w:ascii="Verdana" w:hAnsi="Verdana" w:cs="Arial"/>
                <w:b/>
                <w:bCs/>
              </w:rPr>
              <w:t>INFECTION, PREVENTION CONTROL</w:t>
            </w:r>
          </w:p>
        </w:tc>
      </w:tr>
      <w:tr w:rsidRPr="00EA199B" w:rsidR="00E24CC2" w:rsidTr="46487BAC" w14:paraId="101B6C59" w14:textId="77777777">
        <w:trPr>
          <w:trHeight w:val="1874"/>
        </w:trPr>
        <w:tc>
          <w:tcPr>
            <w:tcW w:w="1843" w:type="dxa"/>
            <w:tcMar>
              <w:top w:w="80" w:type="dxa"/>
              <w:left w:w="80" w:type="dxa"/>
              <w:bottom w:w="80" w:type="dxa"/>
              <w:right w:w="80" w:type="dxa"/>
            </w:tcMar>
          </w:tcPr>
          <w:p w:rsidRPr="00EA199B" w:rsidR="00E24CC2" w:rsidP="00843208" w:rsidRDefault="00E24CC2" w14:paraId="5F30F066" w14:textId="77777777">
            <w:pPr>
              <w:spacing w:before="120" w:after="120"/>
              <w:jc w:val="both"/>
              <w:rPr>
                <w:rFonts w:ascii="Verdana" w:hAnsi="Verdana" w:cs="Arial"/>
                <w:b/>
                <w:bCs/>
              </w:rPr>
            </w:pPr>
          </w:p>
        </w:tc>
        <w:tc>
          <w:tcPr>
            <w:tcW w:w="8363" w:type="dxa"/>
            <w:tcMar>
              <w:top w:w="80" w:type="dxa"/>
              <w:left w:w="80" w:type="dxa"/>
              <w:bottom w:w="80" w:type="dxa"/>
              <w:right w:w="80" w:type="dxa"/>
            </w:tcMar>
          </w:tcPr>
          <w:p w:rsidR="6B5CD301" w:rsidP="00EF760F" w:rsidRDefault="00865A52" w14:paraId="7B574501" w14:textId="0BFA0B33">
            <w:p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100" w:beforeAutospacing="1" w:after="100" w:afterAutospacing="1"/>
              <w:jc w:val="both"/>
              <w:rPr>
                <w:rFonts w:ascii="Verdana" w:hAnsi="Verdana" w:eastAsia="Calibri" w:cs="Arial"/>
                <w:lang w:val="en-GB" w:eastAsia="en-GB"/>
              </w:rPr>
            </w:pPr>
            <w:r w:rsidRPr="46487BAC">
              <w:rPr>
                <w:rFonts w:ascii="Verdana" w:hAnsi="Verdana" w:eastAsia="Calibri" w:cs="Arial"/>
                <w:lang w:val="en-GB" w:eastAsia="en-GB"/>
              </w:rPr>
              <w:t xml:space="preserve">The </w:t>
            </w:r>
            <w:r w:rsidRPr="46487BAC" w:rsidR="0AEA43AA">
              <w:rPr>
                <w:rFonts w:ascii="Verdana" w:hAnsi="Verdana" w:eastAsia="Verdana" w:cs="Verdana"/>
                <w:color w:val="000000" w:themeColor="text1"/>
                <w:lang w:val="en-GB"/>
              </w:rPr>
              <w:t>Infection, Prevention Control report</w:t>
            </w:r>
            <w:r w:rsidRPr="46487BAC" w:rsidR="0AEA43AA">
              <w:rPr>
                <w:rFonts w:ascii="Verdana" w:hAnsi="Verdana" w:eastAsia="Verdana" w:cs="Verdana"/>
                <w:lang w:val="en-GB"/>
              </w:rPr>
              <w:t xml:space="preserve"> </w:t>
            </w:r>
            <w:r w:rsidRPr="46487BAC">
              <w:rPr>
                <w:rFonts w:ascii="Verdana" w:hAnsi="Verdana" w:eastAsia="Calibri" w:cs="Arial"/>
                <w:lang w:val="en-GB" w:eastAsia="en-GB"/>
              </w:rPr>
              <w:t xml:space="preserve">was </w:t>
            </w:r>
            <w:r w:rsidRPr="46487BAC">
              <w:rPr>
                <w:rFonts w:ascii="Verdana" w:hAnsi="Verdana" w:eastAsia="Calibri" w:cs="Arial"/>
                <w:b/>
                <w:bCs/>
                <w:lang w:val="en-GB" w:eastAsia="en-GB"/>
              </w:rPr>
              <w:t>received</w:t>
            </w:r>
            <w:r w:rsidRPr="46487BAC">
              <w:rPr>
                <w:rFonts w:ascii="Verdana" w:hAnsi="Verdana" w:eastAsia="Calibri" w:cs="Arial"/>
                <w:lang w:val="en-GB" w:eastAsia="en-GB"/>
              </w:rPr>
              <w:t xml:space="preserve">. </w:t>
            </w:r>
            <w:r w:rsidRPr="46487BAC" w:rsidR="791B90AE">
              <w:rPr>
                <w:rFonts w:ascii="Verdana" w:hAnsi="Verdana" w:eastAsia="Calibri" w:cs="Arial"/>
                <w:lang w:val="en-GB" w:eastAsia="en-GB"/>
              </w:rPr>
              <w:t>RE</w:t>
            </w:r>
            <w:r w:rsidRPr="46487BAC" w:rsidR="00A64DB4">
              <w:rPr>
                <w:rFonts w:ascii="Verdana" w:hAnsi="Verdana" w:eastAsia="Calibri" w:cs="Arial"/>
                <w:lang w:val="en-GB" w:eastAsia="en-GB"/>
              </w:rPr>
              <w:t xml:space="preserve"> </w:t>
            </w:r>
            <w:r w:rsidRPr="46487BAC">
              <w:rPr>
                <w:rFonts w:ascii="Verdana" w:hAnsi="Verdana" w:eastAsia="Calibri" w:cs="Arial"/>
                <w:lang w:val="en-GB" w:eastAsia="en-GB"/>
              </w:rPr>
              <w:t>highlighted the following key points;</w:t>
            </w:r>
          </w:p>
          <w:p w:rsidR="3E57EEB5" w:rsidP="6B5CD301" w:rsidRDefault="3E57EEB5" w14:paraId="375252B1" w14:textId="39ED53BB">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themeFill="background1"/>
              <w:spacing w:beforeAutospacing="1" w:afterAutospacing="1"/>
              <w:jc w:val="both"/>
              <w:rPr>
                <w:rFonts w:ascii="Verdana" w:hAnsi="Verdana" w:eastAsia="Calibri" w:cs="Arial"/>
                <w:lang w:val="en-GB" w:eastAsia="en-GB"/>
              </w:rPr>
            </w:pPr>
            <w:r w:rsidRPr="6B5CD301">
              <w:rPr>
                <w:rFonts w:ascii="Verdana" w:hAnsi="Verdana" w:eastAsia="Calibri" w:cs="Arial"/>
                <w:lang w:val="en-GB" w:eastAsia="en-GB"/>
              </w:rPr>
              <w:t>RE offered to address the Infection Prevention and Control (IPC) report, highlighting that some IPC issues and questions had already been discussed earlier in the meeting before DD joined. RE suggested either reviewing the report in detail or focusing on any remaining issues not previously covered, depending on the committee's preference.</w:t>
            </w:r>
          </w:p>
          <w:p w:rsidR="5A1587DB" w:rsidP="5A1587DB" w:rsidRDefault="5A1587DB" w14:paraId="6C3A0FEF" w14:textId="0153F095">
            <w:pPr>
              <w:pStyle w:val="ListParagraph"/>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themeFill="background1"/>
              <w:spacing w:beforeAutospacing="1" w:afterAutospacing="1"/>
              <w:jc w:val="both"/>
              <w:rPr>
                <w:rFonts w:ascii="Verdana" w:hAnsi="Verdana" w:cs="Segoe UI"/>
              </w:rPr>
            </w:pPr>
          </w:p>
          <w:p w:rsidR="5A1587DB" w:rsidP="00EF760F" w:rsidRDefault="00A64DB4" w14:paraId="356FAE0C" w14:textId="2FED0A85">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themeFill="background1"/>
              <w:spacing w:before="100" w:beforeAutospacing="1" w:after="100" w:afterAutospacing="1"/>
              <w:jc w:val="both"/>
              <w:rPr>
                <w:rFonts w:ascii="Verdana" w:hAnsi="Verdana" w:cs="Segoe UI"/>
              </w:rPr>
            </w:pPr>
            <w:r w:rsidRPr="00EA199B">
              <w:rPr>
                <w:rFonts w:ascii="Verdana" w:hAnsi="Verdana" w:cs="Segoe UI"/>
                <w:shd w:val="clear" w:color="auto" w:fill="FFFFFF"/>
              </w:rPr>
              <w:t>JC invited questions:</w:t>
            </w:r>
          </w:p>
          <w:p w:rsidR="6B5CD301" w:rsidP="6B5CD301" w:rsidRDefault="4890952D" w14:paraId="2A82A202" w14:textId="1A8C9EAE">
            <w:p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Autospacing="1" w:afterAutospacing="1"/>
              <w:jc w:val="both"/>
              <w:rPr>
                <w:rFonts w:ascii="Verdana" w:hAnsi="Verdana" w:cs="Segoe UI"/>
              </w:rPr>
            </w:pPr>
            <w:r w:rsidRPr="6B5CD301">
              <w:rPr>
                <w:rFonts w:ascii="Verdana" w:hAnsi="Verdana" w:cs="Segoe UI"/>
              </w:rPr>
              <w:t>JC raised concerns regarding the IPC report, specifically highlighting the increasing number of Dat</w:t>
            </w:r>
            <w:r w:rsidR="0039679D">
              <w:rPr>
                <w:rFonts w:ascii="Verdana" w:hAnsi="Verdana" w:cs="Segoe UI"/>
              </w:rPr>
              <w:t>i</w:t>
            </w:r>
            <w:r w:rsidRPr="6B5CD301">
              <w:rPr>
                <w:rFonts w:ascii="Verdana" w:hAnsi="Verdana" w:cs="Segoe UI"/>
              </w:rPr>
              <w:t xml:space="preserve">x incident reports and periods of increased C. diff outbreaks, emphasising the need to safeguard patient safety and remain aware of potential litigation risks associated with avoidable healthcare-associated infections. </w:t>
            </w:r>
            <w:r w:rsidRPr="6B5CD301" w:rsidR="00BD7A27">
              <w:rPr>
                <w:rFonts w:ascii="Verdana" w:hAnsi="Verdana" w:cs="Segoe UI"/>
              </w:rPr>
              <w:t>JC highlighted</w:t>
            </w:r>
            <w:r w:rsidRPr="6B5CD301">
              <w:rPr>
                <w:rFonts w:ascii="Verdana" w:hAnsi="Verdana" w:cs="Segoe UI"/>
              </w:rPr>
              <w:t xml:space="preserve"> that, despite receiving extensive data and appendices, the Committee lacked clear analysis demonstrating how Quality and Safety issues were being addressed, particularly in relation to hand </w:t>
            </w:r>
            <w:r w:rsidRPr="6B5CD301">
              <w:rPr>
                <w:rFonts w:ascii="Verdana" w:hAnsi="Verdana" w:cs="Segoe UI"/>
              </w:rPr>
              <w:lastRenderedPageBreak/>
              <w:t xml:space="preserve">hygiene training and delivery. JC requested clarification on how the </w:t>
            </w:r>
            <w:r w:rsidRPr="6B5CD301" w:rsidR="2B90B118">
              <w:rPr>
                <w:rFonts w:ascii="Verdana" w:hAnsi="Verdana" w:cs="Segoe UI"/>
              </w:rPr>
              <w:t>C</w:t>
            </w:r>
            <w:r w:rsidRPr="6B5CD301">
              <w:rPr>
                <w:rFonts w:ascii="Verdana" w:hAnsi="Verdana" w:cs="Segoe UI"/>
              </w:rPr>
              <w:t>ommittee c</w:t>
            </w:r>
            <w:r w:rsidRPr="6B5CD301" w:rsidR="34A7BA1A">
              <w:rPr>
                <w:rFonts w:ascii="Verdana" w:hAnsi="Verdana" w:cs="Segoe UI"/>
              </w:rPr>
              <w:t>ould</w:t>
            </w:r>
            <w:r w:rsidRPr="6B5CD301">
              <w:rPr>
                <w:rFonts w:ascii="Verdana" w:hAnsi="Verdana" w:cs="Segoe UI"/>
              </w:rPr>
              <w:t xml:space="preserve"> gain better oversight and assurance that effective </w:t>
            </w:r>
            <w:r w:rsidRPr="6B5CD301" w:rsidR="027BF4A8">
              <w:rPr>
                <w:rFonts w:ascii="Verdana" w:hAnsi="Verdana" w:cs="Segoe UI"/>
              </w:rPr>
              <w:t>IPC</w:t>
            </w:r>
            <w:r w:rsidRPr="6B5CD301">
              <w:rPr>
                <w:rFonts w:ascii="Verdana" w:hAnsi="Verdana" w:cs="Segoe UI"/>
              </w:rPr>
              <w:t xml:space="preserve"> measures </w:t>
            </w:r>
            <w:r w:rsidRPr="6B5CD301" w:rsidR="4858EAE1">
              <w:rPr>
                <w:rFonts w:ascii="Verdana" w:hAnsi="Verdana" w:cs="Segoe UI"/>
              </w:rPr>
              <w:t>we</w:t>
            </w:r>
            <w:r w:rsidRPr="6B5CD301">
              <w:rPr>
                <w:rFonts w:ascii="Verdana" w:hAnsi="Verdana" w:cs="Segoe UI"/>
              </w:rPr>
              <w:t xml:space="preserve">re being implemented and that statistical evidence </w:t>
            </w:r>
            <w:r w:rsidRPr="6B5CD301" w:rsidR="64A1E2F7">
              <w:rPr>
                <w:rFonts w:ascii="Verdana" w:hAnsi="Verdana" w:cs="Segoe UI"/>
              </w:rPr>
              <w:t>wa</w:t>
            </w:r>
            <w:r w:rsidRPr="6B5CD301">
              <w:rPr>
                <w:rFonts w:ascii="Verdana" w:hAnsi="Verdana" w:cs="Segoe UI"/>
              </w:rPr>
              <w:t>s being translated into practical improvements.</w:t>
            </w:r>
          </w:p>
          <w:p w:rsidR="6B5CD301" w:rsidP="6B5CD301" w:rsidRDefault="3832BADC" w14:paraId="3691E280" w14:textId="476F1BE7">
            <w:p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Autospacing="1" w:afterAutospacing="1"/>
              <w:jc w:val="both"/>
              <w:rPr>
                <w:rFonts w:ascii="Verdana" w:hAnsi="Verdana" w:cs="Segoe UI"/>
              </w:rPr>
            </w:pPr>
            <w:r w:rsidRPr="6B5CD301">
              <w:rPr>
                <w:rFonts w:ascii="Verdana" w:hAnsi="Verdana" w:cs="Segoe UI"/>
              </w:rPr>
              <w:t xml:space="preserve">RE responded that the IPC paper addressed several key issues, including training and compliance rates for hand hygiene and aseptic non-touch technique, highlighting that the reported hand hygiene compliance via ESR was around 26%, which was considered inaccurately low. RE indicated the need to investigate why this discrepancy existed and to clarify why actual compliance in clinical areas may be higher. RE </w:t>
            </w:r>
            <w:proofErr w:type="spellStart"/>
            <w:r w:rsidRPr="6B5CD301">
              <w:rPr>
                <w:rFonts w:ascii="Verdana" w:hAnsi="Verdana" w:cs="Segoe UI"/>
              </w:rPr>
              <w:t>emphasised</w:t>
            </w:r>
            <w:proofErr w:type="spellEnd"/>
            <w:r w:rsidRPr="6B5CD301">
              <w:rPr>
                <w:rFonts w:ascii="Verdana" w:hAnsi="Verdana" w:cs="Segoe UI"/>
              </w:rPr>
              <w:t xml:space="preserve"> the importance of Executive and Service Group oversight, explaining that where hand hygiene compliance was low (such as in Morriston), it </w:t>
            </w:r>
            <w:r w:rsidRPr="6B5CD301" w:rsidR="546AD1C3">
              <w:rPr>
                <w:rFonts w:ascii="Verdana" w:hAnsi="Verdana" w:cs="Segoe UI"/>
              </w:rPr>
              <w:t>wa</w:t>
            </w:r>
            <w:r w:rsidRPr="6B5CD301">
              <w:rPr>
                <w:rFonts w:ascii="Verdana" w:hAnsi="Verdana" w:cs="Segoe UI"/>
              </w:rPr>
              <w:t xml:space="preserve">s the responsibility of the relevant </w:t>
            </w:r>
            <w:r w:rsidRPr="6B5CD301" w:rsidR="1F3F6E5B">
              <w:rPr>
                <w:rFonts w:ascii="Verdana" w:hAnsi="Verdana" w:cs="Segoe UI"/>
              </w:rPr>
              <w:t>S</w:t>
            </w:r>
            <w:r w:rsidRPr="6B5CD301">
              <w:rPr>
                <w:rFonts w:ascii="Verdana" w:hAnsi="Verdana" w:cs="Segoe UI"/>
              </w:rPr>
              <w:t xml:space="preserve">ervice </w:t>
            </w:r>
            <w:r w:rsidRPr="6B5CD301" w:rsidR="67152FA4">
              <w:rPr>
                <w:rFonts w:ascii="Verdana" w:hAnsi="Verdana" w:cs="Segoe UI"/>
              </w:rPr>
              <w:t>G</w:t>
            </w:r>
            <w:r w:rsidRPr="6B5CD301">
              <w:rPr>
                <w:rFonts w:ascii="Verdana" w:hAnsi="Verdana" w:cs="Segoe UI"/>
              </w:rPr>
              <w:t xml:space="preserve">roup </w:t>
            </w:r>
            <w:r w:rsidRPr="6B5CD301" w:rsidR="46A2F893">
              <w:rPr>
                <w:rFonts w:ascii="Verdana" w:hAnsi="Verdana" w:cs="Segoe UI"/>
              </w:rPr>
              <w:t>D</w:t>
            </w:r>
            <w:r w:rsidRPr="6B5CD301">
              <w:rPr>
                <w:rFonts w:ascii="Verdana" w:hAnsi="Verdana" w:cs="Segoe UI"/>
              </w:rPr>
              <w:t xml:space="preserve">irector and </w:t>
            </w:r>
            <w:r w:rsidRPr="6B5CD301" w:rsidR="0C4B554F">
              <w:rPr>
                <w:rFonts w:ascii="Verdana" w:hAnsi="Verdana" w:cs="Segoe UI"/>
              </w:rPr>
              <w:t>M</w:t>
            </w:r>
            <w:r w:rsidRPr="6B5CD301">
              <w:rPr>
                <w:rFonts w:ascii="Verdana" w:hAnsi="Verdana" w:cs="Segoe UI"/>
              </w:rPr>
              <w:t xml:space="preserve">edical </w:t>
            </w:r>
            <w:r w:rsidRPr="6B5CD301" w:rsidR="26E613E0">
              <w:rPr>
                <w:rFonts w:ascii="Verdana" w:hAnsi="Verdana" w:cs="Segoe UI"/>
              </w:rPr>
              <w:t>L</w:t>
            </w:r>
            <w:r w:rsidRPr="6B5CD301">
              <w:rPr>
                <w:rFonts w:ascii="Verdana" w:hAnsi="Verdana" w:cs="Segoe UI"/>
              </w:rPr>
              <w:t xml:space="preserve">eads to address and ensure compliance. </w:t>
            </w:r>
            <w:r w:rsidRPr="6B5CD301" w:rsidR="67884A43">
              <w:rPr>
                <w:rFonts w:ascii="Verdana" w:hAnsi="Verdana" w:cs="Segoe UI"/>
              </w:rPr>
              <w:t>RE</w:t>
            </w:r>
            <w:r w:rsidRPr="6B5CD301">
              <w:rPr>
                <w:rFonts w:ascii="Verdana" w:hAnsi="Verdana" w:cs="Segoe UI"/>
              </w:rPr>
              <w:t xml:space="preserve"> also highlighted the need for future reports to clarify expectations and provide assurance at both the </w:t>
            </w:r>
            <w:r w:rsidRPr="6B5CD301" w:rsidR="632E1AD9">
              <w:rPr>
                <w:rFonts w:ascii="Verdana" w:hAnsi="Verdana" w:cs="Segoe UI"/>
              </w:rPr>
              <w:t>E</w:t>
            </w:r>
            <w:r w:rsidRPr="6B5CD301">
              <w:rPr>
                <w:rFonts w:ascii="Verdana" w:hAnsi="Verdana" w:cs="Segoe UI"/>
              </w:rPr>
              <w:t xml:space="preserve">xecutive and </w:t>
            </w:r>
            <w:r w:rsidRPr="6B5CD301" w:rsidR="1A4CE63D">
              <w:rPr>
                <w:rFonts w:ascii="Verdana" w:hAnsi="Verdana" w:cs="Segoe UI"/>
              </w:rPr>
              <w:t>S</w:t>
            </w:r>
            <w:r w:rsidRPr="6B5CD301">
              <w:rPr>
                <w:rFonts w:ascii="Verdana" w:hAnsi="Verdana" w:cs="Segoe UI"/>
              </w:rPr>
              <w:t xml:space="preserve">ervice </w:t>
            </w:r>
            <w:r w:rsidRPr="6B5CD301" w:rsidR="1D65E7B8">
              <w:rPr>
                <w:rFonts w:ascii="Verdana" w:hAnsi="Verdana" w:cs="Segoe UI"/>
              </w:rPr>
              <w:t>G</w:t>
            </w:r>
            <w:r w:rsidRPr="6B5CD301">
              <w:rPr>
                <w:rFonts w:ascii="Verdana" w:hAnsi="Verdana" w:cs="Segoe UI"/>
              </w:rPr>
              <w:t xml:space="preserve">roup levels, ensuring that key criteria </w:t>
            </w:r>
            <w:r w:rsidRPr="6B5CD301" w:rsidR="7F3BBF61">
              <w:rPr>
                <w:rFonts w:ascii="Verdana" w:hAnsi="Verdana" w:cs="Segoe UI"/>
              </w:rPr>
              <w:t>we</w:t>
            </w:r>
            <w:r w:rsidRPr="6B5CD301">
              <w:rPr>
                <w:rFonts w:ascii="Verdana" w:hAnsi="Verdana" w:cs="Segoe UI"/>
              </w:rPr>
              <w:t xml:space="preserve">re being met and </w:t>
            </w:r>
            <w:r w:rsidRPr="6B5CD301" w:rsidR="05DDBA3E">
              <w:rPr>
                <w:rFonts w:ascii="Verdana" w:hAnsi="Verdana" w:cs="Segoe UI"/>
              </w:rPr>
              <w:t>reported</w:t>
            </w:r>
            <w:r w:rsidRPr="6B5CD301">
              <w:rPr>
                <w:rFonts w:ascii="Verdana" w:hAnsi="Verdana" w:cs="Segoe UI"/>
              </w:rPr>
              <w:t xml:space="preserve"> through the appropriate governance structures.</w:t>
            </w:r>
          </w:p>
          <w:p w:rsidR="6B5CD301" w:rsidP="00EF760F" w:rsidRDefault="602A2E72" w14:paraId="5BFC64CA" w14:textId="02EFF251">
            <w:p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Autospacing="1" w:afterAutospacing="1" w:line="259" w:lineRule="auto"/>
              <w:jc w:val="both"/>
              <w:rPr>
                <w:rFonts w:ascii="Verdana" w:hAnsi="Verdana" w:cs="Segoe UI"/>
              </w:rPr>
            </w:pPr>
            <w:r w:rsidRPr="6B5CD301">
              <w:rPr>
                <w:rFonts w:ascii="Verdana" w:hAnsi="Verdana" w:cs="Segoe UI"/>
              </w:rPr>
              <w:t>DD explained that each Service Group has its own IPC Committee, jointly chaired by the Medical and Nurse Directors, which review</w:t>
            </w:r>
            <w:r w:rsidRPr="6B5CD301" w:rsidR="6D7F74B6">
              <w:rPr>
                <w:rFonts w:ascii="Verdana" w:hAnsi="Verdana" w:cs="Segoe UI"/>
              </w:rPr>
              <w:t>ed</w:t>
            </w:r>
            <w:r w:rsidRPr="6B5CD301">
              <w:rPr>
                <w:rFonts w:ascii="Verdana" w:hAnsi="Verdana" w:cs="Segoe UI"/>
              </w:rPr>
              <w:t xml:space="preserve"> all relevant data, incidents, outbreaks, and progress against annual infection reduction action plans. These Committees report to the </w:t>
            </w:r>
            <w:r w:rsidRPr="6B5CD301" w:rsidR="69B5F816">
              <w:rPr>
                <w:rFonts w:ascii="Verdana" w:hAnsi="Verdana" w:cs="Segoe UI"/>
              </w:rPr>
              <w:t>H</w:t>
            </w:r>
            <w:r w:rsidRPr="6B5CD301">
              <w:rPr>
                <w:rFonts w:ascii="Verdana" w:hAnsi="Verdana" w:cs="Segoe UI"/>
              </w:rPr>
              <w:t xml:space="preserve">ealth </w:t>
            </w:r>
            <w:r w:rsidRPr="6B5CD301" w:rsidR="31FB7E01">
              <w:rPr>
                <w:rFonts w:ascii="Verdana" w:hAnsi="Verdana" w:cs="Segoe UI"/>
              </w:rPr>
              <w:t>B</w:t>
            </w:r>
            <w:r w:rsidRPr="6B5CD301">
              <w:rPr>
                <w:rFonts w:ascii="Verdana" w:hAnsi="Verdana" w:cs="Segoe UI"/>
              </w:rPr>
              <w:t xml:space="preserve">oard's </w:t>
            </w:r>
            <w:r w:rsidRPr="6B5CD301" w:rsidR="26FB5F7C">
              <w:rPr>
                <w:rFonts w:ascii="Verdana" w:hAnsi="Verdana" w:cs="Segoe UI"/>
              </w:rPr>
              <w:t>IPC S</w:t>
            </w:r>
            <w:r w:rsidRPr="6B5CD301">
              <w:rPr>
                <w:rFonts w:ascii="Verdana" w:hAnsi="Verdana" w:cs="Segoe UI"/>
              </w:rPr>
              <w:t xml:space="preserve">teering </w:t>
            </w:r>
            <w:r w:rsidRPr="6B5CD301" w:rsidR="11FF1D84">
              <w:rPr>
                <w:rFonts w:ascii="Verdana" w:hAnsi="Verdana" w:cs="Segoe UI"/>
              </w:rPr>
              <w:t>G</w:t>
            </w:r>
            <w:r w:rsidRPr="6B5CD301">
              <w:rPr>
                <w:rFonts w:ascii="Verdana" w:hAnsi="Verdana" w:cs="Segoe UI"/>
              </w:rPr>
              <w:t xml:space="preserve">roup, which in turn reports to the </w:t>
            </w:r>
            <w:r w:rsidRPr="6B5CD301" w:rsidR="4569F986">
              <w:rPr>
                <w:rFonts w:ascii="Verdana" w:hAnsi="Verdana" w:cs="Segoe UI"/>
              </w:rPr>
              <w:t>Q</w:t>
            </w:r>
            <w:r w:rsidRPr="6B5CD301">
              <w:rPr>
                <w:rFonts w:ascii="Verdana" w:hAnsi="Verdana" w:cs="Segoe UI"/>
              </w:rPr>
              <w:t xml:space="preserve">uality and </w:t>
            </w:r>
            <w:r w:rsidRPr="6B5CD301" w:rsidR="00CEB5E1">
              <w:rPr>
                <w:rFonts w:ascii="Verdana" w:hAnsi="Verdana" w:cs="Segoe UI"/>
              </w:rPr>
              <w:t>S</w:t>
            </w:r>
            <w:r w:rsidRPr="6B5CD301">
              <w:rPr>
                <w:rFonts w:ascii="Verdana" w:hAnsi="Verdana" w:cs="Segoe UI"/>
              </w:rPr>
              <w:t xml:space="preserve">afety group and the </w:t>
            </w:r>
            <w:r w:rsidRPr="6B5CD301" w:rsidR="3B577AF1">
              <w:rPr>
                <w:rFonts w:ascii="Verdana" w:hAnsi="Verdana" w:cs="Segoe UI"/>
              </w:rPr>
              <w:t>M</w:t>
            </w:r>
            <w:r w:rsidRPr="6B5CD301">
              <w:rPr>
                <w:rFonts w:ascii="Verdana" w:hAnsi="Verdana" w:cs="Segoe UI"/>
              </w:rPr>
              <w:t xml:space="preserve">anagement </w:t>
            </w:r>
            <w:r w:rsidRPr="6B5CD301" w:rsidR="6331D3C5">
              <w:rPr>
                <w:rFonts w:ascii="Verdana" w:hAnsi="Verdana" w:cs="Segoe UI"/>
              </w:rPr>
              <w:t>B</w:t>
            </w:r>
            <w:r w:rsidRPr="6B5CD301">
              <w:rPr>
                <w:rFonts w:ascii="Verdana" w:hAnsi="Verdana" w:cs="Segoe UI"/>
              </w:rPr>
              <w:t>oard. Over the past three years, this governance structure ha</w:t>
            </w:r>
            <w:r w:rsidRPr="6B5CD301" w:rsidR="70CCEC1C">
              <w:rPr>
                <w:rFonts w:ascii="Verdana" w:hAnsi="Verdana" w:cs="Segoe UI"/>
              </w:rPr>
              <w:t>d</w:t>
            </w:r>
            <w:r w:rsidRPr="6B5CD301">
              <w:rPr>
                <w:rFonts w:ascii="Verdana" w:hAnsi="Verdana" w:cs="Segoe UI"/>
              </w:rPr>
              <w:t xml:space="preserve"> become more robust, with increased medical engagement. Training compliance </w:t>
            </w:r>
            <w:r w:rsidRPr="6B5CD301" w:rsidR="467C6806">
              <w:rPr>
                <w:rFonts w:ascii="Verdana" w:hAnsi="Verdana" w:cs="Segoe UI"/>
              </w:rPr>
              <w:t>wa</w:t>
            </w:r>
            <w:r w:rsidRPr="6B5CD301">
              <w:rPr>
                <w:rFonts w:ascii="Verdana" w:hAnsi="Verdana" w:cs="Segoe UI"/>
              </w:rPr>
              <w:t xml:space="preserve">s reported to the Quality and Safety Committee, and recent changes to mandatory IPC training now include specific hand hygiene sections. Additionally, competence assessors </w:t>
            </w:r>
            <w:r w:rsidRPr="6B5CD301" w:rsidR="4820237F">
              <w:rPr>
                <w:rFonts w:ascii="Verdana" w:hAnsi="Verdana" w:cs="Segoe UI"/>
              </w:rPr>
              <w:t>we</w:t>
            </w:r>
            <w:r w:rsidRPr="6B5CD301">
              <w:rPr>
                <w:rFonts w:ascii="Verdana" w:hAnsi="Verdana" w:cs="Segoe UI"/>
              </w:rPr>
              <w:t xml:space="preserve">re trained to evaluate hand hygiene on </w:t>
            </w:r>
            <w:r w:rsidR="0038520C">
              <w:rPr>
                <w:rFonts w:ascii="Verdana" w:hAnsi="Verdana" w:cs="Segoe UI"/>
              </w:rPr>
              <w:t xml:space="preserve">Wards </w:t>
            </w:r>
            <w:r w:rsidRPr="6B5CD301">
              <w:rPr>
                <w:rFonts w:ascii="Verdana" w:hAnsi="Verdana" w:cs="Segoe UI"/>
              </w:rPr>
              <w:t xml:space="preserve">and infection prevention practice audits </w:t>
            </w:r>
            <w:r w:rsidRPr="6B5CD301" w:rsidR="5AC68574">
              <w:rPr>
                <w:rFonts w:ascii="Verdana" w:hAnsi="Verdana" w:cs="Segoe UI"/>
              </w:rPr>
              <w:t>we</w:t>
            </w:r>
            <w:r w:rsidRPr="6B5CD301">
              <w:rPr>
                <w:rFonts w:ascii="Verdana" w:hAnsi="Verdana" w:cs="Segoe UI"/>
              </w:rPr>
              <w:t xml:space="preserve">re conducted and tracked in the audit management system to monitor trends and ensure that training </w:t>
            </w:r>
            <w:r w:rsidRPr="6B5CD301" w:rsidR="0DC38616">
              <w:rPr>
                <w:rFonts w:ascii="Verdana" w:hAnsi="Verdana" w:cs="Segoe UI"/>
              </w:rPr>
              <w:t>wa</w:t>
            </w:r>
            <w:r w:rsidRPr="6B5CD301">
              <w:rPr>
                <w:rFonts w:ascii="Verdana" w:hAnsi="Verdana" w:cs="Segoe UI"/>
              </w:rPr>
              <w:t xml:space="preserve">s applied in practice.  </w:t>
            </w:r>
          </w:p>
          <w:p w:rsidR="6B5CD301" w:rsidP="6B5CD301" w:rsidRDefault="29C95B00" w14:paraId="7BD37087" w14:textId="56279082">
            <w:p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Autospacing="1" w:afterAutospacing="1"/>
              <w:jc w:val="both"/>
              <w:rPr>
                <w:rFonts w:ascii="Verdana" w:hAnsi="Verdana" w:cs="Segoe UI"/>
              </w:rPr>
            </w:pPr>
            <w:r w:rsidRPr="6B5CD301">
              <w:rPr>
                <w:rFonts w:ascii="Verdana" w:hAnsi="Verdana" w:cs="Segoe UI"/>
              </w:rPr>
              <w:t xml:space="preserve">JC expressed concern about issues with education and training compliance, highlighting a mix of indiscipline and reluctance to complete ESR requirements. JC </w:t>
            </w:r>
            <w:proofErr w:type="spellStart"/>
            <w:r w:rsidRPr="6B5CD301">
              <w:rPr>
                <w:rFonts w:ascii="Verdana" w:hAnsi="Verdana" w:cs="Segoe UI"/>
              </w:rPr>
              <w:t>emphasised</w:t>
            </w:r>
            <w:proofErr w:type="spellEnd"/>
            <w:r w:rsidRPr="6B5CD301">
              <w:rPr>
                <w:rFonts w:ascii="Verdana" w:hAnsi="Verdana" w:cs="Segoe UI"/>
              </w:rPr>
              <w:t xml:space="preserve"> the need to use ESR as the main information source unless there is clear evidence of data compromise, suggesting that Service Groups should be engaged to clarify how training records are managed. JC also highlighted the problem of staff not attending scheduled training sessions, </w:t>
            </w:r>
            <w:r w:rsidRPr="6B5CD301">
              <w:rPr>
                <w:rFonts w:ascii="Verdana" w:hAnsi="Verdana" w:cs="Segoe UI"/>
              </w:rPr>
              <w:lastRenderedPageBreak/>
              <w:t>suggesting that management should strengthen efforts to ensure attendance, while acknowledging that exceptional circumstances could occur. JC found the overall situation with education and training compliance troubling.</w:t>
            </w:r>
          </w:p>
          <w:p w:rsidR="5A1587DB" w:rsidP="00EF760F" w:rsidRDefault="00B6764A" w14:paraId="091110B5" w14:textId="1B0BB7BD">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themeFill="background1"/>
              <w:spacing w:before="100" w:beforeAutospacing="1" w:after="100" w:afterAutospacing="1"/>
              <w:jc w:val="both"/>
              <w:rPr>
                <w:rFonts w:ascii="Verdana" w:hAnsi="Verdana" w:cs="Segoe UI"/>
              </w:rPr>
            </w:pPr>
            <w:r w:rsidRPr="00EA199B">
              <w:rPr>
                <w:rFonts w:ascii="Verdana" w:hAnsi="Verdana" w:cs="Segoe UI"/>
                <w:shd w:val="clear" w:color="auto" w:fill="FFFFFF"/>
              </w:rPr>
              <w:t xml:space="preserve">The Committee: </w:t>
            </w:r>
          </w:p>
          <w:p w:rsidRPr="00EA199B" w:rsidR="00B6764A" w:rsidP="6B5CD301" w:rsidRDefault="00B6764A" w14:paraId="111B91DA" w14:textId="2B947B4B">
            <w:pPr>
              <w:pStyle w:val="ListParagraph"/>
              <w:numPr>
                <w:ilvl w:val="0"/>
                <w:numId w:val="54"/>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themeFill="background1"/>
              <w:spacing w:before="100" w:beforeAutospacing="1" w:after="100" w:afterAutospacing="1"/>
              <w:jc w:val="both"/>
              <w:rPr>
                <w:rFonts w:ascii="Verdana" w:hAnsi="Verdana" w:cs="Segoe UI"/>
                <w:shd w:val="clear" w:color="auto" w:fill="FFFFFF"/>
              </w:rPr>
            </w:pPr>
            <w:r w:rsidRPr="00EA199B">
              <w:rPr>
                <w:rFonts w:ascii="Verdana" w:hAnsi="Verdana" w:cs="Segoe UI"/>
                <w:b/>
                <w:bCs/>
                <w:shd w:val="clear" w:color="auto" w:fill="FFFFFF"/>
              </w:rPr>
              <w:t>Agreed</w:t>
            </w:r>
            <w:r w:rsidRPr="00EA199B">
              <w:rPr>
                <w:rFonts w:ascii="Verdana" w:hAnsi="Verdana" w:cs="Segoe UI"/>
                <w:shd w:val="clear" w:color="auto" w:fill="FFFFFF"/>
              </w:rPr>
              <w:t xml:space="preserve"> to </w:t>
            </w:r>
            <w:r w:rsidRPr="6B5CD301">
              <w:rPr>
                <w:rFonts w:ascii="Verdana" w:hAnsi="Verdana" w:cs="Segoe UI"/>
                <w:i/>
                <w:iCs/>
                <w:shd w:val="clear" w:color="auto" w:fill="FFFFFF"/>
              </w:rPr>
              <w:t>alert</w:t>
            </w:r>
            <w:r w:rsidRPr="00EA199B">
              <w:rPr>
                <w:rFonts w:ascii="Verdana" w:hAnsi="Verdana" w:cs="Segoe UI"/>
                <w:shd w:val="clear" w:color="auto" w:fill="FFFFFF"/>
              </w:rPr>
              <w:t xml:space="preserve"> the </w:t>
            </w:r>
            <w:r w:rsidRPr="00EA199B" w:rsidR="45DC114E">
              <w:rPr>
                <w:rFonts w:ascii="Verdana" w:hAnsi="Verdana" w:cs="Segoe UI"/>
                <w:shd w:val="clear" w:color="auto" w:fill="FFFFFF"/>
              </w:rPr>
              <w:t>B</w:t>
            </w:r>
            <w:r w:rsidRPr="00EA199B">
              <w:rPr>
                <w:rFonts w:ascii="Verdana" w:hAnsi="Verdana" w:cs="Segoe UI"/>
                <w:shd w:val="clear" w:color="auto" w:fill="FFFFFF"/>
              </w:rPr>
              <w:t xml:space="preserve">oard </w:t>
            </w:r>
            <w:r w:rsidRPr="6B5CD301" w:rsidR="2181D517">
              <w:rPr>
                <w:rFonts w:ascii="Verdana" w:hAnsi="Verdana" w:cs="Segoe UI"/>
              </w:rPr>
              <w:t>about the increase in Dat</w:t>
            </w:r>
            <w:r w:rsidR="0039679D">
              <w:rPr>
                <w:rFonts w:ascii="Verdana" w:hAnsi="Verdana" w:cs="Segoe UI"/>
              </w:rPr>
              <w:t>i</w:t>
            </w:r>
            <w:r w:rsidRPr="6B5CD301" w:rsidR="2181D517">
              <w:rPr>
                <w:rFonts w:ascii="Verdana" w:hAnsi="Verdana" w:cs="Segoe UI"/>
              </w:rPr>
              <w:t xml:space="preserve">x incidents, C. diff outbreaks, and the Health Board's status as a national outlier. They </w:t>
            </w:r>
            <w:proofErr w:type="spellStart"/>
            <w:r w:rsidRPr="6B5CD301" w:rsidR="2181D517">
              <w:rPr>
                <w:rFonts w:ascii="Verdana" w:hAnsi="Verdana" w:cs="Segoe UI"/>
              </w:rPr>
              <w:t>emphasised</w:t>
            </w:r>
            <w:proofErr w:type="spellEnd"/>
            <w:r w:rsidRPr="6B5CD301" w:rsidR="2181D517">
              <w:rPr>
                <w:rFonts w:ascii="Verdana" w:hAnsi="Verdana" w:cs="Segoe UI"/>
              </w:rPr>
              <w:t xml:space="preserve"> the importance of understanding desired outcomes and actual achievements for proper scrutiny.</w:t>
            </w:r>
          </w:p>
          <w:p w:rsidRPr="00EA199B" w:rsidR="00B6764A" w:rsidP="6B5CD301" w:rsidRDefault="00B6764A" w14:paraId="73835331" w14:textId="1FE6F5FA">
            <w:pPr>
              <w:pStyle w:val="ListParagraph"/>
              <w:numPr>
                <w:ilvl w:val="0"/>
                <w:numId w:val="54"/>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themeFill="background1"/>
              <w:spacing w:before="100" w:beforeAutospacing="1" w:after="100" w:afterAutospacing="1"/>
              <w:jc w:val="both"/>
              <w:rPr>
                <w:rFonts w:ascii="Verdana" w:hAnsi="Verdana" w:cs="Segoe UI"/>
                <w:shd w:val="clear" w:color="auto" w:fill="FFFFFF"/>
              </w:rPr>
            </w:pPr>
            <w:r w:rsidRPr="00EA199B">
              <w:rPr>
                <w:rFonts w:ascii="Verdana" w:hAnsi="Verdana" w:cs="Segoe UI"/>
                <w:b/>
                <w:bCs/>
                <w:shd w:val="clear" w:color="auto" w:fill="FFFFFF"/>
              </w:rPr>
              <w:t xml:space="preserve">Were assured </w:t>
            </w:r>
            <w:r w:rsidRPr="6B5CD301" w:rsidR="3E3DD224">
              <w:rPr>
                <w:rFonts w:ascii="Verdana" w:hAnsi="Verdana" w:cs="Segoe UI"/>
              </w:rPr>
              <w:t>IPC report regarding the data gathering and evidence of actions being taken.</w:t>
            </w:r>
            <w:r w:rsidRPr="00EA199B" w:rsidR="007E5917">
              <w:rPr>
                <w:rFonts w:ascii="Verdana" w:hAnsi="Verdana" w:cs="Segoe UI"/>
                <w:shd w:val="clear" w:color="auto" w:fill="FFFFFF"/>
              </w:rPr>
              <w:t xml:space="preserve"> </w:t>
            </w:r>
          </w:p>
        </w:tc>
      </w:tr>
      <w:tr w:rsidRPr="00EA199B" w:rsidR="00680DA6" w:rsidTr="46487BAC" w14:paraId="68FA0616" w14:textId="77777777">
        <w:trPr>
          <w:trHeight w:val="966"/>
        </w:trPr>
        <w:tc>
          <w:tcPr>
            <w:tcW w:w="1843" w:type="dxa"/>
            <w:tcMar>
              <w:top w:w="80" w:type="dxa"/>
              <w:left w:w="80" w:type="dxa"/>
              <w:bottom w:w="80" w:type="dxa"/>
              <w:right w:w="80" w:type="dxa"/>
            </w:tcMar>
          </w:tcPr>
          <w:p w:rsidRPr="00EA199B" w:rsidR="00680DA6" w:rsidP="0095014B" w:rsidRDefault="0F19272D" w14:paraId="764BCE20" w14:textId="08895CF0">
            <w:pPr>
              <w:spacing w:before="120" w:after="120"/>
              <w:rPr>
                <w:rFonts w:ascii="Verdana" w:hAnsi="Verdana" w:cs="Arial"/>
                <w:b/>
                <w:bCs/>
              </w:rPr>
            </w:pPr>
            <w:r w:rsidRPr="6B5CD301">
              <w:rPr>
                <w:rFonts w:ascii="Verdana" w:hAnsi="Verdana" w:cs="Arial"/>
                <w:b/>
                <w:bCs/>
              </w:rPr>
              <w:lastRenderedPageBreak/>
              <w:t>7</w:t>
            </w:r>
            <w:r w:rsidRPr="6B5CD301" w:rsidR="4A79913F">
              <w:rPr>
                <w:rFonts w:ascii="Verdana" w:hAnsi="Verdana" w:cs="Arial"/>
                <w:b/>
                <w:bCs/>
              </w:rPr>
              <w:t>8</w:t>
            </w:r>
            <w:r w:rsidRPr="6B5CD301">
              <w:rPr>
                <w:rFonts w:ascii="Verdana" w:hAnsi="Verdana" w:cs="Arial"/>
                <w:b/>
                <w:bCs/>
              </w:rPr>
              <w:t>/</w:t>
            </w:r>
            <w:r w:rsidRPr="6B5CD301" w:rsidR="00680DA6">
              <w:rPr>
                <w:rFonts w:ascii="Verdana" w:hAnsi="Verdana" w:cs="Arial"/>
                <w:b/>
                <w:bCs/>
              </w:rPr>
              <w:t>25</w:t>
            </w:r>
          </w:p>
          <w:p w:rsidRPr="00EA199B" w:rsidR="00680DA6" w:rsidP="00680DA6" w:rsidRDefault="00680DA6" w14:paraId="1CA87310" w14:textId="77777777">
            <w:pPr>
              <w:rPr>
                <w:rFonts w:ascii="Verdana" w:hAnsi="Verdana" w:cs="Arial"/>
              </w:rPr>
            </w:pPr>
          </w:p>
          <w:p w:rsidRPr="00EA199B" w:rsidR="00680DA6" w:rsidP="00680DA6" w:rsidRDefault="00680DA6" w14:paraId="3651B345" w14:textId="22E2B37B">
            <w:pPr>
              <w:rPr>
                <w:rFonts w:ascii="Verdana" w:hAnsi="Verdana" w:cs="Arial"/>
              </w:rPr>
            </w:pPr>
          </w:p>
        </w:tc>
        <w:tc>
          <w:tcPr>
            <w:tcW w:w="8363" w:type="dxa"/>
            <w:tcMar>
              <w:top w:w="80" w:type="dxa"/>
              <w:left w:w="80" w:type="dxa"/>
              <w:bottom w:w="80" w:type="dxa"/>
              <w:right w:w="80" w:type="dxa"/>
            </w:tcMar>
          </w:tcPr>
          <w:p w:rsidRPr="00EA199B" w:rsidR="009B6E25" w:rsidP="6B5CD301" w:rsidRDefault="6B8A7A33" w14:paraId="77573E32" w14:textId="7A4AB779">
            <w:pPr>
              <w:pBdr>
                <w:top w:val="none" w:color="auto" w:sz="0" w:space="0"/>
                <w:left w:val="none" w:color="auto" w:sz="0" w:space="0"/>
                <w:bottom w:val="none" w:color="auto" w:sz="0" w:space="0"/>
                <w:right w:val="none" w:color="auto" w:sz="0" w:space="0"/>
                <w:between w:val="none" w:color="auto" w:sz="0" w:space="0"/>
              </w:pBdr>
              <w:spacing w:before="120" w:after="120" w:line="259" w:lineRule="auto"/>
              <w:jc w:val="both"/>
            </w:pPr>
            <w:proofErr w:type="spellStart"/>
            <w:r w:rsidRPr="6B5CD301">
              <w:rPr>
                <w:rFonts w:ascii="Verdana" w:hAnsi="Verdana" w:cs="Arial"/>
                <w:b/>
                <w:bCs/>
              </w:rPr>
              <w:t>MATERNI</w:t>
            </w:r>
            <w:r w:rsidR="0038520C">
              <w:rPr>
                <w:rFonts w:ascii="Verdana" w:hAnsi="Verdana" w:cs="Arial"/>
                <w:b/>
                <w:bCs/>
              </w:rPr>
              <w:t>t</w:t>
            </w:r>
            <w:r w:rsidRPr="6B5CD301">
              <w:rPr>
                <w:rFonts w:ascii="Verdana" w:hAnsi="Verdana" w:cs="Arial"/>
                <w:b/>
                <w:bCs/>
              </w:rPr>
              <w:t>Y</w:t>
            </w:r>
            <w:proofErr w:type="spellEnd"/>
            <w:r w:rsidRPr="6B5CD301">
              <w:rPr>
                <w:rFonts w:ascii="Verdana" w:hAnsi="Verdana" w:cs="Arial"/>
                <w:b/>
                <w:bCs/>
              </w:rPr>
              <w:t xml:space="preserve"> GOLD COMMAND CLOSE DOWN REPORT</w:t>
            </w:r>
          </w:p>
        </w:tc>
      </w:tr>
      <w:tr w:rsidRPr="00EA199B" w:rsidR="00680DA6" w:rsidTr="46487BAC" w14:paraId="605AC9E1" w14:textId="77777777">
        <w:trPr>
          <w:trHeight w:val="1024"/>
        </w:trPr>
        <w:tc>
          <w:tcPr>
            <w:tcW w:w="1843" w:type="dxa"/>
            <w:tcMar>
              <w:top w:w="80" w:type="dxa"/>
              <w:left w:w="80" w:type="dxa"/>
              <w:bottom w:w="80" w:type="dxa"/>
              <w:right w:w="80" w:type="dxa"/>
            </w:tcMar>
          </w:tcPr>
          <w:p w:rsidRPr="00EA199B" w:rsidR="00680DA6" w:rsidP="0095014B" w:rsidRDefault="00680DA6" w14:paraId="5AC878FF" w14:textId="77777777">
            <w:pPr>
              <w:spacing w:before="120" w:after="120"/>
              <w:rPr>
                <w:rFonts w:ascii="Verdana" w:hAnsi="Verdana" w:cs="Arial"/>
                <w:b/>
                <w:bCs/>
              </w:rPr>
            </w:pPr>
          </w:p>
        </w:tc>
        <w:tc>
          <w:tcPr>
            <w:tcW w:w="8363" w:type="dxa"/>
            <w:tcMar>
              <w:top w:w="80" w:type="dxa"/>
              <w:left w:w="80" w:type="dxa"/>
              <w:bottom w:w="80" w:type="dxa"/>
              <w:right w:w="80" w:type="dxa"/>
            </w:tcMar>
          </w:tcPr>
          <w:p w:rsidRPr="00EA199B" w:rsidR="00E10948" w:rsidP="6B5CD301" w:rsidRDefault="00BE2F37" w14:paraId="2EFA3542" w14:textId="464CD9A5">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Segoe UI"/>
                <w:shd w:val="clear" w:color="auto" w:fill="FFFFFF"/>
              </w:rPr>
            </w:pPr>
            <w:r w:rsidRPr="00EA199B">
              <w:rPr>
                <w:rFonts w:ascii="Verdana" w:hAnsi="Verdana" w:cs="Segoe UI"/>
                <w:shd w:val="clear" w:color="auto" w:fill="FFFFFF"/>
              </w:rPr>
              <w:t xml:space="preserve">The </w:t>
            </w:r>
            <w:r w:rsidRPr="6B5CD301" w:rsidR="35A13972">
              <w:rPr>
                <w:rFonts w:ascii="Verdana" w:hAnsi="Verdana" w:eastAsia="Verdana" w:cs="Verdana"/>
                <w:color w:val="000000" w:themeColor="text1"/>
              </w:rPr>
              <w:t>Maternity Gold Command Close Down</w:t>
            </w:r>
            <w:r w:rsidRPr="6B5CD301" w:rsidR="35A13972">
              <w:rPr>
                <w:rFonts w:ascii="Verdana" w:hAnsi="Verdana" w:eastAsia="Verdana" w:cs="Verdana"/>
              </w:rPr>
              <w:t xml:space="preserve"> </w:t>
            </w:r>
            <w:r w:rsidRPr="00EA199B">
              <w:rPr>
                <w:rFonts w:ascii="Verdana" w:hAnsi="Verdana" w:cs="Segoe UI"/>
                <w:shd w:val="clear" w:color="auto" w:fill="FFFFFF"/>
              </w:rPr>
              <w:t>report was</w:t>
            </w:r>
            <w:r w:rsidRPr="6B5CD301">
              <w:rPr>
                <w:rFonts w:ascii="Verdana" w:hAnsi="Verdana" w:cs="Segoe UI"/>
                <w:b/>
                <w:bCs/>
                <w:shd w:val="clear" w:color="auto" w:fill="FFFFFF"/>
              </w:rPr>
              <w:t xml:space="preserve"> received.</w:t>
            </w:r>
            <w:r w:rsidRPr="00EA199B">
              <w:rPr>
                <w:rFonts w:ascii="Verdana" w:hAnsi="Verdana" w:cs="Segoe UI"/>
                <w:shd w:val="clear" w:color="auto" w:fill="FFFFFF"/>
              </w:rPr>
              <w:t xml:space="preserve"> </w:t>
            </w:r>
            <w:r w:rsidRPr="00EA199B" w:rsidR="4A25FA16">
              <w:rPr>
                <w:rFonts w:ascii="Verdana" w:hAnsi="Verdana" w:cs="Segoe UI"/>
                <w:shd w:val="clear" w:color="auto" w:fill="FFFFFF"/>
              </w:rPr>
              <w:t>RE</w:t>
            </w:r>
            <w:r w:rsidRPr="00EA199B">
              <w:rPr>
                <w:rFonts w:ascii="Verdana" w:hAnsi="Verdana" w:cs="Segoe UI"/>
                <w:shd w:val="clear" w:color="auto" w:fill="FFFFFF"/>
              </w:rPr>
              <w:t xml:space="preserve"> highlighted the following key points;</w:t>
            </w:r>
          </w:p>
          <w:p w:rsidRPr="00EA199B" w:rsidR="00721C8E" w:rsidP="6B5CD301" w:rsidRDefault="4BAD712F" w14:paraId="018005FD" w14:textId="7931EE4F">
            <w:pPr>
              <w:pStyle w:val="ListParagraph"/>
              <w:numPr>
                <w:ilvl w:val="0"/>
                <w:numId w:val="5"/>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color w:val="000000" w:themeColor="text1"/>
              </w:rPr>
            </w:pPr>
            <w:r w:rsidRPr="6B5CD301">
              <w:rPr>
                <w:rFonts w:ascii="Verdana" w:hAnsi="Verdana" w:cs="Arial" w:eastAsiaTheme="minorEastAsia"/>
                <w:color w:val="000000" w:themeColor="text1"/>
              </w:rPr>
              <w:t>The group’s inception, work streams, and achievements were outlined in the paper;</w:t>
            </w:r>
          </w:p>
          <w:p w:rsidRPr="00EA199B" w:rsidR="00721C8E" w:rsidP="6B5CD301" w:rsidRDefault="4BAD712F" w14:paraId="3981869D" w14:textId="5C4926A5">
            <w:pPr>
              <w:pStyle w:val="ListParagraph"/>
              <w:numPr>
                <w:ilvl w:val="0"/>
                <w:numId w:val="5"/>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color w:val="000000" w:themeColor="text1"/>
                <w:lang w:val="en-GB"/>
              </w:rPr>
            </w:pPr>
            <w:r w:rsidRPr="6B5CD301">
              <w:rPr>
                <w:rFonts w:ascii="Verdana" w:hAnsi="Verdana" w:cs="Arial" w:eastAsiaTheme="minorEastAsia"/>
                <w:color w:val="000000" w:themeColor="text1"/>
                <w:lang w:val="en-GB"/>
              </w:rPr>
              <w:t>The Committee agreed that the Gold Command would be formally stood down, with all remaining work, governance, and assurance responsibilities to be transferred to the Perinatal Committee;</w:t>
            </w:r>
          </w:p>
          <w:p w:rsidRPr="00EF760F" w:rsidR="0079175A" w:rsidP="00EF760F" w:rsidRDefault="4BAD712F" w14:paraId="702459ED" w14:textId="6D68125C">
            <w:pPr>
              <w:pStyle w:val="ListParagraph"/>
              <w:numPr>
                <w:ilvl w:val="0"/>
                <w:numId w:val="5"/>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bdr w:val="none" w:color="auto" w:sz="0" w:space="0"/>
                <w:lang w:val="en-GB"/>
              </w:rPr>
            </w:pPr>
            <w:r w:rsidRPr="6B5CD301">
              <w:rPr>
                <w:rFonts w:ascii="Verdana" w:hAnsi="Verdana" w:cs="Arial" w:eastAsiaTheme="minorEastAsia"/>
                <w:color w:val="000000" w:themeColor="text1"/>
              </w:rPr>
              <w:t xml:space="preserve">This ensured ongoing oversight and continuity of the work previously managed by the Gold Command.  </w:t>
            </w:r>
          </w:p>
          <w:p w:rsidRPr="00EA199B" w:rsidR="0079175A" w:rsidP="00721C8E" w:rsidRDefault="0079175A" w14:paraId="3E9EF15F" w14:textId="15559984">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The Committee: </w:t>
            </w:r>
          </w:p>
          <w:p w:rsidRPr="00EA199B" w:rsidR="0079175A" w:rsidP="6B5CD301" w:rsidRDefault="0079175A" w14:paraId="57D6A3E7" w14:textId="6577EE0A">
            <w:pPr>
              <w:pStyle w:val="ListParagraph"/>
              <w:numPr>
                <w:ilvl w:val="0"/>
                <w:numId w:val="54"/>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bdr w:val="none" w:color="auto" w:sz="0" w:space="0"/>
                <w:lang w:val="en-GB"/>
              </w:rPr>
            </w:pPr>
            <w:r w:rsidRPr="6B5CD301">
              <w:rPr>
                <w:rFonts w:ascii="Verdana" w:hAnsi="Verdana" w:cs="Arial" w:eastAsiaTheme="minorEastAsia"/>
                <w:b/>
                <w:bCs/>
                <w:bdr w:val="none" w:color="auto" w:sz="0" w:space="0"/>
                <w:lang w:val="en-GB"/>
              </w:rPr>
              <w:t xml:space="preserve">Agreed </w:t>
            </w:r>
            <w:r w:rsidRPr="6B5CD301">
              <w:rPr>
                <w:rFonts w:ascii="Verdana" w:hAnsi="Verdana" w:cs="Arial" w:eastAsiaTheme="minorEastAsia"/>
                <w:bdr w:val="none" w:color="auto" w:sz="0" w:space="0"/>
                <w:lang w:val="en-GB"/>
              </w:rPr>
              <w:t>to</w:t>
            </w:r>
            <w:r w:rsidR="0039679D">
              <w:rPr>
                <w:rFonts w:ascii="Verdana" w:hAnsi="Verdana" w:cs="Arial" w:eastAsiaTheme="minorEastAsia"/>
                <w:bdr w:val="none" w:color="auto" w:sz="0" w:space="0"/>
                <w:lang w:val="en-GB"/>
              </w:rPr>
              <w:t xml:space="preserve"> </w:t>
            </w:r>
            <w:r w:rsidRPr="6B5CD301" w:rsidR="5384ABC3">
              <w:rPr>
                <w:rFonts w:ascii="Verdana" w:hAnsi="Verdana" w:cs="Arial" w:eastAsiaTheme="minorEastAsia"/>
                <w:lang w:val="en-GB"/>
              </w:rPr>
              <w:t>stand down the Gold Command structure, acknowledging the significant progress made by Maternity and Neonatal Services in addressing concerns.</w:t>
            </w:r>
          </w:p>
        </w:tc>
      </w:tr>
      <w:tr w:rsidRPr="00EA199B" w:rsidR="00883E02" w:rsidTr="46487BAC" w14:paraId="61132A22" w14:textId="77777777">
        <w:trPr>
          <w:trHeight w:val="683"/>
        </w:trPr>
        <w:tc>
          <w:tcPr>
            <w:tcW w:w="1843" w:type="dxa"/>
            <w:tcMar>
              <w:top w:w="80" w:type="dxa"/>
              <w:left w:w="80" w:type="dxa"/>
              <w:bottom w:w="80" w:type="dxa"/>
              <w:right w:w="80" w:type="dxa"/>
            </w:tcMar>
          </w:tcPr>
          <w:p w:rsidRPr="00EA199B" w:rsidR="00883E02" w:rsidP="0095014B" w:rsidRDefault="2FFB2534" w14:paraId="2E6ED08A" w14:textId="720D5448">
            <w:pPr>
              <w:spacing w:before="120" w:after="120"/>
              <w:rPr>
                <w:rFonts w:ascii="Verdana" w:hAnsi="Verdana" w:cs="Arial"/>
                <w:b/>
                <w:bCs/>
              </w:rPr>
            </w:pPr>
            <w:r w:rsidRPr="6B5CD301">
              <w:rPr>
                <w:rFonts w:ascii="Verdana" w:hAnsi="Verdana" w:cs="Arial"/>
                <w:b/>
                <w:bCs/>
              </w:rPr>
              <w:t>7</w:t>
            </w:r>
            <w:r w:rsidRPr="6B5CD301" w:rsidR="5529548A">
              <w:rPr>
                <w:rFonts w:ascii="Verdana" w:hAnsi="Verdana" w:cs="Arial"/>
                <w:b/>
                <w:bCs/>
              </w:rPr>
              <w:t>9</w:t>
            </w:r>
            <w:r w:rsidRPr="6B5CD301">
              <w:rPr>
                <w:rFonts w:ascii="Verdana" w:hAnsi="Verdana" w:cs="Arial"/>
                <w:b/>
                <w:bCs/>
              </w:rPr>
              <w:t>/</w:t>
            </w:r>
            <w:r w:rsidRPr="6B5CD301" w:rsidR="00883E02">
              <w:rPr>
                <w:rFonts w:ascii="Verdana" w:hAnsi="Verdana" w:cs="Arial"/>
                <w:b/>
                <w:bCs/>
              </w:rPr>
              <w:t>25</w:t>
            </w:r>
          </w:p>
        </w:tc>
        <w:tc>
          <w:tcPr>
            <w:tcW w:w="8363" w:type="dxa"/>
            <w:tcMar>
              <w:top w:w="80" w:type="dxa"/>
              <w:left w:w="80" w:type="dxa"/>
              <w:bottom w:w="80" w:type="dxa"/>
              <w:right w:w="80" w:type="dxa"/>
            </w:tcMar>
          </w:tcPr>
          <w:p w:rsidRPr="00EA199B" w:rsidR="00883E02" w:rsidP="6B5CD301" w:rsidRDefault="79D07F57" w14:paraId="6C42FDE5" w14:textId="75B51B31">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Arial"/>
                <w:b/>
                <w:bCs/>
                <w:bdr w:val="none" w:color="auto" w:sz="0" w:space="0"/>
                <w:lang w:val="en-GB" w:eastAsia="en-GB"/>
              </w:rPr>
            </w:pPr>
            <w:r w:rsidRPr="6B5CD301">
              <w:rPr>
                <w:rFonts w:ascii="Verdana" w:hAnsi="Verdana" w:cs="Arial"/>
                <w:b/>
                <w:bCs/>
              </w:rPr>
              <w:t>HE</w:t>
            </w:r>
            <w:r w:rsidRPr="6B5CD301" w:rsidR="65BFBD4C">
              <w:rPr>
                <w:rFonts w:ascii="Verdana" w:hAnsi="Verdana" w:cs="Arial"/>
                <w:b/>
                <w:bCs/>
              </w:rPr>
              <w:t>ALTH BOARD RISK REGISTER</w:t>
            </w:r>
          </w:p>
        </w:tc>
      </w:tr>
      <w:tr w:rsidRPr="00EA199B" w:rsidR="00883E02" w:rsidTr="46487BAC" w14:paraId="2F481F5B" w14:textId="77777777">
        <w:trPr>
          <w:trHeight w:val="1874"/>
        </w:trPr>
        <w:tc>
          <w:tcPr>
            <w:tcW w:w="1843" w:type="dxa"/>
            <w:tcMar>
              <w:top w:w="80" w:type="dxa"/>
              <w:left w:w="80" w:type="dxa"/>
              <w:bottom w:w="80" w:type="dxa"/>
              <w:right w:w="80" w:type="dxa"/>
            </w:tcMar>
          </w:tcPr>
          <w:p w:rsidRPr="00EA199B" w:rsidR="00883E02" w:rsidP="00143E22" w:rsidRDefault="00883E02" w14:paraId="37444294" w14:textId="77777777">
            <w:pPr>
              <w:spacing w:before="120" w:after="120"/>
              <w:jc w:val="both"/>
              <w:rPr>
                <w:rFonts w:ascii="Verdana" w:hAnsi="Verdana" w:cs="Arial"/>
                <w:b/>
                <w:bCs/>
              </w:rPr>
            </w:pPr>
          </w:p>
        </w:tc>
        <w:tc>
          <w:tcPr>
            <w:tcW w:w="8363" w:type="dxa"/>
            <w:tcMar>
              <w:top w:w="80" w:type="dxa"/>
              <w:left w:w="80" w:type="dxa"/>
              <w:bottom w:w="80" w:type="dxa"/>
              <w:right w:w="80" w:type="dxa"/>
            </w:tcMar>
          </w:tcPr>
          <w:p w:rsidRPr="00EA199B" w:rsidR="00315A38" w:rsidP="00EF760F" w:rsidRDefault="23C81B1D" w14:paraId="412DF0D8" w14:textId="6E12924A">
            <w:pPr>
              <w:pStyle w:val="NormalWeb"/>
              <w:shd w:val="clear" w:color="auto" w:fill="FFFFFF" w:themeFill="background1"/>
              <w:jc w:val="both"/>
              <w:rPr>
                <w:rFonts w:ascii="Verdana" w:hAnsi="Verdana" w:cs="Segoe UI"/>
                <w:color w:val="242424"/>
              </w:rPr>
            </w:pPr>
            <w:r w:rsidRPr="6B5CD301">
              <w:rPr>
                <w:rFonts w:ascii="Verdana" w:hAnsi="Verdana" w:eastAsia="Calibri" w:cs="Arial"/>
                <w:bdr w:val="nil"/>
              </w:rPr>
              <w:t>The Health Board Risk Register</w:t>
            </w:r>
            <w:r w:rsidRPr="6B5CD301" w:rsidR="00315A38">
              <w:rPr>
                <w:rFonts w:ascii="Verdana" w:hAnsi="Verdana" w:eastAsia="Calibri" w:cs="Arial"/>
                <w:bdr w:val="nil"/>
              </w:rPr>
              <w:t xml:space="preserve"> was </w:t>
            </w:r>
            <w:r w:rsidRPr="6B5CD301" w:rsidR="00315A38">
              <w:rPr>
                <w:rFonts w:ascii="Verdana" w:hAnsi="Verdana" w:eastAsia="Calibri" w:cs="Arial"/>
                <w:b/>
                <w:bCs/>
                <w:bdr w:val="nil"/>
              </w:rPr>
              <w:t>received</w:t>
            </w:r>
            <w:r w:rsidRPr="6B5CD301" w:rsidR="00315A38">
              <w:rPr>
                <w:rFonts w:ascii="Verdana" w:hAnsi="Verdana" w:eastAsia="Calibri" w:cs="Arial"/>
                <w:bdr w:val="nil"/>
              </w:rPr>
              <w:t xml:space="preserve">. </w:t>
            </w:r>
            <w:r w:rsidRPr="6B5CD301" w:rsidR="4EFF392C">
              <w:rPr>
                <w:rFonts w:ascii="Verdana" w:hAnsi="Verdana" w:eastAsia="Calibri" w:cs="Arial"/>
                <w:bdr w:val="nil"/>
              </w:rPr>
              <w:t>HL</w:t>
            </w:r>
            <w:r w:rsidRPr="6B5CD301" w:rsidR="00315A38">
              <w:rPr>
                <w:rFonts w:ascii="Verdana" w:hAnsi="Verdana" w:eastAsia="Calibri" w:cs="Arial"/>
                <w:bdr w:val="nil"/>
              </w:rPr>
              <w:t xml:space="preserve"> highlighted the following key points;</w:t>
            </w:r>
          </w:p>
          <w:p w:rsidRPr="00EF760F" w:rsidR="0038520C" w:rsidP="00EF760F" w:rsidRDefault="4231DA98" w14:paraId="7BD71CEC" w14:textId="42542016">
            <w:pPr>
              <w:pStyle w:val="NormalWeb"/>
              <w:numPr>
                <w:ilvl w:val="0"/>
                <w:numId w:val="4"/>
              </w:numPr>
              <w:shd w:val="clear" w:color="auto" w:fill="FFFFFF" w:themeFill="background1"/>
              <w:jc w:val="both"/>
              <w:rPr>
                <w:rFonts w:ascii="Verdana" w:hAnsi="Verdana" w:cs="Segoe UI"/>
                <w:color w:val="242424"/>
              </w:rPr>
            </w:pPr>
            <w:r w:rsidRPr="6B5CD301">
              <w:rPr>
                <w:rFonts w:ascii="Verdana" w:hAnsi="Verdana" w:cs="Segoe UI"/>
                <w:color w:val="242424"/>
              </w:rPr>
              <w:t xml:space="preserve">The May risk register saw that there were ten risks overseen by the Committee which were at or above the risk appetite. </w:t>
            </w:r>
          </w:p>
          <w:p w:rsidRPr="00EF760F" w:rsidR="0038520C" w:rsidP="00EF760F" w:rsidRDefault="4231DA98" w14:paraId="17375455" w14:textId="37A8BCC4">
            <w:pPr>
              <w:pStyle w:val="NormalWeb"/>
              <w:numPr>
                <w:ilvl w:val="0"/>
                <w:numId w:val="4"/>
              </w:numPr>
              <w:shd w:val="clear" w:color="auto" w:fill="FFFFFF" w:themeFill="background1"/>
              <w:jc w:val="both"/>
              <w:rPr>
                <w:rFonts w:ascii="Verdana" w:hAnsi="Verdana" w:cs="Segoe UI"/>
                <w:color w:val="242424"/>
              </w:rPr>
            </w:pPr>
            <w:r w:rsidRPr="6B5CD301">
              <w:rPr>
                <w:rFonts w:ascii="Verdana" w:hAnsi="Verdana" w:cs="Segoe UI"/>
                <w:color w:val="242424"/>
              </w:rPr>
              <w:t xml:space="preserve">These include IPC, Deprivation of Liberty Safeguards, Paediatrics, Dental GA Service, Health and Safety, infrastructure, access to Cancer Services (notably SAC chairs), Safeguarding, </w:t>
            </w:r>
            <w:r w:rsidRPr="6B5CD301" w:rsidR="681CE352">
              <w:rPr>
                <w:rFonts w:ascii="Verdana" w:hAnsi="Verdana" w:cs="Segoe UI"/>
                <w:color w:val="242424"/>
              </w:rPr>
              <w:t>D</w:t>
            </w:r>
            <w:r w:rsidRPr="6B5CD301">
              <w:rPr>
                <w:rFonts w:ascii="Verdana" w:hAnsi="Verdana" w:cs="Segoe UI"/>
                <w:color w:val="242424"/>
              </w:rPr>
              <w:t xml:space="preserve">ischarge of </w:t>
            </w:r>
            <w:r w:rsidRPr="6B5CD301" w:rsidR="73070D0F">
              <w:rPr>
                <w:rFonts w:ascii="Verdana" w:hAnsi="Verdana" w:cs="Segoe UI"/>
                <w:color w:val="242424"/>
              </w:rPr>
              <w:t>C</w:t>
            </w:r>
            <w:r w:rsidRPr="6B5CD301">
              <w:rPr>
                <w:rFonts w:ascii="Verdana" w:hAnsi="Verdana" w:cs="Segoe UI"/>
                <w:color w:val="242424"/>
              </w:rPr>
              <w:t xml:space="preserve">linically </w:t>
            </w:r>
            <w:r w:rsidRPr="6B5CD301" w:rsidR="1C5D816C">
              <w:rPr>
                <w:rFonts w:ascii="Verdana" w:hAnsi="Verdana" w:cs="Segoe UI"/>
                <w:color w:val="242424"/>
              </w:rPr>
              <w:t>O</w:t>
            </w:r>
            <w:r w:rsidRPr="6B5CD301">
              <w:rPr>
                <w:rFonts w:ascii="Verdana" w:hAnsi="Verdana" w:cs="Segoe UI"/>
                <w:color w:val="242424"/>
              </w:rPr>
              <w:t xml:space="preserve">ptimised </w:t>
            </w:r>
            <w:r w:rsidRPr="6B5CD301" w:rsidR="4D622076">
              <w:rPr>
                <w:rFonts w:ascii="Verdana" w:hAnsi="Verdana" w:cs="Segoe UI"/>
                <w:color w:val="242424"/>
              </w:rPr>
              <w:t>P</w:t>
            </w:r>
            <w:r w:rsidRPr="6B5CD301">
              <w:rPr>
                <w:rFonts w:ascii="Verdana" w:hAnsi="Verdana" w:cs="Segoe UI"/>
                <w:color w:val="242424"/>
              </w:rPr>
              <w:t xml:space="preserve">atients, </w:t>
            </w:r>
            <w:r w:rsidRPr="6B5CD301" w:rsidR="1966EC8B">
              <w:rPr>
                <w:rFonts w:ascii="Verdana" w:hAnsi="Verdana" w:cs="Segoe UI"/>
                <w:color w:val="242424"/>
              </w:rPr>
              <w:t>N</w:t>
            </w:r>
            <w:r w:rsidRPr="6B5CD301">
              <w:rPr>
                <w:rFonts w:ascii="Verdana" w:hAnsi="Verdana" w:cs="Segoe UI"/>
                <w:color w:val="242424"/>
              </w:rPr>
              <w:t>on-</w:t>
            </w:r>
            <w:r w:rsidRPr="6B5CD301" w:rsidR="4E0E6185">
              <w:rPr>
                <w:rFonts w:ascii="Verdana" w:hAnsi="Verdana" w:cs="Segoe UI"/>
                <w:color w:val="242424"/>
              </w:rPr>
              <w:t>C</w:t>
            </w:r>
            <w:r w:rsidRPr="6B5CD301">
              <w:rPr>
                <w:rFonts w:ascii="Verdana" w:hAnsi="Verdana" w:cs="Segoe UI"/>
                <w:color w:val="242424"/>
              </w:rPr>
              <w:t xml:space="preserve">ompliance with </w:t>
            </w:r>
            <w:r w:rsidRPr="6B5CD301" w:rsidR="7D3BE5C6">
              <w:rPr>
                <w:rFonts w:ascii="Verdana" w:hAnsi="Verdana" w:cs="Segoe UI"/>
                <w:color w:val="242424"/>
              </w:rPr>
              <w:t>A</w:t>
            </w:r>
            <w:r w:rsidRPr="6B5CD301">
              <w:rPr>
                <w:rFonts w:ascii="Verdana" w:hAnsi="Verdana" w:cs="Segoe UI"/>
                <w:color w:val="242424"/>
              </w:rPr>
              <w:t xml:space="preserve">dditional </w:t>
            </w:r>
            <w:r w:rsidRPr="6B5CD301" w:rsidR="4A82A3F7">
              <w:rPr>
                <w:rFonts w:ascii="Verdana" w:hAnsi="Verdana" w:cs="Segoe UI"/>
                <w:color w:val="242424"/>
              </w:rPr>
              <w:t>L</w:t>
            </w:r>
            <w:r w:rsidRPr="6B5CD301">
              <w:rPr>
                <w:rFonts w:ascii="Verdana" w:hAnsi="Verdana" w:cs="Segoe UI"/>
                <w:color w:val="242424"/>
              </w:rPr>
              <w:t xml:space="preserve">earning </w:t>
            </w:r>
            <w:r w:rsidRPr="6B5CD301" w:rsidR="7D1A232D">
              <w:rPr>
                <w:rFonts w:ascii="Verdana" w:hAnsi="Verdana" w:cs="Segoe UI"/>
                <w:color w:val="242424"/>
              </w:rPr>
              <w:t>N</w:t>
            </w:r>
            <w:r w:rsidRPr="6B5CD301">
              <w:rPr>
                <w:rFonts w:ascii="Verdana" w:hAnsi="Verdana" w:cs="Segoe UI"/>
                <w:color w:val="242424"/>
              </w:rPr>
              <w:t>eeds, and HMP Swansea</w:t>
            </w:r>
            <w:r w:rsidRPr="6B5CD301" w:rsidR="3EC83CE5">
              <w:rPr>
                <w:rFonts w:ascii="Verdana" w:hAnsi="Verdana" w:cs="Segoe UI"/>
                <w:color w:val="242424"/>
              </w:rPr>
              <w:t>;</w:t>
            </w:r>
          </w:p>
          <w:p w:rsidRPr="00EF760F" w:rsidR="0038520C" w:rsidP="00EF760F" w:rsidRDefault="3EC83CE5" w14:paraId="188374FA" w14:textId="5EBAEC7A">
            <w:pPr>
              <w:pStyle w:val="NormalWeb"/>
              <w:numPr>
                <w:ilvl w:val="0"/>
                <w:numId w:val="4"/>
              </w:numPr>
              <w:shd w:val="clear" w:color="auto" w:fill="FFFFFF" w:themeFill="background1"/>
              <w:jc w:val="both"/>
              <w:rPr>
                <w:rFonts w:ascii="Verdana" w:hAnsi="Verdana" w:cs="Segoe UI"/>
                <w:color w:val="242424"/>
              </w:rPr>
            </w:pPr>
            <w:r w:rsidRPr="6B5CD301">
              <w:rPr>
                <w:rFonts w:ascii="Verdana" w:hAnsi="Verdana" w:cs="Segoe UI"/>
                <w:color w:val="242424"/>
              </w:rPr>
              <w:t>T</w:t>
            </w:r>
            <w:r w:rsidRPr="6B5CD301" w:rsidR="4231DA98">
              <w:rPr>
                <w:rFonts w:ascii="Verdana" w:hAnsi="Verdana" w:cs="Segoe UI"/>
                <w:color w:val="242424"/>
              </w:rPr>
              <w:t xml:space="preserve">hese risks </w:t>
            </w:r>
            <w:r w:rsidRPr="6B5CD301" w:rsidR="73FF1B94">
              <w:rPr>
                <w:rFonts w:ascii="Verdana" w:hAnsi="Verdana" w:cs="Segoe UI"/>
                <w:color w:val="242424"/>
              </w:rPr>
              <w:t>we</w:t>
            </w:r>
            <w:r w:rsidRPr="6B5CD301" w:rsidR="4231DA98">
              <w:rPr>
                <w:rFonts w:ascii="Verdana" w:hAnsi="Verdana" w:cs="Segoe UI"/>
                <w:color w:val="242424"/>
              </w:rPr>
              <w:t xml:space="preserve">re addressed through the work programme and deep dive reviews, with oversight and progress updates provided by the </w:t>
            </w:r>
            <w:r w:rsidRPr="6B5CD301" w:rsidR="6DC4B22A">
              <w:rPr>
                <w:rFonts w:ascii="Verdana" w:hAnsi="Verdana" w:cs="Segoe UI"/>
                <w:color w:val="242424"/>
              </w:rPr>
              <w:t>Q</w:t>
            </w:r>
            <w:r w:rsidRPr="6B5CD301" w:rsidR="4231DA98">
              <w:rPr>
                <w:rFonts w:ascii="Verdana" w:hAnsi="Verdana" w:cs="Segoe UI"/>
                <w:color w:val="242424"/>
              </w:rPr>
              <w:t xml:space="preserve">uality and </w:t>
            </w:r>
            <w:r w:rsidRPr="6B5CD301" w:rsidR="21B6FFA1">
              <w:rPr>
                <w:rFonts w:ascii="Verdana" w:hAnsi="Verdana" w:cs="Segoe UI"/>
                <w:color w:val="242424"/>
              </w:rPr>
              <w:t>S</w:t>
            </w:r>
            <w:r w:rsidRPr="6B5CD301" w:rsidR="4231DA98">
              <w:rPr>
                <w:rFonts w:ascii="Verdana" w:hAnsi="Verdana" w:cs="Segoe UI"/>
                <w:color w:val="242424"/>
              </w:rPr>
              <w:t>afety group and its supporting groups</w:t>
            </w:r>
            <w:r w:rsidRPr="6B5CD301" w:rsidR="38C7BE78">
              <w:rPr>
                <w:rFonts w:ascii="Verdana" w:hAnsi="Verdana" w:cs="Segoe UI"/>
                <w:color w:val="242424"/>
              </w:rPr>
              <w:t>;</w:t>
            </w:r>
          </w:p>
          <w:p w:rsidRPr="00EF760F" w:rsidR="00315A38" w:rsidP="00EF760F" w:rsidRDefault="38C7BE78" w14:paraId="0514F19F" w14:textId="145FC049">
            <w:pPr>
              <w:pStyle w:val="NormalWeb"/>
              <w:numPr>
                <w:ilvl w:val="0"/>
                <w:numId w:val="4"/>
              </w:numPr>
              <w:shd w:val="clear" w:color="auto" w:fill="FFFFFF" w:themeFill="background1"/>
              <w:jc w:val="both"/>
              <w:rPr>
                <w:rFonts w:ascii="Verdana" w:hAnsi="Verdana" w:cs="Segoe UI"/>
                <w:color w:val="242424"/>
              </w:rPr>
            </w:pPr>
            <w:r w:rsidRPr="6B5CD301">
              <w:rPr>
                <w:rFonts w:ascii="Verdana" w:hAnsi="Verdana" w:cs="Segoe UI"/>
                <w:color w:val="242424"/>
              </w:rPr>
              <w:t>A</w:t>
            </w:r>
            <w:r w:rsidRPr="6B5CD301" w:rsidR="4231DA98">
              <w:rPr>
                <w:rFonts w:ascii="Verdana" w:hAnsi="Verdana" w:cs="Segoe UI"/>
                <w:color w:val="242424"/>
              </w:rPr>
              <w:t xml:space="preserve"> new risk concerning the potential loss of </w:t>
            </w:r>
            <w:r w:rsidRPr="6B5CD301" w:rsidR="077D3A12">
              <w:rPr>
                <w:rFonts w:ascii="Verdana" w:hAnsi="Verdana" w:cs="Segoe UI"/>
                <w:color w:val="242424"/>
              </w:rPr>
              <w:t>P</w:t>
            </w:r>
            <w:r w:rsidRPr="6B5CD301" w:rsidR="4231DA98">
              <w:rPr>
                <w:rFonts w:ascii="Verdana" w:hAnsi="Verdana" w:cs="Segoe UI"/>
                <w:color w:val="242424"/>
              </w:rPr>
              <w:t xml:space="preserve">athology </w:t>
            </w:r>
            <w:r w:rsidRPr="6B5CD301" w:rsidR="2C2C3C39">
              <w:rPr>
                <w:rFonts w:ascii="Verdana" w:hAnsi="Verdana" w:cs="Segoe UI"/>
                <w:color w:val="242424"/>
              </w:rPr>
              <w:t>S</w:t>
            </w:r>
            <w:r w:rsidRPr="6B5CD301" w:rsidR="4231DA98">
              <w:rPr>
                <w:rFonts w:ascii="Verdana" w:hAnsi="Verdana" w:cs="Segoe UI"/>
                <w:color w:val="242424"/>
              </w:rPr>
              <w:t xml:space="preserve">ervices related to </w:t>
            </w:r>
            <w:r w:rsidR="00DF304C">
              <w:rPr>
                <w:rFonts w:ascii="Verdana" w:hAnsi="Verdana" w:cs="Segoe UI"/>
                <w:color w:val="242424"/>
              </w:rPr>
              <w:t>LIMS</w:t>
            </w:r>
            <w:r w:rsidRPr="6B5CD301" w:rsidR="4231DA98">
              <w:rPr>
                <w:rFonts w:ascii="Verdana" w:hAnsi="Verdana" w:cs="Segoe UI"/>
                <w:color w:val="242424"/>
              </w:rPr>
              <w:t xml:space="preserve"> was reported, including consideration of the regional impact.</w:t>
            </w:r>
          </w:p>
          <w:p w:rsidRPr="00EA199B" w:rsidR="00315A38" w:rsidP="6B5CD301" w:rsidRDefault="63AEFE8E" w14:paraId="5D1C4F0E" w14:textId="1CAB12F4">
            <w:pPr>
              <w:pStyle w:val="NormalWeb"/>
              <w:shd w:val="clear" w:color="auto" w:fill="FFFFFF" w:themeFill="background1"/>
              <w:jc w:val="both"/>
              <w:rPr>
                <w:rFonts w:ascii="Verdana" w:hAnsi="Verdana" w:cs="Segoe UI"/>
                <w:color w:val="242424"/>
              </w:rPr>
            </w:pPr>
            <w:r w:rsidRPr="6B5CD301">
              <w:rPr>
                <w:rFonts w:ascii="Verdana" w:hAnsi="Verdana" w:cs="Segoe UI"/>
                <w:color w:val="242424"/>
              </w:rPr>
              <w:t xml:space="preserve">JC invited questions: </w:t>
            </w:r>
          </w:p>
          <w:p w:rsidRPr="00EA199B" w:rsidR="00315A38" w:rsidP="6B5CD301" w:rsidRDefault="5BA5AC93" w14:paraId="4F82A4BA" w14:textId="3134D2D1">
            <w:pPr>
              <w:pStyle w:val="NormalWeb"/>
              <w:shd w:val="clear" w:color="auto" w:fill="FFFFFF" w:themeFill="background1"/>
              <w:jc w:val="both"/>
              <w:rPr>
                <w:rFonts w:ascii="Verdana" w:hAnsi="Verdana" w:cs="Segoe UI"/>
                <w:color w:val="242424"/>
              </w:rPr>
            </w:pPr>
            <w:r w:rsidRPr="6B5CD301">
              <w:rPr>
                <w:rFonts w:ascii="Verdana" w:hAnsi="Verdana" w:cs="Segoe UI"/>
                <w:color w:val="242424"/>
              </w:rPr>
              <w:t>NM asked for more information about the ongoing risk at HMP Swansea, specifically expressing concern about the wellbeing of staff working there.</w:t>
            </w:r>
          </w:p>
          <w:p w:rsidRPr="00EA199B" w:rsidR="00315A38" w:rsidP="6B5CD301" w:rsidRDefault="5BA5AC93" w14:paraId="29EBDB3B" w14:textId="0733E5FF">
            <w:pPr>
              <w:pStyle w:val="NormalWeb"/>
              <w:shd w:val="clear" w:color="auto" w:fill="FFFFFF" w:themeFill="background1"/>
              <w:jc w:val="both"/>
              <w:rPr>
                <w:rFonts w:ascii="Verdana" w:hAnsi="Verdana" w:cs="Segoe UI"/>
                <w:color w:val="242424"/>
              </w:rPr>
            </w:pPr>
            <w:r w:rsidRPr="6B5CD301">
              <w:rPr>
                <w:rFonts w:ascii="Verdana" w:hAnsi="Verdana" w:cs="Segoe UI"/>
                <w:color w:val="242424"/>
              </w:rPr>
              <w:t xml:space="preserve">HL responded that the Primary Care Team would present their highlight report to the Quality and Safety Group in July, which would include updates on HMP Swansea. HL agreed to follow up on staff wellbeing concerns and provide an update after that meeting.  </w:t>
            </w:r>
          </w:p>
          <w:p w:rsidRPr="00EA199B" w:rsidR="00315A38" w:rsidP="6B5CD301" w:rsidRDefault="00315A38" w14:paraId="3FF833F0" w14:textId="672B0020">
            <w:pPr>
              <w:pStyle w:val="NormalWeb"/>
              <w:shd w:val="clear" w:color="auto" w:fill="FFFFFF" w:themeFill="background1"/>
              <w:jc w:val="both"/>
              <w:rPr>
                <w:rFonts w:ascii="Verdana" w:hAnsi="Verdana" w:cs="Segoe UI"/>
                <w:color w:val="242424"/>
              </w:rPr>
            </w:pPr>
          </w:p>
          <w:p w:rsidRPr="00EA199B" w:rsidR="00315A38" w:rsidP="00EF760F" w:rsidRDefault="155A61ED" w14:paraId="6D209354" w14:textId="1120B699">
            <w:pPr>
              <w:pStyle w:val="NormalWeb"/>
              <w:shd w:val="clear" w:color="auto" w:fill="FFFFFF" w:themeFill="background1"/>
              <w:jc w:val="both"/>
              <w:rPr>
                <w:rFonts w:ascii="Verdana" w:hAnsi="Verdana" w:cs="Segoe UI"/>
                <w:color w:val="242424"/>
              </w:rPr>
            </w:pPr>
            <w:r w:rsidRPr="6B5CD301">
              <w:rPr>
                <w:rFonts w:ascii="Verdana" w:hAnsi="Verdana" w:cs="Segoe UI"/>
                <w:color w:val="242424"/>
              </w:rPr>
              <w:t xml:space="preserve">KL requested greater clarity in the Risk Register summary, suggesting it should include both statistical data and details of actions being taken for each risk, to provide better assurance and a fuller picture for Committee members. KL highlighted discomfort with certain risks, specifically the potential loss of Pathology </w:t>
            </w:r>
            <w:r w:rsidRPr="6B5CD301" w:rsidR="22BB3056">
              <w:rPr>
                <w:rFonts w:ascii="Verdana" w:hAnsi="Verdana" w:cs="Segoe UI"/>
                <w:color w:val="242424"/>
              </w:rPr>
              <w:t>S</w:t>
            </w:r>
            <w:r w:rsidRPr="6B5CD301">
              <w:rPr>
                <w:rFonts w:ascii="Verdana" w:hAnsi="Verdana" w:cs="Segoe UI"/>
                <w:color w:val="242424"/>
              </w:rPr>
              <w:t xml:space="preserve">ervices and access to </w:t>
            </w:r>
            <w:r w:rsidRPr="6B5CD301" w:rsidR="5DEBB8D5">
              <w:rPr>
                <w:rFonts w:ascii="Verdana" w:hAnsi="Verdana" w:cs="Segoe UI"/>
                <w:color w:val="242424"/>
              </w:rPr>
              <w:t>C</w:t>
            </w:r>
            <w:r w:rsidRPr="6B5CD301">
              <w:rPr>
                <w:rFonts w:ascii="Verdana" w:hAnsi="Verdana" w:cs="Segoe UI"/>
                <w:color w:val="242424"/>
              </w:rPr>
              <w:t xml:space="preserve">ancer </w:t>
            </w:r>
            <w:r w:rsidRPr="6B5CD301" w:rsidR="6D79A44C">
              <w:rPr>
                <w:rFonts w:ascii="Verdana" w:hAnsi="Verdana" w:cs="Segoe UI"/>
                <w:color w:val="242424"/>
              </w:rPr>
              <w:t>S</w:t>
            </w:r>
            <w:r w:rsidRPr="6B5CD301">
              <w:rPr>
                <w:rFonts w:ascii="Verdana" w:hAnsi="Verdana" w:cs="Segoe UI"/>
                <w:color w:val="242424"/>
              </w:rPr>
              <w:t>ervices</w:t>
            </w:r>
            <w:r w:rsidRPr="6B5CD301" w:rsidR="5DD7F2DE">
              <w:rPr>
                <w:rFonts w:ascii="Verdana" w:hAnsi="Verdana" w:cs="Segoe UI"/>
                <w:color w:val="242424"/>
              </w:rPr>
              <w:t xml:space="preserve"> </w:t>
            </w:r>
            <w:r w:rsidRPr="6B5CD301">
              <w:rPr>
                <w:rFonts w:ascii="Verdana" w:hAnsi="Verdana" w:cs="Segoe UI"/>
                <w:color w:val="242424"/>
              </w:rPr>
              <w:t>and emphasi</w:t>
            </w:r>
            <w:r w:rsidRPr="6B5CD301" w:rsidR="1C7335CC">
              <w:rPr>
                <w:rFonts w:ascii="Verdana" w:hAnsi="Verdana" w:cs="Segoe UI"/>
                <w:color w:val="242424"/>
              </w:rPr>
              <w:t>s</w:t>
            </w:r>
            <w:r w:rsidRPr="6B5CD301">
              <w:rPr>
                <w:rFonts w:ascii="Verdana" w:hAnsi="Verdana" w:cs="Segoe UI"/>
                <w:color w:val="242424"/>
              </w:rPr>
              <w:t xml:space="preserve">ed the importance of the </w:t>
            </w:r>
            <w:r w:rsidRPr="6B5CD301" w:rsidR="6E222903">
              <w:rPr>
                <w:rFonts w:ascii="Verdana" w:hAnsi="Verdana" w:cs="Segoe UI"/>
                <w:color w:val="242424"/>
              </w:rPr>
              <w:t>R</w:t>
            </w:r>
            <w:r w:rsidRPr="6B5CD301">
              <w:rPr>
                <w:rFonts w:ascii="Verdana" w:hAnsi="Verdana" w:cs="Segoe UI"/>
                <w:color w:val="242424"/>
              </w:rPr>
              <w:t xml:space="preserve">isk </w:t>
            </w:r>
            <w:r w:rsidRPr="6B5CD301" w:rsidR="7F4127F5">
              <w:rPr>
                <w:rFonts w:ascii="Verdana" w:hAnsi="Verdana" w:cs="Segoe UI"/>
                <w:color w:val="242424"/>
              </w:rPr>
              <w:t>R</w:t>
            </w:r>
            <w:r w:rsidRPr="6B5CD301">
              <w:rPr>
                <w:rFonts w:ascii="Verdana" w:hAnsi="Verdana" w:cs="Segoe UI"/>
                <w:color w:val="242424"/>
              </w:rPr>
              <w:t xml:space="preserve">egister as a mechanism for the </w:t>
            </w:r>
            <w:r w:rsidRPr="6B5CD301" w:rsidR="167C20E5">
              <w:rPr>
                <w:rFonts w:ascii="Verdana" w:hAnsi="Verdana" w:cs="Segoe UI"/>
                <w:color w:val="242424"/>
              </w:rPr>
              <w:t>C</w:t>
            </w:r>
            <w:r w:rsidRPr="6B5CD301">
              <w:rPr>
                <w:rFonts w:ascii="Verdana" w:hAnsi="Verdana" w:cs="Segoe UI"/>
                <w:color w:val="242424"/>
              </w:rPr>
              <w:t xml:space="preserve">ommittee to gain assurance that </w:t>
            </w:r>
            <w:r w:rsidRPr="6B5CD301" w:rsidR="69154C85">
              <w:rPr>
                <w:rFonts w:ascii="Verdana" w:hAnsi="Verdana" w:cs="Segoe UI"/>
                <w:color w:val="242424"/>
              </w:rPr>
              <w:t>E</w:t>
            </w:r>
            <w:r w:rsidRPr="6B5CD301">
              <w:rPr>
                <w:rFonts w:ascii="Verdana" w:hAnsi="Verdana" w:cs="Segoe UI"/>
                <w:color w:val="242424"/>
              </w:rPr>
              <w:t>xecutives and staff are actively addressing these issues with appropriate remedial actions.</w:t>
            </w:r>
          </w:p>
          <w:p w:rsidRPr="00EA199B" w:rsidR="00315A38" w:rsidP="6B5CD301" w:rsidRDefault="09919902" w14:paraId="5FB89E87" w14:textId="7EFA7FBE">
            <w:pPr>
              <w:pStyle w:val="NormalWeb"/>
              <w:shd w:val="clear" w:color="auto" w:fill="FFFFFF" w:themeFill="background1"/>
              <w:spacing w:line="259" w:lineRule="auto"/>
              <w:jc w:val="both"/>
              <w:rPr>
                <w:rFonts w:ascii="Verdana" w:hAnsi="Verdana" w:cs="Segoe UI"/>
                <w:color w:val="242424"/>
              </w:rPr>
            </w:pPr>
            <w:r w:rsidRPr="6B5CD301">
              <w:rPr>
                <w:rFonts w:ascii="Verdana" w:hAnsi="Verdana" w:cs="Segoe UI"/>
                <w:color w:val="242424"/>
              </w:rPr>
              <w:lastRenderedPageBreak/>
              <w:t xml:space="preserve">ER stated that the Performance report should be further developed to clearly link to the identified risks, providing information on current status and actions being taken. ER suggested that aligning Performance reporting with specific risks would offer greater clarity and allow the </w:t>
            </w:r>
            <w:r w:rsidRPr="6B5CD301" w:rsidR="0DFF7B79">
              <w:rPr>
                <w:rFonts w:ascii="Verdana" w:hAnsi="Verdana" w:cs="Segoe UI"/>
                <w:color w:val="242424"/>
              </w:rPr>
              <w:t>C</w:t>
            </w:r>
            <w:r w:rsidRPr="6B5CD301">
              <w:rPr>
                <w:rFonts w:ascii="Verdana" w:hAnsi="Verdana" w:cs="Segoe UI"/>
                <w:color w:val="242424"/>
              </w:rPr>
              <w:t>ommittee to see how reported data and actions directly address those risks.</w:t>
            </w:r>
          </w:p>
          <w:p w:rsidRPr="00EA199B" w:rsidR="00315A38" w:rsidP="6B5CD301" w:rsidRDefault="28F0A8D9" w14:paraId="1CA1252D" w14:textId="68E9FCA4">
            <w:pPr>
              <w:pStyle w:val="NormalWeb"/>
              <w:shd w:val="clear" w:color="auto" w:fill="FFFFFF" w:themeFill="background1"/>
              <w:spacing w:line="259" w:lineRule="auto"/>
              <w:jc w:val="both"/>
              <w:rPr>
                <w:rFonts w:ascii="Verdana" w:hAnsi="Verdana" w:cs="Segoe UI"/>
                <w:color w:val="242424"/>
              </w:rPr>
            </w:pPr>
            <w:r w:rsidRPr="6B5CD301">
              <w:rPr>
                <w:rFonts w:ascii="Verdana" w:hAnsi="Verdana" w:cs="Segoe UI"/>
                <w:color w:val="242424"/>
              </w:rPr>
              <w:t>JC raised concerns about Risk Register 43 (manual collation of reports), suggesting that integrating the type of performance reporting ER described would improve visibility and allow for tighter scrutiny, especially when risk scores are reduced (e.g., from 20 to 16) and evidence of addressing challenges was needed. JC also questioned the appropriateness of the Safeguarding risk (Register 69) remaining at a score of 20 or potentially increasing to 25, given recent discussions, and sought group input on this matter.</w:t>
            </w:r>
          </w:p>
          <w:p w:rsidRPr="00EA199B" w:rsidR="00315A38" w:rsidP="6B5CD301" w:rsidRDefault="285936A0" w14:paraId="17482561" w14:textId="19F7121F">
            <w:pPr>
              <w:pStyle w:val="NormalWeb"/>
              <w:shd w:val="clear" w:color="auto" w:fill="FFFFFF" w:themeFill="background1"/>
              <w:spacing w:line="259" w:lineRule="auto"/>
              <w:jc w:val="both"/>
              <w:rPr>
                <w:rFonts w:ascii="Verdana" w:hAnsi="Verdana" w:cs="Segoe UI"/>
                <w:color w:val="242424"/>
              </w:rPr>
            </w:pPr>
            <w:r w:rsidRPr="6B5CD301">
              <w:rPr>
                <w:rFonts w:ascii="Verdana" w:hAnsi="Verdana" w:cs="Segoe UI"/>
                <w:color w:val="242424"/>
              </w:rPr>
              <w:t>ER explained that increasing a risk score to 25 would indicate a catastrophic, imminent event, and emphasised that the Committee needed to clearly present the mitigations in place when discussing such risks. ER suggested that future Committee discussions should explicitly link risk scores to the mitigations and evidence provided.</w:t>
            </w:r>
          </w:p>
          <w:p w:rsidRPr="00EA199B" w:rsidR="00315A38" w:rsidP="6B5CD301" w:rsidRDefault="00315A38" w14:paraId="2ACC914C" w14:textId="1EFD50A1">
            <w:pPr>
              <w:pStyle w:val="NormalWeb"/>
              <w:shd w:val="clear" w:color="auto" w:fill="FFFFFF" w:themeFill="background1"/>
              <w:spacing w:line="259" w:lineRule="auto"/>
              <w:jc w:val="both"/>
              <w:rPr>
                <w:rFonts w:ascii="Verdana" w:hAnsi="Verdana" w:cs="Segoe UI"/>
                <w:color w:val="242424"/>
              </w:rPr>
            </w:pPr>
            <w:r w:rsidRPr="6B5CD301">
              <w:rPr>
                <w:rFonts w:ascii="Verdana" w:hAnsi="Verdana" w:cs="Segoe UI"/>
                <w:color w:val="242424"/>
              </w:rPr>
              <w:t>The Committee:</w:t>
            </w:r>
          </w:p>
          <w:p w:rsidRPr="00EA199B" w:rsidR="00315A38" w:rsidP="6B5CD301" w:rsidRDefault="1CE7C538" w14:paraId="0702BCB9" w14:textId="78E704C5">
            <w:pPr>
              <w:pStyle w:val="NormalWeb"/>
              <w:numPr>
                <w:ilvl w:val="0"/>
                <w:numId w:val="54"/>
              </w:numPr>
              <w:shd w:val="clear" w:color="auto" w:fill="FFFFFF" w:themeFill="background1"/>
              <w:spacing w:line="259" w:lineRule="auto"/>
              <w:jc w:val="both"/>
              <w:rPr>
                <w:rFonts w:ascii="Verdana" w:hAnsi="Verdana" w:cs="Segoe UI"/>
                <w:color w:val="242424"/>
              </w:rPr>
            </w:pPr>
            <w:r w:rsidRPr="6B5CD301">
              <w:rPr>
                <w:rFonts w:ascii="Verdana" w:hAnsi="Verdana" w:cs="Segoe UI"/>
                <w:b/>
                <w:bCs/>
                <w:color w:val="242424"/>
              </w:rPr>
              <w:t>Agreed</w:t>
            </w:r>
            <w:r w:rsidRPr="6B5CD301">
              <w:rPr>
                <w:rFonts w:ascii="Verdana" w:hAnsi="Verdana" w:cs="Segoe UI"/>
                <w:color w:val="242424"/>
              </w:rPr>
              <w:t xml:space="preserve"> to </w:t>
            </w:r>
            <w:r w:rsidRPr="6B5CD301">
              <w:rPr>
                <w:rFonts w:ascii="Verdana" w:hAnsi="Verdana" w:cs="Segoe UI"/>
                <w:i/>
                <w:iCs/>
                <w:color w:val="242424"/>
              </w:rPr>
              <w:t>advise</w:t>
            </w:r>
            <w:r w:rsidRPr="6B5CD301">
              <w:rPr>
                <w:rFonts w:ascii="Verdana" w:hAnsi="Verdana" w:cs="Segoe UI"/>
                <w:color w:val="242424"/>
              </w:rPr>
              <w:t xml:space="preserve"> the Board that the Committee had received the Risk Report and would be undertaking a slight review of how the information </w:t>
            </w:r>
            <w:r w:rsidRPr="6B5CD301" w:rsidR="49C1BECC">
              <w:rPr>
                <w:rFonts w:ascii="Verdana" w:hAnsi="Verdana" w:cs="Segoe UI"/>
                <w:color w:val="242424"/>
              </w:rPr>
              <w:t>wa</w:t>
            </w:r>
            <w:r w:rsidRPr="6B5CD301">
              <w:rPr>
                <w:rFonts w:ascii="Verdana" w:hAnsi="Verdana" w:cs="Segoe UI"/>
                <w:color w:val="242424"/>
              </w:rPr>
              <w:t>s presented overall.</w:t>
            </w:r>
          </w:p>
          <w:p w:rsidRPr="00EA199B" w:rsidR="00315A38" w:rsidP="6B5CD301" w:rsidRDefault="2415181E" w14:paraId="50BAF4A4" w14:textId="371A809C">
            <w:pPr>
              <w:pStyle w:val="NormalWeb"/>
              <w:numPr>
                <w:ilvl w:val="0"/>
                <w:numId w:val="54"/>
              </w:numPr>
              <w:shd w:val="clear" w:color="auto" w:fill="FFFFFF" w:themeFill="background1"/>
              <w:spacing w:line="259" w:lineRule="auto"/>
              <w:jc w:val="both"/>
              <w:rPr>
                <w:rFonts w:ascii="Verdana" w:hAnsi="Verdana" w:cs="Segoe UI"/>
                <w:color w:val="242424"/>
              </w:rPr>
            </w:pPr>
            <w:r w:rsidRPr="6B5CD301">
              <w:rPr>
                <w:rFonts w:ascii="Verdana" w:hAnsi="Verdana" w:cs="Segoe UI"/>
                <w:b/>
                <w:bCs/>
                <w:color w:val="242424"/>
              </w:rPr>
              <w:t>Were assured</w:t>
            </w:r>
            <w:r w:rsidRPr="6B5CD301">
              <w:rPr>
                <w:rFonts w:ascii="Verdana" w:hAnsi="Verdana" w:cs="Segoe UI"/>
                <w:color w:val="242424"/>
              </w:rPr>
              <w:t xml:space="preserve"> by the Risk report, with the Committee agreeing to review and improve the way information was presented for better visibility and scrutiny.</w:t>
            </w:r>
          </w:p>
        </w:tc>
      </w:tr>
      <w:tr w:rsidRPr="00EA199B" w:rsidR="006C0BC2" w:rsidTr="46487BAC" w14:paraId="37BB3FD3" w14:textId="77777777">
        <w:trPr>
          <w:trHeight w:val="575"/>
        </w:trPr>
        <w:tc>
          <w:tcPr>
            <w:tcW w:w="1843" w:type="dxa"/>
            <w:tcMar>
              <w:top w:w="80" w:type="dxa"/>
              <w:left w:w="80" w:type="dxa"/>
              <w:bottom w:w="80" w:type="dxa"/>
              <w:right w:w="80" w:type="dxa"/>
            </w:tcMar>
          </w:tcPr>
          <w:p w:rsidRPr="00EA199B" w:rsidR="006C0BC2" w:rsidP="00143E22" w:rsidRDefault="47A137EF" w14:paraId="1D93F66B" w14:textId="1A1ACE83">
            <w:pPr>
              <w:spacing w:before="120" w:after="120"/>
              <w:jc w:val="both"/>
              <w:rPr>
                <w:rFonts w:ascii="Verdana" w:hAnsi="Verdana" w:cs="Arial"/>
                <w:b/>
                <w:bCs/>
              </w:rPr>
            </w:pPr>
            <w:r w:rsidRPr="6B5CD301">
              <w:rPr>
                <w:rFonts w:ascii="Verdana" w:hAnsi="Verdana" w:cs="Arial"/>
                <w:b/>
                <w:bCs/>
              </w:rPr>
              <w:lastRenderedPageBreak/>
              <w:t>80</w:t>
            </w:r>
            <w:r w:rsidRPr="6B5CD301" w:rsidR="5E3D51B8">
              <w:rPr>
                <w:rFonts w:ascii="Verdana" w:hAnsi="Verdana" w:cs="Arial"/>
                <w:b/>
                <w:bCs/>
              </w:rPr>
              <w:t>/</w:t>
            </w:r>
            <w:r w:rsidRPr="6B5CD301" w:rsidR="006C0BC2">
              <w:rPr>
                <w:rFonts w:ascii="Verdana" w:hAnsi="Verdana" w:cs="Arial"/>
                <w:b/>
                <w:bCs/>
              </w:rPr>
              <w:t>25</w:t>
            </w:r>
          </w:p>
        </w:tc>
        <w:tc>
          <w:tcPr>
            <w:tcW w:w="8363" w:type="dxa"/>
            <w:tcMar>
              <w:top w:w="80" w:type="dxa"/>
              <w:left w:w="80" w:type="dxa"/>
              <w:bottom w:w="80" w:type="dxa"/>
              <w:right w:w="80" w:type="dxa"/>
            </w:tcMar>
          </w:tcPr>
          <w:p w:rsidRPr="00EA199B" w:rsidR="006C0BC2" w:rsidP="6B5CD301" w:rsidRDefault="00315A38" w14:paraId="506116F9" w14:textId="524331E5">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Arial" w:eastAsiaTheme="minorEastAsia"/>
                <w:b/>
                <w:bCs/>
                <w:bdr w:val="none" w:color="auto" w:sz="0" w:space="0"/>
                <w:lang w:val="en-GB" w:eastAsia="en-GB"/>
              </w:rPr>
            </w:pPr>
            <w:r w:rsidRPr="6B5CD301">
              <w:rPr>
                <w:rFonts w:ascii="Verdana" w:hAnsi="Verdana" w:cs="Arial" w:eastAsiaTheme="minorEastAsia"/>
                <w:b/>
                <w:bCs/>
                <w:bdr w:val="none" w:color="auto" w:sz="0" w:space="0"/>
                <w:lang w:val="en-GB" w:eastAsia="en-GB"/>
              </w:rPr>
              <w:t>H</w:t>
            </w:r>
            <w:r w:rsidRPr="6B5CD301" w:rsidR="6376E882">
              <w:rPr>
                <w:rFonts w:ascii="Verdana" w:hAnsi="Verdana" w:cs="Arial" w:eastAsiaTheme="minorEastAsia"/>
                <w:b/>
                <w:bCs/>
                <w:bdr w:val="none" w:color="auto" w:sz="0" w:space="0"/>
                <w:lang w:val="en-GB" w:eastAsia="en-GB"/>
              </w:rPr>
              <w:t>EALTH</w:t>
            </w:r>
            <w:r w:rsidRPr="6B5CD301">
              <w:rPr>
                <w:rFonts w:ascii="Verdana" w:hAnsi="Verdana" w:cs="Arial" w:eastAsiaTheme="minorEastAsia"/>
                <w:b/>
                <w:bCs/>
                <w:bdr w:val="none" w:color="auto" w:sz="0" w:space="0"/>
                <w:lang w:val="en-GB" w:eastAsia="en-GB"/>
              </w:rPr>
              <w:t xml:space="preserve"> </w:t>
            </w:r>
            <w:r w:rsidRPr="6B5CD301" w:rsidR="2956D55B">
              <w:rPr>
                <w:rFonts w:ascii="Verdana" w:hAnsi="Verdana" w:cs="Arial" w:eastAsiaTheme="minorEastAsia"/>
                <w:b/>
                <w:bCs/>
                <w:bdr w:val="none" w:color="auto" w:sz="0" w:space="0"/>
                <w:lang w:val="en-GB" w:eastAsia="en-GB"/>
              </w:rPr>
              <w:t>AND SAFETY REPORT</w:t>
            </w:r>
          </w:p>
        </w:tc>
      </w:tr>
      <w:tr w:rsidRPr="00EA199B" w:rsidR="006C0BC2" w:rsidTr="46487BAC" w14:paraId="768EC4C0" w14:textId="77777777">
        <w:trPr>
          <w:trHeight w:val="20"/>
        </w:trPr>
        <w:tc>
          <w:tcPr>
            <w:tcW w:w="1843" w:type="dxa"/>
            <w:tcMar>
              <w:top w:w="80" w:type="dxa"/>
              <w:left w:w="80" w:type="dxa"/>
              <w:bottom w:w="80" w:type="dxa"/>
              <w:right w:w="80" w:type="dxa"/>
            </w:tcMar>
          </w:tcPr>
          <w:p w:rsidRPr="00EA199B" w:rsidR="006C0BC2" w:rsidP="00143E22" w:rsidRDefault="006C0BC2" w14:paraId="258C54AD" w14:textId="77777777">
            <w:pPr>
              <w:spacing w:before="120" w:after="120"/>
              <w:jc w:val="both"/>
              <w:rPr>
                <w:rFonts w:ascii="Verdana" w:hAnsi="Verdana" w:cs="Arial"/>
                <w:b/>
                <w:bCs/>
              </w:rPr>
            </w:pPr>
          </w:p>
        </w:tc>
        <w:tc>
          <w:tcPr>
            <w:tcW w:w="8363" w:type="dxa"/>
            <w:tcMar>
              <w:top w:w="80" w:type="dxa"/>
              <w:left w:w="80" w:type="dxa"/>
              <w:bottom w:w="80" w:type="dxa"/>
              <w:right w:w="80" w:type="dxa"/>
            </w:tcMar>
          </w:tcPr>
          <w:p w:rsidRPr="00EA199B" w:rsidR="00304331" w:rsidP="6B5CD301" w:rsidRDefault="00304331" w14:paraId="53884F87" w14:textId="689FB9CA">
            <w:pPr>
              <w:pStyle w:val="Body"/>
              <w:spacing w:before="120" w:after="120"/>
              <w:jc w:val="both"/>
              <w:rPr>
                <w:rFonts w:ascii="Verdana" w:hAnsi="Verdana" w:cs="Arial"/>
                <w:color w:val="auto"/>
                <w:sz w:val="24"/>
                <w:szCs w:val="24"/>
                <w:lang w:val="en-GB"/>
              </w:rPr>
            </w:pPr>
            <w:r w:rsidRPr="6B5CD301">
              <w:rPr>
                <w:rFonts w:ascii="Verdana" w:hAnsi="Verdana" w:cs="Arial"/>
                <w:color w:val="auto"/>
                <w:sz w:val="24"/>
                <w:szCs w:val="24"/>
                <w:lang w:val="en-GB"/>
              </w:rPr>
              <w:t xml:space="preserve">The </w:t>
            </w:r>
            <w:r w:rsidRPr="6B5CD301" w:rsidR="55DB3C56">
              <w:rPr>
                <w:rFonts w:ascii="Verdana" w:hAnsi="Verdana" w:eastAsia="Verdana" w:cs="Verdana"/>
                <w:color w:val="000000" w:themeColor="text1"/>
                <w:sz w:val="24"/>
                <w:szCs w:val="24"/>
                <w:lang w:val="en-GB"/>
              </w:rPr>
              <w:t>Health and Safety Report</w:t>
            </w:r>
            <w:r w:rsidRPr="6B5CD301" w:rsidR="00315A38">
              <w:rPr>
                <w:rFonts w:ascii="Verdana" w:hAnsi="Verdana" w:cs="Arial"/>
                <w:sz w:val="24"/>
                <w:szCs w:val="24"/>
              </w:rPr>
              <w:t xml:space="preserve"> report</w:t>
            </w:r>
            <w:r w:rsidRPr="6B5CD301">
              <w:rPr>
                <w:rFonts w:ascii="Verdana" w:hAnsi="Verdana" w:cs="Arial"/>
                <w:color w:val="auto"/>
                <w:sz w:val="24"/>
                <w:szCs w:val="24"/>
                <w:lang w:val="en-GB"/>
              </w:rPr>
              <w:t xml:space="preserve"> was </w:t>
            </w:r>
            <w:r w:rsidRPr="6B5CD301">
              <w:rPr>
                <w:rFonts w:ascii="Verdana" w:hAnsi="Verdana" w:cs="Arial"/>
                <w:b/>
                <w:bCs/>
                <w:color w:val="auto"/>
                <w:sz w:val="24"/>
                <w:szCs w:val="24"/>
                <w:lang w:val="en-GB"/>
              </w:rPr>
              <w:t>received.</w:t>
            </w:r>
            <w:r w:rsidRPr="6B5CD301" w:rsidR="005B7E9D">
              <w:rPr>
                <w:rFonts w:ascii="Verdana" w:hAnsi="Verdana" w:cs="Arial"/>
                <w:b/>
                <w:bCs/>
                <w:color w:val="auto"/>
                <w:sz w:val="24"/>
                <w:szCs w:val="24"/>
                <w:lang w:val="en-GB"/>
              </w:rPr>
              <w:t xml:space="preserve"> </w:t>
            </w:r>
            <w:r w:rsidRPr="6B5CD301" w:rsidR="662EA408">
              <w:rPr>
                <w:rFonts w:ascii="Verdana" w:hAnsi="Verdana" w:cs="Arial"/>
                <w:color w:val="auto"/>
                <w:sz w:val="24"/>
                <w:szCs w:val="24"/>
                <w:lang w:val="en-GB"/>
              </w:rPr>
              <w:t>MP</w:t>
            </w:r>
            <w:r w:rsidRPr="6B5CD301" w:rsidR="00B45176">
              <w:rPr>
                <w:rFonts w:ascii="Verdana" w:hAnsi="Verdana" w:cs="Arial"/>
                <w:color w:val="auto"/>
                <w:sz w:val="24"/>
                <w:szCs w:val="24"/>
                <w:lang w:val="en-GB"/>
              </w:rPr>
              <w:t xml:space="preserve"> highlighted</w:t>
            </w:r>
            <w:r w:rsidRPr="6B5CD301" w:rsidR="005B7E9D">
              <w:rPr>
                <w:rFonts w:ascii="Verdana" w:hAnsi="Verdana" w:cs="Arial"/>
                <w:color w:val="auto"/>
                <w:sz w:val="24"/>
                <w:szCs w:val="24"/>
                <w:lang w:val="en-GB"/>
              </w:rPr>
              <w:t xml:space="preserve"> the following key points;</w:t>
            </w:r>
          </w:p>
          <w:p w:rsidR="286F4157" w:rsidP="6B5CD301" w:rsidRDefault="286F4157" w14:paraId="5F4A6717" w14:textId="1F1AD9B1">
            <w:pPr>
              <w:pStyle w:val="ListParagraph"/>
              <w:numPr>
                <w:ilvl w:val="0"/>
                <w:numId w:val="3"/>
              </w:numPr>
              <w:pBdr>
                <w:top w:val="none" w:color="auto" w:sz="0" w:space="0"/>
                <w:left w:val="none" w:color="auto" w:sz="0" w:space="0"/>
                <w:bottom w:val="none" w:color="auto" w:sz="0" w:space="0"/>
                <w:right w:val="none" w:color="auto" w:sz="0" w:space="0"/>
                <w:between w:val="none" w:color="auto" w:sz="0" w:space="0"/>
              </w:pBdr>
              <w:spacing w:before="0" w:after="0" w:line="259" w:lineRule="auto"/>
              <w:jc w:val="both"/>
              <w:rPr>
                <w:rFonts w:ascii="Verdana" w:hAnsi="Verdana" w:cs="Arial" w:eastAsiaTheme="minorEastAsia"/>
                <w:color w:val="000000" w:themeColor="text1"/>
                <w:lang w:val="en-GB"/>
              </w:rPr>
            </w:pPr>
            <w:r w:rsidRPr="6B5CD301">
              <w:rPr>
                <w:rFonts w:ascii="Verdana" w:hAnsi="Verdana" w:cs="Arial" w:eastAsiaTheme="minorEastAsia"/>
                <w:lang w:val="en-GB"/>
              </w:rPr>
              <w:t>The Health and Safety report was divided into areas, showing overall incidence and severity by quarter, with data presented in tables and graphs, and further broken down by Service Groups;</w:t>
            </w:r>
          </w:p>
          <w:p w:rsidR="286F4157" w:rsidP="6B5CD301" w:rsidRDefault="286F4157" w14:paraId="3950A3F8" w14:textId="3D84D790">
            <w:pPr>
              <w:pStyle w:val="ListParagraph"/>
              <w:numPr>
                <w:ilvl w:val="0"/>
                <w:numId w:val="3"/>
              </w:numPr>
              <w:spacing w:before="0" w:after="0" w:line="259" w:lineRule="auto"/>
              <w:jc w:val="both"/>
              <w:rPr>
                <w:rFonts w:ascii="Verdana" w:hAnsi="Verdana" w:cs="Arial" w:eastAsiaTheme="minorEastAsia"/>
                <w:color w:val="000000" w:themeColor="text1"/>
                <w:lang w:val="en-GB"/>
              </w:rPr>
            </w:pPr>
            <w:r w:rsidRPr="6B5CD301">
              <w:rPr>
                <w:rFonts w:ascii="Verdana" w:hAnsi="Verdana" w:cs="Arial" w:eastAsiaTheme="minorEastAsia"/>
                <w:lang w:val="en-GB"/>
              </w:rPr>
              <w:lastRenderedPageBreak/>
              <w:t>The report included future actions, such as benchmarking against other organisations, which the All-Wales Vi</w:t>
            </w:r>
            <w:r w:rsidRPr="6B5CD301" w:rsidR="28CF47B2">
              <w:rPr>
                <w:rFonts w:ascii="Verdana" w:hAnsi="Verdana" w:cs="Arial" w:eastAsiaTheme="minorEastAsia"/>
                <w:lang w:val="en-GB"/>
              </w:rPr>
              <w:t>olence and Aggression</w:t>
            </w:r>
            <w:r w:rsidRPr="6B5CD301" w:rsidR="5008FAC7">
              <w:rPr>
                <w:rFonts w:ascii="Verdana" w:hAnsi="Verdana" w:cs="Arial" w:eastAsiaTheme="minorEastAsia"/>
                <w:lang w:val="en-GB"/>
              </w:rPr>
              <w:t xml:space="preserve"> (</w:t>
            </w:r>
            <w:r w:rsidRPr="6B5CD301">
              <w:rPr>
                <w:rFonts w:ascii="Verdana" w:hAnsi="Verdana" w:cs="Arial" w:eastAsiaTheme="minorEastAsia"/>
                <w:lang w:val="en-GB"/>
              </w:rPr>
              <w:t>VNA</w:t>
            </w:r>
            <w:r w:rsidRPr="6B5CD301" w:rsidR="721E00B4">
              <w:rPr>
                <w:rFonts w:ascii="Verdana" w:hAnsi="Verdana" w:cs="Arial" w:eastAsiaTheme="minorEastAsia"/>
                <w:lang w:val="en-GB"/>
              </w:rPr>
              <w:t>)</w:t>
            </w:r>
            <w:r w:rsidRPr="6B5CD301">
              <w:rPr>
                <w:rFonts w:ascii="Verdana" w:hAnsi="Verdana" w:cs="Arial" w:eastAsiaTheme="minorEastAsia"/>
                <w:lang w:val="en-GB"/>
              </w:rPr>
              <w:t xml:space="preserve"> group </w:t>
            </w:r>
            <w:r w:rsidRPr="6B5CD301" w:rsidR="0EC145F5">
              <w:rPr>
                <w:rFonts w:ascii="Verdana" w:hAnsi="Verdana" w:cs="Arial" w:eastAsiaTheme="minorEastAsia"/>
                <w:lang w:val="en-GB"/>
              </w:rPr>
              <w:t>wa</w:t>
            </w:r>
            <w:r w:rsidRPr="6B5CD301">
              <w:rPr>
                <w:rFonts w:ascii="Verdana" w:hAnsi="Verdana" w:cs="Arial" w:eastAsiaTheme="minorEastAsia"/>
                <w:lang w:val="en-GB"/>
              </w:rPr>
              <w:t>s also addressing</w:t>
            </w:r>
            <w:r w:rsidRPr="6B5CD301" w:rsidR="7CA9E974">
              <w:rPr>
                <w:rFonts w:ascii="Verdana" w:hAnsi="Verdana" w:cs="Arial" w:eastAsiaTheme="minorEastAsia"/>
                <w:lang w:val="en-GB"/>
              </w:rPr>
              <w:t>;</w:t>
            </w:r>
          </w:p>
          <w:p w:rsidR="7CA9E974" w:rsidP="6B5CD301" w:rsidRDefault="7CA9E974" w14:paraId="5BDDAB5B" w14:textId="770B0454">
            <w:pPr>
              <w:pStyle w:val="ListParagraph"/>
              <w:numPr>
                <w:ilvl w:val="0"/>
                <w:numId w:val="3"/>
              </w:numPr>
              <w:spacing w:before="0" w:after="0" w:line="259" w:lineRule="auto"/>
              <w:jc w:val="both"/>
              <w:rPr>
                <w:rFonts w:ascii="Verdana" w:hAnsi="Verdana" w:cs="Arial" w:eastAsiaTheme="minorEastAsia"/>
                <w:lang w:val="en-GB"/>
              </w:rPr>
            </w:pPr>
            <w:r w:rsidRPr="6B5CD301">
              <w:rPr>
                <w:rFonts w:ascii="Verdana" w:hAnsi="Verdana" w:cs="Arial" w:eastAsiaTheme="minorEastAsia"/>
                <w:lang w:val="en-GB"/>
              </w:rPr>
              <w:t>T</w:t>
            </w:r>
            <w:r w:rsidRPr="6B5CD301" w:rsidR="286F4157">
              <w:rPr>
                <w:rFonts w:ascii="Verdana" w:hAnsi="Verdana" w:cs="Arial" w:eastAsiaTheme="minorEastAsia"/>
                <w:lang w:val="en-GB"/>
              </w:rPr>
              <w:t xml:space="preserve">he </w:t>
            </w:r>
            <w:r w:rsidRPr="6B5CD301" w:rsidR="0038520C">
              <w:rPr>
                <w:rFonts w:ascii="Verdana" w:hAnsi="Verdana" w:cs="Arial" w:eastAsiaTheme="minorEastAsia"/>
                <w:lang w:val="en-GB"/>
              </w:rPr>
              <w:t>All-Wales</w:t>
            </w:r>
            <w:r w:rsidRPr="6B5CD301" w:rsidR="286F4157">
              <w:rPr>
                <w:rFonts w:ascii="Verdana" w:hAnsi="Verdana" w:cs="Arial" w:eastAsiaTheme="minorEastAsia"/>
                <w:lang w:val="en-GB"/>
              </w:rPr>
              <w:t xml:space="preserve"> Health and Safety Managers Forum plan</w:t>
            </w:r>
            <w:r w:rsidRPr="6B5CD301" w:rsidR="122A6A17">
              <w:rPr>
                <w:rFonts w:ascii="Verdana" w:hAnsi="Verdana" w:cs="Arial" w:eastAsiaTheme="minorEastAsia"/>
                <w:lang w:val="en-GB"/>
              </w:rPr>
              <w:t>ned</w:t>
            </w:r>
            <w:r w:rsidRPr="6B5CD301" w:rsidR="286F4157">
              <w:rPr>
                <w:rFonts w:ascii="Verdana" w:hAnsi="Verdana" w:cs="Arial" w:eastAsiaTheme="minorEastAsia"/>
                <w:lang w:val="en-GB"/>
              </w:rPr>
              <w:t xml:space="preserve"> to discuss interim benchmarking at the next meeting, while also seeking comparable data from colleagues in England.</w:t>
            </w:r>
          </w:p>
          <w:p w:rsidR="6B5CD301" w:rsidP="6B5CD301" w:rsidRDefault="6B5CD301" w14:paraId="0CCE7B8E" w14:textId="2DEB9644">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lang w:val="en-GB"/>
              </w:rPr>
            </w:pPr>
          </w:p>
          <w:p w:rsidRPr="00EA199B" w:rsidR="008B4FD1" w:rsidP="6B5CD301" w:rsidRDefault="008B4FD1" w14:paraId="4DB5EC5C"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bdr w:val="none" w:color="auto" w:sz="0" w:space="0"/>
                <w:lang w:val="en-GB"/>
              </w:rPr>
            </w:pPr>
            <w:r w:rsidRPr="6B5CD301">
              <w:rPr>
                <w:rFonts w:ascii="Verdana" w:hAnsi="Verdana" w:cs="Arial" w:eastAsiaTheme="minorEastAsia"/>
                <w:bdr w:val="none" w:color="auto" w:sz="0" w:space="0"/>
                <w:lang w:val="en-GB"/>
              </w:rPr>
              <w:t xml:space="preserve">JC invited questions: </w:t>
            </w:r>
          </w:p>
          <w:p w:rsidR="6B5CD301" w:rsidP="6B5CD301" w:rsidRDefault="6B5CD301" w14:paraId="0B1E27CE" w14:textId="5A6EF4A4">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lang w:val="en-GB"/>
              </w:rPr>
            </w:pPr>
          </w:p>
          <w:p w:rsidRPr="00EA199B" w:rsidR="008B4FD1" w:rsidP="6B5CD301" w:rsidRDefault="10BF1CB6" w14:paraId="10B2F522" w14:textId="79E5DFE2">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bdr w:val="none" w:color="auto" w:sz="0" w:space="0"/>
              </w:rPr>
            </w:pPr>
            <w:r w:rsidRPr="6B5CD301">
              <w:rPr>
                <w:rFonts w:ascii="Verdana" w:hAnsi="Verdana" w:cs="Arial" w:eastAsiaTheme="minorEastAsia"/>
              </w:rPr>
              <w:t xml:space="preserve">NM asked about the support provided to staff following an increase in patient-to-staff assaults and whether there were any repercussions for patients who commit these assaults.  </w:t>
            </w:r>
          </w:p>
          <w:p w:rsidR="6B5CD301" w:rsidP="6B5CD301" w:rsidRDefault="6B5CD301" w14:paraId="1B6290FD" w14:textId="0F13DADF">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lang w:val="en-GB"/>
              </w:rPr>
            </w:pPr>
          </w:p>
          <w:p w:rsidR="47A713B0" w:rsidP="6B5CD301" w:rsidRDefault="47A713B0" w14:paraId="2B6C01E0" w14:textId="57EA9412">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rPr>
            </w:pPr>
            <w:r w:rsidRPr="6B5CD301">
              <w:rPr>
                <w:rFonts w:ascii="Verdana" w:hAnsi="Verdana" w:cs="Arial" w:eastAsiaTheme="minorEastAsia"/>
              </w:rPr>
              <w:t>MP responded that on one particular ward, two specific patients were responsible for most of the assaults over the past year, each with particular issues. MP explained that while there was already established training for managing violence and aggression in Mental Health and Learning Disability services, the Health Board was working to adapt and introduce similar training for other wards, focusing on areas with increased incidents through targeted training needs analysis. MP also highlighted that appropriate training woul</w:t>
            </w:r>
            <w:r w:rsidRPr="6B5CD301" w:rsidR="3B71D6E5">
              <w:rPr>
                <w:rFonts w:ascii="Verdana" w:hAnsi="Verdana" w:cs="Arial" w:eastAsiaTheme="minorEastAsia"/>
              </w:rPr>
              <w:t>d</w:t>
            </w:r>
            <w:r w:rsidRPr="6B5CD301">
              <w:rPr>
                <w:rFonts w:ascii="Verdana" w:hAnsi="Verdana" w:cs="Arial" w:eastAsiaTheme="minorEastAsia"/>
              </w:rPr>
              <w:t xml:space="preserve"> be provided based on th</w:t>
            </w:r>
            <w:r w:rsidRPr="6B5CD301" w:rsidR="634B5F29">
              <w:rPr>
                <w:rFonts w:ascii="Verdana" w:hAnsi="Verdana" w:cs="Arial" w:eastAsiaTheme="minorEastAsia"/>
              </w:rPr>
              <w:t>o</w:t>
            </w:r>
            <w:r w:rsidRPr="6B5CD301">
              <w:rPr>
                <w:rFonts w:ascii="Verdana" w:hAnsi="Verdana" w:cs="Arial" w:eastAsiaTheme="minorEastAsia"/>
              </w:rPr>
              <w:t>se analyses to better support staff</w:t>
            </w:r>
            <w:r w:rsidRPr="6B5CD301" w:rsidR="3842B098">
              <w:rPr>
                <w:rFonts w:ascii="Verdana" w:hAnsi="Verdana" w:cs="Arial" w:eastAsiaTheme="minorEastAsia"/>
              </w:rPr>
              <w:t>.</w:t>
            </w:r>
          </w:p>
          <w:p w:rsidR="6B5CD301" w:rsidP="6B5CD301" w:rsidRDefault="6B5CD301" w14:paraId="256B4356" w14:textId="0DCE5C75">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lang w:val="en-GB"/>
              </w:rPr>
            </w:pPr>
          </w:p>
          <w:p w:rsidR="6AB44620" w:rsidP="6B5CD301" w:rsidRDefault="6AB44620" w14:paraId="426DCEC9" w14:textId="0CAEF7DE">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rPr>
            </w:pPr>
            <w:r w:rsidRPr="6B5CD301">
              <w:rPr>
                <w:rFonts w:ascii="Verdana" w:hAnsi="Verdana" w:cs="Arial" w:eastAsiaTheme="minorEastAsia"/>
              </w:rPr>
              <w:t xml:space="preserve">ER </w:t>
            </w:r>
            <w:proofErr w:type="spellStart"/>
            <w:r w:rsidRPr="6B5CD301">
              <w:rPr>
                <w:rFonts w:ascii="Verdana" w:hAnsi="Verdana" w:cs="Arial" w:eastAsiaTheme="minorEastAsia"/>
              </w:rPr>
              <w:t>emphasised</w:t>
            </w:r>
            <w:proofErr w:type="spellEnd"/>
            <w:r w:rsidRPr="6B5CD301">
              <w:rPr>
                <w:rFonts w:ascii="Verdana" w:hAnsi="Verdana" w:cs="Arial" w:eastAsiaTheme="minorEastAsia"/>
              </w:rPr>
              <w:t xml:space="preserve"> the importance of addressing violence and aggression towards staff, highlighting that while some incidents may be due to physical or cognitive reasons, malicious assaults with intent should be prosecuted. ER highlighted the need to equip staff with the right skills and confidence, suggesting that best practice training from Mental Health teams should be shared across the Health Board. ER also mentioned the need for collaboration with TR to develop strategies for keeping both staff and patients safe, and acknowledged that while benchmarking and data were useful, the key issue was determining effective actions to address the problem.  </w:t>
            </w:r>
          </w:p>
          <w:p w:rsidR="7C6DA455" w:rsidP="6B5CD301" w:rsidRDefault="7C6DA455" w14:paraId="26793266" w14:textId="3CA82D10">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rPr>
            </w:pPr>
            <w:r w:rsidRPr="6B5CD301">
              <w:rPr>
                <w:rFonts w:ascii="Verdana" w:hAnsi="Verdana" w:cs="Arial" w:eastAsiaTheme="minorEastAsia"/>
              </w:rPr>
              <w:t>MP explained that the VNA training passport in Wales ha</w:t>
            </w:r>
            <w:r w:rsidRPr="6B5CD301" w:rsidR="725D7EDC">
              <w:rPr>
                <w:rFonts w:ascii="Verdana" w:hAnsi="Verdana" w:cs="Arial" w:eastAsiaTheme="minorEastAsia"/>
              </w:rPr>
              <w:t>d</w:t>
            </w:r>
            <w:r w:rsidRPr="6B5CD301">
              <w:rPr>
                <w:rFonts w:ascii="Verdana" w:hAnsi="Verdana" w:cs="Arial" w:eastAsiaTheme="minorEastAsia"/>
              </w:rPr>
              <w:t xml:space="preserve"> not been reviewed for over two years, so ha</w:t>
            </w:r>
            <w:r w:rsidRPr="6B5CD301" w:rsidR="486FA472">
              <w:rPr>
                <w:rFonts w:ascii="Verdana" w:hAnsi="Verdana" w:cs="Arial" w:eastAsiaTheme="minorEastAsia"/>
              </w:rPr>
              <w:t>d</w:t>
            </w:r>
            <w:r w:rsidRPr="6B5CD301">
              <w:rPr>
                <w:rFonts w:ascii="Verdana" w:hAnsi="Verdana" w:cs="Arial" w:eastAsiaTheme="minorEastAsia"/>
              </w:rPr>
              <w:t xml:space="preserve"> taken on the task to address this. </w:t>
            </w:r>
            <w:r w:rsidRPr="6B5CD301" w:rsidR="1B4414F7">
              <w:rPr>
                <w:rFonts w:ascii="Verdana" w:hAnsi="Verdana" w:cs="Arial" w:eastAsiaTheme="minorEastAsia"/>
              </w:rPr>
              <w:t>MP</w:t>
            </w:r>
            <w:r w:rsidRPr="6B5CD301">
              <w:rPr>
                <w:rFonts w:ascii="Verdana" w:hAnsi="Verdana" w:cs="Arial" w:eastAsiaTheme="minorEastAsia"/>
              </w:rPr>
              <w:t xml:space="preserve"> described efforts to ensure consistent delivery of training across NHS Wales, enabling staff to move between </w:t>
            </w:r>
            <w:r w:rsidRPr="6B5CD301" w:rsidR="424A0C22">
              <w:rPr>
                <w:rFonts w:ascii="Verdana" w:hAnsi="Verdana" w:cs="Arial" w:eastAsiaTheme="minorEastAsia"/>
              </w:rPr>
              <w:t>H</w:t>
            </w:r>
            <w:r w:rsidRPr="6B5CD301">
              <w:rPr>
                <w:rFonts w:ascii="Verdana" w:hAnsi="Verdana" w:cs="Arial" w:eastAsiaTheme="minorEastAsia"/>
              </w:rPr>
              <w:t xml:space="preserve">ealth </w:t>
            </w:r>
            <w:r w:rsidRPr="6B5CD301" w:rsidR="1D86881C">
              <w:rPr>
                <w:rFonts w:ascii="Verdana" w:hAnsi="Verdana" w:cs="Arial" w:eastAsiaTheme="minorEastAsia"/>
              </w:rPr>
              <w:t>B</w:t>
            </w:r>
            <w:r w:rsidRPr="6B5CD301">
              <w:rPr>
                <w:rFonts w:ascii="Verdana" w:hAnsi="Verdana" w:cs="Arial" w:eastAsiaTheme="minorEastAsia"/>
              </w:rPr>
              <w:t xml:space="preserve">oards with </w:t>
            </w:r>
            <w:proofErr w:type="spellStart"/>
            <w:r w:rsidRPr="6B5CD301">
              <w:rPr>
                <w:rFonts w:ascii="Verdana" w:hAnsi="Verdana" w:cs="Arial" w:eastAsiaTheme="minorEastAsia"/>
              </w:rPr>
              <w:t>recogni</w:t>
            </w:r>
            <w:r w:rsidRPr="6B5CD301" w:rsidR="77448F35">
              <w:rPr>
                <w:rFonts w:ascii="Verdana" w:hAnsi="Verdana" w:cs="Arial" w:eastAsiaTheme="minorEastAsia"/>
              </w:rPr>
              <w:t>s</w:t>
            </w:r>
            <w:r w:rsidRPr="6B5CD301">
              <w:rPr>
                <w:rFonts w:ascii="Verdana" w:hAnsi="Verdana" w:cs="Arial" w:eastAsiaTheme="minorEastAsia"/>
              </w:rPr>
              <w:t>ed</w:t>
            </w:r>
            <w:proofErr w:type="spellEnd"/>
            <w:r w:rsidRPr="6B5CD301">
              <w:rPr>
                <w:rFonts w:ascii="Verdana" w:hAnsi="Verdana" w:cs="Arial" w:eastAsiaTheme="minorEastAsia"/>
              </w:rPr>
              <w:t xml:space="preserve">, </w:t>
            </w:r>
            <w:proofErr w:type="spellStart"/>
            <w:r w:rsidRPr="6B5CD301">
              <w:rPr>
                <w:rFonts w:ascii="Verdana" w:hAnsi="Verdana" w:cs="Arial" w:eastAsiaTheme="minorEastAsia"/>
              </w:rPr>
              <w:t>standardi</w:t>
            </w:r>
            <w:r w:rsidRPr="6B5CD301" w:rsidR="0853E040">
              <w:rPr>
                <w:rFonts w:ascii="Verdana" w:hAnsi="Verdana" w:cs="Arial" w:eastAsiaTheme="minorEastAsia"/>
              </w:rPr>
              <w:t>s</w:t>
            </w:r>
            <w:r w:rsidRPr="6B5CD301">
              <w:rPr>
                <w:rFonts w:ascii="Verdana" w:hAnsi="Verdana" w:cs="Arial" w:eastAsiaTheme="minorEastAsia"/>
              </w:rPr>
              <w:t>ed</w:t>
            </w:r>
            <w:proofErr w:type="spellEnd"/>
            <w:r w:rsidRPr="6B5CD301">
              <w:rPr>
                <w:rFonts w:ascii="Verdana" w:hAnsi="Verdana" w:cs="Arial" w:eastAsiaTheme="minorEastAsia"/>
              </w:rPr>
              <w:t xml:space="preserve"> training. M</w:t>
            </w:r>
            <w:r w:rsidRPr="6B5CD301" w:rsidR="4743B680">
              <w:rPr>
                <w:rFonts w:ascii="Verdana" w:hAnsi="Verdana" w:cs="Arial" w:eastAsiaTheme="minorEastAsia"/>
              </w:rPr>
              <w:t xml:space="preserve">P </w:t>
            </w:r>
            <w:r w:rsidRPr="6B5CD301">
              <w:rPr>
                <w:rFonts w:ascii="Verdana" w:hAnsi="Verdana" w:cs="Arial" w:eastAsiaTheme="minorEastAsia"/>
              </w:rPr>
              <w:t xml:space="preserve">also mentioned the goal of developing an </w:t>
            </w:r>
            <w:r w:rsidRPr="6B5CD301" w:rsidR="7BD9F4D0">
              <w:rPr>
                <w:rFonts w:ascii="Verdana" w:hAnsi="Verdana" w:cs="Arial" w:eastAsiaTheme="minorEastAsia"/>
              </w:rPr>
              <w:t>A</w:t>
            </w:r>
            <w:r w:rsidRPr="6B5CD301">
              <w:rPr>
                <w:rFonts w:ascii="Verdana" w:hAnsi="Verdana" w:cs="Arial" w:eastAsiaTheme="minorEastAsia"/>
              </w:rPr>
              <w:t xml:space="preserve">ll-Wales training needs analysis (TNA), particularly for wards with similar patient behaviors, such as </w:t>
            </w:r>
            <w:r w:rsidRPr="6B5CD301" w:rsidR="5CF52F50">
              <w:rPr>
                <w:rFonts w:ascii="Verdana" w:hAnsi="Verdana" w:cs="Arial" w:eastAsiaTheme="minorEastAsia"/>
              </w:rPr>
              <w:t>S</w:t>
            </w:r>
            <w:r w:rsidRPr="6B5CD301">
              <w:rPr>
                <w:rFonts w:ascii="Verdana" w:hAnsi="Verdana" w:cs="Arial" w:eastAsiaTheme="minorEastAsia"/>
              </w:rPr>
              <w:t xml:space="preserve">troke and </w:t>
            </w:r>
            <w:r w:rsidRPr="6B5CD301" w:rsidR="05F9A7F1">
              <w:rPr>
                <w:rFonts w:ascii="Verdana" w:hAnsi="Verdana" w:cs="Arial" w:eastAsiaTheme="minorEastAsia"/>
              </w:rPr>
              <w:t>B</w:t>
            </w:r>
            <w:r w:rsidRPr="6B5CD301">
              <w:rPr>
                <w:rFonts w:ascii="Verdana" w:hAnsi="Verdana" w:cs="Arial" w:eastAsiaTheme="minorEastAsia"/>
              </w:rPr>
              <w:t xml:space="preserve">rain </w:t>
            </w:r>
            <w:r w:rsidRPr="6B5CD301" w:rsidR="725DB719">
              <w:rPr>
                <w:rFonts w:ascii="Verdana" w:hAnsi="Verdana" w:cs="Arial" w:eastAsiaTheme="minorEastAsia"/>
              </w:rPr>
              <w:t>I</w:t>
            </w:r>
            <w:r w:rsidRPr="6B5CD301">
              <w:rPr>
                <w:rFonts w:ascii="Verdana" w:hAnsi="Verdana" w:cs="Arial" w:eastAsiaTheme="minorEastAsia"/>
              </w:rPr>
              <w:t xml:space="preserve">njury wards. While local adaptation may be necessary, </w:t>
            </w:r>
            <w:r w:rsidRPr="6B5CD301">
              <w:rPr>
                <w:rFonts w:ascii="Verdana" w:hAnsi="Verdana" w:cs="Arial" w:eastAsiaTheme="minorEastAsia"/>
              </w:rPr>
              <w:lastRenderedPageBreak/>
              <w:t xml:space="preserve">establishing a national baseline </w:t>
            </w:r>
            <w:r w:rsidRPr="6B5CD301" w:rsidR="5B23DCC1">
              <w:rPr>
                <w:rFonts w:ascii="Verdana" w:hAnsi="Verdana" w:cs="Arial" w:eastAsiaTheme="minorEastAsia"/>
              </w:rPr>
              <w:t>wa</w:t>
            </w:r>
            <w:r w:rsidRPr="6B5CD301">
              <w:rPr>
                <w:rFonts w:ascii="Verdana" w:hAnsi="Verdana" w:cs="Arial" w:eastAsiaTheme="minorEastAsia"/>
              </w:rPr>
              <w:t xml:space="preserve">s the priority, and his proposal received positive feedback at the last ABC meeting.  </w:t>
            </w:r>
          </w:p>
          <w:p w:rsidR="6B5CD301" w:rsidP="6B5CD301" w:rsidRDefault="6B5CD301" w14:paraId="6CA472EF" w14:textId="0A3F60CC">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lang w:val="en-GB"/>
              </w:rPr>
            </w:pPr>
          </w:p>
          <w:p w:rsidR="5AED4379" w:rsidP="6B5CD301" w:rsidRDefault="5AED4379" w14:paraId="27FD1880" w14:textId="1A982BCC">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rPr>
            </w:pPr>
            <w:r w:rsidRPr="6B5CD301">
              <w:rPr>
                <w:rFonts w:ascii="Verdana" w:hAnsi="Verdana" w:cs="Arial" w:eastAsiaTheme="minorEastAsia"/>
              </w:rPr>
              <w:t xml:space="preserve">JC thanked MP for his report, highlighting that while the initial request was broad, it was crucial to address violence and aggression to ensure staff and patient safety. JC </w:t>
            </w:r>
            <w:proofErr w:type="spellStart"/>
            <w:r w:rsidRPr="6B5CD301">
              <w:rPr>
                <w:rFonts w:ascii="Verdana" w:hAnsi="Verdana" w:cs="Arial" w:eastAsiaTheme="minorEastAsia"/>
              </w:rPr>
              <w:t>emphasised</w:t>
            </w:r>
            <w:proofErr w:type="spellEnd"/>
            <w:r w:rsidRPr="6B5CD301">
              <w:rPr>
                <w:rFonts w:ascii="Verdana" w:hAnsi="Verdana" w:cs="Arial" w:eastAsiaTheme="minorEastAsia"/>
              </w:rPr>
              <w:t xml:space="preserve"> the importance of rigorous future reporting, highlighting the need for more detailed data behind incident numbers, such as severity and context, rather than just statistics. JP pointed out the high incident averages across different sites and stressed that improved reporting and greater visibility were essential for effective management and oversight of these issues.</w:t>
            </w:r>
          </w:p>
          <w:p w:rsidR="6B5CD301" w:rsidP="6B5CD301" w:rsidRDefault="6B5CD301" w14:paraId="14A045A1" w14:textId="5C8E68AD">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lang w:val="en-GB"/>
              </w:rPr>
            </w:pPr>
          </w:p>
          <w:p w:rsidR="4D8B63F8" w:rsidP="6B5CD301" w:rsidRDefault="4D8B63F8" w14:paraId="69DB1FA2" w14:textId="2941A0B5">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rPr>
            </w:pPr>
            <w:r w:rsidRPr="6B5CD301">
              <w:rPr>
                <w:rFonts w:ascii="Verdana" w:hAnsi="Verdana" w:cs="Arial" w:eastAsiaTheme="minorEastAsia"/>
              </w:rPr>
              <w:t xml:space="preserve">ER </w:t>
            </w:r>
            <w:proofErr w:type="spellStart"/>
            <w:r w:rsidRPr="6B5CD301">
              <w:rPr>
                <w:rFonts w:ascii="Verdana" w:hAnsi="Verdana" w:cs="Arial" w:eastAsiaTheme="minorEastAsia"/>
              </w:rPr>
              <w:t>emphasised</w:t>
            </w:r>
            <w:proofErr w:type="spellEnd"/>
            <w:r w:rsidRPr="6B5CD301">
              <w:rPr>
                <w:rFonts w:ascii="Verdana" w:hAnsi="Verdana" w:cs="Arial" w:eastAsiaTheme="minorEastAsia"/>
              </w:rPr>
              <w:t xml:space="preserve"> that addressing VNA in healthcare required collaboration across different areas, not just a Health and Safety perspective. ER suggested that MP work with TR and Mental Health colleagues to explore transferable training and ensure a joint approach, assuring MP that he would have support in developing the right reports and information through this collaborative effort.</w:t>
            </w:r>
          </w:p>
          <w:p w:rsidR="6B5CD301" w:rsidP="6B5CD301" w:rsidRDefault="6B5CD301" w14:paraId="0E841EFB" w14:textId="7D147E1F">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lang w:val="en-GB"/>
              </w:rPr>
            </w:pPr>
          </w:p>
          <w:p w:rsidRPr="00EA199B" w:rsidR="008B4FD1" w:rsidP="008B4FD1" w:rsidRDefault="008B4FD1" w14:paraId="35795355"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6B5CD301">
              <w:rPr>
                <w:rFonts w:ascii="Verdana" w:hAnsi="Verdana" w:cs="Arial" w:eastAsiaTheme="minorEastAsia"/>
                <w:bdr w:val="none" w:color="auto" w:sz="0" w:space="0"/>
                <w:lang w:val="en-GB"/>
              </w:rPr>
              <w:t>The Committee:</w:t>
            </w:r>
          </w:p>
          <w:p w:rsidRPr="006140A2" w:rsidR="008B4FD1" w:rsidP="6B5CD301" w:rsidRDefault="008B4FD1" w14:paraId="3C625AF7" w14:textId="5261D9B2">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color w:val="000000" w:themeColor="text1"/>
                <w:bdr w:val="none" w:color="auto" w:sz="0" w:space="0"/>
                <w:lang w:val="en-GB"/>
              </w:rPr>
            </w:pPr>
          </w:p>
          <w:p w:rsidRPr="006140A2" w:rsidR="008B4FD1" w:rsidP="6B5CD301" w:rsidRDefault="3272F7F2" w14:paraId="52ED620E" w14:textId="7232012D">
            <w:pPr>
              <w:pStyle w:val="ListParagraph"/>
              <w:numPr>
                <w:ilvl w:val="0"/>
                <w:numId w:val="53"/>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b/>
                <w:bCs/>
                <w:lang w:val="en-GB"/>
              </w:rPr>
            </w:pPr>
            <w:r w:rsidRPr="6B5CD301">
              <w:rPr>
                <w:rFonts w:ascii="Verdana" w:hAnsi="Verdana" w:cs="Arial" w:eastAsiaTheme="minorEastAsia"/>
                <w:b/>
                <w:bCs/>
                <w:lang w:val="en-GB"/>
              </w:rPr>
              <w:t xml:space="preserve">Were assured </w:t>
            </w:r>
            <w:r w:rsidRPr="6B5CD301">
              <w:rPr>
                <w:rFonts w:ascii="Verdana" w:hAnsi="Verdana" w:cs="Arial" w:eastAsiaTheme="minorEastAsia"/>
                <w:lang w:val="en-GB"/>
              </w:rPr>
              <w:t>by the Health and Safety report.</w:t>
            </w:r>
          </w:p>
          <w:p w:rsidRPr="006140A2" w:rsidR="008B4FD1" w:rsidP="6B5CD301" w:rsidRDefault="3272F7F2" w14:paraId="13992E38" w14:textId="788E507A">
            <w:pPr>
              <w:pStyle w:val="ListParagraph"/>
              <w:numPr>
                <w:ilvl w:val="0"/>
                <w:numId w:val="53"/>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b/>
                <w:bCs/>
                <w:lang w:val="en-GB"/>
              </w:rPr>
            </w:pPr>
            <w:r w:rsidRPr="6B5CD301">
              <w:rPr>
                <w:rFonts w:ascii="Verdana" w:hAnsi="Verdana" w:cs="Arial" w:eastAsiaTheme="minorEastAsia"/>
                <w:b/>
                <w:bCs/>
                <w:lang w:val="en-GB"/>
              </w:rPr>
              <w:t>Acknowledged</w:t>
            </w:r>
            <w:r w:rsidRPr="6B5CD301">
              <w:rPr>
                <w:rFonts w:ascii="Verdana" w:hAnsi="Verdana" w:cs="Arial" w:eastAsiaTheme="minorEastAsia"/>
                <w:lang w:val="en-GB"/>
              </w:rPr>
              <w:t xml:space="preserve"> the importance of improved reporting and collaboration to ensure staff and patient safety</w:t>
            </w:r>
            <w:r w:rsidRPr="6B5CD301" w:rsidR="50DB0A1D">
              <w:rPr>
                <w:rFonts w:ascii="Verdana" w:hAnsi="Verdana" w:cs="Arial" w:eastAsiaTheme="minorEastAsia"/>
                <w:lang w:val="en-GB"/>
              </w:rPr>
              <w:t xml:space="preserve"> </w:t>
            </w:r>
            <w:r w:rsidRPr="6B5CD301">
              <w:rPr>
                <w:rFonts w:ascii="Verdana" w:hAnsi="Verdana" w:cs="Arial" w:eastAsiaTheme="minorEastAsia"/>
                <w:lang w:val="en-GB"/>
              </w:rPr>
              <w:t>and agreeing to develop more detailed and visible future reports on violence and aggression incidents.</w:t>
            </w:r>
          </w:p>
        </w:tc>
      </w:tr>
      <w:tr w:rsidRPr="00EA199B" w:rsidR="00FD3968" w:rsidTr="46487BAC" w14:paraId="2F37BC0D" w14:textId="77777777">
        <w:trPr>
          <w:trHeight w:val="20"/>
        </w:trPr>
        <w:tc>
          <w:tcPr>
            <w:tcW w:w="1843" w:type="dxa"/>
            <w:tcMar>
              <w:top w:w="80" w:type="dxa"/>
              <w:left w:w="80" w:type="dxa"/>
              <w:bottom w:w="80" w:type="dxa"/>
              <w:right w:w="80" w:type="dxa"/>
            </w:tcMar>
          </w:tcPr>
          <w:p w:rsidRPr="00EA199B" w:rsidR="00FD3968" w:rsidP="00143E22" w:rsidRDefault="44EE76FD" w14:paraId="504626BA" w14:textId="0F4F361C">
            <w:pPr>
              <w:spacing w:before="120" w:after="120"/>
              <w:jc w:val="both"/>
              <w:rPr>
                <w:rFonts w:ascii="Verdana" w:hAnsi="Verdana" w:cs="Arial"/>
                <w:b/>
                <w:bCs/>
              </w:rPr>
            </w:pPr>
            <w:r w:rsidRPr="6B5CD301">
              <w:rPr>
                <w:rFonts w:ascii="Verdana" w:hAnsi="Verdana" w:cs="Arial"/>
                <w:b/>
                <w:bCs/>
              </w:rPr>
              <w:lastRenderedPageBreak/>
              <w:t>8</w:t>
            </w:r>
            <w:r w:rsidRPr="6B5CD301" w:rsidR="433EEEBF">
              <w:rPr>
                <w:rFonts w:ascii="Verdana" w:hAnsi="Verdana" w:cs="Arial"/>
                <w:b/>
                <w:bCs/>
              </w:rPr>
              <w:t>1</w:t>
            </w:r>
            <w:r w:rsidRPr="6B5CD301" w:rsidR="00FD3968">
              <w:rPr>
                <w:rFonts w:ascii="Verdana" w:hAnsi="Verdana" w:cs="Arial"/>
                <w:b/>
                <w:bCs/>
              </w:rPr>
              <w:t>/25</w:t>
            </w:r>
          </w:p>
        </w:tc>
        <w:tc>
          <w:tcPr>
            <w:tcW w:w="8363" w:type="dxa"/>
            <w:tcMar>
              <w:top w:w="80" w:type="dxa"/>
              <w:left w:w="80" w:type="dxa"/>
              <w:bottom w:w="80" w:type="dxa"/>
              <w:right w:w="80" w:type="dxa"/>
            </w:tcMar>
          </w:tcPr>
          <w:p w:rsidRPr="00EA199B" w:rsidR="00FD3968" w:rsidP="6B5CD301" w:rsidRDefault="46E60E91" w14:paraId="2E48858A" w14:textId="46D02F77">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Arial"/>
                <w:b/>
                <w:bCs/>
                <w:bdr w:val="none" w:color="auto" w:sz="0" w:space="0"/>
                <w:lang w:val="en-GB" w:eastAsia="en-GB"/>
              </w:rPr>
            </w:pPr>
            <w:r w:rsidRPr="6B5CD301">
              <w:rPr>
                <w:rFonts w:ascii="Verdana" w:hAnsi="Verdana" w:cs="Arial"/>
                <w:b/>
                <w:bCs/>
              </w:rPr>
              <w:t xml:space="preserve">JOINT COMMISSIONNIG COMMITTEE QUALITY AND SAFETY OUTCOMES SUB-COMMITTEE HIGHLIGHT REPORT </w:t>
            </w:r>
          </w:p>
        </w:tc>
      </w:tr>
      <w:tr w:rsidRPr="00EA199B" w:rsidR="00FD3968" w:rsidTr="46487BAC" w14:paraId="6BF11231" w14:textId="77777777">
        <w:trPr>
          <w:trHeight w:val="20"/>
        </w:trPr>
        <w:tc>
          <w:tcPr>
            <w:tcW w:w="1843" w:type="dxa"/>
            <w:tcMar>
              <w:top w:w="80" w:type="dxa"/>
              <w:left w:w="80" w:type="dxa"/>
              <w:bottom w:w="80" w:type="dxa"/>
              <w:right w:w="80" w:type="dxa"/>
            </w:tcMar>
          </w:tcPr>
          <w:p w:rsidRPr="00EA199B" w:rsidR="00FD3968" w:rsidP="00143E22" w:rsidRDefault="00FD3968" w14:paraId="08360C0D" w14:textId="77777777">
            <w:pPr>
              <w:spacing w:before="120" w:after="120"/>
              <w:jc w:val="both"/>
              <w:rPr>
                <w:rFonts w:ascii="Verdana" w:hAnsi="Verdana" w:cs="Arial"/>
                <w:b/>
                <w:bCs/>
              </w:rPr>
            </w:pPr>
          </w:p>
        </w:tc>
        <w:tc>
          <w:tcPr>
            <w:tcW w:w="8363" w:type="dxa"/>
            <w:tcMar>
              <w:top w:w="80" w:type="dxa"/>
              <w:left w:w="80" w:type="dxa"/>
              <w:bottom w:w="80" w:type="dxa"/>
              <w:right w:w="80" w:type="dxa"/>
            </w:tcMar>
          </w:tcPr>
          <w:p w:rsidRPr="00EA199B" w:rsidR="008B4FD1" w:rsidP="008B4FD1" w:rsidRDefault="008B4FD1" w14:paraId="690D7894" w14:textId="77DCCC0F">
            <w:pPr>
              <w:pStyle w:val="Body"/>
              <w:spacing w:before="120" w:after="120"/>
              <w:jc w:val="both"/>
              <w:rPr>
                <w:rFonts w:ascii="Verdana" w:hAnsi="Verdana" w:cs="Segoe UI"/>
                <w:color w:val="242424"/>
                <w:sz w:val="24"/>
                <w:szCs w:val="24"/>
                <w:shd w:val="clear" w:color="auto" w:fill="FFFFFF"/>
              </w:rPr>
            </w:pPr>
            <w:r w:rsidRPr="00EA199B">
              <w:rPr>
                <w:rFonts w:ascii="Verdana" w:hAnsi="Verdana" w:cs="Segoe UI"/>
                <w:color w:val="242424"/>
                <w:sz w:val="24"/>
                <w:szCs w:val="24"/>
                <w:shd w:val="clear" w:color="auto" w:fill="FFFFFF"/>
              </w:rPr>
              <w:t>The</w:t>
            </w:r>
            <w:r w:rsidRPr="00EA199B" w:rsidR="0D55E9ED">
              <w:rPr>
                <w:rFonts w:ascii="Verdana" w:hAnsi="Verdana" w:cs="Segoe UI"/>
                <w:color w:val="242424"/>
                <w:sz w:val="24"/>
                <w:szCs w:val="24"/>
                <w:shd w:val="clear" w:color="auto" w:fill="FFFFFF"/>
              </w:rPr>
              <w:t xml:space="preserve"> </w:t>
            </w:r>
            <w:r w:rsidRPr="6B5CD301" w:rsidR="0D55E9ED">
              <w:rPr>
                <w:rFonts w:ascii="Verdana" w:hAnsi="Verdana" w:eastAsia="Verdana" w:cs="Verdana"/>
                <w:color w:val="000000" w:themeColor="text1"/>
                <w:sz w:val="24"/>
                <w:szCs w:val="24"/>
                <w:lang w:val="en-GB"/>
              </w:rPr>
              <w:t>Joint Commissioning Committee Quality Safety and Outcomes Sub-Committee highlight report</w:t>
            </w:r>
            <w:r w:rsidRPr="00EA199B">
              <w:rPr>
                <w:rFonts w:ascii="Verdana" w:hAnsi="Verdana" w:cs="Segoe UI"/>
                <w:color w:val="242424"/>
                <w:sz w:val="24"/>
                <w:szCs w:val="24"/>
                <w:shd w:val="clear" w:color="auto" w:fill="FFFFFF"/>
              </w:rPr>
              <w:t xml:space="preserve"> </w:t>
            </w:r>
            <w:r w:rsidRPr="00EA199B" w:rsidR="718218D1">
              <w:rPr>
                <w:rFonts w:ascii="Verdana" w:hAnsi="Verdana" w:cs="Segoe UI"/>
                <w:color w:val="242424"/>
                <w:sz w:val="24"/>
                <w:szCs w:val="24"/>
                <w:shd w:val="clear" w:color="auto" w:fill="FFFFFF"/>
              </w:rPr>
              <w:t xml:space="preserve">was </w:t>
            </w:r>
            <w:r w:rsidRPr="6B5CD301" w:rsidR="718218D1">
              <w:rPr>
                <w:rFonts w:ascii="Verdana" w:hAnsi="Verdana" w:cs="Segoe UI"/>
                <w:b/>
                <w:bCs/>
                <w:color w:val="242424"/>
                <w:sz w:val="24"/>
                <w:szCs w:val="24"/>
                <w:shd w:val="clear" w:color="auto" w:fill="FFFFFF"/>
              </w:rPr>
              <w:t>received.</w:t>
            </w:r>
            <w:r w:rsidRPr="00EA199B" w:rsidR="718218D1">
              <w:rPr>
                <w:rFonts w:ascii="Verdana" w:hAnsi="Verdana" w:cs="Segoe UI"/>
                <w:color w:val="242424"/>
                <w:sz w:val="24"/>
                <w:szCs w:val="24"/>
                <w:shd w:val="clear" w:color="auto" w:fill="FFFFFF"/>
              </w:rPr>
              <w:t xml:space="preserve"> HL highlighted the following key points: </w:t>
            </w:r>
          </w:p>
          <w:p w:rsidRPr="00EA199B" w:rsidR="008B4FD1" w:rsidP="6B5CD301" w:rsidRDefault="5851852E" w14:paraId="529B1989" w14:textId="34D24417">
            <w:pPr>
              <w:pStyle w:val="Body"/>
              <w:numPr>
                <w:ilvl w:val="0"/>
                <w:numId w:val="1"/>
              </w:numPr>
              <w:spacing w:before="120" w:after="120"/>
              <w:jc w:val="both"/>
              <w:rPr>
                <w:rFonts w:ascii="Verdana" w:hAnsi="Verdana" w:cs="Segoe UI"/>
                <w:color w:val="242424"/>
                <w:sz w:val="24"/>
                <w:szCs w:val="24"/>
                <w:shd w:val="clear" w:color="auto" w:fill="FFFFFF"/>
              </w:rPr>
            </w:pPr>
            <w:r w:rsidRPr="6B5CD301">
              <w:rPr>
                <w:rFonts w:ascii="Verdana" w:hAnsi="Verdana" w:cs="Segoe UI"/>
                <w:color w:val="242424"/>
                <w:sz w:val="24"/>
                <w:szCs w:val="24"/>
              </w:rPr>
              <w:t>The Committee discussed the importance of developing a video tour of the mother and baby unit, and it was agreed that this would be highlighted in the chair's report and actioned for follow-up within the Health Board;</w:t>
            </w:r>
          </w:p>
          <w:p w:rsidRPr="00EA199B" w:rsidR="008B4FD1" w:rsidP="6B5CD301" w:rsidRDefault="5851852E" w14:paraId="1C791396" w14:textId="7F355936">
            <w:pPr>
              <w:pStyle w:val="Body"/>
              <w:numPr>
                <w:ilvl w:val="0"/>
                <w:numId w:val="1"/>
              </w:numPr>
              <w:spacing w:before="120" w:after="120"/>
              <w:jc w:val="both"/>
              <w:rPr>
                <w:rFonts w:ascii="Verdana" w:hAnsi="Verdana" w:cs="Segoe UI"/>
                <w:color w:val="242424"/>
                <w:sz w:val="24"/>
                <w:szCs w:val="24"/>
                <w:shd w:val="clear" w:color="auto" w:fill="FFFFFF"/>
              </w:rPr>
            </w:pPr>
            <w:r w:rsidRPr="6B5CD301">
              <w:rPr>
                <w:rFonts w:ascii="Verdana" w:hAnsi="Verdana" w:cs="Segoe UI"/>
                <w:color w:val="242424"/>
                <w:sz w:val="24"/>
                <w:szCs w:val="24"/>
              </w:rPr>
              <w:lastRenderedPageBreak/>
              <w:t>It was suggested that future reports of this nature could be linked to the performance section of the agenda to ensure relevant updates and comments</w:t>
            </w:r>
            <w:r w:rsidRPr="6B5CD301" w:rsidR="3069CAF5">
              <w:rPr>
                <w:rFonts w:ascii="Verdana" w:hAnsi="Verdana" w:cs="Segoe UI"/>
                <w:color w:val="242424"/>
                <w:sz w:val="24"/>
                <w:szCs w:val="24"/>
              </w:rPr>
              <w:t>.</w:t>
            </w:r>
          </w:p>
        </w:tc>
      </w:tr>
      <w:tr w:rsidRPr="00EA199B" w:rsidR="00C9089D" w:rsidTr="46487BAC" w14:paraId="11A1A805" w14:textId="77777777">
        <w:trPr>
          <w:trHeight w:val="20"/>
        </w:trPr>
        <w:tc>
          <w:tcPr>
            <w:tcW w:w="1843" w:type="dxa"/>
            <w:tcMar>
              <w:top w:w="80" w:type="dxa"/>
              <w:left w:w="80" w:type="dxa"/>
              <w:bottom w:w="80" w:type="dxa"/>
              <w:right w:w="80" w:type="dxa"/>
            </w:tcMar>
          </w:tcPr>
          <w:p w:rsidRPr="00EA199B" w:rsidR="00C9089D" w:rsidP="00143E22" w:rsidRDefault="14F212F0" w14:paraId="0D56D085" w14:textId="3D8718AF">
            <w:pPr>
              <w:spacing w:before="120" w:after="120"/>
              <w:jc w:val="both"/>
              <w:rPr>
                <w:rFonts w:ascii="Verdana" w:hAnsi="Verdana" w:cs="Arial"/>
                <w:b/>
                <w:bCs/>
              </w:rPr>
            </w:pPr>
            <w:r w:rsidRPr="6B5CD301">
              <w:rPr>
                <w:rFonts w:ascii="Verdana" w:hAnsi="Verdana" w:cs="Arial"/>
                <w:b/>
                <w:bCs/>
              </w:rPr>
              <w:lastRenderedPageBreak/>
              <w:t>8</w:t>
            </w:r>
            <w:r w:rsidRPr="6B5CD301" w:rsidR="42A3890A">
              <w:rPr>
                <w:rFonts w:ascii="Verdana" w:hAnsi="Verdana" w:cs="Arial"/>
                <w:b/>
                <w:bCs/>
              </w:rPr>
              <w:t>2</w:t>
            </w:r>
            <w:r w:rsidRPr="6B5CD301" w:rsidR="00C9089D">
              <w:rPr>
                <w:rFonts w:ascii="Verdana" w:hAnsi="Verdana" w:cs="Arial"/>
                <w:b/>
                <w:bCs/>
              </w:rPr>
              <w:t>/25</w:t>
            </w:r>
          </w:p>
        </w:tc>
        <w:tc>
          <w:tcPr>
            <w:tcW w:w="8363" w:type="dxa"/>
            <w:tcMar>
              <w:top w:w="80" w:type="dxa"/>
              <w:left w:w="80" w:type="dxa"/>
              <w:bottom w:w="80" w:type="dxa"/>
              <w:right w:w="80" w:type="dxa"/>
            </w:tcMar>
          </w:tcPr>
          <w:p w:rsidRPr="00EA199B" w:rsidR="00C9089D" w:rsidP="00256DE4" w:rsidRDefault="00EA199B" w14:paraId="568A45B9" w14:textId="7D046D91">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Arial" w:eastAsiaTheme="minorHAnsi"/>
                <w:b/>
                <w:bCs/>
                <w:bdr w:val="none" w:color="auto" w:sz="0" w:space="0"/>
                <w:lang w:val="en-GB" w:eastAsia="en-GB"/>
              </w:rPr>
            </w:pPr>
            <w:r w:rsidRPr="00EA199B">
              <w:rPr>
                <w:rFonts w:ascii="Verdana" w:hAnsi="Verdana" w:cs="Arial" w:eastAsiaTheme="minorHAnsi"/>
                <w:b/>
                <w:bCs/>
                <w:bdr w:val="none" w:color="auto" w:sz="0" w:space="0"/>
                <w:lang w:val="en-GB" w:eastAsia="en-GB"/>
              </w:rPr>
              <w:t>ITEMS TO REFER</w:t>
            </w:r>
            <w:r w:rsidRPr="00EA199B" w:rsidR="00F31D88">
              <w:rPr>
                <w:rFonts w:ascii="Verdana" w:hAnsi="Verdana" w:cs="Arial" w:eastAsiaTheme="minorHAnsi"/>
                <w:b/>
                <w:bCs/>
                <w:bdr w:val="none" w:color="auto" w:sz="0" w:space="0"/>
                <w:lang w:val="en-GB" w:eastAsia="en-GB"/>
              </w:rPr>
              <w:t xml:space="preserve"> </w:t>
            </w:r>
          </w:p>
        </w:tc>
      </w:tr>
      <w:tr w:rsidRPr="00EA199B" w:rsidR="00C9089D" w:rsidTr="46487BAC" w14:paraId="6B2F6A95" w14:textId="77777777">
        <w:trPr>
          <w:trHeight w:val="20"/>
        </w:trPr>
        <w:tc>
          <w:tcPr>
            <w:tcW w:w="1843" w:type="dxa"/>
            <w:tcMar>
              <w:top w:w="80" w:type="dxa"/>
              <w:left w:w="80" w:type="dxa"/>
              <w:bottom w:w="80" w:type="dxa"/>
              <w:right w:w="80" w:type="dxa"/>
            </w:tcMar>
          </w:tcPr>
          <w:p w:rsidRPr="00EA199B" w:rsidR="00C9089D" w:rsidP="00143E22" w:rsidRDefault="00C9089D" w14:paraId="01B78B2E" w14:textId="77777777">
            <w:pPr>
              <w:spacing w:before="120" w:after="120"/>
              <w:jc w:val="both"/>
              <w:rPr>
                <w:rFonts w:ascii="Verdana" w:hAnsi="Verdana" w:cs="Arial"/>
                <w:b/>
                <w:bCs/>
              </w:rPr>
            </w:pPr>
          </w:p>
        </w:tc>
        <w:tc>
          <w:tcPr>
            <w:tcW w:w="8363" w:type="dxa"/>
            <w:tcMar>
              <w:top w:w="80" w:type="dxa"/>
              <w:left w:w="80" w:type="dxa"/>
              <w:bottom w:w="80" w:type="dxa"/>
              <w:right w:w="80" w:type="dxa"/>
            </w:tcMar>
          </w:tcPr>
          <w:p w:rsidRPr="00EA199B" w:rsidR="00EA199B" w:rsidP="6B5CD301" w:rsidRDefault="755F9BFA" w14:paraId="7963227F" w14:textId="6BF24AEC">
            <w:pPr>
              <w:pStyle w:val="Body"/>
              <w:spacing w:before="120" w:after="120"/>
              <w:jc w:val="both"/>
              <w:rPr>
                <w:rFonts w:ascii="Verdana" w:hAnsi="Verdana"/>
                <w:sz w:val="24"/>
                <w:szCs w:val="24"/>
                <w:bdr w:val="none" w:color="auto" w:sz="0" w:space="0"/>
                <w:lang w:val="en-GB"/>
              </w:rPr>
            </w:pPr>
            <w:r w:rsidRPr="6B5CD301">
              <w:rPr>
                <w:rFonts w:ascii="Verdana" w:hAnsi="Verdana"/>
                <w:sz w:val="24"/>
                <w:szCs w:val="24"/>
              </w:rPr>
              <w:t>8</w:t>
            </w:r>
            <w:r w:rsidRPr="6B5CD301" w:rsidR="51018B77">
              <w:rPr>
                <w:rFonts w:ascii="Verdana" w:hAnsi="Verdana"/>
                <w:sz w:val="24"/>
                <w:szCs w:val="24"/>
              </w:rPr>
              <w:t>0</w:t>
            </w:r>
            <w:r w:rsidRPr="6B5CD301">
              <w:rPr>
                <w:rFonts w:ascii="Verdana" w:hAnsi="Verdana"/>
                <w:sz w:val="24"/>
                <w:szCs w:val="24"/>
              </w:rPr>
              <w:t>/25 Health and Safety Report: T</w:t>
            </w:r>
            <w:r w:rsidRPr="6B5CD301" w:rsidR="72BDA7B2">
              <w:rPr>
                <w:rFonts w:ascii="Verdana" w:hAnsi="Verdana"/>
                <w:sz w:val="24"/>
                <w:szCs w:val="24"/>
              </w:rPr>
              <w:t>o refer the Violence &amp; Aggression (V&amp;A) topic at the Workforce Committee for collaborative action, and referring issues around training delivery, completion, and management oversight to the Workforce and Organisational Development Committee for further scrutiny and visibility.</w:t>
            </w:r>
          </w:p>
        </w:tc>
      </w:tr>
      <w:tr w:rsidRPr="00EA199B" w:rsidR="00AE4D54" w:rsidTr="46487BAC" w14:paraId="45E1CBF9" w14:textId="77777777">
        <w:trPr>
          <w:trHeight w:val="20"/>
        </w:trPr>
        <w:tc>
          <w:tcPr>
            <w:tcW w:w="1843" w:type="dxa"/>
            <w:tcMar>
              <w:top w:w="80" w:type="dxa"/>
              <w:left w:w="80" w:type="dxa"/>
              <w:bottom w:w="80" w:type="dxa"/>
              <w:right w:w="80" w:type="dxa"/>
            </w:tcMar>
          </w:tcPr>
          <w:p w:rsidRPr="00EA199B" w:rsidR="00AE4D54" w:rsidP="00143E22" w:rsidRDefault="0E64462E" w14:paraId="24E8B975" w14:textId="523C53DD">
            <w:pPr>
              <w:spacing w:before="120" w:after="120"/>
              <w:jc w:val="both"/>
              <w:rPr>
                <w:rFonts w:ascii="Verdana" w:hAnsi="Verdana" w:cs="Arial"/>
                <w:b/>
                <w:bCs/>
              </w:rPr>
            </w:pPr>
            <w:r w:rsidRPr="6B5CD301">
              <w:rPr>
                <w:rFonts w:ascii="Verdana" w:hAnsi="Verdana" w:cs="Arial"/>
                <w:b/>
                <w:bCs/>
              </w:rPr>
              <w:t>8</w:t>
            </w:r>
            <w:r w:rsidRPr="6B5CD301" w:rsidR="689A2F95">
              <w:rPr>
                <w:rFonts w:ascii="Verdana" w:hAnsi="Verdana" w:cs="Arial"/>
                <w:b/>
                <w:bCs/>
              </w:rPr>
              <w:t>3</w:t>
            </w:r>
            <w:r w:rsidRPr="6B5CD301" w:rsidR="006140A2">
              <w:rPr>
                <w:rFonts w:ascii="Verdana" w:hAnsi="Verdana" w:cs="Arial"/>
                <w:b/>
                <w:bCs/>
              </w:rPr>
              <w:t>/25</w:t>
            </w:r>
          </w:p>
        </w:tc>
        <w:tc>
          <w:tcPr>
            <w:tcW w:w="8363" w:type="dxa"/>
            <w:tcMar>
              <w:top w:w="80" w:type="dxa"/>
              <w:left w:w="80" w:type="dxa"/>
              <w:bottom w:w="80" w:type="dxa"/>
              <w:right w:w="80" w:type="dxa"/>
            </w:tcMar>
          </w:tcPr>
          <w:p w:rsidRPr="00EA199B" w:rsidR="00AE4D54" w:rsidP="00AE4D54" w:rsidRDefault="00DB137E" w14:paraId="0F1F7BEC" w14:textId="3B42C851">
            <w:pPr>
              <w:pBdr>
                <w:top w:val="none" w:color="auto" w:sz="0" w:space="0"/>
                <w:left w:val="none" w:color="auto" w:sz="0" w:space="0"/>
                <w:bottom w:val="none" w:color="auto" w:sz="0" w:space="0"/>
                <w:right w:val="none" w:color="auto" w:sz="0" w:space="0"/>
                <w:between w:val="none" w:color="auto" w:sz="0" w:space="0"/>
                <w:bar w:val="none" w:color="auto" w:sz="0"/>
              </w:pBdr>
              <w:tabs>
                <w:tab w:val="left" w:pos="1260"/>
              </w:tabs>
              <w:spacing w:before="120" w:after="120" w:line="259" w:lineRule="auto"/>
              <w:jc w:val="both"/>
              <w:rPr>
                <w:rFonts w:ascii="Verdana" w:hAnsi="Verdana" w:cs="Arial" w:eastAsiaTheme="minorHAnsi"/>
                <w:b/>
                <w:bCs/>
                <w:bdr w:val="none" w:color="auto" w:sz="0" w:space="0"/>
                <w:lang w:val="en-GB" w:eastAsia="en-GB"/>
              </w:rPr>
            </w:pPr>
            <w:r>
              <w:rPr>
                <w:rFonts w:ascii="Verdana" w:hAnsi="Verdana" w:cs="Arial" w:eastAsiaTheme="minorHAnsi"/>
                <w:b/>
                <w:bCs/>
                <w:bdr w:val="none" w:color="auto" w:sz="0" w:space="0"/>
                <w:lang w:val="en-GB" w:eastAsia="en-GB"/>
              </w:rPr>
              <w:t>COMMITTEE EFFECTIVENESS</w:t>
            </w:r>
            <w:r w:rsidRPr="00EA199B" w:rsidR="00F31D88">
              <w:rPr>
                <w:rFonts w:ascii="Verdana" w:hAnsi="Verdana" w:cs="Arial" w:eastAsiaTheme="minorHAnsi"/>
                <w:b/>
                <w:bCs/>
                <w:bdr w:val="none" w:color="auto" w:sz="0" w:space="0"/>
                <w:lang w:val="en-GB" w:eastAsia="en-GB"/>
              </w:rPr>
              <w:t xml:space="preserve"> </w:t>
            </w:r>
            <w:r w:rsidRPr="00EA199B" w:rsidR="00AE4D54">
              <w:rPr>
                <w:rFonts w:ascii="Verdana" w:hAnsi="Verdana" w:cs="Arial" w:eastAsiaTheme="minorHAnsi"/>
                <w:b/>
                <w:bCs/>
                <w:bdr w:val="none" w:color="auto" w:sz="0" w:space="0"/>
                <w:lang w:val="en-GB" w:eastAsia="en-GB"/>
              </w:rPr>
              <w:t xml:space="preserve"> </w:t>
            </w:r>
          </w:p>
        </w:tc>
      </w:tr>
      <w:tr w:rsidRPr="00EA199B" w:rsidR="00AE4D54" w:rsidTr="46487BAC" w14:paraId="0C0F5C7F" w14:textId="77777777">
        <w:trPr>
          <w:trHeight w:val="20"/>
        </w:trPr>
        <w:tc>
          <w:tcPr>
            <w:tcW w:w="1843" w:type="dxa"/>
            <w:tcMar>
              <w:top w:w="80" w:type="dxa"/>
              <w:left w:w="80" w:type="dxa"/>
              <w:bottom w:w="80" w:type="dxa"/>
              <w:right w:w="80" w:type="dxa"/>
            </w:tcMar>
          </w:tcPr>
          <w:p w:rsidRPr="00DB137E" w:rsidR="00AE4D54" w:rsidP="00143E22" w:rsidRDefault="00AE4D54" w14:paraId="025AF4FD" w14:textId="77777777">
            <w:pPr>
              <w:spacing w:before="120" w:after="120"/>
              <w:jc w:val="both"/>
              <w:rPr>
                <w:rFonts w:ascii="Verdana" w:hAnsi="Verdana" w:cs="Arial"/>
                <w:b/>
                <w:bCs/>
              </w:rPr>
            </w:pPr>
          </w:p>
        </w:tc>
        <w:tc>
          <w:tcPr>
            <w:tcW w:w="8363" w:type="dxa"/>
            <w:tcMar>
              <w:top w:w="80" w:type="dxa"/>
              <w:left w:w="80" w:type="dxa"/>
              <w:bottom w:w="80" w:type="dxa"/>
              <w:right w:w="80" w:type="dxa"/>
            </w:tcMar>
          </w:tcPr>
          <w:p w:rsidRPr="00DB137E" w:rsidR="00F31D88" w:rsidP="6B5CD301" w:rsidRDefault="59110EFB" w14:paraId="48DDB6B0" w14:textId="5751B9C8">
            <w:pPr>
              <w:pStyle w:val="NormalWeb"/>
              <w:shd w:val="clear" w:color="auto" w:fill="FFFFFF" w:themeFill="background1"/>
              <w:spacing w:before="0" w:beforeAutospacing="0" w:after="0" w:afterAutospacing="0"/>
              <w:jc w:val="both"/>
              <w:rPr>
                <w:rFonts w:ascii="Verdana" w:hAnsi="Verdana" w:cs="Arial"/>
              </w:rPr>
            </w:pPr>
            <w:r w:rsidRPr="6B5CD301">
              <w:rPr>
                <w:rFonts w:ascii="Verdana" w:hAnsi="Verdana" w:cs="Arial"/>
              </w:rPr>
              <w:t xml:space="preserve">JC described the Committee’s Effectiveness work as an ongoing reset focused on delivering high-quality, safe, and effective care through more rigorous scrutiny and active engagement of all Senior Executives. JC was meeting individually with Executives to gather their perspectives and ensure their participation in presenting and discussing papers, JC planned a workshop with TR to clarify the differentiation of Executive Roles between this and other Committees for clearer accountability. JC emphasised the importance of forensic scrutiny, transparency, and leveraging Executive expertise, with the aim of evolving the Committee’s </w:t>
            </w:r>
            <w:r w:rsidRPr="6B5CD301" w:rsidR="00AB5099">
              <w:rPr>
                <w:rFonts w:ascii="Verdana" w:hAnsi="Verdana" w:cs="Arial"/>
              </w:rPr>
              <w:t>E</w:t>
            </w:r>
            <w:r w:rsidRPr="6B5CD301">
              <w:rPr>
                <w:rFonts w:ascii="Verdana" w:hAnsi="Verdana" w:cs="Arial"/>
              </w:rPr>
              <w:t xml:space="preserve">ffectiveness over the coming months and targeting significant progress by early next year. </w:t>
            </w:r>
            <w:r w:rsidRPr="6B5CD301" w:rsidR="027B9E02">
              <w:rPr>
                <w:rFonts w:ascii="Verdana" w:hAnsi="Verdana" w:cs="Arial"/>
              </w:rPr>
              <w:t>JC highlighted</w:t>
            </w:r>
            <w:r w:rsidRPr="6B5CD301">
              <w:rPr>
                <w:rFonts w:ascii="Verdana" w:hAnsi="Verdana" w:cs="Arial"/>
              </w:rPr>
              <w:t xml:space="preserve"> strong willingness and openness from executives to support these changes, expect</w:t>
            </w:r>
            <w:r w:rsidRPr="6B5CD301" w:rsidR="47D2146A">
              <w:rPr>
                <w:rFonts w:ascii="Verdana" w:hAnsi="Verdana" w:cs="Arial"/>
              </w:rPr>
              <w:t>ed</w:t>
            </w:r>
            <w:r w:rsidRPr="6B5CD301">
              <w:rPr>
                <w:rFonts w:ascii="Verdana" w:hAnsi="Verdana" w:cs="Arial"/>
              </w:rPr>
              <w:t xml:space="preserve"> the process to be evolutionary with regular reviews</w:t>
            </w:r>
            <w:r w:rsidRPr="6B5CD301" w:rsidR="53E40829">
              <w:rPr>
                <w:rFonts w:ascii="Verdana" w:hAnsi="Verdana" w:cs="Arial"/>
              </w:rPr>
              <w:t>.</w:t>
            </w:r>
          </w:p>
          <w:p w:rsidRPr="00DB137E" w:rsidR="00F31D88" w:rsidP="6B5CD301" w:rsidRDefault="00F31D88" w14:paraId="3EC3F27E" w14:textId="7A531264">
            <w:pPr>
              <w:pStyle w:val="NormalWeb"/>
              <w:shd w:val="clear" w:color="auto" w:fill="FFFFFF" w:themeFill="background1"/>
              <w:spacing w:before="0" w:beforeAutospacing="0" w:after="0" w:afterAutospacing="0"/>
              <w:jc w:val="both"/>
              <w:rPr>
                <w:rFonts w:ascii="Verdana" w:hAnsi="Verdana" w:cs="Arial"/>
              </w:rPr>
            </w:pPr>
          </w:p>
          <w:p w:rsidRPr="00DB137E" w:rsidR="00F31D88" w:rsidP="6B5CD301" w:rsidRDefault="53E40829" w14:paraId="7675461A" w14:textId="09D82097">
            <w:pPr>
              <w:pStyle w:val="NormalWeb"/>
              <w:shd w:val="clear" w:color="auto" w:fill="FFFFFF" w:themeFill="background1"/>
              <w:spacing w:before="0" w:beforeAutospacing="0" w:after="0" w:afterAutospacing="0"/>
              <w:jc w:val="both"/>
              <w:rPr>
                <w:rFonts w:ascii="Verdana" w:hAnsi="Verdana" w:cs="Arial"/>
              </w:rPr>
            </w:pPr>
            <w:r w:rsidRPr="6B5CD301">
              <w:rPr>
                <w:rFonts w:ascii="Verdana" w:hAnsi="Verdana" w:cs="Arial"/>
              </w:rPr>
              <w:t>T</w:t>
            </w:r>
            <w:r w:rsidRPr="6B5CD301" w:rsidR="59110EFB">
              <w:rPr>
                <w:rFonts w:ascii="Verdana" w:hAnsi="Verdana" w:cs="Arial"/>
              </w:rPr>
              <w:t xml:space="preserve">he </w:t>
            </w:r>
            <w:r w:rsidRPr="6B5CD301" w:rsidR="31EA97D2">
              <w:rPr>
                <w:rFonts w:ascii="Verdana" w:hAnsi="Verdana" w:cs="Arial"/>
              </w:rPr>
              <w:t>C</w:t>
            </w:r>
            <w:r w:rsidRPr="6B5CD301" w:rsidR="59110EFB">
              <w:rPr>
                <w:rFonts w:ascii="Verdana" w:hAnsi="Verdana" w:cs="Arial"/>
              </w:rPr>
              <w:t xml:space="preserve">ommittee agreed they </w:t>
            </w:r>
            <w:r w:rsidRPr="6B5CD301" w:rsidR="5AB7DA3C">
              <w:rPr>
                <w:rFonts w:ascii="Verdana" w:hAnsi="Verdana" w:cs="Arial"/>
              </w:rPr>
              <w:t>we</w:t>
            </w:r>
            <w:r w:rsidRPr="6B5CD301" w:rsidR="59110EFB">
              <w:rPr>
                <w:rFonts w:ascii="Verdana" w:hAnsi="Verdana" w:cs="Arial"/>
              </w:rPr>
              <w:t>re content with the current approach to reviewing and revitali</w:t>
            </w:r>
            <w:r w:rsidRPr="6B5CD301" w:rsidR="49CD3342">
              <w:rPr>
                <w:rFonts w:ascii="Verdana" w:hAnsi="Verdana" w:cs="Arial"/>
              </w:rPr>
              <w:t>s</w:t>
            </w:r>
            <w:r w:rsidRPr="6B5CD301" w:rsidR="59110EFB">
              <w:rPr>
                <w:rFonts w:ascii="Verdana" w:hAnsi="Verdana" w:cs="Arial"/>
              </w:rPr>
              <w:t xml:space="preserve">ing effectiveness and outcome measurement.  </w:t>
            </w:r>
          </w:p>
        </w:tc>
      </w:tr>
      <w:tr w:rsidRPr="0026086D" w:rsidR="005264A2" w:rsidTr="46487BAC" w14:paraId="14DF474C" w14:textId="77777777">
        <w:trPr>
          <w:trHeight w:val="20"/>
        </w:trPr>
        <w:tc>
          <w:tcPr>
            <w:tcW w:w="1843" w:type="dxa"/>
            <w:tcMar>
              <w:top w:w="80" w:type="dxa"/>
              <w:left w:w="80" w:type="dxa"/>
              <w:bottom w:w="80" w:type="dxa"/>
              <w:right w:w="80" w:type="dxa"/>
            </w:tcMar>
          </w:tcPr>
          <w:p w:rsidRPr="0026086D" w:rsidR="005264A2" w:rsidP="00143E22" w:rsidRDefault="580DA4CF" w14:paraId="48662F11" w14:textId="21ACB5DA">
            <w:pPr>
              <w:spacing w:before="120" w:after="120"/>
              <w:jc w:val="both"/>
              <w:rPr>
                <w:rFonts w:ascii="Verdana" w:hAnsi="Verdana" w:cs="Arial"/>
                <w:b/>
                <w:bCs/>
              </w:rPr>
            </w:pPr>
            <w:r w:rsidRPr="6B5CD301">
              <w:rPr>
                <w:rFonts w:ascii="Verdana" w:hAnsi="Verdana" w:cs="Arial"/>
                <w:b/>
                <w:bCs/>
              </w:rPr>
              <w:t>8</w:t>
            </w:r>
            <w:r w:rsidRPr="6B5CD301" w:rsidR="60F0D7AB">
              <w:rPr>
                <w:rFonts w:ascii="Verdana" w:hAnsi="Verdana" w:cs="Arial"/>
                <w:b/>
                <w:bCs/>
              </w:rPr>
              <w:t>4</w:t>
            </w:r>
            <w:r w:rsidRPr="6B5CD301" w:rsidR="005264A2">
              <w:rPr>
                <w:rFonts w:ascii="Verdana" w:hAnsi="Verdana" w:cs="Arial"/>
                <w:b/>
                <w:bCs/>
              </w:rPr>
              <w:t>/25</w:t>
            </w:r>
          </w:p>
        </w:tc>
        <w:tc>
          <w:tcPr>
            <w:tcW w:w="8363" w:type="dxa"/>
            <w:tcMar>
              <w:top w:w="80" w:type="dxa"/>
              <w:left w:w="80" w:type="dxa"/>
              <w:bottom w:w="80" w:type="dxa"/>
              <w:right w:w="80" w:type="dxa"/>
            </w:tcMar>
          </w:tcPr>
          <w:p w:rsidRPr="00F31D88" w:rsidR="005264A2" w:rsidP="00AE4D54" w:rsidRDefault="00DB137E" w14:paraId="13288767" w14:textId="4522A95D">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Arial" w:eastAsiaTheme="minorHAnsi"/>
                <w:b/>
                <w:bCs/>
                <w:bdr w:val="none" w:color="auto" w:sz="0" w:space="0"/>
                <w:lang w:val="en-GB" w:eastAsia="en-GB"/>
              </w:rPr>
            </w:pPr>
            <w:r>
              <w:rPr>
                <w:rFonts w:ascii="Verdana" w:hAnsi="Verdana" w:cs="Arial"/>
                <w:b/>
                <w:bCs/>
              </w:rPr>
              <w:t>ANY OTHER BUSINESS</w:t>
            </w:r>
          </w:p>
        </w:tc>
      </w:tr>
      <w:tr w:rsidRPr="0026086D" w:rsidR="005264A2" w:rsidTr="46487BAC" w14:paraId="08313DD0" w14:textId="77777777">
        <w:trPr>
          <w:trHeight w:val="20"/>
        </w:trPr>
        <w:tc>
          <w:tcPr>
            <w:tcW w:w="1843" w:type="dxa"/>
            <w:tcMar>
              <w:top w:w="80" w:type="dxa"/>
              <w:left w:w="80" w:type="dxa"/>
              <w:bottom w:w="80" w:type="dxa"/>
              <w:right w:w="80" w:type="dxa"/>
            </w:tcMar>
          </w:tcPr>
          <w:p w:rsidRPr="0026086D" w:rsidR="005264A2" w:rsidP="00423FDC" w:rsidRDefault="005264A2" w14:paraId="54BEF005" w14:textId="77777777">
            <w:pPr>
              <w:spacing w:before="120" w:after="120"/>
              <w:jc w:val="both"/>
              <w:rPr>
                <w:rFonts w:ascii="Verdana" w:hAnsi="Verdana" w:cs="Arial"/>
                <w:b/>
                <w:bCs/>
              </w:rPr>
            </w:pPr>
          </w:p>
        </w:tc>
        <w:tc>
          <w:tcPr>
            <w:tcW w:w="8363" w:type="dxa"/>
            <w:tcMar>
              <w:top w:w="80" w:type="dxa"/>
              <w:left w:w="80" w:type="dxa"/>
              <w:bottom w:w="80" w:type="dxa"/>
              <w:right w:w="80" w:type="dxa"/>
            </w:tcMar>
          </w:tcPr>
          <w:p w:rsidRPr="005264A2" w:rsidR="005264A2" w:rsidP="00423FDC" w:rsidRDefault="00DB137E" w14:paraId="3C0ADF9C" w14:textId="2C95C899">
            <w:pPr>
              <w:pStyle w:val="NormalWeb"/>
              <w:shd w:val="clear" w:color="auto" w:fill="FFFFFF"/>
              <w:spacing w:before="0" w:beforeAutospacing="0" w:after="0" w:afterAutospacing="0"/>
              <w:jc w:val="both"/>
              <w:rPr>
                <w:rFonts w:ascii="Verdana" w:hAnsi="Verdana" w:cs="Arial" w:eastAsiaTheme="minorHAnsi"/>
                <w:b/>
                <w:bCs/>
                <w:vertAlign w:val="subscript"/>
              </w:rPr>
            </w:pPr>
            <w:r w:rsidRPr="00F11B7A">
              <w:rPr>
                <w:rFonts w:ascii="Verdana" w:hAnsi="Verdana" w:cs="Arial"/>
                <w:bCs/>
              </w:rPr>
              <w:t>There was not any other business, and the meeting was closed at this point.</w:t>
            </w:r>
          </w:p>
        </w:tc>
      </w:tr>
      <w:tr w:rsidRPr="0026086D" w:rsidR="00400118" w:rsidTr="46487BAC" w14:paraId="3FDFB10A" w14:textId="77777777">
        <w:trPr>
          <w:trHeight w:val="20"/>
        </w:trPr>
        <w:tc>
          <w:tcPr>
            <w:tcW w:w="1843" w:type="dxa"/>
            <w:tcMar>
              <w:top w:w="80" w:type="dxa"/>
              <w:left w:w="80" w:type="dxa"/>
              <w:bottom w:w="80" w:type="dxa"/>
              <w:right w:w="80" w:type="dxa"/>
            </w:tcMar>
          </w:tcPr>
          <w:p w:rsidRPr="0026086D" w:rsidR="00400118" w:rsidP="00400118" w:rsidRDefault="31364E41" w14:paraId="5AA12BA4" w14:textId="508F4F0F">
            <w:pPr>
              <w:spacing w:before="120" w:after="120"/>
              <w:jc w:val="both"/>
              <w:rPr>
                <w:rFonts w:ascii="Verdana" w:hAnsi="Verdana" w:cs="Arial"/>
                <w:b/>
                <w:bCs/>
              </w:rPr>
            </w:pPr>
            <w:r w:rsidRPr="6B5CD301">
              <w:rPr>
                <w:rFonts w:ascii="Verdana" w:hAnsi="Verdana" w:cs="Arial"/>
                <w:b/>
                <w:bCs/>
              </w:rPr>
              <w:t>8</w:t>
            </w:r>
            <w:r w:rsidRPr="6B5CD301" w:rsidR="4370FD90">
              <w:rPr>
                <w:rFonts w:ascii="Verdana" w:hAnsi="Verdana" w:cs="Arial"/>
                <w:b/>
                <w:bCs/>
              </w:rPr>
              <w:t>5</w:t>
            </w:r>
            <w:r w:rsidRPr="6B5CD301">
              <w:rPr>
                <w:rFonts w:ascii="Verdana" w:hAnsi="Verdana" w:cs="Arial"/>
                <w:b/>
                <w:bCs/>
              </w:rPr>
              <w:t>/</w:t>
            </w:r>
            <w:r w:rsidRPr="6B5CD301" w:rsidR="00400118">
              <w:rPr>
                <w:rFonts w:ascii="Verdana" w:hAnsi="Verdana" w:cs="Arial"/>
                <w:b/>
                <w:bCs/>
              </w:rPr>
              <w:t>25</w:t>
            </w:r>
          </w:p>
        </w:tc>
        <w:tc>
          <w:tcPr>
            <w:tcW w:w="8363" w:type="dxa"/>
            <w:tcMar>
              <w:top w:w="80" w:type="dxa"/>
              <w:left w:w="80" w:type="dxa"/>
              <w:bottom w:w="80" w:type="dxa"/>
              <w:right w:w="80" w:type="dxa"/>
            </w:tcMar>
          </w:tcPr>
          <w:p w:rsidR="00400118" w:rsidP="00400118" w:rsidRDefault="00400118" w14:paraId="74140A65" w14:textId="12A11E1F">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Segoe UI"/>
                <w:color w:val="242424"/>
                <w:shd w:val="clear" w:color="auto" w:fill="FFFFFF"/>
              </w:rPr>
            </w:pPr>
            <w:r w:rsidRPr="00817DC6">
              <w:rPr>
                <w:rFonts w:ascii="Verdana" w:hAnsi="Verdana" w:cs="Arial"/>
                <w:b/>
                <w:bCs/>
                <w:lang w:eastAsia="en-GB"/>
              </w:rPr>
              <w:t>DATE OF NEXT MEETING</w:t>
            </w:r>
          </w:p>
        </w:tc>
      </w:tr>
      <w:tr w:rsidRPr="0026086D" w:rsidR="00400118" w:rsidTr="46487BAC" w14:paraId="5EABCA1F" w14:textId="77777777">
        <w:trPr>
          <w:trHeight w:val="20"/>
        </w:trPr>
        <w:tc>
          <w:tcPr>
            <w:tcW w:w="1843" w:type="dxa"/>
            <w:tcMar>
              <w:top w:w="80" w:type="dxa"/>
              <w:left w:w="80" w:type="dxa"/>
              <w:bottom w:w="80" w:type="dxa"/>
              <w:right w:w="80" w:type="dxa"/>
            </w:tcMar>
          </w:tcPr>
          <w:p w:rsidRPr="0026086D" w:rsidR="00400118" w:rsidP="00400118" w:rsidRDefault="00400118" w14:paraId="0397994A" w14:textId="77777777">
            <w:pPr>
              <w:spacing w:before="120" w:after="120"/>
              <w:jc w:val="both"/>
              <w:rPr>
                <w:rFonts w:ascii="Verdana" w:hAnsi="Verdana" w:cs="Arial"/>
                <w:b/>
                <w:bCs/>
              </w:rPr>
            </w:pPr>
          </w:p>
        </w:tc>
        <w:tc>
          <w:tcPr>
            <w:tcW w:w="8363" w:type="dxa"/>
            <w:tcMar>
              <w:top w:w="80" w:type="dxa"/>
              <w:left w:w="80" w:type="dxa"/>
              <w:bottom w:w="80" w:type="dxa"/>
              <w:right w:w="80" w:type="dxa"/>
            </w:tcMar>
          </w:tcPr>
          <w:p w:rsidR="00400118" w:rsidP="6B5CD301" w:rsidRDefault="00400118" w14:paraId="69E05863" w14:textId="1F08AE0F">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Segoe UI"/>
                <w:color w:val="242424"/>
                <w:shd w:val="clear" w:color="auto" w:fill="FFFFFF"/>
              </w:rPr>
            </w:pPr>
            <w:r w:rsidRPr="6B5CD301">
              <w:rPr>
                <w:rFonts w:ascii="Verdana" w:hAnsi="Verdana" w:cs="Arial"/>
              </w:rPr>
              <w:t xml:space="preserve">The next scheduled meeting is </w:t>
            </w:r>
            <w:r w:rsidRPr="6B5CD301" w:rsidR="00197F36">
              <w:rPr>
                <w:rFonts w:ascii="Verdana" w:hAnsi="Verdana" w:cs="Arial"/>
              </w:rPr>
              <w:t xml:space="preserve">Thursday, </w:t>
            </w:r>
            <w:r w:rsidRPr="6B5CD301" w:rsidR="51821B5F">
              <w:rPr>
                <w:rFonts w:ascii="Verdana" w:hAnsi="Verdana" w:cs="Arial"/>
              </w:rPr>
              <w:t xml:space="preserve">11 September </w:t>
            </w:r>
            <w:r w:rsidRPr="6B5CD301">
              <w:rPr>
                <w:rFonts w:ascii="Verdana" w:hAnsi="Verdana" w:cs="Arial"/>
              </w:rPr>
              <w:t>2025.</w:t>
            </w:r>
          </w:p>
        </w:tc>
      </w:tr>
    </w:tbl>
    <w:p w:rsidRPr="004B1346" w:rsidR="00FE5E56" w:rsidP="00935B89" w:rsidRDefault="00FE5E56" w14:paraId="000A0B33" w14:textId="77777777">
      <w:pPr>
        <w:pStyle w:val="BodyA"/>
        <w:spacing w:before="0" w:after="0"/>
        <w:rPr>
          <w:rFonts w:ascii="Verdana" w:hAnsi="Verdana" w:cs="Arial"/>
          <w:color w:val="auto"/>
        </w:rPr>
      </w:pPr>
    </w:p>
    <w:sectPr w:rsidRPr="004B1346" w:rsidR="00FE5E56" w:rsidSect="0027236E">
      <w:headerReference w:type="even" r:id="rId11"/>
      <w:headerReference w:type="default" r:id="rId12"/>
      <w:footerReference w:type="default" r:id="rId13"/>
      <w:headerReference w:type="first" r:id="rId14"/>
      <w:pgSz w:w="12240" w:h="15840" w:orient="portrait"/>
      <w:pgMar w:top="1076" w:right="900" w:bottom="270" w:left="990" w:header="283" w:footer="70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F5065" w:rsidRDefault="007F5065" w14:paraId="064E00BC" w14:textId="77777777">
      <w:r>
        <w:separator/>
      </w:r>
    </w:p>
  </w:endnote>
  <w:endnote w:type="continuationSeparator" w:id="0">
    <w:p w:rsidR="007F5065" w:rsidRDefault="007F5065" w14:paraId="10F45C48"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Bold">
    <w:altName w:val="Arial"/>
    <w:panose1 w:val="020B0704020202020204"/>
    <w:charset w:val="00"/>
    <w:family w:val="roman"/>
    <w:notTrueType/>
    <w:pitch w:val="default"/>
  </w:font>
  <w:font w:name="Arial Unicode MS">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quot;Verdana&quot;,sans-serif">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rsidR="00D65434" w:rsidP="004612A3" w:rsidRDefault="00A45AAE" w14:paraId="15AA2B30" w14:textId="7B679DC7">
        <w:pPr>
          <w:pStyle w:val="Footer"/>
          <w:pBdr>
            <w:top w:val="single" w:color="D9D9D9" w:themeColor="background1" w:themeShade="D9" w:sz="4" w:space="1"/>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rsidRPr="004612A3" w:rsidR="00D65434" w:rsidP="004612A3" w:rsidRDefault="00D65434" w14:paraId="3C479D64"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F5065" w:rsidRDefault="007F5065" w14:paraId="6896FA44" w14:textId="77777777">
      <w:r>
        <w:separator/>
      </w:r>
    </w:p>
  </w:footnote>
  <w:footnote w:type="continuationSeparator" w:id="0">
    <w:p w:rsidR="007F5065" w:rsidRDefault="007F5065" w14:paraId="7ED29035"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7F5065" w14:paraId="25566C56" w14:textId="733C8BD0">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style="position:absolute;margin-left:0;margin-top:0;width:617.35pt;height:112.25pt;rotation:315;z-index:-251655168;mso-position-horizontal:center;mso-position-horizontal-relative:margin;mso-position-vertical:center;mso-position-vertical-relative:margin" o:spid="_x0000_s2050" o:allowincell="f" fillcolor="silver" stroked="f" type="#_x0000_t136">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682A9B" w:rsidR="00D65434" w:rsidP="00682A9B" w:rsidRDefault="007F5065" w14:paraId="3F6D2EF6" w14:textId="787E4E49">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style="position:absolute;left:0;text-align:left;margin-left:0;margin-top:0;width:617.35pt;height:112.25pt;rotation:315;z-index:-251653120;mso-position-horizontal:center;mso-position-horizontal-relative:margin;mso-position-vertical:center;mso-position-vertical-relative:margin" o:spid="_x0000_s2051" o:allowincell="f" fillcolor="silver" stroked="f" type="#_x0000_t136">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824106319" name="Picture 1824106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7F5065" w14:paraId="1A3632B6" w14:textId="1F7C692D">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style="position:absolute;margin-left:0;margin-top:0;width:617.35pt;height:112.25pt;rotation:315;z-index:-251657216;mso-position-horizontal:center;mso-position-horizontal-relative:margin;mso-position-vertical:center;mso-position-vertical-relative:margin" o:spid="_x0000_s2049" o:allowincell="f" fillcolor="silver" stroked="f" type="#_x0000_t136">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int2:observations>
    <int2:textHash int2:hashCode="kv4UVae7TQCfC0" int2:id="rRiG2z8l">
      <int2:state int2:type="spell" int2:value="Rejected"/>
    </int2:textHash>
    <int2:textHash int2:hashCode="kByidkXaRxGvMx" int2:id="b86EcAfk">
      <int2:state int2:type="spell"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0983C"/>
    <w:multiLevelType w:val="hybridMultilevel"/>
    <w:tmpl w:val="449A507E"/>
    <w:lvl w:ilvl="0" w:tplc="4ED6DBCE">
      <w:start w:val="1"/>
      <w:numFmt w:val="bullet"/>
      <w:lvlText w:val="-"/>
      <w:lvlJc w:val="left"/>
      <w:pPr>
        <w:ind w:left="720" w:hanging="360"/>
      </w:pPr>
      <w:rPr>
        <w:rFonts w:hint="default" w:ascii="Aptos" w:hAnsi="Aptos"/>
      </w:rPr>
    </w:lvl>
    <w:lvl w:ilvl="1" w:tplc="2E6EAB74">
      <w:start w:val="1"/>
      <w:numFmt w:val="bullet"/>
      <w:lvlText w:val="o"/>
      <w:lvlJc w:val="left"/>
      <w:pPr>
        <w:ind w:left="1440" w:hanging="360"/>
      </w:pPr>
      <w:rPr>
        <w:rFonts w:hint="default" w:ascii="Courier New" w:hAnsi="Courier New"/>
      </w:rPr>
    </w:lvl>
    <w:lvl w:ilvl="2" w:tplc="175A5BAC">
      <w:start w:val="1"/>
      <w:numFmt w:val="bullet"/>
      <w:lvlText w:val=""/>
      <w:lvlJc w:val="left"/>
      <w:pPr>
        <w:ind w:left="2160" w:hanging="360"/>
      </w:pPr>
      <w:rPr>
        <w:rFonts w:hint="default" w:ascii="Wingdings" w:hAnsi="Wingdings"/>
      </w:rPr>
    </w:lvl>
    <w:lvl w:ilvl="3" w:tplc="6EAA123C">
      <w:start w:val="1"/>
      <w:numFmt w:val="bullet"/>
      <w:lvlText w:val=""/>
      <w:lvlJc w:val="left"/>
      <w:pPr>
        <w:ind w:left="2880" w:hanging="360"/>
      </w:pPr>
      <w:rPr>
        <w:rFonts w:hint="default" w:ascii="Symbol" w:hAnsi="Symbol"/>
      </w:rPr>
    </w:lvl>
    <w:lvl w:ilvl="4" w:tplc="E2822DB2">
      <w:start w:val="1"/>
      <w:numFmt w:val="bullet"/>
      <w:lvlText w:val="o"/>
      <w:lvlJc w:val="left"/>
      <w:pPr>
        <w:ind w:left="3600" w:hanging="360"/>
      </w:pPr>
      <w:rPr>
        <w:rFonts w:hint="default" w:ascii="Courier New" w:hAnsi="Courier New"/>
      </w:rPr>
    </w:lvl>
    <w:lvl w:ilvl="5" w:tplc="62F6F836">
      <w:start w:val="1"/>
      <w:numFmt w:val="bullet"/>
      <w:lvlText w:val=""/>
      <w:lvlJc w:val="left"/>
      <w:pPr>
        <w:ind w:left="4320" w:hanging="360"/>
      </w:pPr>
      <w:rPr>
        <w:rFonts w:hint="default" w:ascii="Wingdings" w:hAnsi="Wingdings"/>
      </w:rPr>
    </w:lvl>
    <w:lvl w:ilvl="6" w:tplc="CE46D934">
      <w:start w:val="1"/>
      <w:numFmt w:val="bullet"/>
      <w:lvlText w:val=""/>
      <w:lvlJc w:val="left"/>
      <w:pPr>
        <w:ind w:left="5040" w:hanging="360"/>
      </w:pPr>
      <w:rPr>
        <w:rFonts w:hint="default" w:ascii="Symbol" w:hAnsi="Symbol"/>
      </w:rPr>
    </w:lvl>
    <w:lvl w:ilvl="7" w:tplc="3BAEE842">
      <w:start w:val="1"/>
      <w:numFmt w:val="bullet"/>
      <w:lvlText w:val="o"/>
      <w:lvlJc w:val="left"/>
      <w:pPr>
        <w:ind w:left="5760" w:hanging="360"/>
      </w:pPr>
      <w:rPr>
        <w:rFonts w:hint="default" w:ascii="Courier New" w:hAnsi="Courier New"/>
      </w:rPr>
    </w:lvl>
    <w:lvl w:ilvl="8" w:tplc="DD30F65A">
      <w:start w:val="1"/>
      <w:numFmt w:val="bullet"/>
      <w:lvlText w:val=""/>
      <w:lvlJc w:val="left"/>
      <w:pPr>
        <w:ind w:left="6480" w:hanging="360"/>
      </w:pPr>
      <w:rPr>
        <w:rFonts w:hint="default" w:ascii="Wingdings" w:hAnsi="Wingdings"/>
      </w:r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6814"/>
        </w:tabs>
        <w:ind w:left="681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7534"/>
        </w:tabs>
        <w:ind w:left="753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8254"/>
        </w:tabs>
        <w:ind w:left="825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8974"/>
        </w:tabs>
        <w:ind w:left="897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9694"/>
        </w:tabs>
        <w:ind w:left="969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10414"/>
        </w:tabs>
        <w:ind w:left="1041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11134"/>
        </w:tabs>
        <w:ind w:left="1113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11854"/>
        </w:tabs>
        <w:ind w:left="1185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12574"/>
        </w:tabs>
        <w:ind w:left="1257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144295F"/>
    <w:multiLevelType w:val="hybridMultilevel"/>
    <w:tmpl w:val="34FAC07C"/>
    <w:lvl w:ilvl="0" w:tplc="FFFFFFFF">
      <w:start w:val="1"/>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22A7F8B"/>
    <w:multiLevelType w:val="hybridMultilevel"/>
    <w:tmpl w:val="284EB962"/>
    <w:lvl w:ilvl="0" w:tplc="7BE0E600">
      <w:start w:val="1"/>
      <w:numFmt w:val="bullet"/>
      <w:lvlText w:val="-"/>
      <w:lvlJc w:val="left"/>
      <w:pPr>
        <w:ind w:left="720" w:hanging="360"/>
      </w:pPr>
      <w:rPr>
        <w:rFonts w:hint="default" w:ascii="Aptos" w:hAnsi="Aptos"/>
      </w:rPr>
    </w:lvl>
    <w:lvl w:ilvl="1" w:tplc="27C65CA0">
      <w:start w:val="1"/>
      <w:numFmt w:val="bullet"/>
      <w:lvlText w:val="o"/>
      <w:lvlJc w:val="left"/>
      <w:pPr>
        <w:ind w:left="1440" w:hanging="360"/>
      </w:pPr>
      <w:rPr>
        <w:rFonts w:hint="default" w:ascii="Courier New" w:hAnsi="Courier New"/>
      </w:rPr>
    </w:lvl>
    <w:lvl w:ilvl="2" w:tplc="BEAC6DCE">
      <w:start w:val="1"/>
      <w:numFmt w:val="bullet"/>
      <w:lvlText w:val=""/>
      <w:lvlJc w:val="left"/>
      <w:pPr>
        <w:ind w:left="2160" w:hanging="360"/>
      </w:pPr>
      <w:rPr>
        <w:rFonts w:hint="default" w:ascii="Wingdings" w:hAnsi="Wingdings"/>
      </w:rPr>
    </w:lvl>
    <w:lvl w:ilvl="3" w:tplc="F3F0D286">
      <w:start w:val="1"/>
      <w:numFmt w:val="bullet"/>
      <w:lvlText w:val=""/>
      <w:lvlJc w:val="left"/>
      <w:pPr>
        <w:ind w:left="2880" w:hanging="360"/>
      </w:pPr>
      <w:rPr>
        <w:rFonts w:hint="default" w:ascii="Symbol" w:hAnsi="Symbol"/>
      </w:rPr>
    </w:lvl>
    <w:lvl w:ilvl="4" w:tplc="DDA6D3E2">
      <w:start w:val="1"/>
      <w:numFmt w:val="bullet"/>
      <w:lvlText w:val="o"/>
      <w:lvlJc w:val="left"/>
      <w:pPr>
        <w:ind w:left="3600" w:hanging="360"/>
      </w:pPr>
      <w:rPr>
        <w:rFonts w:hint="default" w:ascii="Courier New" w:hAnsi="Courier New"/>
      </w:rPr>
    </w:lvl>
    <w:lvl w:ilvl="5" w:tplc="3894E65A">
      <w:start w:val="1"/>
      <w:numFmt w:val="bullet"/>
      <w:lvlText w:val=""/>
      <w:lvlJc w:val="left"/>
      <w:pPr>
        <w:ind w:left="4320" w:hanging="360"/>
      </w:pPr>
      <w:rPr>
        <w:rFonts w:hint="default" w:ascii="Wingdings" w:hAnsi="Wingdings"/>
      </w:rPr>
    </w:lvl>
    <w:lvl w:ilvl="6" w:tplc="AAFC2604">
      <w:start w:val="1"/>
      <w:numFmt w:val="bullet"/>
      <w:lvlText w:val=""/>
      <w:lvlJc w:val="left"/>
      <w:pPr>
        <w:ind w:left="5040" w:hanging="360"/>
      </w:pPr>
      <w:rPr>
        <w:rFonts w:hint="default" w:ascii="Symbol" w:hAnsi="Symbol"/>
      </w:rPr>
    </w:lvl>
    <w:lvl w:ilvl="7" w:tplc="D6786EC0">
      <w:start w:val="1"/>
      <w:numFmt w:val="bullet"/>
      <w:lvlText w:val="o"/>
      <w:lvlJc w:val="left"/>
      <w:pPr>
        <w:ind w:left="5760" w:hanging="360"/>
      </w:pPr>
      <w:rPr>
        <w:rFonts w:hint="default" w:ascii="Courier New" w:hAnsi="Courier New"/>
      </w:rPr>
    </w:lvl>
    <w:lvl w:ilvl="8" w:tplc="52088672">
      <w:start w:val="1"/>
      <w:numFmt w:val="bullet"/>
      <w:lvlText w:val=""/>
      <w:lvlJc w:val="left"/>
      <w:pPr>
        <w:ind w:left="6480" w:hanging="360"/>
      </w:pPr>
      <w:rPr>
        <w:rFonts w:hint="default" w:ascii="Wingdings" w:hAnsi="Wingdings"/>
      </w:rPr>
    </w:lvl>
  </w:abstractNum>
  <w:abstractNum w:abstractNumId="4"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187536E1"/>
    <w:multiLevelType w:val="hybridMultilevel"/>
    <w:tmpl w:val="2168DBEC"/>
    <w:lvl w:ilvl="0" w:tplc="AEDCC106">
      <w:start w:val="1"/>
      <w:numFmt w:val="bullet"/>
      <w:lvlText w:val="-"/>
      <w:lvlJc w:val="left"/>
      <w:pPr>
        <w:ind w:left="720" w:hanging="360"/>
      </w:pPr>
      <w:rPr>
        <w:rFonts w:hint="default" w:ascii="Aptos" w:hAnsi="Aptos"/>
      </w:rPr>
    </w:lvl>
    <w:lvl w:ilvl="1" w:tplc="9024310A">
      <w:start w:val="1"/>
      <w:numFmt w:val="bullet"/>
      <w:lvlText w:val="o"/>
      <w:lvlJc w:val="left"/>
      <w:pPr>
        <w:ind w:left="1440" w:hanging="360"/>
      </w:pPr>
      <w:rPr>
        <w:rFonts w:hint="default" w:ascii="Courier New" w:hAnsi="Courier New"/>
      </w:rPr>
    </w:lvl>
    <w:lvl w:ilvl="2" w:tplc="ACF49448">
      <w:start w:val="1"/>
      <w:numFmt w:val="bullet"/>
      <w:lvlText w:val=""/>
      <w:lvlJc w:val="left"/>
      <w:pPr>
        <w:ind w:left="2160" w:hanging="360"/>
      </w:pPr>
      <w:rPr>
        <w:rFonts w:hint="default" w:ascii="Wingdings" w:hAnsi="Wingdings"/>
      </w:rPr>
    </w:lvl>
    <w:lvl w:ilvl="3" w:tplc="2DBABD76">
      <w:start w:val="1"/>
      <w:numFmt w:val="bullet"/>
      <w:lvlText w:val=""/>
      <w:lvlJc w:val="left"/>
      <w:pPr>
        <w:ind w:left="2880" w:hanging="360"/>
      </w:pPr>
      <w:rPr>
        <w:rFonts w:hint="default" w:ascii="Symbol" w:hAnsi="Symbol"/>
      </w:rPr>
    </w:lvl>
    <w:lvl w:ilvl="4" w:tplc="033E9C60">
      <w:start w:val="1"/>
      <w:numFmt w:val="bullet"/>
      <w:lvlText w:val="o"/>
      <w:lvlJc w:val="left"/>
      <w:pPr>
        <w:ind w:left="3600" w:hanging="360"/>
      </w:pPr>
      <w:rPr>
        <w:rFonts w:hint="default" w:ascii="Courier New" w:hAnsi="Courier New"/>
      </w:rPr>
    </w:lvl>
    <w:lvl w:ilvl="5" w:tplc="8F065F36">
      <w:start w:val="1"/>
      <w:numFmt w:val="bullet"/>
      <w:lvlText w:val=""/>
      <w:lvlJc w:val="left"/>
      <w:pPr>
        <w:ind w:left="4320" w:hanging="360"/>
      </w:pPr>
      <w:rPr>
        <w:rFonts w:hint="default" w:ascii="Wingdings" w:hAnsi="Wingdings"/>
      </w:rPr>
    </w:lvl>
    <w:lvl w:ilvl="6" w:tplc="1D82555C">
      <w:start w:val="1"/>
      <w:numFmt w:val="bullet"/>
      <w:lvlText w:val=""/>
      <w:lvlJc w:val="left"/>
      <w:pPr>
        <w:ind w:left="5040" w:hanging="360"/>
      </w:pPr>
      <w:rPr>
        <w:rFonts w:hint="default" w:ascii="Symbol" w:hAnsi="Symbol"/>
      </w:rPr>
    </w:lvl>
    <w:lvl w:ilvl="7" w:tplc="02CCBD82">
      <w:start w:val="1"/>
      <w:numFmt w:val="bullet"/>
      <w:lvlText w:val="o"/>
      <w:lvlJc w:val="left"/>
      <w:pPr>
        <w:ind w:left="5760" w:hanging="360"/>
      </w:pPr>
      <w:rPr>
        <w:rFonts w:hint="default" w:ascii="Courier New" w:hAnsi="Courier New"/>
      </w:rPr>
    </w:lvl>
    <w:lvl w:ilvl="8" w:tplc="C0ECD088">
      <w:start w:val="1"/>
      <w:numFmt w:val="bullet"/>
      <w:lvlText w:val=""/>
      <w:lvlJc w:val="left"/>
      <w:pPr>
        <w:ind w:left="6480" w:hanging="360"/>
      </w:pPr>
      <w:rPr>
        <w:rFonts w:hint="default" w:ascii="Wingdings" w:hAnsi="Wingdings"/>
      </w:rPr>
    </w:lvl>
  </w:abstractNum>
  <w:abstractNum w:abstractNumId="10" w15:restartNumberingAfterBreak="0">
    <w:nsid w:val="1FCA5046"/>
    <w:multiLevelType w:val="multilevel"/>
    <w:tmpl w:val="9B9637E4"/>
    <w:lvl w:ilvl="0">
      <w:numFmt w:val="bullet"/>
      <w:lvlText w:val="-"/>
      <w:lvlJc w:val="left"/>
      <w:pPr>
        <w:tabs>
          <w:tab w:val="num" w:pos="720"/>
        </w:tabs>
        <w:ind w:left="720" w:hanging="360"/>
      </w:pPr>
      <w:rPr>
        <w:rFonts w:hint="default" w:ascii="Verdana" w:hAnsi="Verdana" w:eastAsia="Arial Unicode MS"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21D522BA"/>
    <w:multiLevelType w:val="hybridMultilevel"/>
    <w:tmpl w:val="DAE06E64"/>
    <w:lvl w:ilvl="0" w:tplc="C9183FE6">
      <w:numFmt w:val="bullet"/>
      <w:lvlText w:val="-"/>
      <w:lvlJc w:val="left"/>
      <w:pPr>
        <w:ind w:left="1080" w:hanging="360"/>
      </w:pPr>
      <w:rPr>
        <w:rFonts w:hint="default" w:ascii="Segoe UI" w:hAnsi="Segoe UI" w:eastAsia="Times New Roman" w:cs="Segoe UI"/>
        <w:b/>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2"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4"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2C6CEBB3"/>
    <w:multiLevelType w:val="hybridMultilevel"/>
    <w:tmpl w:val="6756C2EA"/>
    <w:lvl w:ilvl="0" w:tplc="43687DCE">
      <w:start w:val="1"/>
      <w:numFmt w:val="bullet"/>
      <w:lvlText w:val="-"/>
      <w:lvlJc w:val="left"/>
      <w:pPr>
        <w:ind w:left="720" w:hanging="360"/>
      </w:pPr>
      <w:rPr>
        <w:rFonts w:hint="default" w:ascii="Aptos" w:hAnsi="Aptos"/>
      </w:rPr>
    </w:lvl>
    <w:lvl w:ilvl="1" w:tplc="CDEA2DD4">
      <w:start w:val="1"/>
      <w:numFmt w:val="bullet"/>
      <w:lvlText w:val="o"/>
      <w:lvlJc w:val="left"/>
      <w:pPr>
        <w:ind w:left="1440" w:hanging="360"/>
      </w:pPr>
      <w:rPr>
        <w:rFonts w:hint="default" w:ascii="Courier New" w:hAnsi="Courier New"/>
      </w:rPr>
    </w:lvl>
    <w:lvl w:ilvl="2" w:tplc="7AE66828">
      <w:start w:val="1"/>
      <w:numFmt w:val="bullet"/>
      <w:lvlText w:val=""/>
      <w:lvlJc w:val="left"/>
      <w:pPr>
        <w:ind w:left="2160" w:hanging="360"/>
      </w:pPr>
      <w:rPr>
        <w:rFonts w:hint="default" w:ascii="Wingdings" w:hAnsi="Wingdings"/>
      </w:rPr>
    </w:lvl>
    <w:lvl w:ilvl="3" w:tplc="268AFF76">
      <w:start w:val="1"/>
      <w:numFmt w:val="bullet"/>
      <w:lvlText w:val=""/>
      <w:lvlJc w:val="left"/>
      <w:pPr>
        <w:ind w:left="2880" w:hanging="360"/>
      </w:pPr>
      <w:rPr>
        <w:rFonts w:hint="default" w:ascii="Symbol" w:hAnsi="Symbol"/>
      </w:rPr>
    </w:lvl>
    <w:lvl w:ilvl="4" w:tplc="FBEE85BE">
      <w:start w:val="1"/>
      <w:numFmt w:val="bullet"/>
      <w:lvlText w:val="o"/>
      <w:lvlJc w:val="left"/>
      <w:pPr>
        <w:ind w:left="3600" w:hanging="360"/>
      </w:pPr>
      <w:rPr>
        <w:rFonts w:hint="default" w:ascii="Courier New" w:hAnsi="Courier New"/>
      </w:rPr>
    </w:lvl>
    <w:lvl w:ilvl="5" w:tplc="30907EDE">
      <w:start w:val="1"/>
      <w:numFmt w:val="bullet"/>
      <w:lvlText w:val=""/>
      <w:lvlJc w:val="left"/>
      <w:pPr>
        <w:ind w:left="4320" w:hanging="360"/>
      </w:pPr>
      <w:rPr>
        <w:rFonts w:hint="default" w:ascii="Wingdings" w:hAnsi="Wingdings"/>
      </w:rPr>
    </w:lvl>
    <w:lvl w:ilvl="6" w:tplc="85F0F228">
      <w:start w:val="1"/>
      <w:numFmt w:val="bullet"/>
      <w:lvlText w:val=""/>
      <w:lvlJc w:val="left"/>
      <w:pPr>
        <w:ind w:left="5040" w:hanging="360"/>
      </w:pPr>
      <w:rPr>
        <w:rFonts w:hint="default" w:ascii="Symbol" w:hAnsi="Symbol"/>
      </w:rPr>
    </w:lvl>
    <w:lvl w:ilvl="7" w:tplc="85908990">
      <w:start w:val="1"/>
      <w:numFmt w:val="bullet"/>
      <w:lvlText w:val="o"/>
      <w:lvlJc w:val="left"/>
      <w:pPr>
        <w:ind w:left="5760" w:hanging="360"/>
      </w:pPr>
      <w:rPr>
        <w:rFonts w:hint="default" w:ascii="Courier New" w:hAnsi="Courier New"/>
      </w:rPr>
    </w:lvl>
    <w:lvl w:ilvl="8" w:tplc="C10A5444">
      <w:start w:val="1"/>
      <w:numFmt w:val="bullet"/>
      <w:lvlText w:val=""/>
      <w:lvlJc w:val="left"/>
      <w:pPr>
        <w:ind w:left="6480" w:hanging="360"/>
      </w:pPr>
      <w:rPr>
        <w:rFonts w:hint="default" w:ascii="Wingdings" w:hAnsi="Wingdings"/>
      </w:rPr>
    </w:lvl>
  </w:abstractNum>
  <w:abstractNum w:abstractNumId="16" w15:restartNumberingAfterBreak="0">
    <w:nsid w:val="2EEB677B"/>
    <w:multiLevelType w:val="hybridMultilevel"/>
    <w:tmpl w:val="1938F2BE"/>
    <w:lvl w:ilvl="0" w:tplc="1CE83D60">
      <w:start w:val="1"/>
      <w:numFmt w:val="bullet"/>
      <w:lvlText w:val="-"/>
      <w:lvlJc w:val="left"/>
      <w:pPr>
        <w:ind w:left="720" w:hanging="360"/>
      </w:pPr>
      <w:rPr>
        <w:rFonts w:hint="default" w:ascii="Aptos" w:hAnsi="Aptos"/>
      </w:rPr>
    </w:lvl>
    <w:lvl w:ilvl="1" w:tplc="E8DCCD02">
      <w:start w:val="1"/>
      <w:numFmt w:val="bullet"/>
      <w:lvlText w:val="o"/>
      <w:lvlJc w:val="left"/>
      <w:pPr>
        <w:ind w:left="1440" w:hanging="360"/>
      </w:pPr>
      <w:rPr>
        <w:rFonts w:hint="default" w:ascii="Courier New" w:hAnsi="Courier New"/>
      </w:rPr>
    </w:lvl>
    <w:lvl w:ilvl="2" w:tplc="48BA5C76">
      <w:start w:val="1"/>
      <w:numFmt w:val="bullet"/>
      <w:lvlText w:val=""/>
      <w:lvlJc w:val="left"/>
      <w:pPr>
        <w:ind w:left="2160" w:hanging="360"/>
      </w:pPr>
      <w:rPr>
        <w:rFonts w:hint="default" w:ascii="Wingdings" w:hAnsi="Wingdings"/>
      </w:rPr>
    </w:lvl>
    <w:lvl w:ilvl="3" w:tplc="ACE43E8C">
      <w:start w:val="1"/>
      <w:numFmt w:val="bullet"/>
      <w:lvlText w:val=""/>
      <w:lvlJc w:val="left"/>
      <w:pPr>
        <w:ind w:left="2880" w:hanging="360"/>
      </w:pPr>
      <w:rPr>
        <w:rFonts w:hint="default" w:ascii="Symbol" w:hAnsi="Symbol"/>
      </w:rPr>
    </w:lvl>
    <w:lvl w:ilvl="4" w:tplc="D2441576">
      <w:start w:val="1"/>
      <w:numFmt w:val="bullet"/>
      <w:lvlText w:val="o"/>
      <w:lvlJc w:val="left"/>
      <w:pPr>
        <w:ind w:left="3600" w:hanging="360"/>
      </w:pPr>
      <w:rPr>
        <w:rFonts w:hint="default" w:ascii="Courier New" w:hAnsi="Courier New"/>
      </w:rPr>
    </w:lvl>
    <w:lvl w:ilvl="5" w:tplc="BF1C165C">
      <w:start w:val="1"/>
      <w:numFmt w:val="bullet"/>
      <w:lvlText w:val=""/>
      <w:lvlJc w:val="left"/>
      <w:pPr>
        <w:ind w:left="4320" w:hanging="360"/>
      </w:pPr>
      <w:rPr>
        <w:rFonts w:hint="default" w:ascii="Wingdings" w:hAnsi="Wingdings"/>
      </w:rPr>
    </w:lvl>
    <w:lvl w:ilvl="6" w:tplc="236C36C0">
      <w:start w:val="1"/>
      <w:numFmt w:val="bullet"/>
      <w:lvlText w:val=""/>
      <w:lvlJc w:val="left"/>
      <w:pPr>
        <w:ind w:left="5040" w:hanging="360"/>
      </w:pPr>
      <w:rPr>
        <w:rFonts w:hint="default" w:ascii="Symbol" w:hAnsi="Symbol"/>
      </w:rPr>
    </w:lvl>
    <w:lvl w:ilvl="7" w:tplc="BD8C2DF0">
      <w:start w:val="1"/>
      <w:numFmt w:val="bullet"/>
      <w:lvlText w:val="o"/>
      <w:lvlJc w:val="left"/>
      <w:pPr>
        <w:ind w:left="5760" w:hanging="360"/>
      </w:pPr>
      <w:rPr>
        <w:rFonts w:hint="default" w:ascii="Courier New" w:hAnsi="Courier New"/>
      </w:rPr>
    </w:lvl>
    <w:lvl w:ilvl="8" w:tplc="B83C7694">
      <w:start w:val="1"/>
      <w:numFmt w:val="bullet"/>
      <w:lvlText w:val=""/>
      <w:lvlJc w:val="left"/>
      <w:pPr>
        <w:ind w:left="6480" w:hanging="360"/>
      </w:pPr>
      <w:rPr>
        <w:rFonts w:hint="default" w:ascii="Wingdings" w:hAnsi="Wingdings"/>
      </w:rPr>
    </w:lvl>
  </w:abstractNum>
  <w:abstractNum w:abstractNumId="17"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4A2BEA9"/>
    <w:multiLevelType w:val="hybridMultilevel"/>
    <w:tmpl w:val="69A08720"/>
    <w:lvl w:ilvl="0" w:tplc="7FEE43F0">
      <w:start w:val="1"/>
      <w:numFmt w:val="bullet"/>
      <w:lvlText w:val="-"/>
      <w:lvlJc w:val="left"/>
      <w:pPr>
        <w:ind w:left="720" w:hanging="360"/>
      </w:pPr>
      <w:rPr>
        <w:rFonts w:hint="default" w:ascii="Aptos" w:hAnsi="Aptos"/>
      </w:rPr>
    </w:lvl>
    <w:lvl w:ilvl="1" w:tplc="D1FAF332">
      <w:start w:val="1"/>
      <w:numFmt w:val="bullet"/>
      <w:lvlText w:val="o"/>
      <w:lvlJc w:val="left"/>
      <w:pPr>
        <w:ind w:left="1440" w:hanging="360"/>
      </w:pPr>
      <w:rPr>
        <w:rFonts w:hint="default" w:ascii="Courier New" w:hAnsi="Courier New"/>
      </w:rPr>
    </w:lvl>
    <w:lvl w:ilvl="2" w:tplc="6922956C">
      <w:start w:val="1"/>
      <w:numFmt w:val="bullet"/>
      <w:lvlText w:val=""/>
      <w:lvlJc w:val="left"/>
      <w:pPr>
        <w:ind w:left="2160" w:hanging="360"/>
      </w:pPr>
      <w:rPr>
        <w:rFonts w:hint="default" w:ascii="Wingdings" w:hAnsi="Wingdings"/>
      </w:rPr>
    </w:lvl>
    <w:lvl w:ilvl="3" w:tplc="D700AAE6">
      <w:start w:val="1"/>
      <w:numFmt w:val="bullet"/>
      <w:lvlText w:val=""/>
      <w:lvlJc w:val="left"/>
      <w:pPr>
        <w:ind w:left="2880" w:hanging="360"/>
      </w:pPr>
      <w:rPr>
        <w:rFonts w:hint="default" w:ascii="Symbol" w:hAnsi="Symbol"/>
      </w:rPr>
    </w:lvl>
    <w:lvl w:ilvl="4" w:tplc="D49E5AB4">
      <w:start w:val="1"/>
      <w:numFmt w:val="bullet"/>
      <w:lvlText w:val="o"/>
      <w:lvlJc w:val="left"/>
      <w:pPr>
        <w:ind w:left="3600" w:hanging="360"/>
      </w:pPr>
      <w:rPr>
        <w:rFonts w:hint="default" w:ascii="Courier New" w:hAnsi="Courier New"/>
      </w:rPr>
    </w:lvl>
    <w:lvl w:ilvl="5" w:tplc="40241AFC">
      <w:start w:val="1"/>
      <w:numFmt w:val="bullet"/>
      <w:lvlText w:val=""/>
      <w:lvlJc w:val="left"/>
      <w:pPr>
        <w:ind w:left="4320" w:hanging="360"/>
      </w:pPr>
      <w:rPr>
        <w:rFonts w:hint="default" w:ascii="Wingdings" w:hAnsi="Wingdings"/>
      </w:rPr>
    </w:lvl>
    <w:lvl w:ilvl="6" w:tplc="A4BE7CA4">
      <w:start w:val="1"/>
      <w:numFmt w:val="bullet"/>
      <w:lvlText w:val=""/>
      <w:lvlJc w:val="left"/>
      <w:pPr>
        <w:ind w:left="5040" w:hanging="360"/>
      </w:pPr>
      <w:rPr>
        <w:rFonts w:hint="default" w:ascii="Symbol" w:hAnsi="Symbol"/>
      </w:rPr>
    </w:lvl>
    <w:lvl w:ilvl="7" w:tplc="FBAA46DE">
      <w:start w:val="1"/>
      <w:numFmt w:val="bullet"/>
      <w:lvlText w:val="o"/>
      <w:lvlJc w:val="left"/>
      <w:pPr>
        <w:ind w:left="5760" w:hanging="360"/>
      </w:pPr>
      <w:rPr>
        <w:rFonts w:hint="default" w:ascii="Courier New" w:hAnsi="Courier New"/>
      </w:rPr>
    </w:lvl>
    <w:lvl w:ilvl="8" w:tplc="343A0D86">
      <w:start w:val="1"/>
      <w:numFmt w:val="bullet"/>
      <w:lvlText w:val=""/>
      <w:lvlJc w:val="left"/>
      <w:pPr>
        <w:ind w:left="6480" w:hanging="360"/>
      </w:pPr>
      <w:rPr>
        <w:rFonts w:hint="default" w:ascii="Wingdings" w:hAnsi="Wingdings"/>
      </w:rPr>
    </w:lvl>
  </w:abstractNum>
  <w:abstractNum w:abstractNumId="27"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AE8593C"/>
    <w:multiLevelType w:val="hybridMultilevel"/>
    <w:tmpl w:val="99FC01C4"/>
    <w:lvl w:ilvl="0" w:tplc="203C2256">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3E294EC"/>
    <w:multiLevelType w:val="hybridMultilevel"/>
    <w:tmpl w:val="F57E937E"/>
    <w:lvl w:ilvl="0" w:tplc="D53E287E">
      <w:start w:val="1"/>
      <w:numFmt w:val="bullet"/>
      <w:lvlText w:val=""/>
      <w:lvlJc w:val="left"/>
      <w:pPr>
        <w:ind w:left="720" w:hanging="360"/>
      </w:pPr>
      <w:rPr>
        <w:rFonts w:hint="default" w:ascii="Symbol" w:hAnsi="Symbol"/>
      </w:rPr>
    </w:lvl>
    <w:lvl w:ilvl="1" w:tplc="BDD2BBEE">
      <w:start w:val="1"/>
      <w:numFmt w:val="bullet"/>
      <w:lvlText w:val="o"/>
      <w:lvlJc w:val="left"/>
      <w:pPr>
        <w:ind w:left="1440" w:hanging="360"/>
      </w:pPr>
      <w:rPr>
        <w:rFonts w:hint="default" w:ascii="Courier New" w:hAnsi="Courier New"/>
      </w:rPr>
    </w:lvl>
    <w:lvl w:ilvl="2" w:tplc="4B28A37C">
      <w:start w:val="1"/>
      <w:numFmt w:val="bullet"/>
      <w:lvlText w:val=""/>
      <w:lvlJc w:val="left"/>
      <w:pPr>
        <w:ind w:left="2160" w:hanging="360"/>
      </w:pPr>
      <w:rPr>
        <w:rFonts w:hint="default" w:ascii="Wingdings" w:hAnsi="Wingdings"/>
      </w:rPr>
    </w:lvl>
    <w:lvl w:ilvl="3" w:tplc="51F8F150">
      <w:start w:val="1"/>
      <w:numFmt w:val="bullet"/>
      <w:lvlText w:val=""/>
      <w:lvlJc w:val="left"/>
      <w:pPr>
        <w:ind w:left="2880" w:hanging="360"/>
      </w:pPr>
      <w:rPr>
        <w:rFonts w:hint="default" w:ascii="Symbol" w:hAnsi="Symbol"/>
      </w:rPr>
    </w:lvl>
    <w:lvl w:ilvl="4" w:tplc="4ABA1218">
      <w:start w:val="1"/>
      <w:numFmt w:val="bullet"/>
      <w:lvlText w:val="o"/>
      <w:lvlJc w:val="left"/>
      <w:pPr>
        <w:ind w:left="3600" w:hanging="360"/>
      </w:pPr>
      <w:rPr>
        <w:rFonts w:hint="default" w:ascii="Courier New" w:hAnsi="Courier New"/>
      </w:rPr>
    </w:lvl>
    <w:lvl w:ilvl="5" w:tplc="A6BE6060">
      <w:start w:val="1"/>
      <w:numFmt w:val="bullet"/>
      <w:lvlText w:val=""/>
      <w:lvlJc w:val="left"/>
      <w:pPr>
        <w:ind w:left="4320" w:hanging="360"/>
      </w:pPr>
      <w:rPr>
        <w:rFonts w:hint="default" w:ascii="Wingdings" w:hAnsi="Wingdings"/>
      </w:rPr>
    </w:lvl>
    <w:lvl w:ilvl="6" w:tplc="ACFA6DDA">
      <w:start w:val="1"/>
      <w:numFmt w:val="bullet"/>
      <w:lvlText w:val=""/>
      <w:lvlJc w:val="left"/>
      <w:pPr>
        <w:ind w:left="5040" w:hanging="360"/>
      </w:pPr>
      <w:rPr>
        <w:rFonts w:hint="default" w:ascii="Symbol" w:hAnsi="Symbol"/>
      </w:rPr>
    </w:lvl>
    <w:lvl w:ilvl="7" w:tplc="C41E6EE8">
      <w:start w:val="1"/>
      <w:numFmt w:val="bullet"/>
      <w:lvlText w:val="o"/>
      <w:lvlJc w:val="left"/>
      <w:pPr>
        <w:ind w:left="5760" w:hanging="360"/>
      </w:pPr>
      <w:rPr>
        <w:rFonts w:hint="default" w:ascii="Courier New" w:hAnsi="Courier New"/>
      </w:rPr>
    </w:lvl>
    <w:lvl w:ilvl="8" w:tplc="1A42949A">
      <w:start w:val="1"/>
      <w:numFmt w:val="bullet"/>
      <w:lvlText w:val=""/>
      <w:lvlJc w:val="left"/>
      <w:pPr>
        <w:ind w:left="6480" w:hanging="360"/>
      </w:pPr>
      <w:rPr>
        <w:rFonts w:hint="default" w:ascii="Wingdings" w:hAnsi="Wingdings"/>
      </w:rPr>
    </w:lvl>
  </w:abstractNum>
  <w:abstractNum w:abstractNumId="35"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54D6AF3B"/>
    <w:multiLevelType w:val="hybridMultilevel"/>
    <w:tmpl w:val="A524C828"/>
    <w:lvl w:ilvl="0" w:tplc="54AEEF8A">
      <w:start w:val="1"/>
      <w:numFmt w:val="bullet"/>
      <w:lvlText w:val="-"/>
      <w:lvlJc w:val="left"/>
      <w:pPr>
        <w:ind w:left="720" w:hanging="360"/>
      </w:pPr>
      <w:rPr>
        <w:rFonts w:hint="default" w:ascii="&quot;Verdana&quot;,sans-serif" w:hAnsi="&quot;Verdana&quot;,sans-serif"/>
      </w:rPr>
    </w:lvl>
    <w:lvl w:ilvl="1" w:tplc="43266F3A">
      <w:start w:val="1"/>
      <w:numFmt w:val="bullet"/>
      <w:lvlText w:val="o"/>
      <w:lvlJc w:val="left"/>
      <w:pPr>
        <w:ind w:left="1440" w:hanging="360"/>
      </w:pPr>
      <w:rPr>
        <w:rFonts w:hint="default" w:ascii="Courier New" w:hAnsi="Courier New"/>
      </w:rPr>
    </w:lvl>
    <w:lvl w:ilvl="2" w:tplc="8AC6522C">
      <w:start w:val="1"/>
      <w:numFmt w:val="bullet"/>
      <w:lvlText w:val=""/>
      <w:lvlJc w:val="left"/>
      <w:pPr>
        <w:ind w:left="2160" w:hanging="360"/>
      </w:pPr>
      <w:rPr>
        <w:rFonts w:hint="default" w:ascii="Wingdings" w:hAnsi="Wingdings"/>
      </w:rPr>
    </w:lvl>
    <w:lvl w:ilvl="3" w:tplc="DC146892">
      <w:start w:val="1"/>
      <w:numFmt w:val="bullet"/>
      <w:lvlText w:val=""/>
      <w:lvlJc w:val="left"/>
      <w:pPr>
        <w:ind w:left="2880" w:hanging="360"/>
      </w:pPr>
      <w:rPr>
        <w:rFonts w:hint="default" w:ascii="Symbol" w:hAnsi="Symbol"/>
      </w:rPr>
    </w:lvl>
    <w:lvl w:ilvl="4" w:tplc="093E0E1A">
      <w:start w:val="1"/>
      <w:numFmt w:val="bullet"/>
      <w:lvlText w:val="o"/>
      <w:lvlJc w:val="left"/>
      <w:pPr>
        <w:ind w:left="3600" w:hanging="360"/>
      </w:pPr>
      <w:rPr>
        <w:rFonts w:hint="default" w:ascii="Courier New" w:hAnsi="Courier New"/>
      </w:rPr>
    </w:lvl>
    <w:lvl w:ilvl="5" w:tplc="38BCE21A">
      <w:start w:val="1"/>
      <w:numFmt w:val="bullet"/>
      <w:lvlText w:val=""/>
      <w:lvlJc w:val="left"/>
      <w:pPr>
        <w:ind w:left="4320" w:hanging="360"/>
      </w:pPr>
      <w:rPr>
        <w:rFonts w:hint="default" w:ascii="Wingdings" w:hAnsi="Wingdings"/>
      </w:rPr>
    </w:lvl>
    <w:lvl w:ilvl="6" w:tplc="86668634">
      <w:start w:val="1"/>
      <w:numFmt w:val="bullet"/>
      <w:lvlText w:val=""/>
      <w:lvlJc w:val="left"/>
      <w:pPr>
        <w:ind w:left="5040" w:hanging="360"/>
      </w:pPr>
      <w:rPr>
        <w:rFonts w:hint="default" w:ascii="Symbol" w:hAnsi="Symbol"/>
      </w:rPr>
    </w:lvl>
    <w:lvl w:ilvl="7" w:tplc="1186C49E">
      <w:start w:val="1"/>
      <w:numFmt w:val="bullet"/>
      <w:lvlText w:val="o"/>
      <w:lvlJc w:val="left"/>
      <w:pPr>
        <w:ind w:left="5760" w:hanging="360"/>
      </w:pPr>
      <w:rPr>
        <w:rFonts w:hint="default" w:ascii="Courier New" w:hAnsi="Courier New"/>
      </w:rPr>
    </w:lvl>
    <w:lvl w:ilvl="8" w:tplc="9E3E19DA">
      <w:start w:val="1"/>
      <w:numFmt w:val="bullet"/>
      <w:lvlText w:val=""/>
      <w:lvlJc w:val="left"/>
      <w:pPr>
        <w:ind w:left="6480" w:hanging="360"/>
      </w:pPr>
      <w:rPr>
        <w:rFonts w:hint="default" w:ascii="Wingdings" w:hAnsi="Wingdings"/>
      </w:rPr>
    </w:lvl>
  </w:abstractNum>
  <w:abstractNum w:abstractNumId="37" w15:restartNumberingAfterBreak="0">
    <w:nsid w:val="56453F66"/>
    <w:multiLevelType w:val="hybridMultilevel"/>
    <w:tmpl w:val="BA6C4AD8"/>
    <w:lvl w:ilvl="0" w:tplc="AC68807C">
      <w:start w:val="1"/>
      <w:numFmt w:val="bullet"/>
      <w:lvlText w:val="-"/>
      <w:lvlJc w:val="left"/>
      <w:pPr>
        <w:ind w:left="720" w:hanging="360"/>
      </w:pPr>
      <w:rPr>
        <w:rFonts w:hint="default" w:ascii="Aptos" w:hAnsi="Aptos"/>
      </w:rPr>
    </w:lvl>
    <w:lvl w:ilvl="1" w:tplc="7B8ADB34">
      <w:start w:val="1"/>
      <w:numFmt w:val="bullet"/>
      <w:lvlText w:val="o"/>
      <w:lvlJc w:val="left"/>
      <w:pPr>
        <w:ind w:left="1440" w:hanging="360"/>
      </w:pPr>
      <w:rPr>
        <w:rFonts w:hint="default" w:ascii="Courier New" w:hAnsi="Courier New"/>
      </w:rPr>
    </w:lvl>
    <w:lvl w:ilvl="2" w:tplc="E0D6EED4">
      <w:start w:val="1"/>
      <w:numFmt w:val="bullet"/>
      <w:lvlText w:val=""/>
      <w:lvlJc w:val="left"/>
      <w:pPr>
        <w:ind w:left="2160" w:hanging="360"/>
      </w:pPr>
      <w:rPr>
        <w:rFonts w:hint="default" w:ascii="Wingdings" w:hAnsi="Wingdings"/>
      </w:rPr>
    </w:lvl>
    <w:lvl w:ilvl="3" w:tplc="C10EB2DE">
      <w:start w:val="1"/>
      <w:numFmt w:val="bullet"/>
      <w:lvlText w:val=""/>
      <w:lvlJc w:val="left"/>
      <w:pPr>
        <w:ind w:left="2880" w:hanging="360"/>
      </w:pPr>
      <w:rPr>
        <w:rFonts w:hint="default" w:ascii="Symbol" w:hAnsi="Symbol"/>
      </w:rPr>
    </w:lvl>
    <w:lvl w:ilvl="4" w:tplc="A27C0192">
      <w:start w:val="1"/>
      <w:numFmt w:val="bullet"/>
      <w:lvlText w:val="o"/>
      <w:lvlJc w:val="left"/>
      <w:pPr>
        <w:ind w:left="3600" w:hanging="360"/>
      </w:pPr>
      <w:rPr>
        <w:rFonts w:hint="default" w:ascii="Courier New" w:hAnsi="Courier New"/>
      </w:rPr>
    </w:lvl>
    <w:lvl w:ilvl="5" w:tplc="99BC69E6">
      <w:start w:val="1"/>
      <w:numFmt w:val="bullet"/>
      <w:lvlText w:val=""/>
      <w:lvlJc w:val="left"/>
      <w:pPr>
        <w:ind w:left="4320" w:hanging="360"/>
      </w:pPr>
      <w:rPr>
        <w:rFonts w:hint="default" w:ascii="Wingdings" w:hAnsi="Wingdings"/>
      </w:rPr>
    </w:lvl>
    <w:lvl w:ilvl="6" w:tplc="F312B534">
      <w:start w:val="1"/>
      <w:numFmt w:val="bullet"/>
      <w:lvlText w:val=""/>
      <w:lvlJc w:val="left"/>
      <w:pPr>
        <w:ind w:left="5040" w:hanging="360"/>
      </w:pPr>
      <w:rPr>
        <w:rFonts w:hint="default" w:ascii="Symbol" w:hAnsi="Symbol"/>
      </w:rPr>
    </w:lvl>
    <w:lvl w:ilvl="7" w:tplc="0B285832">
      <w:start w:val="1"/>
      <w:numFmt w:val="bullet"/>
      <w:lvlText w:val="o"/>
      <w:lvlJc w:val="left"/>
      <w:pPr>
        <w:ind w:left="5760" w:hanging="360"/>
      </w:pPr>
      <w:rPr>
        <w:rFonts w:hint="default" w:ascii="Courier New" w:hAnsi="Courier New"/>
      </w:rPr>
    </w:lvl>
    <w:lvl w:ilvl="8" w:tplc="ED068B6E">
      <w:start w:val="1"/>
      <w:numFmt w:val="bullet"/>
      <w:lvlText w:val=""/>
      <w:lvlJc w:val="left"/>
      <w:pPr>
        <w:ind w:left="6480" w:hanging="360"/>
      </w:pPr>
      <w:rPr>
        <w:rFonts w:hint="default" w:ascii="Wingdings" w:hAnsi="Wingdings"/>
      </w:rPr>
    </w:lvl>
  </w:abstractNum>
  <w:abstractNum w:abstractNumId="38"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5A565635"/>
    <w:multiLevelType w:val="multilevel"/>
    <w:tmpl w:val="0DDE507C"/>
    <w:lvl w:ilvl="0">
      <w:numFmt w:val="bullet"/>
      <w:lvlText w:val="-"/>
      <w:lvlJc w:val="left"/>
      <w:pPr>
        <w:tabs>
          <w:tab w:val="num" w:pos="720"/>
        </w:tabs>
        <w:ind w:left="720" w:hanging="360"/>
      </w:pPr>
      <w:rPr>
        <w:rFonts w:hint="default" w:ascii="Verdana" w:hAnsi="Verdana" w:eastAsia="Arial Unicode MS"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1" w15:restartNumberingAfterBreak="0">
    <w:nsid w:val="5B4E04DC"/>
    <w:multiLevelType w:val="hybridMultilevel"/>
    <w:tmpl w:val="35B607BA"/>
    <w:lvl w:ilvl="0" w:tplc="E2101692">
      <w:numFmt w:val="bullet"/>
      <w:lvlText w:val="-"/>
      <w:lvlJc w:val="left"/>
      <w:pPr>
        <w:ind w:left="720" w:hanging="360"/>
      </w:pPr>
      <w:rPr>
        <w:rFonts w:hint="default" w:ascii="Verdana" w:hAnsi="Verdana" w:eastAsia="Arial Unicode MS"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2"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3"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4" w15:restartNumberingAfterBreak="0">
    <w:nsid w:val="7074A67C"/>
    <w:multiLevelType w:val="hybridMultilevel"/>
    <w:tmpl w:val="62E6ACA4"/>
    <w:lvl w:ilvl="0" w:tplc="7CAEB7E4">
      <w:start w:val="1"/>
      <w:numFmt w:val="bullet"/>
      <w:lvlText w:val="-"/>
      <w:lvlJc w:val="left"/>
      <w:pPr>
        <w:ind w:left="720" w:hanging="360"/>
      </w:pPr>
      <w:rPr>
        <w:rFonts w:hint="default" w:ascii="Aptos" w:hAnsi="Aptos"/>
      </w:rPr>
    </w:lvl>
    <w:lvl w:ilvl="1" w:tplc="599AEFBC">
      <w:start w:val="1"/>
      <w:numFmt w:val="bullet"/>
      <w:lvlText w:val="o"/>
      <w:lvlJc w:val="left"/>
      <w:pPr>
        <w:ind w:left="1440" w:hanging="360"/>
      </w:pPr>
      <w:rPr>
        <w:rFonts w:hint="default" w:ascii="Courier New" w:hAnsi="Courier New"/>
      </w:rPr>
    </w:lvl>
    <w:lvl w:ilvl="2" w:tplc="A3A434B6">
      <w:start w:val="1"/>
      <w:numFmt w:val="bullet"/>
      <w:lvlText w:val=""/>
      <w:lvlJc w:val="left"/>
      <w:pPr>
        <w:ind w:left="2160" w:hanging="360"/>
      </w:pPr>
      <w:rPr>
        <w:rFonts w:hint="default" w:ascii="Wingdings" w:hAnsi="Wingdings"/>
      </w:rPr>
    </w:lvl>
    <w:lvl w:ilvl="3" w:tplc="93D28E14">
      <w:start w:val="1"/>
      <w:numFmt w:val="bullet"/>
      <w:lvlText w:val=""/>
      <w:lvlJc w:val="left"/>
      <w:pPr>
        <w:ind w:left="2880" w:hanging="360"/>
      </w:pPr>
      <w:rPr>
        <w:rFonts w:hint="default" w:ascii="Symbol" w:hAnsi="Symbol"/>
      </w:rPr>
    </w:lvl>
    <w:lvl w:ilvl="4" w:tplc="F7620FB6">
      <w:start w:val="1"/>
      <w:numFmt w:val="bullet"/>
      <w:lvlText w:val="o"/>
      <w:lvlJc w:val="left"/>
      <w:pPr>
        <w:ind w:left="3600" w:hanging="360"/>
      </w:pPr>
      <w:rPr>
        <w:rFonts w:hint="default" w:ascii="Courier New" w:hAnsi="Courier New"/>
      </w:rPr>
    </w:lvl>
    <w:lvl w:ilvl="5" w:tplc="144639AA">
      <w:start w:val="1"/>
      <w:numFmt w:val="bullet"/>
      <w:lvlText w:val=""/>
      <w:lvlJc w:val="left"/>
      <w:pPr>
        <w:ind w:left="4320" w:hanging="360"/>
      </w:pPr>
      <w:rPr>
        <w:rFonts w:hint="default" w:ascii="Wingdings" w:hAnsi="Wingdings"/>
      </w:rPr>
    </w:lvl>
    <w:lvl w:ilvl="6" w:tplc="AFFCEC58">
      <w:start w:val="1"/>
      <w:numFmt w:val="bullet"/>
      <w:lvlText w:val=""/>
      <w:lvlJc w:val="left"/>
      <w:pPr>
        <w:ind w:left="5040" w:hanging="360"/>
      </w:pPr>
      <w:rPr>
        <w:rFonts w:hint="default" w:ascii="Symbol" w:hAnsi="Symbol"/>
      </w:rPr>
    </w:lvl>
    <w:lvl w:ilvl="7" w:tplc="84F66AF0">
      <w:start w:val="1"/>
      <w:numFmt w:val="bullet"/>
      <w:lvlText w:val="o"/>
      <w:lvlJc w:val="left"/>
      <w:pPr>
        <w:ind w:left="5760" w:hanging="360"/>
      </w:pPr>
      <w:rPr>
        <w:rFonts w:hint="default" w:ascii="Courier New" w:hAnsi="Courier New"/>
      </w:rPr>
    </w:lvl>
    <w:lvl w:ilvl="8" w:tplc="D3DC54F6">
      <w:start w:val="1"/>
      <w:numFmt w:val="bullet"/>
      <w:lvlText w:val=""/>
      <w:lvlJc w:val="left"/>
      <w:pPr>
        <w:ind w:left="6480" w:hanging="360"/>
      </w:pPr>
      <w:rPr>
        <w:rFonts w:hint="default" w:ascii="Wingdings" w:hAnsi="Wingdings"/>
      </w:rPr>
    </w:lvl>
  </w:abstractNum>
  <w:abstractNum w:abstractNumId="45" w15:restartNumberingAfterBreak="0">
    <w:nsid w:val="768F0895"/>
    <w:multiLevelType w:val="hybridMultilevel"/>
    <w:tmpl w:val="46CEC59C"/>
    <w:lvl w:ilvl="0" w:tplc="A1D88C24">
      <w:start w:val="1"/>
      <w:numFmt w:val="bullet"/>
      <w:lvlText w:val="-"/>
      <w:lvlJc w:val="left"/>
      <w:pPr>
        <w:ind w:left="1080" w:hanging="360"/>
      </w:pPr>
      <w:rPr>
        <w:rFonts w:hint="default" w:ascii="Aptos" w:hAnsi="Aptos"/>
      </w:rPr>
    </w:lvl>
    <w:lvl w:ilvl="1" w:tplc="AB3E0D08">
      <w:start w:val="1"/>
      <w:numFmt w:val="bullet"/>
      <w:lvlText w:val="o"/>
      <w:lvlJc w:val="left"/>
      <w:pPr>
        <w:ind w:left="1800" w:hanging="360"/>
      </w:pPr>
      <w:rPr>
        <w:rFonts w:hint="default" w:ascii="Courier New" w:hAnsi="Courier New"/>
      </w:rPr>
    </w:lvl>
    <w:lvl w:ilvl="2" w:tplc="3E4EBA22">
      <w:start w:val="1"/>
      <w:numFmt w:val="bullet"/>
      <w:lvlText w:val=""/>
      <w:lvlJc w:val="left"/>
      <w:pPr>
        <w:ind w:left="2520" w:hanging="360"/>
      </w:pPr>
      <w:rPr>
        <w:rFonts w:hint="default" w:ascii="Wingdings" w:hAnsi="Wingdings"/>
      </w:rPr>
    </w:lvl>
    <w:lvl w:ilvl="3" w:tplc="44F2772E">
      <w:start w:val="1"/>
      <w:numFmt w:val="bullet"/>
      <w:lvlText w:val=""/>
      <w:lvlJc w:val="left"/>
      <w:pPr>
        <w:ind w:left="3240" w:hanging="360"/>
      </w:pPr>
      <w:rPr>
        <w:rFonts w:hint="default" w:ascii="Symbol" w:hAnsi="Symbol"/>
      </w:rPr>
    </w:lvl>
    <w:lvl w:ilvl="4" w:tplc="B4E070C4">
      <w:start w:val="1"/>
      <w:numFmt w:val="bullet"/>
      <w:lvlText w:val="o"/>
      <w:lvlJc w:val="left"/>
      <w:pPr>
        <w:ind w:left="3960" w:hanging="360"/>
      </w:pPr>
      <w:rPr>
        <w:rFonts w:hint="default" w:ascii="Courier New" w:hAnsi="Courier New"/>
      </w:rPr>
    </w:lvl>
    <w:lvl w:ilvl="5" w:tplc="76A4E32A">
      <w:start w:val="1"/>
      <w:numFmt w:val="bullet"/>
      <w:lvlText w:val=""/>
      <w:lvlJc w:val="left"/>
      <w:pPr>
        <w:ind w:left="4680" w:hanging="360"/>
      </w:pPr>
      <w:rPr>
        <w:rFonts w:hint="default" w:ascii="Wingdings" w:hAnsi="Wingdings"/>
      </w:rPr>
    </w:lvl>
    <w:lvl w:ilvl="6" w:tplc="8760CD92">
      <w:start w:val="1"/>
      <w:numFmt w:val="bullet"/>
      <w:lvlText w:val=""/>
      <w:lvlJc w:val="left"/>
      <w:pPr>
        <w:ind w:left="5400" w:hanging="360"/>
      </w:pPr>
      <w:rPr>
        <w:rFonts w:hint="default" w:ascii="Symbol" w:hAnsi="Symbol"/>
      </w:rPr>
    </w:lvl>
    <w:lvl w:ilvl="7" w:tplc="0B70088A">
      <w:start w:val="1"/>
      <w:numFmt w:val="bullet"/>
      <w:lvlText w:val="o"/>
      <w:lvlJc w:val="left"/>
      <w:pPr>
        <w:ind w:left="6120" w:hanging="360"/>
      </w:pPr>
      <w:rPr>
        <w:rFonts w:hint="default" w:ascii="Courier New" w:hAnsi="Courier New"/>
      </w:rPr>
    </w:lvl>
    <w:lvl w:ilvl="8" w:tplc="0C847C5C">
      <w:start w:val="1"/>
      <w:numFmt w:val="bullet"/>
      <w:lvlText w:val=""/>
      <w:lvlJc w:val="left"/>
      <w:pPr>
        <w:ind w:left="6840" w:hanging="360"/>
      </w:pPr>
      <w:rPr>
        <w:rFonts w:hint="default" w:ascii="Wingdings" w:hAnsi="Wingdings"/>
      </w:rPr>
    </w:lvl>
  </w:abstractNum>
  <w:abstractNum w:abstractNumId="46"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8" w15:restartNumberingAfterBreak="0">
    <w:nsid w:val="782F27F3"/>
    <w:multiLevelType w:val="hybridMultilevel"/>
    <w:tmpl w:val="75A4B2C8"/>
    <w:lvl w:ilvl="0" w:tplc="5380DF24">
      <w:start w:val="1"/>
      <w:numFmt w:val="bullet"/>
      <w:lvlText w:val="-"/>
      <w:lvlJc w:val="left"/>
      <w:pPr>
        <w:ind w:left="720" w:hanging="360"/>
      </w:pPr>
      <w:rPr>
        <w:rFonts w:hint="default" w:ascii="Aptos" w:hAnsi="Aptos"/>
      </w:rPr>
    </w:lvl>
    <w:lvl w:ilvl="1" w:tplc="2DBA7D4E">
      <w:start w:val="1"/>
      <w:numFmt w:val="bullet"/>
      <w:lvlText w:val="o"/>
      <w:lvlJc w:val="left"/>
      <w:pPr>
        <w:ind w:left="1440" w:hanging="360"/>
      </w:pPr>
      <w:rPr>
        <w:rFonts w:hint="default" w:ascii="Courier New" w:hAnsi="Courier New"/>
      </w:rPr>
    </w:lvl>
    <w:lvl w:ilvl="2" w:tplc="9056AB98">
      <w:start w:val="1"/>
      <w:numFmt w:val="bullet"/>
      <w:lvlText w:val=""/>
      <w:lvlJc w:val="left"/>
      <w:pPr>
        <w:ind w:left="2160" w:hanging="360"/>
      </w:pPr>
      <w:rPr>
        <w:rFonts w:hint="default" w:ascii="Wingdings" w:hAnsi="Wingdings"/>
      </w:rPr>
    </w:lvl>
    <w:lvl w:ilvl="3" w:tplc="880E03D4">
      <w:start w:val="1"/>
      <w:numFmt w:val="bullet"/>
      <w:lvlText w:val=""/>
      <w:lvlJc w:val="left"/>
      <w:pPr>
        <w:ind w:left="2880" w:hanging="360"/>
      </w:pPr>
      <w:rPr>
        <w:rFonts w:hint="default" w:ascii="Symbol" w:hAnsi="Symbol"/>
      </w:rPr>
    </w:lvl>
    <w:lvl w:ilvl="4" w:tplc="283C1060">
      <w:start w:val="1"/>
      <w:numFmt w:val="bullet"/>
      <w:lvlText w:val="o"/>
      <w:lvlJc w:val="left"/>
      <w:pPr>
        <w:ind w:left="3600" w:hanging="360"/>
      </w:pPr>
      <w:rPr>
        <w:rFonts w:hint="default" w:ascii="Courier New" w:hAnsi="Courier New"/>
      </w:rPr>
    </w:lvl>
    <w:lvl w:ilvl="5" w:tplc="B91E5A32">
      <w:start w:val="1"/>
      <w:numFmt w:val="bullet"/>
      <w:lvlText w:val=""/>
      <w:lvlJc w:val="left"/>
      <w:pPr>
        <w:ind w:left="4320" w:hanging="360"/>
      </w:pPr>
      <w:rPr>
        <w:rFonts w:hint="default" w:ascii="Wingdings" w:hAnsi="Wingdings"/>
      </w:rPr>
    </w:lvl>
    <w:lvl w:ilvl="6" w:tplc="A5DC5B84">
      <w:start w:val="1"/>
      <w:numFmt w:val="bullet"/>
      <w:lvlText w:val=""/>
      <w:lvlJc w:val="left"/>
      <w:pPr>
        <w:ind w:left="5040" w:hanging="360"/>
      </w:pPr>
      <w:rPr>
        <w:rFonts w:hint="default" w:ascii="Symbol" w:hAnsi="Symbol"/>
      </w:rPr>
    </w:lvl>
    <w:lvl w:ilvl="7" w:tplc="2BC0E116">
      <w:start w:val="1"/>
      <w:numFmt w:val="bullet"/>
      <w:lvlText w:val="o"/>
      <w:lvlJc w:val="left"/>
      <w:pPr>
        <w:ind w:left="5760" w:hanging="360"/>
      </w:pPr>
      <w:rPr>
        <w:rFonts w:hint="default" w:ascii="Courier New" w:hAnsi="Courier New"/>
      </w:rPr>
    </w:lvl>
    <w:lvl w:ilvl="8" w:tplc="934425C0">
      <w:start w:val="1"/>
      <w:numFmt w:val="bullet"/>
      <w:lvlText w:val=""/>
      <w:lvlJc w:val="left"/>
      <w:pPr>
        <w:ind w:left="6480" w:hanging="360"/>
      </w:pPr>
      <w:rPr>
        <w:rFonts w:hint="default" w:ascii="Wingdings" w:hAnsi="Wingdings"/>
      </w:rPr>
    </w:lvl>
  </w:abstractNum>
  <w:abstractNum w:abstractNumId="49"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1"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2" w15:restartNumberingAfterBreak="0">
    <w:nsid w:val="7C9C43C5"/>
    <w:multiLevelType w:val="multilevel"/>
    <w:tmpl w:val="2E2EFCAC"/>
    <w:lvl w:ilvl="0">
      <w:numFmt w:val="bullet"/>
      <w:lvlText w:val="-"/>
      <w:lvlJc w:val="left"/>
      <w:pPr>
        <w:tabs>
          <w:tab w:val="num" w:pos="720"/>
        </w:tabs>
        <w:ind w:left="720" w:hanging="360"/>
      </w:pPr>
      <w:rPr>
        <w:rFonts w:hint="default" w:ascii="Verdana" w:hAnsi="Verdana" w:eastAsia="Arial Unicode MS"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3" w15:restartNumberingAfterBreak="0">
    <w:nsid w:val="7D5F7E19"/>
    <w:multiLevelType w:val="hybridMultilevel"/>
    <w:tmpl w:val="5A8E58EC"/>
    <w:lvl w:ilvl="0" w:tplc="E2101692">
      <w:numFmt w:val="bullet"/>
      <w:lvlText w:val="-"/>
      <w:lvlJc w:val="left"/>
      <w:pPr>
        <w:ind w:left="720" w:hanging="360"/>
      </w:pPr>
      <w:rPr>
        <w:rFonts w:hint="default" w:ascii="Verdana" w:hAnsi="Verdana" w:eastAsia="Arial Unicode MS" w:cs="Aria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4" w15:restartNumberingAfterBreak="0">
    <w:nsid w:val="7DB13DD7"/>
    <w:multiLevelType w:val="multilevel"/>
    <w:tmpl w:val="5B9A821C"/>
    <w:lvl w:ilvl="0">
      <w:numFmt w:val="bullet"/>
      <w:lvlText w:val="-"/>
      <w:lvlJc w:val="left"/>
      <w:pPr>
        <w:tabs>
          <w:tab w:val="num" w:pos="720"/>
        </w:tabs>
        <w:ind w:left="720" w:hanging="360"/>
      </w:pPr>
      <w:rPr>
        <w:rFonts w:hint="default" w:ascii="Verdana" w:hAnsi="Verdana" w:eastAsia="Arial Unicode MS"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1">
    <w:abstractNumId w:val="9"/>
  </w:num>
  <w:num w:numId="2">
    <w:abstractNumId w:val="15"/>
  </w:num>
  <w:num w:numId="3">
    <w:abstractNumId w:val="3"/>
  </w:num>
  <w:num w:numId="4">
    <w:abstractNumId w:val="45"/>
  </w:num>
  <w:num w:numId="5">
    <w:abstractNumId w:val="26"/>
  </w:num>
  <w:num w:numId="6">
    <w:abstractNumId w:val="16"/>
  </w:num>
  <w:num w:numId="7">
    <w:abstractNumId w:val="48"/>
  </w:num>
  <w:num w:numId="8">
    <w:abstractNumId w:val="37"/>
  </w:num>
  <w:num w:numId="9">
    <w:abstractNumId w:val="44"/>
  </w:num>
  <w:num w:numId="10">
    <w:abstractNumId w:val="34"/>
  </w:num>
  <w:num w:numId="11">
    <w:abstractNumId w:val="0"/>
  </w:num>
  <w:num w:numId="12">
    <w:abstractNumId w:val="36"/>
  </w:num>
  <w:num w:numId="13">
    <w:abstractNumId w:val="47"/>
  </w:num>
  <w:num w:numId="14">
    <w:abstractNumId w:val="1"/>
  </w:num>
  <w:num w:numId="15">
    <w:abstractNumId w:val="35"/>
  </w:num>
  <w:num w:numId="16">
    <w:abstractNumId w:val="8"/>
  </w:num>
  <w:num w:numId="17">
    <w:abstractNumId w:val="18"/>
  </w:num>
  <w:num w:numId="18">
    <w:abstractNumId w:val="12"/>
  </w:num>
  <w:num w:numId="19">
    <w:abstractNumId w:val="7"/>
  </w:num>
  <w:num w:numId="20">
    <w:abstractNumId w:val="14"/>
  </w:num>
  <w:num w:numId="21">
    <w:abstractNumId w:val="20"/>
  </w:num>
  <w:num w:numId="22">
    <w:abstractNumId w:val="5"/>
  </w:num>
  <w:num w:numId="23">
    <w:abstractNumId w:val="17"/>
  </w:num>
  <w:num w:numId="24">
    <w:abstractNumId w:val="38"/>
  </w:num>
  <w:num w:numId="25">
    <w:abstractNumId w:val="25"/>
  </w:num>
  <w:num w:numId="26">
    <w:abstractNumId w:val="4"/>
  </w:num>
  <w:num w:numId="27">
    <w:abstractNumId w:val="22"/>
  </w:num>
  <w:num w:numId="28">
    <w:abstractNumId w:val="50"/>
  </w:num>
  <w:num w:numId="29">
    <w:abstractNumId w:val="49"/>
  </w:num>
  <w:num w:numId="30">
    <w:abstractNumId w:val="51"/>
  </w:num>
  <w:num w:numId="31">
    <w:abstractNumId w:val="13"/>
  </w:num>
  <w:num w:numId="32">
    <w:abstractNumId w:val="6"/>
  </w:num>
  <w:num w:numId="33">
    <w:abstractNumId w:val="46"/>
  </w:num>
  <w:num w:numId="34">
    <w:abstractNumId w:val="27"/>
  </w:num>
  <w:num w:numId="35">
    <w:abstractNumId w:val="32"/>
  </w:num>
  <w:num w:numId="36">
    <w:abstractNumId w:val="33"/>
  </w:num>
  <w:num w:numId="37">
    <w:abstractNumId w:val="23"/>
  </w:num>
  <w:num w:numId="38">
    <w:abstractNumId w:val="19"/>
  </w:num>
  <w:num w:numId="39">
    <w:abstractNumId w:val="30"/>
  </w:num>
  <w:num w:numId="40">
    <w:abstractNumId w:val="24"/>
  </w:num>
  <w:num w:numId="41">
    <w:abstractNumId w:val="21"/>
  </w:num>
  <w:num w:numId="42">
    <w:abstractNumId w:val="43"/>
  </w:num>
  <w:num w:numId="43">
    <w:abstractNumId w:val="28"/>
  </w:num>
  <w:num w:numId="44">
    <w:abstractNumId w:val="39"/>
  </w:num>
  <w:num w:numId="45">
    <w:abstractNumId w:val="31"/>
  </w:num>
  <w:num w:numId="46">
    <w:abstractNumId w:val="42"/>
  </w:num>
  <w:num w:numId="47">
    <w:abstractNumId w:val="53"/>
  </w:num>
  <w:num w:numId="48">
    <w:abstractNumId w:val="11"/>
  </w:num>
  <w:num w:numId="49">
    <w:abstractNumId w:val="41"/>
  </w:num>
  <w:num w:numId="50">
    <w:abstractNumId w:val="54"/>
  </w:num>
  <w:num w:numId="51">
    <w:abstractNumId w:val="10"/>
  </w:num>
  <w:num w:numId="52">
    <w:abstractNumId w:val="52"/>
  </w:num>
  <w:num w:numId="53">
    <w:abstractNumId w:val="40"/>
  </w:num>
  <w:num w:numId="54">
    <w:abstractNumId w:val="2"/>
  </w:num>
  <w:num w:numId="55">
    <w:abstractNumId w:val="29"/>
  </w:num>
  <w:num w:numId="56">
    <w:abstractNumId w:val="2"/>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lang="en-GB" w:vendorID="64" w:dllVersion="4096" w:nlCheck="1" w:checkStyle="0" w:appName="MSWord"/>
  <w:proofState w:spelling="clean" w:grammar="dirty"/>
  <w:trackRevisions w:val="false"/>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497"/>
    <w:rsid w:val="00005B11"/>
    <w:rsid w:val="000112F4"/>
    <w:rsid w:val="00013017"/>
    <w:rsid w:val="000141BA"/>
    <w:rsid w:val="00014F43"/>
    <w:rsid w:val="0001695B"/>
    <w:rsid w:val="000224C5"/>
    <w:rsid w:val="00023229"/>
    <w:rsid w:val="000238DE"/>
    <w:rsid w:val="00024339"/>
    <w:rsid w:val="00025AE4"/>
    <w:rsid w:val="00025EAC"/>
    <w:rsid w:val="00026992"/>
    <w:rsid w:val="00026A33"/>
    <w:rsid w:val="00026DC1"/>
    <w:rsid w:val="00027152"/>
    <w:rsid w:val="00032FFE"/>
    <w:rsid w:val="00034ACD"/>
    <w:rsid w:val="00035691"/>
    <w:rsid w:val="00035F1E"/>
    <w:rsid w:val="00036489"/>
    <w:rsid w:val="00036F8E"/>
    <w:rsid w:val="0003788C"/>
    <w:rsid w:val="000379D3"/>
    <w:rsid w:val="00037EAA"/>
    <w:rsid w:val="00037F06"/>
    <w:rsid w:val="00042161"/>
    <w:rsid w:val="00042F48"/>
    <w:rsid w:val="00043CBF"/>
    <w:rsid w:val="00044007"/>
    <w:rsid w:val="000440C4"/>
    <w:rsid w:val="000443D7"/>
    <w:rsid w:val="00047D1C"/>
    <w:rsid w:val="000515AD"/>
    <w:rsid w:val="00051F02"/>
    <w:rsid w:val="00056481"/>
    <w:rsid w:val="00061997"/>
    <w:rsid w:val="0006336F"/>
    <w:rsid w:val="00063F6B"/>
    <w:rsid w:val="00064CE8"/>
    <w:rsid w:val="00065894"/>
    <w:rsid w:val="00065D88"/>
    <w:rsid w:val="00067299"/>
    <w:rsid w:val="00067315"/>
    <w:rsid w:val="000674D7"/>
    <w:rsid w:val="00067AF9"/>
    <w:rsid w:val="000703BD"/>
    <w:rsid w:val="00070DFF"/>
    <w:rsid w:val="000712BD"/>
    <w:rsid w:val="00072517"/>
    <w:rsid w:val="00072B73"/>
    <w:rsid w:val="0007352B"/>
    <w:rsid w:val="00074C2D"/>
    <w:rsid w:val="0007554B"/>
    <w:rsid w:val="00076343"/>
    <w:rsid w:val="00076D08"/>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8BF"/>
    <w:rsid w:val="00093EE8"/>
    <w:rsid w:val="000944EC"/>
    <w:rsid w:val="000948E0"/>
    <w:rsid w:val="000A08E4"/>
    <w:rsid w:val="000A0E7E"/>
    <w:rsid w:val="000A434A"/>
    <w:rsid w:val="000A5604"/>
    <w:rsid w:val="000A698E"/>
    <w:rsid w:val="000A6D3F"/>
    <w:rsid w:val="000A7ACE"/>
    <w:rsid w:val="000A7CF2"/>
    <w:rsid w:val="000A7EFD"/>
    <w:rsid w:val="000B1A35"/>
    <w:rsid w:val="000B1C7B"/>
    <w:rsid w:val="000B2174"/>
    <w:rsid w:val="000B2509"/>
    <w:rsid w:val="000B2600"/>
    <w:rsid w:val="000B3018"/>
    <w:rsid w:val="000B3982"/>
    <w:rsid w:val="000B3D79"/>
    <w:rsid w:val="000B7256"/>
    <w:rsid w:val="000C0CDA"/>
    <w:rsid w:val="000C0F78"/>
    <w:rsid w:val="000C2DE2"/>
    <w:rsid w:val="000C2F3D"/>
    <w:rsid w:val="000C4F97"/>
    <w:rsid w:val="000C7113"/>
    <w:rsid w:val="000D00F1"/>
    <w:rsid w:val="000D120B"/>
    <w:rsid w:val="000D1703"/>
    <w:rsid w:val="000D2701"/>
    <w:rsid w:val="000D3732"/>
    <w:rsid w:val="000D66D3"/>
    <w:rsid w:val="000D76F1"/>
    <w:rsid w:val="000E006C"/>
    <w:rsid w:val="000E1DB3"/>
    <w:rsid w:val="000E2F09"/>
    <w:rsid w:val="000E4331"/>
    <w:rsid w:val="000E47E9"/>
    <w:rsid w:val="000E4F43"/>
    <w:rsid w:val="000E593A"/>
    <w:rsid w:val="000E77A1"/>
    <w:rsid w:val="000E7F4F"/>
    <w:rsid w:val="000E7F68"/>
    <w:rsid w:val="000F0C38"/>
    <w:rsid w:val="000F1EC1"/>
    <w:rsid w:val="000F24FB"/>
    <w:rsid w:val="000F2F1F"/>
    <w:rsid w:val="000F6B06"/>
    <w:rsid w:val="000F770B"/>
    <w:rsid w:val="000F7B0F"/>
    <w:rsid w:val="000F7DC5"/>
    <w:rsid w:val="0010031D"/>
    <w:rsid w:val="001016A1"/>
    <w:rsid w:val="00102229"/>
    <w:rsid w:val="00102CDD"/>
    <w:rsid w:val="001045B2"/>
    <w:rsid w:val="00105151"/>
    <w:rsid w:val="0010565A"/>
    <w:rsid w:val="001072C6"/>
    <w:rsid w:val="00107472"/>
    <w:rsid w:val="00110A65"/>
    <w:rsid w:val="001126CE"/>
    <w:rsid w:val="0011287C"/>
    <w:rsid w:val="00113F1F"/>
    <w:rsid w:val="001152BA"/>
    <w:rsid w:val="00115C80"/>
    <w:rsid w:val="00116BEB"/>
    <w:rsid w:val="00117CD0"/>
    <w:rsid w:val="00120F51"/>
    <w:rsid w:val="00122418"/>
    <w:rsid w:val="00123FF9"/>
    <w:rsid w:val="0012427D"/>
    <w:rsid w:val="00124877"/>
    <w:rsid w:val="00124FD8"/>
    <w:rsid w:val="0012507A"/>
    <w:rsid w:val="0012579A"/>
    <w:rsid w:val="0012616B"/>
    <w:rsid w:val="00126850"/>
    <w:rsid w:val="001269B4"/>
    <w:rsid w:val="0013022E"/>
    <w:rsid w:val="001307F1"/>
    <w:rsid w:val="001318C9"/>
    <w:rsid w:val="0013533A"/>
    <w:rsid w:val="00136256"/>
    <w:rsid w:val="00136850"/>
    <w:rsid w:val="00136E05"/>
    <w:rsid w:val="001370EA"/>
    <w:rsid w:val="001401B0"/>
    <w:rsid w:val="001435A4"/>
    <w:rsid w:val="00143E22"/>
    <w:rsid w:val="001444C7"/>
    <w:rsid w:val="00147DFF"/>
    <w:rsid w:val="0015087E"/>
    <w:rsid w:val="001509D8"/>
    <w:rsid w:val="00150C15"/>
    <w:rsid w:val="00151CAB"/>
    <w:rsid w:val="00152245"/>
    <w:rsid w:val="00153288"/>
    <w:rsid w:val="00154984"/>
    <w:rsid w:val="0015529E"/>
    <w:rsid w:val="00156EB7"/>
    <w:rsid w:val="001620DD"/>
    <w:rsid w:val="001636D5"/>
    <w:rsid w:val="00163BF7"/>
    <w:rsid w:val="00164CB1"/>
    <w:rsid w:val="00165E82"/>
    <w:rsid w:val="00167714"/>
    <w:rsid w:val="00170F54"/>
    <w:rsid w:val="0017148E"/>
    <w:rsid w:val="001723EF"/>
    <w:rsid w:val="001729C1"/>
    <w:rsid w:val="001737B3"/>
    <w:rsid w:val="00174F0E"/>
    <w:rsid w:val="00174F50"/>
    <w:rsid w:val="001753B8"/>
    <w:rsid w:val="001754F9"/>
    <w:rsid w:val="0017578A"/>
    <w:rsid w:val="0017593C"/>
    <w:rsid w:val="00176AD9"/>
    <w:rsid w:val="001814A1"/>
    <w:rsid w:val="00181DDE"/>
    <w:rsid w:val="00181E1E"/>
    <w:rsid w:val="001842F7"/>
    <w:rsid w:val="00190015"/>
    <w:rsid w:val="00190A29"/>
    <w:rsid w:val="00190E84"/>
    <w:rsid w:val="001918EE"/>
    <w:rsid w:val="0019200E"/>
    <w:rsid w:val="0019286C"/>
    <w:rsid w:val="00195E21"/>
    <w:rsid w:val="00196292"/>
    <w:rsid w:val="00196B98"/>
    <w:rsid w:val="0019764F"/>
    <w:rsid w:val="001979A6"/>
    <w:rsid w:val="00197F36"/>
    <w:rsid w:val="001A02C5"/>
    <w:rsid w:val="001A1A09"/>
    <w:rsid w:val="001A23EA"/>
    <w:rsid w:val="001A23EC"/>
    <w:rsid w:val="001A265B"/>
    <w:rsid w:val="001A2EC2"/>
    <w:rsid w:val="001A32A9"/>
    <w:rsid w:val="001A4063"/>
    <w:rsid w:val="001A49A0"/>
    <w:rsid w:val="001A55F0"/>
    <w:rsid w:val="001A5C2D"/>
    <w:rsid w:val="001B02BB"/>
    <w:rsid w:val="001B0923"/>
    <w:rsid w:val="001B18D7"/>
    <w:rsid w:val="001B2486"/>
    <w:rsid w:val="001B40D8"/>
    <w:rsid w:val="001B49AB"/>
    <w:rsid w:val="001B501F"/>
    <w:rsid w:val="001B56C6"/>
    <w:rsid w:val="001B74C7"/>
    <w:rsid w:val="001C1128"/>
    <w:rsid w:val="001C1B5C"/>
    <w:rsid w:val="001C1FD1"/>
    <w:rsid w:val="001C3FC1"/>
    <w:rsid w:val="001C5C2C"/>
    <w:rsid w:val="001C7A29"/>
    <w:rsid w:val="001C7F03"/>
    <w:rsid w:val="001D0070"/>
    <w:rsid w:val="001D48AE"/>
    <w:rsid w:val="001D62CA"/>
    <w:rsid w:val="001D6F68"/>
    <w:rsid w:val="001D7A82"/>
    <w:rsid w:val="001D7C56"/>
    <w:rsid w:val="001E0353"/>
    <w:rsid w:val="001E0A4B"/>
    <w:rsid w:val="001E1166"/>
    <w:rsid w:val="001E4033"/>
    <w:rsid w:val="001E5503"/>
    <w:rsid w:val="001E5AE8"/>
    <w:rsid w:val="001E73A7"/>
    <w:rsid w:val="001E7E52"/>
    <w:rsid w:val="001F3221"/>
    <w:rsid w:val="001F3E18"/>
    <w:rsid w:val="001F4ACF"/>
    <w:rsid w:val="001F5C3E"/>
    <w:rsid w:val="001F5D24"/>
    <w:rsid w:val="001F5D8B"/>
    <w:rsid w:val="001F6740"/>
    <w:rsid w:val="001F6A90"/>
    <w:rsid w:val="001F7D74"/>
    <w:rsid w:val="00200181"/>
    <w:rsid w:val="00200F40"/>
    <w:rsid w:val="002018F1"/>
    <w:rsid w:val="002025DF"/>
    <w:rsid w:val="002054CE"/>
    <w:rsid w:val="002059E1"/>
    <w:rsid w:val="00205FA3"/>
    <w:rsid w:val="00206862"/>
    <w:rsid w:val="00206A12"/>
    <w:rsid w:val="00207134"/>
    <w:rsid w:val="00211813"/>
    <w:rsid w:val="002123C3"/>
    <w:rsid w:val="00213522"/>
    <w:rsid w:val="0021446E"/>
    <w:rsid w:val="00215229"/>
    <w:rsid w:val="00215737"/>
    <w:rsid w:val="0021637D"/>
    <w:rsid w:val="00216450"/>
    <w:rsid w:val="00220613"/>
    <w:rsid w:val="0022093F"/>
    <w:rsid w:val="00220FF7"/>
    <w:rsid w:val="0022122B"/>
    <w:rsid w:val="00221354"/>
    <w:rsid w:val="002228A2"/>
    <w:rsid w:val="00222CEE"/>
    <w:rsid w:val="0022343C"/>
    <w:rsid w:val="00223579"/>
    <w:rsid w:val="002256D7"/>
    <w:rsid w:val="0022645C"/>
    <w:rsid w:val="002270A0"/>
    <w:rsid w:val="00230A25"/>
    <w:rsid w:val="00233652"/>
    <w:rsid w:val="0023586A"/>
    <w:rsid w:val="0023600B"/>
    <w:rsid w:val="002379B3"/>
    <w:rsid w:val="0024041C"/>
    <w:rsid w:val="002408EE"/>
    <w:rsid w:val="00242D34"/>
    <w:rsid w:val="002437CC"/>
    <w:rsid w:val="00244EC0"/>
    <w:rsid w:val="00244ECF"/>
    <w:rsid w:val="002460D4"/>
    <w:rsid w:val="0025006B"/>
    <w:rsid w:val="002503F0"/>
    <w:rsid w:val="002504ED"/>
    <w:rsid w:val="00250ACF"/>
    <w:rsid w:val="002510F2"/>
    <w:rsid w:val="00251BC6"/>
    <w:rsid w:val="0025470D"/>
    <w:rsid w:val="00254F86"/>
    <w:rsid w:val="00256DE4"/>
    <w:rsid w:val="0025732F"/>
    <w:rsid w:val="002604D4"/>
    <w:rsid w:val="00260649"/>
    <w:rsid w:val="0026086D"/>
    <w:rsid w:val="00260D61"/>
    <w:rsid w:val="00261560"/>
    <w:rsid w:val="002640CB"/>
    <w:rsid w:val="00267234"/>
    <w:rsid w:val="0026775C"/>
    <w:rsid w:val="00267B1C"/>
    <w:rsid w:val="00270B98"/>
    <w:rsid w:val="00270C41"/>
    <w:rsid w:val="00271042"/>
    <w:rsid w:val="00271E72"/>
    <w:rsid w:val="0027236E"/>
    <w:rsid w:val="0027437D"/>
    <w:rsid w:val="002756B5"/>
    <w:rsid w:val="00275C28"/>
    <w:rsid w:val="00277407"/>
    <w:rsid w:val="00277835"/>
    <w:rsid w:val="00280B52"/>
    <w:rsid w:val="0028135F"/>
    <w:rsid w:val="00284793"/>
    <w:rsid w:val="0028575F"/>
    <w:rsid w:val="002873CF"/>
    <w:rsid w:val="002917F4"/>
    <w:rsid w:val="00291FF6"/>
    <w:rsid w:val="00292109"/>
    <w:rsid w:val="002922D8"/>
    <w:rsid w:val="00292316"/>
    <w:rsid w:val="00292AC8"/>
    <w:rsid w:val="00292E16"/>
    <w:rsid w:val="00292FBF"/>
    <w:rsid w:val="0029319F"/>
    <w:rsid w:val="002938ED"/>
    <w:rsid w:val="00293B81"/>
    <w:rsid w:val="0029575E"/>
    <w:rsid w:val="00297618"/>
    <w:rsid w:val="002A0744"/>
    <w:rsid w:val="002A0D5A"/>
    <w:rsid w:val="002A2A2A"/>
    <w:rsid w:val="002A33E0"/>
    <w:rsid w:val="002B0A08"/>
    <w:rsid w:val="002B1D36"/>
    <w:rsid w:val="002B36F8"/>
    <w:rsid w:val="002B50C3"/>
    <w:rsid w:val="002B53C7"/>
    <w:rsid w:val="002B7705"/>
    <w:rsid w:val="002B7BE0"/>
    <w:rsid w:val="002C087B"/>
    <w:rsid w:val="002C0CC9"/>
    <w:rsid w:val="002C0D35"/>
    <w:rsid w:val="002C3218"/>
    <w:rsid w:val="002C3401"/>
    <w:rsid w:val="002C4D88"/>
    <w:rsid w:val="002C6A04"/>
    <w:rsid w:val="002C6CDD"/>
    <w:rsid w:val="002C7A62"/>
    <w:rsid w:val="002D058F"/>
    <w:rsid w:val="002D060F"/>
    <w:rsid w:val="002D0F4D"/>
    <w:rsid w:val="002D120A"/>
    <w:rsid w:val="002D1ACE"/>
    <w:rsid w:val="002D221F"/>
    <w:rsid w:val="002D2A76"/>
    <w:rsid w:val="002D4A11"/>
    <w:rsid w:val="002E01B4"/>
    <w:rsid w:val="002E07E7"/>
    <w:rsid w:val="002E0F24"/>
    <w:rsid w:val="002E5235"/>
    <w:rsid w:val="002E6B80"/>
    <w:rsid w:val="002E7F8D"/>
    <w:rsid w:val="002F0A4D"/>
    <w:rsid w:val="002F165E"/>
    <w:rsid w:val="002F2126"/>
    <w:rsid w:val="002F5F78"/>
    <w:rsid w:val="002F66DE"/>
    <w:rsid w:val="002F6855"/>
    <w:rsid w:val="002F7E92"/>
    <w:rsid w:val="00300562"/>
    <w:rsid w:val="003005FB"/>
    <w:rsid w:val="00301AE5"/>
    <w:rsid w:val="00301D7D"/>
    <w:rsid w:val="003020FD"/>
    <w:rsid w:val="003028D1"/>
    <w:rsid w:val="0030394C"/>
    <w:rsid w:val="00304331"/>
    <w:rsid w:val="003043B1"/>
    <w:rsid w:val="00304932"/>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15A38"/>
    <w:rsid w:val="00320A0D"/>
    <w:rsid w:val="003214B5"/>
    <w:rsid w:val="0032199C"/>
    <w:rsid w:val="0032253D"/>
    <w:rsid w:val="0032615E"/>
    <w:rsid w:val="00327815"/>
    <w:rsid w:val="00327CD7"/>
    <w:rsid w:val="00330D69"/>
    <w:rsid w:val="003314EB"/>
    <w:rsid w:val="0033285A"/>
    <w:rsid w:val="003330F6"/>
    <w:rsid w:val="003332AA"/>
    <w:rsid w:val="00333E93"/>
    <w:rsid w:val="00335785"/>
    <w:rsid w:val="00335F99"/>
    <w:rsid w:val="00336299"/>
    <w:rsid w:val="003367DD"/>
    <w:rsid w:val="00336AFF"/>
    <w:rsid w:val="00336CBF"/>
    <w:rsid w:val="0034010C"/>
    <w:rsid w:val="00341F55"/>
    <w:rsid w:val="003422AC"/>
    <w:rsid w:val="00342456"/>
    <w:rsid w:val="00342577"/>
    <w:rsid w:val="0034558F"/>
    <w:rsid w:val="00345C24"/>
    <w:rsid w:val="00347112"/>
    <w:rsid w:val="0034737D"/>
    <w:rsid w:val="00347F6D"/>
    <w:rsid w:val="00350BEA"/>
    <w:rsid w:val="00351552"/>
    <w:rsid w:val="00352490"/>
    <w:rsid w:val="003531E0"/>
    <w:rsid w:val="0035603B"/>
    <w:rsid w:val="003561A8"/>
    <w:rsid w:val="00357D74"/>
    <w:rsid w:val="00360C46"/>
    <w:rsid w:val="00360E19"/>
    <w:rsid w:val="00363684"/>
    <w:rsid w:val="00363789"/>
    <w:rsid w:val="00363BE5"/>
    <w:rsid w:val="00364196"/>
    <w:rsid w:val="00364773"/>
    <w:rsid w:val="00365256"/>
    <w:rsid w:val="00365A3C"/>
    <w:rsid w:val="00365EA6"/>
    <w:rsid w:val="003663B7"/>
    <w:rsid w:val="0036704B"/>
    <w:rsid w:val="003700C8"/>
    <w:rsid w:val="003718D0"/>
    <w:rsid w:val="00371BCD"/>
    <w:rsid w:val="00375A20"/>
    <w:rsid w:val="00376502"/>
    <w:rsid w:val="003766DC"/>
    <w:rsid w:val="00377C21"/>
    <w:rsid w:val="00381E19"/>
    <w:rsid w:val="00382FE5"/>
    <w:rsid w:val="003836BF"/>
    <w:rsid w:val="0038520C"/>
    <w:rsid w:val="003872D4"/>
    <w:rsid w:val="00387605"/>
    <w:rsid w:val="003909AC"/>
    <w:rsid w:val="00390E3C"/>
    <w:rsid w:val="00391255"/>
    <w:rsid w:val="003918F6"/>
    <w:rsid w:val="003919AC"/>
    <w:rsid w:val="00392A35"/>
    <w:rsid w:val="0039334C"/>
    <w:rsid w:val="003939A9"/>
    <w:rsid w:val="0039525A"/>
    <w:rsid w:val="00395A48"/>
    <w:rsid w:val="003964AF"/>
    <w:rsid w:val="0039679D"/>
    <w:rsid w:val="00396967"/>
    <w:rsid w:val="00397008"/>
    <w:rsid w:val="00397A62"/>
    <w:rsid w:val="00397CDD"/>
    <w:rsid w:val="003A014B"/>
    <w:rsid w:val="003A0890"/>
    <w:rsid w:val="003A3364"/>
    <w:rsid w:val="003A33DE"/>
    <w:rsid w:val="003A55D3"/>
    <w:rsid w:val="003A7B78"/>
    <w:rsid w:val="003A7E03"/>
    <w:rsid w:val="003B1A8E"/>
    <w:rsid w:val="003B31B1"/>
    <w:rsid w:val="003B3A08"/>
    <w:rsid w:val="003B3B6B"/>
    <w:rsid w:val="003B47C3"/>
    <w:rsid w:val="003B54ED"/>
    <w:rsid w:val="003B5AA7"/>
    <w:rsid w:val="003B6007"/>
    <w:rsid w:val="003B6E0C"/>
    <w:rsid w:val="003B7105"/>
    <w:rsid w:val="003C04B2"/>
    <w:rsid w:val="003C1513"/>
    <w:rsid w:val="003C1A31"/>
    <w:rsid w:val="003C281A"/>
    <w:rsid w:val="003C41E8"/>
    <w:rsid w:val="003C67A6"/>
    <w:rsid w:val="003C6A2C"/>
    <w:rsid w:val="003C79E8"/>
    <w:rsid w:val="003D01E9"/>
    <w:rsid w:val="003D16E6"/>
    <w:rsid w:val="003D242C"/>
    <w:rsid w:val="003D26D0"/>
    <w:rsid w:val="003D29D0"/>
    <w:rsid w:val="003D2C28"/>
    <w:rsid w:val="003D4240"/>
    <w:rsid w:val="003D42BA"/>
    <w:rsid w:val="003D487F"/>
    <w:rsid w:val="003D5782"/>
    <w:rsid w:val="003D59E2"/>
    <w:rsid w:val="003D6F73"/>
    <w:rsid w:val="003D708A"/>
    <w:rsid w:val="003E1D7C"/>
    <w:rsid w:val="003E22B9"/>
    <w:rsid w:val="003E2419"/>
    <w:rsid w:val="003E2FFB"/>
    <w:rsid w:val="003E4425"/>
    <w:rsid w:val="003E5753"/>
    <w:rsid w:val="003E587F"/>
    <w:rsid w:val="003E5FFA"/>
    <w:rsid w:val="003E6035"/>
    <w:rsid w:val="003E6CCB"/>
    <w:rsid w:val="003E769B"/>
    <w:rsid w:val="003EEC00"/>
    <w:rsid w:val="003F097C"/>
    <w:rsid w:val="003F30B8"/>
    <w:rsid w:val="003F38B8"/>
    <w:rsid w:val="003F43B1"/>
    <w:rsid w:val="003F677A"/>
    <w:rsid w:val="003F6B5C"/>
    <w:rsid w:val="003F78B7"/>
    <w:rsid w:val="003F7EF0"/>
    <w:rsid w:val="00400118"/>
    <w:rsid w:val="004001F5"/>
    <w:rsid w:val="004014A5"/>
    <w:rsid w:val="00403001"/>
    <w:rsid w:val="00403E1D"/>
    <w:rsid w:val="0040499B"/>
    <w:rsid w:val="004060A3"/>
    <w:rsid w:val="004062CB"/>
    <w:rsid w:val="004067F8"/>
    <w:rsid w:val="00407FAA"/>
    <w:rsid w:val="00410183"/>
    <w:rsid w:val="00410844"/>
    <w:rsid w:val="0041111B"/>
    <w:rsid w:val="00411BA7"/>
    <w:rsid w:val="00413D6D"/>
    <w:rsid w:val="0041508D"/>
    <w:rsid w:val="00416273"/>
    <w:rsid w:val="00416A4B"/>
    <w:rsid w:val="00416B96"/>
    <w:rsid w:val="004178AF"/>
    <w:rsid w:val="004210A2"/>
    <w:rsid w:val="00423300"/>
    <w:rsid w:val="00423FDC"/>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2790"/>
    <w:rsid w:val="00443BE2"/>
    <w:rsid w:val="00444471"/>
    <w:rsid w:val="0044552E"/>
    <w:rsid w:val="004501CC"/>
    <w:rsid w:val="004506B9"/>
    <w:rsid w:val="0045112F"/>
    <w:rsid w:val="00452938"/>
    <w:rsid w:val="00452C67"/>
    <w:rsid w:val="004550B0"/>
    <w:rsid w:val="004550FC"/>
    <w:rsid w:val="004555DC"/>
    <w:rsid w:val="00455DF0"/>
    <w:rsid w:val="004574C7"/>
    <w:rsid w:val="00461073"/>
    <w:rsid w:val="004612A3"/>
    <w:rsid w:val="004617D0"/>
    <w:rsid w:val="0046183D"/>
    <w:rsid w:val="00461937"/>
    <w:rsid w:val="00467220"/>
    <w:rsid w:val="0046766C"/>
    <w:rsid w:val="004709D5"/>
    <w:rsid w:val="00473382"/>
    <w:rsid w:val="00473616"/>
    <w:rsid w:val="00474306"/>
    <w:rsid w:val="00474CBA"/>
    <w:rsid w:val="00476B8B"/>
    <w:rsid w:val="004770E0"/>
    <w:rsid w:val="0048046E"/>
    <w:rsid w:val="00482A62"/>
    <w:rsid w:val="004845C0"/>
    <w:rsid w:val="004850D5"/>
    <w:rsid w:val="004853F5"/>
    <w:rsid w:val="004868BE"/>
    <w:rsid w:val="00491BAC"/>
    <w:rsid w:val="004951C7"/>
    <w:rsid w:val="00496589"/>
    <w:rsid w:val="004976F5"/>
    <w:rsid w:val="00497E8F"/>
    <w:rsid w:val="00497EAF"/>
    <w:rsid w:val="004A1FDB"/>
    <w:rsid w:val="004A20FD"/>
    <w:rsid w:val="004A2364"/>
    <w:rsid w:val="004A2CDD"/>
    <w:rsid w:val="004A316D"/>
    <w:rsid w:val="004A4B99"/>
    <w:rsid w:val="004A5294"/>
    <w:rsid w:val="004A5F05"/>
    <w:rsid w:val="004A79AD"/>
    <w:rsid w:val="004A7AE9"/>
    <w:rsid w:val="004A7CE8"/>
    <w:rsid w:val="004B0645"/>
    <w:rsid w:val="004B08ED"/>
    <w:rsid w:val="004B09E5"/>
    <w:rsid w:val="004B0D28"/>
    <w:rsid w:val="004B1346"/>
    <w:rsid w:val="004B2024"/>
    <w:rsid w:val="004B2F46"/>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12E8"/>
    <w:rsid w:val="004D232C"/>
    <w:rsid w:val="004D2F43"/>
    <w:rsid w:val="004D32BE"/>
    <w:rsid w:val="004D3FDF"/>
    <w:rsid w:val="004D5CD3"/>
    <w:rsid w:val="004E0E83"/>
    <w:rsid w:val="004E196F"/>
    <w:rsid w:val="004E1A33"/>
    <w:rsid w:val="004E2AFA"/>
    <w:rsid w:val="004E347F"/>
    <w:rsid w:val="004E3663"/>
    <w:rsid w:val="004E36CA"/>
    <w:rsid w:val="004E4B8D"/>
    <w:rsid w:val="004E53F6"/>
    <w:rsid w:val="004E55C6"/>
    <w:rsid w:val="004E58CE"/>
    <w:rsid w:val="004E6008"/>
    <w:rsid w:val="004E62DE"/>
    <w:rsid w:val="004E6DF1"/>
    <w:rsid w:val="004F008B"/>
    <w:rsid w:val="004F10AA"/>
    <w:rsid w:val="004F1554"/>
    <w:rsid w:val="004F2494"/>
    <w:rsid w:val="004F4164"/>
    <w:rsid w:val="004F43F7"/>
    <w:rsid w:val="005006D3"/>
    <w:rsid w:val="005010B6"/>
    <w:rsid w:val="00501341"/>
    <w:rsid w:val="00502180"/>
    <w:rsid w:val="005022A2"/>
    <w:rsid w:val="005022F0"/>
    <w:rsid w:val="00502DC4"/>
    <w:rsid w:val="00502F50"/>
    <w:rsid w:val="005041DB"/>
    <w:rsid w:val="00505C7B"/>
    <w:rsid w:val="00505E05"/>
    <w:rsid w:val="005100EE"/>
    <w:rsid w:val="00510901"/>
    <w:rsid w:val="00511663"/>
    <w:rsid w:val="00511CDB"/>
    <w:rsid w:val="00514861"/>
    <w:rsid w:val="00515DB3"/>
    <w:rsid w:val="0051755E"/>
    <w:rsid w:val="005178AA"/>
    <w:rsid w:val="00517E66"/>
    <w:rsid w:val="00520ADA"/>
    <w:rsid w:val="00520DA6"/>
    <w:rsid w:val="00520DE0"/>
    <w:rsid w:val="005217DD"/>
    <w:rsid w:val="00521C88"/>
    <w:rsid w:val="00521F6F"/>
    <w:rsid w:val="00522337"/>
    <w:rsid w:val="00522CFE"/>
    <w:rsid w:val="00524B7C"/>
    <w:rsid w:val="005264A2"/>
    <w:rsid w:val="00531AE0"/>
    <w:rsid w:val="00532D5E"/>
    <w:rsid w:val="00532FDC"/>
    <w:rsid w:val="005334A1"/>
    <w:rsid w:val="0053385F"/>
    <w:rsid w:val="0053404B"/>
    <w:rsid w:val="00534997"/>
    <w:rsid w:val="00535111"/>
    <w:rsid w:val="00535B51"/>
    <w:rsid w:val="005378BD"/>
    <w:rsid w:val="0054108E"/>
    <w:rsid w:val="00542FFF"/>
    <w:rsid w:val="0054352B"/>
    <w:rsid w:val="00544368"/>
    <w:rsid w:val="0054490B"/>
    <w:rsid w:val="00544A18"/>
    <w:rsid w:val="00546BE1"/>
    <w:rsid w:val="00550D31"/>
    <w:rsid w:val="00550FA2"/>
    <w:rsid w:val="0055139D"/>
    <w:rsid w:val="00551BCE"/>
    <w:rsid w:val="00552729"/>
    <w:rsid w:val="00552AAE"/>
    <w:rsid w:val="00553F5A"/>
    <w:rsid w:val="00554D37"/>
    <w:rsid w:val="00561333"/>
    <w:rsid w:val="0056311C"/>
    <w:rsid w:val="0056336B"/>
    <w:rsid w:val="00563E48"/>
    <w:rsid w:val="005650C7"/>
    <w:rsid w:val="00566A3A"/>
    <w:rsid w:val="00566A7F"/>
    <w:rsid w:val="00570219"/>
    <w:rsid w:val="00572873"/>
    <w:rsid w:val="0057399D"/>
    <w:rsid w:val="005749BE"/>
    <w:rsid w:val="005758C2"/>
    <w:rsid w:val="00576DE8"/>
    <w:rsid w:val="00577FE1"/>
    <w:rsid w:val="00580C40"/>
    <w:rsid w:val="0058128C"/>
    <w:rsid w:val="00581A5A"/>
    <w:rsid w:val="00581E23"/>
    <w:rsid w:val="00581FBA"/>
    <w:rsid w:val="005824F3"/>
    <w:rsid w:val="005827D9"/>
    <w:rsid w:val="005839B9"/>
    <w:rsid w:val="005847F4"/>
    <w:rsid w:val="00584F12"/>
    <w:rsid w:val="00586FDE"/>
    <w:rsid w:val="0059085A"/>
    <w:rsid w:val="00590B5B"/>
    <w:rsid w:val="00590BE4"/>
    <w:rsid w:val="00591D75"/>
    <w:rsid w:val="005929C8"/>
    <w:rsid w:val="00593275"/>
    <w:rsid w:val="00593D2C"/>
    <w:rsid w:val="00595AC4"/>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3D88"/>
    <w:rsid w:val="005B4476"/>
    <w:rsid w:val="005B4ACA"/>
    <w:rsid w:val="005B624A"/>
    <w:rsid w:val="005B6E8A"/>
    <w:rsid w:val="005B6F08"/>
    <w:rsid w:val="005B7E9D"/>
    <w:rsid w:val="005C18C8"/>
    <w:rsid w:val="005C199C"/>
    <w:rsid w:val="005C1C46"/>
    <w:rsid w:val="005C2346"/>
    <w:rsid w:val="005C5525"/>
    <w:rsid w:val="005C6944"/>
    <w:rsid w:val="005C7761"/>
    <w:rsid w:val="005D0242"/>
    <w:rsid w:val="005D2809"/>
    <w:rsid w:val="005D2E12"/>
    <w:rsid w:val="005D30A5"/>
    <w:rsid w:val="005D375D"/>
    <w:rsid w:val="005D538F"/>
    <w:rsid w:val="005D771C"/>
    <w:rsid w:val="005D7744"/>
    <w:rsid w:val="005D7D42"/>
    <w:rsid w:val="005E163B"/>
    <w:rsid w:val="005E2D53"/>
    <w:rsid w:val="005E54FC"/>
    <w:rsid w:val="005E55A3"/>
    <w:rsid w:val="005E56A8"/>
    <w:rsid w:val="005E5744"/>
    <w:rsid w:val="005E5F5C"/>
    <w:rsid w:val="005E6755"/>
    <w:rsid w:val="005E73C0"/>
    <w:rsid w:val="005F08B2"/>
    <w:rsid w:val="005F0B3A"/>
    <w:rsid w:val="005F2D68"/>
    <w:rsid w:val="005F38AA"/>
    <w:rsid w:val="005F424E"/>
    <w:rsid w:val="005F709B"/>
    <w:rsid w:val="005F7376"/>
    <w:rsid w:val="00602B6F"/>
    <w:rsid w:val="00602E8A"/>
    <w:rsid w:val="006033FA"/>
    <w:rsid w:val="00603DEC"/>
    <w:rsid w:val="006056A6"/>
    <w:rsid w:val="00605C56"/>
    <w:rsid w:val="00606337"/>
    <w:rsid w:val="00606485"/>
    <w:rsid w:val="006070EE"/>
    <w:rsid w:val="0061297D"/>
    <w:rsid w:val="00612E90"/>
    <w:rsid w:val="006136F6"/>
    <w:rsid w:val="006140A2"/>
    <w:rsid w:val="006153C3"/>
    <w:rsid w:val="00615F25"/>
    <w:rsid w:val="00616D05"/>
    <w:rsid w:val="00617AB3"/>
    <w:rsid w:val="00617AB6"/>
    <w:rsid w:val="00623E1D"/>
    <w:rsid w:val="00623F7D"/>
    <w:rsid w:val="0062408F"/>
    <w:rsid w:val="00624B76"/>
    <w:rsid w:val="00624EBE"/>
    <w:rsid w:val="006265DA"/>
    <w:rsid w:val="0062724F"/>
    <w:rsid w:val="00627862"/>
    <w:rsid w:val="00627D1E"/>
    <w:rsid w:val="00630161"/>
    <w:rsid w:val="006308FC"/>
    <w:rsid w:val="00631835"/>
    <w:rsid w:val="00632289"/>
    <w:rsid w:val="00632A5B"/>
    <w:rsid w:val="00633080"/>
    <w:rsid w:val="00634542"/>
    <w:rsid w:val="00635AB2"/>
    <w:rsid w:val="00636B93"/>
    <w:rsid w:val="00637852"/>
    <w:rsid w:val="00637EEB"/>
    <w:rsid w:val="006417DC"/>
    <w:rsid w:val="00641863"/>
    <w:rsid w:val="00642C82"/>
    <w:rsid w:val="00643C2C"/>
    <w:rsid w:val="00644A3B"/>
    <w:rsid w:val="00644C1D"/>
    <w:rsid w:val="00644D08"/>
    <w:rsid w:val="00645FF4"/>
    <w:rsid w:val="00646671"/>
    <w:rsid w:val="006471BF"/>
    <w:rsid w:val="00647609"/>
    <w:rsid w:val="006508F2"/>
    <w:rsid w:val="006525C0"/>
    <w:rsid w:val="0065264E"/>
    <w:rsid w:val="00652D78"/>
    <w:rsid w:val="00653250"/>
    <w:rsid w:val="006562EF"/>
    <w:rsid w:val="006565C0"/>
    <w:rsid w:val="00656EEF"/>
    <w:rsid w:val="00662BEF"/>
    <w:rsid w:val="00663AB9"/>
    <w:rsid w:val="0066465A"/>
    <w:rsid w:val="00664B28"/>
    <w:rsid w:val="00667244"/>
    <w:rsid w:val="006677A0"/>
    <w:rsid w:val="00667D3B"/>
    <w:rsid w:val="00667F0C"/>
    <w:rsid w:val="006709D7"/>
    <w:rsid w:val="006713D9"/>
    <w:rsid w:val="006715F6"/>
    <w:rsid w:val="00671E41"/>
    <w:rsid w:val="0067356A"/>
    <w:rsid w:val="006743A3"/>
    <w:rsid w:val="0067643C"/>
    <w:rsid w:val="0067770E"/>
    <w:rsid w:val="00680DA6"/>
    <w:rsid w:val="00681AC8"/>
    <w:rsid w:val="00682A9B"/>
    <w:rsid w:val="0068423D"/>
    <w:rsid w:val="00684C89"/>
    <w:rsid w:val="00685438"/>
    <w:rsid w:val="00686ED7"/>
    <w:rsid w:val="00687479"/>
    <w:rsid w:val="00687594"/>
    <w:rsid w:val="00690638"/>
    <w:rsid w:val="006906A5"/>
    <w:rsid w:val="0069075A"/>
    <w:rsid w:val="006911E7"/>
    <w:rsid w:val="006916FF"/>
    <w:rsid w:val="00691C41"/>
    <w:rsid w:val="00692A9E"/>
    <w:rsid w:val="00692D92"/>
    <w:rsid w:val="0069332F"/>
    <w:rsid w:val="00695316"/>
    <w:rsid w:val="00697509"/>
    <w:rsid w:val="006A1CB6"/>
    <w:rsid w:val="006A3A62"/>
    <w:rsid w:val="006A49AE"/>
    <w:rsid w:val="006A4A52"/>
    <w:rsid w:val="006A5D4D"/>
    <w:rsid w:val="006A643D"/>
    <w:rsid w:val="006A698E"/>
    <w:rsid w:val="006A75B9"/>
    <w:rsid w:val="006A7CA1"/>
    <w:rsid w:val="006A7F57"/>
    <w:rsid w:val="006B0ED3"/>
    <w:rsid w:val="006B0F53"/>
    <w:rsid w:val="006B304C"/>
    <w:rsid w:val="006B31AC"/>
    <w:rsid w:val="006B34D7"/>
    <w:rsid w:val="006B4F46"/>
    <w:rsid w:val="006C0BC2"/>
    <w:rsid w:val="006C16F1"/>
    <w:rsid w:val="006C1716"/>
    <w:rsid w:val="006C2332"/>
    <w:rsid w:val="006C23F2"/>
    <w:rsid w:val="006C2722"/>
    <w:rsid w:val="006C3148"/>
    <w:rsid w:val="006C34FF"/>
    <w:rsid w:val="006C49E6"/>
    <w:rsid w:val="006C49FD"/>
    <w:rsid w:val="006C4C1B"/>
    <w:rsid w:val="006C7C29"/>
    <w:rsid w:val="006D0C5A"/>
    <w:rsid w:val="006D10EE"/>
    <w:rsid w:val="006D174D"/>
    <w:rsid w:val="006D19A9"/>
    <w:rsid w:val="006D1A38"/>
    <w:rsid w:val="006D20DA"/>
    <w:rsid w:val="006D2777"/>
    <w:rsid w:val="006D4DAC"/>
    <w:rsid w:val="006D5980"/>
    <w:rsid w:val="006D6770"/>
    <w:rsid w:val="006D6C71"/>
    <w:rsid w:val="006E09FA"/>
    <w:rsid w:val="006E0B4C"/>
    <w:rsid w:val="006E1224"/>
    <w:rsid w:val="006E1270"/>
    <w:rsid w:val="006E1587"/>
    <w:rsid w:val="006E2E21"/>
    <w:rsid w:val="006E3705"/>
    <w:rsid w:val="006E3CED"/>
    <w:rsid w:val="006E4C8D"/>
    <w:rsid w:val="006E6FA7"/>
    <w:rsid w:val="006E7967"/>
    <w:rsid w:val="006F0654"/>
    <w:rsid w:val="006F0969"/>
    <w:rsid w:val="006F10C8"/>
    <w:rsid w:val="006F26FE"/>
    <w:rsid w:val="006F2AF3"/>
    <w:rsid w:val="006F2B00"/>
    <w:rsid w:val="006F367A"/>
    <w:rsid w:val="006F7A50"/>
    <w:rsid w:val="00700AAE"/>
    <w:rsid w:val="00700C5B"/>
    <w:rsid w:val="00700EBF"/>
    <w:rsid w:val="00701226"/>
    <w:rsid w:val="00702573"/>
    <w:rsid w:val="00703D5F"/>
    <w:rsid w:val="00704767"/>
    <w:rsid w:val="00704B4B"/>
    <w:rsid w:val="00704DCD"/>
    <w:rsid w:val="00704DF0"/>
    <w:rsid w:val="00705961"/>
    <w:rsid w:val="00706589"/>
    <w:rsid w:val="00706C89"/>
    <w:rsid w:val="0070743F"/>
    <w:rsid w:val="00707944"/>
    <w:rsid w:val="00713493"/>
    <w:rsid w:val="007134F0"/>
    <w:rsid w:val="007145A2"/>
    <w:rsid w:val="00714AF1"/>
    <w:rsid w:val="0072084C"/>
    <w:rsid w:val="00720921"/>
    <w:rsid w:val="00721C8E"/>
    <w:rsid w:val="00724B02"/>
    <w:rsid w:val="007250DB"/>
    <w:rsid w:val="0072526E"/>
    <w:rsid w:val="007253A2"/>
    <w:rsid w:val="007256BD"/>
    <w:rsid w:val="00725A43"/>
    <w:rsid w:val="00726AE6"/>
    <w:rsid w:val="00727CE3"/>
    <w:rsid w:val="00731B93"/>
    <w:rsid w:val="007336AF"/>
    <w:rsid w:val="00734B18"/>
    <w:rsid w:val="0073725E"/>
    <w:rsid w:val="00737B52"/>
    <w:rsid w:val="00740292"/>
    <w:rsid w:val="00741229"/>
    <w:rsid w:val="00741F30"/>
    <w:rsid w:val="007439A9"/>
    <w:rsid w:val="00744632"/>
    <w:rsid w:val="00746146"/>
    <w:rsid w:val="00746233"/>
    <w:rsid w:val="00750413"/>
    <w:rsid w:val="00750F4A"/>
    <w:rsid w:val="0075189B"/>
    <w:rsid w:val="00752628"/>
    <w:rsid w:val="00753B0F"/>
    <w:rsid w:val="007541E1"/>
    <w:rsid w:val="00754490"/>
    <w:rsid w:val="00754501"/>
    <w:rsid w:val="00754651"/>
    <w:rsid w:val="00754EC0"/>
    <w:rsid w:val="007615B4"/>
    <w:rsid w:val="00761D4D"/>
    <w:rsid w:val="00763B90"/>
    <w:rsid w:val="00763F1D"/>
    <w:rsid w:val="0076577F"/>
    <w:rsid w:val="007659D6"/>
    <w:rsid w:val="0077077D"/>
    <w:rsid w:val="00771741"/>
    <w:rsid w:val="00773315"/>
    <w:rsid w:val="00774B7F"/>
    <w:rsid w:val="00774D8E"/>
    <w:rsid w:val="00775C15"/>
    <w:rsid w:val="00776E03"/>
    <w:rsid w:val="0077748F"/>
    <w:rsid w:val="00777852"/>
    <w:rsid w:val="00777DB3"/>
    <w:rsid w:val="00780745"/>
    <w:rsid w:val="007813F7"/>
    <w:rsid w:val="007814CA"/>
    <w:rsid w:val="00781838"/>
    <w:rsid w:val="00782910"/>
    <w:rsid w:val="00783449"/>
    <w:rsid w:val="007837BB"/>
    <w:rsid w:val="007844A6"/>
    <w:rsid w:val="0078582E"/>
    <w:rsid w:val="0078643F"/>
    <w:rsid w:val="007915E1"/>
    <w:rsid w:val="0079175A"/>
    <w:rsid w:val="00791872"/>
    <w:rsid w:val="00793E0A"/>
    <w:rsid w:val="0079453A"/>
    <w:rsid w:val="007948B0"/>
    <w:rsid w:val="00795B8E"/>
    <w:rsid w:val="007965D1"/>
    <w:rsid w:val="007971C9"/>
    <w:rsid w:val="0079793B"/>
    <w:rsid w:val="007A0C46"/>
    <w:rsid w:val="007A1590"/>
    <w:rsid w:val="007A171A"/>
    <w:rsid w:val="007A1B70"/>
    <w:rsid w:val="007A408D"/>
    <w:rsid w:val="007A447E"/>
    <w:rsid w:val="007A4B81"/>
    <w:rsid w:val="007A58EC"/>
    <w:rsid w:val="007A75B8"/>
    <w:rsid w:val="007A7CF5"/>
    <w:rsid w:val="007B0A02"/>
    <w:rsid w:val="007B1A40"/>
    <w:rsid w:val="007B2210"/>
    <w:rsid w:val="007B224E"/>
    <w:rsid w:val="007B29ED"/>
    <w:rsid w:val="007B2A55"/>
    <w:rsid w:val="007B3F76"/>
    <w:rsid w:val="007B4340"/>
    <w:rsid w:val="007B6371"/>
    <w:rsid w:val="007B6C08"/>
    <w:rsid w:val="007B7CB9"/>
    <w:rsid w:val="007C01F2"/>
    <w:rsid w:val="007C05C7"/>
    <w:rsid w:val="007C1383"/>
    <w:rsid w:val="007C16AF"/>
    <w:rsid w:val="007C300F"/>
    <w:rsid w:val="007C3211"/>
    <w:rsid w:val="007C6D10"/>
    <w:rsid w:val="007C716D"/>
    <w:rsid w:val="007C780E"/>
    <w:rsid w:val="007D14BE"/>
    <w:rsid w:val="007D1EF7"/>
    <w:rsid w:val="007D283F"/>
    <w:rsid w:val="007D51B1"/>
    <w:rsid w:val="007D5E19"/>
    <w:rsid w:val="007D5FFF"/>
    <w:rsid w:val="007D6785"/>
    <w:rsid w:val="007D75F2"/>
    <w:rsid w:val="007E07FA"/>
    <w:rsid w:val="007E26B8"/>
    <w:rsid w:val="007E2FC2"/>
    <w:rsid w:val="007E3EA2"/>
    <w:rsid w:val="007E5917"/>
    <w:rsid w:val="007E7C8D"/>
    <w:rsid w:val="007F0152"/>
    <w:rsid w:val="007F0B8B"/>
    <w:rsid w:val="007F104E"/>
    <w:rsid w:val="007F1626"/>
    <w:rsid w:val="007F181F"/>
    <w:rsid w:val="007F273D"/>
    <w:rsid w:val="007F2AFA"/>
    <w:rsid w:val="007F30A6"/>
    <w:rsid w:val="007F469B"/>
    <w:rsid w:val="007F5065"/>
    <w:rsid w:val="007F6C8F"/>
    <w:rsid w:val="007F7BBC"/>
    <w:rsid w:val="00800006"/>
    <w:rsid w:val="00800360"/>
    <w:rsid w:val="00800634"/>
    <w:rsid w:val="00800669"/>
    <w:rsid w:val="0080140A"/>
    <w:rsid w:val="008020DE"/>
    <w:rsid w:val="00802AC6"/>
    <w:rsid w:val="008034D7"/>
    <w:rsid w:val="00804C1B"/>
    <w:rsid w:val="00806788"/>
    <w:rsid w:val="00813FA4"/>
    <w:rsid w:val="00814A25"/>
    <w:rsid w:val="00814C4D"/>
    <w:rsid w:val="008155C9"/>
    <w:rsid w:val="00815993"/>
    <w:rsid w:val="00817A31"/>
    <w:rsid w:val="00817EB8"/>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24F6"/>
    <w:rsid w:val="00842C75"/>
    <w:rsid w:val="00843208"/>
    <w:rsid w:val="00844101"/>
    <w:rsid w:val="00844422"/>
    <w:rsid w:val="00844E7A"/>
    <w:rsid w:val="008460B9"/>
    <w:rsid w:val="0084716C"/>
    <w:rsid w:val="008473FE"/>
    <w:rsid w:val="008474C4"/>
    <w:rsid w:val="00847541"/>
    <w:rsid w:val="0084760F"/>
    <w:rsid w:val="00847758"/>
    <w:rsid w:val="00850422"/>
    <w:rsid w:val="00853966"/>
    <w:rsid w:val="008544DD"/>
    <w:rsid w:val="00855A62"/>
    <w:rsid w:val="00856B92"/>
    <w:rsid w:val="00862B6A"/>
    <w:rsid w:val="00862C45"/>
    <w:rsid w:val="00862E6A"/>
    <w:rsid w:val="00863B70"/>
    <w:rsid w:val="00863F9E"/>
    <w:rsid w:val="00865A52"/>
    <w:rsid w:val="00865B5E"/>
    <w:rsid w:val="00865E39"/>
    <w:rsid w:val="00866043"/>
    <w:rsid w:val="008664B4"/>
    <w:rsid w:val="008668C4"/>
    <w:rsid w:val="0086736F"/>
    <w:rsid w:val="00870A9B"/>
    <w:rsid w:val="00870EE1"/>
    <w:rsid w:val="0087164E"/>
    <w:rsid w:val="0087170A"/>
    <w:rsid w:val="00871CF1"/>
    <w:rsid w:val="0087356F"/>
    <w:rsid w:val="0087381B"/>
    <w:rsid w:val="00873EF9"/>
    <w:rsid w:val="00874340"/>
    <w:rsid w:val="0087495C"/>
    <w:rsid w:val="0087518A"/>
    <w:rsid w:val="00875244"/>
    <w:rsid w:val="008753A6"/>
    <w:rsid w:val="0088183E"/>
    <w:rsid w:val="00881931"/>
    <w:rsid w:val="00882AC9"/>
    <w:rsid w:val="00882AD5"/>
    <w:rsid w:val="00883E02"/>
    <w:rsid w:val="00890042"/>
    <w:rsid w:val="0089074C"/>
    <w:rsid w:val="00891705"/>
    <w:rsid w:val="0089314E"/>
    <w:rsid w:val="008939DF"/>
    <w:rsid w:val="00894C4B"/>
    <w:rsid w:val="0089713D"/>
    <w:rsid w:val="008A1397"/>
    <w:rsid w:val="008A1AAC"/>
    <w:rsid w:val="008A23F5"/>
    <w:rsid w:val="008A26A4"/>
    <w:rsid w:val="008A28C8"/>
    <w:rsid w:val="008A3587"/>
    <w:rsid w:val="008A66C3"/>
    <w:rsid w:val="008A6936"/>
    <w:rsid w:val="008A6985"/>
    <w:rsid w:val="008A69A5"/>
    <w:rsid w:val="008A74C8"/>
    <w:rsid w:val="008B06EB"/>
    <w:rsid w:val="008B133F"/>
    <w:rsid w:val="008B13A7"/>
    <w:rsid w:val="008B16DD"/>
    <w:rsid w:val="008B1B3C"/>
    <w:rsid w:val="008B23C2"/>
    <w:rsid w:val="008B4199"/>
    <w:rsid w:val="008B4FD1"/>
    <w:rsid w:val="008B5133"/>
    <w:rsid w:val="008B628C"/>
    <w:rsid w:val="008B7223"/>
    <w:rsid w:val="008B76D8"/>
    <w:rsid w:val="008C0237"/>
    <w:rsid w:val="008C05E1"/>
    <w:rsid w:val="008C31CB"/>
    <w:rsid w:val="008C6133"/>
    <w:rsid w:val="008D3611"/>
    <w:rsid w:val="008D3DA8"/>
    <w:rsid w:val="008D602A"/>
    <w:rsid w:val="008D6212"/>
    <w:rsid w:val="008D6B1D"/>
    <w:rsid w:val="008E0957"/>
    <w:rsid w:val="008E1451"/>
    <w:rsid w:val="008E346B"/>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283E"/>
    <w:rsid w:val="00902EF7"/>
    <w:rsid w:val="00903A7B"/>
    <w:rsid w:val="00903F94"/>
    <w:rsid w:val="0090543A"/>
    <w:rsid w:val="009054B7"/>
    <w:rsid w:val="00905ECF"/>
    <w:rsid w:val="00907060"/>
    <w:rsid w:val="00907768"/>
    <w:rsid w:val="00910681"/>
    <w:rsid w:val="0091078B"/>
    <w:rsid w:val="0091124D"/>
    <w:rsid w:val="00911972"/>
    <w:rsid w:val="00912837"/>
    <w:rsid w:val="00916310"/>
    <w:rsid w:val="0091685E"/>
    <w:rsid w:val="0091717B"/>
    <w:rsid w:val="0091753A"/>
    <w:rsid w:val="00917FA2"/>
    <w:rsid w:val="009202C6"/>
    <w:rsid w:val="0092047E"/>
    <w:rsid w:val="00922FCC"/>
    <w:rsid w:val="009257A1"/>
    <w:rsid w:val="00926576"/>
    <w:rsid w:val="0092738E"/>
    <w:rsid w:val="009274C9"/>
    <w:rsid w:val="00927AED"/>
    <w:rsid w:val="00930B99"/>
    <w:rsid w:val="00931313"/>
    <w:rsid w:val="009317BD"/>
    <w:rsid w:val="0093180C"/>
    <w:rsid w:val="00931D31"/>
    <w:rsid w:val="00933E21"/>
    <w:rsid w:val="00935B89"/>
    <w:rsid w:val="0093686B"/>
    <w:rsid w:val="0093768F"/>
    <w:rsid w:val="00937AAA"/>
    <w:rsid w:val="00940A3F"/>
    <w:rsid w:val="00940EB7"/>
    <w:rsid w:val="00940EFE"/>
    <w:rsid w:val="00942517"/>
    <w:rsid w:val="00942F31"/>
    <w:rsid w:val="00943030"/>
    <w:rsid w:val="00943083"/>
    <w:rsid w:val="00944144"/>
    <w:rsid w:val="0094631C"/>
    <w:rsid w:val="00946B08"/>
    <w:rsid w:val="00946EFA"/>
    <w:rsid w:val="00947388"/>
    <w:rsid w:val="0094797D"/>
    <w:rsid w:val="0095014B"/>
    <w:rsid w:val="00950935"/>
    <w:rsid w:val="009535CD"/>
    <w:rsid w:val="00953FB4"/>
    <w:rsid w:val="0095439D"/>
    <w:rsid w:val="00954684"/>
    <w:rsid w:val="009555CA"/>
    <w:rsid w:val="00955711"/>
    <w:rsid w:val="0095758E"/>
    <w:rsid w:val="009579C1"/>
    <w:rsid w:val="009623A7"/>
    <w:rsid w:val="009640D7"/>
    <w:rsid w:val="0096507C"/>
    <w:rsid w:val="009652A0"/>
    <w:rsid w:val="0096598B"/>
    <w:rsid w:val="00966DEC"/>
    <w:rsid w:val="009708B6"/>
    <w:rsid w:val="00970FCB"/>
    <w:rsid w:val="009721CD"/>
    <w:rsid w:val="00972398"/>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2045"/>
    <w:rsid w:val="0099260C"/>
    <w:rsid w:val="0099291A"/>
    <w:rsid w:val="00992C69"/>
    <w:rsid w:val="0099306E"/>
    <w:rsid w:val="00994EE7"/>
    <w:rsid w:val="0099501D"/>
    <w:rsid w:val="0099603A"/>
    <w:rsid w:val="009A1B70"/>
    <w:rsid w:val="009A29D6"/>
    <w:rsid w:val="009A2E48"/>
    <w:rsid w:val="009A304A"/>
    <w:rsid w:val="009A5D63"/>
    <w:rsid w:val="009A7005"/>
    <w:rsid w:val="009B0214"/>
    <w:rsid w:val="009B1430"/>
    <w:rsid w:val="009B2307"/>
    <w:rsid w:val="009B381F"/>
    <w:rsid w:val="009B6C9A"/>
    <w:rsid w:val="009B6E25"/>
    <w:rsid w:val="009B71CF"/>
    <w:rsid w:val="009C25BD"/>
    <w:rsid w:val="009C2CB4"/>
    <w:rsid w:val="009C2EE8"/>
    <w:rsid w:val="009C54EA"/>
    <w:rsid w:val="009C60A3"/>
    <w:rsid w:val="009C728B"/>
    <w:rsid w:val="009C75B9"/>
    <w:rsid w:val="009D2AA2"/>
    <w:rsid w:val="009D4522"/>
    <w:rsid w:val="009D4A20"/>
    <w:rsid w:val="009D5691"/>
    <w:rsid w:val="009D6AFE"/>
    <w:rsid w:val="009D77C3"/>
    <w:rsid w:val="009E0F75"/>
    <w:rsid w:val="009E153F"/>
    <w:rsid w:val="009E304E"/>
    <w:rsid w:val="009E44D9"/>
    <w:rsid w:val="009E5BAF"/>
    <w:rsid w:val="009E6D9F"/>
    <w:rsid w:val="009F0329"/>
    <w:rsid w:val="009F04E9"/>
    <w:rsid w:val="009F204F"/>
    <w:rsid w:val="009F20F9"/>
    <w:rsid w:val="009F21D5"/>
    <w:rsid w:val="009F2E39"/>
    <w:rsid w:val="009F4F3D"/>
    <w:rsid w:val="009F7D10"/>
    <w:rsid w:val="00A014C9"/>
    <w:rsid w:val="00A01631"/>
    <w:rsid w:val="00A01786"/>
    <w:rsid w:val="00A01907"/>
    <w:rsid w:val="00A0245C"/>
    <w:rsid w:val="00A0252F"/>
    <w:rsid w:val="00A02C63"/>
    <w:rsid w:val="00A0355A"/>
    <w:rsid w:val="00A03BCE"/>
    <w:rsid w:val="00A059E2"/>
    <w:rsid w:val="00A063EA"/>
    <w:rsid w:val="00A064B0"/>
    <w:rsid w:val="00A075CA"/>
    <w:rsid w:val="00A13CD4"/>
    <w:rsid w:val="00A13DAC"/>
    <w:rsid w:val="00A17110"/>
    <w:rsid w:val="00A174CE"/>
    <w:rsid w:val="00A22007"/>
    <w:rsid w:val="00A228C7"/>
    <w:rsid w:val="00A231B5"/>
    <w:rsid w:val="00A246BC"/>
    <w:rsid w:val="00A26CAB"/>
    <w:rsid w:val="00A26DB9"/>
    <w:rsid w:val="00A2728F"/>
    <w:rsid w:val="00A30C84"/>
    <w:rsid w:val="00A35382"/>
    <w:rsid w:val="00A36102"/>
    <w:rsid w:val="00A37212"/>
    <w:rsid w:val="00A379AC"/>
    <w:rsid w:val="00A37C7A"/>
    <w:rsid w:val="00A414F6"/>
    <w:rsid w:val="00A41C67"/>
    <w:rsid w:val="00A457E0"/>
    <w:rsid w:val="00A45AAE"/>
    <w:rsid w:val="00A51502"/>
    <w:rsid w:val="00A52844"/>
    <w:rsid w:val="00A536B8"/>
    <w:rsid w:val="00A54005"/>
    <w:rsid w:val="00A55479"/>
    <w:rsid w:val="00A55935"/>
    <w:rsid w:val="00A55A6E"/>
    <w:rsid w:val="00A56E43"/>
    <w:rsid w:val="00A56FA4"/>
    <w:rsid w:val="00A57ABE"/>
    <w:rsid w:val="00A61958"/>
    <w:rsid w:val="00A62149"/>
    <w:rsid w:val="00A629A3"/>
    <w:rsid w:val="00A63A04"/>
    <w:rsid w:val="00A64003"/>
    <w:rsid w:val="00A64DB4"/>
    <w:rsid w:val="00A650C9"/>
    <w:rsid w:val="00A66A55"/>
    <w:rsid w:val="00A671E8"/>
    <w:rsid w:val="00A67E3C"/>
    <w:rsid w:val="00A703CD"/>
    <w:rsid w:val="00A7041E"/>
    <w:rsid w:val="00A7111B"/>
    <w:rsid w:val="00A71148"/>
    <w:rsid w:val="00A720BE"/>
    <w:rsid w:val="00A724E4"/>
    <w:rsid w:val="00A72BFF"/>
    <w:rsid w:val="00A7508D"/>
    <w:rsid w:val="00A7585E"/>
    <w:rsid w:val="00A75A33"/>
    <w:rsid w:val="00A75BCC"/>
    <w:rsid w:val="00A75FE7"/>
    <w:rsid w:val="00A77704"/>
    <w:rsid w:val="00A80D07"/>
    <w:rsid w:val="00A8195E"/>
    <w:rsid w:val="00A81D59"/>
    <w:rsid w:val="00A83436"/>
    <w:rsid w:val="00A87A11"/>
    <w:rsid w:val="00A905C6"/>
    <w:rsid w:val="00A90910"/>
    <w:rsid w:val="00A91639"/>
    <w:rsid w:val="00A91D8C"/>
    <w:rsid w:val="00A92142"/>
    <w:rsid w:val="00A92212"/>
    <w:rsid w:val="00A943DB"/>
    <w:rsid w:val="00A9475F"/>
    <w:rsid w:val="00A95D08"/>
    <w:rsid w:val="00A97CC2"/>
    <w:rsid w:val="00A981E9"/>
    <w:rsid w:val="00AA1662"/>
    <w:rsid w:val="00AA2EE7"/>
    <w:rsid w:val="00AA36AB"/>
    <w:rsid w:val="00AA3ED8"/>
    <w:rsid w:val="00AA43D5"/>
    <w:rsid w:val="00AA4BC5"/>
    <w:rsid w:val="00AA52D3"/>
    <w:rsid w:val="00AA6828"/>
    <w:rsid w:val="00AA7B9C"/>
    <w:rsid w:val="00AB03B7"/>
    <w:rsid w:val="00AB2403"/>
    <w:rsid w:val="00AB3FC3"/>
    <w:rsid w:val="00AB4A0D"/>
    <w:rsid w:val="00AB4DF0"/>
    <w:rsid w:val="00AB5099"/>
    <w:rsid w:val="00AB6464"/>
    <w:rsid w:val="00AB7475"/>
    <w:rsid w:val="00AB770C"/>
    <w:rsid w:val="00AB79B0"/>
    <w:rsid w:val="00AB79F1"/>
    <w:rsid w:val="00AB7F0F"/>
    <w:rsid w:val="00AC163F"/>
    <w:rsid w:val="00AC187D"/>
    <w:rsid w:val="00AC18CF"/>
    <w:rsid w:val="00AC1AF9"/>
    <w:rsid w:val="00AC1FC2"/>
    <w:rsid w:val="00AC354A"/>
    <w:rsid w:val="00AC3EE5"/>
    <w:rsid w:val="00AC4010"/>
    <w:rsid w:val="00AC54B5"/>
    <w:rsid w:val="00AC6115"/>
    <w:rsid w:val="00AC6F55"/>
    <w:rsid w:val="00AD0B79"/>
    <w:rsid w:val="00AD0D9E"/>
    <w:rsid w:val="00AD155A"/>
    <w:rsid w:val="00AD1AC9"/>
    <w:rsid w:val="00AD2605"/>
    <w:rsid w:val="00AD26F7"/>
    <w:rsid w:val="00AD2A2F"/>
    <w:rsid w:val="00AD3238"/>
    <w:rsid w:val="00AD32A6"/>
    <w:rsid w:val="00AD43A2"/>
    <w:rsid w:val="00AD6A13"/>
    <w:rsid w:val="00AD71B7"/>
    <w:rsid w:val="00AE0C88"/>
    <w:rsid w:val="00AE11BD"/>
    <w:rsid w:val="00AE1872"/>
    <w:rsid w:val="00AE30DD"/>
    <w:rsid w:val="00AE3554"/>
    <w:rsid w:val="00AE3754"/>
    <w:rsid w:val="00AE3D5B"/>
    <w:rsid w:val="00AE4438"/>
    <w:rsid w:val="00AE4969"/>
    <w:rsid w:val="00AE4D54"/>
    <w:rsid w:val="00AE57B4"/>
    <w:rsid w:val="00AE5CF2"/>
    <w:rsid w:val="00AE608B"/>
    <w:rsid w:val="00AE6A83"/>
    <w:rsid w:val="00AE7021"/>
    <w:rsid w:val="00AE7D9F"/>
    <w:rsid w:val="00AF0A65"/>
    <w:rsid w:val="00AF118C"/>
    <w:rsid w:val="00AF2366"/>
    <w:rsid w:val="00AF29F4"/>
    <w:rsid w:val="00AF3640"/>
    <w:rsid w:val="00AF3849"/>
    <w:rsid w:val="00AF3F45"/>
    <w:rsid w:val="00AF4A54"/>
    <w:rsid w:val="00AF56C8"/>
    <w:rsid w:val="00AF72BC"/>
    <w:rsid w:val="00AF7BE2"/>
    <w:rsid w:val="00B000AD"/>
    <w:rsid w:val="00B0035B"/>
    <w:rsid w:val="00B00AC4"/>
    <w:rsid w:val="00B017C7"/>
    <w:rsid w:val="00B01E31"/>
    <w:rsid w:val="00B05A3A"/>
    <w:rsid w:val="00B05B79"/>
    <w:rsid w:val="00B079A9"/>
    <w:rsid w:val="00B07E29"/>
    <w:rsid w:val="00B10603"/>
    <w:rsid w:val="00B10A2C"/>
    <w:rsid w:val="00B12225"/>
    <w:rsid w:val="00B13719"/>
    <w:rsid w:val="00B139B4"/>
    <w:rsid w:val="00B13D75"/>
    <w:rsid w:val="00B14335"/>
    <w:rsid w:val="00B15E54"/>
    <w:rsid w:val="00B160D7"/>
    <w:rsid w:val="00B16765"/>
    <w:rsid w:val="00B16AC2"/>
    <w:rsid w:val="00B16E9C"/>
    <w:rsid w:val="00B172AC"/>
    <w:rsid w:val="00B17504"/>
    <w:rsid w:val="00B17750"/>
    <w:rsid w:val="00B20A78"/>
    <w:rsid w:val="00B234FA"/>
    <w:rsid w:val="00B2377F"/>
    <w:rsid w:val="00B23D4D"/>
    <w:rsid w:val="00B247CD"/>
    <w:rsid w:val="00B3238F"/>
    <w:rsid w:val="00B32FE2"/>
    <w:rsid w:val="00B337F8"/>
    <w:rsid w:val="00B33DED"/>
    <w:rsid w:val="00B33E24"/>
    <w:rsid w:val="00B343F4"/>
    <w:rsid w:val="00B34541"/>
    <w:rsid w:val="00B352D8"/>
    <w:rsid w:val="00B36604"/>
    <w:rsid w:val="00B37348"/>
    <w:rsid w:val="00B37700"/>
    <w:rsid w:val="00B40351"/>
    <w:rsid w:val="00B40815"/>
    <w:rsid w:val="00B4174F"/>
    <w:rsid w:val="00B42AD4"/>
    <w:rsid w:val="00B4314B"/>
    <w:rsid w:val="00B435E2"/>
    <w:rsid w:val="00B437AD"/>
    <w:rsid w:val="00B43ACB"/>
    <w:rsid w:val="00B450FD"/>
    <w:rsid w:val="00B45176"/>
    <w:rsid w:val="00B45D80"/>
    <w:rsid w:val="00B50B8B"/>
    <w:rsid w:val="00B50FB0"/>
    <w:rsid w:val="00B52E4C"/>
    <w:rsid w:val="00B53026"/>
    <w:rsid w:val="00B53C2B"/>
    <w:rsid w:val="00B53CC0"/>
    <w:rsid w:val="00B56153"/>
    <w:rsid w:val="00B5692E"/>
    <w:rsid w:val="00B57002"/>
    <w:rsid w:val="00B622AC"/>
    <w:rsid w:val="00B62D8E"/>
    <w:rsid w:val="00B640EC"/>
    <w:rsid w:val="00B650CF"/>
    <w:rsid w:val="00B653D5"/>
    <w:rsid w:val="00B6764A"/>
    <w:rsid w:val="00B67F79"/>
    <w:rsid w:val="00B71D64"/>
    <w:rsid w:val="00B752F1"/>
    <w:rsid w:val="00B75675"/>
    <w:rsid w:val="00B7594F"/>
    <w:rsid w:val="00B7788F"/>
    <w:rsid w:val="00B77B70"/>
    <w:rsid w:val="00B80D67"/>
    <w:rsid w:val="00B80F53"/>
    <w:rsid w:val="00B81C86"/>
    <w:rsid w:val="00B8260A"/>
    <w:rsid w:val="00B827DF"/>
    <w:rsid w:val="00B836CC"/>
    <w:rsid w:val="00B85981"/>
    <w:rsid w:val="00B86053"/>
    <w:rsid w:val="00B9060C"/>
    <w:rsid w:val="00B916DF"/>
    <w:rsid w:val="00B91F18"/>
    <w:rsid w:val="00B92148"/>
    <w:rsid w:val="00B92F0E"/>
    <w:rsid w:val="00B94084"/>
    <w:rsid w:val="00B9528B"/>
    <w:rsid w:val="00B96109"/>
    <w:rsid w:val="00B96B48"/>
    <w:rsid w:val="00B96DAB"/>
    <w:rsid w:val="00B96E2A"/>
    <w:rsid w:val="00BA0348"/>
    <w:rsid w:val="00BA27DC"/>
    <w:rsid w:val="00BA5EB0"/>
    <w:rsid w:val="00BA6260"/>
    <w:rsid w:val="00BA6C31"/>
    <w:rsid w:val="00BA7BAF"/>
    <w:rsid w:val="00BA7E37"/>
    <w:rsid w:val="00BB077B"/>
    <w:rsid w:val="00BB25CF"/>
    <w:rsid w:val="00BB43C6"/>
    <w:rsid w:val="00BB4504"/>
    <w:rsid w:val="00BB5616"/>
    <w:rsid w:val="00BB597C"/>
    <w:rsid w:val="00BC0961"/>
    <w:rsid w:val="00BC0D88"/>
    <w:rsid w:val="00BC11AA"/>
    <w:rsid w:val="00BC26A2"/>
    <w:rsid w:val="00BC27CE"/>
    <w:rsid w:val="00BC3A52"/>
    <w:rsid w:val="00BC3E51"/>
    <w:rsid w:val="00BC474F"/>
    <w:rsid w:val="00BC5AB8"/>
    <w:rsid w:val="00BD00DA"/>
    <w:rsid w:val="00BD439C"/>
    <w:rsid w:val="00BD4567"/>
    <w:rsid w:val="00BD6E16"/>
    <w:rsid w:val="00BD70AC"/>
    <w:rsid w:val="00BD7552"/>
    <w:rsid w:val="00BD7A27"/>
    <w:rsid w:val="00BD7DC4"/>
    <w:rsid w:val="00BE06D9"/>
    <w:rsid w:val="00BE0788"/>
    <w:rsid w:val="00BE297C"/>
    <w:rsid w:val="00BE2A75"/>
    <w:rsid w:val="00BE2B4F"/>
    <w:rsid w:val="00BE2BDC"/>
    <w:rsid w:val="00BE2F37"/>
    <w:rsid w:val="00BE316D"/>
    <w:rsid w:val="00BE4921"/>
    <w:rsid w:val="00BE4D77"/>
    <w:rsid w:val="00BE4E98"/>
    <w:rsid w:val="00BE5A7F"/>
    <w:rsid w:val="00BE7198"/>
    <w:rsid w:val="00BE73A2"/>
    <w:rsid w:val="00BF0557"/>
    <w:rsid w:val="00BF2A70"/>
    <w:rsid w:val="00BF2EB3"/>
    <w:rsid w:val="00BF42B6"/>
    <w:rsid w:val="00BF474A"/>
    <w:rsid w:val="00BF6572"/>
    <w:rsid w:val="00BF7602"/>
    <w:rsid w:val="00BF7BD8"/>
    <w:rsid w:val="00BF7D41"/>
    <w:rsid w:val="00BF7FC2"/>
    <w:rsid w:val="00C00107"/>
    <w:rsid w:val="00C0091E"/>
    <w:rsid w:val="00C01396"/>
    <w:rsid w:val="00C014F4"/>
    <w:rsid w:val="00C01C97"/>
    <w:rsid w:val="00C04873"/>
    <w:rsid w:val="00C04DBC"/>
    <w:rsid w:val="00C05870"/>
    <w:rsid w:val="00C0779C"/>
    <w:rsid w:val="00C1137B"/>
    <w:rsid w:val="00C12330"/>
    <w:rsid w:val="00C129B6"/>
    <w:rsid w:val="00C12D1F"/>
    <w:rsid w:val="00C13FB8"/>
    <w:rsid w:val="00C16400"/>
    <w:rsid w:val="00C16ED7"/>
    <w:rsid w:val="00C212F8"/>
    <w:rsid w:val="00C218A3"/>
    <w:rsid w:val="00C219B2"/>
    <w:rsid w:val="00C23193"/>
    <w:rsid w:val="00C2331B"/>
    <w:rsid w:val="00C23A2C"/>
    <w:rsid w:val="00C25515"/>
    <w:rsid w:val="00C25DC7"/>
    <w:rsid w:val="00C261F6"/>
    <w:rsid w:val="00C27BD6"/>
    <w:rsid w:val="00C308AB"/>
    <w:rsid w:val="00C31339"/>
    <w:rsid w:val="00C32CE4"/>
    <w:rsid w:val="00C33303"/>
    <w:rsid w:val="00C36645"/>
    <w:rsid w:val="00C366A7"/>
    <w:rsid w:val="00C4031C"/>
    <w:rsid w:val="00C40569"/>
    <w:rsid w:val="00C4186B"/>
    <w:rsid w:val="00C44C23"/>
    <w:rsid w:val="00C46F15"/>
    <w:rsid w:val="00C50B75"/>
    <w:rsid w:val="00C511B1"/>
    <w:rsid w:val="00C535F7"/>
    <w:rsid w:val="00C53D83"/>
    <w:rsid w:val="00C55D13"/>
    <w:rsid w:val="00C5671A"/>
    <w:rsid w:val="00C60EFB"/>
    <w:rsid w:val="00C6305F"/>
    <w:rsid w:val="00C63B13"/>
    <w:rsid w:val="00C67938"/>
    <w:rsid w:val="00C70456"/>
    <w:rsid w:val="00C7111A"/>
    <w:rsid w:val="00C73973"/>
    <w:rsid w:val="00C743C2"/>
    <w:rsid w:val="00C75149"/>
    <w:rsid w:val="00C7529E"/>
    <w:rsid w:val="00C75836"/>
    <w:rsid w:val="00C76926"/>
    <w:rsid w:val="00C80029"/>
    <w:rsid w:val="00C80057"/>
    <w:rsid w:val="00C82C25"/>
    <w:rsid w:val="00C84949"/>
    <w:rsid w:val="00C849D4"/>
    <w:rsid w:val="00C84A21"/>
    <w:rsid w:val="00C84EEC"/>
    <w:rsid w:val="00C851EE"/>
    <w:rsid w:val="00C864FD"/>
    <w:rsid w:val="00C86D9A"/>
    <w:rsid w:val="00C86DEF"/>
    <w:rsid w:val="00C9089D"/>
    <w:rsid w:val="00C90C26"/>
    <w:rsid w:val="00C9164F"/>
    <w:rsid w:val="00C9219E"/>
    <w:rsid w:val="00C94304"/>
    <w:rsid w:val="00C94B2A"/>
    <w:rsid w:val="00C95B97"/>
    <w:rsid w:val="00C95D5D"/>
    <w:rsid w:val="00C9F6DB"/>
    <w:rsid w:val="00CA0087"/>
    <w:rsid w:val="00CA032B"/>
    <w:rsid w:val="00CA06E6"/>
    <w:rsid w:val="00CA097E"/>
    <w:rsid w:val="00CA0ECF"/>
    <w:rsid w:val="00CA139B"/>
    <w:rsid w:val="00CA38F0"/>
    <w:rsid w:val="00CA4373"/>
    <w:rsid w:val="00CA5F49"/>
    <w:rsid w:val="00CA5F61"/>
    <w:rsid w:val="00CA6F03"/>
    <w:rsid w:val="00CA75B8"/>
    <w:rsid w:val="00CB0005"/>
    <w:rsid w:val="00CB4469"/>
    <w:rsid w:val="00CB4F37"/>
    <w:rsid w:val="00CB5C5B"/>
    <w:rsid w:val="00CB752D"/>
    <w:rsid w:val="00CB7B99"/>
    <w:rsid w:val="00CC100B"/>
    <w:rsid w:val="00CC19A8"/>
    <w:rsid w:val="00CC1A1C"/>
    <w:rsid w:val="00CC4DDC"/>
    <w:rsid w:val="00CC517F"/>
    <w:rsid w:val="00CC7302"/>
    <w:rsid w:val="00CC7CEA"/>
    <w:rsid w:val="00CD0D72"/>
    <w:rsid w:val="00CD287D"/>
    <w:rsid w:val="00CD384A"/>
    <w:rsid w:val="00CD4CF6"/>
    <w:rsid w:val="00CD539B"/>
    <w:rsid w:val="00CD6017"/>
    <w:rsid w:val="00CD6A4F"/>
    <w:rsid w:val="00CD6E0B"/>
    <w:rsid w:val="00CE1014"/>
    <w:rsid w:val="00CE26EF"/>
    <w:rsid w:val="00CE27E5"/>
    <w:rsid w:val="00CE2A88"/>
    <w:rsid w:val="00CE35F4"/>
    <w:rsid w:val="00CE3EA1"/>
    <w:rsid w:val="00CE4C96"/>
    <w:rsid w:val="00CE5173"/>
    <w:rsid w:val="00CE5AA1"/>
    <w:rsid w:val="00CE7B2A"/>
    <w:rsid w:val="00CEB5E1"/>
    <w:rsid w:val="00CF01A1"/>
    <w:rsid w:val="00CF2F19"/>
    <w:rsid w:val="00CF49A8"/>
    <w:rsid w:val="00CF4C07"/>
    <w:rsid w:val="00CF5588"/>
    <w:rsid w:val="00CF5702"/>
    <w:rsid w:val="00CF582A"/>
    <w:rsid w:val="00CF6A56"/>
    <w:rsid w:val="00CF7188"/>
    <w:rsid w:val="00CF7B79"/>
    <w:rsid w:val="00CF7D79"/>
    <w:rsid w:val="00CF7FD8"/>
    <w:rsid w:val="00D0066F"/>
    <w:rsid w:val="00D010D9"/>
    <w:rsid w:val="00D02A8F"/>
    <w:rsid w:val="00D03D3A"/>
    <w:rsid w:val="00D0420D"/>
    <w:rsid w:val="00D04E5E"/>
    <w:rsid w:val="00D05571"/>
    <w:rsid w:val="00D064B4"/>
    <w:rsid w:val="00D1017F"/>
    <w:rsid w:val="00D10E44"/>
    <w:rsid w:val="00D10FAC"/>
    <w:rsid w:val="00D11A98"/>
    <w:rsid w:val="00D123DC"/>
    <w:rsid w:val="00D14611"/>
    <w:rsid w:val="00D15A2D"/>
    <w:rsid w:val="00D15FB2"/>
    <w:rsid w:val="00D16D56"/>
    <w:rsid w:val="00D20901"/>
    <w:rsid w:val="00D20D73"/>
    <w:rsid w:val="00D21458"/>
    <w:rsid w:val="00D21A14"/>
    <w:rsid w:val="00D21DBD"/>
    <w:rsid w:val="00D221D7"/>
    <w:rsid w:val="00D223C4"/>
    <w:rsid w:val="00D2357F"/>
    <w:rsid w:val="00D23B42"/>
    <w:rsid w:val="00D23E7E"/>
    <w:rsid w:val="00D24511"/>
    <w:rsid w:val="00D2458F"/>
    <w:rsid w:val="00D25100"/>
    <w:rsid w:val="00D25381"/>
    <w:rsid w:val="00D26DBE"/>
    <w:rsid w:val="00D26F07"/>
    <w:rsid w:val="00D270AD"/>
    <w:rsid w:val="00D271AC"/>
    <w:rsid w:val="00D27929"/>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0DA2"/>
    <w:rsid w:val="00D41CEB"/>
    <w:rsid w:val="00D439E5"/>
    <w:rsid w:val="00D43CD3"/>
    <w:rsid w:val="00D44638"/>
    <w:rsid w:val="00D45E12"/>
    <w:rsid w:val="00D45F3C"/>
    <w:rsid w:val="00D46738"/>
    <w:rsid w:val="00D47A99"/>
    <w:rsid w:val="00D47F25"/>
    <w:rsid w:val="00D47FAC"/>
    <w:rsid w:val="00D503D3"/>
    <w:rsid w:val="00D509FC"/>
    <w:rsid w:val="00D50A7E"/>
    <w:rsid w:val="00D50A91"/>
    <w:rsid w:val="00D52DDB"/>
    <w:rsid w:val="00D52EF5"/>
    <w:rsid w:val="00D53D27"/>
    <w:rsid w:val="00D55E9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5FA6"/>
    <w:rsid w:val="00D770F8"/>
    <w:rsid w:val="00D77487"/>
    <w:rsid w:val="00D77B61"/>
    <w:rsid w:val="00D810D7"/>
    <w:rsid w:val="00D826FF"/>
    <w:rsid w:val="00D84A75"/>
    <w:rsid w:val="00D853FF"/>
    <w:rsid w:val="00D8716C"/>
    <w:rsid w:val="00D90E08"/>
    <w:rsid w:val="00D91F14"/>
    <w:rsid w:val="00D93196"/>
    <w:rsid w:val="00D93A7C"/>
    <w:rsid w:val="00D97BBE"/>
    <w:rsid w:val="00DA3A96"/>
    <w:rsid w:val="00DA3CEC"/>
    <w:rsid w:val="00DA3DC4"/>
    <w:rsid w:val="00DA3F1A"/>
    <w:rsid w:val="00DA4DAF"/>
    <w:rsid w:val="00DA4F43"/>
    <w:rsid w:val="00DA5D31"/>
    <w:rsid w:val="00DA6643"/>
    <w:rsid w:val="00DA6A28"/>
    <w:rsid w:val="00DA70F3"/>
    <w:rsid w:val="00DB0B2B"/>
    <w:rsid w:val="00DB137E"/>
    <w:rsid w:val="00DB1BD1"/>
    <w:rsid w:val="00DB3732"/>
    <w:rsid w:val="00DB3739"/>
    <w:rsid w:val="00DB37B4"/>
    <w:rsid w:val="00DB41B1"/>
    <w:rsid w:val="00DB4358"/>
    <w:rsid w:val="00DB52A0"/>
    <w:rsid w:val="00DB5C19"/>
    <w:rsid w:val="00DB662F"/>
    <w:rsid w:val="00DC0CFE"/>
    <w:rsid w:val="00DC1F1B"/>
    <w:rsid w:val="00DC1FCE"/>
    <w:rsid w:val="00DC374D"/>
    <w:rsid w:val="00DC5124"/>
    <w:rsid w:val="00DC5604"/>
    <w:rsid w:val="00DC5951"/>
    <w:rsid w:val="00DC79E2"/>
    <w:rsid w:val="00DD0C72"/>
    <w:rsid w:val="00DD1C99"/>
    <w:rsid w:val="00DD2800"/>
    <w:rsid w:val="00DD2874"/>
    <w:rsid w:val="00DD29DF"/>
    <w:rsid w:val="00DD35EA"/>
    <w:rsid w:val="00DD40D8"/>
    <w:rsid w:val="00DD4592"/>
    <w:rsid w:val="00DD5AA4"/>
    <w:rsid w:val="00DD5C6C"/>
    <w:rsid w:val="00DD5D42"/>
    <w:rsid w:val="00DD5F35"/>
    <w:rsid w:val="00DD7162"/>
    <w:rsid w:val="00DD7E0E"/>
    <w:rsid w:val="00DE03CA"/>
    <w:rsid w:val="00DE25AB"/>
    <w:rsid w:val="00DE3C41"/>
    <w:rsid w:val="00DE3E3B"/>
    <w:rsid w:val="00DE4A21"/>
    <w:rsid w:val="00DE53C0"/>
    <w:rsid w:val="00DE5581"/>
    <w:rsid w:val="00DE5DCA"/>
    <w:rsid w:val="00DE6080"/>
    <w:rsid w:val="00DE61F4"/>
    <w:rsid w:val="00DE6710"/>
    <w:rsid w:val="00DF09E5"/>
    <w:rsid w:val="00DF1C4A"/>
    <w:rsid w:val="00DF304C"/>
    <w:rsid w:val="00DF3180"/>
    <w:rsid w:val="00DF51C5"/>
    <w:rsid w:val="00DF6F1C"/>
    <w:rsid w:val="00E00355"/>
    <w:rsid w:val="00E01D8F"/>
    <w:rsid w:val="00E01EA5"/>
    <w:rsid w:val="00E02B05"/>
    <w:rsid w:val="00E02F41"/>
    <w:rsid w:val="00E02F69"/>
    <w:rsid w:val="00E03386"/>
    <w:rsid w:val="00E03F08"/>
    <w:rsid w:val="00E055EC"/>
    <w:rsid w:val="00E06825"/>
    <w:rsid w:val="00E0733D"/>
    <w:rsid w:val="00E0784F"/>
    <w:rsid w:val="00E10948"/>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4CC2"/>
    <w:rsid w:val="00E26064"/>
    <w:rsid w:val="00E2683B"/>
    <w:rsid w:val="00E26A37"/>
    <w:rsid w:val="00E27417"/>
    <w:rsid w:val="00E27BBE"/>
    <w:rsid w:val="00E30765"/>
    <w:rsid w:val="00E319DA"/>
    <w:rsid w:val="00E328FD"/>
    <w:rsid w:val="00E32CB1"/>
    <w:rsid w:val="00E34109"/>
    <w:rsid w:val="00E35033"/>
    <w:rsid w:val="00E3521F"/>
    <w:rsid w:val="00E35552"/>
    <w:rsid w:val="00E359B8"/>
    <w:rsid w:val="00E3658E"/>
    <w:rsid w:val="00E37C0A"/>
    <w:rsid w:val="00E4017D"/>
    <w:rsid w:val="00E40E10"/>
    <w:rsid w:val="00E41B4A"/>
    <w:rsid w:val="00E41CB1"/>
    <w:rsid w:val="00E41D21"/>
    <w:rsid w:val="00E43E90"/>
    <w:rsid w:val="00E446D5"/>
    <w:rsid w:val="00E45FC3"/>
    <w:rsid w:val="00E46176"/>
    <w:rsid w:val="00E473B0"/>
    <w:rsid w:val="00E5147D"/>
    <w:rsid w:val="00E52065"/>
    <w:rsid w:val="00E53F93"/>
    <w:rsid w:val="00E55DA5"/>
    <w:rsid w:val="00E565CD"/>
    <w:rsid w:val="00E576B6"/>
    <w:rsid w:val="00E62758"/>
    <w:rsid w:val="00E6347A"/>
    <w:rsid w:val="00E63866"/>
    <w:rsid w:val="00E6538E"/>
    <w:rsid w:val="00E668C4"/>
    <w:rsid w:val="00E6768A"/>
    <w:rsid w:val="00E70314"/>
    <w:rsid w:val="00E70C47"/>
    <w:rsid w:val="00E70F21"/>
    <w:rsid w:val="00E715CD"/>
    <w:rsid w:val="00E71C7F"/>
    <w:rsid w:val="00E71E99"/>
    <w:rsid w:val="00E7315B"/>
    <w:rsid w:val="00E748D9"/>
    <w:rsid w:val="00E74A3F"/>
    <w:rsid w:val="00E74CF3"/>
    <w:rsid w:val="00E760C3"/>
    <w:rsid w:val="00E76C0E"/>
    <w:rsid w:val="00E77DD6"/>
    <w:rsid w:val="00E805C7"/>
    <w:rsid w:val="00E81147"/>
    <w:rsid w:val="00E8181C"/>
    <w:rsid w:val="00E83205"/>
    <w:rsid w:val="00E8394F"/>
    <w:rsid w:val="00E858C3"/>
    <w:rsid w:val="00E87092"/>
    <w:rsid w:val="00E90ADC"/>
    <w:rsid w:val="00E92717"/>
    <w:rsid w:val="00E94714"/>
    <w:rsid w:val="00E949B7"/>
    <w:rsid w:val="00E949D4"/>
    <w:rsid w:val="00E94DEA"/>
    <w:rsid w:val="00E95804"/>
    <w:rsid w:val="00E96610"/>
    <w:rsid w:val="00E966D4"/>
    <w:rsid w:val="00EA087C"/>
    <w:rsid w:val="00EA199B"/>
    <w:rsid w:val="00EA23E2"/>
    <w:rsid w:val="00EA2611"/>
    <w:rsid w:val="00EA56DC"/>
    <w:rsid w:val="00EA5C0E"/>
    <w:rsid w:val="00EA5F81"/>
    <w:rsid w:val="00EA5FDD"/>
    <w:rsid w:val="00EA76D3"/>
    <w:rsid w:val="00EB02BD"/>
    <w:rsid w:val="00EB1ACA"/>
    <w:rsid w:val="00EB2103"/>
    <w:rsid w:val="00EB23BB"/>
    <w:rsid w:val="00EB39E1"/>
    <w:rsid w:val="00EB3C62"/>
    <w:rsid w:val="00EB4615"/>
    <w:rsid w:val="00EB63AA"/>
    <w:rsid w:val="00EB71AC"/>
    <w:rsid w:val="00EB76AA"/>
    <w:rsid w:val="00EC09E3"/>
    <w:rsid w:val="00EC264D"/>
    <w:rsid w:val="00EC2C1B"/>
    <w:rsid w:val="00EC38D6"/>
    <w:rsid w:val="00EC3C89"/>
    <w:rsid w:val="00EC5F1E"/>
    <w:rsid w:val="00EC7724"/>
    <w:rsid w:val="00EC7AC7"/>
    <w:rsid w:val="00ED04F0"/>
    <w:rsid w:val="00ED0A42"/>
    <w:rsid w:val="00ED0B4A"/>
    <w:rsid w:val="00ED1743"/>
    <w:rsid w:val="00ED1D0E"/>
    <w:rsid w:val="00ED1FC2"/>
    <w:rsid w:val="00ED5507"/>
    <w:rsid w:val="00ED7618"/>
    <w:rsid w:val="00EE10D6"/>
    <w:rsid w:val="00EE1B35"/>
    <w:rsid w:val="00EE2054"/>
    <w:rsid w:val="00EE49B5"/>
    <w:rsid w:val="00EE58A4"/>
    <w:rsid w:val="00EE7A82"/>
    <w:rsid w:val="00EF17A1"/>
    <w:rsid w:val="00EF4192"/>
    <w:rsid w:val="00EF4BDD"/>
    <w:rsid w:val="00EF5461"/>
    <w:rsid w:val="00EF5BC3"/>
    <w:rsid w:val="00EF5D9D"/>
    <w:rsid w:val="00EF5E2A"/>
    <w:rsid w:val="00EF6D47"/>
    <w:rsid w:val="00EF760F"/>
    <w:rsid w:val="00EF7814"/>
    <w:rsid w:val="00EF7975"/>
    <w:rsid w:val="00EF7978"/>
    <w:rsid w:val="00F00610"/>
    <w:rsid w:val="00F02254"/>
    <w:rsid w:val="00F032AA"/>
    <w:rsid w:val="00F0512B"/>
    <w:rsid w:val="00F065A4"/>
    <w:rsid w:val="00F07C9E"/>
    <w:rsid w:val="00F102DF"/>
    <w:rsid w:val="00F11C4B"/>
    <w:rsid w:val="00F12441"/>
    <w:rsid w:val="00F125B6"/>
    <w:rsid w:val="00F136A8"/>
    <w:rsid w:val="00F15625"/>
    <w:rsid w:val="00F15C08"/>
    <w:rsid w:val="00F1628E"/>
    <w:rsid w:val="00F16DA2"/>
    <w:rsid w:val="00F171A2"/>
    <w:rsid w:val="00F17B6F"/>
    <w:rsid w:val="00F17C3D"/>
    <w:rsid w:val="00F17E89"/>
    <w:rsid w:val="00F20685"/>
    <w:rsid w:val="00F20819"/>
    <w:rsid w:val="00F2119B"/>
    <w:rsid w:val="00F22B6C"/>
    <w:rsid w:val="00F23B20"/>
    <w:rsid w:val="00F23C50"/>
    <w:rsid w:val="00F2623F"/>
    <w:rsid w:val="00F31D88"/>
    <w:rsid w:val="00F328C9"/>
    <w:rsid w:val="00F338E8"/>
    <w:rsid w:val="00F35961"/>
    <w:rsid w:val="00F35E04"/>
    <w:rsid w:val="00F368BB"/>
    <w:rsid w:val="00F373DE"/>
    <w:rsid w:val="00F37FB7"/>
    <w:rsid w:val="00F41A24"/>
    <w:rsid w:val="00F42B27"/>
    <w:rsid w:val="00F433F3"/>
    <w:rsid w:val="00F4345E"/>
    <w:rsid w:val="00F43519"/>
    <w:rsid w:val="00F4418D"/>
    <w:rsid w:val="00F44611"/>
    <w:rsid w:val="00F44E5E"/>
    <w:rsid w:val="00F45A76"/>
    <w:rsid w:val="00F518EA"/>
    <w:rsid w:val="00F51B9C"/>
    <w:rsid w:val="00F52331"/>
    <w:rsid w:val="00F528C0"/>
    <w:rsid w:val="00F5298E"/>
    <w:rsid w:val="00F52F73"/>
    <w:rsid w:val="00F538AE"/>
    <w:rsid w:val="00F54987"/>
    <w:rsid w:val="00F564F2"/>
    <w:rsid w:val="00F56535"/>
    <w:rsid w:val="00F57CDF"/>
    <w:rsid w:val="00F603B7"/>
    <w:rsid w:val="00F60541"/>
    <w:rsid w:val="00F60872"/>
    <w:rsid w:val="00F627BF"/>
    <w:rsid w:val="00F63C47"/>
    <w:rsid w:val="00F645BC"/>
    <w:rsid w:val="00F6640C"/>
    <w:rsid w:val="00F70CB3"/>
    <w:rsid w:val="00F70CDB"/>
    <w:rsid w:val="00F70D03"/>
    <w:rsid w:val="00F719E1"/>
    <w:rsid w:val="00F71CCC"/>
    <w:rsid w:val="00F721FB"/>
    <w:rsid w:val="00F729C6"/>
    <w:rsid w:val="00F72EAF"/>
    <w:rsid w:val="00F74314"/>
    <w:rsid w:val="00F749A5"/>
    <w:rsid w:val="00F74DF5"/>
    <w:rsid w:val="00F754CE"/>
    <w:rsid w:val="00F756D3"/>
    <w:rsid w:val="00F7677D"/>
    <w:rsid w:val="00F776DE"/>
    <w:rsid w:val="00F80334"/>
    <w:rsid w:val="00F81177"/>
    <w:rsid w:val="00F816AE"/>
    <w:rsid w:val="00F829FE"/>
    <w:rsid w:val="00F84F7B"/>
    <w:rsid w:val="00F85160"/>
    <w:rsid w:val="00F8666B"/>
    <w:rsid w:val="00F87FC3"/>
    <w:rsid w:val="00F90023"/>
    <w:rsid w:val="00F900E9"/>
    <w:rsid w:val="00F902A8"/>
    <w:rsid w:val="00F904D4"/>
    <w:rsid w:val="00F9110F"/>
    <w:rsid w:val="00F91929"/>
    <w:rsid w:val="00F94109"/>
    <w:rsid w:val="00F95F25"/>
    <w:rsid w:val="00F96153"/>
    <w:rsid w:val="00F96AB2"/>
    <w:rsid w:val="00FA02BC"/>
    <w:rsid w:val="00FA092B"/>
    <w:rsid w:val="00FA0DBD"/>
    <w:rsid w:val="00FA1AB4"/>
    <w:rsid w:val="00FA2039"/>
    <w:rsid w:val="00FA2634"/>
    <w:rsid w:val="00FA30C3"/>
    <w:rsid w:val="00FA3C8D"/>
    <w:rsid w:val="00FA4E0F"/>
    <w:rsid w:val="00FA69B3"/>
    <w:rsid w:val="00FB25D0"/>
    <w:rsid w:val="00FB2B33"/>
    <w:rsid w:val="00FB31FB"/>
    <w:rsid w:val="00FB37E9"/>
    <w:rsid w:val="00FB44B5"/>
    <w:rsid w:val="00FB4FF0"/>
    <w:rsid w:val="00FB53BE"/>
    <w:rsid w:val="00FB5C92"/>
    <w:rsid w:val="00FB77DA"/>
    <w:rsid w:val="00FC004D"/>
    <w:rsid w:val="00FC0BCC"/>
    <w:rsid w:val="00FC0CAE"/>
    <w:rsid w:val="00FC29C0"/>
    <w:rsid w:val="00FC456F"/>
    <w:rsid w:val="00FC5BEF"/>
    <w:rsid w:val="00FC5EF8"/>
    <w:rsid w:val="00FC6682"/>
    <w:rsid w:val="00FC6EDB"/>
    <w:rsid w:val="00FD044E"/>
    <w:rsid w:val="00FD0E3F"/>
    <w:rsid w:val="00FD1160"/>
    <w:rsid w:val="00FD1225"/>
    <w:rsid w:val="00FD3968"/>
    <w:rsid w:val="00FD3EF2"/>
    <w:rsid w:val="00FD47E0"/>
    <w:rsid w:val="00FD4B3A"/>
    <w:rsid w:val="00FD5783"/>
    <w:rsid w:val="00FD67E5"/>
    <w:rsid w:val="00FD722A"/>
    <w:rsid w:val="00FD7BED"/>
    <w:rsid w:val="00FE008C"/>
    <w:rsid w:val="00FE04D1"/>
    <w:rsid w:val="00FE1D16"/>
    <w:rsid w:val="00FE242C"/>
    <w:rsid w:val="00FE4435"/>
    <w:rsid w:val="00FE468B"/>
    <w:rsid w:val="00FE4768"/>
    <w:rsid w:val="00FE4FC9"/>
    <w:rsid w:val="00FE5716"/>
    <w:rsid w:val="00FE5CD5"/>
    <w:rsid w:val="00FE5E56"/>
    <w:rsid w:val="00FE658D"/>
    <w:rsid w:val="00FE6955"/>
    <w:rsid w:val="00FE7B66"/>
    <w:rsid w:val="00FF03AF"/>
    <w:rsid w:val="00FF0B30"/>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 w:val="0100B70B"/>
    <w:rsid w:val="0121EB0A"/>
    <w:rsid w:val="013ED9F2"/>
    <w:rsid w:val="0168F22E"/>
    <w:rsid w:val="0175AFC0"/>
    <w:rsid w:val="01BE5B2E"/>
    <w:rsid w:val="01C0259D"/>
    <w:rsid w:val="01EB90E3"/>
    <w:rsid w:val="01F343C3"/>
    <w:rsid w:val="020ADDD3"/>
    <w:rsid w:val="023DF27A"/>
    <w:rsid w:val="02498677"/>
    <w:rsid w:val="025D909F"/>
    <w:rsid w:val="027B9E02"/>
    <w:rsid w:val="027BF4A8"/>
    <w:rsid w:val="02976E2A"/>
    <w:rsid w:val="02DA21B1"/>
    <w:rsid w:val="02F542BF"/>
    <w:rsid w:val="03393C64"/>
    <w:rsid w:val="037CC485"/>
    <w:rsid w:val="038E03C2"/>
    <w:rsid w:val="03AAF782"/>
    <w:rsid w:val="0416CF40"/>
    <w:rsid w:val="042FE762"/>
    <w:rsid w:val="044D3DE8"/>
    <w:rsid w:val="045F226E"/>
    <w:rsid w:val="04936905"/>
    <w:rsid w:val="04A2953F"/>
    <w:rsid w:val="04C22E34"/>
    <w:rsid w:val="04C771DF"/>
    <w:rsid w:val="04DDEB68"/>
    <w:rsid w:val="0570E6F4"/>
    <w:rsid w:val="058E7329"/>
    <w:rsid w:val="05C3144F"/>
    <w:rsid w:val="05C7CAFB"/>
    <w:rsid w:val="05D90E4B"/>
    <w:rsid w:val="05DDBA3E"/>
    <w:rsid w:val="05E1FE38"/>
    <w:rsid w:val="05F9A7F1"/>
    <w:rsid w:val="060E01C7"/>
    <w:rsid w:val="0611DA8A"/>
    <w:rsid w:val="06392986"/>
    <w:rsid w:val="0686A5F7"/>
    <w:rsid w:val="06B85CC9"/>
    <w:rsid w:val="06D294C6"/>
    <w:rsid w:val="0724B3B4"/>
    <w:rsid w:val="072DBB5A"/>
    <w:rsid w:val="07585693"/>
    <w:rsid w:val="075AD99E"/>
    <w:rsid w:val="077D3A12"/>
    <w:rsid w:val="07E38732"/>
    <w:rsid w:val="07FB4530"/>
    <w:rsid w:val="080111B0"/>
    <w:rsid w:val="0822FA4E"/>
    <w:rsid w:val="0853E040"/>
    <w:rsid w:val="08604971"/>
    <w:rsid w:val="087F091A"/>
    <w:rsid w:val="08B9E222"/>
    <w:rsid w:val="090B377D"/>
    <w:rsid w:val="09122949"/>
    <w:rsid w:val="0919BAC1"/>
    <w:rsid w:val="0926A2F9"/>
    <w:rsid w:val="095A2A69"/>
    <w:rsid w:val="09856530"/>
    <w:rsid w:val="098D8723"/>
    <w:rsid w:val="09919902"/>
    <w:rsid w:val="09CA7FCF"/>
    <w:rsid w:val="09F23385"/>
    <w:rsid w:val="09F631F1"/>
    <w:rsid w:val="0A01017F"/>
    <w:rsid w:val="0A03DBD4"/>
    <w:rsid w:val="0A872F49"/>
    <w:rsid w:val="0AB878C3"/>
    <w:rsid w:val="0AB9EF4E"/>
    <w:rsid w:val="0AEA43AA"/>
    <w:rsid w:val="0B12AE9B"/>
    <w:rsid w:val="0B2E78FF"/>
    <w:rsid w:val="0B3B6491"/>
    <w:rsid w:val="0B707C8D"/>
    <w:rsid w:val="0B926317"/>
    <w:rsid w:val="0C4B554F"/>
    <w:rsid w:val="0C731BE2"/>
    <w:rsid w:val="0CA3CC3F"/>
    <w:rsid w:val="0CC2FCB6"/>
    <w:rsid w:val="0CCE3E69"/>
    <w:rsid w:val="0CCF43AF"/>
    <w:rsid w:val="0CDAE832"/>
    <w:rsid w:val="0D28C6FB"/>
    <w:rsid w:val="0D55E9ED"/>
    <w:rsid w:val="0D7BB64C"/>
    <w:rsid w:val="0DC38616"/>
    <w:rsid w:val="0DFF7B79"/>
    <w:rsid w:val="0E008856"/>
    <w:rsid w:val="0E1DFC4F"/>
    <w:rsid w:val="0E51BB73"/>
    <w:rsid w:val="0E603672"/>
    <w:rsid w:val="0E64462E"/>
    <w:rsid w:val="0E8C3C3A"/>
    <w:rsid w:val="0EB7CE95"/>
    <w:rsid w:val="0EC145F5"/>
    <w:rsid w:val="0ECA2339"/>
    <w:rsid w:val="0ED1B234"/>
    <w:rsid w:val="0EF5D95A"/>
    <w:rsid w:val="0EFD3F1D"/>
    <w:rsid w:val="0F19272D"/>
    <w:rsid w:val="0F7C8B6E"/>
    <w:rsid w:val="0F89B66D"/>
    <w:rsid w:val="0FB36702"/>
    <w:rsid w:val="100EB879"/>
    <w:rsid w:val="100EFB94"/>
    <w:rsid w:val="1037B5B1"/>
    <w:rsid w:val="1043494D"/>
    <w:rsid w:val="1045558E"/>
    <w:rsid w:val="107FF667"/>
    <w:rsid w:val="1096452C"/>
    <w:rsid w:val="10BF1CB6"/>
    <w:rsid w:val="10D61128"/>
    <w:rsid w:val="1130F9C9"/>
    <w:rsid w:val="1148C8E2"/>
    <w:rsid w:val="1174E670"/>
    <w:rsid w:val="11C7EAD8"/>
    <w:rsid w:val="11CC2599"/>
    <w:rsid w:val="11FF1D84"/>
    <w:rsid w:val="12175F1B"/>
    <w:rsid w:val="1227DF11"/>
    <w:rsid w:val="122A6A17"/>
    <w:rsid w:val="12A54B91"/>
    <w:rsid w:val="12BF1ABB"/>
    <w:rsid w:val="1326C595"/>
    <w:rsid w:val="132D099A"/>
    <w:rsid w:val="1337484D"/>
    <w:rsid w:val="13FE2E53"/>
    <w:rsid w:val="1428769E"/>
    <w:rsid w:val="149BBF07"/>
    <w:rsid w:val="14D3A223"/>
    <w:rsid w:val="14DDA1CF"/>
    <w:rsid w:val="14F212F0"/>
    <w:rsid w:val="152B6A56"/>
    <w:rsid w:val="155A61ED"/>
    <w:rsid w:val="15CD179E"/>
    <w:rsid w:val="16225110"/>
    <w:rsid w:val="16260EDD"/>
    <w:rsid w:val="16318A13"/>
    <w:rsid w:val="16436E97"/>
    <w:rsid w:val="167C20E5"/>
    <w:rsid w:val="169FC607"/>
    <w:rsid w:val="16C11345"/>
    <w:rsid w:val="1700F148"/>
    <w:rsid w:val="17326C9E"/>
    <w:rsid w:val="177F6D5E"/>
    <w:rsid w:val="178FCAB3"/>
    <w:rsid w:val="17A5BF16"/>
    <w:rsid w:val="17ADD24E"/>
    <w:rsid w:val="17BA644F"/>
    <w:rsid w:val="1800C22D"/>
    <w:rsid w:val="1856E2F8"/>
    <w:rsid w:val="1864D2D8"/>
    <w:rsid w:val="18D3E84F"/>
    <w:rsid w:val="18F8BBE3"/>
    <w:rsid w:val="191D4B04"/>
    <w:rsid w:val="1929754A"/>
    <w:rsid w:val="1947FAE3"/>
    <w:rsid w:val="1966EC8B"/>
    <w:rsid w:val="1996B937"/>
    <w:rsid w:val="19D4BA76"/>
    <w:rsid w:val="19FEE03D"/>
    <w:rsid w:val="1A3EBF91"/>
    <w:rsid w:val="1A42221A"/>
    <w:rsid w:val="1A4CE63D"/>
    <w:rsid w:val="1A5BEDE6"/>
    <w:rsid w:val="1A69DE29"/>
    <w:rsid w:val="1A9348AC"/>
    <w:rsid w:val="1ADE46F5"/>
    <w:rsid w:val="1ADF7F2B"/>
    <w:rsid w:val="1AF37105"/>
    <w:rsid w:val="1B04F35F"/>
    <w:rsid w:val="1B358DEC"/>
    <w:rsid w:val="1B4414F7"/>
    <w:rsid w:val="1B47634B"/>
    <w:rsid w:val="1B6E74DB"/>
    <w:rsid w:val="1B6EC928"/>
    <w:rsid w:val="1BE99D26"/>
    <w:rsid w:val="1BEF76D2"/>
    <w:rsid w:val="1BF72F74"/>
    <w:rsid w:val="1C489AB4"/>
    <w:rsid w:val="1C4D63CC"/>
    <w:rsid w:val="1C5D816C"/>
    <w:rsid w:val="1C7335CC"/>
    <w:rsid w:val="1C8E7C71"/>
    <w:rsid w:val="1CD192CE"/>
    <w:rsid w:val="1CE7C538"/>
    <w:rsid w:val="1CFA63AA"/>
    <w:rsid w:val="1D21FCA1"/>
    <w:rsid w:val="1D2D6E55"/>
    <w:rsid w:val="1D45AAFC"/>
    <w:rsid w:val="1D65E7B8"/>
    <w:rsid w:val="1D81DEDC"/>
    <w:rsid w:val="1D86881C"/>
    <w:rsid w:val="1DC979C8"/>
    <w:rsid w:val="1DF1357F"/>
    <w:rsid w:val="1DF1C4DC"/>
    <w:rsid w:val="1EEAD2BC"/>
    <w:rsid w:val="1F090813"/>
    <w:rsid w:val="1F262697"/>
    <w:rsid w:val="1F368186"/>
    <w:rsid w:val="1F3F6E5B"/>
    <w:rsid w:val="1F4B15AD"/>
    <w:rsid w:val="1F6934F2"/>
    <w:rsid w:val="1F71D35E"/>
    <w:rsid w:val="1FB5DDB5"/>
    <w:rsid w:val="1FE80782"/>
    <w:rsid w:val="2009E27D"/>
    <w:rsid w:val="20201D3C"/>
    <w:rsid w:val="2088BAAA"/>
    <w:rsid w:val="20A880AD"/>
    <w:rsid w:val="20C50A2F"/>
    <w:rsid w:val="211A6B05"/>
    <w:rsid w:val="212A2698"/>
    <w:rsid w:val="2181D517"/>
    <w:rsid w:val="21B6FFA1"/>
    <w:rsid w:val="2247CD97"/>
    <w:rsid w:val="22534311"/>
    <w:rsid w:val="22A29421"/>
    <w:rsid w:val="22B3C59A"/>
    <w:rsid w:val="22BB3056"/>
    <w:rsid w:val="22D19FE0"/>
    <w:rsid w:val="22DEDACC"/>
    <w:rsid w:val="22DFA5F9"/>
    <w:rsid w:val="22F1B8FB"/>
    <w:rsid w:val="2317E1DE"/>
    <w:rsid w:val="235EA0B8"/>
    <w:rsid w:val="23904D7D"/>
    <w:rsid w:val="23BDB441"/>
    <w:rsid w:val="23C1E16B"/>
    <w:rsid w:val="23C81B1D"/>
    <w:rsid w:val="23E2F7F3"/>
    <w:rsid w:val="2415181E"/>
    <w:rsid w:val="2455D167"/>
    <w:rsid w:val="2502793E"/>
    <w:rsid w:val="2504C23E"/>
    <w:rsid w:val="254103AC"/>
    <w:rsid w:val="2577399F"/>
    <w:rsid w:val="265DC73F"/>
    <w:rsid w:val="2684B26E"/>
    <w:rsid w:val="269B3700"/>
    <w:rsid w:val="26C2E9E9"/>
    <w:rsid w:val="26C95EE6"/>
    <w:rsid w:val="26D2BB73"/>
    <w:rsid w:val="26E613E0"/>
    <w:rsid w:val="26FB5F7C"/>
    <w:rsid w:val="27112EBB"/>
    <w:rsid w:val="276930B7"/>
    <w:rsid w:val="277B1D27"/>
    <w:rsid w:val="2793987C"/>
    <w:rsid w:val="27E6EB50"/>
    <w:rsid w:val="27F8D941"/>
    <w:rsid w:val="281BECEB"/>
    <w:rsid w:val="2835C4EF"/>
    <w:rsid w:val="285936A0"/>
    <w:rsid w:val="286F4157"/>
    <w:rsid w:val="287DC5AD"/>
    <w:rsid w:val="28931DDD"/>
    <w:rsid w:val="28A21054"/>
    <w:rsid w:val="28AD997A"/>
    <w:rsid w:val="28CF47B2"/>
    <w:rsid w:val="28F0A8D9"/>
    <w:rsid w:val="291E9976"/>
    <w:rsid w:val="2956D55B"/>
    <w:rsid w:val="29C95B00"/>
    <w:rsid w:val="2A00014D"/>
    <w:rsid w:val="2A0507E8"/>
    <w:rsid w:val="2A1512AE"/>
    <w:rsid w:val="2A9A9E63"/>
    <w:rsid w:val="2AE42467"/>
    <w:rsid w:val="2B0725DE"/>
    <w:rsid w:val="2B5B0A3A"/>
    <w:rsid w:val="2B8D3942"/>
    <w:rsid w:val="2B90B118"/>
    <w:rsid w:val="2B935EAB"/>
    <w:rsid w:val="2BCD64F1"/>
    <w:rsid w:val="2BF1D29C"/>
    <w:rsid w:val="2BF9468B"/>
    <w:rsid w:val="2C0C9294"/>
    <w:rsid w:val="2C2C3C39"/>
    <w:rsid w:val="2C5F0B55"/>
    <w:rsid w:val="2C8DD93E"/>
    <w:rsid w:val="2C9610D8"/>
    <w:rsid w:val="2CE2D1A4"/>
    <w:rsid w:val="2CFD2A6B"/>
    <w:rsid w:val="2D28C795"/>
    <w:rsid w:val="2D5A35F5"/>
    <w:rsid w:val="2DA29122"/>
    <w:rsid w:val="2DA9348E"/>
    <w:rsid w:val="2E2AD37A"/>
    <w:rsid w:val="2E724F6C"/>
    <w:rsid w:val="2E74E040"/>
    <w:rsid w:val="2E8A39A5"/>
    <w:rsid w:val="2EB50157"/>
    <w:rsid w:val="2F2410A1"/>
    <w:rsid w:val="2F27A60C"/>
    <w:rsid w:val="2F340A85"/>
    <w:rsid w:val="2F3A6E84"/>
    <w:rsid w:val="2F5495A6"/>
    <w:rsid w:val="2F89A67F"/>
    <w:rsid w:val="2FADD7A7"/>
    <w:rsid w:val="2FC58784"/>
    <w:rsid w:val="2FFB2534"/>
    <w:rsid w:val="301203A9"/>
    <w:rsid w:val="302D185C"/>
    <w:rsid w:val="3034C151"/>
    <w:rsid w:val="3069CAF5"/>
    <w:rsid w:val="307FFB06"/>
    <w:rsid w:val="30C68E7B"/>
    <w:rsid w:val="30DA8691"/>
    <w:rsid w:val="30F6F51D"/>
    <w:rsid w:val="31183CA3"/>
    <w:rsid w:val="31364E41"/>
    <w:rsid w:val="315E5733"/>
    <w:rsid w:val="31E5699B"/>
    <w:rsid w:val="31EA97D2"/>
    <w:rsid w:val="31FB7E01"/>
    <w:rsid w:val="3216EF3D"/>
    <w:rsid w:val="322B7F49"/>
    <w:rsid w:val="326021F4"/>
    <w:rsid w:val="3272F7F2"/>
    <w:rsid w:val="3273B0E9"/>
    <w:rsid w:val="32A6851A"/>
    <w:rsid w:val="32BE2480"/>
    <w:rsid w:val="335EB16C"/>
    <w:rsid w:val="33658857"/>
    <w:rsid w:val="33827050"/>
    <w:rsid w:val="33D4DDCA"/>
    <w:rsid w:val="33F196E9"/>
    <w:rsid w:val="3417CBA1"/>
    <w:rsid w:val="3427E635"/>
    <w:rsid w:val="34A7BA1A"/>
    <w:rsid w:val="35407A65"/>
    <w:rsid w:val="35A13972"/>
    <w:rsid w:val="35E966DD"/>
    <w:rsid w:val="36ACE1CB"/>
    <w:rsid w:val="36DA1019"/>
    <w:rsid w:val="36E54D50"/>
    <w:rsid w:val="36F42434"/>
    <w:rsid w:val="36F8959E"/>
    <w:rsid w:val="37947556"/>
    <w:rsid w:val="37AC675C"/>
    <w:rsid w:val="37D1393F"/>
    <w:rsid w:val="3828466E"/>
    <w:rsid w:val="3832BADC"/>
    <w:rsid w:val="3842B098"/>
    <w:rsid w:val="3877B8B6"/>
    <w:rsid w:val="3878DC35"/>
    <w:rsid w:val="38C7BE78"/>
    <w:rsid w:val="38C9D935"/>
    <w:rsid w:val="38D4162B"/>
    <w:rsid w:val="392E16A7"/>
    <w:rsid w:val="39354C7E"/>
    <w:rsid w:val="39805A50"/>
    <w:rsid w:val="39974D32"/>
    <w:rsid w:val="39A7EB27"/>
    <w:rsid w:val="3A22BE6D"/>
    <w:rsid w:val="3A5EFF94"/>
    <w:rsid w:val="3A7224AB"/>
    <w:rsid w:val="3A8F8199"/>
    <w:rsid w:val="3AB51238"/>
    <w:rsid w:val="3B00A939"/>
    <w:rsid w:val="3B0D0682"/>
    <w:rsid w:val="3B12A63B"/>
    <w:rsid w:val="3B1DBA62"/>
    <w:rsid w:val="3B577AF1"/>
    <w:rsid w:val="3B5C0E40"/>
    <w:rsid w:val="3B71D6E5"/>
    <w:rsid w:val="3B91884C"/>
    <w:rsid w:val="3BA6D3AD"/>
    <w:rsid w:val="3BCFE796"/>
    <w:rsid w:val="3BEFBFEF"/>
    <w:rsid w:val="3C4E5988"/>
    <w:rsid w:val="3C6112E7"/>
    <w:rsid w:val="3C92E525"/>
    <w:rsid w:val="3CB9E6A1"/>
    <w:rsid w:val="3CC5CA3A"/>
    <w:rsid w:val="3CD49ACE"/>
    <w:rsid w:val="3CD8CF86"/>
    <w:rsid w:val="3CF6F43B"/>
    <w:rsid w:val="3D0E9BB9"/>
    <w:rsid w:val="3D2DCA21"/>
    <w:rsid w:val="3D5823DD"/>
    <w:rsid w:val="3DB855FF"/>
    <w:rsid w:val="3DE34597"/>
    <w:rsid w:val="3DFD3ABA"/>
    <w:rsid w:val="3E3DD224"/>
    <w:rsid w:val="3E57EEB5"/>
    <w:rsid w:val="3E908AA0"/>
    <w:rsid w:val="3E95A9D0"/>
    <w:rsid w:val="3EB9639F"/>
    <w:rsid w:val="3EC79F1E"/>
    <w:rsid w:val="3EC83CE5"/>
    <w:rsid w:val="3EE562AF"/>
    <w:rsid w:val="3F46D0AD"/>
    <w:rsid w:val="3F6180C8"/>
    <w:rsid w:val="3F89513B"/>
    <w:rsid w:val="3F8A545A"/>
    <w:rsid w:val="3FB90F2F"/>
    <w:rsid w:val="3FB932EF"/>
    <w:rsid w:val="3FDD6772"/>
    <w:rsid w:val="3FDD9964"/>
    <w:rsid w:val="402C33C2"/>
    <w:rsid w:val="40BC4733"/>
    <w:rsid w:val="40D37DD4"/>
    <w:rsid w:val="40E73BB9"/>
    <w:rsid w:val="40F76205"/>
    <w:rsid w:val="412F1F0B"/>
    <w:rsid w:val="417B696A"/>
    <w:rsid w:val="4198F46C"/>
    <w:rsid w:val="41C5DE32"/>
    <w:rsid w:val="421DF870"/>
    <w:rsid w:val="4231DA98"/>
    <w:rsid w:val="423C5F09"/>
    <w:rsid w:val="424058CB"/>
    <w:rsid w:val="42458206"/>
    <w:rsid w:val="424A0C22"/>
    <w:rsid w:val="4268EF37"/>
    <w:rsid w:val="426FDD0C"/>
    <w:rsid w:val="42A3890A"/>
    <w:rsid w:val="42E16BA3"/>
    <w:rsid w:val="43200100"/>
    <w:rsid w:val="433EEEBF"/>
    <w:rsid w:val="43539E8C"/>
    <w:rsid w:val="4370FD90"/>
    <w:rsid w:val="43ABD2E4"/>
    <w:rsid w:val="43DFB6EA"/>
    <w:rsid w:val="43E93A04"/>
    <w:rsid w:val="442DE09A"/>
    <w:rsid w:val="4462A728"/>
    <w:rsid w:val="4463F9AC"/>
    <w:rsid w:val="4471D4D3"/>
    <w:rsid w:val="44BAC5E8"/>
    <w:rsid w:val="44BFB997"/>
    <w:rsid w:val="44EE76FD"/>
    <w:rsid w:val="453D346D"/>
    <w:rsid w:val="4569F986"/>
    <w:rsid w:val="45CE8C6F"/>
    <w:rsid w:val="45DC114E"/>
    <w:rsid w:val="45E62DDB"/>
    <w:rsid w:val="4641D458"/>
    <w:rsid w:val="46487BAC"/>
    <w:rsid w:val="467C6806"/>
    <w:rsid w:val="46A2F893"/>
    <w:rsid w:val="46AC9187"/>
    <w:rsid w:val="46C95118"/>
    <w:rsid w:val="46E60E91"/>
    <w:rsid w:val="4700685D"/>
    <w:rsid w:val="4713E4CF"/>
    <w:rsid w:val="47439A71"/>
    <w:rsid w:val="4743B680"/>
    <w:rsid w:val="47522D37"/>
    <w:rsid w:val="47A137EF"/>
    <w:rsid w:val="47A713B0"/>
    <w:rsid w:val="47C3437B"/>
    <w:rsid w:val="47D2146A"/>
    <w:rsid w:val="47D21BDE"/>
    <w:rsid w:val="47E2D9E6"/>
    <w:rsid w:val="47FC8D36"/>
    <w:rsid w:val="4820237F"/>
    <w:rsid w:val="482654BA"/>
    <w:rsid w:val="4858EAE1"/>
    <w:rsid w:val="486FA472"/>
    <w:rsid w:val="4890952D"/>
    <w:rsid w:val="48A0495E"/>
    <w:rsid w:val="48B70895"/>
    <w:rsid w:val="48DCF17B"/>
    <w:rsid w:val="4930305C"/>
    <w:rsid w:val="494B89F1"/>
    <w:rsid w:val="497E63A7"/>
    <w:rsid w:val="499EAB34"/>
    <w:rsid w:val="49C1BECC"/>
    <w:rsid w:val="49CD3342"/>
    <w:rsid w:val="4A17A603"/>
    <w:rsid w:val="4A25FA16"/>
    <w:rsid w:val="4A31E3DF"/>
    <w:rsid w:val="4A5C6F37"/>
    <w:rsid w:val="4A6883C5"/>
    <w:rsid w:val="4A79913F"/>
    <w:rsid w:val="4A7D6A5C"/>
    <w:rsid w:val="4A82A3F7"/>
    <w:rsid w:val="4AD07775"/>
    <w:rsid w:val="4AD2BC1F"/>
    <w:rsid w:val="4AFA6887"/>
    <w:rsid w:val="4B0BDE48"/>
    <w:rsid w:val="4B2CC2C5"/>
    <w:rsid w:val="4B5BDC1C"/>
    <w:rsid w:val="4BAD712F"/>
    <w:rsid w:val="4BBFD324"/>
    <w:rsid w:val="4BD74FF5"/>
    <w:rsid w:val="4C15F749"/>
    <w:rsid w:val="4CF0CEC9"/>
    <w:rsid w:val="4D0FEB39"/>
    <w:rsid w:val="4D2315C0"/>
    <w:rsid w:val="4D3377BB"/>
    <w:rsid w:val="4D622076"/>
    <w:rsid w:val="4D6BCB39"/>
    <w:rsid w:val="4D86962E"/>
    <w:rsid w:val="4D8B63F8"/>
    <w:rsid w:val="4DDD121A"/>
    <w:rsid w:val="4E0E6185"/>
    <w:rsid w:val="4E2936A4"/>
    <w:rsid w:val="4E77A168"/>
    <w:rsid w:val="4E97CC1D"/>
    <w:rsid w:val="4EFF392C"/>
    <w:rsid w:val="4F2F50CD"/>
    <w:rsid w:val="4F48D847"/>
    <w:rsid w:val="4F4E217D"/>
    <w:rsid w:val="4FB41A2B"/>
    <w:rsid w:val="4FE550D4"/>
    <w:rsid w:val="5008FAC7"/>
    <w:rsid w:val="5028D43E"/>
    <w:rsid w:val="5061BA4C"/>
    <w:rsid w:val="50C0CB83"/>
    <w:rsid w:val="50DB0A1D"/>
    <w:rsid w:val="51018B77"/>
    <w:rsid w:val="51702898"/>
    <w:rsid w:val="517AFAEF"/>
    <w:rsid w:val="51821B5F"/>
    <w:rsid w:val="519BAD49"/>
    <w:rsid w:val="51B7D6E3"/>
    <w:rsid w:val="51D30CC6"/>
    <w:rsid w:val="51DDD9B8"/>
    <w:rsid w:val="5209BC4C"/>
    <w:rsid w:val="525A8E52"/>
    <w:rsid w:val="52CE7EB7"/>
    <w:rsid w:val="52D75D4F"/>
    <w:rsid w:val="52D7E69E"/>
    <w:rsid w:val="52D814A9"/>
    <w:rsid w:val="52DF15FE"/>
    <w:rsid w:val="5384ABC3"/>
    <w:rsid w:val="53E40829"/>
    <w:rsid w:val="540D51B0"/>
    <w:rsid w:val="541F72F4"/>
    <w:rsid w:val="54427A2C"/>
    <w:rsid w:val="5450BCA0"/>
    <w:rsid w:val="546AD1C3"/>
    <w:rsid w:val="549B4CDB"/>
    <w:rsid w:val="54ECAB9E"/>
    <w:rsid w:val="5529548A"/>
    <w:rsid w:val="552B9A9E"/>
    <w:rsid w:val="5541AFF3"/>
    <w:rsid w:val="555920AB"/>
    <w:rsid w:val="557E1AEA"/>
    <w:rsid w:val="5587D0A3"/>
    <w:rsid w:val="55B345A6"/>
    <w:rsid w:val="55B9441B"/>
    <w:rsid w:val="55BF9181"/>
    <w:rsid w:val="55DB3C56"/>
    <w:rsid w:val="564CEE8A"/>
    <w:rsid w:val="571D0B8F"/>
    <w:rsid w:val="57261281"/>
    <w:rsid w:val="572B124E"/>
    <w:rsid w:val="5730DF96"/>
    <w:rsid w:val="57AF8A80"/>
    <w:rsid w:val="57B21F0A"/>
    <w:rsid w:val="57DF82C6"/>
    <w:rsid w:val="580DA4CF"/>
    <w:rsid w:val="58321D1F"/>
    <w:rsid w:val="58358188"/>
    <w:rsid w:val="5835F13F"/>
    <w:rsid w:val="5851852E"/>
    <w:rsid w:val="58F4BDE6"/>
    <w:rsid w:val="59110EFB"/>
    <w:rsid w:val="5912BCC6"/>
    <w:rsid w:val="591C780D"/>
    <w:rsid w:val="591FBC50"/>
    <w:rsid w:val="5927E3C8"/>
    <w:rsid w:val="5958A6F8"/>
    <w:rsid w:val="59872CC9"/>
    <w:rsid w:val="59D83344"/>
    <w:rsid w:val="59EE3F0D"/>
    <w:rsid w:val="59FB769F"/>
    <w:rsid w:val="5A1587DB"/>
    <w:rsid w:val="5A2B8DAC"/>
    <w:rsid w:val="5AB7DA3C"/>
    <w:rsid w:val="5AC68574"/>
    <w:rsid w:val="5AED4379"/>
    <w:rsid w:val="5B06C768"/>
    <w:rsid w:val="5B23DCC1"/>
    <w:rsid w:val="5B29B8D1"/>
    <w:rsid w:val="5B2AB7AF"/>
    <w:rsid w:val="5B3731B4"/>
    <w:rsid w:val="5B472F4D"/>
    <w:rsid w:val="5BA5AC93"/>
    <w:rsid w:val="5BAE9756"/>
    <w:rsid w:val="5BC29A53"/>
    <w:rsid w:val="5BCDA20B"/>
    <w:rsid w:val="5BD67CAE"/>
    <w:rsid w:val="5BFB1E62"/>
    <w:rsid w:val="5C1BBFB4"/>
    <w:rsid w:val="5C96A823"/>
    <w:rsid w:val="5CDEB94A"/>
    <w:rsid w:val="5CF52F50"/>
    <w:rsid w:val="5D397114"/>
    <w:rsid w:val="5D7E039F"/>
    <w:rsid w:val="5D90CAB7"/>
    <w:rsid w:val="5D95772C"/>
    <w:rsid w:val="5D98A970"/>
    <w:rsid w:val="5DD4A0B0"/>
    <w:rsid w:val="5DD7F2DE"/>
    <w:rsid w:val="5DE80C9F"/>
    <w:rsid w:val="5DEBB8D5"/>
    <w:rsid w:val="5E3D51B8"/>
    <w:rsid w:val="5E423F91"/>
    <w:rsid w:val="5E96F173"/>
    <w:rsid w:val="5E98E652"/>
    <w:rsid w:val="5EF30C9E"/>
    <w:rsid w:val="5F10035A"/>
    <w:rsid w:val="5F281F06"/>
    <w:rsid w:val="5F6D936B"/>
    <w:rsid w:val="5F9F2091"/>
    <w:rsid w:val="5FE9062A"/>
    <w:rsid w:val="5FEA1B16"/>
    <w:rsid w:val="5FF098E4"/>
    <w:rsid w:val="5FFC1BCD"/>
    <w:rsid w:val="600EE42E"/>
    <w:rsid w:val="602A2E72"/>
    <w:rsid w:val="604FB7DA"/>
    <w:rsid w:val="606E9AC1"/>
    <w:rsid w:val="607D87AF"/>
    <w:rsid w:val="608957A9"/>
    <w:rsid w:val="60915E99"/>
    <w:rsid w:val="60D6284A"/>
    <w:rsid w:val="60E60F42"/>
    <w:rsid w:val="60EC194C"/>
    <w:rsid w:val="60F0D7AB"/>
    <w:rsid w:val="61056C80"/>
    <w:rsid w:val="610A2628"/>
    <w:rsid w:val="6110B0B0"/>
    <w:rsid w:val="6124B370"/>
    <w:rsid w:val="61334774"/>
    <w:rsid w:val="616F4EC8"/>
    <w:rsid w:val="61AC66CE"/>
    <w:rsid w:val="61ED998C"/>
    <w:rsid w:val="61FC299D"/>
    <w:rsid w:val="620056A7"/>
    <w:rsid w:val="62BF5E7C"/>
    <w:rsid w:val="62F89DF8"/>
    <w:rsid w:val="631AB96A"/>
    <w:rsid w:val="632E1AD9"/>
    <w:rsid w:val="6331D3C5"/>
    <w:rsid w:val="634B5F29"/>
    <w:rsid w:val="6376E882"/>
    <w:rsid w:val="63879EED"/>
    <w:rsid w:val="63AEFE8E"/>
    <w:rsid w:val="63E975C8"/>
    <w:rsid w:val="64293064"/>
    <w:rsid w:val="6465E1A3"/>
    <w:rsid w:val="64A1E2F7"/>
    <w:rsid w:val="64FE46F5"/>
    <w:rsid w:val="6505F94F"/>
    <w:rsid w:val="656BD1A0"/>
    <w:rsid w:val="65BC142B"/>
    <w:rsid w:val="65BF1952"/>
    <w:rsid w:val="65BFBD4C"/>
    <w:rsid w:val="65DDC3DE"/>
    <w:rsid w:val="65EA4F31"/>
    <w:rsid w:val="6618EF2E"/>
    <w:rsid w:val="662EA408"/>
    <w:rsid w:val="66A895A9"/>
    <w:rsid w:val="66CFB129"/>
    <w:rsid w:val="6707C16F"/>
    <w:rsid w:val="67152FA4"/>
    <w:rsid w:val="67306A4B"/>
    <w:rsid w:val="675A0DC4"/>
    <w:rsid w:val="67712C83"/>
    <w:rsid w:val="67772FFA"/>
    <w:rsid w:val="67884A43"/>
    <w:rsid w:val="6792286B"/>
    <w:rsid w:val="681CE352"/>
    <w:rsid w:val="6829B439"/>
    <w:rsid w:val="68837834"/>
    <w:rsid w:val="689A2F95"/>
    <w:rsid w:val="68E0E50C"/>
    <w:rsid w:val="69154C85"/>
    <w:rsid w:val="695324A4"/>
    <w:rsid w:val="69B5F816"/>
    <w:rsid w:val="6A102343"/>
    <w:rsid w:val="6A2EB40C"/>
    <w:rsid w:val="6A82A024"/>
    <w:rsid w:val="6AA690B1"/>
    <w:rsid w:val="6AB44620"/>
    <w:rsid w:val="6AC9B092"/>
    <w:rsid w:val="6ACAD4AF"/>
    <w:rsid w:val="6B01AD9F"/>
    <w:rsid w:val="6B217C56"/>
    <w:rsid w:val="6B5CD301"/>
    <w:rsid w:val="6B8A7A33"/>
    <w:rsid w:val="6BA72B6B"/>
    <w:rsid w:val="6C7482D0"/>
    <w:rsid w:val="6D4E1256"/>
    <w:rsid w:val="6D52BABF"/>
    <w:rsid w:val="6D79A44C"/>
    <w:rsid w:val="6D7F74B6"/>
    <w:rsid w:val="6DA217CA"/>
    <w:rsid w:val="6DC400D7"/>
    <w:rsid w:val="6DC4B22A"/>
    <w:rsid w:val="6DE65E24"/>
    <w:rsid w:val="6E222903"/>
    <w:rsid w:val="6EA4CB09"/>
    <w:rsid w:val="6EAF467A"/>
    <w:rsid w:val="6EC52EE7"/>
    <w:rsid w:val="6ED0772A"/>
    <w:rsid w:val="6F2D8D71"/>
    <w:rsid w:val="6F8764C1"/>
    <w:rsid w:val="6F9F975F"/>
    <w:rsid w:val="6FA23010"/>
    <w:rsid w:val="6FFBE1C8"/>
    <w:rsid w:val="7011BF6C"/>
    <w:rsid w:val="701CE7D2"/>
    <w:rsid w:val="7028ACF2"/>
    <w:rsid w:val="704AB924"/>
    <w:rsid w:val="70B33A5E"/>
    <w:rsid w:val="70CCEC1C"/>
    <w:rsid w:val="71277E73"/>
    <w:rsid w:val="7145BABC"/>
    <w:rsid w:val="714E4049"/>
    <w:rsid w:val="716B7288"/>
    <w:rsid w:val="718218D1"/>
    <w:rsid w:val="71F6B55C"/>
    <w:rsid w:val="720669C2"/>
    <w:rsid w:val="721E00B4"/>
    <w:rsid w:val="725D7EDC"/>
    <w:rsid w:val="725DB719"/>
    <w:rsid w:val="72861481"/>
    <w:rsid w:val="72BDA7B2"/>
    <w:rsid w:val="73070D0F"/>
    <w:rsid w:val="737548BA"/>
    <w:rsid w:val="73ADA144"/>
    <w:rsid w:val="73D43A83"/>
    <w:rsid w:val="73D8E9F3"/>
    <w:rsid w:val="73FF1B94"/>
    <w:rsid w:val="749B07CA"/>
    <w:rsid w:val="74A8186A"/>
    <w:rsid w:val="755654B3"/>
    <w:rsid w:val="755F9BFA"/>
    <w:rsid w:val="759580F3"/>
    <w:rsid w:val="75C1C4CD"/>
    <w:rsid w:val="75DC897D"/>
    <w:rsid w:val="7606F887"/>
    <w:rsid w:val="763A3A14"/>
    <w:rsid w:val="763EBCA3"/>
    <w:rsid w:val="76886D24"/>
    <w:rsid w:val="768D7FA9"/>
    <w:rsid w:val="768E050C"/>
    <w:rsid w:val="76D73556"/>
    <w:rsid w:val="76D7D454"/>
    <w:rsid w:val="770880AD"/>
    <w:rsid w:val="77448F35"/>
    <w:rsid w:val="77518F7D"/>
    <w:rsid w:val="7754D43C"/>
    <w:rsid w:val="77824B32"/>
    <w:rsid w:val="77C69D22"/>
    <w:rsid w:val="78127C54"/>
    <w:rsid w:val="7816BD72"/>
    <w:rsid w:val="787873D1"/>
    <w:rsid w:val="787CE6F7"/>
    <w:rsid w:val="787D1ADC"/>
    <w:rsid w:val="78BD1B14"/>
    <w:rsid w:val="78FC21FB"/>
    <w:rsid w:val="79104704"/>
    <w:rsid w:val="7913EE7C"/>
    <w:rsid w:val="791B90AE"/>
    <w:rsid w:val="79426338"/>
    <w:rsid w:val="797FE7E3"/>
    <w:rsid w:val="79D07F57"/>
    <w:rsid w:val="79DA04B0"/>
    <w:rsid w:val="7A026AE0"/>
    <w:rsid w:val="7A508C1B"/>
    <w:rsid w:val="7A997E8C"/>
    <w:rsid w:val="7A9ED9EF"/>
    <w:rsid w:val="7ACA7756"/>
    <w:rsid w:val="7AF326DA"/>
    <w:rsid w:val="7AFC7100"/>
    <w:rsid w:val="7B0B9A2E"/>
    <w:rsid w:val="7B229848"/>
    <w:rsid w:val="7B492A45"/>
    <w:rsid w:val="7B619079"/>
    <w:rsid w:val="7B756532"/>
    <w:rsid w:val="7BAADBD1"/>
    <w:rsid w:val="7BD28FF5"/>
    <w:rsid w:val="7BD9F4D0"/>
    <w:rsid w:val="7BDABFC9"/>
    <w:rsid w:val="7BE43054"/>
    <w:rsid w:val="7C6DA455"/>
    <w:rsid w:val="7C79DAAE"/>
    <w:rsid w:val="7CA9E974"/>
    <w:rsid w:val="7CC3941D"/>
    <w:rsid w:val="7CF6570E"/>
    <w:rsid w:val="7CF7EF83"/>
    <w:rsid w:val="7D1A232D"/>
    <w:rsid w:val="7D3AE262"/>
    <w:rsid w:val="7D3BE5C6"/>
    <w:rsid w:val="7D9D7C78"/>
    <w:rsid w:val="7D9FAF22"/>
    <w:rsid w:val="7DD053B8"/>
    <w:rsid w:val="7DFDE7B8"/>
    <w:rsid w:val="7E43EABB"/>
    <w:rsid w:val="7ED8F559"/>
    <w:rsid w:val="7F12F65D"/>
    <w:rsid w:val="7F37B1A9"/>
    <w:rsid w:val="7F3BBF61"/>
    <w:rsid w:val="7F4127F5"/>
    <w:rsid w:val="7FD29F03"/>
    <w:rsid w:val="7FD39DD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lang w:val="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13"/>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14"/>
      </w:numPr>
    </w:pPr>
  </w:style>
  <w:style w:type="numbering" w:styleId="ImportedStyle3" w:customStyle="1">
    <w:name w:val="Imported Style 3"/>
    <w:pPr>
      <w:numPr>
        <w:numId w:val="15"/>
      </w:numPr>
    </w:pPr>
  </w:style>
  <w:style w:type="numbering" w:styleId="ImportedStyle4" w:customStyle="1">
    <w:name w:val="Imported Style 4"/>
    <w:pPr>
      <w:numPr>
        <w:numId w:val="16"/>
      </w:numPr>
    </w:pPr>
  </w:style>
  <w:style w:type="numbering" w:styleId="ImportedStyle5" w:customStyle="1">
    <w:name w:val="Imported Style 5"/>
    <w:pPr>
      <w:numPr>
        <w:numId w:val="17"/>
      </w:numPr>
    </w:pPr>
  </w:style>
  <w:style w:type="numbering" w:styleId="ImportedStyle6" w:customStyle="1">
    <w:name w:val="Imported Style 6"/>
    <w:pPr>
      <w:numPr>
        <w:numId w:val="18"/>
      </w:numPr>
    </w:pPr>
  </w:style>
  <w:style w:type="numbering" w:styleId="List0" w:customStyle="1">
    <w:name w:val="List 0"/>
    <w:basedOn w:val="ImportedStyle6"/>
    <w:pPr>
      <w:numPr>
        <w:numId w:val="19"/>
      </w:numPr>
    </w:pPr>
  </w:style>
  <w:style w:type="numbering" w:styleId="List1" w:customStyle="1">
    <w:name w:val="List 1"/>
    <w:basedOn w:val="NoList"/>
    <w:pPr>
      <w:numPr>
        <w:numId w:val="20"/>
      </w:numPr>
    </w:pPr>
  </w:style>
  <w:style w:type="numbering" w:styleId="List21" w:customStyle="1">
    <w:name w:val="List 21"/>
    <w:basedOn w:val="ImportedStyle6"/>
    <w:pPr>
      <w:numPr>
        <w:numId w:val="21"/>
      </w:numPr>
    </w:pPr>
  </w:style>
  <w:style w:type="numbering" w:styleId="ImportedStyle8" w:customStyle="1">
    <w:name w:val="Imported Style 8"/>
    <w:pPr>
      <w:numPr>
        <w:numId w:val="22"/>
      </w:numPr>
    </w:pPr>
  </w:style>
  <w:style w:type="numbering" w:styleId="List31" w:customStyle="1">
    <w:name w:val="List 31"/>
    <w:basedOn w:val="NoList"/>
    <w:pPr>
      <w:numPr>
        <w:numId w:val="23"/>
      </w:numPr>
    </w:pPr>
  </w:style>
  <w:style w:type="numbering" w:styleId="ImportedStyle10" w:customStyle="1">
    <w:name w:val="Imported Style 10"/>
    <w:pPr>
      <w:numPr>
        <w:numId w:val="24"/>
      </w:numPr>
    </w:pPr>
  </w:style>
  <w:style w:type="numbering" w:styleId="ImportedStyle11" w:customStyle="1">
    <w:name w:val="Imported Style 11"/>
    <w:pPr>
      <w:numPr>
        <w:numId w:val="25"/>
      </w:numPr>
    </w:pPr>
  </w:style>
  <w:style w:type="numbering" w:styleId="ImportedStyle12" w:customStyle="1">
    <w:name w:val="Imported Style 12"/>
    <w:pPr>
      <w:numPr>
        <w:numId w:val="26"/>
      </w:numPr>
    </w:pPr>
  </w:style>
  <w:style w:type="numbering" w:styleId="ImportedStyle13" w:customStyle="1">
    <w:name w:val="Imported Style 13"/>
    <w:pPr>
      <w:numPr>
        <w:numId w:val="27"/>
      </w:numPr>
    </w:pPr>
  </w:style>
  <w:style w:type="numbering" w:styleId="ImportedStyle14" w:customStyle="1">
    <w:name w:val="Imported Style 14"/>
    <w:pPr>
      <w:numPr>
        <w:numId w:val="28"/>
      </w:numPr>
    </w:pPr>
  </w:style>
  <w:style w:type="numbering" w:styleId="ImportedStyle15" w:customStyle="1">
    <w:name w:val="Imported Style 15"/>
    <w:pPr>
      <w:numPr>
        <w:numId w:val="29"/>
      </w:numPr>
    </w:pPr>
  </w:style>
  <w:style w:type="numbering" w:styleId="ImportedStyle16" w:customStyle="1">
    <w:name w:val="Imported Style 16"/>
    <w:pPr>
      <w:numPr>
        <w:numId w:val="46"/>
      </w:numPr>
    </w:pPr>
  </w:style>
  <w:style w:type="numbering" w:styleId="ImportedStyle160" w:customStyle="1">
    <w:name w:val="Imported Style 16.0"/>
    <w:pPr>
      <w:numPr>
        <w:numId w:val="30"/>
      </w:numPr>
    </w:pPr>
  </w:style>
  <w:style w:type="numbering" w:styleId="ImportedStyle17" w:customStyle="1">
    <w:name w:val="Imported Style 17"/>
    <w:pPr>
      <w:numPr>
        <w:numId w:val="32"/>
      </w:numPr>
    </w:pPr>
  </w:style>
  <w:style w:type="numbering" w:styleId="List41" w:customStyle="1">
    <w:name w:val="List 41"/>
    <w:basedOn w:val="NoList"/>
    <w:pPr>
      <w:numPr>
        <w:numId w:val="31"/>
      </w:numPr>
    </w:pPr>
  </w:style>
  <w:style w:type="numbering" w:styleId="ImportedStyle19" w:customStyle="1">
    <w:name w:val="Imported Style 19"/>
    <w:pPr>
      <w:numPr>
        <w:numId w:val="33"/>
      </w:numPr>
    </w:pPr>
  </w:style>
  <w:style w:type="numbering" w:styleId="List51" w:customStyle="1">
    <w:name w:val="List 51"/>
    <w:basedOn w:val="NoList"/>
    <w:pPr>
      <w:numPr>
        <w:numId w:val="34"/>
      </w:numPr>
    </w:pPr>
  </w:style>
  <w:style w:type="numbering" w:styleId="ImportedStyle21" w:customStyle="1">
    <w:name w:val="Imported Style 21"/>
    <w:pPr>
      <w:numPr>
        <w:numId w:val="35"/>
      </w:numPr>
    </w:pPr>
  </w:style>
  <w:style w:type="numbering" w:styleId="List6" w:customStyle="1">
    <w:name w:val="List 6"/>
    <w:basedOn w:val="NoList"/>
    <w:pPr>
      <w:numPr>
        <w:numId w:val="36"/>
      </w:numPr>
    </w:pPr>
  </w:style>
  <w:style w:type="numbering" w:styleId="List7" w:customStyle="1">
    <w:name w:val="List 7"/>
    <w:basedOn w:val="NoList"/>
    <w:pPr>
      <w:numPr>
        <w:numId w:val="37"/>
      </w:numPr>
    </w:pPr>
  </w:style>
  <w:style w:type="numbering" w:styleId="ImportedStyle23" w:customStyle="1">
    <w:name w:val="Imported Style 23"/>
    <w:pPr>
      <w:numPr>
        <w:numId w:val="38"/>
      </w:numPr>
    </w:pPr>
  </w:style>
  <w:style w:type="numbering" w:styleId="List8" w:customStyle="1">
    <w:name w:val="List 8"/>
    <w:basedOn w:val="NoList"/>
    <w:pPr>
      <w:numPr>
        <w:numId w:val="39"/>
      </w:numPr>
    </w:pPr>
  </w:style>
  <w:style w:type="numbering" w:styleId="List9" w:customStyle="1">
    <w:name w:val="List 9"/>
    <w:basedOn w:val="NoList"/>
    <w:pPr>
      <w:numPr>
        <w:numId w:val="40"/>
      </w:numPr>
    </w:pPr>
  </w:style>
  <w:style w:type="numbering" w:styleId="List10" w:customStyle="1">
    <w:name w:val="List 10"/>
    <w:basedOn w:val="NoList"/>
    <w:pPr>
      <w:numPr>
        <w:numId w:val="41"/>
      </w:numPr>
    </w:pPr>
  </w:style>
  <w:style w:type="numbering" w:styleId="ImportedStyle27" w:customStyle="1">
    <w:name w:val="Imported Style 27"/>
    <w:pPr>
      <w:numPr>
        <w:numId w:val="42"/>
      </w:numPr>
    </w:pPr>
  </w:style>
  <w:style w:type="numbering" w:styleId="List11" w:customStyle="1">
    <w:name w:val="List 11"/>
    <w:basedOn w:val="NoList"/>
    <w:pPr>
      <w:numPr>
        <w:numId w:val="43"/>
      </w:numPr>
    </w:pPr>
  </w:style>
  <w:style w:type="numbering" w:styleId="ImportedStyle270" w:customStyle="1">
    <w:name w:val="Imported Style 27.0"/>
    <w:pPr>
      <w:numPr>
        <w:numId w:val="44"/>
      </w:numPr>
    </w:pPr>
  </w:style>
  <w:style w:type="numbering" w:styleId="List12" w:customStyle="1">
    <w:name w:val="List 12"/>
    <w:basedOn w:val="NoList"/>
    <w:pPr>
      <w:numPr>
        <w:numId w:val="45"/>
      </w:numPr>
    </w:pPr>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lang w:val="en-GB"/>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lang w:val="en-GB"/>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0B2509"/>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6713D9"/>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val="en-GB" w:eastAsia="en-GB"/>
    </w:rPr>
  </w:style>
  <w:style w:type="character" w:styleId="Strong">
    <w:name w:val="Strong"/>
    <w:basedOn w:val="DefaultParagraphFont"/>
    <w:uiPriority w:val="22"/>
    <w:qFormat/>
    <w:rsid w:val="004A2364"/>
    <w:rPr>
      <w:b/>
      <w:bCs/>
    </w:rPr>
  </w:style>
  <w:style w:type="character" w:styleId="fui-caption2" w:customStyle="1">
    <w:name w:val="fui-caption2"/>
    <w:basedOn w:val="DefaultParagraphFont"/>
    <w:rsid w:val="00275C28"/>
  </w:style>
  <w:style w:type="character" w:styleId="fui-menuitemcontent" w:customStyle="1">
    <w:name w:val="fui-menuitem__content"/>
    <w:basedOn w:val="DefaultParagraphFont"/>
    <w:rsid w:val="00275C28"/>
  </w:style>
  <w:style w:type="character" w:styleId="screenreaderfriendlyhiddentag-323" w:customStyle="1">
    <w:name w:val="screenreaderfriendlyhiddentag-323"/>
    <w:basedOn w:val="DefaultParagraphFont"/>
    <w:rsid w:val="002C6A04"/>
  </w:style>
  <w:style w:type="character" w:styleId="screenreaderfriendlyhiddentag-332" w:customStyle="1">
    <w:name w:val="screenreaderfriendlyhiddentag-332"/>
    <w:basedOn w:val="DefaultParagraphFont"/>
    <w:rsid w:val="0086736F"/>
  </w:style>
  <w:style w:type="character" w:styleId="fui-input" w:customStyle="1">
    <w:name w:val="fui-input"/>
    <w:basedOn w:val="DefaultParagraphFont"/>
    <w:rsid w:val="00A87A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770776">
      <w:bodyDiv w:val="1"/>
      <w:marLeft w:val="0"/>
      <w:marRight w:val="0"/>
      <w:marTop w:val="0"/>
      <w:marBottom w:val="0"/>
      <w:divBdr>
        <w:top w:val="none" w:sz="0" w:space="0" w:color="auto"/>
        <w:left w:val="none" w:sz="0" w:space="0" w:color="auto"/>
        <w:bottom w:val="none" w:sz="0" w:space="0" w:color="auto"/>
        <w:right w:val="none" w:sz="0" w:space="0" w:color="auto"/>
      </w:divBdr>
    </w:div>
    <w:div w:id="90398729">
      <w:bodyDiv w:val="1"/>
      <w:marLeft w:val="0"/>
      <w:marRight w:val="0"/>
      <w:marTop w:val="0"/>
      <w:marBottom w:val="0"/>
      <w:divBdr>
        <w:top w:val="none" w:sz="0" w:space="0" w:color="auto"/>
        <w:left w:val="none" w:sz="0" w:space="0" w:color="auto"/>
        <w:bottom w:val="none" w:sz="0" w:space="0" w:color="auto"/>
        <w:right w:val="none" w:sz="0" w:space="0" w:color="auto"/>
      </w:divBdr>
      <w:divsChild>
        <w:div w:id="716005123">
          <w:marLeft w:val="0"/>
          <w:marRight w:val="0"/>
          <w:marTop w:val="0"/>
          <w:marBottom w:val="0"/>
          <w:divBdr>
            <w:top w:val="none" w:sz="0" w:space="0" w:color="auto"/>
            <w:left w:val="none" w:sz="0" w:space="0" w:color="auto"/>
            <w:bottom w:val="none" w:sz="0" w:space="0" w:color="auto"/>
            <w:right w:val="none" w:sz="0" w:space="0" w:color="auto"/>
          </w:divBdr>
          <w:divsChild>
            <w:div w:id="2084570637">
              <w:marLeft w:val="0"/>
              <w:marRight w:val="0"/>
              <w:marTop w:val="0"/>
              <w:marBottom w:val="0"/>
              <w:divBdr>
                <w:top w:val="none" w:sz="0" w:space="0" w:color="auto"/>
                <w:left w:val="none" w:sz="0" w:space="0" w:color="auto"/>
                <w:bottom w:val="none" w:sz="0" w:space="0" w:color="auto"/>
                <w:right w:val="none" w:sz="0" w:space="0" w:color="auto"/>
              </w:divBdr>
              <w:divsChild>
                <w:div w:id="507251082">
                  <w:marLeft w:val="0"/>
                  <w:marRight w:val="0"/>
                  <w:marTop w:val="100"/>
                  <w:marBottom w:val="100"/>
                  <w:divBdr>
                    <w:top w:val="none" w:sz="0" w:space="0" w:color="auto"/>
                    <w:left w:val="none" w:sz="0" w:space="0" w:color="auto"/>
                    <w:bottom w:val="none" w:sz="0" w:space="0" w:color="auto"/>
                    <w:right w:val="none" w:sz="0" w:space="0" w:color="auto"/>
                  </w:divBdr>
                  <w:divsChild>
                    <w:div w:id="683437324">
                      <w:marLeft w:val="0"/>
                      <w:marRight w:val="0"/>
                      <w:marTop w:val="90"/>
                      <w:marBottom w:val="90"/>
                      <w:divBdr>
                        <w:top w:val="none" w:sz="0" w:space="0" w:color="auto"/>
                        <w:left w:val="none" w:sz="0" w:space="0" w:color="auto"/>
                        <w:bottom w:val="none" w:sz="0" w:space="0" w:color="auto"/>
                        <w:right w:val="none" w:sz="0" w:space="0" w:color="auto"/>
                      </w:divBdr>
                      <w:divsChild>
                        <w:div w:id="651834973">
                          <w:marLeft w:val="0"/>
                          <w:marRight w:val="0"/>
                          <w:marTop w:val="0"/>
                          <w:marBottom w:val="0"/>
                          <w:divBdr>
                            <w:top w:val="none" w:sz="0" w:space="0" w:color="auto"/>
                            <w:left w:val="none" w:sz="0" w:space="0" w:color="auto"/>
                            <w:bottom w:val="none" w:sz="0" w:space="0" w:color="auto"/>
                            <w:right w:val="none" w:sz="0" w:space="0" w:color="auto"/>
                          </w:divBdr>
                          <w:divsChild>
                            <w:div w:id="1351639631">
                              <w:marLeft w:val="0"/>
                              <w:marRight w:val="0"/>
                              <w:marTop w:val="0"/>
                              <w:marBottom w:val="0"/>
                              <w:divBdr>
                                <w:top w:val="none" w:sz="0" w:space="0" w:color="auto"/>
                                <w:left w:val="none" w:sz="0" w:space="0" w:color="auto"/>
                                <w:bottom w:val="none" w:sz="0" w:space="0" w:color="auto"/>
                                <w:right w:val="none" w:sz="0" w:space="0" w:color="auto"/>
                              </w:divBdr>
                              <w:divsChild>
                                <w:div w:id="2134639423">
                                  <w:marLeft w:val="0"/>
                                  <w:marRight w:val="0"/>
                                  <w:marTop w:val="0"/>
                                  <w:marBottom w:val="0"/>
                                  <w:divBdr>
                                    <w:top w:val="none" w:sz="0" w:space="0" w:color="auto"/>
                                    <w:left w:val="none" w:sz="0" w:space="0" w:color="auto"/>
                                    <w:bottom w:val="none" w:sz="0" w:space="0" w:color="auto"/>
                                    <w:right w:val="none" w:sz="0" w:space="0" w:color="auto"/>
                                  </w:divBdr>
                                  <w:divsChild>
                                    <w:div w:id="472138196">
                                      <w:marLeft w:val="0"/>
                                      <w:marRight w:val="0"/>
                                      <w:marTop w:val="0"/>
                                      <w:marBottom w:val="0"/>
                                      <w:divBdr>
                                        <w:top w:val="none" w:sz="0" w:space="0" w:color="auto"/>
                                        <w:left w:val="none" w:sz="0" w:space="0" w:color="auto"/>
                                        <w:bottom w:val="none" w:sz="0" w:space="0" w:color="auto"/>
                                        <w:right w:val="none" w:sz="0" w:space="0" w:color="auto"/>
                                      </w:divBdr>
                                    </w:div>
                                  </w:divsChild>
                                </w:div>
                                <w:div w:id="1426802054">
                                  <w:marLeft w:val="0"/>
                                  <w:marRight w:val="0"/>
                                  <w:marTop w:val="0"/>
                                  <w:marBottom w:val="0"/>
                                  <w:divBdr>
                                    <w:top w:val="none" w:sz="0" w:space="0" w:color="auto"/>
                                    <w:left w:val="none" w:sz="0" w:space="0" w:color="auto"/>
                                    <w:bottom w:val="none" w:sz="0" w:space="0" w:color="auto"/>
                                    <w:right w:val="none" w:sz="0" w:space="0" w:color="auto"/>
                                  </w:divBdr>
                                  <w:divsChild>
                                    <w:div w:id="166680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4028302">
          <w:marLeft w:val="0"/>
          <w:marRight w:val="0"/>
          <w:marTop w:val="0"/>
          <w:marBottom w:val="0"/>
          <w:divBdr>
            <w:top w:val="none" w:sz="0" w:space="0" w:color="auto"/>
            <w:left w:val="none" w:sz="0" w:space="0" w:color="auto"/>
            <w:bottom w:val="none" w:sz="0" w:space="0" w:color="auto"/>
            <w:right w:val="none" w:sz="0" w:space="0" w:color="auto"/>
          </w:divBdr>
          <w:divsChild>
            <w:div w:id="764836993">
              <w:marLeft w:val="0"/>
              <w:marRight w:val="0"/>
              <w:marTop w:val="0"/>
              <w:marBottom w:val="0"/>
              <w:divBdr>
                <w:top w:val="none" w:sz="0" w:space="0" w:color="auto"/>
                <w:left w:val="none" w:sz="0" w:space="0" w:color="auto"/>
                <w:bottom w:val="none" w:sz="0" w:space="0" w:color="auto"/>
                <w:right w:val="none" w:sz="0" w:space="0" w:color="auto"/>
              </w:divBdr>
              <w:divsChild>
                <w:div w:id="34833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942207">
      <w:bodyDiv w:val="1"/>
      <w:marLeft w:val="0"/>
      <w:marRight w:val="0"/>
      <w:marTop w:val="0"/>
      <w:marBottom w:val="0"/>
      <w:divBdr>
        <w:top w:val="none" w:sz="0" w:space="0" w:color="auto"/>
        <w:left w:val="none" w:sz="0" w:space="0" w:color="auto"/>
        <w:bottom w:val="none" w:sz="0" w:space="0" w:color="auto"/>
        <w:right w:val="none" w:sz="0" w:space="0" w:color="auto"/>
      </w:divBdr>
    </w:div>
    <w:div w:id="132135406">
      <w:bodyDiv w:val="1"/>
      <w:marLeft w:val="0"/>
      <w:marRight w:val="0"/>
      <w:marTop w:val="0"/>
      <w:marBottom w:val="0"/>
      <w:divBdr>
        <w:top w:val="none" w:sz="0" w:space="0" w:color="auto"/>
        <w:left w:val="none" w:sz="0" w:space="0" w:color="auto"/>
        <w:bottom w:val="none" w:sz="0" w:space="0" w:color="auto"/>
        <w:right w:val="none" w:sz="0" w:space="0" w:color="auto"/>
      </w:divBdr>
      <w:divsChild>
        <w:div w:id="565072952">
          <w:marLeft w:val="0"/>
          <w:marRight w:val="0"/>
          <w:marTop w:val="0"/>
          <w:marBottom w:val="0"/>
          <w:divBdr>
            <w:top w:val="none" w:sz="0" w:space="0" w:color="auto"/>
            <w:left w:val="none" w:sz="0" w:space="0" w:color="auto"/>
            <w:bottom w:val="none" w:sz="0" w:space="0" w:color="auto"/>
            <w:right w:val="none" w:sz="0" w:space="0" w:color="auto"/>
          </w:divBdr>
          <w:divsChild>
            <w:div w:id="2144076337">
              <w:marLeft w:val="0"/>
              <w:marRight w:val="0"/>
              <w:marTop w:val="0"/>
              <w:marBottom w:val="0"/>
              <w:divBdr>
                <w:top w:val="none" w:sz="0" w:space="0" w:color="auto"/>
                <w:left w:val="none" w:sz="0" w:space="0" w:color="auto"/>
                <w:bottom w:val="none" w:sz="0" w:space="0" w:color="auto"/>
                <w:right w:val="none" w:sz="0" w:space="0" w:color="auto"/>
              </w:divBdr>
              <w:divsChild>
                <w:div w:id="1132821222">
                  <w:marLeft w:val="0"/>
                  <w:marRight w:val="0"/>
                  <w:marTop w:val="0"/>
                  <w:marBottom w:val="0"/>
                  <w:divBdr>
                    <w:top w:val="none" w:sz="0" w:space="0" w:color="auto"/>
                    <w:left w:val="none" w:sz="0" w:space="0" w:color="auto"/>
                    <w:bottom w:val="none" w:sz="0" w:space="0" w:color="auto"/>
                    <w:right w:val="none" w:sz="0" w:space="0" w:color="auto"/>
                  </w:divBdr>
                  <w:divsChild>
                    <w:div w:id="1395394225">
                      <w:marLeft w:val="0"/>
                      <w:marRight w:val="0"/>
                      <w:marTop w:val="0"/>
                      <w:marBottom w:val="0"/>
                      <w:divBdr>
                        <w:top w:val="none" w:sz="0" w:space="0" w:color="auto"/>
                        <w:left w:val="none" w:sz="0" w:space="0" w:color="auto"/>
                        <w:bottom w:val="none" w:sz="0" w:space="0" w:color="auto"/>
                        <w:right w:val="none" w:sz="0" w:space="0" w:color="auto"/>
                      </w:divBdr>
                      <w:divsChild>
                        <w:div w:id="1192957839">
                          <w:marLeft w:val="0"/>
                          <w:marRight w:val="0"/>
                          <w:marTop w:val="0"/>
                          <w:marBottom w:val="0"/>
                          <w:divBdr>
                            <w:top w:val="none" w:sz="0" w:space="0" w:color="auto"/>
                            <w:left w:val="none" w:sz="0" w:space="0" w:color="auto"/>
                            <w:bottom w:val="none" w:sz="0" w:space="0" w:color="auto"/>
                            <w:right w:val="none" w:sz="0" w:space="0" w:color="auto"/>
                          </w:divBdr>
                          <w:divsChild>
                            <w:div w:id="693582777">
                              <w:marLeft w:val="0"/>
                              <w:marRight w:val="0"/>
                              <w:marTop w:val="0"/>
                              <w:marBottom w:val="0"/>
                              <w:divBdr>
                                <w:top w:val="none" w:sz="0" w:space="0" w:color="auto"/>
                                <w:left w:val="single" w:sz="6" w:space="0" w:color="E0E0E0"/>
                                <w:bottom w:val="none" w:sz="0" w:space="0" w:color="auto"/>
                                <w:right w:val="none" w:sz="0" w:space="0" w:color="auto"/>
                              </w:divBdr>
                              <w:divsChild>
                                <w:div w:id="142822653">
                                  <w:marLeft w:val="0"/>
                                  <w:marRight w:val="0"/>
                                  <w:marTop w:val="0"/>
                                  <w:marBottom w:val="0"/>
                                  <w:divBdr>
                                    <w:top w:val="none" w:sz="0" w:space="0" w:color="auto"/>
                                    <w:left w:val="none" w:sz="0" w:space="0" w:color="auto"/>
                                    <w:bottom w:val="none" w:sz="0" w:space="0" w:color="auto"/>
                                    <w:right w:val="none" w:sz="0" w:space="0" w:color="auto"/>
                                  </w:divBdr>
                                  <w:divsChild>
                                    <w:div w:id="1296254697">
                                      <w:marLeft w:val="0"/>
                                      <w:marRight w:val="0"/>
                                      <w:marTop w:val="0"/>
                                      <w:marBottom w:val="0"/>
                                      <w:divBdr>
                                        <w:top w:val="none" w:sz="0" w:space="0" w:color="auto"/>
                                        <w:left w:val="none" w:sz="0" w:space="0" w:color="auto"/>
                                        <w:bottom w:val="none" w:sz="0" w:space="0" w:color="auto"/>
                                        <w:right w:val="none" w:sz="0" w:space="0" w:color="auto"/>
                                      </w:divBdr>
                                      <w:divsChild>
                                        <w:div w:id="651175717">
                                          <w:marLeft w:val="0"/>
                                          <w:marRight w:val="0"/>
                                          <w:marTop w:val="0"/>
                                          <w:marBottom w:val="0"/>
                                          <w:divBdr>
                                            <w:top w:val="none" w:sz="0" w:space="0" w:color="auto"/>
                                            <w:left w:val="none" w:sz="0" w:space="0" w:color="auto"/>
                                            <w:bottom w:val="none" w:sz="0" w:space="0" w:color="auto"/>
                                            <w:right w:val="none" w:sz="0" w:space="0" w:color="auto"/>
                                          </w:divBdr>
                                          <w:divsChild>
                                            <w:div w:id="1781222630">
                                              <w:marLeft w:val="0"/>
                                              <w:marRight w:val="0"/>
                                              <w:marTop w:val="0"/>
                                              <w:marBottom w:val="0"/>
                                              <w:divBdr>
                                                <w:top w:val="none" w:sz="0" w:space="0" w:color="auto"/>
                                                <w:left w:val="none" w:sz="0" w:space="0" w:color="auto"/>
                                                <w:bottom w:val="none" w:sz="0" w:space="0" w:color="auto"/>
                                                <w:right w:val="none" w:sz="0" w:space="0" w:color="auto"/>
                                              </w:divBdr>
                                              <w:divsChild>
                                                <w:div w:id="352651433">
                                                  <w:marLeft w:val="0"/>
                                                  <w:marRight w:val="0"/>
                                                  <w:marTop w:val="0"/>
                                                  <w:marBottom w:val="0"/>
                                                  <w:divBdr>
                                                    <w:top w:val="none" w:sz="0" w:space="0" w:color="auto"/>
                                                    <w:left w:val="none" w:sz="0" w:space="0" w:color="auto"/>
                                                    <w:bottom w:val="none" w:sz="0" w:space="0" w:color="auto"/>
                                                    <w:right w:val="none" w:sz="0" w:space="0" w:color="auto"/>
                                                  </w:divBdr>
                                                  <w:divsChild>
                                                    <w:div w:id="1071394503">
                                                      <w:marLeft w:val="0"/>
                                                      <w:marRight w:val="0"/>
                                                      <w:marTop w:val="0"/>
                                                      <w:marBottom w:val="0"/>
                                                      <w:divBdr>
                                                        <w:top w:val="none" w:sz="0" w:space="0" w:color="auto"/>
                                                        <w:left w:val="none" w:sz="0" w:space="0" w:color="auto"/>
                                                        <w:bottom w:val="none" w:sz="0" w:space="0" w:color="auto"/>
                                                        <w:right w:val="none" w:sz="0" w:space="0" w:color="auto"/>
                                                      </w:divBdr>
                                                      <w:divsChild>
                                                        <w:div w:id="278033304">
                                                          <w:marLeft w:val="0"/>
                                                          <w:marRight w:val="0"/>
                                                          <w:marTop w:val="100"/>
                                                          <w:marBottom w:val="100"/>
                                                          <w:divBdr>
                                                            <w:top w:val="none" w:sz="0" w:space="0" w:color="auto"/>
                                                            <w:left w:val="none" w:sz="0" w:space="0" w:color="auto"/>
                                                            <w:bottom w:val="none" w:sz="0" w:space="0" w:color="auto"/>
                                                            <w:right w:val="none" w:sz="0" w:space="0" w:color="auto"/>
                                                          </w:divBdr>
                                                          <w:divsChild>
                                                            <w:div w:id="1387070852">
                                                              <w:marLeft w:val="0"/>
                                                              <w:marRight w:val="0"/>
                                                              <w:marTop w:val="90"/>
                                                              <w:marBottom w:val="90"/>
                                                              <w:divBdr>
                                                                <w:top w:val="none" w:sz="0" w:space="0" w:color="auto"/>
                                                                <w:left w:val="none" w:sz="0" w:space="0" w:color="auto"/>
                                                                <w:bottom w:val="none" w:sz="0" w:space="0" w:color="auto"/>
                                                                <w:right w:val="none" w:sz="0" w:space="0" w:color="auto"/>
                                                              </w:divBdr>
                                                              <w:divsChild>
                                                                <w:div w:id="1945574941">
                                                                  <w:marLeft w:val="0"/>
                                                                  <w:marRight w:val="0"/>
                                                                  <w:marTop w:val="0"/>
                                                                  <w:marBottom w:val="0"/>
                                                                  <w:divBdr>
                                                                    <w:top w:val="none" w:sz="0" w:space="0" w:color="auto"/>
                                                                    <w:left w:val="none" w:sz="0" w:space="0" w:color="auto"/>
                                                                    <w:bottom w:val="none" w:sz="0" w:space="0" w:color="auto"/>
                                                                    <w:right w:val="none" w:sz="0" w:space="0" w:color="auto"/>
                                                                  </w:divBdr>
                                                                  <w:divsChild>
                                                                    <w:div w:id="291912197">
                                                                      <w:marLeft w:val="0"/>
                                                                      <w:marRight w:val="0"/>
                                                                      <w:marTop w:val="0"/>
                                                                      <w:marBottom w:val="0"/>
                                                                      <w:divBdr>
                                                                        <w:top w:val="single" w:sz="6" w:space="0" w:color="auto"/>
                                                                        <w:left w:val="single" w:sz="6" w:space="0" w:color="auto"/>
                                                                        <w:bottom w:val="single" w:sz="6" w:space="0" w:color="auto"/>
                                                                        <w:right w:val="single" w:sz="6" w:space="0" w:color="auto"/>
                                                                      </w:divBdr>
                                                                      <w:divsChild>
                                                                        <w:div w:id="342585195">
                                                                          <w:marLeft w:val="0"/>
                                                                          <w:marRight w:val="0"/>
                                                                          <w:marTop w:val="0"/>
                                                                          <w:marBottom w:val="0"/>
                                                                          <w:divBdr>
                                                                            <w:top w:val="none" w:sz="0" w:space="0" w:color="auto"/>
                                                                            <w:left w:val="none" w:sz="0" w:space="0" w:color="auto"/>
                                                                            <w:bottom w:val="none" w:sz="0" w:space="0" w:color="auto"/>
                                                                            <w:right w:val="none" w:sz="0" w:space="0" w:color="auto"/>
                                                                          </w:divBdr>
                                                                          <w:divsChild>
                                                                            <w:div w:id="1385058587">
                                                                              <w:marLeft w:val="0"/>
                                                                              <w:marRight w:val="0"/>
                                                                              <w:marTop w:val="0"/>
                                                                              <w:marBottom w:val="0"/>
                                                                              <w:divBdr>
                                                                                <w:top w:val="none" w:sz="0" w:space="0" w:color="auto"/>
                                                                                <w:left w:val="none" w:sz="0" w:space="0" w:color="auto"/>
                                                                                <w:bottom w:val="none" w:sz="0" w:space="0" w:color="auto"/>
                                                                                <w:right w:val="none" w:sz="0" w:space="0" w:color="auto"/>
                                                                              </w:divBdr>
                                                                            </w:div>
                                                                          </w:divsChild>
                                                                        </w:div>
                                                                        <w:div w:id="1556156237">
                                                                          <w:marLeft w:val="0"/>
                                                                          <w:marRight w:val="0"/>
                                                                          <w:marTop w:val="0"/>
                                                                          <w:marBottom w:val="0"/>
                                                                          <w:divBdr>
                                                                            <w:top w:val="none" w:sz="0" w:space="0" w:color="auto"/>
                                                                            <w:left w:val="none" w:sz="0" w:space="0" w:color="auto"/>
                                                                            <w:bottom w:val="none" w:sz="0" w:space="0" w:color="auto"/>
                                                                            <w:right w:val="none" w:sz="0" w:space="0" w:color="auto"/>
                                                                          </w:divBdr>
                                                                          <w:divsChild>
                                                                            <w:div w:id="464127529">
                                                                              <w:marLeft w:val="0"/>
                                                                              <w:marRight w:val="0"/>
                                                                              <w:marTop w:val="0"/>
                                                                              <w:marBottom w:val="0"/>
                                                                              <w:divBdr>
                                                                                <w:top w:val="none" w:sz="0" w:space="0" w:color="auto"/>
                                                                                <w:left w:val="none" w:sz="0" w:space="0" w:color="auto"/>
                                                                                <w:bottom w:val="none" w:sz="0" w:space="0" w:color="auto"/>
                                                                                <w:right w:val="none" w:sz="0" w:space="0" w:color="auto"/>
                                                                              </w:divBdr>
                                                                              <w:divsChild>
                                                                                <w:div w:id="22303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1571432">
                                                  <w:marLeft w:val="0"/>
                                                  <w:marRight w:val="0"/>
                                                  <w:marTop w:val="0"/>
                                                  <w:marBottom w:val="0"/>
                                                  <w:divBdr>
                                                    <w:top w:val="none" w:sz="0" w:space="0" w:color="auto"/>
                                                    <w:left w:val="none" w:sz="0" w:space="0" w:color="auto"/>
                                                    <w:bottom w:val="none" w:sz="0" w:space="0" w:color="auto"/>
                                                    <w:right w:val="none" w:sz="0" w:space="0" w:color="auto"/>
                                                  </w:divBdr>
                                                  <w:divsChild>
                                                    <w:div w:id="1246496261">
                                                      <w:marLeft w:val="0"/>
                                                      <w:marRight w:val="0"/>
                                                      <w:marTop w:val="0"/>
                                                      <w:marBottom w:val="0"/>
                                                      <w:divBdr>
                                                        <w:top w:val="none" w:sz="0" w:space="0" w:color="auto"/>
                                                        <w:left w:val="none" w:sz="0" w:space="0" w:color="auto"/>
                                                        <w:bottom w:val="none" w:sz="0" w:space="0" w:color="auto"/>
                                                        <w:right w:val="none" w:sz="0" w:space="0" w:color="auto"/>
                                                      </w:divBdr>
                                                      <w:divsChild>
                                                        <w:div w:id="1502551406">
                                                          <w:marLeft w:val="0"/>
                                                          <w:marRight w:val="0"/>
                                                          <w:marTop w:val="0"/>
                                                          <w:marBottom w:val="0"/>
                                                          <w:divBdr>
                                                            <w:top w:val="none" w:sz="0" w:space="0" w:color="auto"/>
                                                            <w:left w:val="none" w:sz="0" w:space="0" w:color="auto"/>
                                                            <w:bottom w:val="none" w:sz="0" w:space="0" w:color="auto"/>
                                                            <w:right w:val="none" w:sz="0" w:space="0" w:color="auto"/>
                                                          </w:divBdr>
                                                          <w:divsChild>
                                                            <w:div w:id="1409423237">
                                                              <w:marLeft w:val="0"/>
                                                              <w:marRight w:val="0"/>
                                                              <w:marTop w:val="0"/>
                                                              <w:marBottom w:val="0"/>
                                                              <w:divBdr>
                                                                <w:top w:val="none" w:sz="0" w:space="0" w:color="auto"/>
                                                                <w:left w:val="none" w:sz="0" w:space="0" w:color="auto"/>
                                                                <w:bottom w:val="none" w:sz="0" w:space="0" w:color="auto"/>
                                                                <w:right w:val="none" w:sz="0" w:space="0" w:color="auto"/>
                                                              </w:divBdr>
                                                              <w:divsChild>
                                                                <w:div w:id="1055859508">
                                                                  <w:marLeft w:val="0"/>
                                                                  <w:marRight w:val="0"/>
                                                                  <w:marTop w:val="0"/>
                                                                  <w:marBottom w:val="0"/>
                                                                  <w:divBdr>
                                                                    <w:top w:val="single" w:sz="6" w:space="0" w:color="C5CBFA"/>
                                                                    <w:left w:val="single" w:sz="6" w:space="0" w:color="C5CBFA"/>
                                                                    <w:bottom w:val="single" w:sz="6" w:space="0" w:color="C5CBFA"/>
                                                                    <w:right w:val="single" w:sz="6" w:space="0" w:color="C5CBFA"/>
                                                                  </w:divBdr>
                                                                </w:div>
                                                                <w:div w:id="507674443">
                                                                  <w:marLeft w:val="0"/>
                                                                  <w:marRight w:val="0"/>
                                                                  <w:marTop w:val="0"/>
                                                                  <w:marBottom w:val="0"/>
                                                                  <w:divBdr>
                                                                    <w:top w:val="single" w:sz="6" w:space="0" w:color="C5CBFA"/>
                                                                    <w:left w:val="single" w:sz="6" w:space="0" w:color="C5CBFA"/>
                                                                    <w:bottom w:val="single" w:sz="6" w:space="0" w:color="C5CBFA"/>
                                                                    <w:right w:val="single" w:sz="6" w:space="0" w:color="C5CBFA"/>
                                                                  </w:divBdr>
                                                                </w:div>
                                                                <w:div w:id="175769786">
                                                                  <w:marLeft w:val="0"/>
                                                                  <w:marRight w:val="0"/>
                                                                  <w:marTop w:val="0"/>
                                                                  <w:marBottom w:val="0"/>
                                                                  <w:divBdr>
                                                                    <w:top w:val="single" w:sz="6" w:space="0" w:color="C5CBFA"/>
                                                                    <w:left w:val="single" w:sz="6" w:space="0" w:color="C5CBFA"/>
                                                                    <w:bottom w:val="single" w:sz="6" w:space="0" w:color="C5CBFA"/>
                                                                    <w:right w:val="single" w:sz="6" w:space="0" w:color="C5CBFA"/>
                                                                  </w:divBdr>
                                                                </w:div>
                                                              </w:divsChild>
                                                            </w:div>
                                                          </w:divsChild>
                                                        </w:div>
                                                        <w:div w:id="1294755886">
                                                          <w:marLeft w:val="0"/>
                                                          <w:marRight w:val="0"/>
                                                          <w:marTop w:val="0"/>
                                                          <w:marBottom w:val="0"/>
                                                          <w:divBdr>
                                                            <w:top w:val="none" w:sz="0" w:space="0" w:color="auto"/>
                                                            <w:left w:val="none" w:sz="0" w:space="0" w:color="auto"/>
                                                            <w:bottom w:val="none" w:sz="0" w:space="0" w:color="auto"/>
                                                            <w:right w:val="none" w:sz="0" w:space="0" w:color="auto"/>
                                                          </w:divBdr>
                                                          <w:divsChild>
                                                            <w:div w:id="1917782542">
                                                              <w:marLeft w:val="0"/>
                                                              <w:marRight w:val="0"/>
                                                              <w:marTop w:val="0"/>
                                                              <w:marBottom w:val="0"/>
                                                              <w:divBdr>
                                                                <w:top w:val="none" w:sz="0" w:space="0" w:color="auto"/>
                                                                <w:left w:val="none" w:sz="0" w:space="0" w:color="auto"/>
                                                                <w:bottom w:val="none" w:sz="0" w:space="0" w:color="auto"/>
                                                                <w:right w:val="none" w:sz="0" w:space="0" w:color="auto"/>
                                                              </w:divBdr>
                                                              <w:divsChild>
                                                                <w:div w:id="191578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31698624">
      <w:bodyDiv w:val="1"/>
      <w:marLeft w:val="0"/>
      <w:marRight w:val="0"/>
      <w:marTop w:val="0"/>
      <w:marBottom w:val="0"/>
      <w:divBdr>
        <w:top w:val="none" w:sz="0" w:space="0" w:color="auto"/>
        <w:left w:val="none" w:sz="0" w:space="0" w:color="auto"/>
        <w:bottom w:val="none" w:sz="0" w:space="0" w:color="auto"/>
        <w:right w:val="none" w:sz="0" w:space="0" w:color="auto"/>
      </w:divBdr>
    </w:div>
    <w:div w:id="255871637">
      <w:bodyDiv w:val="1"/>
      <w:marLeft w:val="0"/>
      <w:marRight w:val="0"/>
      <w:marTop w:val="0"/>
      <w:marBottom w:val="0"/>
      <w:divBdr>
        <w:top w:val="none" w:sz="0" w:space="0" w:color="auto"/>
        <w:left w:val="none" w:sz="0" w:space="0" w:color="auto"/>
        <w:bottom w:val="none" w:sz="0" w:space="0" w:color="auto"/>
        <w:right w:val="none" w:sz="0" w:space="0" w:color="auto"/>
      </w:divBdr>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311952412">
      <w:bodyDiv w:val="1"/>
      <w:marLeft w:val="0"/>
      <w:marRight w:val="0"/>
      <w:marTop w:val="0"/>
      <w:marBottom w:val="0"/>
      <w:divBdr>
        <w:top w:val="none" w:sz="0" w:space="0" w:color="auto"/>
        <w:left w:val="none" w:sz="0" w:space="0" w:color="auto"/>
        <w:bottom w:val="none" w:sz="0" w:space="0" w:color="auto"/>
        <w:right w:val="none" w:sz="0" w:space="0" w:color="auto"/>
      </w:divBdr>
    </w:div>
    <w:div w:id="317196646">
      <w:bodyDiv w:val="1"/>
      <w:marLeft w:val="0"/>
      <w:marRight w:val="0"/>
      <w:marTop w:val="0"/>
      <w:marBottom w:val="0"/>
      <w:divBdr>
        <w:top w:val="none" w:sz="0" w:space="0" w:color="auto"/>
        <w:left w:val="none" w:sz="0" w:space="0" w:color="auto"/>
        <w:bottom w:val="none" w:sz="0" w:space="0" w:color="auto"/>
        <w:right w:val="none" w:sz="0" w:space="0" w:color="auto"/>
      </w:divBdr>
    </w:div>
    <w:div w:id="335500540">
      <w:bodyDiv w:val="1"/>
      <w:marLeft w:val="0"/>
      <w:marRight w:val="0"/>
      <w:marTop w:val="0"/>
      <w:marBottom w:val="0"/>
      <w:divBdr>
        <w:top w:val="none" w:sz="0" w:space="0" w:color="auto"/>
        <w:left w:val="none" w:sz="0" w:space="0" w:color="auto"/>
        <w:bottom w:val="none" w:sz="0" w:space="0" w:color="auto"/>
        <w:right w:val="none" w:sz="0" w:space="0" w:color="auto"/>
      </w:divBdr>
    </w:div>
    <w:div w:id="372193111">
      <w:bodyDiv w:val="1"/>
      <w:marLeft w:val="0"/>
      <w:marRight w:val="0"/>
      <w:marTop w:val="0"/>
      <w:marBottom w:val="0"/>
      <w:divBdr>
        <w:top w:val="none" w:sz="0" w:space="0" w:color="auto"/>
        <w:left w:val="none" w:sz="0" w:space="0" w:color="auto"/>
        <w:bottom w:val="none" w:sz="0" w:space="0" w:color="auto"/>
        <w:right w:val="none" w:sz="0" w:space="0" w:color="auto"/>
      </w:divBdr>
    </w:div>
    <w:div w:id="425535799">
      <w:bodyDiv w:val="1"/>
      <w:marLeft w:val="0"/>
      <w:marRight w:val="0"/>
      <w:marTop w:val="0"/>
      <w:marBottom w:val="0"/>
      <w:divBdr>
        <w:top w:val="none" w:sz="0" w:space="0" w:color="auto"/>
        <w:left w:val="none" w:sz="0" w:space="0" w:color="auto"/>
        <w:bottom w:val="none" w:sz="0" w:space="0" w:color="auto"/>
        <w:right w:val="none" w:sz="0" w:space="0" w:color="auto"/>
      </w:divBdr>
    </w:div>
    <w:div w:id="457528023">
      <w:bodyDiv w:val="1"/>
      <w:marLeft w:val="0"/>
      <w:marRight w:val="0"/>
      <w:marTop w:val="0"/>
      <w:marBottom w:val="0"/>
      <w:divBdr>
        <w:top w:val="none" w:sz="0" w:space="0" w:color="auto"/>
        <w:left w:val="none" w:sz="0" w:space="0" w:color="auto"/>
        <w:bottom w:val="none" w:sz="0" w:space="0" w:color="auto"/>
        <w:right w:val="none" w:sz="0" w:space="0" w:color="auto"/>
      </w:divBdr>
    </w:div>
    <w:div w:id="472674881">
      <w:bodyDiv w:val="1"/>
      <w:marLeft w:val="0"/>
      <w:marRight w:val="0"/>
      <w:marTop w:val="0"/>
      <w:marBottom w:val="0"/>
      <w:divBdr>
        <w:top w:val="none" w:sz="0" w:space="0" w:color="auto"/>
        <w:left w:val="none" w:sz="0" w:space="0" w:color="auto"/>
        <w:bottom w:val="none" w:sz="0" w:space="0" w:color="auto"/>
        <w:right w:val="none" w:sz="0" w:space="0" w:color="auto"/>
      </w:divBdr>
    </w:div>
    <w:div w:id="489061992">
      <w:bodyDiv w:val="1"/>
      <w:marLeft w:val="0"/>
      <w:marRight w:val="0"/>
      <w:marTop w:val="0"/>
      <w:marBottom w:val="0"/>
      <w:divBdr>
        <w:top w:val="none" w:sz="0" w:space="0" w:color="auto"/>
        <w:left w:val="none" w:sz="0" w:space="0" w:color="auto"/>
        <w:bottom w:val="none" w:sz="0" w:space="0" w:color="auto"/>
        <w:right w:val="none" w:sz="0" w:space="0" w:color="auto"/>
      </w:divBdr>
      <w:divsChild>
        <w:div w:id="1420449394">
          <w:marLeft w:val="0"/>
          <w:marRight w:val="0"/>
          <w:marTop w:val="0"/>
          <w:marBottom w:val="0"/>
          <w:divBdr>
            <w:top w:val="none" w:sz="0" w:space="0" w:color="auto"/>
            <w:left w:val="none" w:sz="0" w:space="0" w:color="auto"/>
            <w:bottom w:val="none" w:sz="0" w:space="0" w:color="auto"/>
            <w:right w:val="none" w:sz="0" w:space="0" w:color="auto"/>
          </w:divBdr>
          <w:divsChild>
            <w:div w:id="431560297">
              <w:marLeft w:val="0"/>
              <w:marRight w:val="0"/>
              <w:marTop w:val="0"/>
              <w:marBottom w:val="0"/>
              <w:divBdr>
                <w:top w:val="none" w:sz="0" w:space="0" w:color="auto"/>
                <w:left w:val="none" w:sz="0" w:space="0" w:color="auto"/>
                <w:bottom w:val="none" w:sz="0" w:space="0" w:color="auto"/>
                <w:right w:val="none" w:sz="0" w:space="0" w:color="auto"/>
              </w:divBdr>
              <w:divsChild>
                <w:div w:id="206648257">
                  <w:marLeft w:val="0"/>
                  <w:marRight w:val="0"/>
                  <w:marTop w:val="0"/>
                  <w:marBottom w:val="0"/>
                  <w:divBdr>
                    <w:top w:val="none" w:sz="0" w:space="0" w:color="auto"/>
                    <w:left w:val="none" w:sz="0" w:space="0" w:color="auto"/>
                    <w:bottom w:val="none" w:sz="0" w:space="0" w:color="auto"/>
                    <w:right w:val="none" w:sz="0" w:space="0" w:color="auto"/>
                  </w:divBdr>
                  <w:divsChild>
                    <w:div w:id="1497845479">
                      <w:marLeft w:val="0"/>
                      <w:marRight w:val="0"/>
                      <w:marTop w:val="0"/>
                      <w:marBottom w:val="0"/>
                      <w:divBdr>
                        <w:top w:val="none" w:sz="0" w:space="0" w:color="auto"/>
                        <w:left w:val="none" w:sz="0" w:space="0" w:color="auto"/>
                        <w:bottom w:val="none" w:sz="0" w:space="0" w:color="auto"/>
                        <w:right w:val="none" w:sz="0" w:space="0" w:color="auto"/>
                      </w:divBdr>
                      <w:divsChild>
                        <w:div w:id="2039117408">
                          <w:marLeft w:val="0"/>
                          <w:marRight w:val="0"/>
                          <w:marTop w:val="0"/>
                          <w:marBottom w:val="0"/>
                          <w:divBdr>
                            <w:top w:val="none" w:sz="0" w:space="0" w:color="auto"/>
                            <w:left w:val="none" w:sz="0" w:space="0" w:color="auto"/>
                            <w:bottom w:val="none" w:sz="0" w:space="0" w:color="auto"/>
                            <w:right w:val="none" w:sz="0" w:space="0" w:color="auto"/>
                          </w:divBdr>
                          <w:divsChild>
                            <w:div w:id="75976673">
                              <w:marLeft w:val="0"/>
                              <w:marRight w:val="0"/>
                              <w:marTop w:val="0"/>
                              <w:marBottom w:val="0"/>
                              <w:divBdr>
                                <w:top w:val="none" w:sz="0" w:space="0" w:color="auto"/>
                                <w:left w:val="none" w:sz="0" w:space="0" w:color="auto"/>
                                <w:bottom w:val="none" w:sz="0" w:space="0" w:color="auto"/>
                                <w:right w:val="none" w:sz="0" w:space="0" w:color="auto"/>
                              </w:divBdr>
                              <w:divsChild>
                                <w:div w:id="156071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5945648">
          <w:marLeft w:val="0"/>
          <w:marRight w:val="0"/>
          <w:marTop w:val="0"/>
          <w:marBottom w:val="0"/>
          <w:divBdr>
            <w:top w:val="none" w:sz="0" w:space="0" w:color="auto"/>
            <w:left w:val="none" w:sz="0" w:space="0" w:color="auto"/>
            <w:bottom w:val="none" w:sz="0" w:space="0" w:color="auto"/>
            <w:right w:val="none" w:sz="0" w:space="0" w:color="auto"/>
          </w:divBdr>
          <w:divsChild>
            <w:div w:id="1325353084">
              <w:marLeft w:val="0"/>
              <w:marRight w:val="0"/>
              <w:marTop w:val="0"/>
              <w:marBottom w:val="0"/>
              <w:divBdr>
                <w:top w:val="none" w:sz="0" w:space="0" w:color="auto"/>
                <w:left w:val="none" w:sz="0" w:space="0" w:color="auto"/>
                <w:bottom w:val="none" w:sz="0" w:space="0" w:color="auto"/>
                <w:right w:val="none" w:sz="0" w:space="0" w:color="auto"/>
              </w:divBdr>
              <w:divsChild>
                <w:div w:id="1971395508">
                  <w:marLeft w:val="0"/>
                  <w:marRight w:val="0"/>
                  <w:marTop w:val="0"/>
                  <w:marBottom w:val="0"/>
                  <w:divBdr>
                    <w:top w:val="none" w:sz="0" w:space="0" w:color="auto"/>
                    <w:left w:val="none" w:sz="0" w:space="0" w:color="auto"/>
                    <w:bottom w:val="none" w:sz="0" w:space="0" w:color="auto"/>
                    <w:right w:val="none" w:sz="0" w:space="0" w:color="auto"/>
                  </w:divBdr>
                  <w:divsChild>
                    <w:div w:id="1857889149">
                      <w:marLeft w:val="0"/>
                      <w:marRight w:val="0"/>
                      <w:marTop w:val="0"/>
                      <w:marBottom w:val="0"/>
                      <w:divBdr>
                        <w:top w:val="none" w:sz="0" w:space="0" w:color="auto"/>
                        <w:left w:val="none" w:sz="0" w:space="0" w:color="auto"/>
                        <w:bottom w:val="none" w:sz="0" w:space="0" w:color="auto"/>
                        <w:right w:val="none" w:sz="0" w:space="0" w:color="auto"/>
                      </w:divBdr>
                      <w:divsChild>
                        <w:div w:id="1662853449">
                          <w:marLeft w:val="0"/>
                          <w:marRight w:val="0"/>
                          <w:marTop w:val="0"/>
                          <w:marBottom w:val="0"/>
                          <w:divBdr>
                            <w:top w:val="none" w:sz="0" w:space="0" w:color="auto"/>
                            <w:left w:val="none" w:sz="0" w:space="0" w:color="auto"/>
                            <w:bottom w:val="none" w:sz="0" w:space="0" w:color="auto"/>
                            <w:right w:val="none" w:sz="0" w:space="0" w:color="auto"/>
                          </w:divBdr>
                          <w:divsChild>
                            <w:div w:id="266696815">
                              <w:marLeft w:val="0"/>
                              <w:marRight w:val="0"/>
                              <w:marTop w:val="0"/>
                              <w:marBottom w:val="0"/>
                              <w:divBdr>
                                <w:top w:val="none" w:sz="0" w:space="0" w:color="auto"/>
                                <w:left w:val="none" w:sz="0" w:space="0" w:color="auto"/>
                                <w:bottom w:val="none" w:sz="0" w:space="0" w:color="auto"/>
                                <w:right w:val="none" w:sz="0" w:space="0" w:color="auto"/>
                              </w:divBdr>
                              <w:divsChild>
                                <w:div w:id="182111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1925773">
          <w:marLeft w:val="0"/>
          <w:marRight w:val="0"/>
          <w:marTop w:val="0"/>
          <w:marBottom w:val="0"/>
          <w:divBdr>
            <w:top w:val="none" w:sz="0" w:space="0" w:color="auto"/>
            <w:left w:val="none" w:sz="0" w:space="0" w:color="auto"/>
            <w:bottom w:val="none" w:sz="0" w:space="0" w:color="auto"/>
            <w:right w:val="none" w:sz="0" w:space="0" w:color="auto"/>
          </w:divBdr>
          <w:divsChild>
            <w:div w:id="1415517595">
              <w:marLeft w:val="0"/>
              <w:marRight w:val="0"/>
              <w:marTop w:val="0"/>
              <w:marBottom w:val="0"/>
              <w:divBdr>
                <w:top w:val="none" w:sz="0" w:space="0" w:color="auto"/>
                <w:left w:val="none" w:sz="0" w:space="0" w:color="auto"/>
                <w:bottom w:val="none" w:sz="0" w:space="0" w:color="auto"/>
                <w:right w:val="none" w:sz="0" w:space="0" w:color="auto"/>
              </w:divBdr>
              <w:divsChild>
                <w:div w:id="473721929">
                  <w:marLeft w:val="0"/>
                  <w:marRight w:val="0"/>
                  <w:marTop w:val="0"/>
                  <w:marBottom w:val="0"/>
                  <w:divBdr>
                    <w:top w:val="none" w:sz="0" w:space="0" w:color="auto"/>
                    <w:left w:val="none" w:sz="0" w:space="0" w:color="auto"/>
                    <w:bottom w:val="none" w:sz="0" w:space="0" w:color="auto"/>
                    <w:right w:val="none" w:sz="0" w:space="0" w:color="auto"/>
                  </w:divBdr>
                  <w:divsChild>
                    <w:div w:id="271128735">
                      <w:marLeft w:val="0"/>
                      <w:marRight w:val="0"/>
                      <w:marTop w:val="0"/>
                      <w:marBottom w:val="0"/>
                      <w:divBdr>
                        <w:top w:val="none" w:sz="0" w:space="0" w:color="auto"/>
                        <w:left w:val="none" w:sz="0" w:space="0" w:color="auto"/>
                        <w:bottom w:val="none" w:sz="0" w:space="0" w:color="auto"/>
                        <w:right w:val="none" w:sz="0" w:space="0" w:color="auto"/>
                      </w:divBdr>
                      <w:divsChild>
                        <w:div w:id="1258833118">
                          <w:marLeft w:val="0"/>
                          <w:marRight w:val="0"/>
                          <w:marTop w:val="0"/>
                          <w:marBottom w:val="0"/>
                          <w:divBdr>
                            <w:top w:val="none" w:sz="0" w:space="0" w:color="auto"/>
                            <w:left w:val="none" w:sz="0" w:space="0" w:color="auto"/>
                            <w:bottom w:val="none" w:sz="0" w:space="0" w:color="auto"/>
                            <w:right w:val="none" w:sz="0" w:space="0" w:color="auto"/>
                          </w:divBdr>
                          <w:divsChild>
                            <w:div w:id="1545144155">
                              <w:marLeft w:val="0"/>
                              <w:marRight w:val="0"/>
                              <w:marTop w:val="0"/>
                              <w:marBottom w:val="0"/>
                              <w:divBdr>
                                <w:top w:val="none" w:sz="0" w:space="0" w:color="auto"/>
                                <w:left w:val="none" w:sz="0" w:space="0" w:color="auto"/>
                                <w:bottom w:val="none" w:sz="0" w:space="0" w:color="auto"/>
                                <w:right w:val="none" w:sz="0" w:space="0" w:color="auto"/>
                              </w:divBdr>
                              <w:divsChild>
                                <w:div w:id="40391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1395337">
          <w:marLeft w:val="0"/>
          <w:marRight w:val="0"/>
          <w:marTop w:val="0"/>
          <w:marBottom w:val="0"/>
          <w:divBdr>
            <w:top w:val="none" w:sz="0" w:space="0" w:color="auto"/>
            <w:left w:val="none" w:sz="0" w:space="0" w:color="auto"/>
            <w:bottom w:val="none" w:sz="0" w:space="0" w:color="auto"/>
            <w:right w:val="none" w:sz="0" w:space="0" w:color="auto"/>
          </w:divBdr>
          <w:divsChild>
            <w:div w:id="180945039">
              <w:marLeft w:val="0"/>
              <w:marRight w:val="0"/>
              <w:marTop w:val="0"/>
              <w:marBottom w:val="0"/>
              <w:divBdr>
                <w:top w:val="none" w:sz="0" w:space="0" w:color="auto"/>
                <w:left w:val="none" w:sz="0" w:space="0" w:color="auto"/>
                <w:bottom w:val="none" w:sz="0" w:space="0" w:color="auto"/>
                <w:right w:val="none" w:sz="0" w:space="0" w:color="auto"/>
              </w:divBdr>
              <w:divsChild>
                <w:div w:id="1928150507">
                  <w:marLeft w:val="0"/>
                  <w:marRight w:val="0"/>
                  <w:marTop w:val="0"/>
                  <w:marBottom w:val="0"/>
                  <w:divBdr>
                    <w:top w:val="none" w:sz="0" w:space="0" w:color="auto"/>
                    <w:left w:val="none" w:sz="0" w:space="0" w:color="auto"/>
                    <w:bottom w:val="none" w:sz="0" w:space="0" w:color="auto"/>
                    <w:right w:val="none" w:sz="0" w:space="0" w:color="auto"/>
                  </w:divBdr>
                  <w:divsChild>
                    <w:div w:id="545682116">
                      <w:marLeft w:val="0"/>
                      <w:marRight w:val="0"/>
                      <w:marTop w:val="0"/>
                      <w:marBottom w:val="0"/>
                      <w:divBdr>
                        <w:top w:val="none" w:sz="0" w:space="0" w:color="auto"/>
                        <w:left w:val="none" w:sz="0" w:space="0" w:color="auto"/>
                        <w:bottom w:val="none" w:sz="0" w:space="0" w:color="auto"/>
                        <w:right w:val="none" w:sz="0" w:space="0" w:color="auto"/>
                      </w:divBdr>
                      <w:divsChild>
                        <w:div w:id="1620379619">
                          <w:marLeft w:val="0"/>
                          <w:marRight w:val="0"/>
                          <w:marTop w:val="0"/>
                          <w:marBottom w:val="0"/>
                          <w:divBdr>
                            <w:top w:val="none" w:sz="0" w:space="0" w:color="auto"/>
                            <w:left w:val="none" w:sz="0" w:space="0" w:color="auto"/>
                            <w:bottom w:val="none" w:sz="0" w:space="0" w:color="auto"/>
                            <w:right w:val="none" w:sz="0" w:space="0" w:color="auto"/>
                          </w:divBdr>
                          <w:divsChild>
                            <w:div w:id="177087306">
                              <w:marLeft w:val="0"/>
                              <w:marRight w:val="0"/>
                              <w:marTop w:val="0"/>
                              <w:marBottom w:val="0"/>
                              <w:divBdr>
                                <w:top w:val="none" w:sz="0" w:space="0" w:color="auto"/>
                                <w:left w:val="none" w:sz="0" w:space="0" w:color="auto"/>
                                <w:bottom w:val="none" w:sz="0" w:space="0" w:color="auto"/>
                                <w:right w:val="none" w:sz="0" w:space="0" w:color="auto"/>
                              </w:divBdr>
                              <w:divsChild>
                                <w:div w:id="88698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9276243">
          <w:marLeft w:val="0"/>
          <w:marRight w:val="0"/>
          <w:marTop w:val="0"/>
          <w:marBottom w:val="0"/>
          <w:divBdr>
            <w:top w:val="none" w:sz="0" w:space="0" w:color="auto"/>
            <w:left w:val="none" w:sz="0" w:space="0" w:color="auto"/>
            <w:bottom w:val="none" w:sz="0" w:space="0" w:color="auto"/>
            <w:right w:val="none" w:sz="0" w:space="0" w:color="auto"/>
          </w:divBdr>
          <w:divsChild>
            <w:div w:id="1339960992">
              <w:marLeft w:val="0"/>
              <w:marRight w:val="0"/>
              <w:marTop w:val="0"/>
              <w:marBottom w:val="0"/>
              <w:divBdr>
                <w:top w:val="none" w:sz="0" w:space="0" w:color="auto"/>
                <w:left w:val="none" w:sz="0" w:space="0" w:color="auto"/>
                <w:bottom w:val="none" w:sz="0" w:space="0" w:color="auto"/>
                <w:right w:val="none" w:sz="0" w:space="0" w:color="auto"/>
              </w:divBdr>
              <w:divsChild>
                <w:div w:id="2017033090">
                  <w:marLeft w:val="0"/>
                  <w:marRight w:val="0"/>
                  <w:marTop w:val="0"/>
                  <w:marBottom w:val="0"/>
                  <w:divBdr>
                    <w:top w:val="none" w:sz="0" w:space="0" w:color="auto"/>
                    <w:left w:val="none" w:sz="0" w:space="0" w:color="auto"/>
                    <w:bottom w:val="none" w:sz="0" w:space="0" w:color="auto"/>
                    <w:right w:val="none" w:sz="0" w:space="0" w:color="auto"/>
                  </w:divBdr>
                  <w:divsChild>
                    <w:div w:id="1904949625">
                      <w:marLeft w:val="0"/>
                      <w:marRight w:val="0"/>
                      <w:marTop w:val="0"/>
                      <w:marBottom w:val="0"/>
                      <w:divBdr>
                        <w:top w:val="none" w:sz="0" w:space="0" w:color="auto"/>
                        <w:left w:val="none" w:sz="0" w:space="0" w:color="auto"/>
                        <w:bottom w:val="none" w:sz="0" w:space="0" w:color="auto"/>
                        <w:right w:val="none" w:sz="0" w:space="0" w:color="auto"/>
                      </w:divBdr>
                      <w:divsChild>
                        <w:div w:id="1502502861">
                          <w:marLeft w:val="0"/>
                          <w:marRight w:val="0"/>
                          <w:marTop w:val="0"/>
                          <w:marBottom w:val="0"/>
                          <w:divBdr>
                            <w:top w:val="none" w:sz="0" w:space="0" w:color="auto"/>
                            <w:left w:val="none" w:sz="0" w:space="0" w:color="auto"/>
                            <w:bottom w:val="none" w:sz="0" w:space="0" w:color="auto"/>
                            <w:right w:val="none" w:sz="0" w:space="0" w:color="auto"/>
                          </w:divBdr>
                          <w:divsChild>
                            <w:div w:id="893269909">
                              <w:marLeft w:val="0"/>
                              <w:marRight w:val="0"/>
                              <w:marTop w:val="0"/>
                              <w:marBottom w:val="0"/>
                              <w:divBdr>
                                <w:top w:val="none" w:sz="0" w:space="0" w:color="auto"/>
                                <w:left w:val="none" w:sz="0" w:space="0" w:color="auto"/>
                                <w:bottom w:val="none" w:sz="0" w:space="0" w:color="auto"/>
                                <w:right w:val="none" w:sz="0" w:space="0" w:color="auto"/>
                              </w:divBdr>
                              <w:divsChild>
                                <w:div w:id="184496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4150895">
          <w:marLeft w:val="0"/>
          <w:marRight w:val="0"/>
          <w:marTop w:val="0"/>
          <w:marBottom w:val="0"/>
          <w:divBdr>
            <w:top w:val="none" w:sz="0" w:space="0" w:color="auto"/>
            <w:left w:val="none" w:sz="0" w:space="0" w:color="auto"/>
            <w:bottom w:val="none" w:sz="0" w:space="0" w:color="auto"/>
            <w:right w:val="none" w:sz="0" w:space="0" w:color="auto"/>
          </w:divBdr>
          <w:divsChild>
            <w:div w:id="401948736">
              <w:marLeft w:val="0"/>
              <w:marRight w:val="0"/>
              <w:marTop w:val="0"/>
              <w:marBottom w:val="0"/>
              <w:divBdr>
                <w:top w:val="none" w:sz="0" w:space="0" w:color="auto"/>
                <w:left w:val="none" w:sz="0" w:space="0" w:color="auto"/>
                <w:bottom w:val="none" w:sz="0" w:space="0" w:color="auto"/>
                <w:right w:val="none" w:sz="0" w:space="0" w:color="auto"/>
              </w:divBdr>
              <w:divsChild>
                <w:div w:id="1596136237">
                  <w:marLeft w:val="0"/>
                  <w:marRight w:val="0"/>
                  <w:marTop w:val="0"/>
                  <w:marBottom w:val="0"/>
                  <w:divBdr>
                    <w:top w:val="none" w:sz="0" w:space="0" w:color="auto"/>
                    <w:left w:val="none" w:sz="0" w:space="0" w:color="auto"/>
                    <w:bottom w:val="none" w:sz="0" w:space="0" w:color="auto"/>
                    <w:right w:val="none" w:sz="0" w:space="0" w:color="auto"/>
                  </w:divBdr>
                  <w:divsChild>
                    <w:div w:id="1962489559">
                      <w:marLeft w:val="0"/>
                      <w:marRight w:val="0"/>
                      <w:marTop w:val="0"/>
                      <w:marBottom w:val="0"/>
                      <w:divBdr>
                        <w:top w:val="none" w:sz="0" w:space="0" w:color="auto"/>
                        <w:left w:val="none" w:sz="0" w:space="0" w:color="auto"/>
                        <w:bottom w:val="none" w:sz="0" w:space="0" w:color="auto"/>
                        <w:right w:val="none" w:sz="0" w:space="0" w:color="auto"/>
                      </w:divBdr>
                      <w:divsChild>
                        <w:div w:id="1490948237">
                          <w:marLeft w:val="0"/>
                          <w:marRight w:val="0"/>
                          <w:marTop w:val="0"/>
                          <w:marBottom w:val="0"/>
                          <w:divBdr>
                            <w:top w:val="none" w:sz="0" w:space="0" w:color="auto"/>
                            <w:left w:val="none" w:sz="0" w:space="0" w:color="auto"/>
                            <w:bottom w:val="none" w:sz="0" w:space="0" w:color="auto"/>
                            <w:right w:val="none" w:sz="0" w:space="0" w:color="auto"/>
                          </w:divBdr>
                          <w:divsChild>
                            <w:div w:id="600183231">
                              <w:marLeft w:val="0"/>
                              <w:marRight w:val="0"/>
                              <w:marTop w:val="0"/>
                              <w:marBottom w:val="0"/>
                              <w:divBdr>
                                <w:top w:val="none" w:sz="0" w:space="0" w:color="auto"/>
                                <w:left w:val="none" w:sz="0" w:space="0" w:color="auto"/>
                                <w:bottom w:val="none" w:sz="0" w:space="0" w:color="auto"/>
                                <w:right w:val="none" w:sz="0" w:space="0" w:color="auto"/>
                              </w:divBdr>
                              <w:divsChild>
                                <w:div w:id="1578634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4559902">
          <w:marLeft w:val="0"/>
          <w:marRight w:val="0"/>
          <w:marTop w:val="0"/>
          <w:marBottom w:val="0"/>
          <w:divBdr>
            <w:top w:val="none" w:sz="0" w:space="0" w:color="auto"/>
            <w:left w:val="none" w:sz="0" w:space="0" w:color="auto"/>
            <w:bottom w:val="none" w:sz="0" w:space="0" w:color="auto"/>
            <w:right w:val="none" w:sz="0" w:space="0" w:color="auto"/>
          </w:divBdr>
          <w:divsChild>
            <w:div w:id="757597877">
              <w:marLeft w:val="0"/>
              <w:marRight w:val="0"/>
              <w:marTop w:val="0"/>
              <w:marBottom w:val="0"/>
              <w:divBdr>
                <w:top w:val="none" w:sz="0" w:space="0" w:color="auto"/>
                <w:left w:val="none" w:sz="0" w:space="0" w:color="auto"/>
                <w:bottom w:val="none" w:sz="0" w:space="0" w:color="auto"/>
                <w:right w:val="none" w:sz="0" w:space="0" w:color="auto"/>
              </w:divBdr>
              <w:divsChild>
                <w:div w:id="1755783558">
                  <w:marLeft w:val="0"/>
                  <w:marRight w:val="0"/>
                  <w:marTop w:val="0"/>
                  <w:marBottom w:val="0"/>
                  <w:divBdr>
                    <w:top w:val="none" w:sz="0" w:space="0" w:color="auto"/>
                    <w:left w:val="none" w:sz="0" w:space="0" w:color="auto"/>
                    <w:bottom w:val="none" w:sz="0" w:space="0" w:color="auto"/>
                    <w:right w:val="none" w:sz="0" w:space="0" w:color="auto"/>
                  </w:divBdr>
                  <w:divsChild>
                    <w:div w:id="811601697">
                      <w:marLeft w:val="0"/>
                      <w:marRight w:val="0"/>
                      <w:marTop w:val="0"/>
                      <w:marBottom w:val="0"/>
                      <w:divBdr>
                        <w:top w:val="none" w:sz="0" w:space="0" w:color="auto"/>
                        <w:left w:val="none" w:sz="0" w:space="0" w:color="auto"/>
                        <w:bottom w:val="none" w:sz="0" w:space="0" w:color="auto"/>
                        <w:right w:val="none" w:sz="0" w:space="0" w:color="auto"/>
                      </w:divBdr>
                      <w:divsChild>
                        <w:div w:id="758329912">
                          <w:marLeft w:val="0"/>
                          <w:marRight w:val="0"/>
                          <w:marTop w:val="0"/>
                          <w:marBottom w:val="0"/>
                          <w:divBdr>
                            <w:top w:val="none" w:sz="0" w:space="0" w:color="auto"/>
                            <w:left w:val="none" w:sz="0" w:space="0" w:color="auto"/>
                            <w:bottom w:val="none" w:sz="0" w:space="0" w:color="auto"/>
                            <w:right w:val="none" w:sz="0" w:space="0" w:color="auto"/>
                          </w:divBdr>
                          <w:divsChild>
                            <w:div w:id="148717357">
                              <w:marLeft w:val="0"/>
                              <w:marRight w:val="0"/>
                              <w:marTop w:val="0"/>
                              <w:marBottom w:val="0"/>
                              <w:divBdr>
                                <w:top w:val="none" w:sz="0" w:space="0" w:color="auto"/>
                                <w:left w:val="none" w:sz="0" w:space="0" w:color="auto"/>
                                <w:bottom w:val="none" w:sz="0" w:space="0" w:color="auto"/>
                                <w:right w:val="none" w:sz="0" w:space="0" w:color="auto"/>
                              </w:divBdr>
                              <w:divsChild>
                                <w:div w:id="164719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8711213">
          <w:marLeft w:val="0"/>
          <w:marRight w:val="0"/>
          <w:marTop w:val="0"/>
          <w:marBottom w:val="0"/>
          <w:divBdr>
            <w:top w:val="none" w:sz="0" w:space="0" w:color="auto"/>
            <w:left w:val="none" w:sz="0" w:space="0" w:color="auto"/>
            <w:bottom w:val="none" w:sz="0" w:space="0" w:color="auto"/>
            <w:right w:val="none" w:sz="0" w:space="0" w:color="auto"/>
          </w:divBdr>
          <w:divsChild>
            <w:div w:id="1247493606">
              <w:marLeft w:val="0"/>
              <w:marRight w:val="0"/>
              <w:marTop w:val="0"/>
              <w:marBottom w:val="0"/>
              <w:divBdr>
                <w:top w:val="none" w:sz="0" w:space="0" w:color="auto"/>
                <w:left w:val="none" w:sz="0" w:space="0" w:color="auto"/>
                <w:bottom w:val="none" w:sz="0" w:space="0" w:color="auto"/>
                <w:right w:val="none" w:sz="0" w:space="0" w:color="auto"/>
              </w:divBdr>
              <w:divsChild>
                <w:div w:id="543373541">
                  <w:marLeft w:val="0"/>
                  <w:marRight w:val="0"/>
                  <w:marTop w:val="0"/>
                  <w:marBottom w:val="0"/>
                  <w:divBdr>
                    <w:top w:val="none" w:sz="0" w:space="0" w:color="auto"/>
                    <w:left w:val="none" w:sz="0" w:space="0" w:color="auto"/>
                    <w:bottom w:val="none" w:sz="0" w:space="0" w:color="auto"/>
                    <w:right w:val="none" w:sz="0" w:space="0" w:color="auto"/>
                  </w:divBdr>
                  <w:divsChild>
                    <w:div w:id="5793710">
                      <w:marLeft w:val="0"/>
                      <w:marRight w:val="0"/>
                      <w:marTop w:val="0"/>
                      <w:marBottom w:val="0"/>
                      <w:divBdr>
                        <w:top w:val="none" w:sz="0" w:space="0" w:color="auto"/>
                        <w:left w:val="none" w:sz="0" w:space="0" w:color="auto"/>
                        <w:bottom w:val="none" w:sz="0" w:space="0" w:color="auto"/>
                        <w:right w:val="none" w:sz="0" w:space="0" w:color="auto"/>
                      </w:divBdr>
                      <w:divsChild>
                        <w:div w:id="1271157469">
                          <w:marLeft w:val="0"/>
                          <w:marRight w:val="0"/>
                          <w:marTop w:val="0"/>
                          <w:marBottom w:val="0"/>
                          <w:divBdr>
                            <w:top w:val="none" w:sz="0" w:space="0" w:color="auto"/>
                            <w:left w:val="none" w:sz="0" w:space="0" w:color="auto"/>
                            <w:bottom w:val="none" w:sz="0" w:space="0" w:color="auto"/>
                            <w:right w:val="none" w:sz="0" w:space="0" w:color="auto"/>
                          </w:divBdr>
                          <w:divsChild>
                            <w:div w:id="1840924268">
                              <w:marLeft w:val="0"/>
                              <w:marRight w:val="0"/>
                              <w:marTop w:val="0"/>
                              <w:marBottom w:val="0"/>
                              <w:divBdr>
                                <w:top w:val="none" w:sz="0" w:space="0" w:color="auto"/>
                                <w:left w:val="none" w:sz="0" w:space="0" w:color="auto"/>
                                <w:bottom w:val="none" w:sz="0" w:space="0" w:color="auto"/>
                                <w:right w:val="none" w:sz="0" w:space="0" w:color="auto"/>
                              </w:divBdr>
                              <w:divsChild>
                                <w:div w:id="212618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249827">
          <w:marLeft w:val="0"/>
          <w:marRight w:val="0"/>
          <w:marTop w:val="0"/>
          <w:marBottom w:val="0"/>
          <w:divBdr>
            <w:top w:val="none" w:sz="0" w:space="0" w:color="auto"/>
            <w:left w:val="none" w:sz="0" w:space="0" w:color="auto"/>
            <w:bottom w:val="none" w:sz="0" w:space="0" w:color="auto"/>
            <w:right w:val="none" w:sz="0" w:space="0" w:color="auto"/>
          </w:divBdr>
          <w:divsChild>
            <w:div w:id="2107456556">
              <w:marLeft w:val="0"/>
              <w:marRight w:val="0"/>
              <w:marTop w:val="0"/>
              <w:marBottom w:val="0"/>
              <w:divBdr>
                <w:top w:val="none" w:sz="0" w:space="0" w:color="auto"/>
                <w:left w:val="none" w:sz="0" w:space="0" w:color="auto"/>
                <w:bottom w:val="none" w:sz="0" w:space="0" w:color="auto"/>
                <w:right w:val="none" w:sz="0" w:space="0" w:color="auto"/>
              </w:divBdr>
              <w:divsChild>
                <w:div w:id="1301960813">
                  <w:marLeft w:val="0"/>
                  <w:marRight w:val="0"/>
                  <w:marTop w:val="0"/>
                  <w:marBottom w:val="0"/>
                  <w:divBdr>
                    <w:top w:val="none" w:sz="0" w:space="0" w:color="auto"/>
                    <w:left w:val="none" w:sz="0" w:space="0" w:color="auto"/>
                    <w:bottom w:val="none" w:sz="0" w:space="0" w:color="auto"/>
                    <w:right w:val="none" w:sz="0" w:space="0" w:color="auto"/>
                  </w:divBdr>
                  <w:divsChild>
                    <w:div w:id="624392766">
                      <w:marLeft w:val="0"/>
                      <w:marRight w:val="0"/>
                      <w:marTop w:val="0"/>
                      <w:marBottom w:val="0"/>
                      <w:divBdr>
                        <w:top w:val="none" w:sz="0" w:space="0" w:color="auto"/>
                        <w:left w:val="none" w:sz="0" w:space="0" w:color="auto"/>
                        <w:bottom w:val="none" w:sz="0" w:space="0" w:color="auto"/>
                        <w:right w:val="none" w:sz="0" w:space="0" w:color="auto"/>
                      </w:divBdr>
                      <w:divsChild>
                        <w:div w:id="2025010210">
                          <w:marLeft w:val="0"/>
                          <w:marRight w:val="0"/>
                          <w:marTop w:val="0"/>
                          <w:marBottom w:val="0"/>
                          <w:divBdr>
                            <w:top w:val="none" w:sz="0" w:space="0" w:color="auto"/>
                            <w:left w:val="none" w:sz="0" w:space="0" w:color="auto"/>
                            <w:bottom w:val="none" w:sz="0" w:space="0" w:color="auto"/>
                            <w:right w:val="none" w:sz="0" w:space="0" w:color="auto"/>
                          </w:divBdr>
                          <w:divsChild>
                            <w:div w:id="608272252">
                              <w:marLeft w:val="0"/>
                              <w:marRight w:val="0"/>
                              <w:marTop w:val="0"/>
                              <w:marBottom w:val="0"/>
                              <w:divBdr>
                                <w:top w:val="none" w:sz="0" w:space="0" w:color="auto"/>
                                <w:left w:val="none" w:sz="0" w:space="0" w:color="auto"/>
                                <w:bottom w:val="none" w:sz="0" w:space="0" w:color="auto"/>
                                <w:right w:val="none" w:sz="0" w:space="0" w:color="auto"/>
                              </w:divBdr>
                              <w:divsChild>
                                <w:div w:id="14439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1877093">
          <w:marLeft w:val="0"/>
          <w:marRight w:val="0"/>
          <w:marTop w:val="0"/>
          <w:marBottom w:val="0"/>
          <w:divBdr>
            <w:top w:val="none" w:sz="0" w:space="0" w:color="auto"/>
            <w:left w:val="none" w:sz="0" w:space="0" w:color="auto"/>
            <w:bottom w:val="none" w:sz="0" w:space="0" w:color="auto"/>
            <w:right w:val="none" w:sz="0" w:space="0" w:color="auto"/>
          </w:divBdr>
          <w:divsChild>
            <w:div w:id="893079407">
              <w:marLeft w:val="0"/>
              <w:marRight w:val="0"/>
              <w:marTop w:val="0"/>
              <w:marBottom w:val="0"/>
              <w:divBdr>
                <w:top w:val="none" w:sz="0" w:space="0" w:color="auto"/>
                <w:left w:val="none" w:sz="0" w:space="0" w:color="auto"/>
                <w:bottom w:val="none" w:sz="0" w:space="0" w:color="auto"/>
                <w:right w:val="none" w:sz="0" w:space="0" w:color="auto"/>
              </w:divBdr>
              <w:divsChild>
                <w:div w:id="95828394">
                  <w:marLeft w:val="0"/>
                  <w:marRight w:val="0"/>
                  <w:marTop w:val="0"/>
                  <w:marBottom w:val="0"/>
                  <w:divBdr>
                    <w:top w:val="none" w:sz="0" w:space="0" w:color="auto"/>
                    <w:left w:val="none" w:sz="0" w:space="0" w:color="auto"/>
                    <w:bottom w:val="none" w:sz="0" w:space="0" w:color="auto"/>
                    <w:right w:val="none" w:sz="0" w:space="0" w:color="auto"/>
                  </w:divBdr>
                  <w:divsChild>
                    <w:div w:id="2019694393">
                      <w:marLeft w:val="0"/>
                      <w:marRight w:val="0"/>
                      <w:marTop w:val="0"/>
                      <w:marBottom w:val="0"/>
                      <w:divBdr>
                        <w:top w:val="none" w:sz="0" w:space="0" w:color="auto"/>
                        <w:left w:val="none" w:sz="0" w:space="0" w:color="auto"/>
                        <w:bottom w:val="none" w:sz="0" w:space="0" w:color="auto"/>
                        <w:right w:val="none" w:sz="0" w:space="0" w:color="auto"/>
                      </w:divBdr>
                      <w:divsChild>
                        <w:div w:id="1738702726">
                          <w:marLeft w:val="0"/>
                          <w:marRight w:val="0"/>
                          <w:marTop w:val="0"/>
                          <w:marBottom w:val="0"/>
                          <w:divBdr>
                            <w:top w:val="none" w:sz="0" w:space="0" w:color="auto"/>
                            <w:left w:val="none" w:sz="0" w:space="0" w:color="auto"/>
                            <w:bottom w:val="none" w:sz="0" w:space="0" w:color="auto"/>
                            <w:right w:val="none" w:sz="0" w:space="0" w:color="auto"/>
                          </w:divBdr>
                          <w:divsChild>
                            <w:div w:id="1801997210">
                              <w:marLeft w:val="0"/>
                              <w:marRight w:val="0"/>
                              <w:marTop w:val="0"/>
                              <w:marBottom w:val="0"/>
                              <w:divBdr>
                                <w:top w:val="none" w:sz="0" w:space="0" w:color="auto"/>
                                <w:left w:val="none" w:sz="0" w:space="0" w:color="auto"/>
                                <w:bottom w:val="none" w:sz="0" w:space="0" w:color="auto"/>
                                <w:right w:val="none" w:sz="0" w:space="0" w:color="auto"/>
                              </w:divBdr>
                              <w:divsChild>
                                <w:div w:id="24203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2251712">
      <w:bodyDiv w:val="1"/>
      <w:marLeft w:val="0"/>
      <w:marRight w:val="0"/>
      <w:marTop w:val="0"/>
      <w:marBottom w:val="0"/>
      <w:divBdr>
        <w:top w:val="none" w:sz="0" w:space="0" w:color="auto"/>
        <w:left w:val="none" w:sz="0" w:space="0" w:color="auto"/>
        <w:bottom w:val="none" w:sz="0" w:space="0" w:color="auto"/>
        <w:right w:val="none" w:sz="0" w:space="0" w:color="auto"/>
      </w:divBdr>
    </w:div>
    <w:div w:id="586620084">
      <w:bodyDiv w:val="1"/>
      <w:marLeft w:val="0"/>
      <w:marRight w:val="0"/>
      <w:marTop w:val="0"/>
      <w:marBottom w:val="0"/>
      <w:divBdr>
        <w:top w:val="none" w:sz="0" w:space="0" w:color="auto"/>
        <w:left w:val="none" w:sz="0" w:space="0" w:color="auto"/>
        <w:bottom w:val="none" w:sz="0" w:space="0" w:color="auto"/>
        <w:right w:val="none" w:sz="0" w:space="0" w:color="auto"/>
      </w:divBdr>
    </w:div>
    <w:div w:id="591664832">
      <w:bodyDiv w:val="1"/>
      <w:marLeft w:val="0"/>
      <w:marRight w:val="0"/>
      <w:marTop w:val="0"/>
      <w:marBottom w:val="0"/>
      <w:divBdr>
        <w:top w:val="none" w:sz="0" w:space="0" w:color="auto"/>
        <w:left w:val="none" w:sz="0" w:space="0" w:color="auto"/>
        <w:bottom w:val="none" w:sz="0" w:space="0" w:color="auto"/>
        <w:right w:val="none" w:sz="0" w:space="0" w:color="auto"/>
      </w:divBdr>
    </w:div>
    <w:div w:id="609774948">
      <w:bodyDiv w:val="1"/>
      <w:marLeft w:val="0"/>
      <w:marRight w:val="0"/>
      <w:marTop w:val="0"/>
      <w:marBottom w:val="0"/>
      <w:divBdr>
        <w:top w:val="none" w:sz="0" w:space="0" w:color="auto"/>
        <w:left w:val="none" w:sz="0" w:space="0" w:color="auto"/>
        <w:bottom w:val="none" w:sz="0" w:space="0" w:color="auto"/>
        <w:right w:val="none" w:sz="0" w:space="0" w:color="auto"/>
      </w:divBdr>
    </w:div>
    <w:div w:id="616370325">
      <w:bodyDiv w:val="1"/>
      <w:marLeft w:val="0"/>
      <w:marRight w:val="0"/>
      <w:marTop w:val="0"/>
      <w:marBottom w:val="0"/>
      <w:divBdr>
        <w:top w:val="none" w:sz="0" w:space="0" w:color="auto"/>
        <w:left w:val="none" w:sz="0" w:space="0" w:color="auto"/>
        <w:bottom w:val="none" w:sz="0" w:space="0" w:color="auto"/>
        <w:right w:val="none" w:sz="0" w:space="0" w:color="auto"/>
      </w:divBdr>
    </w:div>
    <w:div w:id="625350374">
      <w:bodyDiv w:val="1"/>
      <w:marLeft w:val="0"/>
      <w:marRight w:val="0"/>
      <w:marTop w:val="0"/>
      <w:marBottom w:val="0"/>
      <w:divBdr>
        <w:top w:val="none" w:sz="0" w:space="0" w:color="auto"/>
        <w:left w:val="none" w:sz="0" w:space="0" w:color="auto"/>
        <w:bottom w:val="none" w:sz="0" w:space="0" w:color="auto"/>
        <w:right w:val="none" w:sz="0" w:space="0" w:color="auto"/>
      </w:divBdr>
    </w:div>
    <w:div w:id="671299663">
      <w:bodyDiv w:val="1"/>
      <w:marLeft w:val="0"/>
      <w:marRight w:val="0"/>
      <w:marTop w:val="0"/>
      <w:marBottom w:val="0"/>
      <w:divBdr>
        <w:top w:val="none" w:sz="0" w:space="0" w:color="auto"/>
        <w:left w:val="none" w:sz="0" w:space="0" w:color="auto"/>
        <w:bottom w:val="none" w:sz="0" w:space="0" w:color="auto"/>
        <w:right w:val="none" w:sz="0" w:space="0" w:color="auto"/>
      </w:divBdr>
    </w:div>
    <w:div w:id="681393745">
      <w:bodyDiv w:val="1"/>
      <w:marLeft w:val="0"/>
      <w:marRight w:val="0"/>
      <w:marTop w:val="0"/>
      <w:marBottom w:val="0"/>
      <w:divBdr>
        <w:top w:val="none" w:sz="0" w:space="0" w:color="auto"/>
        <w:left w:val="none" w:sz="0" w:space="0" w:color="auto"/>
        <w:bottom w:val="none" w:sz="0" w:space="0" w:color="auto"/>
        <w:right w:val="none" w:sz="0" w:space="0" w:color="auto"/>
      </w:divBdr>
    </w:div>
    <w:div w:id="786848425">
      <w:bodyDiv w:val="1"/>
      <w:marLeft w:val="0"/>
      <w:marRight w:val="0"/>
      <w:marTop w:val="0"/>
      <w:marBottom w:val="0"/>
      <w:divBdr>
        <w:top w:val="none" w:sz="0" w:space="0" w:color="auto"/>
        <w:left w:val="none" w:sz="0" w:space="0" w:color="auto"/>
        <w:bottom w:val="none" w:sz="0" w:space="0" w:color="auto"/>
        <w:right w:val="none" w:sz="0" w:space="0" w:color="auto"/>
      </w:divBdr>
    </w:div>
    <w:div w:id="792137436">
      <w:bodyDiv w:val="1"/>
      <w:marLeft w:val="0"/>
      <w:marRight w:val="0"/>
      <w:marTop w:val="0"/>
      <w:marBottom w:val="0"/>
      <w:divBdr>
        <w:top w:val="none" w:sz="0" w:space="0" w:color="auto"/>
        <w:left w:val="none" w:sz="0" w:space="0" w:color="auto"/>
        <w:bottom w:val="none" w:sz="0" w:space="0" w:color="auto"/>
        <w:right w:val="none" w:sz="0" w:space="0" w:color="auto"/>
      </w:divBdr>
    </w:div>
    <w:div w:id="907423782">
      <w:bodyDiv w:val="1"/>
      <w:marLeft w:val="0"/>
      <w:marRight w:val="0"/>
      <w:marTop w:val="0"/>
      <w:marBottom w:val="0"/>
      <w:divBdr>
        <w:top w:val="none" w:sz="0" w:space="0" w:color="auto"/>
        <w:left w:val="none" w:sz="0" w:space="0" w:color="auto"/>
        <w:bottom w:val="none" w:sz="0" w:space="0" w:color="auto"/>
        <w:right w:val="none" w:sz="0" w:space="0" w:color="auto"/>
      </w:divBdr>
    </w:div>
    <w:div w:id="925960844">
      <w:bodyDiv w:val="1"/>
      <w:marLeft w:val="0"/>
      <w:marRight w:val="0"/>
      <w:marTop w:val="0"/>
      <w:marBottom w:val="0"/>
      <w:divBdr>
        <w:top w:val="none" w:sz="0" w:space="0" w:color="auto"/>
        <w:left w:val="none" w:sz="0" w:space="0" w:color="auto"/>
        <w:bottom w:val="none" w:sz="0" w:space="0" w:color="auto"/>
        <w:right w:val="none" w:sz="0" w:space="0" w:color="auto"/>
      </w:divBdr>
      <w:divsChild>
        <w:div w:id="343483224">
          <w:marLeft w:val="0"/>
          <w:marRight w:val="0"/>
          <w:marTop w:val="0"/>
          <w:marBottom w:val="0"/>
          <w:divBdr>
            <w:top w:val="none" w:sz="0" w:space="0" w:color="auto"/>
            <w:left w:val="none" w:sz="0" w:space="0" w:color="auto"/>
            <w:bottom w:val="none" w:sz="0" w:space="0" w:color="auto"/>
            <w:right w:val="none" w:sz="0" w:space="0" w:color="auto"/>
          </w:divBdr>
          <w:divsChild>
            <w:div w:id="483162861">
              <w:marLeft w:val="0"/>
              <w:marRight w:val="0"/>
              <w:marTop w:val="0"/>
              <w:marBottom w:val="0"/>
              <w:divBdr>
                <w:top w:val="none" w:sz="0" w:space="0" w:color="auto"/>
                <w:left w:val="none" w:sz="0" w:space="0" w:color="auto"/>
                <w:bottom w:val="none" w:sz="0" w:space="0" w:color="auto"/>
                <w:right w:val="none" w:sz="0" w:space="0" w:color="auto"/>
              </w:divBdr>
              <w:divsChild>
                <w:div w:id="346637945">
                  <w:marLeft w:val="0"/>
                  <w:marRight w:val="0"/>
                  <w:marTop w:val="100"/>
                  <w:marBottom w:val="100"/>
                  <w:divBdr>
                    <w:top w:val="none" w:sz="0" w:space="0" w:color="auto"/>
                    <w:left w:val="none" w:sz="0" w:space="0" w:color="auto"/>
                    <w:bottom w:val="none" w:sz="0" w:space="0" w:color="auto"/>
                    <w:right w:val="none" w:sz="0" w:space="0" w:color="auto"/>
                  </w:divBdr>
                  <w:divsChild>
                    <w:div w:id="1149370468">
                      <w:marLeft w:val="0"/>
                      <w:marRight w:val="0"/>
                      <w:marTop w:val="90"/>
                      <w:marBottom w:val="90"/>
                      <w:divBdr>
                        <w:top w:val="none" w:sz="0" w:space="0" w:color="auto"/>
                        <w:left w:val="none" w:sz="0" w:space="0" w:color="auto"/>
                        <w:bottom w:val="none" w:sz="0" w:space="0" w:color="auto"/>
                        <w:right w:val="none" w:sz="0" w:space="0" w:color="auto"/>
                      </w:divBdr>
                      <w:divsChild>
                        <w:div w:id="1020621447">
                          <w:marLeft w:val="0"/>
                          <w:marRight w:val="0"/>
                          <w:marTop w:val="0"/>
                          <w:marBottom w:val="0"/>
                          <w:divBdr>
                            <w:top w:val="none" w:sz="0" w:space="0" w:color="auto"/>
                            <w:left w:val="none" w:sz="0" w:space="0" w:color="auto"/>
                            <w:bottom w:val="none" w:sz="0" w:space="0" w:color="auto"/>
                            <w:right w:val="none" w:sz="0" w:space="0" w:color="auto"/>
                          </w:divBdr>
                          <w:divsChild>
                            <w:div w:id="1521506669">
                              <w:marLeft w:val="0"/>
                              <w:marRight w:val="0"/>
                              <w:marTop w:val="0"/>
                              <w:marBottom w:val="0"/>
                              <w:divBdr>
                                <w:top w:val="none" w:sz="0" w:space="0" w:color="auto"/>
                                <w:left w:val="none" w:sz="0" w:space="0" w:color="auto"/>
                                <w:bottom w:val="none" w:sz="0" w:space="0" w:color="auto"/>
                                <w:right w:val="none" w:sz="0" w:space="0" w:color="auto"/>
                              </w:divBdr>
                              <w:divsChild>
                                <w:div w:id="1793475177">
                                  <w:marLeft w:val="0"/>
                                  <w:marRight w:val="0"/>
                                  <w:marTop w:val="0"/>
                                  <w:marBottom w:val="0"/>
                                  <w:divBdr>
                                    <w:top w:val="none" w:sz="0" w:space="0" w:color="auto"/>
                                    <w:left w:val="none" w:sz="0" w:space="0" w:color="auto"/>
                                    <w:bottom w:val="none" w:sz="0" w:space="0" w:color="auto"/>
                                    <w:right w:val="none" w:sz="0" w:space="0" w:color="auto"/>
                                  </w:divBdr>
                                  <w:divsChild>
                                    <w:div w:id="1257012642">
                                      <w:marLeft w:val="0"/>
                                      <w:marRight w:val="0"/>
                                      <w:marTop w:val="0"/>
                                      <w:marBottom w:val="0"/>
                                      <w:divBdr>
                                        <w:top w:val="none" w:sz="0" w:space="0" w:color="auto"/>
                                        <w:left w:val="none" w:sz="0" w:space="0" w:color="auto"/>
                                        <w:bottom w:val="none" w:sz="0" w:space="0" w:color="auto"/>
                                        <w:right w:val="none" w:sz="0" w:space="0" w:color="auto"/>
                                      </w:divBdr>
                                    </w:div>
                                  </w:divsChild>
                                </w:div>
                                <w:div w:id="1362515933">
                                  <w:marLeft w:val="0"/>
                                  <w:marRight w:val="0"/>
                                  <w:marTop w:val="0"/>
                                  <w:marBottom w:val="0"/>
                                  <w:divBdr>
                                    <w:top w:val="none" w:sz="0" w:space="0" w:color="auto"/>
                                    <w:left w:val="none" w:sz="0" w:space="0" w:color="auto"/>
                                    <w:bottom w:val="none" w:sz="0" w:space="0" w:color="auto"/>
                                    <w:right w:val="none" w:sz="0" w:space="0" w:color="auto"/>
                                  </w:divBdr>
                                  <w:divsChild>
                                    <w:div w:id="1152872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0413752">
          <w:marLeft w:val="0"/>
          <w:marRight w:val="0"/>
          <w:marTop w:val="0"/>
          <w:marBottom w:val="0"/>
          <w:divBdr>
            <w:top w:val="none" w:sz="0" w:space="0" w:color="auto"/>
            <w:left w:val="none" w:sz="0" w:space="0" w:color="auto"/>
            <w:bottom w:val="none" w:sz="0" w:space="0" w:color="auto"/>
            <w:right w:val="none" w:sz="0" w:space="0" w:color="auto"/>
          </w:divBdr>
          <w:divsChild>
            <w:div w:id="1768499638">
              <w:marLeft w:val="0"/>
              <w:marRight w:val="0"/>
              <w:marTop w:val="0"/>
              <w:marBottom w:val="0"/>
              <w:divBdr>
                <w:top w:val="none" w:sz="0" w:space="0" w:color="auto"/>
                <w:left w:val="none" w:sz="0" w:space="0" w:color="auto"/>
                <w:bottom w:val="none" w:sz="0" w:space="0" w:color="auto"/>
                <w:right w:val="none" w:sz="0" w:space="0" w:color="auto"/>
              </w:divBdr>
              <w:divsChild>
                <w:div w:id="179050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416639">
      <w:bodyDiv w:val="1"/>
      <w:marLeft w:val="0"/>
      <w:marRight w:val="0"/>
      <w:marTop w:val="0"/>
      <w:marBottom w:val="0"/>
      <w:divBdr>
        <w:top w:val="none" w:sz="0" w:space="0" w:color="auto"/>
        <w:left w:val="none" w:sz="0" w:space="0" w:color="auto"/>
        <w:bottom w:val="none" w:sz="0" w:space="0" w:color="auto"/>
        <w:right w:val="none" w:sz="0" w:space="0" w:color="auto"/>
      </w:divBdr>
    </w:div>
    <w:div w:id="968432358">
      <w:bodyDiv w:val="1"/>
      <w:marLeft w:val="0"/>
      <w:marRight w:val="0"/>
      <w:marTop w:val="0"/>
      <w:marBottom w:val="0"/>
      <w:divBdr>
        <w:top w:val="none" w:sz="0" w:space="0" w:color="auto"/>
        <w:left w:val="none" w:sz="0" w:space="0" w:color="auto"/>
        <w:bottom w:val="none" w:sz="0" w:space="0" w:color="auto"/>
        <w:right w:val="none" w:sz="0" w:space="0" w:color="auto"/>
      </w:divBdr>
      <w:divsChild>
        <w:div w:id="1372849806">
          <w:marLeft w:val="0"/>
          <w:marRight w:val="0"/>
          <w:marTop w:val="0"/>
          <w:marBottom w:val="0"/>
          <w:divBdr>
            <w:top w:val="none" w:sz="0" w:space="0" w:color="auto"/>
            <w:left w:val="none" w:sz="0" w:space="0" w:color="auto"/>
            <w:bottom w:val="none" w:sz="0" w:space="0" w:color="auto"/>
            <w:right w:val="none" w:sz="0" w:space="0" w:color="auto"/>
          </w:divBdr>
          <w:divsChild>
            <w:div w:id="774327730">
              <w:marLeft w:val="0"/>
              <w:marRight w:val="0"/>
              <w:marTop w:val="0"/>
              <w:marBottom w:val="0"/>
              <w:divBdr>
                <w:top w:val="none" w:sz="0" w:space="0" w:color="auto"/>
                <w:left w:val="none" w:sz="0" w:space="0" w:color="auto"/>
                <w:bottom w:val="none" w:sz="0" w:space="0" w:color="auto"/>
                <w:right w:val="none" w:sz="0" w:space="0" w:color="auto"/>
              </w:divBdr>
              <w:divsChild>
                <w:div w:id="2103603553">
                  <w:marLeft w:val="0"/>
                  <w:marRight w:val="0"/>
                  <w:marTop w:val="0"/>
                  <w:marBottom w:val="0"/>
                  <w:divBdr>
                    <w:top w:val="none" w:sz="0" w:space="0" w:color="auto"/>
                    <w:left w:val="none" w:sz="0" w:space="0" w:color="auto"/>
                    <w:bottom w:val="none" w:sz="0" w:space="0" w:color="auto"/>
                    <w:right w:val="none" w:sz="0" w:space="0" w:color="auto"/>
                  </w:divBdr>
                  <w:divsChild>
                    <w:div w:id="84957680">
                      <w:marLeft w:val="0"/>
                      <w:marRight w:val="0"/>
                      <w:marTop w:val="0"/>
                      <w:marBottom w:val="0"/>
                      <w:divBdr>
                        <w:top w:val="none" w:sz="0" w:space="0" w:color="auto"/>
                        <w:left w:val="none" w:sz="0" w:space="0" w:color="auto"/>
                        <w:bottom w:val="none" w:sz="0" w:space="0" w:color="auto"/>
                        <w:right w:val="none" w:sz="0" w:space="0" w:color="auto"/>
                      </w:divBdr>
                      <w:divsChild>
                        <w:div w:id="994719448">
                          <w:marLeft w:val="0"/>
                          <w:marRight w:val="0"/>
                          <w:marTop w:val="0"/>
                          <w:marBottom w:val="0"/>
                          <w:divBdr>
                            <w:top w:val="none" w:sz="0" w:space="0" w:color="auto"/>
                            <w:left w:val="none" w:sz="0" w:space="0" w:color="auto"/>
                            <w:bottom w:val="none" w:sz="0" w:space="0" w:color="auto"/>
                            <w:right w:val="none" w:sz="0" w:space="0" w:color="auto"/>
                          </w:divBdr>
                          <w:divsChild>
                            <w:div w:id="2012415038">
                              <w:marLeft w:val="0"/>
                              <w:marRight w:val="0"/>
                              <w:marTop w:val="0"/>
                              <w:marBottom w:val="0"/>
                              <w:divBdr>
                                <w:top w:val="none" w:sz="0" w:space="0" w:color="auto"/>
                                <w:left w:val="none" w:sz="0" w:space="0" w:color="auto"/>
                                <w:bottom w:val="none" w:sz="0" w:space="0" w:color="auto"/>
                                <w:right w:val="none" w:sz="0" w:space="0" w:color="auto"/>
                              </w:divBdr>
                              <w:divsChild>
                                <w:div w:id="1582639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2130788">
          <w:marLeft w:val="0"/>
          <w:marRight w:val="0"/>
          <w:marTop w:val="0"/>
          <w:marBottom w:val="0"/>
          <w:divBdr>
            <w:top w:val="none" w:sz="0" w:space="0" w:color="auto"/>
            <w:left w:val="none" w:sz="0" w:space="0" w:color="auto"/>
            <w:bottom w:val="none" w:sz="0" w:space="0" w:color="auto"/>
            <w:right w:val="none" w:sz="0" w:space="0" w:color="auto"/>
          </w:divBdr>
          <w:divsChild>
            <w:div w:id="5256405">
              <w:marLeft w:val="0"/>
              <w:marRight w:val="0"/>
              <w:marTop w:val="0"/>
              <w:marBottom w:val="0"/>
              <w:divBdr>
                <w:top w:val="none" w:sz="0" w:space="0" w:color="auto"/>
                <w:left w:val="none" w:sz="0" w:space="0" w:color="auto"/>
                <w:bottom w:val="none" w:sz="0" w:space="0" w:color="auto"/>
                <w:right w:val="none" w:sz="0" w:space="0" w:color="auto"/>
              </w:divBdr>
              <w:divsChild>
                <w:div w:id="565804368">
                  <w:marLeft w:val="0"/>
                  <w:marRight w:val="0"/>
                  <w:marTop w:val="0"/>
                  <w:marBottom w:val="0"/>
                  <w:divBdr>
                    <w:top w:val="none" w:sz="0" w:space="0" w:color="auto"/>
                    <w:left w:val="none" w:sz="0" w:space="0" w:color="auto"/>
                    <w:bottom w:val="none" w:sz="0" w:space="0" w:color="auto"/>
                    <w:right w:val="none" w:sz="0" w:space="0" w:color="auto"/>
                  </w:divBdr>
                  <w:divsChild>
                    <w:div w:id="260260576">
                      <w:marLeft w:val="0"/>
                      <w:marRight w:val="0"/>
                      <w:marTop w:val="0"/>
                      <w:marBottom w:val="0"/>
                      <w:divBdr>
                        <w:top w:val="none" w:sz="0" w:space="0" w:color="auto"/>
                        <w:left w:val="none" w:sz="0" w:space="0" w:color="auto"/>
                        <w:bottom w:val="none" w:sz="0" w:space="0" w:color="auto"/>
                        <w:right w:val="none" w:sz="0" w:space="0" w:color="auto"/>
                      </w:divBdr>
                      <w:divsChild>
                        <w:div w:id="1996110185">
                          <w:marLeft w:val="0"/>
                          <w:marRight w:val="0"/>
                          <w:marTop w:val="0"/>
                          <w:marBottom w:val="0"/>
                          <w:divBdr>
                            <w:top w:val="none" w:sz="0" w:space="0" w:color="auto"/>
                            <w:left w:val="none" w:sz="0" w:space="0" w:color="auto"/>
                            <w:bottom w:val="none" w:sz="0" w:space="0" w:color="auto"/>
                            <w:right w:val="none" w:sz="0" w:space="0" w:color="auto"/>
                          </w:divBdr>
                          <w:divsChild>
                            <w:div w:id="1951276581">
                              <w:marLeft w:val="0"/>
                              <w:marRight w:val="0"/>
                              <w:marTop w:val="0"/>
                              <w:marBottom w:val="0"/>
                              <w:divBdr>
                                <w:top w:val="none" w:sz="0" w:space="0" w:color="auto"/>
                                <w:left w:val="none" w:sz="0" w:space="0" w:color="auto"/>
                                <w:bottom w:val="none" w:sz="0" w:space="0" w:color="auto"/>
                                <w:right w:val="none" w:sz="0" w:space="0" w:color="auto"/>
                              </w:divBdr>
                              <w:divsChild>
                                <w:div w:id="1825468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3395052">
      <w:bodyDiv w:val="1"/>
      <w:marLeft w:val="0"/>
      <w:marRight w:val="0"/>
      <w:marTop w:val="0"/>
      <w:marBottom w:val="0"/>
      <w:divBdr>
        <w:top w:val="none" w:sz="0" w:space="0" w:color="auto"/>
        <w:left w:val="none" w:sz="0" w:space="0" w:color="auto"/>
        <w:bottom w:val="none" w:sz="0" w:space="0" w:color="auto"/>
        <w:right w:val="none" w:sz="0" w:space="0" w:color="auto"/>
      </w:divBdr>
    </w:div>
    <w:div w:id="998506765">
      <w:bodyDiv w:val="1"/>
      <w:marLeft w:val="0"/>
      <w:marRight w:val="0"/>
      <w:marTop w:val="0"/>
      <w:marBottom w:val="0"/>
      <w:divBdr>
        <w:top w:val="none" w:sz="0" w:space="0" w:color="auto"/>
        <w:left w:val="none" w:sz="0" w:space="0" w:color="auto"/>
        <w:bottom w:val="none" w:sz="0" w:space="0" w:color="auto"/>
        <w:right w:val="none" w:sz="0" w:space="0" w:color="auto"/>
      </w:divBdr>
    </w:div>
    <w:div w:id="1050300537">
      <w:bodyDiv w:val="1"/>
      <w:marLeft w:val="0"/>
      <w:marRight w:val="0"/>
      <w:marTop w:val="0"/>
      <w:marBottom w:val="0"/>
      <w:divBdr>
        <w:top w:val="none" w:sz="0" w:space="0" w:color="auto"/>
        <w:left w:val="none" w:sz="0" w:space="0" w:color="auto"/>
        <w:bottom w:val="none" w:sz="0" w:space="0" w:color="auto"/>
        <w:right w:val="none" w:sz="0" w:space="0" w:color="auto"/>
      </w:divBdr>
    </w:div>
    <w:div w:id="1055396982">
      <w:bodyDiv w:val="1"/>
      <w:marLeft w:val="0"/>
      <w:marRight w:val="0"/>
      <w:marTop w:val="0"/>
      <w:marBottom w:val="0"/>
      <w:divBdr>
        <w:top w:val="none" w:sz="0" w:space="0" w:color="auto"/>
        <w:left w:val="none" w:sz="0" w:space="0" w:color="auto"/>
        <w:bottom w:val="none" w:sz="0" w:space="0" w:color="auto"/>
        <w:right w:val="none" w:sz="0" w:space="0" w:color="auto"/>
      </w:divBdr>
    </w:div>
    <w:div w:id="106876856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1513034">
      <w:bodyDiv w:val="1"/>
      <w:marLeft w:val="0"/>
      <w:marRight w:val="0"/>
      <w:marTop w:val="0"/>
      <w:marBottom w:val="0"/>
      <w:divBdr>
        <w:top w:val="none" w:sz="0" w:space="0" w:color="auto"/>
        <w:left w:val="none" w:sz="0" w:space="0" w:color="auto"/>
        <w:bottom w:val="none" w:sz="0" w:space="0" w:color="auto"/>
        <w:right w:val="none" w:sz="0" w:space="0" w:color="auto"/>
      </w:divBdr>
      <w:divsChild>
        <w:div w:id="117262283">
          <w:marLeft w:val="0"/>
          <w:marRight w:val="0"/>
          <w:marTop w:val="0"/>
          <w:marBottom w:val="0"/>
          <w:divBdr>
            <w:top w:val="none" w:sz="0" w:space="0" w:color="auto"/>
            <w:left w:val="none" w:sz="0" w:space="0" w:color="auto"/>
            <w:bottom w:val="none" w:sz="0" w:space="0" w:color="auto"/>
            <w:right w:val="none" w:sz="0" w:space="0" w:color="auto"/>
          </w:divBdr>
          <w:divsChild>
            <w:div w:id="854148127">
              <w:marLeft w:val="0"/>
              <w:marRight w:val="0"/>
              <w:marTop w:val="0"/>
              <w:marBottom w:val="0"/>
              <w:divBdr>
                <w:top w:val="none" w:sz="0" w:space="0" w:color="auto"/>
                <w:left w:val="none" w:sz="0" w:space="0" w:color="auto"/>
                <w:bottom w:val="none" w:sz="0" w:space="0" w:color="auto"/>
                <w:right w:val="none" w:sz="0" w:space="0" w:color="auto"/>
              </w:divBdr>
              <w:divsChild>
                <w:div w:id="885724166">
                  <w:marLeft w:val="0"/>
                  <w:marRight w:val="0"/>
                  <w:marTop w:val="0"/>
                  <w:marBottom w:val="0"/>
                  <w:divBdr>
                    <w:top w:val="none" w:sz="0" w:space="0" w:color="auto"/>
                    <w:left w:val="none" w:sz="0" w:space="0" w:color="auto"/>
                    <w:bottom w:val="none" w:sz="0" w:space="0" w:color="auto"/>
                    <w:right w:val="none" w:sz="0" w:space="0" w:color="auto"/>
                  </w:divBdr>
                  <w:divsChild>
                    <w:div w:id="908075285">
                      <w:marLeft w:val="0"/>
                      <w:marRight w:val="0"/>
                      <w:marTop w:val="0"/>
                      <w:marBottom w:val="0"/>
                      <w:divBdr>
                        <w:top w:val="none" w:sz="0" w:space="0" w:color="auto"/>
                        <w:left w:val="none" w:sz="0" w:space="0" w:color="auto"/>
                        <w:bottom w:val="none" w:sz="0" w:space="0" w:color="auto"/>
                        <w:right w:val="none" w:sz="0" w:space="0" w:color="auto"/>
                      </w:divBdr>
                      <w:divsChild>
                        <w:div w:id="1659073459">
                          <w:marLeft w:val="0"/>
                          <w:marRight w:val="0"/>
                          <w:marTop w:val="0"/>
                          <w:marBottom w:val="0"/>
                          <w:divBdr>
                            <w:top w:val="none" w:sz="0" w:space="0" w:color="auto"/>
                            <w:left w:val="none" w:sz="0" w:space="0" w:color="auto"/>
                            <w:bottom w:val="none" w:sz="0" w:space="0" w:color="auto"/>
                            <w:right w:val="none" w:sz="0" w:space="0" w:color="auto"/>
                          </w:divBdr>
                          <w:divsChild>
                            <w:div w:id="1224412851">
                              <w:marLeft w:val="0"/>
                              <w:marRight w:val="0"/>
                              <w:marTop w:val="0"/>
                              <w:marBottom w:val="0"/>
                              <w:divBdr>
                                <w:top w:val="none" w:sz="0" w:space="0" w:color="auto"/>
                                <w:left w:val="none" w:sz="0" w:space="0" w:color="auto"/>
                                <w:bottom w:val="none" w:sz="0" w:space="0" w:color="auto"/>
                                <w:right w:val="none" w:sz="0" w:space="0" w:color="auto"/>
                              </w:divBdr>
                              <w:divsChild>
                                <w:div w:id="1574313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901782">
          <w:marLeft w:val="0"/>
          <w:marRight w:val="0"/>
          <w:marTop w:val="0"/>
          <w:marBottom w:val="0"/>
          <w:divBdr>
            <w:top w:val="none" w:sz="0" w:space="0" w:color="auto"/>
            <w:left w:val="none" w:sz="0" w:space="0" w:color="auto"/>
            <w:bottom w:val="none" w:sz="0" w:space="0" w:color="auto"/>
            <w:right w:val="none" w:sz="0" w:space="0" w:color="auto"/>
          </w:divBdr>
          <w:divsChild>
            <w:div w:id="1518618952">
              <w:marLeft w:val="0"/>
              <w:marRight w:val="0"/>
              <w:marTop w:val="0"/>
              <w:marBottom w:val="0"/>
              <w:divBdr>
                <w:top w:val="none" w:sz="0" w:space="0" w:color="auto"/>
                <w:left w:val="none" w:sz="0" w:space="0" w:color="auto"/>
                <w:bottom w:val="none" w:sz="0" w:space="0" w:color="auto"/>
                <w:right w:val="none" w:sz="0" w:space="0" w:color="auto"/>
              </w:divBdr>
              <w:divsChild>
                <w:div w:id="1703168084">
                  <w:marLeft w:val="0"/>
                  <w:marRight w:val="0"/>
                  <w:marTop w:val="0"/>
                  <w:marBottom w:val="0"/>
                  <w:divBdr>
                    <w:top w:val="none" w:sz="0" w:space="0" w:color="auto"/>
                    <w:left w:val="none" w:sz="0" w:space="0" w:color="auto"/>
                    <w:bottom w:val="none" w:sz="0" w:space="0" w:color="auto"/>
                    <w:right w:val="none" w:sz="0" w:space="0" w:color="auto"/>
                  </w:divBdr>
                  <w:divsChild>
                    <w:div w:id="979312024">
                      <w:marLeft w:val="0"/>
                      <w:marRight w:val="0"/>
                      <w:marTop w:val="0"/>
                      <w:marBottom w:val="0"/>
                      <w:divBdr>
                        <w:top w:val="none" w:sz="0" w:space="0" w:color="auto"/>
                        <w:left w:val="none" w:sz="0" w:space="0" w:color="auto"/>
                        <w:bottom w:val="none" w:sz="0" w:space="0" w:color="auto"/>
                        <w:right w:val="none" w:sz="0" w:space="0" w:color="auto"/>
                      </w:divBdr>
                      <w:divsChild>
                        <w:div w:id="568157463">
                          <w:marLeft w:val="0"/>
                          <w:marRight w:val="0"/>
                          <w:marTop w:val="0"/>
                          <w:marBottom w:val="0"/>
                          <w:divBdr>
                            <w:top w:val="none" w:sz="0" w:space="0" w:color="auto"/>
                            <w:left w:val="none" w:sz="0" w:space="0" w:color="auto"/>
                            <w:bottom w:val="none" w:sz="0" w:space="0" w:color="auto"/>
                            <w:right w:val="none" w:sz="0" w:space="0" w:color="auto"/>
                          </w:divBdr>
                          <w:divsChild>
                            <w:div w:id="1369645770">
                              <w:marLeft w:val="0"/>
                              <w:marRight w:val="0"/>
                              <w:marTop w:val="0"/>
                              <w:marBottom w:val="0"/>
                              <w:divBdr>
                                <w:top w:val="none" w:sz="0" w:space="0" w:color="auto"/>
                                <w:left w:val="none" w:sz="0" w:space="0" w:color="auto"/>
                                <w:bottom w:val="none" w:sz="0" w:space="0" w:color="auto"/>
                                <w:right w:val="none" w:sz="0" w:space="0" w:color="auto"/>
                              </w:divBdr>
                              <w:divsChild>
                                <w:div w:id="1576279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499465">
          <w:marLeft w:val="0"/>
          <w:marRight w:val="0"/>
          <w:marTop w:val="0"/>
          <w:marBottom w:val="0"/>
          <w:divBdr>
            <w:top w:val="none" w:sz="0" w:space="0" w:color="auto"/>
            <w:left w:val="none" w:sz="0" w:space="0" w:color="auto"/>
            <w:bottom w:val="none" w:sz="0" w:space="0" w:color="auto"/>
            <w:right w:val="none" w:sz="0" w:space="0" w:color="auto"/>
          </w:divBdr>
          <w:divsChild>
            <w:div w:id="1135873641">
              <w:marLeft w:val="0"/>
              <w:marRight w:val="0"/>
              <w:marTop w:val="0"/>
              <w:marBottom w:val="0"/>
              <w:divBdr>
                <w:top w:val="none" w:sz="0" w:space="0" w:color="auto"/>
                <w:left w:val="none" w:sz="0" w:space="0" w:color="auto"/>
                <w:bottom w:val="none" w:sz="0" w:space="0" w:color="auto"/>
                <w:right w:val="none" w:sz="0" w:space="0" w:color="auto"/>
              </w:divBdr>
              <w:divsChild>
                <w:div w:id="1282347538">
                  <w:marLeft w:val="0"/>
                  <w:marRight w:val="0"/>
                  <w:marTop w:val="0"/>
                  <w:marBottom w:val="0"/>
                  <w:divBdr>
                    <w:top w:val="none" w:sz="0" w:space="0" w:color="auto"/>
                    <w:left w:val="none" w:sz="0" w:space="0" w:color="auto"/>
                    <w:bottom w:val="none" w:sz="0" w:space="0" w:color="auto"/>
                    <w:right w:val="none" w:sz="0" w:space="0" w:color="auto"/>
                  </w:divBdr>
                  <w:divsChild>
                    <w:div w:id="201333837">
                      <w:marLeft w:val="0"/>
                      <w:marRight w:val="0"/>
                      <w:marTop w:val="0"/>
                      <w:marBottom w:val="0"/>
                      <w:divBdr>
                        <w:top w:val="none" w:sz="0" w:space="0" w:color="auto"/>
                        <w:left w:val="none" w:sz="0" w:space="0" w:color="auto"/>
                        <w:bottom w:val="none" w:sz="0" w:space="0" w:color="auto"/>
                        <w:right w:val="none" w:sz="0" w:space="0" w:color="auto"/>
                      </w:divBdr>
                      <w:divsChild>
                        <w:div w:id="470948392">
                          <w:marLeft w:val="0"/>
                          <w:marRight w:val="0"/>
                          <w:marTop w:val="0"/>
                          <w:marBottom w:val="0"/>
                          <w:divBdr>
                            <w:top w:val="none" w:sz="0" w:space="0" w:color="auto"/>
                            <w:left w:val="none" w:sz="0" w:space="0" w:color="auto"/>
                            <w:bottom w:val="none" w:sz="0" w:space="0" w:color="auto"/>
                            <w:right w:val="none" w:sz="0" w:space="0" w:color="auto"/>
                          </w:divBdr>
                          <w:divsChild>
                            <w:div w:id="1017658249">
                              <w:marLeft w:val="0"/>
                              <w:marRight w:val="0"/>
                              <w:marTop w:val="0"/>
                              <w:marBottom w:val="0"/>
                              <w:divBdr>
                                <w:top w:val="none" w:sz="0" w:space="0" w:color="auto"/>
                                <w:left w:val="none" w:sz="0" w:space="0" w:color="auto"/>
                                <w:bottom w:val="none" w:sz="0" w:space="0" w:color="auto"/>
                                <w:right w:val="none" w:sz="0" w:space="0" w:color="auto"/>
                              </w:divBdr>
                              <w:divsChild>
                                <w:div w:id="116308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0048303">
          <w:marLeft w:val="0"/>
          <w:marRight w:val="0"/>
          <w:marTop w:val="0"/>
          <w:marBottom w:val="0"/>
          <w:divBdr>
            <w:top w:val="none" w:sz="0" w:space="0" w:color="auto"/>
            <w:left w:val="none" w:sz="0" w:space="0" w:color="auto"/>
            <w:bottom w:val="none" w:sz="0" w:space="0" w:color="auto"/>
            <w:right w:val="none" w:sz="0" w:space="0" w:color="auto"/>
          </w:divBdr>
          <w:divsChild>
            <w:div w:id="1945991428">
              <w:marLeft w:val="0"/>
              <w:marRight w:val="0"/>
              <w:marTop w:val="0"/>
              <w:marBottom w:val="0"/>
              <w:divBdr>
                <w:top w:val="none" w:sz="0" w:space="0" w:color="auto"/>
                <w:left w:val="none" w:sz="0" w:space="0" w:color="auto"/>
                <w:bottom w:val="none" w:sz="0" w:space="0" w:color="auto"/>
                <w:right w:val="none" w:sz="0" w:space="0" w:color="auto"/>
              </w:divBdr>
              <w:divsChild>
                <w:div w:id="1373379642">
                  <w:marLeft w:val="0"/>
                  <w:marRight w:val="0"/>
                  <w:marTop w:val="0"/>
                  <w:marBottom w:val="0"/>
                  <w:divBdr>
                    <w:top w:val="none" w:sz="0" w:space="0" w:color="auto"/>
                    <w:left w:val="none" w:sz="0" w:space="0" w:color="auto"/>
                    <w:bottom w:val="none" w:sz="0" w:space="0" w:color="auto"/>
                    <w:right w:val="none" w:sz="0" w:space="0" w:color="auto"/>
                  </w:divBdr>
                  <w:divsChild>
                    <w:div w:id="1659266274">
                      <w:marLeft w:val="0"/>
                      <w:marRight w:val="0"/>
                      <w:marTop w:val="0"/>
                      <w:marBottom w:val="0"/>
                      <w:divBdr>
                        <w:top w:val="none" w:sz="0" w:space="0" w:color="auto"/>
                        <w:left w:val="none" w:sz="0" w:space="0" w:color="auto"/>
                        <w:bottom w:val="none" w:sz="0" w:space="0" w:color="auto"/>
                        <w:right w:val="none" w:sz="0" w:space="0" w:color="auto"/>
                      </w:divBdr>
                      <w:divsChild>
                        <w:div w:id="704673676">
                          <w:marLeft w:val="0"/>
                          <w:marRight w:val="0"/>
                          <w:marTop w:val="0"/>
                          <w:marBottom w:val="0"/>
                          <w:divBdr>
                            <w:top w:val="none" w:sz="0" w:space="0" w:color="auto"/>
                            <w:left w:val="none" w:sz="0" w:space="0" w:color="auto"/>
                            <w:bottom w:val="none" w:sz="0" w:space="0" w:color="auto"/>
                            <w:right w:val="none" w:sz="0" w:space="0" w:color="auto"/>
                          </w:divBdr>
                          <w:divsChild>
                            <w:div w:id="450364000">
                              <w:marLeft w:val="0"/>
                              <w:marRight w:val="0"/>
                              <w:marTop w:val="0"/>
                              <w:marBottom w:val="0"/>
                              <w:divBdr>
                                <w:top w:val="none" w:sz="0" w:space="0" w:color="auto"/>
                                <w:left w:val="none" w:sz="0" w:space="0" w:color="auto"/>
                                <w:bottom w:val="none" w:sz="0" w:space="0" w:color="auto"/>
                                <w:right w:val="none" w:sz="0" w:space="0" w:color="auto"/>
                              </w:divBdr>
                              <w:divsChild>
                                <w:div w:id="101823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1262409">
          <w:marLeft w:val="0"/>
          <w:marRight w:val="0"/>
          <w:marTop w:val="0"/>
          <w:marBottom w:val="0"/>
          <w:divBdr>
            <w:top w:val="none" w:sz="0" w:space="0" w:color="auto"/>
            <w:left w:val="none" w:sz="0" w:space="0" w:color="auto"/>
            <w:bottom w:val="none" w:sz="0" w:space="0" w:color="auto"/>
            <w:right w:val="none" w:sz="0" w:space="0" w:color="auto"/>
          </w:divBdr>
          <w:divsChild>
            <w:div w:id="654070272">
              <w:marLeft w:val="0"/>
              <w:marRight w:val="0"/>
              <w:marTop w:val="0"/>
              <w:marBottom w:val="0"/>
              <w:divBdr>
                <w:top w:val="none" w:sz="0" w:space="0" w:color="auto"/>
                <w:left w:val="none" w:sz="0" w:space="0" w:color="auto"/>
                <w:bottom w:val="none" w:sz="0" w:space="0" w:color="auto"/>
                <w:right w:val="none" w:sz="0" w:space="0" w:color="auto"/>
              </w:divBdr>
              <w:divsChild>
                <w:div w:id="1627854714">
                  <w:marLeft w:val="0"/>
                  <w:marRight w:val="0"/>
                  <w:marTop w:val="0"/>
                  <w:marBottom w:val="0"/>
                  <w:divBdr>
                    <w:top w:val="none" w:sz="0" w:space="0" w:color="auto"/>
                    <w:left w:val="none" w:sz="0" w:space="0" w:color="auto"/>
                    <w:bottom w:val="none" w:sz="0" w:space="0" w:color="auto"/>
                    <w:right w:val="none" w:sz="0" w:space="0" w:color="auto"/>
                  </w:divBdr>
                  <w:divsChild>
                    <w:div w:id="2056194795">
                      <w:marLeft w:val="0"/>
                      <w:marRight w:val="0"/>
                      <w:marTop w:val="0"/>
                      <w:marBottom w:val="0"/>
                      <w:divBdr>
                        <w:top w:val="none" w:sz="0" w:space="0" w:color="auto"/>
                        <w:left w:val="none" w:sz="0" w:space="0" w:color="auto"/>
                        <w:bottom w:val="none" w:sz="0" w:space="0" w:color="auto"/>
                        <w:right w:val="none" w:sz="0" w:space="0" w:color="auto"/>
                      </w:divBdr>
                      <w:divsChild>
                        <w:div w:id="1745298865">
                          <w:marLeft w:val="0"/>
                          <w:marRight w:val="0"/>
                          <w:marTop w:val="0"/>
                          <w:marBottom w:val="0"/>
                          <w:divBdr>
                            <w:top w:val="none" w:sz="0" w:space="0" w:color="auto"/>
                            <w:left w:val="none" w:sz="0" w:space="0" w:color="auto"/>
                            <w:bottom w:val="none" w:sz="0" w:space="0" w:color="auto"/>
                            <w:right w:val="none" w:sz="0" w:space="0" w:color="auto"/>
                          </w:divBdr>
                          <w:divsChild>
                            <w:div w:id="1811746993">
                              <w:marLeft w:val="0"/>
                              <w:marRight w:val="0"/>
                              <w:marTop w:val="0"/>
                              <w:marBottom w:val="0"/>
                              <w:divBdr>
                                <w:top w:val="none" w:sz="0" w:space="0" w:color="auto"/>
                                <w:left w:val="none" w:sz="0" w:space="0" w:color="auto"/>
                                <w:bottom w:val="none" w:sz="0" w:space="0" w:color="auto"/>
                                <w:right w:val="none" w:sz="0" w:space="0" w:color="auto"/>
                              </w:divBdr>
                              <w:divsChild>
                                <w:div w:id="1761095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008989">
          <w:marLeft w:val="0"/>
          <w:marRight w:val="0"/>
          <w:marTop w:val="0"/>
          <w:marBottom w:val="0"/>
          <w:divBdr>
            <w:top w:val="none" w:sz="0" w:space="0" w:color="auto"/>
            <w:left w:val="none" w:sz="0" w:space="0" w:color="auto"/>
            <w:bottom w:val="none" w:sz="0" w:space="0" w:color="auto"/>
            <w:right w:val="none" w:sz="0" w:space="0" w:color="auto"/>
          </w:divBdr>
          <w:divsChild>
            <w:div w:id="386950315">
              <w:marLeft w:val="0"/>
              <w:marRight w:val="0"/>
              <w:marTop w:val="0"/>
              <w:marBottom w:val="0"/>
              <w:divBdr>
                <w:top w:val="none" w:sz="0" w:space="0" w:color="auto"/>
                <w:left w:val="none" w:sz="0" w:space="0" w:color="auto"/>
                <w:bottom w:val="none" w:sz="0" w:space="0" w:color="auto"/>
                <w:right w:val="none" w:sz="0" w:space="0" w:color="auto"/>
              </w:divBdr>
              <w:divsChild>
                <w:div w:id="438377051">
                  <w:marLeft w:val="0"/>
                  <w:marRight w:val="0"/>
                  <w:marTop w:val="0"/>
                  <w:marBottom w:val="0"/>
                  <w:divBdr>
                    <w:top w:val="none" w:sz="0" w:space="0" w:color="auto"/>
                    <w:left w:val="none" w:sz="0" w:space="0" w:color="auto"/>
                    <w:bottom w:val="none" w:sz="0" w:space="0" w:color="auto"/>
                    <w:right w:val="none" w:sz="0" w:space="0" w:color="auto"/>
                  </w:divBdr>
                  <w:divsChild>
                    <w:div w:id="300041622">
                      <w:marLeft w:val="0"/>
                      <w:marRight w:val="0"/>
                      <w:marTop w:val="0"/>
                      <w:marBottom w:val="0"/>
                      <w:divBdr>
                        <w:top w:val="none" w:sz="0" w:space="0" w:color="auto"/>
                        <w:left w:val="none" w:sz="0" w:space="0" w:color="auto"/>
                        <w:bottom w:val="none" w:sz="0" w:space="0" w:color="auto"/>
                        <w:right w:val="none" w:sz="0" w:space="0" w:color="auto"/>
                      </w:divBdr>
                      <w:divsChild>
                        <w:div w:id="1584142772">
                          <w:marLeft w:val="0"/>
                          <w:marRight w:val="0"/>
                          <w:marTop w:val="0"/>
                          <w:marBottom w:val="0"/>
                          <w:divBdr>
                            <w:top w:val="none" w:sz="0" w:space="0" w:color="auto"/>
                            <w:left w:val="none" w:sz="0" w:space="0" w:color="auto"/>
                            <w:bottom w:val="none" w:sz="0" w:space="0" w:color="auto"/>
                            <w:right w:val="none" w:sz="0" w:space="0" w:color="auto"/>
                          </w:divBdr>
                          <w:divsChild>
                            <w:div w:id="824055175">
                              <w:marLeft w:val="0"/>
                              <w:marRight w:val="0"/>
                              <w:marTop w:val="0"/>
                              <w:marBottom w:val="0"/>
                              <w:divBdr>
                                <w:top w:val="none" w:sz="0" w:space="0" w:color="auto"/>
                                <w:left w:val="none" w:sz="0" w:space="0" w:color="auto"/>
                                <w:bottom w:val="none" w:sz="0" w:space="0" w:color="auto"/>
                                <w:right w:val="none" w:sz="0" w:space="0" w:color="auto"/>
                              </w:divBdr>
                              <w:divsChild>
                                <w:div w:id="65299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006096">
          <w:marLeft w:val="0"/>
          <w:marRight w:val="0"/>
          <w:marTop w:val="0"/>
          <w:marBottom w:val="0"/>
          <w:divBdr>
            <w:top w:val="none" w:sz="0" w:space="0" w:color="auto"/>
            <w:left w:val="none" w:sz="0" w:space="0" w:color="auto"/>
            <w:bottom w:val="none" w:sz="0" w:space="0" w:color="auto"/>
            <w:right w:val="none" w:sz="0" w:space="0" w:color="auto"/>
          </w:divBdr>
          <w:divsChild>
            <w:div w:id="1706439873">
              <w:marLeft w:val="0"/>
              <w:marRight w:val="0"/>
              <w:marTop w:val="0"/>
              <w:marBottom w:val="0"/>
              <w:divBdr>
                <w:top w:val="none" w:sz="0" w:space="0" w:color="auto"/>
                <w:left w:val="none" w:sz="0" w:space="0" w:color="auto"/>
                <w:bottom w:val="none" w:sz="0" w:space="0" w:color="auto"/>
                <w:right w:val="none" w:sz="0" w:space="0" w:color="auto"/>
              </w:divBdr>
              <w:divsChild>
                <w:div w:id="1315719673">
                  <w:marLeft w:val="0"/>
                  <w:marRight w:val="0"/>
                  <w:marTop w:val="0"/>
                  <w:marBottom w:val="0"/>
                  <w:divBdr>
                    <w:top w:val="none" w:sz="0" w:space="0" w:color="auto"/>
                    <w:left w:val="none" w:sz="0" w:space="0" w:color="auto"/>
                    <w:bottom w:val="none" w:sz="0" w:space="0" w:color="auto"/>
                    <w:right w:val="none" w:sz="0" w:space="0" w:color="auto"/>
                  </w:divBdr>
                  <w:divsChild>
                    <w:div w:id="656807045">
                      <w:marLeft w:val="0"/>
                      <w:marRight w:val="0"/>
                      <w:marTop w:val="0"/>
                      <w:marBottom w:val="0"/>
                      <w:divBdr>
                        <w:top w:val="none" w:sz="0" w:space="0" w:color="auto"/>
                        <w:left w:val="none" w:sz="0" w:space="0" w:color="auto"/>
                        <w:bottom w:val="none" w:sz="0" w:space="0" w:color="auto"/>
                        <w:right w:val="none" w:sz="0" w:space="0" w:color="auto"/>
                      </w:divBdr>
                      <w:divsChild>
                        <w:div w:id="160126769">
                          <w:marLeft w:val="0"/>
                          <w:marRight w:val="0"/>
                          <w:marTop w:val="0"/>
                          <w:marBottom w:val="0"/>
                          <w:divBdr>
                            <w:top w:val="none" w:sz="0" w:space="0" w:color="auto"/>
                            <w:left w:val="none" w:sz="0" w:space="0" w:color="auto"/>
                            <w:bottom w:val="none" w:sz="0" w:space="0" w:color="auto"/>
                            <w:right w:val="none" w:sz="0" w:space="0" w:color="auto"/>
                          </w:divBdr>
                          <w:divsChild>
                            <w:div w:id="2094551196">
                              <w:marLeft w:val="0"/>
                              <w:marRight w:val="0"/>
                              <w:marTop w:val="0"/>
                              <w:marBottom w:val="0"/>
                              <w:divBdr>
                                <w:top w:val="none" w:sz="0" w:space="0" w:color="auto"/>
                                <w:left w:val="none" w:sz="0" w:space="0" w:color="auto"/>
                                <w:bottom w:val="none" w:sz="0" w:space="0" w:color="auto"/>
                                <w:right w:val="none" w:sz="0" w:space="0" w:color="auto"/>
                              </w:divBdr>
                              <w:divsChild>
                                <w:div w:id="100200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1352205">
          <w:marLeft w:val="0"/>
          <w:marRight w:val="0"/>
          <w:marTop w:val="0"/>
          <w:marBottom w:val="0"/>
          <w:divBdr>
            <w:top w:val="none" w:sz="0" w:space="0" w:color="auto"/>
            <w:left w:val="none" w:sz="0" w:space="0" w:color="auto"/>
            <w:bottom w:val="none" w:sz="0" w:space="0" w:color="auto"/>
            <w:right w:val="none" w:sz="0" w:space="0" w:color="auto"/>
          </w:divBdr>
          <w:divsChild>
            <w:div w:id="494615819">
              <w:marLeft w:val="0"/>
              <w:marRight w:val="0"/>
              <w:marTop w:val="0"/>
              <w:marBottom w:val="0"/>
              <w:divBdr>
                <w:top w:val="none" w:sz="0" w:space="0" w:color="auto"/>
                <w:left w:val="none" w:sz="0" w:space="0" w:color="auto"/>
                <w:bottom w:val="none" w:sz="0" w:space="0" w:color="auto"/>
                <w:right w:val="none" w:sz="0" w:space="0" w:color="auto"/>
              </w:divBdr>
              <w:divsChild>
                <w:div w:id="1457286686">
                  <w:marLeft w:val="0"/>
                  <w:marRight w:val="0"/>
                  <w:marTop w:val="0"/>
                  <w:marBottom w:val="0"/>
                  <w:divBdr>
                    <w:top w:val="none" w:sz="0" w:space="0" w:color="auto"/>
                    <w:left w:val="none" w:sz="0" w:space="0" w:color="auto"/>
                    <w:bottom w:val="none" w:sz="0" w:space="0" w:color="auto"/>
                    <w:right w:val="none" w:sz="0" w:space="0" w:color="auto"/>
                  </w:divBdr>
                  <w:divsChild>
                    <w:div w:id="1160585404">
                      <w:marLeft w:val="0"/>
                      <w:marRight w:val="0"/>
                      <w:marTop w:val="0"/>
                      <w:marBottom w:val="0"/>
                      <w:divBdr>
                        <w:top w:val="none" w:sz="0" w:space="0" w:color="auto"/>
                        <w:left w:val="none" w:sz="0" w:space="0" w:color="auto"/>
                        <w:bottom w:val="none" w:sz="0" w:space="0" w:color="auto"/>
                        <w:right w:val="none" w:sz="0" w:space="0" w:color="auto"/>
                      </w:divBdr>
                      <w:divsChild>
                        <w:div w:id="1509368933">
                          <w:marLeft w:val="0"/>
                          <w:marRight w:val="0"/>
                          <w:marTop w:val="0"/>
                          <w:marBottom w:val="0"/>
                          <w:divBdr>
                            <w:top w:val="none" w:sz="0" w:space="0" w:color="auto"/>
                            <w:left w:val="none" w:sz="0" w:space="0" w:color="auto"/>
                            <w:bottom w:val="none" w:sz="0" w:space="0" w:color="auto"/>
                            <w:right w:val="none" w:sz="0" w:space="0" w:color="auto"/>
                          </w:divBdr>
                          <w:divsChild>
                            <w:div w:id="642393203">
                              <w:marLeft w:val="0"/>
                              <w:marRight w:val="0"/>
                              <w:marTop w:val="0"/>
                              <w:marBottom w:val="0"/>
                              <w:divBdr>
                                <w:top w:val="none" w:sz="0" w:space="0" w:color="auto"/>
                                <w:left w:val="none" w:sz="0" w:space="0" w:color="auto"/>
                                <w:bottom w:val="none" w:sz="0" w:space="0" w:color="auto"/>
                                <w:right w:val="none" w:sz="0" w:space="0" w:color="auto"/>
                              </w:divBdr>
                              <w:divsChild>
                                <w:div w:id="932281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5591920">
          <w:marLeft w:val="0"/>
          <w:marRight w:val="0"/>
          <w:marTop w:val="0"/>
          <w:marBottom w:val="0"/>
          <w:divBdr>
            <w:top w:val="none" w:sz="0" w:space="0" w:color="auto"/>
            <w:left w:val="none" w:sz="0" w:space="0" w:color="auto"/>
            <w:bottom w:val="none" w:sz="0" w:space="0" w:color="auto"/>
            <w:right w:val="none" w:sz="0" w:space="0" w:color="auto"/>
          </w:divBdr>
          <w:divsChild>
            <w:div w:id="1851984927">
              <w:marLeft w:val="0"/>
              <w:marRight w:val="0"/>
              <w:marTop w:val="0"/>
              <w:marBottom w:val="0"/>
              <w:divBdr>
                <w:top w:val="none" w:sz="0" w:space="0" w:color="auto"/>
                <w:left w:val="none" w:sz="0" w:space="0" w:color="auto"/>
                <w:bottom w:val="none" w:sz="0" w:space="0" w:color="auto"/>
                <w:right w:val="none" w:sz="0" w:space="0" w:color="auto"/>
              </w:divBdr>
              <w:divsChild>
                <w:div w:id="1974630705">
                  <w:marLeft w:val="0"/>
                  <w:marRight w:val="0"/>
                  <w:marTop w:val="0"/>
                  <w:marBottom w:val="0"/>
                  <w:divBdr>
                    <w:top w:val="none" w:sz="0" w:space="0" w:color="auto"/>
                    <w:left w:val="none" w:sz="0" w:space="0" w:color="auto"/>
                    <w:bottom w:val="none" w:sz="0" w:space="0" w:color="auto"/>
                    <w:right w:val="none" w:sz="0" w:space="0" w:color="auto"/>
                  </w:divBdr>
                  <w:divsChild>
                    <w:div w:id="1423066323">
                      <w:marLeft w:val="0"/>
                      <w:marRight w:val="0"/>
                      <w:marTop w:val="0"/>
                      <w:marBottom w:val="0"/>
                      <w:divBdr>
                        <w:top w:val="none" w:sz="0" w:space="0" w:color="auto"/>
                        <w:left w:val="none" w:sz="0" w:space="0" w:color="auto"/>
                        <w:bottom w:val="none" w:sz="0" w:space="0" w:color="auto"/>
                        <w:right w:val="none" w:sz="0" w:space="0" w:color="auto"/>
                      </w:divBdr>
                      <w:divsChild>
                        <w:div w:id="76027090">
                          <w:marLeft w:val="0"/>
                          <w:marRight w:val="0"/>
                          <w:marTop w:val="0"/>
                          <w:marBottom w:val="0"/>
                          <w:divBdr>
                            <w:top w:val="none" w:sz="0" w:space="0" w:color="auto"/>
                            <w:left w:val="none" w:sz="0" w:space="0" w:color="auto"/>
                            <w:bottom w:val="none" w:sz="0" w:space="0" w:color="auto"/>
                            <w:right w:val="none" w:sz="0" w:space="0" w:color="auto"/>
                          </w:divBdr>
                          <w:divsChild>
                            <w:div w:id="1119647736">
                              <w:marLeft w:val="0"/>
                              <w:marRight w:val="0"/>
                              <w:marTop w:val="0"/>
                              <w:marBottom w:val="0"/>
                              <w:divBdr>
                                <w:top w:val="none" w:sz="0" w:space="0" w:color="auto"/>
                                <w:left w:val="none" w:sz="0" w:space="0" w:color="auto"/>
                                <w:bottom w:val="none" w:sz="0" w:space="0" w:color="auto"/>
                                <w:right w:val="none" w:sz="0" w:space="0" w:color="auto"/>
                              </w:divBdr>
                              <w:divsChild>
                                <w:div w:id="161297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1900458">
          <w:marLeft w:val="0"/>
          <w:marRight w:val="0"/>
          <w:marTop w:val="0"/>
          <w:marBottom w:val="0"/>
          <w:divBdr>
            <w:top w:val="none" w:sz="0" w:space="0" w:color="auto"/>
            <w:left w:val="none" w:sz="0" w:space="0" w:color="auto"/>
            <w:bottom w:val="none" w:sz="0" w:space="0" w:color="auto"/>
            <w:right w:val="none" w:sz="0" w:space="0" w:color="auto"/>
          </w:divBdr>
          <w:divsChild>
            <w:div w:id="1116800361">
              <w:marLeft w:val="0"/>
              <w:marRight w:val="0"/>
              <w:marTop w:val="0"/>
              <w:marBottom w:val="0"/>
              <w:divBdr>
                <w:top w:val="none" w:sz="0" w:space="0" w:color="auto"/>
                <w:left w:val="none" w:sz="0" w:space="0" w:color="auto"/>
                <w:bottom w:val="none" w:sz="0" w:space="0" w:color="auto"/>
                <w:right w:val="none" w:sz="0" w:space="0" w:color="auto"/>
              </w:divBdr>
              <w:divsChild>
                <w:div w:id="841042804">
                  <w:marLeft w:val="0"/>
                  <w:marRight w:val="0"/>
                  <w:marTop w:val="0"/>
                  <w:marBottom w:val="0"/>
                  <w:divBdr>
                    <w:top w:val="none" w:sz="0" w:space="0" w:color="auto"/>
                    <w:left w:val="none" w:sz="0" w:space="0" w:color="auto"/>
                    <w:bottom w:val="none" w:sz="0" w:space="0" w:color="auto"/>
                    <w:right w:val="none" w:sz="0" w:space="0" w:color="auto"/>
                  </w:divBdr>
                  <w:divsChild>
                    <w:div w:id="577984239">
                      <w:marLeft w:val="0"/>
                      <w:marRight w:val="0"/>
                      <w:marTop w:val="0"/>
                      <w:marBottom w:val="0"/>
                      <w:divBdr>
                        <w:top w:val="none" w:sz="0" w:space="0" w:color="auto"/>
                        <w:left w:val="none" w:sz="0" w:space="0" w:color="auto"/>
                        <w:bottom w:val="none" w:sz="0" w:space="0" w:color="auto"/>
                        <w:right w:val="none" w:sz="0" w:space="0" w:color="auto"/>
                      </w:divBdr>
                      <w:divsChild>
                        <w:div w:id="1558584046">
                          <w:marLeft w:val="0"/>
                          <w:marRight w:val="0"/>
                          <w:marTop w:val="0"/>
                          <w:marBottom w:val="0"/>
                          <w:divBdr>
                            <w:top w:val="none" w:sz="0" w:space="0" w:color="auto"/>
                            <w:left w:val="none" w:sz="0" w:space="0" w:color="auto"/>
                            <w:bottom w:val="none" w:sz="0" w:space="0" w:color="auto"/>
                            <w:right w:val="none" w:sz="0" w:space="0" w:color="auto"/>
                          </w:divBdr>
                          <w:divsChild>
                            <w:div w:id="465854703">
                              <w:marLeft w:val="0"/>
                              <w:marRight w:val="0"/>
                              <w:marTop w:val="0"/>
                              <w:marBottom w:val="0"/>
                              <w:divBdr>
                                <w:top w:val="none" w:sz="0" w:space="0" w:color="auto"/>
                                <w:left w:val="none" w:sz="0" w:space="0" w:color="auto"/>
                                <w:bottom w:val="none" w:sz="0" w:space="0" w:color="auto"/>
                                <w:right w:val="none" w:sz="0" w:space="0" w:color="auto"/>
                              </w:divBdr>
                              <w:divsChild>
                                <w:div w:id="181014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1386774">
      <w:bodyDiv w:val="1"/>
      <w:marLeft w:val="0"/>
      <w:marRight w:val="0"/>
      <w:marTop w:val="0"/>
      <w:marBottom w:val="0"/>
      <w:divBdr>
        <w:top w:val="none" w:sz="0" w:space="0" w:color="auto"/>
        <w:left w:val="none" w:sz="0" w:space="0" w:color="auto"/>
        <w:bottom w:val="none" w:sz="0" w:space="0" w:color="auto"/>
        <w:right w:val="none" w:sz="0" w:space="0" w:color="auto"/>
      </w:divBdr>
    </w:div>
    <w:div w:id="1156647259">
      <w:bodyDiv w:val="1"/>
      <w:marLeft w:val="0"/>
      <w:marRight w:val="0"/>
      <w:marTop w:val="0"/>
      <w:marBottom w:val="0"/>
      <w:divBdr>
        <w:top w:val="none" w:sz="0" w:space="0" w:color="auto"/>
        <w:left w:val="none" w:sz="0" w:space="0" w:color="auto"/>
        <w:bottom w:val="none" w:sz="0" w:space="0" w:color="auto"/>
        <w:right w:val="none" w:sz="0" w:space="0" w:color="auto"/>
      </w:divBdr>
    </w:div>
    <w:div w:id="1182739963">
      <w:bodyDiv w:val="1"/>
      <w:marLeft w:val="0"/>
      <w:marRight w:val="0"/>
      <w:marTop w:val="0"/>
      <w:marBottom w:val="0"/>
      <w:divBdr>
        <w:top w:val="none" w:sz="0" w:space="0" w:color="auto"/>
        <w:left w:val="none" w:sz="0" w:space="0" w:color="auto"/>
        <w:bottom w:val="none" w:sz="0" w:space="0" w:color="auto"/>
        <w:right w:val="none" w:sz="0" w:space="0" w:color="auto"/>
      </w:divBdr>
    </w:div>
    <w:div w:id="1197692455">
      <w:bodyDiv w:val="1"/>
      <w:marLeft w:val="0"/>
      <w:marRight w:val="0"/>
      <w:marTop w:val="0"/>
      <w:marBottom w:val="0"/>
      <w:divBdr>
        <w:top w:val="none" w:sz="0" w:space="0" w:color="auto"/>
        <w:left w:val="none" w:sz="0" w:space="0" w:color="auto"/>
        <w:bottom w:val="none" w:sz="0" w:space="0" w:color="auto"/>
        <w:right w:val="none" w:sz="0" w:space="0" w:color="auto"/>
      </w:divBdr>
    </w:div>
    <w:div w:id="1208763588">
      <w:bodyDiv w:val="1"/>
      <w:marLeft w:val="0"/>
      <w:marRight w:val="0"/>
      <w:marTop w:val="0"/>
      <w:marBottom w:val="0"/>
      <w:divBdr>
        <w:top w:val="none" w:sz="0" w:space="0" w:color="auto"/>
        <w:left w:val="none" w:sz="0" w:space="0" w:color="auto"/>
        <w:bottom w:val="none" w:sz="0" w:space="0" w:color="auto"/>
        <w:right w:val="none" w:sz="0" w:space="0" w:color="auto"/>
      </w:divBdr>
    </w:div>
    <w:div w:id="1223560114">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387946257">
      <w:bodyDiv w:val="1"/>
      <w:marLeft w:val="0"/>
      <w:marRight w:val="0"/>
      <w:marTop w:val="0"/>
      <w:marBottom w:val="0"/>
      <w:divBdr>
        <w:top w:val="none" w:sz="0" w:space="0" w:color="auto"/>
        <w:left w:val="none" w:sz="0" w:space="0" w:color="auto"/>
        <w:bottom w:val="none" w:sz="0" w:space="0" w:color="auto"/>
        <w:right w:val="none" w:sz="0" w:space="0" w:color="auto"/>
      </w:divBdr>
    </w:div>
    <w:div w:id="1451584367">
      <w:bodyDiv w:val="1"/>
      <w:marLeft w:val="0"/>
      <w:marRight w:val="0"/>
      <w:marTop w:val="0"/>
      <w:marBottom w:val="0"/>
      <w:divBdr>
        <w:top w:val="none" w:sz="0" w:space="0" w:color="auto"/>
        <w:left w:val="none" w:sz="0" w:space="0" w:color="auto"/>
        <w:bottom w:val="none" w:sz="0" w:space="0" w:color="auto"/>
        <w:right w:val="none" w:sz="0" w:space="0" w:color="auto"/>
      </w:divBdr>
    </w:div>
    <w:div w:id="1570261728">
      <w:bodyDiv w:val="1"/>
      <w:marLeft w:val="0"/>
      <w:marRight w:val="0"/>
      <w:marTop w:val="0"/>
      <w:marBottom w:val="0"/>
      <w:divBdr>
        <w:top w:val="none" w:sz="0" w:space="0" w:color="auto"/>
        <w:left w:val="none" w:sz="0" w:space="0" w:color="auto"/>
        <w:bottom w:val="none" w:sz="0" w:space="0" w:color="auto"/>
        <w:right w:val="none" w:sz="0" w:space="0" w:color="auto"/>
      </w:divBdr>
    </w:div>
    <w:div w:id="1675037646">
      <w:bodyDiv w:val="1"/>
      <w:marLeft w:val="0"/>
      <w:marRight w:val="0"/>
      <w:marTop w:val="0"/>
      <w:marBottom w:val="0"/>
      <w:divBdr>
        <w:top w:val="none" w:sz="0" w:space="0" w:color="auto"/>
        <w:left w:val="none" w:sz="0" w:space="0" w:color="auto"/>
        <w:bottom w:val="none" w:sz="0" w:space="0" w:color="auto"/>
        <w:right w:val="none" w:sz="0" w:space="0" w:color="auto"/>
      </w:divBdr>
    </w:div>
    <w:div w:id="1735661227">
      <w:bodyDiv w:val="1"/>
      <w:marLeft w:val="0"/>
      <w:marRight w:val="0"/>
      <w:marTop w:val="0"/>
      <w:marBottom w:val="0"/>
      <w:divBdr>
        <w:top w:val="none" w:sz="0" w:space="0" w:color="auto"/>
        <w:left w:val="none" w:sz="0" w:space="0" w:color="auto"/>
        <w:bottom w:val="none" w:sz="0" w:space="0" w:color="auto"/>
        <w:right w:val="none" w:sz="0" w:space="0" w:color="auto"/>
      </w:divBdr>
    </w:div>
    <w:div w:id="1743717549">
      <w:bodyDiv w:val="1"/>
      <w:marLeft w:val="0"/>
      <w:marRight w:val="0"/>
      <w:marTop w:val="0"/>
      <w:marBottom w:val="0"/>
      <w:divBdr>
        <w:top w:val="none" w:sz="0" w:space="0" w:color="auto"/>
        <w:left w:val="none" w:sz="0" w:space="0" w:color="auto"/>
        <w:bottom w:val="none" w:sz="0" w:space="0" w:color="auto"/>
        <w:right w:val="none" w:sz="0" w:space="0" w:color="auto"/>
      </w:divBdr>
    </w:div>
    <w:div w:id="1804958184">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03368280">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0999104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microsoft.com/office/2020/10/relationships/intelligence" Target="intelligence2.xml" Id="R94fdbb917929417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3.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9B9EDDB3-7428-4932-BC41-C22542D489BA}"/>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Wendy Penrhyn-Jones (ABM ULHB - Administration)</dc:creator>
  <keywords/>
  <dc:description/>
  <lastModifiedBy>Amelia Cole (Swansea Bay UHB - Corporate)</lastModifiedBy>
  <revision>42</revision>
  <lastPrinted>2024-08-14T11:41:00.0000000Z</lastPrinted>
  <dcterms:created xsi:type="dcterms:W3CDTF">2025-06-03T12:41:00.0000000Z</dcterms:created>
  <dcterms:modified xsi:type="dcterms:W3CDTF">2025-11-11T11:58:28.2101352Z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Order">
    <vt:r8>12993800</vt:r8>
  </property>
  <property fmtid="{D5CDD505-2E9C-101B-9397-08002B2CF9AE}" pid="5" name="MediaServiceImageTags">
    <vt:lpwstr/>
  </property>
  <property fmtid="{D5CDD505-2E9C-101B-9397-08002B2CF9AE}" pid="7" name="docLang">
    <vt:lpwstr>en</vt:lpwstr>
  </property>
</Properties>
</file>