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2B00" w:rsidRDefault="0070717A" w:rsidP="00712B00">
      <w:pPr>
        <w:ind w:right="93"/>
        <w:jc w:val="right"/>
        <w:rPr>
          <w:b/>
          <w:sz w:val="28"/>
          <w:szCs w:val="28"/>
        </w:rPr>
      </w:pPr>
      <w:r>
        <w:rPr>
          <w:b/>
          <w:sz w:val="28"/>
          <w:szCs w:val="28"/>
        </w:rPr>
        <w:t>Appendix 1</w:t>
      </w:r>
      <w:bookmarkStart w:id="0" w:name="_GoBack"/>
      <w:bookmarkEnd w:id="0"/>
      <w:r w:rsidR="00E16910">
        <w:rPr>
          <w:b/>
          <w:sz w:val="28"/>
          <w:szCs w:val="28"/>
        </w:rPr>
        <w:t xml:space="preserve"> </w:t>
      </w:r>
    </w:p>
    <w:p w:rsidR="007B3C4E" w:rsidRDefault="00D45FE7" w:rsidP="00FC31AD">
      <w:pPr>
        <w:ind w:right="-757"/>
        <w:jc w:val="center"/>
        <w:rPr>
          <w:b/>
          <w:sz w:val="28"/>
          <w:szCs w:val="28"/>
        </w:rPr>
      </w:pPr>
      <w:r w:rsidRPr="009566FB">
        <w:rPr>
          <w:b/>
          <w:sz w:val="28"/>
          <w:szCs w:val="28"/>
        </w:rPr>
        <w:t>Board</w:t>
      </w:r>
      <w:r w:rsidR="007C01BA">
        <w:rPr>
          <w:b/>
          <w:sz w:val="28"/>
          <w:szCs w:val="28"/>
        </w:rPr>
        <w:t xml:space="preserve"> Effectiveness Action Plan 20</w:t>
      </w:r>
      <w:r w:rsidR="007E4F80">
        <w:rPr>
          <w:b/>
          <w:sz w:val="28"/>
          <w:szCs w:val="28"/>
        </w:rPr>
        <w:t>24</w:t>
      </w:r>
    </w:p>
    <w:p w:rsidR="007E4F80" w:rsidRDefault="007E4F80" w:rsidP="00FC31AD">
      <w:pPr>
        <w:ind w:right="-757"/>
        <w:jc w:val="center"/>
        <w:rPr>
          <w:b/>
          <w:sz w:val="28"/>
          <w:szCs w:val="28"/>
        </w:rPr>
      </w:pPr>
      <w:r>
        <w:rPr>
          <w:b/>
          <w:sz w:val="28"/>
          <w:szCs w:val="28"/>
        </w:rPr>
        <w:t xml:space="preserve">Quality &amp; Safety Committee </w:t>
      </w:r>
      <w:r w:rsidR="007C01BA">
        <w:rPr>
          <w:b/>
          <w:sz w:val="28"/>
          <w:szCs w:val="28"/>
        </w:rPr>
        <w:t>Extract</w:t>
      </w:r>
    </w:p>
    <w:p w:rsidR="00FC31AD" w:rsidRDefault="00FC31AD" w:rsidP="00FC31AD">
      <w:pPr>
        <w:ind w:right="-757"/>
        <w:jc w:val="center"/>
        <w:rPr>
          <w:b/>
        </w:rPr>
      </w:pPr>
    </w:p>
    <w:p w:rsidR="00422077" w:rsidRDefault="00422077" w:rsidP="00D45FE7">
      <w:pPr>
        <w:jc w:val="center"/>
      </w:pPr>
    </w:p>
    <w:tbl>
      <w:tblPr>
        <w:tblStyle w:val="TableGrid"/>
        <w:tblW w:w="0" w:type="auto"/>
        <w:tblLook w:val="04A0" w:firstRow="1" w:lastRow="0" w:firstColumn="1" w:lastColumn="0" w:noHBand="0" w:noVBand="1"/>
      </w:tblPr>
      <w:tblGrid>
        <w:gridCol w:w="579"/>
        <w:gridCol w:w="1543"/>
        <w:gridCol w:w="2835"/>
        <w:gridCol w:w="4394"/>
        <w:gridCol w:w="2126"/>
        <w:gridCol w:w="9444"/>
      </w:tblGrid>
      <w:tr w:rsidR="0064664F" w:rsidRPr="00FB35E5" w:rsidTr="003B69B2">
        <w:tc>
          <w:tcPr>
            <w:tcW w:w="20921" w:type="dxa"/>
            <w:gridSpan w:val="6"/>
          </w:tcPr>
          <w:p w:rsidR="0064664F" w:rsidRPr="00095131" w:rsidRDefault="0064664F" w:rsidP="003B69B2">
            <w:pPr>
              <w:spacing w:before="60" w:after="60"/>
              <w:jc w:val="center"/>
              <w:rPr>
                <w:rFonts w:cs="Arial"/>
                <w:b/>
                <w:szCs w:val="24"/>
              </w:rPr>
            </w:pPr>
            <w:r w:rsidRPr="00095131">
              <w:rPr>
                <w:rFonts w:cs="Arial"/>
                <w:b/>
                <w:szCs w:val="24"/>
              </w:rPr>
              <w:t>Quality</w:t>
            </w:r>
          </w:p>
        </w:tc>
      </w:tr>
      <w:tr w:rsidR="0064664F" w:rsidRPr="00FB35E5" w:rsidTr="0064664F">
        <w:trPr>
          <w:trHeight w:val="70"/>
        </w:trPr>
        <w:tc>
          <w:tcPr>
            <w:tcW w:w="2122" w:type="dxa"/>
            <w:gridSpan w:val="2"/>
            <w:shd w:val="clear" w:color="auto" w:fill="DEEAF6" w:themeFill="accent1" w:themeFillTint="33"/>
          </w:tcPr>
          <w:p w:rsidR="0064664F" w:rsidRPr="00095131" w:rsidRDefault="0064664F" w:rsidP="003B69B2">
            <w:pPr>
              <w:ind w:right="-757"/>
              <w:rPr>
                <w:rFonts w:cs="Arial"/>
                <w:b/>
                <w:szCs w:val="24"/>
              </w:rPr>
            </w:pPr>
            <w:r w:rsidRPr="00095131">
              <w:rPr>
                <w:rFonts w:cs="Arial"/>
                <w:b/>
                <w:szCs w:val="24"/>
              </w:rPr>
              <w:t>Progress Level:</w:t>
            </w:r>
          </w:p>
          <w:p w:rsidR="0064664F" w:rsidRPr="00095131" w:rsidRDefault="0064664F" w:rsidP="003B69B2">
            <w:pPr>
              <w:ind w:right="-757"/>
              <w:rPr>
                <w:rFonts w:cs="Arial"/>
                <w:b/>
                <w:szCs w:val="24"/>
              </w:rPr>
            </w:pPr>
            <w:r w:rsidRPr="00095131">
              <w:rPr>
                <w:rFonts w:cs="Arial"/>
                <w:b/>
                <w:szCs w:val="24"/>
              </w:rPr>
              <w:t xml:space="preserve">Maturity </w:t>
            </w:r>
          </w:p>
        </w:tc>
        <w:tc>
          <w:tcPr>
            <w:tcW w:w="18799" w:type="dxa"/>
            <w:gridSpan w:val="4"/>
            <w:shd w:val="clear" w:color="auto" w:fill="DEEAF6" w:themeFill="accent1" w:themeFillTint="33"/>
          </w:tcPr>
          <w:p w:rsidR="0064664F" w:rsidRPr="00095131" w:rsidRDefault="0064664F" w:rsidP="0064664F">
            <w:pPr>
              <w:spacing w:before="40" w:after="40"/>
              <w:ind w:right="-757"/>
              <w:rPr>
                <w:rFonts w:cs="Arial"/>
                <w:b/>
                <w:szCs w:val="24"/>
              </w:rPr>
            </w:pPr>
            <w:r w:rsidRPr="00095131">
              <w:rPr>
                <w:rFonts w:cs="Arial"/>
                <w:b/>
                <w:szCs w:val="24"/>
              </w:rPr>
              <w:t>Criteria to Support this level</w:t>
            </w:r>
          </w:p>
          <w:p w:rsidR="0064664F" w:rsidRPr="00095131" w:rsidRDefault="0064664F" w:rsidP="0064664F">
            <w:pPr>
              <w:spacing w:before="40" w:after="40"/>
              <w:contextualSpacing/>
              <w:rPr>
                <w:rFonts w:eastAsia="Times New Roman" w:cs="Arial"/>
                <w:szCs w:val="24"/>
                <w:lang w:eastAsia="en-GB"/>
              </w:rPr>
            </w:pPr>
            <w:r w:rsidRPr="00095131">
              <w:rPr>
                <w:rFonts w:eastAsia="Times New Roman" w:cs="Arial"/>
                <w:szCs w:val="24"/>
                <w:lang w:eastAsia="en-GB"/>
              </w:rPr>
              <w:t xml:space="preserve">The health board has a quality strategy, with clear quality priorities, that integrates into and drives our overall organisational strategy. All staff are aware of the quality priorities. </w:t>
            </w:r>
          </w:p>
          <w:p w:rsidR="0064664F" w:rsidRPr="00095131" w:rsidRDefault="0064664F" w:rsidP="0064664F">
            <w:pPr>
              <w:spacing w:before="40" w:after="40"/>
              <w:contextualSpacing/>
              <w:rPr>
                <w:rFonts w:eastAsia="Times New Roman" w:cs="Arial"/>
                <w:sz w:val="4"/>
                <w:szCs w:val="4"/>
                <w:lang w:eastAsia="en-GB"/>
              </w:rPr>
            </w:pPr>
          </w:p>
          <w:p w:rsidR="0064664F" w:rsidRPr="00095131" w:rsidRDefault="0064664F" w:rsidP="0064664F">
            <w:pPr>
              <w:spacing w:before="40" w:after="40"/>
              <w:contextualSpacing/>
              <w:rPr>
                <w:rFonts w:eastAsia="Times New Roman" w:cs="Arial"/>
                <w:szCs w:val="24"/>
                <w:lang w:eastAsia="en-GB"/>
              </w:rPr>
            </w:pPr>
            <w:r w:rsidRPr="00095131">
              <w:rPr>
                <w:rFonts w:eastAsia="Times New Roman" w:cs="Arial"/>
                <w:szCs w:val="24"/>
                <w:lang w:eastAsia="en-GB"/>
              </w:rPr>
              <w:t>A quality impact assessment process is embedded and all major decisions are made based on quality impact considerations.</w:t>
            </w:r>
          </w:p>
          <w:p w:rsidR="0064664F" w:rsidRPr="00095131" w:rsidRDefault="0064664F" w:rsidP="0064664F">
            <w:pPr>
              <w:spacing w:before="40" w:after="40"/>
              <w:contextualSpacing/>
              <w:rPr>
                <w:rFonts w:eastAsia="Times New Roman" w:cs="Arial"/>
                <w:sz w:val="4"/>
                <w:szCs w:val="4"/>
                <w:lang w:eastAsia="en-GB"/>
              </w:rPr>
            </w:pPr>
          </w:p>
          <w:p w:rsidR="0064664F" w:rsidRPr="00095131" w:rsidRDefault="0064664F" w:rsidP="0064664F">
            <w:pPr>
              <w:spacing w:before="40" w:after="40"/>
              <w:contextualSpacing/>
              <w:rPr>
                <w:rFonts w:eastAsia="Times New Roman" w:cs="Arial"/>
                <w:szCs w:val="24"/>
                <w:lang w:eastAsia="en-GB"/>
              </w:rPr>
            </w:pPr>
            <w:r w:rsidRPr="00095131">
              <w:rPr>
                <w:rFonts w:eastAsia="Times New Roman" w:cs="Arial"/>
                <w:szCs w:val="24"/>
                <w:lang w:eastAsia="en-GB"/>
              </w:rPr>
              <w:t>The health board receives high quality intelligence and information through both soft and hard sources to provide assurance that services are safe, and takes account of patient experience, outcomes, and quality improvement. Assurance sources are both internal and external and reinforce the same picture.</w:t>
            </w:r>
          </w:p>
          <w:p w:rsidR="0064664F" w:rsidRPr="00095131" w:rsidRDefault="0064664F" w:rsidP="0064664F">
            <w:pPr>
              <w:spacing w:before="40" w:after="40"/>
              <w:contextualSpacing/>
              <w:rPr>
                <w:rFonts w:eastAsia="Times New Roman" w:cs="Arial"/>
                <w:sz w:val="4"/>
                <w:szCs w:val="4"/>
                <w:lang w:eastAsia="en-GB"/>
              </w:rPr>
            </w:pPr>
          </w:p>
          <w:p w:rsidR="0064664F" w:rsidRPr="00095131" w:rsidRDefault="0064664F" w:rsidP="0064664F">
            <w:pPr>
              <w:spacing w:before="40" w:after="40"/>
              <w:rPr>
                <w:rFonts w:cs="Arial"/>
                <w:szCs w:val="24"/>
              </w:rPr>
            </w:pPr>
            <w:r w:rsidRPr="00095131">
              <w:rPr>
                <w:rFonts w:eastAsia="Times New Roman" w:cs="Arial"/>
                <w:szCs w:val="24"/>
                <w:lang w:eastAsia="en-GB"/>
              </w:rPr>
              <w:t>Information on quality is of high quality, with no data quality issues, is well summarised and triangulated to provide assurance around quality of care.</w:t>
            </w:r>
          </w:p>
        </w:tc>
      </w:tr>
      <w:tr w:rsidR="0064664F" w:rsidRPr="00FB35E5" w:rsidTr="003B69B2">
        <w:tc>
          <w:tcPr>
            <w:tcW w:w="579" w:type="dxa"/>
            <w:shd w:val="clear" w:color="auto" w:fill="E7E6E6" w:themeFill="background2"/>
          </w:tcPr>
          <w:p w:rsidR="0064664F" w:rsidRPr="00095131" w:rsidRDefault="0064664F" w:rsidP="003B69B2">
            <w:pPr>
              <w:spacing w:before="60" w:after="60"/>
              <w:ind w:right="42"/>
              <w:jc w:val="center"/>
              <w:rPr>
                <w:rFonts w:cs="Arial"/>
                <w:b/>
                <w:sz w:val="22"/>
              </w:rPr>
            </w:pPr>
            <w:r w:rsidRPr="00095131">
              <w:rPr>
                <w:rFonts w:cs="Arial"/>
                <w:b/>
                <w:sz w:val="22"/>
              </w:rPr>
              <w:t>No</w:t>
            </w:r>
          </w:p>
        </w:tc>
        <w:tc>
          <w:tcPr>
            <w:tcW w:w="4378" w:type="dxa"/>
            <w:gridSpan w:val="2"/>
            <w:shd w:val="clear" w:color="auto" w:fill="E7E6E6" w:themeFill="background2"/>
          </w:tcPr>
          <w:p w:rsidR="0064664F" w:rsidRPr="00095131" w:rsidRDefault="0064664F" w:rsidP="003B69B2">
            <w:pPr>
              <w:spacing w:before="60" w:after="60"/>
              <w:ind w:right="42"/>
              <w:jc w:val="center"/>
              <w:rPr>
                <w:rFonts w:cs="Arial"/>
                <w:b/>
                <w:sz w:val="22"/>
              </w:rPr>
            </w:pPr>
            <w:r w:rsidRPr="00095131">
              <w:rPr>
                <w:rFonts w:cs="Arial"/>
                <w:b/>
                <w:sz w:val="22"/>
              </w:rPr>
              <w:t>Recommendation</w:t>
            </w:r>
          </w:p>
        </w:tc>
        <w:tc>
          <w:tcPr>
            <w:tcW w:w="4394" w:type="dxa"/>
            <w:shd w:val="clear" w:color="auto" w:fill="E7E6E6" w:themeFill="background2"/>
          </w:tcPr>
          <w:p w:rsidR="0064664F" w:rsidRPr="00095131" w:rsidRDefault="0064664F" w:rsidP="003B69B2">
            <w:pPr>
              <w:spacing w:before="60" w:after="60"/>
              <w:ind w:right="42"/>
              <w:jc w:val="center"/>
              <w:rPr>
                <w:rFonts w:cs="Arial"/>
                <w:b/>
                <w:sz w:val="22"/>
              </w:rPr>
            </w:pPr>
            <w:r w:rsidRPr="00095131">
              <w:rPr>
                <w:rFonts w:cs="Arial"/>
                <w:b/>
                <w:sz w:val="22"/>
              </w:rPr>
              <w:t>Action</w:t>
            </w:r>
          </w:p>
        </w:tc>
        <w:tc>
          <w:tcPr>
            <w:tcW w:w="2126" w:type="dxa"/>
            <w:shd w:val="clear" w:color="auto" w:fill="E7E6E6" w:themeFill="background2"/>
          </w:tcPr>
          <w:p w:rsidR="0064664F" w:rsidRPr="00095131" w:rsidRDefault="0064664F" w:rsidP="003B69B2">
            <w:pPr>
              <w:spacing w:before="60" w:after="60"/>
              <w:ind w:right="37"/>
              <w:jc w:val="center"/>
              <w:rPr>
                <w:rFonts w:cs="Arial"/>
                <w:b/>
                <w:sz w:val="22"/>
              </w:rPr>
            </w:pPr>
            <w:r w:rsidRPr="00095131">
              <w:rPr>
                <w:rFonts w:cs="Arial"/>
                <w:b/>
                <w:sz w:val="22"/>
              </w:rPr>
              <w:t>Lead Comm.</w:t>
            </w:r>
          </w:p>
          <w:p w:rsidR="0064664F" w:rsidRPr="00095131" w:rsidRDefault="0064664F" w:rsidP="003B69B2">
            <w:pPr>
              <w:spacing w:before="60" w:after="60"/>
              <w:ind w:right="37"/>
              <w:jc w:val="center"/>
              <w:rPr>
                <w:rFonts w:cs="Arial"/>
                <w:b/>
                <w:sz w:val="22"/>
              </w:rPr>
            </w:pPr>
            <w:r w:rsidRPr="00095131">
              <w:rPr>
                <w:rFonts w:cs="Arial"/>
                <w:b/>
                <w:sz w:val="22"/>
              </w:rPr>
              <w:t xml:space="preserve"> Lead Exec(s)</w:t>
            </w:r>
          </w:p>
          <w:p w:rsidR="0064664F" w:rsidRPr="00095131" w:rsidRDefault="0064664F" w:rsidP="003B69B2">
            <w:pPr>
              <w:spacing w:before="60" w:after="60"/>
              <w:ind w:right="37"/>
              <w:jc w:val="center"/>
              <w:rPr>
                <w:rFonts w:cs="Arial"/>
                <w:b/>
                <w:sz w:val="22"/>
              </w:rPr>
            </w:pPr>
            <w:r w:rsidRPr="00095131">
              <w:rPr>
                <w:rFonts w:cs="Arial"/>
                <w:b/>
                <w:sz w:val="22"/>
              </w:rPr>
              <w:t>Target Date</w:t>
            </w:r>
          </w:p>
        </w:tc>
        <w:tc>
          <w:tcPr>
            <w:tcW w:w="9444" w:type="dxa"/>
            <w:shd w:val="clear" w:color="auto" w:fill="E7E6E6" w:themeFill="background2"/>
          </w:tcPr>
          <w:p w:rsidR="0064664F" w:rsidRPr="00095131" w:rsidRDefault="0064664F" w:rsidP="003B69B2">
            <w:pPr>
              <w:spacing w:before="60" w:after="60"/>
              <w:jc w:val="center"/>
              <w:rPr>
                <w:rFonts w:cs="Arial"/>
                <w:b/>
                <w:sz w:val="22"/>
              </w:rPr>
            </w:pPr>
            <w:r w:rsidRPr="00095131">
              <w:rPr>
                <w:rFonts w:cs="Arial"/>
                <w:b/>
                <w:sz w:val="22"/>
              </w:rPr>
              <w:t>Progress/Status</w:t>
            </w:r>
          </w:p>
        </w:tc>
      </w:tr>
      <w:tr w:rsidR="0064664F" w:rsidRPr="00FB35E5" w:rsidTr="00906D72">
        <w:tc>
          <w:tcPr>
            <w:tcW w:w="579" w:type="dxa"/>
            <w:shd w:val="clear" w:color="auto" w:fill="auto"/>
          </w:tcPr>
          <w:p w:rsidR="00953AC3" w:rsidRPr="00095131" w:rsidRDefault="00953AC3" w:rsidP="00953AC3">
            <w:pPr>
              <w:spacing w:before="40" w:after="40"/>
              <w:jc w:val="center"/>
              <w:rPr>
                <w:rFonts w:cs="Arial"/>
                <w:b/>
                <w:sz w:val="22"/>
              </w:rPr>
            </w:pPr>
            <w:r w:rsidRPr="00095131">
              <w:rPr>
                <w:rFonts w:cs="Arial"/>
                <w:b/>
                <w:sz w:val="22"/>
              </w:rPr>
              <w:t>2</w:t>
            </w:r>
            <w:r w:rsidR="003176BC">
              <w:rPr>
                <w:rFonts w:cs="Arial"/>
                <w:b/>
                <w:sz w:val="22"/>
              </w:rPr>
              <w:t>2</w:t>
            </w:r>
          </w:p>
          <w:p w:rsidR="00953AC3" w:rsidRPr="00095131" w:rsidRDefault="00953AC3" w:rsidP="00953AC3">
            <w:pPr>
              <w:spacing w:before="40" w:after="40"/>
              <w:jc w:val="center"/>
              <w:rPr>
                <w:rFonts w:cs="Arial"/>
                <w:b/>
                <w:sz w:val="22"/>
              </w:rPr>
            </w:pPr>
          </w:p>
        </w:tc>
        <w:tc>
          <w:tcPr>
            <w:tcW w:w="4378" w:type="dxa"/>
            <w:gridSpan w:val="2"/>
            <w:shd w:val="clear" w:color="auto" w:fill="auto"/>
          </w:tcPr>
          <w:p w:rsidR="001F246E" w:rsidRDefault="001F246E" w:rsidP="00906D72">
            <w:pPr>
              <w:spacing w:before="40"/>
              <w:ind w:left="103"/>
              <w:rPr>
                <w:rFonts w:cs="Arial"/>
                <w:sz w:val="22"/>
              </w:rPr>
            </w:pPr>
            <w:r w:rsidRPr="001F246E">
              <w:rPr>
                <w:rFonts w:cs="Arial"/>
                <w:sz w:val="22"/>
              </w:rPr>
              <w:t>Baseline review of resources to support quality across the organisation in order to consider our structures against those required to meet our responsibilities under the Duty of Quality.</w:t>
            </w:r>
          </w:p>
          <w:p w:rsidR="00792363" w:rsidRPr="00095131" w:rsidRDefault="00792363" w:rsidP="00906D72">
            <w:pPr>
              <w:spacing w:after="40"/>
              <w:ind w:left="103"/>
              <w:rPr>
                <w:rFonts w:cs="Arial"/>
                <w:sz w:val="22"/>
              </w:rPr>
            </w:pPr>
          </w:p>
        </w:tc>
        <w:tc>
          <w:tcPr>
            <w:tcW w:w="4394" w:type="dxa"/>
            <w:shd w:val="clear" w:color="auto" w:fill="auto"/>
          </w:tcPr>
          <w:p w:rsidR="0064664F" w:rsidRPr="00095131" w:rsidRDefault="0064664F" w:rsidP="003B69B2">
            <w:pPr>
              <w:spacing w:before="40" w:after="40"/>
              <w:ind w:left="103"/>
              <w:rPr>
                <w:rFonts w:cs="Arial"/>
                <w:sz w:val="22"/>
              </w:rPr>
            </w:pPr>
          </w:p>
        </w:tc>
        <w:tc>
          <w:tcPr>
            <w:tcW w:w="2126" w:type="dxa"/>
            <w:shd w:val="clear" w:color="auto" w:fill="auto"/>
            <w:vAlign w:val="center"/>
          </w:tcPr>
          <w:p w:rsidR="0064664F" w:rsidRPr="00095131" w:rsidRDefault="00953AC3" w:rsidP="003B69B2">
            <w:pPr>
              <w:spacing w:before="40" w:after="40"/>
              <w:jc w:val="center"/>
              <w:rPr>
                <w:rFonts w:cs="Arial"/>
                <w:sz w:val="22"/>
              </w:rPr>
            </w:pPr>
            <w:r w:rsidRPr="00095131">
              <w:rPr>
                <w:rFonts w:cs="Arial"/>
                <w:sz w:val="22"/>
              </w:rPr>
              <w:t>Q&amp;S Comm.</w:t>
            </w:r>
          </w:p>
          <w:p w:rsidR="00953AC3" w:rsidRPr="00095131" w:rsidRDefault="00953AC3" w:rsidP="003B69B2">
            <w:pPr>
              <w:spacing w:before="40" w:after="40"/>
              <w:jc w:val="center"/>
              <w:rPr>
                <w:rFonts w:cs="Arial"/>
                <w:sz w:val="22"/>
              </w:rPr>
            </w:pPr>
          </w:p>
          <w:p w:rsidR="00953AC3" w:rsidRPr="00095131" w:rsidRDefault="00953AC3" w:rsidP="003B69B2">
            <w:pPr>
              <w:spacing w:before="40" w:after="40"/>
              <w:jc w:val="center"/>
              <w:rPr>
                <w:rFonts w:cs="Arial"/>
                <w:sz w:val="22"/>
              </w:rPr>
            </w:pPr>
            <w:r w:rsidRPr="00095131">
              <w:rPr>
                <w:rFonts w:cs="Arial"/>
                <w:sz w:val="22"/>
              </w:rPr>
              <w:t>Dir of Nursing</w:t>
            </w:r>
          </w:p>
          <w:p w:rsidR="00953AC3" w:rsidRPr="00095131" w:rsidRDefault="00953AC3" w:rsidP="00953AC3">
            <w:pPr>
              <w:spacing w:before="40" w:after="40"/>
              <w:jc w:val="center"/>
              <w:rPr>
                <w:rFonts w:cs="Arial"/>
                <w:sz w:val="22"/>
              </w:rPr>
            </w:pPr>
            <w:r w:rsidRPr="00095131">
              <w:rPr>
                <w:rFonts w:cs="Arial"/>
                <w:sz w:val="22"/>
              </w:rPr>
              <w:t>Dir of Corp Gov.</w:t>
            </w:r>
          </w:p>
          <w:p w:rsidR="00953AC3" w:rsidRPr="00095131" w:rsidRDefault="00953AC3" w:rsidP="00953AC3">
            <w:pPr>
              <w:spacing w:before="40" w:after="40"/>
              <w:jc w:val="center"/>
              <w:rPr>
                <w:rFonts w:cs="Arial"/>
                <w:sz w:val="22"/>
              </w:rPr>
            </w:pPr>
            <w:r w:rsidRPr="00095131">
              <w:rPr>
                <w:rFonts w:cs="Arial"/>
                <w:sz w:val="22"/>
              </w:rPr>
              <w:t>Service Groups</w:t>
            </w:r>
          </w:p>
          <w:p w:rsidR="00953AC3" w:rsidRPr="00095131" w:rsidRDefault="00953AC3" w:rsidP="00953AC3">
            <w:pPr>
              <w:spacing w:before="40" w:after="40"/>
              <w:jc w:val="center"/>
              <w:rPr>
                <w:rFonts w:cs="Arial"/>
                <w:sz w:val="22"/>
              </w:rPr>
            </w:pPr>
          </w:p>
          <w:p w:rsidR="00953AC3" w:rsidRPr="00095131" w:rsidRDefault="001F246E" w:rsidP="00953AC3">
            <w:pPr>
              <w:spacing w:before="40" w:after="40"/>
              <w:jc w:val="center"/>
              <w:rPr>
                <w:rFonts w:cs="Arial"/>
                <w:sz w:val="22"/>
              </w:rPr>
            </w:pPr>
            <w:r>
              <w:rPr>
                <w:rFonts w:cs="Arial"/>
                <w:sz w:val="22"/>
              </w:rPr>
              <w:t>September</w:t>
            </w:r>
            <w:r w:rsidR="00953AC3" w:rsidRPr="00095131">
              <w:rPr>
                <w:rFonts w:cs="Arial"/>
                <w:sz w:val="22"/>
              </w:rPr>
              <w:t xml:space="preserve"> 2024</w:t>
            </w:r>
          </w:p>
        </w:tc>
        <w:tc>
          <w:tcPr>
            <w:tcW w:w="9444" w:type="dxa"/>
            <w:shd w:val="clear" w:color="auto" w:fill="auto"/>
            <w:vAlign w:val="center"/>
          </w:tcPr>
          <w:p w:rsidR="0064664F" w:rsidRDefault="00950DD9" w:rsidP="00950DD9">
            <w:pPr>
              <w:ind w:right="125"/>
              <w:jc w:val="both"/>
              <w:rPr>
                <w:rFonts w:cs="Arial"/>
                <w:sz w:val="22"/>
              </w:rPr>
            </w:pPr>
            <w:r>
              <w:rPr>
                <w:rFonts w:cs="Arial"/>
                <w:b/>
                <w:sz w:val="22"/>
              </w:rPr>
              <w:t xml:space="preserve">February 2024: </w:t>
            </w:r>
            <w:r w:rsidRPr="00950DD9">
              <w:rPr>
                <w:rFonts w:cs="Arial"/>
                <w:sz w:val="22"/>
              </w:rPr>
              <w:t>The Director of Corporate Governance is currently taking forward a piece of work in support of this action.</w:t>
            </w:r>
          </w:p>
          <w:p w:rsidR="004A3E32" w:rsidRDefault="004A3E32" w:rsidP="00950DD9">
            <w:pPr>
              <w:ind w:right="125"/>
              <w:jc w:val="both"/>
              <w:rPr>
                <w:rFonts w:cs="Arial"/>
                <w:sz w:val="22"/>
              </w:rPr>
            </w:pPr>
          </w:p>
          <w:p w:rsidR="004A3E32" w:rsidRPr="00095131" w:rsidRDefault="004A3E32" w:rsidP="004A3E32">
            <w:pPr>
              <w:ind w:right="125"/>
              <w:jc w:val="both"/>
              <w:rPr>
                <w:rFonts w:cs="Arial"/>
                <w:b/>
                <w:sz w:val="22"/>
              </w:rPr>
            </w:pPr>
            <w:r w:rsidRPr="004A3E32">
              <w:rPr>
                <w:rFonts w:cs="Arial"/>
                <w:b/>
                <w:sz w:val="22"/>
              </w:rPr>
              <w:t>June 2024:</w:t>
            </w:r>
            <w:r>
              <w:rPr>
                <w:rFonts w:cs="Arial"/>
                <w:sz w:val="22"/>
              </w:rPr>
              <w:t xml:space="preserve"> This has been paused pending the outcome of a review of the Regulations relating to Putting Things Right (PTR). It is now envisaged that this work will be completed by March 2025.</w:t>
            </w:r>
          </w:p>
        </w:tc>
      </w:tr>
    </w:tbl>
    <w:p w:rsidR="00DB08E1" w:rsidRDefault="00DB08E1" w:rsidP="00D45FE7">
      <w:pPr>
        <w:jc w:val="center"/>
      </w:pPr>
    </w:p>
    <w:tbl>
      <w:tblPr>
        <w:tblStyle w:val="TableGrid"/>
        <w:tblW w:w="0" w:type="auto"/>
        <w:tblLook w:val="04A0" w:firstRow="1" w:lastRow="0" w:firstColumn="1" w:lastColumn="0" w:noHBand="0" w:noVBand="1"/>
      </w:tblPr>
      <w:tblGrid>
        <w:gridCol w:w="676"/>
        <w:gridCol w:w="1541"/>
        <w:gridCol w:w="2821"/>
        <w:gridCol w:w="4371"/>
        <w:gridCol w:w="2119"/>
        <w:gridCol w:w="9393"/>
      </w:tblGrid>
      <w:tr w:rsidR="00274121" w:rsidRPr="00FB35E5" w:rsidTr="003B69B2">
        <w:tc>
          <w:tcPr>
            <w:tcW w:w="20921" w:type="dxa"/>
            <w:gridSpan w:val="6"/>
          </w:tcPr>
          <w:p w:rsidR="00274121" w:rsidRPr="00095131" w:rsidRDefault="00274121" w:rsidP="003B69B2">
            <w:pPr>
              <w:spacing w:before="60" w:after="60"/>
              <w:jc w:val="center"/>
              <w:rPr>
                <w:rFonts w:cs="Arial"/>
                <w:b/>
                <w:szCs w:val="24"/>
              </w:rPr>
            </w:pPr>
            <w:r w:rsidRPr="00095131">
              <w:rPr>
                <w:rFonts w:cs="Arial"/>
                <w:b/>
                <w:szCs w:val="24"/>
              </w:rPr>
              <w:t>Performance Reporting</w:t>
            </w:r>
          </w:p>
        </w:tc>
      </w:tr>
      <w:tr w:rsidR="00274121" w:rsidRPr="00FB35E5" w:rsidTr="00274121">
        <w:trPr>
          <w:trHeight w:val="70"/>
        </w:trPr>
        <w:tc>
          <w:tcPr>
            <w:tcW w:w="2217" w:type="dxa"/>
            <w:gridSpan w:val="2"/>
            <w:shd w:val="clear" w:color="auto" w:fill="DEEAF6" w:themeFill="accent1" w:themeFillTint="33"/>
          </w:tcPr>
          <w:p w:rsidR="00274121" w:rsidRPr="00095131" w:rsidRDefault="00274121" w:rsidP="003B69B2">
            <w:pPr>
              <w:ind w:right="-757"/>
              <w:rPr>
                <w:rFonts w:cs="Arial"/>
                <w:b/>
                <w:szCs w:val="24"/>
              </w:rPr>
            </w:pPr>
            <w:r w:rsidRPr="00095131">
              <w:rPr>
                <w:rFonts w:cs="Arial"/>
                <w:b/>
                <w:szCs w:val="24"/>
              </w:rPr>
              <w:t>Progress Level:</w:t>
            </w:r>
          </w:p>
          <w:p w:rsidR="00274121" w:rsidRPr="00095131" w:rsidRDefault="00274121" w:rsidP="003B69B2">
            <w:pPr>
              <w:ind w:right="-757"/>
              <w:rPr>
                <w:rFonts w:cs="Arial"/>
                <w:b/>
                <w:szCs w:val="24"/>
              </w:rPr>
            </w:pPr>
            <w:r w:rsidRPr="00095131">
              <w:rPr>
                <w:rFonts w:cs="Arial"/>
                <w:b/>
                <w:szCs w:val="24"/>
              </w:rPr>
              <w:t xml:space="preserve">Maturity </w:t>
            </w:r>
          </w:p>
        </w:tc>
        <w:tc>
          <w:tcPr>
            <w:tcW w:w="18704" w:type="dxa"/>
            <w:gridSpan w:val="4"/>
            <w:shd w:val="clear" w:color="auto" w:fill="DEEAF6" w:themeFill="accent1" w:themeFillTint="33"/>
          </w:tcPr>
          <w:p w:rsidR="00274121" w:rsidRPr="00095131" w:rsidRDefault="00274121" w:rsidP="003B69B2">
            <w:pPr>
              <w:spacing w:before="40" w:after="40"/>
              <w:ind w:right="-757"/>
              <w:rPr>
                <w:rFonts w:cs="Arial"/>
                <w:b/>
                <w:szCs w:val="24"/>
              </w:rPr>
            </w:pPr>
            <w:r w:rsidRPr="00095131">
              <w:rPr>
                <w:rFonts w:cs="Arial"/>
                <w:b/>
                <w:szCs w:val="24"/>
              </w:rPr>
              <w:t>Criteria to Support this level</w:t>
            </w:r>
          </w:p>
          <w:p w:rsidR="00274121" w:rsidRPr="00095131" w:rsidRDefault="00274121" w:rsidP="00274121">
            <w:pPr>
              <w:spacing w:before="40" w:after="40"/>
              <w:rPr>
                <w:rFonts w:cs="Arial"/>
                <w:szCs w:val="24"/>
              </w:rPr>
            </w:pPr>
            <w:r w:rsidRPr="00095131">
              <w:rPr>
                <w:rFonts w:cs="Arial"/>
                <w:szCs w:val="24"/>
              </w:rPr>
              <w:t>The board systematically receives reports from stakeholders providing feedback of impact of plan implementation.</w:t>
            </w:r>
          </w:p>
          <w:p w:rsidR="00274121" w:rsidRPr="00095131" w:rsidRDefault="00274121" w:rsidP="00274121">
            <w:pPr>
              <w:spacing w:before="40" w:after="40"/>
              <w:rPr>
                <w:rFonts w:cs="Arial"/>
                <w:szCs w:val="24"/>
              </w:rPr>
            </w:pPr>
            <w:r w:rsidRPr="00095131">
              <w:rPr>
                <w:rFonts w:cs="Arial"/>
                <w:szCs w:val="24"/>
              </w:rPr>
              <w:t xml:space="preserve">A line of sight links lower level objectives with high level strategic objectives </w:t>
            </w:r>
          </w:p>
          <w:p w:rsidR="00274121" w:rsidRPr="00095131" w:rsidRDefault="00274121" w:rsidP="00274121">
            <w:pPr>
              <w:spacing w:before="40" w:after="40"/>
              <w:rPr>
                <w:rFonts w:cs="Arial"/>
                <w:szCs w:val="24"/>
              </w:rPr>
            </w:pPr>
            <w:r w:rsidRPr="00095131">
              <w:rPr>
                <w:rFonts w:cs="Arial"/>
                <w:szCs w:val="24"/>
              </w:rPr>
              <w:t>Corporate and service group individual performance measures are connected to the corporate performance measurement framework</w:t>
            </w:r>
          </w:p>
          <w:p w:rsidR="00274121" w:rsidRPr="00095131" w:rsidRDefault="00274121" w:rsidP="00274121">
            <w:pPr>
              <w:spacing w:before="40" w:after="40"/>
              <w:rPr>
                <w:rFonts w:cs="Arial"/>
                <w:szCs w:val="24"/>
              </w:rPr>
            </w:pPr>
            <w:r w:rsidRPr="00095131">
              <w:rPr>
                <w:rFonts w:cs="Arial"/>
                <w:szCs w:val="24"/>
              </w:rPr>
              <w:t xml:space="preserve">The organisation reports integrated performance and cost information </w:t>
            </w:r>
          </w:p>
          <w:p w:rsidR="00274121" w:rsidRPr="00095131" w:rsidRDefault="00274121" w:rsidP="00274121">
            <w:pPr>
              <w:spacing w:before="40" w:after="40"/>
              <w:contextualSpacing/>
              <w:rPr>
                <w:rFonts w:cs="Arial"/>
                <w:szCs w:val="24"/>
              </w:rPr>
            </w:pPr>
            <w:r w:rsidRPr="00095131">
              <w:rPr>
                <w:rFonts w:cs="Arial"/>
                <w:szCs w:val="24"/>
              </w:rPr>
              <w:t>The board uses ‘value for money’ information to make strategic decisions about whether or not to engage in areas of activity</w:t>
            </w:r>
          </w:p>
        </w:tc>
      </w:tr>
      <w:tr w:rsidR="00274121" w:rsidRPr="00FB35E5" w:rsidTr="00274121">
        <w:tc>
          <w:tcPr>
            <w:tcW w:w="676" w:type="dxa"/>
            <w:shd w:val="clear" w:color="auto" w:fill="E7E6E6" w:themeFill="background2"/>
          </w:tcPr>
          <w:p w:rsidR="00274121" w:rsidRPr="00095131" w:rsidRDefault="00274121" w:rsidP="003B69B2">
            <w:pPr>
              <w:spacing w:before="60" w:after="60"/>
              <w:ind w:right="42"/>
              <w:jc w:val="center"/>
              <w:rPr>
                <w:rFonts w:cs="Arial"/>
                <w:b/>
                <w:sz w:val="22"/>
              </w:rPr>
            </w:pPr>
            <w:r w:rsidRPr="00095131">
              <w:rPr>
                <w:rFonts w:cs="Arial"/>
                <w:b/>
                <w:sz w:val="22"/>
              </w:rPr>
              <w:t>No</w:t>
            </w:r>
          </w:p>
        </w:tc>
        <w:tc>
          <w:tcPr>
            <w:tcW w:w="4362" w:type="dxa"/>
            <w:gridSpan w:val="2"/>
            <w:shd w:val="clear" w:color="auto" w:fill="E7E6E6" w:themeFill="background2"/>
          </w:tcPr>
          <w:p w:rsidR="00274121" w:rsidRPr="00095131" w:rsidRDefault="00274121" w:rsidP="003B69B2">
            <w:pPr>
              <w:spacing w:before="60" w:after="60"/>
              <w:ind w:right="42"/>
              <w:jc w:val="center"/>
              <w:rPr>
                <w:rFonts w:cs="Arial"/>
                <w:b/>
                <w:sz w:val="22"/>
              </w:rPr>
            </w:pPr>
            <w:r w:rsidRPr="00095131">
              <w:rPr>
                <w:rFonts w:cs="Arial"/>
                <w:b/>
                <w:sz w:val="22"/>
              </w:rPr>
              <w:t>Recommendation</w:t>
            </w:r>
          </w:p>
        </w:tc>
        <w:tc>
          <w:tcPr>
            <w:tcW w:w="4371" w:type="dxa"/>
            <w:shd w:val="clear" w:color="auto" w:fill="E7E6E6" w:themeFill="background2"/>
          </w:tcPr>
          <w:p w:rsidR="00274121" w:rsidRPr="00095131" w:rsidRDefault="00274121" w:rsidP="003B69B2">
            <w:pPr>
              <w:spacing w:before="60" w:after="60"/>
              <w:ind w:right="42"/>
              <w:jc w:val="center"/>
              <w:rPr>
                <w:rFonts w:cs="Arial"/>
                <w:b/>
                <w:sz w:val="22"/>
              </w:rPr>
            </w:pPr>
            <w:r w:rsidRPr="00095131">
              <w:rPr>
                <w:rFonts w:cs="Arial"/>
                <w:b/>
                <w:sz w:val="22"/>
              </w:rPr>
              <w:t>Action</w:t>
            </w:r>
          </w:p>
        </w:tc>
        <w:tc>
          <w:tcPr>
            <w:tcW w:w="2119" w:type="dxa"/>
            <w:shd w:val="clear" w:color="auto" w:fill="E7E6E6" w:themeFill="background2"/>
          </w:tcPr>
          <w:p w:rsidR="00274121" w:rsidRPr="00095131" w:rsidRDefault="00274121" w:rsidP="003B69B2">
            <w:pPr>
              <w:spacing w:before="60" w:after="60"/>
              <w:ind w:right="37"/>
              <w:jc w:val="center"/>
              <w:rPr>
                <w:rFonts w:cs="Arial"/>
                <w:b/>
                <w:sz w:val="22"/>
              </w:rPr>
            </w:pPr>
            <w:r w:rsidRPr="00095131">
              <w:rPr>
                <w:rFonts w:cs="Arial"/>
                <w:b/>
                <w:sz w:val="22"/>
              </w:rPr>
              <w:t>Lead Comm.</w:t>
            </w:r>
          </w:p>
          <w:p w:rsidR="00274121" w:rsidRPr="00095131" w:rsidRDefault="00274121" w:rsidP="003B69B2">
            <w:pPr>
              <w:spacing w:before="60" w:after="60"/>
              <w:ind w:right="37"/>
              <w:jc w:val="center"/>
              <w:rPr>
                <w:rFonts w:cs="Arial"/>
                <w:b/>
                <w:sz w:val="22"/>
              </w:rPr>
            </w:pPr>
            <w:r w:rsidRPr="00095131">
              <w:rPr>
                <w:rFonts w:cs="Arial"/>
                <w:b/>
                <w:sz w:val="22"/>
              </w:rPr>
              <w:t xml:space="preserve"> Lead Exec(s)</w:t>
            </w:r>
          </w:p>
          <w:p w:rsidR="00274121" w:rsidRPr="00095131" w:rsidRDefault="00274121" w:rsidP="003B69B2">
            <w:pPr>
              <w:spacing w:before="60" w:after="60"/>
              <w:ind w:right="37"/>
              <w:jc w:val="center"/>
              <w:rPr>
                <w:rFonts w:cs="Arial"/>
                <w:b/>
                <w:sz w:val="22"/>
              </w:rPr>
            </w:pPr>
            <w:r w:rsidRPr="00095131">
              <w:rPr>
                <w:rFonts w:cs="Arial"/>
                <w:b/>
                <w:sz w:val="22"/>
              </w:rPr>
              <w:t>Target Date</w:t>
            </w:r>
          </w:p>
        </w:tc>
        <w:tc>
          <w:tcPr>
            <w:tcW w:w="9393" w:type="dxa"/>
            <w:shd w:val="clear" w:color="auto" w:fill="E7E6E6" w:themeFill="background2"/>
          </w:tcPr>
          <w:p w:rsidR="00274121" w:rsidRPr="00095131" w:rsidRDefault="00274121" w:rsidP="003B69B2">
            <w:pPr>
              <w:spacing w:before="60" w:after="60"/>
              <w:jc w:val="center"/>
              <w:rPr>
                <w:rFonts w:cs="Arial"/>
                <w:b/>
                <w:sz w:val="22"/>
              </w:rPr>
            </w:pPr>
            <w:r w:rsidRPr="00095131">
              <w:rPr>
                <w:rFonts w:cs="Arial"/>
                <w:b/>
                <w:sz w:val="22"/>
              </w:rPr>
              <w:t>Progress/Status</w:t>
            </w:r>
          </w:p>
        </w:tc>
      </w:tr>
      <w:tr w:rsidR="00274121" w:rsidRPr="00FB35E5" w:rsidTr="00274121">
        <w:tc>
          <w:tcPr>
            <w:tcW w:w="676" w:type="dxa"/>
            <w:shd w:val="clear" w:color="auto" w:fill="auto"/>
          </w:tcPr>
          <w:p w:rsidR="00274121" w:rsidRDefault="003176BC" w:rsidP="003B69B2">
            <w:pPr>
              <w:spacing w:before="40" w:after="40"/>
              <w:jc w:val="center"/>
              <w:rPr>
                <w:rFonts w:cs="Arial"/>
                <w:b/>
                <w:sz w:val="22"/>
              </w:rPr>
            </w:pPr>
            <w:r>
              <w:rPr>
                <w:rFonts w:cs="Arial"/>
                <w:b/>
                <w:sz w:val="22"/>
              </w:rPr>
              <w:t>28</w:t>
            </w:r>
          </w:p>
          <w:p w:rsidR="00D34903" w:rsidRPr="00095131" w:rsidRDefault="00D34903" w:rsidP="003B69B2">
            <w:pPr>
              <w:spacing w:before="40" w:after="40"/>
              <w:jc w:val="center"/>
              <w:rPr>
                <w:rFonts w:cs="Arial"/>
                <w:b/>
                <w:sz w:val="22"/>
              </w:rPr>
            </w:pPr>
          </w:p>
        </w:tc>
        <w:tc>
          <w:tcPr>
            <w:tcW w:w="4362" w:type="dxa"/>
            <w:gridSpan w:val="2"/>
            <w:shd w:val="clear" w:color="auto" w:fill="auto"/>
          </w:tcPr>
          <w:p w:rsidR="00274121" w:rsidRPr="00095131" w:rsidRDefault="001F246E" w:rsidP="003B69B2">
            <w:pPr>
              <w:spacing w:before="40" w:after="40"/>
              <w:ind w:left="103"/>
              <w:rPr>
                <w:rFonts w:cs="Arial"/>
                <w:sz w:val="22"/>
              </w:rPr>
            </w:pPr>
            <w:r w:rsidRPr="001F246E">
              <w:rPr>
                <w:rFonts w:cs="Arial"/>
                <w:sz w:val="22"/>
              </w:rPr>
              <w:t>Although some improvements have been made, there remains room for improvement in the way in which the quality and safety of services are scrutinised. The Health Board should ensure that the Clinical Executive Directors responsible for quality and safety present the Integrated Performance Report (IPR) to th</w:t>
            </w:r>
            <w:r w:rsidR="005834B4">
              <w:rPr>
                <w:rFonts w:cs="Arial"/>
                <w:sz w:val="22"/>
              </w:rPr>
              <w:t xml:space="preserve">e Quality and Safety Committee </w:t>
            </w:r>
            <w:r w:rsidR="005834B4" w:rsidRPr="005834B4">
              <w:rPr>
                <w:rFonts w:cs="Arial"/>
                <w:b/>
                <w:color w:val="00B0F0"/>
                <w:sz w:val="22"/>
              </w:rPr>
              <w:t>S</w:t>
            </w:r>
            <w:r w:rsidR="005834B4">
              <w:rPr>
                <w:rFonts w:cs="Arial"/>
                <w:b/>
                <w:color w:val="00B0F0"/>
                <w:sz w:val="22"/>
              </w:rPr>
              <w:t>7</w:t>
            </w:r>
          </w:p>
        </w:tc>
        <w:tc>
          <w:tcPr>
            <w:tcW w:w="4371" w:type="dxa"/>
            <w:shd w:val="clear" w:color="auto" w:fill="auto"/>
          </w:tcPr>
          <w:p w:rsidR="00274121" w:rsidRPr="00095131" w:rsidRDefault="001F246E" w:rsidP="003B69B2">
            <w:pPr>
              <w:spacing w:before="40" w:after="40"/>
              <w:ind w:left="103"/>
              <w:rPr>
                <w:rFonts w:cs="Arial"/>
                <w:sz w:val="22"/>
              </w:rPr>
            </w:pPr>
            <w:r w:rsidRPr="001F246E">
              <w:rPr>
                <w:rFonts w:cs="Arial"/>
                <w:sz w:val="22"/>
              </w:rPr>
              <w:t>Discuss the presentation of the Q&amp;S elements of the performance report and agree future presenters to the Q&amp;S Committee.</w:t>
            </w:r>
          </w:p>
        </w:tc>
        <w:tc>
          <w:tcPr>
            <w:tcW w:w="2119" w:type="dxa"/>
            <w:shd w:val="clear" w:color="auto" w:fill="auto"/>
            <w:vAlign w:val="center"/>
          </w:tcPr>
          <w:p w:rsidR="00274121" w:rsidRPr="00095131" w:rsidRDefault="00274121" w:rsidP="003B69B2">
            <w:pPr>
              <w:spacing w:before="40" w:after="40"/>
              <w:jc w:val="center"/>
              <w:rPr>
                <w:rFonts w:cs="Arial"/>
                <w:sz w:val="22"/>
              </w:rPr>
            </w:pPr>
            <w:r w:rsidRPr="00095131">
              <w:rPr>
                <w:rFonts w:cs="Arial"/>
                <w:sz w:val="22"/>
              </w:rPr>
              <w:t>Q&amp;S Comm.</w:t>
            </w:r>
          </w:p>
          <w:p w:rsidR="00274121" w:rsidRPr="00095131" w:rsidRDefault="00274121" w:rsidP="003B69B2">
            <w:pPr>
              <w:spacing w:before="40" w:after="40"/>
              <w:jc w:val="center"/>
              <w:rPr>
                <w:rFonts w:cs="Arial"/>
                <w:sz w:val="22"/>
              </w:rPr>
            </w:pPr>
          </w:p>
          <w:p w:rsidR="00274121" w:rsidRDefault="001F246E" w:rsidP="003B69B2">
            <w:pPr>
              <w:spacing w:before="40" w:after="40"/>
              <w:jc w:val="center"/>
              <w:rPr>
                <w:rFonts w:cs="Arial"/>
                <w:sz w:val="22"/>
              </w:rPr>
            </w:pPr>
            <w:r>
              <w:rPr>
                <w:rFonts w:cs="Arial"/>
                <w:sz w:val="22"/>
              </w:rPr>
              <w:t>Dir of Nursing</w:t>
            </w:r>
          </w:p>
          <w:p w:rsidR="001F246E" w:rsidRDefault="001F246E" w:rsidP="003B69B2">
            <w:pPr>
              <w:spacing w:before="40" w:after="40"/>
              <w:jc w:val="center"/>
              <w:rPr>
                <w:rFonts w:cs="Arial"/>
                <w:sz w:val="22"/>
              </w:rPr>
            </w:pPr>
            <w:r>
              <w:rPr>
                <w:rFonts w:cs="Arial"/>
                <w:sz w:val="22"/>
              </w:rPr>
              <w:t>Exec Medical Dir</w:t>
            </w:r>
          </w:p>
          <w:p w:rsidR="001F246E" w:rsidRDefault="001F246E" w:rsidP="003B69B2">
            <w:pPr>
              <w:spacing w:before="40" w:after="40"/>
              <w:jc w:val="center"/>
              <w:rPr>
                <w:rFonts w:cs="Arial"/>
                <w:sz w:val="22"/>
              </w:rPr>
            </w:pPr>
            <w:r>
              <w:rPr>
                <w:rFonts w:cs="Arial"/>
                <w:sz w:val="22"/>
              </w:rPr>
              <w:t>Dir of Therapies</w:t>
            </w:r>
          </w:p>
          <w:p w:rsidR="001F246E" w:rsidRPr="00095131" w:rsidRDefault="001F246E" w:rsidP="003B69B2">
            <w:pPr>
              <w:spacing w:before="40" w:after="40"/>
              <w:jc w:val="center"/>
              <w:rPr>
                <w:rFonts w:cs="Arial"/>
                <w:sz w:val="22"/>
              </w:rPr>
            </w:pPr>
          </w:p>
          <w:p w:rsidR="00274121" w:rsidRPr="00095131" w:rsidRDefault="001F246E" w:rsidP="003B69B2">
            <w:pPr>
              <w:spacing w:before="40" w:after="40"/>
              <w:jc w:val="center"/>
              <w:rPr>
                <w:rFonts w:cs="Arial"/>
                <w:sz w:val="22"/>
              </w:rPr>
            </w:pPr>
            <w:r>
              <w:rPr>
                <w:rFonts w:cs="Arial"/>
                <w:sz w:val="22"/>
              </w:rPr>
              <w:t>March 2024</w:t>
            </w:r>
          </w:p>
        </w:tc>
        <w:tc>
          <w:tcPr>
            <w:tcW w:w="9393" w:type="dxa"/>
            <w:shd w:val="clear" w:color="auto" w:fill="auto"/>
            <w:vAlign w:val="center"/>
          </w:tcPr>
          <w:p w:rsidR="00274121" w:rsidRDefault="00AC2DAA" w:rsidP="00AC2DAA">
            <w:pPr>
              <w:jc w:val="both"/>
              <w:rPr>
                <w:rFonts w:cs="Arial"/>
                <w:sz w:val="22"/>
              </w:rPr>
            </w:pPr>
            <w:r>
              <w:rPr>
                <w:rFonts w:cs="Arial"/>
                <w:b/>
                <w:sz w:val="22"/>
              </w:rPr>
              <w:t xml:space="preserve">February 2024: </w:t>
            </w:r>
            <w:r>
              <w:rPr>
                <w:rFonts w:cs="Arial"/>
                <w:sz w:val="22"/>
              </w:rPr>
              <w:t>Discussions are taking place regarding the format and nature of the feedback required and the Clinical Executives will commence this from April 2</w:t>
            </w:r>
            <w:r w:rsidR="006B5EC9">
              <w:rPr>
                <w:rFonts w:cs="Arial"/>
                <w:sz w:val="22"/>
              </w:rPr>
              <w:t>0</w:t>
            </w:r>
            <w:r>
              <w:rPr>
                <w:rFonts w:cs="Arial"/>
                <w:sz w:val="22"/>
              </w:rPr>
              <w:t>24.</w:t>
            </w:r>
          </w:p>
          <w:p w:rsidR="006B5EC9" w:rsidRDefault="006B5EC9" w:rsidP="00AC2DAA">
            <w:pPr>
              <w:jc w:val="both"/>
              <w:rPr>
                <w:rFonts w:cs="Arial"/>
                <w:sz w:val="22"/>
              </w:rPr>
            </w:pPr>
          </w:p>
          <w:p w:rsidR="006B5EC9" w:rsidRPr="00AC2DAA" w:rsidRDefault="006B5EC9" w:rsidP="00AC2DAA">
            <w:pPr>
              <w:jc w:val="both"/>
              <w:rPr>
                <w:rFonts w:cs="Arial"/>
                <w:sz w:val="22"/>
              </w:rPr>
            </w:pPr>
            <w:r w:rsidRPr="006B5EC9">
              <w:rPr>
                <w:rFonts w:cs="Arial"/>
                <w:b/>
                <w:sz w:val="22"/>
              </w:rPr>
              <w:t>June 2024:</w:t>
            </w:r>
            <w:r>
              <w:rPr>
                <w:rFonts w:cs="Arial"/>
                <w:sz w:val="22"/>
              </w:rPr>
              <w:t xml:space="preserve"> Further discussions are currently taking place to finalise which elements of the IPR are received at each Committee, and which Director will present them.</w:t>
            </w:r>
          </w:p>
        </w:tc>
      </w:tr>
    </w:tbl>
    <w:p w:rsidR="00DB08E1" w:rsidRDefault="00DB08E1" w:rsidP="00D45FE7">
      <w:pPr>
        <w:jc w:val="center"/>
      </w:pPr>
    </w:p>
    <w:p w:rsidR="00095131" w:rsidRDefault="00095131" w:rsidP="00D45FE7">
      <w:pPr>
        <w:jc w:val="center"/>
      </w:pPr>
    </w:p>
    <w:tbl>
      <w:tblPr>
        <w:tblStyle w:val="TableGrid"/>
        <w:tblW w:w="0" w:type="auto"/>
        <w:tblLook w:val="04A0" w:firstRow="1" w:lastRow="0" w:firstColumn="1" w:lastColumn="0" w:noHBand="0" w:noVBand="1"/>
      </w:tblPr>
      <w:tblGrid>
        <w:gridCol w:w="676"/>
        <w:gridCol w:w="1541"/>
        <w:gridCol w:w="2821"/>
        <w:gridCol w:w="4371"/>
        <w:gridCol w:w="2119"/>
        <w:gridCol w:w="9393"/>
      </w:tblGrid>
      <w:tr w:rsidR="00D632E4" w:rsidRPr="00FB35E5" w:rsidTr="003B69B2">
        <w:tc>
          <w:tcPr>
            <w:tcW w:w="20921" w:type="dxa"/>
            <w:gridSpan w:val="6"/>
          </w:tcPr>
          <w:p w:rsidR="00D632E4" w:rsidRPr="00095131" w:rsidRDefault="00D632E4" w:rsidP="003B69B2">
            <w:pPr>
              <w:spacing w:before="60" w:after="60"/>
              <w:jc w:val="center"/>
              <w:rPr>
                <w:rFonts w:cs="Arial"/>
                <w:b/>
                <w:szCs w:val="24"/>
              </w:rPr>
            </w:pPr>
            <w:r w:rsidRPr="00095131">
              <w:rPr>
                <w:rFonts w:cs="Arial"/>
                <w:b/>
                <w:szCs w:val="24"/>
              </w:rPr>
              <w:lastRenderedPageBreak/>
              <w:t>Patient and Public Involvement &amp; Engagement</w:t>
            </w:r>
          </w:p>
        </w:tc>
      </w:tr>
      <w:tr w:rsidR="00D632E4" w:rsidRPr="00FB35E5" w:rsidTr="003B69B2">
        <w:trPr>
          <w:trHeight w:val="70"/>
        </w:trPr>
        <w:tc>
          <w:tcPr>
            <w:tcW w:w="2217" w:type="dxa"/>
            <w:gridSpan w:val="2"/>
            <w:shd w:val="clear" w:color="auto" w:fill="DEEAF6" w:themeFill="accent1" w:themeFillTint="33"/>
          </w:tcPr>
          <w:p w:rsidR="00D632E4" w:rsidRPr="00095131" w:rsidRDefault="00D632E4" w:rsidP="003B69B2">
            <w:pPr>
              <w:ind w:right="-757"/>
              <w:rPr>
                <w:rFonts w:cs="Arial"/>
                <w:b/>
                <w:szCs w:val="24"/>
              </w:rPr>
            </w:pPr>
            <w:r w:rsidRPr="00095131">
              <w:rPr>
                <w:rFonts w:cs="Arial"/>
                <w:b/>
                <w:szCs w:val="24"/>
              </w:rPr>
              <w:t>Progress Level:</w:t>
            </w:r>
          </w:p>
          <w:p w:rsidR="00D632E4" w:rsidRPr="00095131" w:rsidRDefault="00D632E4" w:rsidP="003B69B2">
            <w:pPr>
              <w:ind w:right="-757"/>
              <w:rPr>
                <w:rFonts w:cs="Arial"/>
                <w:b/>
                <w:szCs w:val="24"/>
              </w:rPr>
            </w:pPr>
            <w:r w:rsidRPr="00095131">
              <w:rPr>
                <w:rFonts w:cs="Arial"/>
                <w:b/>
                <w:szCs w:val="24"/>
              </w:rPr>
              <w:t xml:space="preserve">Maturity </w:t>
            </w:r>
          </w:p>
        </w:tc>
        <w:tc>
          <w:tcPr>
            <w:tcW w:w="18704" w:type="dxa"/>
            <w:gridSpan w:val="4"/>
            <w:shd w:val="clear" w:color="auto" w:fill="DEEAF6" w:themeFill="accent1" w:themeFillTint="33"/>
          </w:tcPr>
          <w:p w:rsidR="00D632E4" w:rsidRPr="00095131" w:rsidRDefault="00D632E4" w:rsidP="003B69B2">
            <w:pPr>
              <w:spacing w:before="40" w:after="40"/>
              <w:ind w:right="-757"/>
              <w:rPr>
                <w:rFonts w:cs="Arial"/>
                <w:b/>
                <w:szCs w:val="24"/>
              </w:rPr>
            </w:pPr>
            <w:r w:rsidRPr="00095131">
              <w:rPr>
                <w:rFonts w:cs="Arial"/>
                <w:b/>
                <w:szCs w:val="24"/>
              </w:rPr>
              <w:t>Criteria to Support this level</w:t>
            </w:r>
          </w:p>
          <w:p w:rsidR="00D632E4" w:rsidRPr="00095131" w:rsidRDefault="00D632E4" w:rsidP="00D632E4">
            <w:pPr>
              <w:spacing w:before="40" w:after="40"/>
              <w:rPr>
                <w:rFonts w:cs="Arial"/>
                <w:szCs w:val="24"/>
              </w:rPr>
            </w:pPr>
            <w:r w:rsidRPr="00095131">
              <w:rPr>
                <w:rFonts w:cs="Arial"/>
                <w:szCs w:val="24"/>
              </w:rPr>
              <w:t xml:space="preserve">The benefit of patient and public involvement is well understood and embedded across the organisation. </w:t>
            </w:r>
          </w:p>
          <w:p w:rsidR="00D632E4" w:rsidRPr="00095131" w:rsidRDefault="00D632E4" w:rsidP="00D632E4">
            <w:pPr>
              <w:spacing w:before="40" w:after="40"/>
              <w:rPr>
                <w:rFonts w:cs="Arial"/>
                <w:szCs w:val="24"/>
              </w:rPr>
            </w:pPr>
            <w:r w:rsidRPr="00095131">
              <w:rPr>
                <w:rFonts w:cs="Arial"/>
                <w:szCs w:val="24"/>
              </w:rPr>
              <w:t>Collaborative behaviour is embedded within the organisation.</w:t>
            </w:r>
          </w:p>
          <w:p w:rsidR="00D632E4" w:rsidRPr="00095131" w:rsidRDefault="00D632E4" w:rsidP="00D632E4">
            <w:pPr>
              <w:spacing w:before="40" w:after="40"/>
              <w:rPr>
                <w:rFonts w:cs="Arial"/>
                <w:szCs w:val="24"/>
              </w:rPr>
            </w:pPr>
            <w:r w:rsidRPr="00095131">
              <w:rPr>
                <w:rFonts w:cs="Arial"/>
                <w:szCs w:val="24"/>
              </w:rPr>
              <w:t>A range of tools commonly used to engage and involve patients and the public.</w:t>
            </w:r>
          </w:p>
          <w:p w:rsidR="00D632E4" w:rsidRPr="00095131" w:rsidRDefault="00D632E4" w:rsidP="00D632E4">
            <w:pPr>
              <w:spacing w:before="40" w:after="40"/>
              <w:rPr>
                <w:rFonts w:cs="Arial"/>
                <w:szCs w:val="24"/>
              </w:rPr>
            </w:pPr>
            <w:r w:rsidRPr="00095131">
              <w:rPr>
                <w:rFonts w:cs="Arial"/>
                <w:szCs w:val="24"/>
              </w:rPr>
              <w:t>Ongoing patient and public engagement takes place for all significant service changes (and many non-significant service changes), co-producing outcomes.</w:t>
            </w:r>
          </w:p>
          <w:p w:rsidR="00D632E4" w:rsidRPr="00095131" w:rsidRDefault="00D632E4" w:rsidP="00D632E4">
            <w:pPr>
              <w:spacing w:before="40" w:after="40"/>
              <w:contextualSpacing/>
              <w:rPr>
                <w:rFonts w:cs="Arial"/>
                <w:szCs w:val="24"/>
              </w:rPr>
            </w:pPr>
            <w:r w:rsidRPr="00095131">
              <w:rPr>
                <w:rFonts w:cs="Arial"/>
                <w:szCs w:val="24"/>
              </w:rPr>
              <w:t>Patient and public involvement is ongoing and embedded into how the health board operates.</w:t>
            </w:r>
          </w:p>
        </w:tc>
      </w:tr>
      <w:tr w:rsidR="00D632E4" w:rsidRPr="00FB35E5" w:rsidTr="003B69B2">
        <w:tc>
          <w:tcPr>
            <w:tcW w:w="676" w:type="dxa"/>
            <w:shd w:val="clear" w:color="auto" w:fill="E7E6E6" w:themeFill="background2"/>
          </w:tcPr>
          <w:p w:rsidR="00D632E4" w:rsidRPr="00095131" w:rsidRDefault="00D632E4" w:rsidP="003B69B2">
            <w:pPr>
              <w:spacing w:before="60" w:after="60"/>
              <w:ind w:right="42"/>
              <w:jc w:val="center"/>
              <w:rPr>
                <w:rFonts w:cs="Arial"/>
                <w:b/>
                <w:sz w:val="22"/>
              </w:rPr>
            </w:pPr>
            <w:r w:rsidRPr="00095131">
              <w:rPr>
                <w:rFonts w:cs="Arial"/>
                <w:b/>
                <w:sz w:val="22"/>
              </w:rPr>
              <w:t>No</w:t>
            </w:r>
          </w:p>
        </w:tc>
        <w:tc>
          <w:tcPr>
            <w:tcW w:w="4362" w:type="dxa"/>
            <w:gridSpan w:val="2"/>
            <w:shd w:val="clear" w:color="auto" w:fill="E7E6E6" w:themeFill="background2"/>
          </w:tcPr>
          <w:p w:rsidR="00D632E4" w:rsidRPr="00095131" w:rsidRDefault="00D632E4" w:rsidP="003B69B2">
            <w:pPr>
              <w:spacing w:before="60" w:after="60"/>
              <w:ind w:right="42"/>
              <w:jc w:val="center"/>
              <w:rPr>
                <w:rFonts w:cs="Arial"/>
                <w:b/>
                <w:sz w:val="22"/>
              </w:rPr>
            </w:pPr>
            <w:r w:rsidRPr="00095131">
              <w:rPr>
                <w:rFonts w:cs="Arial"/>
                <w:b/>
                <w:sz w:val="22"/>
              </w:rPr>
              <w:t>Recommendation</w:t>
            </w:r>
          </w:p>
        </w:tc>
        <w:tc>
          <w:tcPr>
            <w:tcW w:w="4371" w:type="dxa"/>
            <w:shd w:val="clear" w:color="auto" w:fill="E7E6E6" w:themeFill="background2"/>
          </w:tcPr>
          <w:p w:rsidR="00D632E4" w:rsidRPr="00095131" w:rsidRDefault="00D632E4" w:rsidP="003B69B2">
            <w:pPr>
              <w:spacing w:before="60" w:after="60"/>
              <w:ind w:right="42"/>
              <w:jc w:val="center"/>
              <w:rPr>
                <w:rFonts w:cs="Arial"/>
                <w:b/>
                <w:sz w:val="22"/>
              </w:rPr>
            </w:pPr>
            <w:r w:rsidRPr="00095131">
              <w:rPr>
                <w:rFonts w:cs="Arial"/>
                <w:b/>
                <w:sz w:val="22"/>
              </w:rPr>
              <w:t>Action</w:t>
            </w:r>
          </w:p>
        </w:tc>
        <w:tc>
          <w:tcPr>
            <w:tcW w:w="2119" w:type="dxa"/>
            <w:shd w:val="clear" w:color="auto" w:fill="E7E6E6" w:themeFill="background2"/>
          </w:tcPr>
          <w:p w:rsidR="00D632E4" w:rsidRPr="00095131" w:rsidRDefault="00D632E4" w:rsidP="003B69B2">
            <w:pPr>
              <w:spacing w:before="60" w:after="60"/>
              <w:ind w:right="37"/>
              <w:jc w:val="center"/>
              <w:rPr>
                <w:rFonts w:cs="Arial"/>
                <w:b/>
                <w:sz w:val="22"/>
              </w:rPr>
            </w:pPr>
            <w:r w:rsidRPr="00095131">
              <w:rPr>
                <w:rFonts w:cs="Arial"/>
                <w:b/>
                <w:sz w:val="22"/>
              </w:rPr>
              <w:t>Lead Comm.</w:t>
            </w:r>
          </w:p>
          <w:p w:rsidR="00D632E4" w:rsidRPr="00095131" w:rsidRDefault="00D632E4" w:rsidP="003B69B2">
            <w:pPr>
              <w:spacing w:before="60" w:after="60"/>
              <w:ind w:right="37"/>
              <w:jc w:val="center"/>
              <w:rPr>
                <w:rFonts w:cs="Arial"/>
                <w:b/>
                <w:sz w:val="22"/>
              </w:rPr>
            </w:pPr>
            <w:r w:rsidRPr="00095131">
              <w:rPr>
                <w:rFonts w:cs="Arial"/>
                <w:b/>
                <w:sz w:val="22"/>
              </w:rPr>
              <w:t xml:space="preserve"> Lead Exec(s)</w:t>
            </w:r>
          </w:p>
          <w:p w:rsidR="00D632E4" w:rsidRPr="00095131" w:rsidRDefault="00D632E4" w:rsidP="003B69B2">
            <w:pPr>
              <w:spacing w:before="60" w:after="60"/>
              <w:ind w:right="37"/>
              <w:jc w:val="center"/>
              <w:rPr>
                <w:rFonts w:cs="Arial"/>
                <w:b/>
                <w:sz w:val="22"/>
              </w:rPr>
            </w:pPr>
            <w:r w:rsidRPr="00095131">
              <w:rPr>
                <w:rFonts w:cs="Arial"/>
                <w:b/>
                <w:sz w:val="22"/>
              </w:rPr>
              <w:t>Target Date</w:t>
            </w:r>
          </w:p>
        </w:tc>
        <w:tc>
          <w:tcPr>
            <w:tcW w:w="9393" w:type="dxa"/>
            <w:shd w:val="clear" w:color="auto" w:fill="E7E6E6" w:themeFill="background2"/>
          </w:tcPr>
          <w:p w:rsidR="00D632E4" w:rsidRPr="00095131" w:rsidRDefault="00D632E4" w:rsidP="003B69B2">
            <w:pPr>
              <w:spacing w:before="60" w:after="60"/>
              <w:jc w:val="center"/>
              <w:rPr>
                <w:rFonts w:cs="Arial"/>
                <w:b/>
                <w:sz w:val="22"/>
              </w:rPr>
            </w:pPr>
            <w:r w:rsidRPr="00095131">
              <w:rPr>
                <w:rFonts w:cs="Arial"/>
                <w:b/>
                <w:sz w:val="22"/>
              </w:rPr>
              <w:t>Progress/Status</w:t>
            </w:r>
          </w:p>
        </w:tc>
      </w:tr>
      <w:tr w:rsidR="00D632E4" w:rsidRPr="00FB35E5" w:rsidTr="00DD085E">
        <w:tc>
          <w:tcPr>
            <w:tcW w:w="676" w:type="dxa"/>
            <w:shd w:val="clear" w:color="auto" w:fill="auto"/>
          </w:tcPr>
          <w:p w:rsidR="00D632E4" w:rsidRPr="00DD085E" w:rsidRDefault="003176BC" w:rsidP="003B69B2">
            <w:pPr>
              <w:spacing w:before="40" w:after="40"/>
              <w:jc w:val="center"/>
              <w:rPr>
                <w:rFonts w:cs="Arial"/>
                <w:b/>
                <w:sz w:val="22"/>
              </w:rPr>
            </w:pPr>
            <w:r>
              <w:rPr>
                <w:rFonts w:cs="Arial"/>
                <w:b/>
                <w:sz w:val="22"/>
              </w:rPr>
              <w:t>29</w:t>
            </w:r>
          </w:p>
          <w:p w:rsidR="00D632E4" w:rsidRPr="00DD085E" w:rsidRDefault="00D632E4" w:rsidP="003B69B2">
            <w:pPr>
              <w:spacing w:before="40" w:after="40"/>
              <w:jc w:val="center"/>
              <w:rPr>
                <w:rFonts w:cs="Arial"/>
                <w:b/>
                <w:sz w:val="22"/>
              </w:rPr>
            </w:pPr>
          </w:p>
        </w:tc>
        <w:tc>
          <w:tcPr>
            <w:tcW w:w="4362" w:type="dxa"/>
            <w:gridSpan w:val="2"/>
            <w:shd w:val="clear" w:color="auto" w:fill="auto"/>
          </w:tcPr>
          <w:p w:rsidR="00E87C5F" w:rsidRDefault="00E87C5F" w:rsidP="003B69B2">
            <w:pPr>
              <w:spacing w:before="40" w:after="40"/>
              <w:ind w:left="103"/>
              <w:rPr>
                <w:rFonts w:cs="Arial"/>
                <w:sz w:val="22"/>
              </w:rPr>
            </w:pPr>
            <w:r w:rsidRPr="00E87C5F">
              <w:rPr>
                <w:rFonts w:cs="Arial"/>
                <w:sz w:val="22"/>
              </w:rPr>
              <w:t>External facilitator be commissioned to develop the patient and stakeholder experience and engagement sub-group to expand areas of focus from ‘friends and family’ to enable more engagement undertaken around the annual plan and priorities for future years.</w:t>
            </w:r>
          </w:p>
          <w:p w:rsidR="00DD085E" w:rsidRPr="00DD085E" w:rsidRDefault="00DD085E" w:rsidP="003B69B2">
            <w:pPr>
              <w:spacing w:before="40" w:after="40"/>
              <w:ind w:left="103"/>
              <w:rPr>
                <w:rFonts w:cs="Arial"/>
                <w:sz w:val="22"/>
              </w:rPr>
            </w:pPr>
          </w:p>
        </w:tc>
        <w:tc>
          <w:tcPr>
            <w:tcW w:w="4371" w:type="dxa"/>
            <w:shd w:val="clear" w:color="auto" w:fill="auto"/>
          </w:tcPr>
          <w:p w:rsidR="00D632E4" w:rsidRPr="00095131" w:rsidRDefault="00D632E4" w:rsidP="003B69B2">
            <w:pPr>
              <w:spacing w:before="40" w:after="40"/>
              <w:ind w:left="103"/>
              <w:rPr>
                <w:rFonts w:cs="Arial"/>
                <w:sz w:val="22"/>
              </w:rPr>
            </w:pPr>
          </w:p>
        </w:tc>
        <w:tc>
          <w:tcPr>
            <w:tcW w:w="2119" w:type="dxa"/>
            <w:shd w:val="clear" w:color="auto" w:fill="auto"/>
            <w:vAlign w:val="center"/>
          </w:tcPr>
          <w:p w:rsidR="00D632E4" w:rsidRPr="00095131" w:rsidRDefault="00D632E4" w:rsidP="00D632E4">
            <w:pPr>
              <w:spacing w:before="40" w:after="40"/>
              <w:jc w:val="center"/>
              <w:rPr>
                <w:rFonts w:cs="Arial"/>
                <w:sz w:val="22"/>
              </w:rPr>
            </w:pPr>
            <w:r w:rsidRPr="00095131">
              <w:rPr>
                <w:rFonts w:cs="Arial"/>
                <w:sz w:val="22"/>
              </w:rPr>
              <w:t>Q&amp;S Comm.</w:t>
            </w:r>
          </w:p>
          <w:p w:rsidR="00D632E4" w:rsidRPr="00095131" w:rsidRDefault="00D632E4" w:rsidP="00D632E4">
            <w:pPr>
              <w:spacing w:before="40" w:after="40"/>
              <w:jc w:val="center"/>
              <w:rPr>
                <w:rFonts w:cs="Arial"/>
                <w:sz w:val="22"/>
              </w:rPr>
            </w:pPr>
          </w:p>
          <w:p w:rsidR="00D632E4" w:rsidRPr="00095131" w:rsidRDefault="00D632E4" w:rsidP="00D632E4">
            <w:pPr>
              <w:spacing w:before="40" w:after="40"/>
              <w:jc w:val="center"/>
              <w:rPr>
                <w:rFonts w:cs="Arial"/>
                <w:sz w:val="22"/>
              </w:rPr>
            </w:pPr>
            <w:r w:rsidRPr="00095131">
              <w:rPr>
                <w:rFonts w:cs="Arial"/>
                <w:sz w:val="22"/>
              </w:rPr>
              <w:t>Dir of ICE</w:t>
            </w:r>
          </w:p>
          <w:p w:rsidR="00D632E4" w:rsidRPr="00095131" w:rsidRDefault="00D632E4" w:rsidP="00D632E4">
            <w:pPr>
              <w:spacing w:before="40" w:after="40"/>
              <w:jc w:val="center"/>
              <w:rPr>
                <w:rFonts w:cs="Arial"/>
                <w:sz w:val="22"/>
              </w:rPr>
            </w:pPr>
          </w:p>
          <w:p w:rsidR="00825EBD" w:rsidRPr="00825EBD" w:rsidRDefault="00825EBD" w:rsidP="00825EBD">
            <w:pPr>
              <w:spacing w:before="40" w:after="40"/>
              <w:jc w:val="center"/>
              <w:rPr>
                <w:rFonts w:cs="Arial"/>
                <w:b/>
                <w:color w:val="FF0000"/>
                <w:sz w:val="22"/>
              </w:rPr>
            </w:pPr>
            <w:r>
              <w:rPr>
                <w:rFonts w:cs="Arial"/>
                <w:b/>
                <w:color w:val="FF0000"/>
                <w:sz w:val="22"/>
              </w:rPr>
              <w:t>T.B.C.</w:t>
            </w:r>
          </w:p>
        </w:tc>
        <w:tc>
          <w:tcPr>
            <w:tcW w:w="9393" w:type="dxa"/>
            <w:shd w:val="clear" w:color="auto" w:fill="auto"/>
            <w:vAlign w:val="center"/>
          </w:tcPr>
          <w:p w:rsidR="00D632E4" w:rsidRPr="006B5EC9" w:rsidRDefault="006B5EC9" w:rsidP="006B5EC9">
            <w:pPr>
              <w:jc w:val="both"/>
              <w:rPr>
                <w:rFonts w:cs="Arial"/>
                <w:sz w:val="22"/>
              </w:rPr>
            </w:pPr>
            <w:r>
              <w:rPr>
                <w:rFonts w:cs="Arial"/>
                <w:b/>
                <w:sz w:val="22"/>
              </w:rPr>
              <w:t xml:space="preserve">June 2024: </w:t>
            </w:r>
            <w:r>
              <w:rPr>
                <w:rFonts w:cs="Arial"/>
                <w:sz w:val="22"/>
              </w:rPr>
              <w:t xml:space="preserve">The Director of Insight, Communication &amp; Engagement is currently liaising with colleagues in order to establish and agreed the best way in which to take this recommendation forward. </w:t>
            </w:r>
          </w:p>
        </w:tc>
      </w:tr>
      <w:tr w:rsidR="00C06BFD" w:rsidRPr="00FB35E5" w:rsidTr="00DD085E">
        <w:tc>
          <w:tcPr>
            <w:tcW w:w="676" w:type="dxa"/>
            <w:shd w:val="clear" w:color="auto" w:fill="auto"/>
          </w:tcPr>
          <w:p w:rsidR="00C06BFD" w:rsidRPr="00DD085E" w:rsidRDefault="00C06BFD" w:rsidP="00C06BFD">
            <w:pPr>
              <w:spacing w:before="40" w:after="40"/>
              <w:jc w:val="center"/>
              <w:rPr>
                <w:rFonts w:cs="Arial"/>
                <w:b/>
                <w:sz w:val="22"/>
              </w:rPr>
            </w:pPr>
            <w:r>
              <w:rPr>
                <w:rFonts w:cs="Arial"/>
                <w:b/>
                <w:sz w:val="22"/>
              </w:rPr>
              <w:t>30</w:t>
            </w:r>
          </w:p>
          <w:p w:rsidR="00C06BFD" w:rsidRPr="00DD085E" w:rsidRDefault="00C06BFD" w:rsidP="00C06BFD">
            <w:pPr>
              <w:spacing w:before="40" w:after="40"/>
              <w:jc w:val="center"/>
              <w:rPr>
                <w:rFonts w:cs="Arial"/>
                <w:b/>
                <w:sz w:val="22"/>
              </w:rPr>
            </w:pPr>
          </w:p>
        </w:tc>
        <w:tc>
          <w:tcPr>
            <w:tcW w:w="4362" w:type="dxa"/>
            <w:gridSpan w:val="2"/>
            <w:shd w:val="clear" w:color="auto" w:fill="auto"/>
          </w:tcPr>
          <w:p w:rsidR="00C06BFD" w:rsidRPr="00DD085E" w:rsidRDefault="00C06BFD" w:rsidP="00C06BFD">
            <w:pPr>
              <w:spacing w:before="40" w:after="40"/>
              <w:ind w:left="103"/>
              <w:rPr>
                <w:rFonts w:cs="Arial"/>
                <w:sz w:val="22"/>
              </w:rPr>
            </w:pPr>
            <w:r w:rsidRPr="00DD085E">
              <w:rPr>
                <w:rFonts w:cs="Arial"/>
                <w:sz w:val="22"/>
              </w:rPr>
              <w:t>Tools and techniques be created for staff to measure staff experience, patient experience and outcomes to understand their services to identify problem areas.</w:t>
            </w:r>
          </w:p>
          <w:p w:rsidR="00C06BFD" w:rsidRPr="00DD085E" w:rsidRDefault="00C06BFD" w:rsidP="00C06BFD">
            <w:pPr>
              <w:spacing w:before="40" w:after="40"/>
              <w:ind w:left="103"/>
              <w:rPr>
                <w:rFonts w:cs="Arial"/>
                <w:sz w:val="22"/>
              </w:rPr>
            </w:pPr>
          </w:p>
        </w:tc>
        <w:tc>
          <w:tcPr>
            <w:tcW w:w="4371" w:type="dxa"/>
            <w:shd w:val="clear" w:color="auto" w:fill="auto"/>
          </w:tcPr>
          <w:p w:rsidR="00C42E72" w:rsidRDefault="00C06BFD" w:rsidP="00C06BFD">
            <w:pPr>
              <w:spacing w:before="40" w:after="40"/>
              <w:ind w:left="103"/>
              <w:rPr>
                <w:rFonts w:cs="Arial"/>
                <w:sz w:val="22"/>
              </w:rPr>
            </w:pPr>
            <w:r w:rsidRPr="00C06BFD">
              <w:rPr>
                <w:rFonts w:cs="Arial"/>
                <w:sz w:val="22"/>
              </w:rPr>
              <w:t xml:space="preserve">NHS Wales Staff Survey hosted by HEIW on an annual basis. </w:t>
            </w:r>
          </w:p>
          <w:p w:rsidR="00C42E72" w:rsidRPr="00C42E72" w:rsidRDefault="00C42E72" w:rsidP="00C42E72">
            <w:pPr>
              <w:rPr>
                <w:rFonts w:cs="Arial"/>
                <w:sz w:val="22"/>
              </w:rPr>
            </w:pPr>
          </w:p>
          <w:p w:rsidR="00C42E72" w:rsidRPr="00C42E72" w:rsidRDefault="00C42E72" w:rsidP="00C42E72">
            <w:pPr>
              <w:rPr>
                <w:rFonts w:cs="Arial"/>
                <w:sz w:val="22"/>
              </w:rPr>
            </w:pPr>
          </w:p>
          <w:p w:rsidR="00C42E72" w:rsidRPr="00C42E72" w:rsidRDefault="00C42E72" w:rsidP="00C42E72">
            <w:pPr>
              <w:rPr>
                <w:rFonts w:cs="Arial"/>
                <w:sz w:val="22"/>
              </w:rPr>
            </w:pPr>
          </w:p>
          <w:p w:rsidR="00C06BFD" w:rsidRPr="00C42E72" w:rsidRDefault="00C06BFD" w:rsidP="00C42E72">
            <w:pPr>
              <w:ind w:firstLine="720"/>
              <w:rPr>
                <w:rFonts w:cs="Arial"/>
                <w:sz w:val="22"/>
              </w:rPr>
            </w:pPr>
          </w:p>
        </w:tc>
        <w:tc>
          <w:tcPr>
            <w:tcW w:w="2119" w:type="dxa"/>
            <w:shd w:val="clear" w:color="auto" w:fill="auto"/>
            <w:vAlign w:val="center"/>
          </w:tcPr>
          <w:p w:rsidR="00C06BFD" w:rsidRDefault="00C06BFD" w:rsidP="00C06BFD">
            <w:pPr>
              <w:spacing w:before="40" w:after="40"/>
              <w:jc w:val="center"/>
              <w:rPr>
                <w:rFonts w:cs="Arial"/>
                <w:sz w:val="22"/>
              </w:rPr>
            </w:pPr>
            <w:r>
              <w:rPr>
                <w:rFonts w:cs="Arial"/>
                <w:sz w:val="22"/>
              </w:rPr>
              <w:t>Q&amp;S Comm.</w:t>
            </w:r>
          </w:p>
          <w:p w:rsidR="00C06BFD" w:rsidRDefault="00C06BFD" w:rsidP="00C06BFD">
            <w:pPr>
              <w:spacing w:before="40" w:after="40"/>
              <w:jc w:val="center"/>
              <w:rPr>
                <w:rFonts w:cs="Arial"/>
                <w:sz w:val="22"/>
              </w:rPr>
            </w:pPr>
          </w:p>
          <w:p w:rsidR="00C06BFD" w:rsidRDefault="00C06BFD" w:rsidP="00C06BFD">
            <w:pPr>
              <w:spacing w:before="40" w:after="40"/>
              <w:jc w:val="center"/>
              <w:rPr>
                <w:rFonts w:cs="Arial"/>
                <w:sz w:val="22"/>
              </w:rPr>
            </w:pPr>
            <w:r>
              <w:rPr>
                <w:rFonts w:cs="Arial"/>
                <w:sz w:val="22"/>
              </w:rPr>
              <w:t>Dir of WOD</w:t>
            </w:r>
          </w:p>
          <w:p w:rsidR="00C06BFD" w:rsidRDefault="00C06BFD" w:rsidP="00C06BFD">
            <w:pPr>
              <w:spacing w:before="40" w:after="40"/>
              <w:jc w:val="center"/>
              <w:rPr>
                <w:rFonts w:cs="Arial"/>
                <w:sz w:val="22"/>
              </w:rPr>
            </w:pPr>
            <w:r>
              <w:rPr>
                <w:rFonts w:cs="Arial"/>
                <w:sz w:val="22"/>
              </w:rPr>
              <w:t>Dir of ICE</w:t>
            </w:r>
          </w:p>
          <w:p w:rsidR="00C06BFD" w:rsidRDefault="00C06BFD" w:rsidP="00C06BFD">
            <w:pPr>
              <w:spacing w:before="40" w:after="40"/>
              <w:jc w:val="center"/>
              <w:rPr>
                <w:rFonts w:cs="Arial"/>
                <w:sz w:val="22"/>
              </w:rPr>
            </w:pPr>
          </w:p>
          <w:p w:rsidR="00C06BFD" w:rsidRDefault="00C06BFD" w:rsidP="00C06BFD">
            <w:pPr>
              <w:spacing w:before="40" w:after="40"/>
              <w:jc w:val="center"/>
              <w:rPr>
                <w:rFonts w:cs="Arial"/>
                <w:sz w:val="22"/>
              </w:rPr>
            </w:pPr>
            <w:r>
              <w:rPr>
                <w:rFonts w:cs="Arial"/>
                <w:b/>
                <w:color w:val="FF0000"/>
                <w:sz w:val="22"/>
              </w:rPr>
              <w:t>T.B.C.</w:t>
            </w:r>
          </w:p>
        </w:tc>
        <w:tc>
          <w:tcPr>
            <w:tcW w:w="9393" w:type="dxa"/>
            <w:shd w:val="clear" w:color="auto" w:fill="auto"/>
            <w:vAlign w:val="center"/>
          </w:tcPr>
          <w:p w:rsidR="00C06BFD" w:rsidRPr="00C06BFD" w:rsidRDefault="00C06BFD" w:rsidP="00C06BFD">
            <w:pPr>
              <w:ind w:right="125"/>
              <w:jc w:val="both"/>
              <w:rPr>
                <w:rFonts w:cs="Arial"/>
                <w:sz w:val="22"/>
              </w:rPr>
            </w:pPr>
            <w:r w:rsidRPr="00C06BFD">
              <w:rPr>
                <w:rFonts w:cs="Arial"/>
                <w:b/>
                <w:sz w:val="22"/>
              </w:rPr>
              <w:t>June 2024:</w:t>
            </w:r>
            <w:r w:rsidRPr="00C06BFD">
              <w:rPr>
                <w:rFonts w:cs="Arial"/>
                <w:sz w:val="22"/>
              </w:rPr>
              <w:t xml:space="preserve"> NHS Wales Staff Survey 2023 hosted by HEIW, supported by local leads across NHS organisations.  High-level results have been shared at Management Board and HBPF </w:t>
            </w:r>
          </w:p>
          <w:p w:rsidR="00C06BFD" w:rsidRPr="00C06BFD" w:rsidRDefault="00C06BFD" w:rsidP="00C06BFD">
            <w:pPr>
              <w:ind w:right="125"/>
              <w:jc w:val="both"/>
              <w:rPr>
                <w:rFonts w:cs="Arial"/>
                <w:sz w:val="22"/>
              </w:rPr>
            </w:pPr>
            <w:r w:rsidRPr="00C06BFD">
              <w:rPr>
                <w:rFonts w:cs="Arial"/>
                <w:sz w:val="22"/>
              </w:rPr>
              <w:t xml:space="preserve">during March 2024 and detailed quantitative results by Service Group are due to be shared at </w:t>
            </w:r>
          </w:p>
          <w:p w:rsidR="00C06BFD" w:rsidRPr="00C06BFD" w:rsidRDefault="00C06BFD" w:rsidP="00C06BFD">
            <w:pPr>
              <w:ind w:right="125"/>
              <w:jc w:val="both"/>
              <w:rPr>
                <w:rFonts w:cs="Arial"/>
                <w:sz w:val="22"/>
              </w:rPr>
            </w:pPr>
            <w:r w:rsidRPr="00C06BFD">
              <w:rPr>
                <w:rFonts w:cs="Arial"/>
                <w:sz w:val="22"/>
              </w:rPr>
              <w:t>Management Board and WODD Committee in June 2024.  Qualitative data is due to follow from HEIW.  Bespoke reports for priority and hotspot areas i.e. Nursing &amp; Midwifery are being prioritised.  There is currently no dedicated local lead and posts are being recruited to. A further national survey is due to run in October 2024.</w:t>
            </w:r>
          </w:p>
        </w:tc>
      </w:tr>
    </w:tbl>
    <w:p w:rsidR="005F162F" w:rsidRDefault="005F162F" w:rsidP="00D45FE7">
      <w:pPr>
        <w:jc w:val="center"/>
      </w:pPr>
    </w:p>
    <w:p w:rsidR="00095131" w:rsidRDefault="00095131" w:rsidP="00D45FE7">
      <w:pPr>
        <w:jc w:val="center"/>
      </w:pPr>
    </w:p>
    <w:p w:rsidR="007B4B1C" w:rsidRDefault="007B4B1C" w:rsidP="00A55A39"/>
    <w:sectPr w:rsidR="007B4B1C"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1751" w:rsidRDefault="00F71751" w:rsidP="004B7EA5">
      <w:r>
        <w:separator/>
      </w:r>
    </w:p>
  </w:endnote>
  <w:endnote w:type="continuationSeparator" w:id="0">
    <w:p w:rsidR="00F71751" w:rsidRDefault="00F71751"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84083"/>
      <w:docPartObj>
        <w:docPartGallery w:val="Page Numbers (Bottom of Page)"/>
        <w:docPartUnique/>
      </w:docPartObj>
    </w:sdtPr>
    <w:sdtEndPr>
      <w:rPr>
        <w:noProof/>
      </w:rPr>
    </w:sdtEndPr>
    <w:sdtContent>
      <w:p w:rsidR="00F71751" w:rsidRDefault="00F71751">
        <w:pPr>
          <w:pStyle w:val="Footer"/>
          <w:jc w:val="right"/>
        </w:pPr>
        <w:r>
          <w:fldChar w:fldCharType="begin"/>
        </w:r>
        <w:r>
          <w:instrText xml:space="preserve"> PAGE   \* MERGEFORMAT </w:instrText>
        </w:r>
        <w:r>
          <w:fldChar w:fldCharType="separate"/>
        </w:r>
        <w:r w:rsidR="0070717A">
          <w:rPr>
            <w:noProof/>
          </w:rPr>
          <w:t>1</w:t>
        </w:r>
        <w:r>
          <w:rPr>
            <w:noProof/>
          </w:rPr>
          <w:fldChar w:fldCharType="end"/>
        </w:r>
      </w:p>
    </w:sdtContent>
  </w:sdt>
  <w:p w:rsidR="00F71751" w:rsidRDefault="00F717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1751" w:rsidRDefault="00F71751" w:rsidP="004B7EA5">
      <w:r>
        <w:separator/>
      </w:r>
    </w:p>
  </w:footnote>
  <w:footnote w:type="continuationSeparator" w:id="0">
    <w:p w:rsidR="00F71751" w:rsidRDefault="00F71751"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8"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2"/>
  </w:num>
  <w:num w:numId="4">
    <w:abstractNumId w:val="8"/>
  </w:num>
  <w:num w:numId="5">
    <w:abstractNumId w:val="14"/>
  </w:num>
  <w:num w:numId="6">
    <w:abstractNumId w:val="10"/>
  </w:num>
  <w:num w:numId="7">
    <w:abstractNumId w:val="13"/>
  </w:num>
  <w:num w:numId="8">
    <w:abstractNumId w:val="6"/>
  </w:num>
  <w:num w:numId="9">
    <w:abstractNumId w:val="4"/>
  </w:num>
  <w:num w:numId="10">
    <w:abstractNumId w:val="12"/>
  </w:num>
  <w:num w:numId="11">
    <w:abstractNumId w:val="9"/>
  </w:num>
  <w:num w:numId="12">
    <w:abstractNumId w:val="6"/>
  </w:num>
  <w:num w:numId="13">
    <w:abstractNumId w:val="11"/>
  </w:num>
  <w:num w:numId="14">
    <w:abstractNumId w:val="5"/>
  </w:num>
  <w:num w:numId="15">
    <w:abstractNumId w:val="0"/>
  </w:num>
  <w:num w:numId="16">
    <w:abstractNumId w:val="3"/>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E7"/>
    <w:rsid w:val="000013E2"/>
    <w:rsid w:val="000116A4"/>
    <w:rsid w:val="0001699E"/>
    <w:rsid w:val="00021277"/>
    <w:rsid w:val="00026BE4"/>
    <w:rsid w:val="000276D0"/>
    <w:rsid w:val="00027814"/>
    <w:rsid w:val="00047C32"/>
    <w:rsid w:val="00066380"/>
    <w:rsid w:val="000675CA"/>
    <w:rsid w:val="00070FD7"/>
    <w:rsid w:val="00075E8A"/>
    <w:rsid w:val="00080D25"/>
    <w:rsid w:val="0008309A"/>
    <w:rsid w:val="0009300F"/>
    <w:rsid w:val="00095131"/>
    <w:rsid w:val="000A3BEF"/>
    <w:rsid w:val="000A45D0"/>
    <w:rsid w:val="000A7C4E"/>
    <w:rsid w:val="000B0132"/>
    <w:rsid w:val="000B0510"/>
    <w:rsid w:val="000B4A90"/>
    <w:rsid w:val="000C16FD"/>
    <w:rsid w:val="000C2658"/>
    <w:rsid w:val="000C41DD"/>
    <w:rsid w:val="000D21B5"/>
    <w:rsid w:val="000D2503"/>
    <w:rsid w:val="000D3969"/>
    <w:rsid w:val="000F106C"/>
    <w:rsid w:val="000F2CBD"/>
    <w:rsid w:val="000F5893"/>
    <w:rsid w:val="00103445"/>
    <w:rsid w:val="00110AA0"/>
    <w:rsid w:val="00112A1D"/>
    <w:rsid w:val="001133DE"/>
    <w:rsid w:val="00124349"/>
    <w:rsid w:val="00131952"/>
    <w:rsid w:val="001333D4"/>
    <w:rsid w:val="00135AC4"/>
    <w:rsid w:val="00136765"/>
    <w:rsid w:val="00137EE5"/>
    <w:rsid w:val="0014027F"/>
    <w:rsid w:val="00140CB1"/>
    <w:rsid w:val="00145384"/>
    <w:rsid w:val="00152655"/>
    <w:rsid w:val="00153CDE"/>
    <w:rsid w:val="00154A67"/>
    <w:rsid w:val="001624F1"/>
    <w:rsid w:val="0016281A"/>
    <w:rsid w:val="00163381"/>
    <w:rsid w:val="0017144C"/>
    <w:rsid w:val="00172C3A"/>
    <w:rsid w:val="001735E0"/>
    <w:rsid w:val="001765B0"/>
    <w:rsid w:val="001904DB"/>
    <w:rsid w:val="00197D99"/>
    <w:rsid w:val="001A1C90"/>
    <w:rsid w:val="001B040B"/>
    <w:rsid w:val="001B2A78"/>
    <w:rsid w:val="001C7649"/>
    <w:rsid w:val="001D0ADB"/>
    <w:rsid w:val="001D3832"/>
    <w:rsid w:val="001E7FF7"/>
    <w:rsid w:val="001F246E"/>
    <w:rsid w:val="002017CB"/>
    <w:rsid w:val="00202969"/>
    <w:rsid w:val="00212A51"/>
    <w:rsid w:val="00214AE8"/>
    <w:rsid w:val="002226A7"/>
    <w:rsid w:val="00235D43"/>
    <w:rsid w:val="00237203"/>
    <w:rsid w:val="00250626"/>
    <w:rsid w:val="00260FE1"/>
    <w:rsid w:val="002666AF"/>
    <w:rsid w:val="002715E4"/>
    <w:rsid w:val="00273E3D"/>
    <w:rsid w:val="00274121"/>
    <w:rsid w:val="0027757C"/>
    <w:rsid w:val="00291EE1"/>
    <w:rsid w:val="002922C5"/>
    <w:rsid w:val="00292C58"/>
    <w:rsid w:val="002A0FDA"/>
    <w:rsid w:val="002A729F"/>
    <w:rsid w:val="002B6558"/>
    <w:rsid w:val="002C1C37"/>
    <w:rsid w:val="002C4EA8"/>
    <w:rsid w:val="002D0F4E"/>
    <w:rsid w:val="002D4330"/>
    <w:rsid w:val="002D6B51"/>
    <w:rsid w:val="002F5E6F"/>
    <w:rsid w:val="00302062"/>
    <w:rsid w:val="00306A86"/>
    <w:rsid w:val="00310C2C"/>
    <w:rsid w:val="00311902"/>
    <w:rsid w:val="00316C64"/>
    <w:rsid w:val="003176BC"/>
    <w:rsid w:val="003451A7"/>
    <w:rsid w:val="003552BD"/>
    <w:rsid w:val="003570E2"/>
    <w:rsid w:val="00360BBA"/>
    <w:rsid w:val="00362588"/>
    <w:rsid w:val="003726BF"/>
    <w:rsid w:val="00380CCE"/>
    <w:rsid w:val="00384411"/>
    <w:rsid w:val="0038558C"/>
    <w:rsid w:val="00390BDE"/>
    <w:rsid w:val="00390DC8"/>
    <w:rsid w:val="003A01AA"/>
    <w:rsid w:val="003B6600"/>
    <w:rsid w:val="003B69B2"/>
    <w:rsid w:val="003D0666"/>
    <w:rsid w:val="003D1551"/>
    <w:rsid w:val="003D2763"/>
    <w:rsid w:val="003F1FEB"/>
    <w:rsid w:val="0040137A"/>
    <w:rsid w:val="0041053B"/>
    <w:rsid w:val="004107C8"/>
    <w:rsid w:val="00413371"/>
    <w:rsid w:val="00414877"/>
    <w:rsid w:val="00414C35"/>
    <w:rsid w:val="00422077"/>
    <w:rsid w:val="0042602A"/>
    <w:rsid w:val="0043265A"/>
    <w:rsid w:val="004340E9"/>
    <w:rsid w:val="0044367A"/>
    <w:rsid w:val="00443B63"/>
    <w:rsid w:val="00443D65"/>
    <w:rsid w:val="004450B8"/>
    <w:rsid w:val="00450CC3"/>
    <w:rsid w:val="004573FC"/>
    <w:rsid w:val="00465668"/>
    <w:rsid w:val="0047581F"/>
    <w:rsid w:val="004773F1"/>
    <w:rsid w:val="0047782F"/>
    <w:rsid w:val="00486BA9"/>
    <w:rsid w:val="00496DF3"/>
    <w:rsid w:val="004A1386"/>
    <w:rsid w:val="004A3E32"/>
    <w:rsid w:val="004B3F22"/>
    <w:rsid w:val="004B58A6"/>
    <w:rsid w:val="004B7081"/>
    <w:rsid w:val="004B7EA5"/>
    <w:rsid w:val="004C1786"/>
    <w:rsid w:val="004C1F73"/>
    <w:rsid w:val="004C52FB"/>
    <w:rsid w:val="004C7934"/>
    <w:rsid w:val="004D452A"/>
    <w:rsid w:val="004E25B3"/>
    <w:rsid w:val="004E68E5"/>
    <w:rsid w:val="004E7BCF"/>
    <w:rsid w:val="004F1CB7"/>
    <w:rsid w:val="005037A6"/>
    <w:rsid w:val="00532A64"/>
    <w:rsid w:val="0053347C"/>
    <w:rsid w:val="00535C97"/>
    <w:rsid w:val="00545D7C"/>
    <w:rsid w:val="005464A7"/>
    <w:rsid w:val="00546E1D"/>
    <w:rsid w:val="00550E7E"/>
    <w:rsid w:val="00555E7B"/>
    <w:rsid w:val="00561C34"/>
    <w:rsid w:val="005834B4"/>
    <w:rsid w:val="00592234"/>
    <w:rsid w:val="00597D2A"/>
    <w:rsid w:val="005A5D5E"/>
    <w:rsid w:val="005A6CBA"/>
    <w:rsid w:val="005B1821"/>
    <w:rsid w:val="005B3908"/>
    <w:rsid w:val="005B4F12"/>
    <w:rsid w:val="005E083C"/>
    <w:rsid w:val="005E55E3"/>
    <w:rsid w:val="005F0392"/>
    <w:rsid w:val="005F162F"/>
    <w:rsid w:val="005F3FFA"/>
    <w:rsid w:val="005F4372"/>
    <w:rsid w:val="005F7D47"/>
    <w:rsid w:val="006176CB"/>
    <w:rsid w:val="00617FFE"/>
    <w:rsid w:val="00621280"/>
    <w:rsid w:val="006227F5"/>
    <w:rsid w:val="00630213"/>
    <w:rsid w:val="006403B4"/>
    <w:rsid w:val="0064664F"/>
    <w:rsid w:val="00660331"/>
    <w:rsid w:val="006748EE"/>
    <w:rsid w:val="0067623C"/>
    <w:rsid w:val="00693008"/>
    <w:rsid w:val="00696889"/>
    <w:rsid w:val="00697A43"/>
    <w:rsid w:val="006B0CFC"/>
    <w:rsid w:val="006B37EF"/>
    <w:rsid w:val="006B5EC9"/>
    <w:rsid w:val="006E5AFD"/>
    <w:rsid w:val="0070200F"/>
    <w:rsid w:val="0070717A"/>
    <w:rsid w:val="00712B00"/>
    <w:rsid w:val="0071511D"/>
    <w:rsid w:val="00722BD2"/>
    <w:rsid w:val="00732728"/>
    <w:rsid w:val="007336C5"/>
    <w:rsid w:val="00734F33"/>
    <w:rsid w:val="0073666A"/>
    <w:rsid w:val="00746FC9"/>
    <w:rsid w:val="0074708E"/>
    <w:rsid w:val="007508B0"/>
    <w:rsid w:val="00752E03"/>
    <w:rsid w:val="00766F9A"/>
    <w:rsid w:val="00767D3D"/>
    <w:rsid w:val="007724F5"/>
    <w:rsid w:val="0077350D"/>
    <w:rsid w:val="007807D0"/>
    <w:rsid w:val="007873B0"/>
    <w:rsid w:val="00792363"/>
    <w:rsid w:val="007A2A7C"/>
    <w:rsid w:val="007A432F"/>
    <w:rsid w:val="007A50BF"/>
    <w:rsid w:val="007A7549"/>
    <w:rsid w:val="007B3C4E"/>
    <w:rsid w:val="007B4B1C"/>
    <w:rsid w:val="007C01BA"/>
    <w:rsid w:val="007D7E4D"/>
    <w:rsid w:val="007E2DD1"/>
    <w:rsid w:val="007E4F80"/>
    <w:rsid w:val="00804B05"/>
    <w:rsid w:val="00807DC6"/>
    <w:rsid w:val="00813796"/>
    <w:rsid w:val="00814AA4"/>
    <w:rsid w:val="00817579"/>
    <w:rsid w:val="00820F90"/>
    <w:rsid w:val="00821DC3"/>
    <w:rsid w:val="008232E5"/>
    <w:rsid w:val="00825EBD"/>
    <w:rsid w:val="00826B74"/>
    <w:rsid w:val="00835DD5"/>
    <w:rsid w:val="008406D2"/>
    <w:rsid w:val="00845802"/>
    <w:rsid w:val="008614EA"/>
    <w:rsid w:val="00866F03"/>
    <w:rsid w:val="008825B8"/>
    <w:rsid w:val="00882F4F"/>
    <w:rsid w:val="0088314F"/>
    <w:rsid w:val="00885849"/>
    <w:rsid w:val="008925DD"/>
    <w:rsid w:val="008A6D31"/>
    <w:rsid w:val="008B3681"/>
    <w:rsid w:val="008B533F"/>
    <w:rsid w:val="008C169D"/>
    <w:rsid w:val="008C281E"/>
    <w:rsid w:val="008D1426"/>
    <w:rsid w:val="008D4EB9"/>
    <w:rsid w:val="008E4CB4"/>
    <w:rsid w:val="008E5D8C"/>
    <w:rsid w:val="008F5A22"/>
    <w:rsid w:val="00906767"/>
    <w:rsid w:val="00906D72"/>
    <w:rsid w:val="009100A9"/>
    <w:rsid w:val="00910EDA"/>
    <w:rsid w:val="009134C2"/>
    <w:rsid w:val="00920415"/>
    <w:rsid w:val="0092242E"/>
    <w:rsid w:val="0092418D"/>
    <w:rsid w:val="00924F61"/>
    <w:rsid w:val="00925061"/>
    <w:rsid w:val="00927441"/>
    <w:rsid w:val="00933242"/>
    <w:rsid w:val="00942067"/>
    <w:rsid w:val="00946DBE"/>
    <w:rsid w:val="009474C1"/>
    <w:rsid w:val="00950DD9"/>
    <w:rsid w:val="00953AC3"/>
    <w:rsid w:val="009566FB"/>
    <w:rsid w:val="00961188"/>
    <w:rsid w:val="00972B5C"/>
    <w:rsid w:val="00973BFF"/>
    <w:rsid w:val="00973D72"/>
    <w:rsid w:val="0098582F"/>
    <w:rsid w:val="009916EE"/>
    <w:rsid w:val="009925C6"/>
    <w:rsid w:val="009945AC"/>
    <w:rsid w:val="00995B8D"/>
    <w:rsid w:val="009B0251"/>
    <w:rsid w:val="009B2123"/>
    <w:rsid w:val="009B2C3A"/>
    <w:rsid w:val="009B3A56"/>
    <w:rsid w:val="009C3EF5"/>
    <w:rsid w:val="009C686A"/>
    <w:rsid w:val="009D11A6"/>
    <w:rsid w:val="009D476F"/>
    <w:rsid w:val="009E2F9F"/>
    <w:rsid w:val="009E3B80"/>
    <w:rsid w:val="009E7755"/>
    <w:rsid w:val="009F7794"/>
    <w:rsid w:val="009F7F9D"/>
    <w:rsid w:val="00A0112E"/>
    <w:rsid w:val="00A16ED1"/>
    <w:rsid w:val="00A23E6C"/>
    <w:rsid w:val="00A34E28"/>
    <w:rsid w:val="00A40EC9"/>
    <w:rsid w:val="00A41F79"/>
    <w:rsid w:val="00A50110"/>
    <w:rsid w:val="00A518AA"/>
    <w:rsid w:val="00A55A39"/>
    <w:rsid w:val="00A611A8"/>
    <w:rsid w:val="00A65B99"/>
    <w:rsid w:val="00A70DB1"/>
    <w:rsid w:val="00A72D59"/>
    <w:rsid w:val="00A80EC8"/>
    <w:rsid w:val="00A84EF4"/>
    <w:rsid w:val="00A8720E"/>
    <w:rsid w:val="00A9416A"/>
    <w:rsid w:val="00A942E8"/>
    <w:rsid w:val="00A977C4"/>
    <w:rsid w:val="00AA3CD9"/>
    <w:rsid w:val="00AA778C"/>
    <w:rsid w:val="00AC2AAE"/>
    <w:rsid w:val="00AC2DAA"/>
    <w:rsid w:val="00AC326E"/>
    <w:rsid w:val="00AC4DBB"/>
    <w:rsid w:val="00AC6136"/>
    <w:rsid w:val="00AD460A"/>
    <w:rsid w:val="00AE0A8D"/>
    <w:rsid w:val="00AE233B"/>
    <w:rsid w:val="00AE379F"/>
    <w:rsid w:val="00AE7894"/>
    <w:rsid w:val="00AF2ABB"/>
    <w:rsid w:val="00AF5A91"/>
    <w:rsid w:val="00B01BEF"/>
    <w:rsid w:val="00B0773C"/>
    <w:rsid w:val="00B1461A"/>
    <w:rsid w:val="00B24BD0"/>
    <w:rsid w:val="00B26A75"/>
    <w:rsid w:val="00B315E7"/>
    <w:rsid w:val="00B4005D"/>
    <w:rsid w:val="00B43F63"/>
    <w:rsid w:val="00B527FF"/>
    <w:rsid w:val="00B835F9"/>
    <w:rsid w:val="00B856C2"/>
    <w:rsid w:val="00B86DCF"/>
    <w:rsid w:val="00B92177"/>
    <w:rsid w:val="00BB5474"/>
    <w:rsid w:val="00BC1AC4"/>
    <w:rsid w:val="00BC3E70"/>
    <w:rsid w:val="00BC486B"/>
    <w:rsid w:val="00BD0230"/>
    <w:rsid w:val="00BD36D2"/>
    <w:rsid w:val="00BD48B6"/>
    <w:rsid w:val="00BD630E"/>
    <w:rsid w:val="00BD73A4"/>
    <w:rsid w:val="00BF10C1"/>
    <w:rsid w:val="00BF163D"/>
    <w:rsid w:val="00C06BFD"/>
    <w:rsid w:val="00C06CF4"/>
    <w:rsid w:val="00C17068"/>
    <w:rsid w:val="00C213BE"/>
    <w:rsid w:val="00C27470"/>
    <w:rsid w:val="00C332CD"/>
    <w:rsid w:val="00C35ACB"/>
    <w:rsid w:val="00C35BA8"/>
    <w:rsid w:val="00C37D50"/>
    <w:rsid w:val="00C42E72"/>
    <w:rsid w:val="00C438CA"/>
    <w:rsid w:val="00C45F24"/>
    <w:rsid w:val="00C46149"/>
    <w:rsid w:val="00C47514"/>
    <w:rsid w:val="00C476E0"/>
    <w:rsid w:val="00C53583"/>
    <w:rsid w:val="00C57457"/>
    <w:rsid w:val="00C6147A"/>
    <w:rsid w:val="00C62585"/>
    <w:rsid w:val="00C827C9"/>
    <w:rsid w:val="00C83445"/>
    <w:rsid w:val="00C838EF"/>
    <w:rsid w:val="00C87114"/>
    <w:rsid w:val="00C91CE8"/>
    <w:rsid w:val="00C9351B"/>
    <w:rsid w:val="00C939F6"/>
    <w:rsid w:val="00C9792B"/>
    <w:rsid w:val="00CB20CD"/>
    <w:rsid w:val="00CB6E68"/>
    <w:rsid w:val="00CC01C5"/>
    <w:rsid w:val="00CC35E4"/>
    <w:rsid w:val="00CC4148"/>
    <w:rsid w:val="00CC6E9D"/>
    <w:rsid w:val="00CD17ED"/>
    <w:rsid w:val="00CD1D01"/>
    <w:rsid w:val="00CD5588"/>
    <w:rsid w:val="00D02220"/>
    <w:rsid w:val="00D078D9"/>
    <w:rsid w:val="00D11A9D"/>
    <w:rsid w:val="00D1319D"/>
    <w:rsid w:val="00D13F44"/>
    <w:rsid w:val="00D234C6"/>
    <w:rsid w:val="00D258D2"/>
    <w:rsid w:val="00D347B6"/>
    <w:rsid w:val="00D34903"/>
    <w:rsid w:val="00D36BEF"/>
    <w:rsid w:val="00D41A55"/>
    <w:rsid w:val="00D42F36"/>
    <w:rsid w:val="00D44D3A"/>
    <w:rsid w:val="00D45FE7"/>
    <w:rsid w:val="00D5229D"/>
    <w:rsid w:val="00D53E59"/>
    <w:rsid w:val="00D632E4"/>
    <w:rsid w:val="00D66A4B"/>
    <w:rsid w:val="00D7287B"/>
    <w:rsid w:val="00D76048"/>
    <w:rsid w:val="00D94180"/>
    <w:rsid w:val="00D94998"/>
    <w:rsid w:val="00D94DA2"/>
    <w:rsid w:val="00DA56C6"/>
    <w:rsid w:val="00DB08E1"/>
    <w:rsid w:val="00DB35ED"/>
    <w:rsid w:val="00DC2FE1"/>
    <w:rsid w:val="00DC4F8E"/>
    <w:rsid w:val="00DD085E"/>
    <w:rsid w:val="00DE0E14"/>
    <w:rsid w:val="00E1083B"/>
    <w:rsid w:val="00E1100B"/>
    <w:rsid w:val="00E1320E"/>
    <w:rsid w:val="00E16910"/>
    <w:rsid w:val="00E16F6D"/>
    <w:rsid w:val="00E17027"/>
    <w:rsid w:val="00E2009F"/>
    <w:rsid w:val="00E26E36"/>
    <w:rsid w:val="00E303C1"/>
    <w:rsid w:val="00E3688E"/>
    <w:rsid w:val="00E40C9B"/>
    <w:rsid w:val="00E53F35"/>
    <w:rsid w:val="00E56C2E"/>
    <w:rsid w:val="00E60C4F"/>
    <w:rsid w:val="00E62F86"/>
    <w:rsid w:val="00E65E50"/>
    <w:rsid w:val="00E7333E"/>
    <w:rsid w:val="00E81DC2"/>
    <w:rsid w:val="00E85767"/>
    <w:rsid w:val="00E87C5F"/>
    <w:rsid w:val="00E965B7"/>
    <w:rsid w:val="00EA4372"/>
    <w:rsid w:val="00EA508A"/>
    <w:rsid w:val="00EA5624"/>
    <w:rsid w:val="00EA5719"/>
    <w:rsid w:val="00EB17F2"/>
    <w:rsid w:val="00EB3F90"/>
    <w:rsid w:val="00ED2125"/>
    <w:rsid w:val="00ED4897"/>
    <w:rsid w:val="00ED7DB5"/>
    <w:rsid w:val="00F17CFB"/>
    <w:rsid w:val="00F2007D"/>
    <w:rsid w:val="00F238E4"/>
    <w:rsid w:val="00F2547D"/>
    <w:rsid w:val="00F25BAA"/>
    <w:rsid w:val="00F33069"/>
    <w:rsid w:val="00F333F5"/>
    <w:rsid w:val="00F36527"/>
    <w:rsid w:val="00F53097"/>
    <w:rsid w:val="00F577F7"/>
    <w:rsid w:val="00F71232"/>
    <w:rsid w:val="00F71751"/>
    <w:rsid w:val="00F818D1"/>
    <w:rsid w:val="00F81A04"/>
    <w:rsid w:val="00F81FA6"/>
    <w:rsid w:val="00F82F80"/>
    <w:rsid w:val="00F8592A"/>
    <w:rsid w:val="00F8709F"/>
    <w:rsid w:val="00FB01BE"/>
    <w:rsid w:val="00FB35E5"/>
    <w:rsid w:val="00FC31AD"/>
    <w:rsid w:val="00FC4075"/>
    <w:rsid w:val="00FD1DE8"/>
    <w:rsid w:val="00FE104C"/>
    <w:rsid w:val="00FE1DC0"/>
    <w:rsid w:val="00FF01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622ACC"/>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 w:type="paragraph" w:customStyle="1" w:styleId="Default">
    <w:name w:val="Default"/>
    <w:rsid w:val="00F71751"/>
    <w:pPr>
      <w:autoSpaceDE w:val="0"/>
      <w:autoSpaceDN w:val="0"/>
      <w:adjustRightInd w:val="0"/>
    </w:pPr>
    <w:rPr>
      <w:rFonts w:cs="Arial"/>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56609F-799D-483F-91A7-A2A42CDF1A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769</Words>
  <Characters>4389</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Len Cozens (Swansea Bay UHB - Governance)</cp:lastModifiedBy>
  <cp:revision>2</cp:revision>
  <cp:lastPrinted>2023-01-05T10:01:00Z</cp:lastPrinted>
  <dcterms:created xsi:type="dcterms:W3CDTF">2024-06-11T17:02:00Z</dcterms:created>
  <dcterms:modified xsi:type="dcterms:W3CDTF">2024-06-11T17:02:00Z</dcterms:modified>
</cp:coreProperties>
</file>