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FEAB2E" w14:textId="38881755" w:rsidR="0052297E" w:rsidRPr="008D3222" w:rsidRDefault="0072604C" w:rsidP="0052297E">
      <w:pPr>
        <w:adjustRightInd w:val="0"/>
        <w:spacing w:beforeAutospacing="1" w:after="100" w:afterAutospacing="1" w:line="240" w:lineRule="auto"/>
        <w:jc w:val="both"/>
        <w:rPr>
          <w:rFonts w:ascii="Arial" w:eastAsia="Times New Roman" w:hAnsi="Arial" w:cs="Arial"/>
          <w:sz w:val="24"/>
          <w:szCs w:val="24"/>
          <w:lang w:eastAsia="en-GB"/>
        </w:rPr>
      </w:pPr>
      <w:r w:rsidRPr="008D3222">
        <w:rPr>
          <w:rFonts w:ascii="Arial" w:hAnsi="Arial" w:cs="Arial"/>
          <w:noProof/>
          <w:sz w:val="24"/>
          <w:szCs w:val="24"/>
          <w:lang w:eastAsia="en-GB"/>
        </w:rPr>
        <w:t xml:space="preserve"> </w:t>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Pr="008D3222">
        <w:rPr>
          <w:rFonts w:ascii="Arial" w:hAnsi="Arial" w:cs="Arial"/>
          <w:noProof/>
          <w:sz w:val="24"/>
          <w:szCs w:val="24"/>
          <w:lang w:eastAsia="en-GB"/>
        </w:rPr>
        <w:t xml:space="preserve">   </w:t>
      </w:r>
    </w:p>
    <w:tbl>
      <w:tblPr>
        <w:tblStyle w:val="TableGrid"/>
        <w:tblW w:w="9351" w:type="dxa"/>
        <w:tblLayout w:type="fixed"/>
        <w:tblLook w:val="04A0" w:firstRow="1" w:lastRow="0" w:firstColumn="1" w:lastColumn="0" w:noHBand="0" w:noVBand="1"/>
      </w:tblPr>
      <w:tblGrid>
        <w:gridCol w:w="2547"/>
        <w:gridCol w:w="1569"/>
        <w:gridCol w:w="1691"/>
        <w:gridCol w:w="32"/>
        <w:gridCol w:w="1661"/>
        <w:gridCol w:w="675"/>
        <w:gridCol w:w="1176"/>
      </w:tblGrid>
      <w:tr w:rsidR="00083FC0" w:rsidRPr="008D3222" w14:paraId="530A5BE6" w14:textId="77777777" w:rsidTr="00B51961">
        <w:tc>
          <w:tcPr>
            <w:tcW w:w="2547" w:type="dxa"/>
          </w:tcPr>
          <w:p w14:paraId="2EF9F7ED" w14:textId="77777777" w:rsidR="00F5082D" w:rsidRPr="008D3222" w:rsidRDefault="00F5082D" w:rsidP="00FA0CA9">
            <w:pPr>
              <w:rPr>
                <w:rFonts w:ascii="Arial" w:hAnsi="Arial" w:cs="Arial"/>
                <w:b/>
                <w:sz w:val="24"/>
                <w:szCs w:val="24"/>
              </w:rPr>
            </w:pPr>
            <w:r w:rsidRPr="008D3222">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25T00:00:00Z">
              <w:dateFormat w:val="dd MMMM yyyy"/>
              <w:lid w:val="en-GB"/>
              <w:storeMappedDataAs w:val="dateTime"/>
              <w:calendar w:val="gregorian"/>
            </w:date>
          </w:sdtPr>
          <w:sdtEndPr/>
          <w:sdtContent>
            <w:tc>
              <w:tcPr>
                <w:tcW w:w="3260" w:type="dxa"/>
                <w:gridSpan w:val="2"/>
              </w:tcPr>
              <w:p w14:paraId="46A90E72" w14:textId="21E99009" w:rsidR="00F5082D" w:rsidRPr="008D3222" w:rsidRDefault="00371836" w:rsidP="00FA0CA9">
                <w:pPr>
                  <w:rPr>
                    <w:rFonts w:ascii="Arial" w:hAnsi="Arial" w:cs="Arial"/>
                    <w:b/>
                    <w:sz w:val="24"/>
                    <w:szCs w:val="24"/>
                  </w:rPr>
                </w:pPr>
                <w:r>
                  <w:rPr>
                    <w:rFonts w:ascii="Arial" w:hAnsi="Arial" w:cs="Arial"/>
                    <w:b/>
                    <w:sz w:val="24"/>
                    <w:szCs w:val="24"/>
                  </w:rPr>
                  <w:t>25 September 2024</w:t>
                </w:r>
              </w:p>
            </w:tc>
          </w:sdtContent>
        </w:sdt>
        <w:tc>
          <w:tcPr>
            <w:tcW w:w="2368" w:type="dxa"/>
            <w:gridSpan w:val="3"/>
          </w:tcPr>
          <w:p w14:paraId="5E9C12F7" w14:textId="77777777" w:rsidR="00F5082D" w:rsidRPr="008D3222" w:rsidRDefault="00F5082D" w:rsidP="00FA0CA9">
            <w:pPr>
              <w:rPr>
                <w:rFonts w:ascii="Arial" w:hAnsi="Arial" w:cs="Arial"/>
                <w:b/>
                <w:sz w:val="24"/>
                <w:szCs w:val="24"/>
              </w:rPr>
            </w:pPr>
            <w:r w:rsidRPr="008D3222">
              <w:rPr>
                <w:rFonts w:ascii="Arial" w:hAnsi="Arial" w:cs="Arial"/>
                <w:b/>
                <w:sz w:val="24"/>
                <w:szCs w:val="24"/>
              </w:rPr>
              <w:t>Agenda Item</w:t>
            </w:r>
          </w:p>
        </w:tc>
        <w:tc>
          <w:tcPr>
            <w:tcW w:w="1176" w:type="dxa"/>
          </w:tcPr>
          <w:p w14:paraId="2490689F" w14:textId="3EB40AFC" w:rsidR="00F5082D" w:rsidRPr="008D3222" w:rsidRDefault="0026773C" w:rsidP="001047E9">
            <w:pPr>
              <w:rPr>
                <w:rFonts w:ascii="Arial" w:hAnsi="Arial" w:cs="Arial"/>
                <w:b/>
                <w:sz w:val="24"/>
                <w:szCs w:val="24"/>
              </w:rPr>
            </w:pPr>
            <w:r>
              <w:rPr>
                <w:rFonts w:ascii="Arial" w:hAnsi="Arial" w:cs="Arial"/>
                <w:b/>
                <w:sz w:val="24"/>
                <w:szCs w:val="24"/>
              </w:rPr>
              <w:t>5.7</w:t>
            </w:r>
          </w:p>
        </w:tc>
      </w:tr>
      <w:tr w:rsidR="00083FC0" w:rsidRPr="008D3222" w14:paraId="5BF0620F" w14:textId="77777777" w:rsidTr="00B51961">
        <w:tc>
          <w:tcPr>
            <w:tcW w:w="2547" w:type="dxa"/>
          </w:tcPr>
          <w:p w14:paraId="4F7472FA" w14:textId="77777777" w:rsidR="00034194" w:rsidRPr="008D3222" w:rsidRDefault="00034194" w:rsidP="00FA0CA9">
            <w:pPr>
              <w:rPr>
                <w:rFonts w:ascii="Arial" w:hAnsi="Arial" w:cs="Arial"/>
                <w:b/>
                <w:sz w:val="24"/>
                <w:szCs w:val="24"/>
              </w:rPr>
            </w:pPr>
            <w:r w:rsidRPr="008D3222">
              <w:rPr>
                <w:rFonts w:ascii="Arial" w:hAnsi="Arial" w:cs="Arial"/>
                <w:b/>
                <w:sz w:val="24"/>
                <w:szCs w:val="24"/>
              </w:rPr>
              <w:t>Report Title</w:t>
            </w:r>
          </w:p>
        </w:tc>
        <w:tc>
          <w:tcPr>
            <w:tcW w:w="6804" w:type="dxa"/>
            <w:gridSpan w:val="6"/>
          </w:tcPr>
          <w:p w14:paraId="416BB44A" w14:textId="77777777" w:rsidR="00034194" w:rsidRPr="008D3222" w:rsidRDefault="004665F3" w:rsidP="00AF6C54">
            <w:pPr>
              <w:rPr>
                <w:rFonts w:ascii="Arial" w:hAnsi="Arial" w:cs="Arial"/>
                <w:b/>
                <w:sz w:val="24"/>
                <w:szCs w:val="24"/>
              </w:rPr>
            </w:pPr>
            <w:r w:rsidRPr="008D3222">
              <w:rPr>
                <w:rFonts w:ascii="Arial" w:hAnsi="Arial" w:cs="Arial"/>
                <w:b/>
                <w:sz w:val="24"/>
                <w:szCs w:val="24"/>
              </w:rPr>
              <w:t>Board Advisory Group Reports</w:t>
            </w:r>
          </w:p>
        </w:tc>
      </w:tr>
      <w:tr w:rsidR="00083FC0" w:rsidRPr="008D3222" w14:paraId="2F9A2F4F" w14:textId="77777777" w:rsidTr="00B51961">
        <w:tc>
          <w:tcPr>
            <w:tcW w:w="2547" w:type="dxa"/>
          </w:tcPr>
          <w:p w14:paraId="2FEEB7DC" w14:textId="77777777" w:rsidR="00034194" w:rsidRPr="008D3222" w:rsidRDefault="00034194" w:rsidP="00FA0CA9">
            <w:pPr>
              <w:rPr>
                <w:rFonts w:ascii="Arial" w:hAnsi="Arial" w:cs="Arial"/>
                <w:b/>
                <w:sz w:val="24"/>
                <w:szCs w:val="24"/>
              </w:rPr>
            </w:pPr>
            <w:r w:rsidRPr="008D3222">
              <w:rPr>
                <w:rFonts w:ascii="Arial" w:hAnsi="Arial" w:cs="Arial"/>
                <w:b/>
                <w:sz w:val="24"/>
                <w:szCs w:val="24"/>
              </w:rPr>
              <w:t>Report Author</w:t>
            </w:r>
          </w:p>
        </w:tc>
        <w:tc>
          <w:tcPr>
            <w:tcW w:w="6804" w:type="dxa"/>
            <w:gridSpan w:val="6"/>
          </w:tcPr>
          <w:p w14:paraId="741047AA" w14:textId="17D3188D" w:rsidR="00034194" w:rsidRPr="008D3222" w:rsidRDefault="0088748D" w:rsidP="00D5367B">
            <w:pPr>
              <w:rPr>
                <w:rFonts w:ascii="Arial" w:hAnsi="Arial" w:cs="Arial"/>
                <w:sz w:val="24"/>
                <w:szCs w:val="24"/>
              </w:rPr>
            </w:pPr>
            <w:r>
              <w:rPr>
                <w:rFonts w:ascii="Arial" w:hAnsi="Arial" w:cs="Arial"/>
                <w:sz w:val="24"/>
                <w:szCs w:val="24"/>
              </w:rPr>
              <w:t>Georgia Lewis</w:t>
            </w:r>
            <w:r w:rsidR="00075FA5" w:rsidRPr="008D3222">
              <w:rPr>
                <w:rFonts w:ascii="Arial" w:hAnsi="Arial" w:cs="Arial"/>
                <w:sz w:val="24"/>
                <w:szCs w:val="24"/>
              </w:rPr>
              <w:t xml:space="preserve">, Corporate Governance </w:t>
            </w:r>
            <w:r w:rsidR="00E34CD7">
              <w:rPr>
                <w:rFonts w:ascii="Arial" w:hAnsi="Arial" w:cs="Arial"/>
                <w:sz w:val="24"/>
                <w:szCs w:val="24"/>
              </w:rPr>
              <w:t xml:space="preserve">Manager </w:t>
            </w:r>
          </w:p>
        </w:tc>
      </w:tr>
      <w:tr w:rsidR="00762BBE" w:rsidRPr="008D3222" w14:paraId="4C390D96" w14:textId="77777777" w:rsidTr="00B51961">
        <w:tc>
          <w:tcPr>
            <w:tcW w:w="2547" w:type="dxa"/>
          </w:tcPr>
          <w:p w14:paraId="4915A890" w14:textId="77777777" w:rsidR="00762BBE" w:rsidRPr="008D3222" w:rsidRDefault="00762BBE" w:rsidP="00762BBE">
            <w:pPr>
              <w:rPr>
                <w:rFonts w:ascii="Arial" w:hAnsi="Arial" w:cs="Arial"/>
                <w:b/>
                <w:sz w:val="24"/>
                <w:szCs w:val="24"/>
              </w:rPr>
            </w:pPr>
            <w:r w:rsidRPr="008D3222">
              <w:rPr>
                <w:rFonts w:ascii="Arial" w:hAnsi="Arial" w:cs="Arial"/>
                <w:b/>
                <w:sz w:val="24"/>
                <w:szCs w:val="24"/>
              </w:rPr>
              <w:t>Report Sponsor</w:t>
            </w:r>
          </w:p>
        </w:tc>
        <w:tc>
          <w:tcPr>
            <w:tcW w:w="6804" w:type="dxa"/>
            <w:gridSpan w:val="6"/>
          </w:tcPr>
          <w:p w14:paraId="5EF0855C" w14:textId="6F0A1D56" w:rsidR="00762BBE" w:rsidRPr="008D3222" w:rsidRDefault="004665F3" w:rsidP="00103BD5">
            <w:pPr>
              <w:rPr>
                <w:rFonts w:ascii="Arial" w:hAnsi="Arial" w:cs="Arial"/>
                <w:sz w:val="24"/>
                <w:szCs w:val="24"/>
              </w:rPr>
            </w:pPr>
            <w:r w:rsidRPr="008D3222">
              <w:rPr>
                <w:rFonts w:ascii="Arial" w:hAnsi="Arial" w:cs="Arial"/>
                <w:sz w:val="24"/>
                <w:szCs w:val="24"/>
              </w:rPr>
              <w:t>Hazel Lloyd, Director of Corporate Governance</w:t>
            </w:r>
          </w:p>
        </w:tc>
      </w:tr>
      <w:tr w:rsidR="004665F3" w:rsidRPr="008D3222" w14:paraId="24193D72" w14:textId="77777777" w:rsidTr="00B51961">
        <w:tc>
          <w:tcPr>
            <w:tcW w:w="2547" w:type="dxa"/>
          </w:tcPr>
          <w:p w14:paraId="43CB144D" w14:textId="77777777" w:rsidR="004665F3" w:rsidRPr="008D3222" w:rsidRDefault="004665F3" w:rsidP="004665F3">
            <w:pPr>
              <w:rPr>
                <w:rFonts w:ascii="Arial" w:hAnsi="Arial" w:cs="Arial"/>
                <w:b/>
                <w:sz w:val="24"/>
                <w:szCs w:val="24"/>
              </w:rPr>
            </w:pPr>
            <w:r w:rsidRPr="008D3222">
              <w:rPr>
                <w:rFonts w:ascii="Arial" w:hAnsi="Arial" w:cs="Arial"/>
                <w:b/>
                <w:sz w:val="24"/>
                <w:szCs w:val="24"/>
              </w:rPr>
              <w:t>Presented by</w:t>
            </w:r>
          </w:p>
        </w:tc>
        <w:tc>
          <w:tcPr>
            <w:tcW w:w="6804" w:type="dxa"/>
            <w:gridSpan w:val="6"/>
          </w:tcPr>
          <w:p w14:paraId="60D69B86" w14:textId="72145A4F" w:rsidR="004665F3" w:rsidRPr="008D3222" w:rsidRDefault="004665F3">
            <w:pPr>
              <w:rPr>
                <w:rFonts w:ascii="Arial" w:hAnsi="Arial" w:cs="Arial"/>
                <w:sz w:val="24"/>
                <w:szCs w:val="24"/>
              </w:rPr>
            </w:pPr>
            <w:r w:rsidRPr="008D3222">
              <w:rPr>
                <w:rFonts w:ascii="Arial" w:hAnsi="Arial" w:cs="Arial"/>
                <w:sz w:val="24"/>
                <w:szCs w:val="24"/>
              </w:rPr>
              <w:t>Hazel Lloyd, Director of Corporate Governance</w:t>
            </w:r>
          </w:p>
        </w:tc>
      </w:tr>
      <w:tr w:rsidR="004665F3" w:rsidRPr="008D3222" w14:paraId="300E06FF" w14:textId="77777777" w:rsidTr="00B51961">
        <w:tc>
          <w:tcPr>
            <w:tcW w:w="2547" w:type="dxa"/>
          </w:tcPr>
          <w:p w14:paraId="7757091D" w14:textId="77777777" w:rsidR="004665F3" w:rsidRPr="008D3222" w:rsidRDefault="004665F3" w:rsidP="004665F3">
            <w:pPr>
              <w:rPr>
                <w:rFonts w:ascii="Arial" w:hAnsi="Arial" w:cs="Arial"/>
                <w:b/>
                <w:sz w:val="24"/>
                <w:szCs w:val="24"/>
              </w:rPr>
            </w:pPr>
            <w:r w:rsidRPr="008D3222">
              <w:rPr>
                <w:rFonts w:ascii="Arial" w:hAnsi="Arial" w:cs="Arial"/>
                <w:b/>
                <w:sz w:val="24"/>
                <w:szCs w:val="24"/>
              </w:rPr>
              <w:t xml:space="preserve">Freedom of Information </w:t>
            </w:r>
          </w:p>
        </w:tc>
        <w:tc>
          <w:tcPr>
            <w:tcW w:w="6804" w:type="dxa"/>
            <w:gridSpan w:val="6"/>
          </w:tcPr>
          <w:p w14:paraId="6105A168" w14:textId="77777777" w:rsidR="004665F3" w:rsidRPr="008D3222" w:rsidRDefault="004665F3" w:rsidP="004665F3">
            <w:pPr>
              <w:rPr>
                <w:rFonts w:ascii="Arial" w:hAnsi="Arial" w:cs="Arial"/>
                <w:sz w:val="24"/>
                <w:szCs w:val="24"/>
              </w:rPr>
            </w:pPr>
            <w:r w:rsidRPr="008D3222">
              <w:rPr>
                <w:rFonts w:ascii="Arial" w:hAnsi="Arial" w:cs="Arial"/>
                <w:sz w:val="24"/>
                <w:szCs w:val="24"/>
              </w:rPr>
              <w:t>Open</w:t>
            </w:r>
            <w:r w:rsidRPr="008D3222">
              <w:rPr>
                <w:rFonts w:ascii="Arial" w:hAnsi="Arial" w:cs="Arial"/>
                <w:color w:val="FF0000"/>
                <w:sz w:val="24"/>
                <w:szCs w:val="24"/>
              </w:rPr>
              <w:t xml:space="preserve"> </w:t>
            </w:r>
          </w:p>
        </w:tc>
      </w:tr>
      <w:tr w:rsidR="004665F3" w:rsidRPr="008D3222" w14:paraId="2B4A5A15" w14:textId="77777777" w:rsidTr="00B51961">
        <w:trPr>
          <w:trHeight w:val="740"/>
        </w:trPr>
        <w:tc>
          <w:tcPr>
            <w:tcW w:w="2547" w:type="dxa"/>
          </w:tcPr>
          <w:p w14:paraId="252F33EA" w14:textId="77777777" w:rsidR="004665F3" w:rsidRPr="008D3222" w:rsidRDefault="004665F3" w:rsidP="004665F3">
            <w:pPr>
              <w:rPr>
                <w:rFonts w:ascii="Arial" w:hAnsi="Arial" w:cs="Arial"/>
                <w:b/>
                <w:sz w:val="24"/>
                <w:szCs w:val="24"/>
              </w:rPr>
            </w:pPr>
            <w:r w:rsidRPr="008D3222">
              <w:rPr>
                <w:rFonts w:ascii="Arial" w:hAnsi="Arial" w:cs="Arial"/>
                <w:b/>
                <w:sz w:val="24"/>
                <w:szCs w:val="24"/>
              </w:rPr>
              <w:t>Purpose of the Report</w:t>
            </w:r>
          </w:p>
        </w:tc>
        <w:tc>
          <w:tcPr>
            <w:tcW w:w="6804" w:type="dxa"/>
            <w:gridSpan w:val="6"/>
          </w:tcPr>
          <w:p w14:paraId="1EE7523B" w14:textId="77777777" w:rsidR="004665F3" w:rsidRPr="008D3222" w:rsidRDefault="004665F3" w:rsidP="00D30769">
            <w:pPr>
              <w:ind w:right="96"/>
              <w:rPr>
                <w:rFonts w:ascii="Arial" w:hAnsi="Arial" w:cs="Arial"/>
                <w:sz w:val="24"/>
                <w:szCs w:val="24"/>
              </w:rPr>
            </w:pPr>
            <w:r w:rsidRPr="008D3222">
              <w:rPr>
                <w:rFonts w:ascii="Arial" w:hAnsi="Arial" w:cs="Arial"/>
                <w:sz w:val="24"/>
                <w:szCs w:val="24"/>
              </w:rPr>
              <w:t xml:space="preserve">The purpose of the report is to provide the board with an update from its advisory groups. </w:t>
            </w:r>
          </w:p>
        </w:tc>
      </w:tr>
      <w:tr w:rsidR="004665F3" w:rsidRPr="008D3222" w14:paraId="40206FDC" w14:textId="77777777" w:rsidTr="00B51961">
        <w:tc>
          <w:tcPr>
            <w:tcW w:w="2547" w:type="dxa"/>
          </w:tcPr>
          <w:p w14:paraId="5E6E9764" w14:textId="77777777" w:rsidR="004665F3" w:rsidRPr="008D3222" w:rsidRDefault="004665F3" w:rsidP="004665F3">
            <w:pPr>
              <w:rPr>
                <w:rFonts w:ascii="Arial" w:hAnsi="Arial" w:cs="Arial"/>
                <w:b/>
                <w:sz w:val="24"/>
                <w:szCs w:val="24"/>
              </w:rPr>
            </w:pPr>
            <w:r w:rsidRPr="008D3222">
              <w:rPr>
                <w:rFonts w:ascii="Arial" w:hAnsi="Arial" w:cs="Arial"/>
                <w:b/>
                <w:sz w:val="24"/>
                <w:szCs w:val="24"/>
              </w:rPr>
              <w:t>Key Issues</w:t>
            </w:r>
          </w:p>
          <w:p w14:paraId="53B2C745" w14:textId="77777777" w:rsidR="004665F3" w:rsidRPr="008D3222" w:rsidRDefault="004665F3" w:rsidP="004665F3">
            <w:pPr>
              <w:rPr>
                <w:rFonts w:ascii="Arial" w:hAnsi="Arial" w:cs="Arial"/>
                <w:b/>
                <w:sz w:val="24"/>
                <w:szCs w:val="24"/>
              </w:rPr>
            </w:pPr>
          </w:p>
          <w:p w14:paraId="0C938A25" w14:textId="77777777" w:rsidR="004665F3" w:rsidRPr="008D3222" w:rsidRDefault="004665F3" w:rsidP="004665F3">
            <w:pPr>
              <w:rPr>
                <w:rFonts w:ascii="Arial" w:hAnsi="Arial" w:cs="Arial"/>
                <w:b/>
                <w:sz w:val="24"/>
                <w:szCs w:val="24"/>
              </w:rPr>
            </w:pPr>
          </w:p>
          <w:p w14:paraId="13276C62" w14:textId="77777777" w:rsidR="004665F3" w:rsidRPr="008D3222" w:rsidRDefault="004665F3" w:rsidP="004665F3">
            <w:pPr>
              <w:rPr>
                <w:rFonts w:ascii="Arial" w:hAnsi="Arial" w:cs="Arial"/>
                <w:b/>
                <w:sz w:val="24"/>
                <w:szCs w:val="24"/>
              </w:rPr>
            </w:pPr>
          </w:p>
        </w:tc>
        <w:tc>
          <w:tcPr>
            <w:tcW w:w="6804" w:type="dxa"/>
            <w:gridSpan w:val="6"/>
          </w:tcPr>
          <w:p w14:paraId="28C7E5E9" w14:textId="58F0B1F0" w:rsidR="00252A61" w:rsidRPr="008D3222" w:rsidRDefault="004665F3" w:rsidP="004665F3">
            <w:pPr>
              <w:rPr>
                <w:rFonts w:ascii="Arial" w:hAnsi="Arial" w:cs="Arial"/>
                <w:sz w:val="24"/>
                <w:szCs w:val="24"/>
              </w:rPr>
            </w:pPr>
            <w:r w:rsidRPr="008D3222">
              <w:rPr>
                <w:rFonts w:ascii="Arial" w:hAnsi="Arial" w:cs="Arial"/>
                <w:sz w:val="24"/>
                <w:szCs w:val="24"/>
              </w:rPr>
              <w:t>The board has three advisory groups</w:t>
            </w:r>
            <w:r w:rsidR="00B51961" w:rsidRPr="008D3222">
              <w:rPr>
                <w:rFonts w:ascii="Arial" w:hAnsi="Arial" w:cs="Arial"/>
                <w:sz w:val="24"/>
                <w:szCs w:val="24"/>
              </w:rPr>
              <w:t>:</w:t>
            </w:r>
          </w:p>
          <w:p w14:paraId="2C79B303" w14:textId="33F6B87D" w:rsidR="00B51961" w:rsidRPr="008D3222" w:rsidRDefault="004665F3" w:rsidP="00594054">
            <w:pPr>
              <w:pStyle w:val="ListParagraph"/>
              <w:numPr>
                <w:ilvl w:val="0"/>
                <w:numId w:val="26"/>
              </w:numPr>
              <w:rPr>
                <w:rFonts w:ascii="Arial" w:hAnsi="Arial" w:cs="Arial"/>
                <w:sz w:val="24"/>
                <w:szCs w:val="24"/>
              </w:rPr>
            </w:pPr>
            <w:r w:rsidRPr="008D3222">
              <w:rPr>
                <w:rFonts w:ascii="Arial" w:hAnsi="Arial" w:cs="Arial"/>
                <w:sz w:val="24"/>
                <w:szCs w:val="24"/>
              </w:rPr>
              <w:t>Health Board Partnership Forum</w:t>
            </w:r>
            <w:r w:rsidR="00B51961" w:rsidRPr="008D3222">
              <w:rPr>
                <w:rFonts w:ascii="Arial" w:hAnsi="Arial" w:cs="Arial"/>
                <w:sz w:val="24"/>
                <w:szCs w:val="24"/>
              </w:rPr>
              <w:t>;</w:t>
            </w:r>
            <w:r w:rsidR="00A15001" w:rsidRPr="008D3222">
              <w:rPr>
                <w:rFonts w:ascii="Arial" w:hAnsi="Arial" w:cs="Arial"/>
                <w:sz w:val="24"/>
                <w:szCs w:val="24"/>
              </w:rPr>
              <w:t xml:space="preserve"> </w:t>
            </w:r>
          </w:p>
          <w:p w14:paraId="53D53F3F" w14:textId="332C36DC" w:rsidR="00B51961" w:rsidRPr="008D3222" w:rsidRDefault="00A15001" w:rsidP="00594054">
            <w:pPr>
              <w:pStyle w:val="ListParagraph"/>
              <w:numPr>
                <w:ilvl w:val="0"/>
                <w:numId w:val="26"/>
              </w:numPr>
              <w:rPr>
                <w:rFonts w:ascii="Arial" w:hAnsi="Arial" w:cs="Arial"/>
                <w:sz w:val="24"/>
                <w:szCs w:val="24"/>
              </w:rPr>
            </w:pPr>
            <w:r w:rsidRPr="008D3222">
              <w:rPr>
                <w:rFonts w:ascii="Arial" w:hAnsi="Arial" w:cs="Arial"/>
                <w:sz w:val="24"/>
                <w:szCs w:val="24"/>
              </w:rPr>
              <w:t xml:space="preserve">Health Professionals’ Forum; and </w:t>
            </w:r>
          </w:p>
          <w:p w14:paraId="424164F9" w14:textId="25F3403E" w:rsidR="00A15001" w:rsidRPr="008D3222" w:rsidRDefault="00A15001" w:rsidP="00594054">
            <w:pPr>
              <w:pStyle w:val="ListParagraph"/>
              <w:numPr>
                <w:ilvl w:val="0"/>
                <w:numId w:val="26"/>
              </w:numPr>
              <w:rPr>
                <w:rFonts w:ascii="Arial" w:hAnsi="Arial" w:cs="Arial"/>
                <w:sz w:val="24"/>
                <w:szCs w:val="24"/>
              </w:rPr>
            </w:pPr>
            <w:r w:rsidRPr="008D3222">
              <w:rPr>
                <w:rFonts w:ascii="Arial" w:hAnsi="Arial" w:cs="Arial"/>
                <w:sz w:val="24"/>
                <w:szCs w:val="24"/>
              </w:rPr>
              <w:t xml:space="preserve">Stakeholder Reference Group. </w:t>
            </w:r>
          </w:p>
          <w:p w14:paraId="36E846D4" w14:textId="77777777" w:rsidR="00B51961" w:rsidRPr="008D3222" w:rsidRDefault="00B51961" w:rsidP="00B51961">
            <w:pPr>
              <w:rPr>
                <w:rFonts w:ascii="Arial" w:hAnsi="Arial" w:cs="Arial"/>
                <w:sz w:val="24"/>
                <w:szCs w:val="24"/>
              </w:rPr>
            </w:pPr>
          </w:p>
          <w:p w14:paraId="07F1FEEC" w14:textId="77777777" w:rsidR="004665F3" w:rsidRPr="008D3222" w:rsidRDefault="004665F3" w:rsidP="00B51961">
            <w:pPr>
              <w:rPr>
                <w:rFonts w:ascii="Arial" w:hAnsi="Arial" w:cs="Arial"/>
                <w:sz w:val="24"/>
                <w:szCs w:val="24"/>
              </w:rPr>
            </w:pPr>
            <w:r w:rsidRPr="008D3222">
              <w:rPr>
                <w:rFonts w:ascii="Arial" w:hAnsi="Arial" w:cs="Arial"/>
                <w:sz w:val="24"/>
                <w:szCs w:val="24"/>
              </w:rPr>
              <w:t xml:space="preserve">In-line with standing orders, each </w:t>
            </w:r>
            <w:r w:rsidR="00B51961" w:rsidRPr="008D3222">
              <w:rPr>
                <w:rFonts w:ascii="Arial" w:hAnsi="Arial" w:cs="Arial"/>
                <w:sz w:val="24"/>
                <w:szCs w:val="24"/>
              </w:rPr>
              <w:t xml:space="preserve">Group </w:t>
            </w:r>
            <w:r w:rsidRPr="008D3222">
              <w:rPr>
                <w:rFonts w:ascii="Arial" w:hAnsi="Arial" w:cs="Arial"/>
                <w:sz w:val="24"/>
                <w:szCs w:val="24"/>
              </w:rPr>
              <w:t xml:space="preserve">is required to submit a report to the board </w:t>
            </w:r>
            <w:r w:rsidR="00AF6C54" w:rsidRPr="008D3222">
              <w:rPr>
                <w:rFonts w:ascii="Arial" w:hAnsi="Arial" w:cs="Arial"/>
                <w:sz w:val="24"/>
                <w:szCs w:val="24"/>
              </w:rPr>
              <w:t>summarising the discussions at each meeting. This report covers:</w:t>
            </w:r>
          </w:p>
          <w:p w14:paraId="5DFD924B" w14:textId="38696F08" w:rsidR="00594054" w:rsidRDefault="00594054" w:rsidP="00594054">
            <w:pPr>
              <w:pStyle w:val="ListParagraph"/>
              <w:numPr>
                <w:ilvl w:val="0"/>
                <w:numId w:val="26"/>
              </w:numPr>
              <w:spacing w:after="160" w:line="259" w:lineRule="auto"/>
              <w:rPr>
                <w:rFonts w:ascii="Arial" w:hAnsi="Arial" w:cs="Arial"/>
                <w:sz w:val="24"/>
                <w:szCs w:val="24"/>
              </w:rPr>
            </w:pPr>
            <w:r w:rsidRPr="008D3222">
              <w:rPr>
                <w:rFonts w:ascii="Arial" w:hAnsi="Arial" w:cs="Arial"/>
                <w:sz w:val="24"/>
                <w:szCs w:val="24"/>
              </w:rPr>
              <w:t>The Health B</w:t>
            </w:r>
            <w:r w:rsidR="005479DE">
              <w:rPr>
                <w:rFonts w:ascii="Arial" w:hAnsi="Arial" w:cs="Arial"/>
                <w:sz w:val="24"/>
                <w:szCs w:val="24"/>
              </w:rPr>
              <w:t xml:space="preserve">oard Partnership Forum held on </w:t>
            </w:r>
            <w:r w:rsidR="00F13AE4">
              <w:rPr>
                <w:rFonts w:ascii="Arial" w:hAnsi="Arial" w:cs="Arial"/>
                <w:sz w:val="24"/>
                <w:szCs w:val="24"/>
              </w:rPr>
              <w:t>11</w:t>
            </w:r>
            <w:r w:rsidR="00F13AE4" w:rsidRPr="00F13AE4">
              <w:rPr>
                <w:rFonts w:ascii="Arial" w:hAnsi="Arial" w:cs="Arial"/>
                <w:sz w:val="24"/>
                <w:szCs w:val="24"/>
                <w:vertAlign w:val="superscript"/>
              </w:rPr>
              <w:t>th</w:t>
            </w:r>
            <w:r w:rsidR="00F13AE4">
              <w:rPr>
                <w:rFonts w:ascii="Arial" w:hAnsi="Arial" w:cs="Arial"/>
                <w:sz w:val="24"/>
                <w:szCs w:val="24"/>
              </w:rPr>
              <w:t xml:space="preserve"> July</w:t>
            </w:r>
            <w:r w:rsidR="00BD5BE2">
              <w:rPr>
                <w:rFonts w:ascii="Arial" w:hAnsi="Arial" w:cs="Arial"/>
                <w:sz w:val="24"/>
                <w:szCs w:val="24"/>
              </w:rPr>
              <w:t xml:space="preserve"> 2024;</w:t>
            </w:r>
          </w:p>
          <w:p w14:paraId="5032E29B" w14:textId="32CF760C" w:rsidR="00711CEF" w:rsidRDefault="00D87962" w:rsidP="00250B94">
            <w:pPr>
              <w:pStyle w:val="ListParagraph"/>
              <w:numPr>
                <w:ilvl w:val="0"/>
                <w:numId w:val="26"/>
              </w:numPr>
              <w:spacing w:after="160" w:line="259" w:lineRule="auto"/>
              <w:rPr>
                <w:rFonts w:ascii="Arial" w:hAnsi="Arial" w:cs="Arial"/>
                <w:sz w:val="24"/>
                <w:szCs w:val="24"/>
              </w:rPr>
            </w:pPr>
            <w:r>
              <w:rPr>
                <w:rFonts w:ascii="Arial" w:hAnsi="Arial" w:cs="Arial"/>
                <w:sz w:val="24"/>
                <w:szCs w:val="24"/>
              </w:rPr>
              <w:t>The Health Professionals Forum held on</w:t>
            </w:r>
            <w:r w:rsidR="00BD5BE2">
              <w:rPr>
                <w:rFonts w:ascii="Arial" w:hAnsi="Arial" w:cs="Arial"/>
                <w:sz w:val="24"/>
                <w:szCs w:val="24"/>
              </w:rPr>
              <w:t xml:space="preserve"> </w:t>
            </w:r>
            <w:r w:rsidR="00F13AE4">
              <w:rPr>
                <w:rFonts w:ascii="Arial" w:hAnsi="Arial" w:cs="Arial"/>
                <w:sz w:val="24"/>
                <w:szCs w:val="24"/>
              </w:rPr>
              <w:t>8</w:t>
            </w:r>
            <w:r w:rsidR="00F13AE4" w:rsidRPr="00F13AE4">
              <w:rPr>
                <w:rFonts w:ascii="Arial" w:hAnsi="Arial" w:cs="Arial"/>
                <w:sz w:val="24"/>
                <w:szCs w:val="24"/>
                <w:vertAlign w:val="superscript"/>
              </w:rPr>
              <w:t>th</w:t>
            </w:r>
            <w:r w:rsidR="00F13AE4">
              <w:rPr>
                <w:rFonts w:ascii="Arial" w:hAnsi="Arial" w:cs="Arial"/>
                <w:sz w:val="24"/>
                <w:szCs w:val="24"/>
              </w:rPr>
              <w:t xml:space="preserve"> August</w:t>
            </w:r>
            <w:r w:rsidR="00BD5BE2">
              <w:rPr>
                <w:rFonts w:ascii="Arial" w:hAnsi="Arial" w:cs="Arial"/>
                <w:sz w:val="24"/>
                <w:szCs w:val="24"/>
              </w:rPr>
              <w:t xml:space="preserve"> 2024; and</w:t>
            </w:r>
            <w:r>
              <w:rPr>
                <w:rFonts w:ascii="Arial" w:hAnsi="Arial" w:cs="Arial"/>
                <w:sz w:val="24"/>
                <w:szCs w:val="24"/>
              </w:rPr>
              <w:t xml:space="preserve"> </w:t>
            </w:r>
          </w:p>
          <w:p w14:paraId="0F014E2B" w14:textId="2E2FD4D5" w:rsidR="00250B94" w:rsidRPr="005479DE" w:rsidRDefault="00250B94" w:rsidP="00250B94">
            <w:pPr>
              <w:pStyle w:val="ListParagraph"/>
              <w:numPr>
                <w:ilvl w:val="0"/>
                <w:numId w:val="26"/>
              </w:numPr>
              <w:spacing w:after="160" w:line="259" w:lineRule="auto"/>
              <w:rPr>
                <w:rFonts w:ascii="Arial" w:hAnsi="Arial" w:cs="Arial"/>
                <w:sz w:val="24"/>
                <w:szCs w:val="24"/>
              </w:rPr>
            </w:pPr>
            <w:r>
              <w:rPr>
                <w:rFonts w:ascii="Arial" w:hAnsi="Arial" w:cs="Arial"/>
                <w:sz w:val="24"/>
                <w:szCs w:val="24"/>
              </w:rPr>
              <w:t>The Stakeholder Reference Group held on</w:t>
            </w:r>
            <w:r w:rsidR="00BD5BE2">
              <w:rPr>
                <w:rFonts w:ascii="Arial" w:hAnsi="Arial" w:cs="Arial"/>
                <w:sz w:val="24"/>
                <w:szCs w:val="24"/>
              </w:rPr>
              <w:t xml:space="preserve"> </w:t>
            </w:r>
            <w:r w:rsidR="00F13AE4">
              <w:rPr>
                <w:rFonts w:ascii="Arial" w:hAnsi="Arial" w:cs="Arial"/>
                <w:sz w:val="24"/>
                <w:szCs w:val="24"/>
              </w:rPr>
              <w:t>18</w:t>
            </w:r>
            <w:r w:rsidR="00F13AE4" w:rsidRPr="00F13AE4">
              <w:rPr>
                <w:rFonts w:ascii="Arial" w:hAnsi="Arial" w:cs="Arial"/>
                <w:sz w:val="24"/>
                <w:szCs w:val="24"/>
                <w:vertAlign w:val="superscript"/>
              </w:rPr>
              <w:t>th</w:t>
            </w:r>
            <w:r w:rsidR="00F13AE4">
              <w:rPr>
                <w:rFonts w:ascii="Arial" w:hAnsi="Arial" w:cs="Arial"/>
                <w:sz w:val="24"/>
                <w:szCs w:val="24"/>
              </w:rPr>
              <w:t xml:space="preserve"> July</w:t>
            </w:r>
            <w:r w:rsidR="00BD5BE2">
              <w:rPr>
                <w:rFonts w:ascii="Arial" w:hAnsi="Arial" w:cs="Arial"/>
                <w:sz w:val="24"/>
                <w:szCs w:val="24"/>
              </w:rPr>
              <w:t xml:space="preserve"> 2024</w:t>
            </w:r>
            <w:r>
              <w:rPr>
                <w:rFonts w:ascii="Arial" w:hAnsi="Arial" w:cs="Arial"/>
                <w:sz w:val="24"/>
                <w:szCs w:val="24"/>
              </w:rPr>
              <w:t xml:space="preserve">. </w:t>
            </w:r>
          </w:p>
        </w:tc>
      </w:tr>
      <w:tr w:rsidR="004665F3" w:rsidRPr="008D3222" w14:paraId="34E7AAFE" w14:textId="77777777" w:rsidTr="00B51961">
        <w:trPr>
          <w:trHeight w:val="97"/>
        </w:trPr>
        <w:tc>
          <w:tcPr>
            <w:tcW w:w="2547" w:type="dxa"/>
            <w:vMerge w:val="restart"/>
          </w:tcPr>
          <w:p w14:paraId="37701327" w14:textId="77777777" w:rsidR="004665F3" w:rsidRPr="008D3222" w:rsidRDefault="004665F3" w:rsidP="004665F3">
            <w:pPr>
              <w:rPr>
                <w:rFonts w:ascii="Arial" w:hAnsi="Arial" w:cs="Arial"/>
                <w:b/>
                <w:sz w:val="24"/>
                <w:szCs w:val="24"/>
              </w:rPr>
            </w:pPr>
            <w:r w:rsidRPr="008D3222">
              <w:rPr>
                <w:rFonts w:ascii="Arial" w:hAnsi="Arial" w:cs="Arial"/>
                <w:b/>
                <w:sz w:val="24"/>
                <w:szCs w:val="24"/>
              </w:rPr>
              <w:t xml:space="preserve">Specific Action Required </w:t>
            </w:r>
          </w:p>
          <w:p w14:paraId="619B9CE7" w14:textId="77777777" w:rsidR="004665F3" w:rsidRPr="008D3222" w:rsidRDefault="004665F3" w:rsidP="004665F3">
            <w:pPr>
              <w:rPr>
                <w:rFonts w:ascii="Arial" w:hAnsi="Arial" w:cs="Arial"/>
                <w:b/>
                <w:i/>
                <w:sz w:val="24"/>
                <w:szCs w:val="24"/>
              </w:rPr>
            </w:pPr>
            <w:r w:rsidRPr="008D3222">
              <w:rPr>
                <w:rFonts w:ascii="Arial" w:hAnsi="Arial" w:cs="Arial"/>
                <w:b/>
                <w:i/>
                <w:sz w:val="24"/>
                <w:szCs w:val="24"/>
              </w:rPr>
              <w:t>(please choose one only)</w:t>
            </w:r>
          </w:p>
        </w:tc>
        <w:tc>
          <w:tcPr>
            <w:tcW w:w="1569" w:type="dxa"/>
            <w:shd w:val="clear" w:color="auto" w:fill="D5DCE4" w:themeFill="text2" w:themeFillTint="33"/>
          </w:tcPr>
          <w:p w14:paraId="29DF2CAD" w14:textId="77777777" w:rsidR="004665F3" w:rsidRPr="008D3222" w:rsidRDefault="004665F3" w:rsidP="004665F3">
            <w:pPr>
              <w:rPr>
                <w:rFonts w:ascii="Arial" w:hAnsi="Arial" w:cs="Arial"/>
                <w:b/>
                <w:sz w:val="24"/>
                <w:szCs w:val="24"/>
              </w:rPr>
            </w:pPr>
            <w:r w:rsidRPr="008D3222">
              <w:rPr>
                <w:rFonts w:ascii="Arial" w:hAnsi="Arial" w:cs="Arial"/>
                <w:b/>
                <w:sz w:val="24"/>
                <w:szCs w:val="24"/>
              </w:rPr>
              <w:t>Information</w:t>
            </w:r>
          </w:p>
        </w:tc>
        <w:tc>
          <w:tcPr>
            <w:tcW w:w="1723" w:type="dxa"/>
            <w:gridSpan w:val="2"/>
            <w:shd w:val="clear" w:color="auto" w:fill="D5DCE4" w:themeFill="text2" w:themeFillTint="33"/>
          </w:tcPr>
          <w:p w14:paraId="71C1ABC2" w14:textId="77777777" w:rsidR="004665F3" w:rsidRPr="008D3222" w:rsidRDefault="004665F3" w:rsidP="004665F3">
            <w:pPr>
              <w:rPr>
                <w:rFonts w:ascii="Arial" w:hAnsi="Arial" w:cs="Arial"/>
                <w:b/>
                <w:sz w:val="24"/>
                <w:szCs w:val="24"/>
              </w:rPr>
            </w:pPr>
            <w:r w:rsidRPr="008D3222">
              <w:rPr>
                <w:rFonts w:ascii="Arial" w:hAnsi="Arial" w:cs="Arial"/>
                <w:b/>
                <w:sz w:val="24"/>
                <w:szCs w:val="24"/>
              </w:rPr>
              <w:t>Discussion</w:t>
            </w:r>
          </w:p>
        </w:tc>
        <w:tc>
          <w:tcPr>
            <w:tcW w:w="1661" w:type="dxa"/>
            <w:shd w:val="clear" w:color="auto" w:fill="D5DCE4" w:themeFill="text2" w:themeFillTint="33"/>
          </w:tcPr>
          <w:p w14:paraId="2DE7132F" w14:textId="77777777" w:rsidR="004665F3" w:rsidRPr="008D3222" w:rsidRDefault="004665F3" w:rsidP="004665F3">
            <w:pPr>
              <w:rPr>
                <w:rFonts w:ascii="Arial" w:hAnsi="Arial" w:cs="Arial"/>
                <w:b/>
                <w:sz w:val="24"/>
                <w:szCs w:val="24"/>
              </w:rPr>
            </w:pPr>
            <w:r w:rsidRPr="008D3222">
              <w:rPr>
                <w:rFonts w:ascii="Arial" w:hAnsi="Arial" w:cs="Arial"/>
                <w:b/>
                <w:sz w:val="24"/>
                <w:szCs w:val="24"/>
              </w:rPr>
              <w:t>Assurance</w:t>
            </w:r>
          </w:p>
        </w:tc>
        <w:tc>
          <w:tcPr>
            <w:tcW w:w="1851" w:type="dxa"/>
            <w:gridSpan w:val="2"/>
            <w:shd w:val="clear" w:color="auto" w:fill="D5DCE4" w:themeFill="text2" w:themeFillTint="33"/>
          </w:tcPr>
          <w:p w14:paraId="14D7C685" w14:textId="77777777" w:rsidR="004665F3" w:rsidRPr="008D3222" w:rsidRDefault="004665F3" w:rsidP="004665F3">
            <w:pPr>
              <w:rPr>
                <w:rFonts w:ascii="Arial" w:hAnsi="Arial" w:cs="Arial"/>
                <w:b/>
                <w:sz w:val="24"/>
                <w:szCs w:val="24"/>
              </w:rPr>
            </w:pPr>
            <w:r w:rsidRPr="008D3222">
              <w:rPr>
                <w:rFonts w:ascii="Arial" w:hAnsi="Arial" w:cs="Arial"/>
                <w:b/>
                <w:sz w:val="24"/>
                <w:szCs w:val="24"/>
              </w:rPr>
              <w:t>Approval</w:t>
            </w:r>
          </w:p>
        </w:tc>
      </w:tr>
      <w:tr w:rsidR="004665F3" w:rsidRPr="008D3222" w14:paraId="6871C4E6" w14:textId="77777777" w:rsidTr="00B51961">
        <w:trPr>
          <w:trHeight w:val="96"/>
        </w:trPr>
        <w:tc>
          <w:tcPr>
            <w:tcW w:w="2547" w:type="dxa"/>
            <w:vMerge/>
          </w:tcPr>
          <w:p w14:paraId="3697A179" w14:textId="77777777" w:rsidR="004665F3" w:rsidRPr="008D3222" w:rsidRDefault="004665F3" w:rsidP="004665F3">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721A7892" w14:textId="77777777" w:rsidR="004665F3" w:rsidRPr="008D3222" w:rsidRDefault="004665F3" w:rsidP="004665F3">
                <w:pPr>
                  <w:ind w:right="96"/>
                  <w:jc w:val="center"/>
                  <w:rPr>
                    <w:rFonts w:ascii="Arial" w:hAnsi="Arial" w:cs="Arial"/>
                    <w:sz w:val="24"/>
                    <w:szCs w:val="24"/>
                  </w:rPr>
                </w:pPr>
                <w:r w:rsidRPr="008D3222">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7C905C2A" w14:textId="77777777" w:rsidR="004665F3" w:rsidRPr="008D3222" w:rsidRDefault="002F48F4" w:rsidP="004665F3">
                <w:pPr>
                  <w:ind w:right="96"/>
                  <w:jc w:val="center"/>
                  <w:rPr>
                    <w:rFonts w:ascii="Arial" w:hAnsi="Arial" w:cs="Arial"/>
                    <w:sz w:val="24"/>
                    <w:szCs w:val="24"/>
                  </w:rPr>
                </w:pPr>
                <w:r w:rsidRPr="008D3222">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tcPr>
              <w:p w14:paraId="492CC373" w14:textId="77777777" w:rsidR="004665F3" w:rsidRPr="008D3222" w:rsidRDefault="004665F3" w:rsidP="004665F3">
                <w:pPr>
                  <w:ind w:right="96"/>
                  <w:jc w:val="center"/>
                  <w:rPr>
                    <w:rFonts w:ascii="Arial" w:hAnsi="Arial" w:cs="Arial"/>
                    <w:sz w:val="24"/>
                    <w:szCs w:val="24"/>
                  </w:rPr>
                </w:pPr>
                <w:r w:rsidRPr="008D3222">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851" w:type="dxa"/>
                <w:gridSpan w:val="2"/>
              </w:tcPr>
              <w:p w14:paraId="5552E6EC" w14:textId="77777777" w:rsidR="004665F3" w:rsidRPr="008D3222" w:rsidRDefault="004665F3" w:rsidP="004665F3">
                <w:pPr>
                  <w:ind w:right="96"/>
                  <w:jc w:val="center"/>
                  <w:rPr>
                    <w:rFonts w:ascii="Arial" w:hAnsi="Arial" w:cs="Arial"/>
                    <w:sz w:val="24"/>
                    <w:szCs w:val="24"/>
                  </w:rPr>
                </w:pPr>
                <w:r w:rsidRPr="008D3222">
                  <w:rPr>
                    <w:rFonts w:ascii="Segoe UI Symbol" w:eastAsia="MS Gothic" w:hAnsi="Segoe UI Symbol" w:cs="Segoe UI Symbol"/>
                    <w:sz w:val="24"/>
                    <w:szCs w:val="24"/>
                  </w:rPr>
                  <w:t>☐</w:t>
                </w:r>
              </w:p>
            </w:tc>
          </w:sdtContent>
        </w:sdt>
      </w:tr>
      <w:tr w:rsidR="004665F3" w:rsidRPr="008D3222" w14:paraId="3D4190B2" w14:textId="77777777" w:rsidTr="00B51961">
        <w:tc>
          <w:tcPr>
            <w:tcW w:w="2547" w:type="dxa"/>
          </w:tcPr>
          <w:p w14:paraId="6F9B8B3C" w14:textId="77777777" w:rsidR="004665F3" w:rsidRPr="008D3222" w:rsidRDefault="004665F3" w:rsidP="004665F3">
            <w:pPr>
              <w:rPr>
                <w:rFonts w:ascii="Arial" w:hAnsi="Arial" w:cs="Arial"/>
                <w:b/>
                <w:sz w:val="24"/>
                <w:szCs w:val="24"/>
              </w:rPr>
            </w:pPr>
            <w:r w:rsidRPr="008D3222">
              <w:rPr>
                <w:rFonts w:ascii="Arial" w:hAnsi="Arial" w:cs="Arial"/>
                <w:b/>
                <w:sz w:val="24"/>
                <w:szCs w:val="24"/>
              </w:rPr>
              <w:t>Recommendations</w:t>
            </w:r>
          </w:p>
          <w:p w14:paraId="3D397B47" w14:textId="77777777" w:rsidR="004665F3" w:rsidRPr="008D3222" w:rsidRDefault="004665F3" w:rsidP="004665F3">
            <w:pPr>
              <w:rPr>
                <w:rFonts w:ascii="Arial" w:hAnsi="Arial" w:cs="Arial"/>
                <w:b/>
                <w:sz w:val="24"/>
                <w:szCs w:val="24"/>
              </w:rPr>
            </w:pPr>
          </w:p>
        </w:tc>
        <w:tc>
          <w:tcPr>
            <w:tcW w:w="6804" w:type="dxa"/>
            <w:gridSpan w:val="6"/>
          </w:tcPr>
          <w:p w14:paraId="33ED2E64" w14:textId="1C163067" w:rsidR="00B51961" w:rsidRPr="008D3222" w:rsidRDefault="004665F3" w:rsidP="004665F3">
            <w:pPr>
              <w:ind w:right="96"/>
              <w:rPr>
                <w:rFonts w:ascii="Arial" w:hAnsi="Arial" w:cs="Arial"/>
                <w:sz w:val="24"/>
                <w:szCs w:val="24"/>
              </w:rPr>
            </w:pPr>
            <w:r w:rsidRPr="008D3222">
              <w:rPr>
                <w:rFonts w:ascii="Arial" w:hAnsi="Arial" w:cs="Arial"/>
                <w:sz w:val="24"/>
                <w:szCs w:val="24"/>
              </w:rPr>
              <w:t>Members are asked to:</w:t>
            </w:r>
          </w:p>
          <w:p w14:paraId="2D1977F0" w14:textId="4AA87048" w:rsidR="005E425C" w:rsidRPr="008D3222" w:rsidRDefault="00EB77AE" w:rsidP="005E425C">
            <w:pPr>
              <w:pStyle w:val="ListParagraph"/>
              <w:ind w:left="0" w:right="96"/>
              <w:rPr>
                <w:rFonts w:ascii="Arial" w:hAnsi="Arial" w:cs="Arial"/>
                <w:b/>
                <w:sz w:val="24"/>
                <w:szCs w:val="24"/>
              </w:rPr>
            </w:pPr>
            <w:bookmarkStart w:id="0" w:name="_Hlk176791815"/>
            <w:r>
              <w:rPr>
                <w:rFonts w:ascii="Arial" w:hAnsi="Arial" w:cs="Arial"/>
                <w:b/>
                <w:sz w:val="24"/>
                <w:szCs w:val="24"/>
              </w:rPr>
              <w:t>RECEIVE</w:t>
            </w:r>
            <w:r w:rsidR="004665F3" w:rsidRPr="008D3222">
              <w:rPr>
                <w:rFonts w:ascii="Arial" w:hAnsi="Arial" w:cs="Arial"/>
                <w:b/>
                <w:sz w:val="24"/>
                <w:szCs w:val="24"/>
              </w:rPr>
              <w:t xml:space="preserve"> </w:t>
            </w:r>
            <w:r w:rsidR="004665F3" w:rsidRPr="008D3222">
              <w:rPr>
                <w:rFonts w:ascii="Arial" w:hAnsi="Arial" w:cs="Arial"/>
                <w:sz w:val="24"/>
                <w:szCs w:val="24"/>
              </w:rPr>
              <w:t>the discussion</w:t>
            </w:r>
            <w:r w:rsidR="00D30769" w:rsidRPr="008D3222">
              <w:rPr>
                <w:rFonts w:ascii="Arial" w:hAnsi="Arial" w:cs="Arial"/>
                <w:sz w:val="24"/>
                <w:szCs w:val="24"/>
              </w:rPr>
              <w:t>s</w:t>
            </w:r>
            <w:r w:rsidR="004665F3" w:rsidRPr="008D3222">
              <w:rPr>
                <w:rFonts w:ascii="Arial" w:hAnsi="Arial" w:cs="Arial"/>
                <w:sz w:val="24"/>
                <w:szCs w:val="24"/>
              </w:rPr>
              <w:t xml:space="preserve"> of the</w:t>
            </w:r>
            <w:r w:rsidR="00AF6C54" w:rsidRPr="008D3222">
              <w:rPr>
                <w:rFonts w:ascii="Arial" w:hAnsi="Arial" w:cs="Arial"/>
                <w:sz w:val="24"/>
                <w:szCs w:val="24"/>
              </w:rPr>
              <w:t>:</w:t>
            </w:r>
          </w:p>
          <w:p w14:paraId="18C36EBF" w14:textId="764CABF6" w:rsidR="00D56ADB" w:rsidRDefault="00D56ADB" w:rsidP="00D56ADB">
            <w:pPr>
              <w:pStyle w:val="ListParagraph"/>
              <w:numPr>
                <w:ilvl w:val="0"/>
                <w:numId w:val="22"/>
              </w:numPr>
              <w:spacing w:after="160" w:line="259" w:lineRule="auto"/>
              <w:rPr>
                <w:rFonts w:ascii="Arial" w:hAnsi="Arial" w:cs="Arial"/>
                <w:sz w:val="24"/>
                <w:szCs w:val="24"/>
              </w:rPr>
            </w:pPr>
            <w:r w:rsidRPr="008D3222">
              <w:rPr>
                <w:rFonts w:ascii="Arial" w:hAnsi="Arial" w:cs="Arial"/>
                <w:sz w:val="24"/>
                <w:szCs w:val="24"/>
              </w:rPr>
              <w:t>The Health B</w:t>
            </w:r>
            <w:r w:rsidR="005479DE">
              <w:rPr>
                <w:rFonts w:ascii="Arial" w:hAnsi="Arial" w:cs="Arial"/>
                <w:sz w:val="24"/>
                <w:szCs w:val="24"/>
              </w:rPr>
              <w:t xml:space="preserve">oard Partnership Forum held on </w:t>
            </w:r>
            <w:r w:rsidR="00F13AE4">
              <w:rPr>
                <w:rFonts w:ascii="Arial" w:hAnsi="Arial" w:cs="Arial"/>
                <w:sz w:val="24"/>
                <w:szCs w:val="24"/>
              </w:rPr>
              <w:t>11</w:t>
            </w:r>
            <w:r w:rsidR="00F13AE4" w:rsidRPr="00F13AE4">
              <w:rPr>
                <w:rFonts w:ascii="Arial" w:hAnsi="Arial" w:cs="Arial"/>
                <w:sz w:val="24"/>
                <w:szCs w:val="24"/>
                <w:vertAlign w:val="superscript"/>
              </w:rPr>
              <w:t>th</w:t>
            </w:r>
            <w:r w:rsidR="00F13AE4">
              <w:rPr>
                <w:rFonts w:ascii="Arial" w:hAnsi="Arial" w:cs="Arial"/>
                <w:sz w:val="24"/>
                <w:szCs w:val="24"/>
              </w:rPr>
              <w:t xml:space="preserve"> July</w:t>
            </w:r>
            <w:r w:rsidR="00BD5BE2">
              <w:rPr>
                <w:rFonts w:ascii="Arial" w:hAnsi="Arial" w:cs="Arial"/>
                <w:sz w:val="24"/>
                <w:szCs w:val="24"/>
              </w:rPr>
              <w:t xml:space="preserve"> 2024;</w:t>
            </w:r>
          </w:p>
          <w:p w14:paraId="27050EDA" w14:textId="2213C29D" w:rsidR="00224F4C" w:rsidRDefault="00FA717E" w:rsidP="00250B94">
            <w:pPr>
              <w:pStyle w:val="ListParagraph"/>
              <w:numPr>
                <w:ilvl w:val="0"/>
                <w:numId w:val="22"/>
              </w:numPr>
              <w:spacing w:after="160" w:line="259" w:lineRule="auto"/>
              <w:rPr>
                <w:rFonts w:ascii="Arial" w:hAnsi="Arial" w:cs="Arial"/>
                <w:sz w:val="24"/>
                <w:szCs w:val="24"/>
              </w:rPr>
            </w:pPr>
            <w:r>
              <w:rPr>
                <w:rFonts w:ascii="Arial" w:hAnsi="Arial" w:cs="Arial"/>
                <w:sz w:val="24"/>
                <w:szCs w:val="24"/>
              </w:rPr>
              <w:t>The Health Professionals Forum held on</w:t>
            </w:r>
            <w:r w:rsidR="00D87962">
              <w:rPr>
                <w:rFonts w:ascii="Arial" w:hAnsi="Arial" w:cs="Arial"/>
                <w:sz w:val="24"/>
                <w:szCs w:val="24"/>
              </w:rPr>
              <w:t xml:space="preserve"> </w:t>
            </w:r>
            <w:r w:rsidR="00F13AE4">
              <w:rPr>
                <w:rFonts w:ascii="Arial" w:hAnsi="Arial" w:cs="Arial"/>
                <w:sz w:val="24"/>
                <w:szCs w:val="24"/>
              </w:rPr>
              <w:t>8</w:t>
            </w:r>
            <w:r w:rsidR="00F13AE4" w:rsidRPr="00F13AE4">
              <w:rPr>
                <w:rFonts w:ascii="Arial" w:hAnsi="Arial" w:cs="Arial"/>
                <w:sz w:val="24"/>
                <w:szCs w:val="24"/>
                <w:vertAlign w:val="superscript"/>
              </w:rPr>
              <w:t>th</w:t>
            </w:r>
            <w:r w:rsidR="00F13AE4">
              <w:rPr>
                <w:rFonts w:ascii="Arial" w:hAnsi="Arial" w:cs="Arial"/>
                <w:sz w:val="24"/>
                <w:szCs w:val="24"/>
              </w:rPr>
              <w:t xml:space="preserve"> August </w:t>
            </w:r>
            <w:r w:rsidR="00BD5BE2">
              <w:rPr>
                <w:rFonts w:ascii="Arial" w:hAnsi="Arial" w:cs="Arial"/>
                <w:sz w:val="24"/>
                <w:szCs w:val="24"/>
              </w:rPr>
              <w:t>2024; and</w:t>
            </w:r>
          </w:p>
          <w:p w14:paraId="1BA8FEBE" w14:textId="33654DED" w:rsidR="00250B94" w:rsidRPr="00EE6AA7" w:rsidRDefault="00250B94" w:rsidP="00250B94">
            <w:pPr>
              <w:pStyle w:val="ListParagraph"/>
              <w:numPr>
                <w:ilvl w:val="0"/>
                <w:numId w:val="22"/>
              </w:numPr>
              <w:spacing w:after="160" w:line="259" w:lineRule="auto"/>
              <w:rPr>
                <w:rFonts w:ascii="Arial" w:hAnsi="Arial" w:cs="Arial"/>
                <w:sz w:val="24"/>
                <w:szCs w:val="24"/>
              </w:rPr>
            </w:pPr>
            <w:r>
              <w:rPr>
                <w:rFonts w:ascii="Arial" w:hAnsi="Arial" w:cs="Arial"/>
                <w:sz w:val="24"/>
                <w:szCs w:val="24"/>
              </w:rPr>
              <w:t>The Stakeholder Reference Group held on</w:t>
            </w:r>
            <w:r w:rsidR="00BD5BE2">
              <w:rPr>
                <w:rFonts w:ascii="Arial" w:hAnsi="Arial" w:cs="Arial"/>
                <w:sz w:val="24"/>
                <w:szCs w:val="24"/>
              </w:rPr>
              <w:t xml:space="preserve"> </w:t>
            </w:r>
            <w:r w:rsidR="00F13AE4">
              <w:rPr>
                <w:rFonts w:ascii="Arial" w:hAnsi="Arial" w:cs="Arial"/>
                <w:sz w:val="24"/>
                <w:szCs w:val="24"/>
              </w:rPr>
              <w:t>18</w:t>
            </w:r>
            <w:r w:rsidR="00F13AE4" w:rsidRPr="00F13AE4">
              <w:rPr>
                <w:rFonts w:ascii="Arial" w:hAnsi="Arial" w:cs="Arial"/>
                <w:sz w:val="24"/>
                <w:szCs w:val="24"/>
                <w:vertAlign w:val="superscript"/>
              </w:rPr>
              <w:t>th</w:t>
            </w:r>
            <w:r w:rsidR="00F13AE4">
              <w:rPr>
                <w:rFonts w:ascii="Arial" w:hAnsi="Arial" w:cs="Arial"/>
                <w:sz w:val="24"/>
                <w:szCs w:val="24"/>
              </w:rPr>
              <w:t xml:space="preserve"> July</w:t>
            </w:r>
            <w:r w:rsidR="00BD5BE2">
              <w:rPr>
                <w:rFonts w:ascii="Arial" w:hAnsi="Arial" w:cs="Arial"/>
                <w:sz w:val="24"/>
                <w:szCs w:val="24"/>
              </w:rPr>
              <w:t xml:space="preserve"> 2024.</w:t>
            </w:r>
            <w:bookmarkEnd w:id="0"/>
          </w:p>
        </w:tc>
      </w:tr>
    </w:tbl>
    <w:p w14:paraId="4618A550" w14:textId="77777777" w:rsidR="00653AEC" w:rsidRPr="008D3222" w:rsidRDefault="0020539A" w:rsidP="00AE676C">
      <w:pPr>
        <w:spacing w:after="0" w:line="240" w:lineRule="auto"/>
        <w:jc w:val="center"/>
        <w:rPr>
          <w:rFonts w:ascii="Arial" w:hAnsi="Arial" w:cs="Arial"/>
          <w:b/>
          <w:sz w:val="24"/>
          <w:szCs w:val="24"/>
        </w:rPr>
      </w:pPr>
      <w:r w:rsidRPr="008D3222">
        <w:rPr>
          <w:rFonts w:ascii="Arial" w:hAnsi="Arial" w:cs="Arial"/>
          <w:sz w:val="24"/>
          <w:szCs w:val="24"/>
        </w:rPr>
        <w:br w:type="page"/>
      </w:r>
      <w:r w:rsidR="00AF6C54" w:rsidRPr="008D3222">
        <w:rPr>
          <w:rFonts w:ascii="Arial" w:hAnsi="Arial" w:cs="Arial"/>
          <w:b/>
          <w:sz w:val="24"/>
          <w:szCs w:val="24"/>
        </w:rPr>
        <w:lastRenderedPageBreak/>
        <w:t>Board Advisory Group Reports</w:t>
      </w:r>
    </w:p>
    <w:p w14:paraId="3A8AB9D1" w14:textId="77777777" w:rsidR="00653AEC" w:rsidRPr="008D3222" w:rsidRDefault="00653AEC" w:rsidP="00AE676C">
      <w:pPr>
        <w:spacing w:after="0" w:line="240" w:lineRule="auto"/>
        <w:jc w:val="both"/>
        <w:rPr>
          <w:rFonts w:ascii="Arial" w:hAnsi="Arial" w:cs="Arial"/>
          <w:b/>
          <w:sz w:val="24"/>
          <w:szCs w:val="24"/>
        </w:rPr>
      </w:pPr>
    </w:p>
    <w:p w14:paraId="770752E6" w14:textId="77777777"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t>INTRODUCTION</w:t>
      </w:r>
    </w:p>
    <w:p w14:paraId="6F0448CC" w14:textId="77777777" w:rsidR="00AF6C54" w:rsidRPr="008D3222" w:rsidRDefault="00AF6C54" w:rsidP="00AE676C">
      <w:pPr>
        <w:ind w:right="96"/>
        <w:jc w:val="both"/>
        <w:rPr>
          <w:rFonts w:ascii="Arial" w:hAnsi="Arial" w:cs="Arial"/>
          <w:sz w:val="24"/>
          <w:szCs w:val="24"/>
        </w:rPr>
      </w:pPr>
      <w:r w:rsidRPr="008D3222">
        <w:rPr>
          <w:rFonts w:ascii="Arial" w:hAnsi="Arial" w:cs="Arial"/>
          <w:sz w:val="24"/>
          <w:szCs w:val="24"/>
        </w:rPr>
        <w:t xml:space="preserve">The purpose of the report is to provide the board with an update from its advisory groups. </w:t>
      </w:r>
    </w:p>
    <w:p w14:paraId="1269B512" w14:textId="77777777" w:rsidR="00653AEC" w:rsidRPr="008D3222" w:rsidRDefault="00653AEC" w:rsidP="00AE676C">
      <w:pPr>
        <w:pStyle w:val="ListParagraph"/>
        <w:spacing w:after="0" w:line="240" w:lineRule="auto"/>
        <w:jc w:val="both"/>
        <w:rPr>
          <w:rFonts w:ascii="Arial" w:hAnsi="Arial" w:cs="Arial"/>
          <w:b/>
          <w:sz w:val="24"/>
          <w:szCs w:val="24"/>
        </w:rPr>
      </w:pPr>
    </w:p>
    <w:p w14:paraId="7C5429DC" w14:textId="77777777"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t>BACKGROUND</w:t>
      </w:r>
    </w:p>
    <w:p w14:paraId="43D6D136" w14:textId="77777777" w:rsidR="00AF6C54" w:rsidRPr="008D3222" w:rsidRDefault="00AF6C54" w:rsidP="00AE676C">
      <w:pPr>
        <w:jc w:val="both"/>
        <w:rPr>
          <w:rFonts w:ascii="Arial" w:hAnsi="Arial" w:cs="Arial"/>
          <w:sz w:val="24"/>
          <w:szCs w:val="24"/>
        </w:rPr>
      </w:pPr>
      <w:r w:rsidRPr="008D3222">
        <w:rPr>
          <w:rFonts w:ascii="Arial" w:hAnsi="Arial" w:cs="Arial"/>
          <w:sz w:val="24"/>
          <w:szCs w:val="24"/>
        </w:rPr>
        <w:t>The board has three advisory groups – Stakeholder Reference Group, Health Board Partnership Forum and Health Professionals’ Forum. In-line with standing orders, each one is required to submit a report to the board following each meeting and the main issues are highlighted through this report and covers:</w:t>
      </w:r>
    </w:p>
    <w:p w14:paraId="3F5719C2" w14:textId="77777777" w:rsidR="00EB77AE" w:rsidRPr="00EB77AE" w:rsidRDefault="00EB77AE" w:rsidP="00EB77AE">
      <w:pPr>
        <w:pStyle w:val="ListParagraph"/>
        <w:numPr>
          <w:ilvl w:val="0"/>
          <w:numId w:val="26"/>
        </w:numPr>
        <w:spacing w:after="0" w:line="240" w:lineRule="auto"/>
        <w:jc w:val="both"/>
        <w:rPr>
          <w:rFonts w:ascii="Arial" w:hAnsi="Arial" w:cs="Arial"/>
          <w:sz w:val="24"/>
          <w:szCs w:val="24"/>
        </w:rPr>
      </w:pPr>
      <w:r w:rsidRPr="00EB77AE">
        <w:rPr>
          <w:rFonts w:ascii="Arial" w:hAnsi="Arial" w:cs="Arial"/>
          <w:sz w:val="24"/>
          <w:szCs w:val="24"/>
        </w:rPr>
        <w:t>The Health Board Partnership Forum held on 11</w:t>
      </w:r>
      <w:r w:rsidRPr="00EB77AE">
        <w:rPr>
          <w:rFonts w:ascii="Arial" w:hAnsi="Arial" w:cs="Arial"/>
          <w:sz w:val="24"/>
          <w:szCs w:val="24"/>
          <w:vertAlign w:val="superscript"/>
        </w:rPr>
        <w:t>th</w:t>
      </w:r>
      <w:r w:rsidRPr="00EB77AE">
        <w:rPr>
          <w:rFonts w:ascii="Arial" w:hAnsi="Arial" w:cs="Arial"/>
          <w:sz w:val="24"/>
          <w:szCs w:val="24"/>
        </w:rPr>
        <w:t xml:space="preserve"> July 2024;</w:t>
      </w:r>
    </w:p>
    <w:p w14:paraId="0B840EF5" w14:textId="7DA8B948" w:rsidR="00EB77AE" w:rsidRDefault="00EB77AE" w:rsidP="00EB77AE">
      <w:pPr>
        <w:pStyle w:val="ListParagraph"/>
        <w:numPr>
          <w:ilvl w:val="0"/>
          <w:numId w:val="26"/>
        </w:numPr>
        <w:spacing w:after="0" w:line="240" w:lineRule="auto"/>
        <w:jc w:val="both"/>
        <w:rPr>
          <w:rFonts w:ascii="Arial" w:hAnsi="Arial" w:cs="Arial"/>
          <w:sz w:val="24"/>
          <w:szCs w:val="24"/>
        </w:rPr>
      </w:pPr>
      <w:r w:rsidRPr="00EB77AE">
        <w:rPr>
          <w:rFonts w:ascii="Arial" w:hAnsi="Arial" w:cs="Arial"/>
          <w:sz w:val="24"/>
          <w:szCs w:val="24"/>
        </w:rPr>
        <w:t>The Health Professionals Forum held on 8</w:t>
      </w:r>
      <w:r w:rsidRPr="00EB77AE">
        <w:rPr>
          <w:rFonts w:ascii="Arial" w:hAnsi="Arial" w:cs="Arial"/>
          <w:sz w:val="24"/>
          <w:szCs w:val="24"/>
          <w:vertAlign w:val="superscript"/>
        </w:rPr>
        <w:t>th</w:t>
      </w:r>
      <w:r w:rsidRPr="00EB77AE">
        <w:rPr>
          <w:rFonts w:ascii="Arial" w:hAnsi="Arial" w:cs="Arial"/>
          <w:sz w:val="24"/>
          <w:szCs w:val="24"/>
        </w:rPr>
        <w:t xml:space="preserve"> August 2024; and </w:t>
      </w:r>
    </w:p>
    <w:p w14:paraId="51C5537D" w14:textId="47FB4676" w:rsidR="00EB77AE" w:rsidRDefault="00EB77AE" w:rsidP="00EB77AE">
      <w:pPr>
        <w:pStyle w:val="ListParagraph"/>
        <w:numPr>
          <w:ilvl w:val="0"/>
          <w:numId w:val="26"/>
        </w:numPr>
        <w:spacing w:after="0" w:line="240" w:lineRule="auto"/>
        <w:jc w:val="both"/>
        <w:rPr>
          <w:rFonts w:ascii="Arial" w:hAnsi="Arial" w:cs="Arial"/>
          <w:sz w:val="24"/>
          <w:szCs w:val="24"/>
        </w:rPr>
      </w:pPr>
      <w:r w:rsidRPr="00EB77AE">
        <w:rPr>
          <w:rFonts w:ascii="Arial" w:hAnsi="Arial" w:cs="Arial"/>
          <w:sz w:val="24"/>
          <w:szCs w:val="24"/>
        </w:rPr>
        <w:t>The Stakeholder Reference Group held on 18</w:t>
      </w:r>
      <w:r w:rsidRPr="00EB77AE">
        <w:rPr>
          <w:rFonts w:ascii="Arial" w:hAnsi="Arial" w:cs="Arial"/>
          <w:sz w:val="24"/>
          <w:szCs w:val="24"/>
          <w:vertAlign w:val="superscript"/>
        </w:rPr>
        <w:t>th</w:t>
      </w:r>
      <w:r w:rsidRPr="00EB77AE">
        <w:rPr>
          <w:rFonts w:ascii="Arial" w:hAnsi="Arial" w:cs="Arial"/>
          <w:sz w:val="24"/>
          <w:szCs w:val="24"/>
        </w:rPr>
        <w:t xml:space="preserve"> July 2024.</w:t>
      </w:r>
    </w:p>
    <w:p w14:paraId="0DCAED0B" w14:textId="77777777" w:rsidR="00EB77AE" w:rsidRPr="00EB77AE" w:rsidRDefault="00EB77AE" w:rsidP="00EB77AE">
      <w:pPr>
        <w:pStyle w:val="ListParagraph"/>
        <w:spacing w:after="0" w:line="240" w:lineRule="auto"/>
        <w:jc w:val="both"/>
        <w:rPr>
          <w:rFonts w:ascii="Arial" w:hAnsi="Arial" w:cs="Arial"/>
          <w:sz w:val="24"/>
          <w:szCs w:val="24"/>
        </w:rPr>
      </w:pPr>
    </w:p>
    <w:p w14:paraId="0BD0F228" w14:textId="77777777"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t>GOVERNANCE AND RISK ISSUES</w:t>
      </w:r>
    </w:p>
    <w:p w14:paraId="33972C17" w14:textId="67CDE2A7" w:rsidR="00D56ADB" w:rsidRPr="00D56ADB" w:rsidRDefault="00AF6C54" w:rsidP="005479DE">
      <w:pPr>
        <w:spacing w:after="0" w:line="240" w:lineRule="auto"/>
        <w:jc w:val="both"/>
        <w:rPr>
          <w:rFonts w:ascii="Arial" w:hAnsi="Arial" w:cs="Arial"/>
          <w:sz w:val="24"/>
          <w:szCs w:val="24"/>
        </w:rPr>
      </w:pPr>
      <w:r w:rsidRPr="008D3222">
        <w:rPr>
          <w:rFonts w:ascii="Arial" w:hAnsi="Arial" w:cs="Arial"/>
          <w:sz w:val="24"/>
          <w:szCs w:val="24"/>
        </w:rPr>
        <w:t>While the full summary reports are appended, the following are key issues the groups drew to the board’s attention:</w:t>
      </w:r>
    </w:p>
    <w:p w14:paraId="510C97A4" w14:textId="77777777" w:rsidR="00D56ADB" w:rsidRPr="003C721B" w:rsidRDefault="00D56ADB" w:rsidP="003C721B">
      <w:pPr>
        <w:pStyle w:val="ListParagraph"/>
        <w:spacing w:after="0" w:line="240" w:lineRule="auto"/>
        <w:jc w:val="both"/>
        <w:rPr>
          <w:rFonts w:ascii="Arial" w:hAnsi="Arial" w:cs="Arial"/>
          <w:sz w:val="24"/>
          <w:szCs w:val="24"/>
        </w:rPr>
      </w:pPr>
    </w:p>
    <w:p w14:paraId="0C422A66" w14:textId="7800EE99" w:rsidR="00F14CAC" w:rsidRPr="00F14CAC" w:rsidRDefault="00F14CAC" w:rsidP="00F14CAC">
      <w:pPr>
        <w:rPr>
          <w:rFonts w:ascii="Arial" w:hAnsi="Arial" w:cs="Arial"/>
          <w:b/>
          <w:sz w:val="24"/>
          <w:szCs w:val="24"/>
        </w:rPr>
      </w:pPr>
      <w:r w:rsidRPr="00F14CAC">
        <w:rPr>
          <w:rFonts w:ascii="Arial" w:hAnsi="Arial" w:cs="Arial"/>
          <w:b/>
          <w:sz w:val="24"/>
          <w:szCs w:val="24"/>
        </w:rPr>
        <w:t xml:space="preserve">The full report can be found in appendix 1. </w:t>
      </w:r>
    </w:p>
    <w:p w14:paraId="0EFB81D0" w14:textId="02385723" w:rsidR="003C721B" w:rsidRDefault="00AF6C54" w:rsidP="003C721B">
      <w:pPr>
        <w:pStyle w:val="ListParagraph"/>
        <w:numPr>
          <w:ilvl w:val="0"/>
          <w:numId w:val="12"/>
        </w:numPr>
        <w:spacing w:after="0" w:line="240" w:lineRule="auto"/>
        <w:jc w:val="both"/>
        <w:rPr>
          <w:rFonts w:ascii="Arial" w:hAnsi="Arial" w:cs="Arial"/>
          <w:b/>
          <w:sz w:val="24"/>
          <w:szCs w:val="24"/>
        </w:rPr>
      </w:pPr>
      <w:r w:rsidRPr="008D3222">
        <w:rPr>
          <w:rFonts w:ascii="Arial" w:hAnsi="Arial" w:cs="Arial"/>
          <w:b/>
          <w:sz w:val="24"/>
          <w:szCs w:val="24"/>
        </w:rPr>
        <w:t>H</w:t>
      </w:r>
      <w:r w:rsidR="002C5CCC" w:rsidRPr="008D3222">
        <w:rPr>
          <w:rFonts w:ascii="Arial" w:hAnsi="Arial" w:cs="Arial"/>
          <w:b/>
          <w:sz w:val="24"/>
          <w:szCs w:val="24"/>
        </w:rPr>
        <w:t xml:space="preserve">ealth Board Partnership Forum </w:t>
      </w:r>
    </w:p>
    <w:p w14:paraId="460475ED" w14:textId="33E83E54" w:rsidR="001A7B22" w:rsidRDefault="00923438" w:rsidP="00923438">
      <w:pPr>
        <w:pStyle w:val="ListParagraph"/>
        <w:numPr>
          <w:ilvl w:val="0"/>
          <w:numId w:val="26"/>
        </w:numPr>
        <w:spacing w:after="0" w:line="240" w:lineRule="auto"/>
        <w:jc w:val="both"/>
        <w:rPr>
          <w:rFonts w:ascii="Arial" w:hAnsi="Arial" w:cs="Arial"/>
          <w:sz w:val="24"/>
          <w:szCs w:val="24"/>
        </w:rPr>
      </w:pPr>
      <w:r w:rsidRPr="00923438">
        <w:rPr>
          <w:rFonts w:ascii="Arial" w:hAnsi="Arial" w:cs="Arial"/>
          <w:sz w:val="24"/>
          <w:szCs w:val="24"/>
        </w:rPr>
        <w:t>An update was received on Maternity and Neonates</w:t>
      </w:r>
      <w:r>
        <w:rPr>
          <w:rFonts w:ascii="Arial" w:hAnsi="Arial" w:cs="Arial"/>
          <w:sz w:val="24"/>
          <w:szCs w:val="24"/>
        </w:rPr>
        <w:t>;</w:t>
      </w:r>
    </w:p>
    <w:p w14:paraId="6FABE066" w14:textId="3F5310D0" w:rsidR="00923438" w:rsidRDefault="00923438" w:rsidP="00923438">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 xml:space="preserve">A staff survey update was received; </w:t>
      </w:r>
    </w:p>
    <w:p w14:paraId="42F2EF3F" w14:textId="041E76A8" w:rsidR="00923438" w:rsidRDefault="00923438" w:rsidP="00923438">
      <w:pPr>
        <w:pStyle w:val="ListParagraph"/>
        <w:numPr>
          <w:ilvl w:val="0"/>
          <w:numId w:val="26"/>
        </w:numPr>
        <w:spacing w:after="0" w:line="240" w:lineRule="auto"/>
        <w:jc w:val="both"/>
        <w:rPr>
          <w:rFonts w:ascii="Arial" w:hAnsi="Arial" w:cs="Arial"/>
          <w:sz w:val="24"/>
          <w:szCs w:val="24"/>
        </w:rPr>
      </w:pPr>
      <w:r w:rsidRPr="00923438">
        <w:rPr>
          <w:rFonts w:ascii="Arial" w:hAnsi="Arial" w:cs="Arial"/>
          <w:sz w:val="24"/>
          <w:szCs w:val="24"/>
        </w:rPr>
        <w:t xml:space="preserve">There was an update on the progress of the Health Board against the framework for Speaking Up Safely in NHS Wales. </w:t>
      </w:r>
      <w:r>
        <w:rPr>
          <w:rFonts w:ascii="Arial" w:hAnsi="Arial" w:cs="Arial"/>
          <w:sz w:val="24"/>
          <w:szCs w:val="24"/>
        </w:rPr>
        <w:t>It was recognised that t</w:t>
      </w:r>
      <w:r w:rsidRPr="00923438">
        <w:rPr>
          <w:rFonts w:ascii="Arial" w:hAnsi="Arial" w:cs="Arial"/>
          <w:sz w:val="24"/>
          <w:szCs w:val="24"/>
        </w:rPr>
        <w:t>he Health Board has the most comprehensive arrangements in NHS Wales for staff to be able to raise work related concerns, including the very valuable contribution of staff side representative</w:t>
      </w:r>
      <w:r>
        <w:rPr>
          <w:rFonts w:ascii="Arial" w:hAnsi="Arial" w:cs="Arial"/>
          <w:sz w:val="24"/>
          <w:szCs w:val="24"/>
        </w:rPr>
        <w:t>s.</w:t>
      </w:r>
    </w:p>
    <w:p w14:paraId="1FBAC57A" w14:textId="77777777" w:rsidR="00923438" w:rsidRPr="00923438" w:rsidRDefault="00923438" w:rsidP="00923438">
      <w:pPr>
        <w:pStyle w:val="ListParagraph"/>
        <w:spacing w:after="0" w:line="240" w:lineRule="auto"/>
        <w:jc w:val="both"/>
        <w:rPr>
          <w:rFonts w:ascii="Arial" w:hAnsi="Arial" w:cs="Arial"/>
          <w:sz w:val="24"/>
          <w:szCs w:val="24"/>
        </w:rPr>
      </w:pPr>
    </w:p>
    <w:p w14:paraId="402297AF" w14:textId="345603D9" w:rsidR="005913B4" w:rsidRPr="008D3222" w:rsidRDefault="00B730DA" w:rsidP="00AE676C">
      <w:pPr>
        <w:spacing w:after="0" w:line="240" w:lineRule="auto"/>
        <w:jc w:val="both"/>
        <w:rPr>
          <w:rFonts w:ascii="Arial" w:hAnsi="Arial" w:cs="Arial"/>
          <w:b/>
          <w:sz w:val="24"/>
          <w:szCs w:val="24"/>
        </w:rPr>
      </w:pPr>
      <w:r w:rsidRPr="008D3222">
        <w:rPr>
          <w:rFonts w:ascii="Arial" w:hAnsi="Arial" w:cs="Arial"/>
          <w:sz w:val="24"/>
          <w:szCs w:val="24"/>
        </w:rPr>
        <w:t xml:space="preserve"> </w:t>
      </w:r>
      <w:r w:rsidRPr="008D3222">
        <w:rPr>
          <w:rFonts w:ascii="Arial" w:hAnsi="Arial" w:cs="Arial"/>
          <w:b/>
          <w:sz w:val="24"/>
          <w:szCs w:val="24"/>
        </w:rPr>
        <w:t>The full r</w:t>
      </w:r>
      <w:r w:rsidR="00F14CAC">
        <w:rPr>
          <w:rFonts w:ascii="Arial" w:hAnsi="Arial" w:cs="Arial"/>
          <w:b/>
          <w:sz w:val="24"/>
          <w:szCs w:val="24"/>
        </w:rPr>
        <w:t>eport can be found in appendix 2.</w:t>
      </w:r>
      <w:r w:rsidRPr="008D3222">
        <w:rPr>
          <w:rFonts w:ascii="Arial" w:hAnsi="Arial" w:cs="Arial"/>
          <w:b/>
          <w:sz w:val="24"/>
          <w:szCs w:val="24"/>
        </w:rPr>
        <w:t xml:space="preserve"> </w:t>
      </w:r>
    </w:p>
    <w:p w14:paraId="2108BBDB" w14:textId="77777777" w:rsidR="00B730DA" w:rsidRPr="008D3222" w:rsidRDefault="00B730DA" w:rsidP="00AE676C">
      <w:pPr>
        <w:spacing w:after="0" w:line="240" w:lineRule="auto"/>
        <w:jc w:val="both"/>
        <w:rPr>
          <w:rFonts w:ascii="Arial" w:hAnsi="Arial" w:cs="Arial"/>
          <w:sz w:val="24"/>
          <w:szCs w:val="24"/>
        </w:rPr>
      </w:pPr>
    </w:p>
    <w:p w14:paraId="7CD81CAB" w14:textId="5B36A6DF" w:rsidR="00AF6C54" w:rsidRDefault="00337809" w:rsidP="00AE676C">
      <w:pPr>
        <w:pStyle w:val="ListParagraph"/>
        <w:numPr>
          <w:ilvl w:val="0"/>
          <w:numId w:val="12"/>
        </w:numPr>
        <w:spacing w:after="0" w:line="240" w:lineRule="auto"/>
        <w:jc w:val="both"/>
        <w:rPr>
          <w:rFonts w:ascii="Arial" w:hAnsi="Arial" w:cs="Arial"/>
          <w:b/>
          <w:sz w:val="24"/>
          <w:szCs w:val="24"/>
        </w:rPr>
      </w:pPr>
      <w:r>
        <w:rPr>
          <w:rFonts w:ascii="Arial" w:hAnsi="Arial" w:cs="Arial"/>
          <w:b/>
          <w:sz w:val="24"/>
          <w:szCs w:val="24"/>
        </w:rPr>
        <w:t>Health Professionals Forum</w:t>
      </w:r>
    </w:p>
    <w:p w14:paraId="0446A8DB" w14:textId="2EB4E201" w:rsidR="00923438" w:rsidRPr="00923438" w:rsidRDefault="00923438" w:rsidP="00923438">
      <w:pPr>
        <w:pStyle w:val="ListParagraph"/>
        <w:numPr>
          <w:ilvl w:val="0"/>
          <w:numId w:val="26"/>
        </w:numPr>
        <w:spacing w:after="0" w:line="240" w:lineRule="auto"/>
        <w:jc w:val="both"/>
        <w:rPr>
          <w:rFonts w:ascii="Arial" w:hAnsi="Arial" w:cs="Arial"/>
          <w:b/>
          <w:sz w:val="24"/>
          <w:szCs w:val="24"/>
        </w:rPr>
      </w:pPr>
      <w:r>
        <w:rPr>
          <w:rFonts w:ascii="Arial" w:hAnsi="Arial" w:cs="Arial"/>
          <w:sz w:val="24"/>
          <w:szCs w:val="24"/>
        </w:rPr>
        <w:t>A</w:t>
      </w:r>
      <w:r w:rsidRPr="00C4518F">
        <w:rPr>
          <w:rFonts w:ascii="Arial" w:hAnsi="Arial" w:cs="Arial"/>
          <w:sz w:val="24"/>
          <w:szCs w:val="24"/>
        </w:rPr>
        <w:t xml:space="preserve"> presentation on </w:t>
      </w:r>
      <w:r>
        <w:rPr>
          <w:rFonts w:ascii="Arial" w:hAnsi="Arial" w:cs="Arial"/>
          <w:sz w:val="24"/>
          <w:szCs w:val="24"/>
        </w:rPr>
        <w:t>the role and functions of the Value Based Health Care (VBHC) team and of the development of a VBHC Strategy was received</w:t>
      </w:r>
      <w:r w:rsidRPr="00923438">
        <w:rPr>
          <w:rFonts w:ascii="Arial" w:hAnsi="Arial" w:cs="Arial"/>
          <w:sz w:val="24"/>
          <w:szCs w:val="24"/>
        </w:rPr>
        <w:t>. The forum Endorsed and supported the approach and welcomed its integration into Health Board planning.</w:t>
      </w:r>
    </w:p>
    <w:p w14:paraId="543B0960" w14:textId="77777777" w:rsidR="001A7B22" w:rsidRPr="001A7B22" w:rsidRDefault="001A7B22" w:rsidP="001A7B22">
      <w:pPr>
        <w:pStyle w:val="ListParagraph"/>
        <w:spacing w:after="0" w:line="240" w:lineRule="auto"/>
        <w:jc w:val="both"/>
        <w:rPr>
          <w:rFonts w:ascii="Arial" w:hAnsi="Arial" w:cs="Arial"/>
          <w:sz w:val="24"/>
          <w:szCs w:val="24"/>
        </w:rPr>
      </w:pPr>
    </w:p>
    <w:p w14:paraId="2ECFC837" w14:textId="3EB732C0" w:rsidR="00250B94" w:rsidRDefault="00250B94" w:rsidP="00250B94">
      <w:pPr>
        <w:spacing w:after="0" w:line="240" w:lineRule="auto"/>
        <w:jc w:val="both"/>
        <w:rPr>
          <w:rFonts w:ascii="Arial" w:hAnsi="Arial" w:cs="Arial"/>
          <w:b/>
          <w:sz w:val="24"/>
          <w:szCs w:val="24"/>
        </w:rPr>
      </w:pPr>
      <w:r>
        <w:rPr>
          <w:rFonts w:ascii="Arial" w:hAnsi="Arial" w:cs="Arial"/>
          <w:b/>
          <w:sz w:val="24"/>
          <w:szCs w:val="24"/>
        </w:rPr>
        <w:t xml:space="preserve">The full report can be found in appendix 3. </w:t>
      </w:r>
    </w:p>
    <w:p w14:paraId="1522B656" w14:textId="77777777" w:rsidR="00CB0C51" w:rsidRPr="00250B94" w:rsidRDefault="00CB0C51" w:rsidP="00250B94">
      <w:pPr>
        <w:spacing w:after="0" w:line="240" w:lineRule="auto"/>
        <w:jc w:val="both"/>
        <w:rPr>
          <w:rFonts w:ascii="Arial" w:hAnsi="Arial" w:cs="Arial"/>
          <w:b/>
          <w:sz w:val="24"/>
          <w:szCs w:val="24"/>
        </w:rPr>
      </w:pPr>
    </w:p>
    <w:p w14:paraId="4EEB5CF9" w14:textId="106F5A4A" w:rsidR="00250B94" w:rsidRDefault="00250B94" w:rsidP="00AE676C">
      <w:pPr>
        <w:pStyle w:val="ListParagraph"/>
        <w:numPr>
          <w:ilvl w:val="0"/>
          <w:numId w:val="12"/>
        </w:numPr>
        <w:spacing w:after="0" w:line="240" w:lineRule="auto"/>
        <w:jc w:val="both"/>
        <w:rPr>
          <w:rFonts w:ascii="Arial" w:hAnsi="Arial" w:cs="Arial"/>
          <w:b/>
          <w:sz w:val="24"/>
          <w:szCs w:val="24"/>
        </w:rPr>
      </w:pPr>
      <w:r>
        <w:rPr>
          <w:rFonts w:ascii="Arial" w:hAnsi="Arial" w:cs="Arial"/>
          <w:b/>
          <w:sz w:val="24"/>
          <w:szCs w:val="24"/>
        </w:rPr>
        <w:t xml:space="preserve">Stakeholder Reference </w:t>
      </w:r>
      <w:r w:rsidR="001A7B22">
        <w:rPr>
          <w:rFonts w:ascii="Arial" w:hAnsi="Arial" w:cs="Arial"/>
          <w:b/>
          <w:sz w:val="24"/>
          <w:szCs w:val="24"/>
        </w:rPr>
        <w:t>Group</w:t>
      </w:r>
    </w:p>
    <w:p w14:paraId="1AE78A99" w14:textId="1D496715" w:rsidR="00923438" w:rsidRDefault="00923438" w:rsidP="00923438">
      <w:pPr>
        <w:pStyle w:val="ListParagraph"/>
        <w:numPr>
          <w:ilvl w:val="0"/>
          <w:numId w:val="26"/>
        </w:numPr>
        <w:spacing w:after="0" w:line="240" w:lineRule="auto"/>
        <w:jc w:val="both"/>
        <w:rPr>
          <w:rFonts w:ascii="Arial" w:hAnsi="Arial" w:cs="Arial"/>
          <w:bCs/>
          <w:sz w:val="24"/>
          <w:szCs w:val="24"/>
        </w:rPr>
      </w:pPr>
      <w:r w:rsidRPr="00923438">
        <w:rPr>
          <w:rFonts w:ascii="Arial" w:hAnsi="Arial" w:cs="Arial"/>
          <w:bCs/>
          <w:sz w:val="24"/>
          <w:szCs w:val="24"/>
        </w:rPr>
        <w:t xml:space="preserve">The July meeting of the Stakeholder Reference Group saw significant increase in the number of attendees, which was </w:t>
      </w:r>
      <w:r>
        <w:rPr>
          <w:rFonts w:ascii="Arial" w:hAnsi="Arial" w:cs="Arial"/>
          <w:bCs/>
          <w:sz w:val="24"/>
          <w:szCs w:val="24"/>
        </w:rPr>
        <w:t>very</w:t>
      </w:r>
      <w:r w:rsidRPr="00923438">
        <w:rPr>
          <w:rFonts w:ascii="Arial" w:hAnsi="Arial" w:cs="Arial"/>
          <w:bCs/>
          <w:sz w:val="24"/>
          <w:szCs w:val="24"/>
        </w:rPr>
        <w:t xml:space="preserve"> positive;</w:t>
      </w:r>
    </w:p>
    <w:p w14:paraId="24044E5F" w14:textId="4315BC9D" w:rsidR="00923438" w:rsidRDefault="00923438" w:rsidP="00923438">
      <w:pPr>
        <w:pStyle w:val="ListParagraph"/>
        <w:numPr>
          <w:ilvl w:val="0"/>
          <w:numId w:val="26"/>
        </w:numPr>
        <w:spacing w:after="0" w:line="240" w:lineRule="auto"/>
        <w:jc w:val="both"/>
        <w:rPr>
          <w:rFonts w:ascii="Arial" w:hAnsi="Arial" w:cs="Arial"/>
          <w:bCs/>
          <w:sz w:val="24"/>
          <w:szCs w:val="24"/>
        </w:rPr>
      </w:pPr>
      <w:r w:rsidRPr="00923438">
        <w:rPr>
          <w:rFonts w:ascii="Arial" w:hAnsi="Arial" w:cs="Arial"/>
          <w:bCs/>
          <w:sz w:val="24"/>
          <w:szCs w:val="24"/>
        </w:rPr>
        <w:t>An outline of the new car parking proposal for Morriston Hospital was received. Several issues were raised, and further information was required to provide informed comments on the proposal</w:t>
      </w:r>
      <w:r>
        <w:rPr>
          <w:rFonts w:ascii="Arial" w:hAnsi="Arial" w:cs="Arial"/>
          <w:bCs/>
          <w:sz w:val="24"/>
          <w:szCs w:val="24"/>
        </w:rPr>
        <w:t>;</w:t>
      </w:r>
    </w:p>
    <w:p w14:paraId="5B46ABE8" w14:textId="14A0757A" w:rsidR="00923438" w:rsidRPr="003522CD" w:rsidRDefault="00923438" w:rsidP="003522CD">
      <w:pPr>
        <w:pStyle w:val="ListParagraph"/>
        <w:numPr>
          <w:ilvl w:val="0"/>
          <w:numId w:val="26"/>
        </w:numPr>
        <w:spacing w:after="0" w:line="240" w:lineRule="auto"/>
        <w:jc w:val="both"/>
        <w:rPr>
          <w:rFonts w:ascii="Arial" w:hAnsi="Arial" w:cs="Arial"/>
          <w:bCs/>
          <w:sz w:val="24"/>
          <w:szCs w:val="24"/>
        </w:rPr>
      </w:pPr>
      <w:r>
        <w:rPr>
          <w:rFonts w:ascii="Arial" w:hAnsi="Arial" w:cs="Arial"/>
          <w:bCs/>
          <w:sz w:val="24"/>
          <w:szCs w:val="24"/>
        </w:rPr>
        <w:t>A virtual wards presentation was received</w:t>
      </w:r>
      <w:r w:rsidR="003522CD">
        <w:rPr>
          <w:rFonts w:ascii="Arial" w:hAnsi="Arial" w:cs="Arial"/>
          <w:bCs/>
          <w:sz w:val="24"/>
          <w:szCs w:val="24"/>
        </w:rPr>
        <w:t xml:space="preserve">. </w:t>
      </w:r>
    </w:p>
    <w:p w14:paraId="50FF2871" w14:textId="77777777" w:rsidR="00D87962" w:rsidRPr="00D87962" w:rsidRDefault="00D87962" w:rsidP="00D87962">
      <w:pPr>
        <w:pStyle w:val="ListParagraph"/>
        <w:spacing w:after="0" w:line="240" w:lineRule="auto"/>
        <w:jc w:val="both"/>
        <w:rPr>
          <w:rFonts w:ascii="Arial" w:hAnsi="Arial" w:cs="Arial"/>
          <w:sz w:val="24"/>
          <w:szCs w:val="24"/>
        </w:rPr>
      </w:pPr>
    </w:p>
    <w:p w14:paraId="3620EE99" w14:textId="02647E96"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t>FINANCIAL IMPLICATIONS</w:t>
      </w:r>
    </w:p>
    <w:p w14:paraId="286E460A" w14:textId="3B3D74A3" w:rsidR="00653AEC" w:rsidRPr="008D3222" w:rsidRDefault="00AD6607" w:rsidP="00AE676C">
      <w:pPr>
        <w:spacing w:after="0" w:line="240" w:lineRule="auto"/>
        <w:jc w:val="both"/>
        <w:rPr>
          <w:rFonts w:ascii="Arial" w:hAnsi="Arial" w:cs="Arial"/>
          <w:sz w:val="24"/>
          <w:szCs w:val="24"/>
        </w:rPr>
      </w:pPr>
      <w:r w:rsidRPr="008D3222">
        <w:rPr>
          <w:rFonts w:ascii="Arial" w:hAnsi="Arial" w:cs="Arial"/>
          <w:sz w:val="24"/>
          <w:szCs w:val="24"/>
        </w:rPr>
        <w:lastRenderedPageBreak/>
        <w:t xml:space="preserve">There are no financial </w:t>
      </w:r>
      <w:r w:rsidR="00936246" w:rsidRPr="008D3222">
        <w:rPr>
          <w:rFonts w:ascii="Arial" w:hAnsi="Arial" w:cs="Arial"/>
          <w:sz w:val="24"/>
          <w:szCs w:val="24"/>
        </w:rPr>
        <w:t>implications,</w:t>
      </w:r>
      <w:r w:rsidRPr="008D3222">
        <w:rPr>
          <w:rFonts w:ascii="Arial" w:hAnsi="Arial" w:cs="Arial"/>
          <w:sz w:val="24"/>
          <w:szCs w:val="24"/>
        </w:rPr>
        <w:t xml:space="preserve"> as these are not </w:t>
      </w:r>
      <w:r w:rsidR="00936246" w:rsidRPr="008D3222">
        <w:rPr>
          <w:rFonts w:ascii="Arial" w:hAnsi="Arial" w:cs="Arial"/>
          <w:sz w:val="24"/>
          <w:szCs w:val="24"/>
        </w:rPr>
        <w:t>decision-making</w:t>
      </w:r>
      <w:r w:rsidRPr="008D3222">
        <w:rPr>
          <w:rFonts w:ascii="Arial" w:hAnsi="Arial" w:cs="Arial"/>
          <w:sz w:val="24"/>
          <w:szCs w:val="24"/>
        </w:rPr>
        <w:t xml:space="preserve"> forums.</w:t>
      </w:r>
    </w:p>
    <w:p w14:paraId="05000D81" w14:textId="582BE4A8" w:rsidR="000E31FD" w:rsidRPr="008D3222" w:rsidRDefault="000E31FD" w:rsidP="00AE676C">
      <w:pPr>
        <w:spacing w:after="0" w:line="240" w:lineRule="auto"/>
        <w:jc w:val="both"/>
        <w:rPr>
          <w:rFonts w:ascii="Arial" w:hAnsi="Arial" w:cs="Arial"/>
          <w:sz w:val="24"/>
          <w:szCs w:val="24"/>
        </w:rPr>
      </w:pPr>
    </w:p>
    <w:p w14:paraId="7F8E2400" w14:textId="3393EB4D" w:rsidR="003E3A16" w:rsidRDefault="00250B94" w:rsidP="00250B94">
      <w:pPr>
        <w:pStyle w:val="ListParagraph"/>
        <w:numPr>
          <w:ilvl w:val="0"/>
          <w:numId w:val="1"/>
        </w:numPr>
        <w:spacing w:after="0" w:line="240" w:lineRule="auto"/>
        <w:jc w:val="both"/>
        <w:rPr>
          <w:rFonts w:ascii="Arial" w:hAnsi="Arial" w:cs="Arial"/>
          <w:b/>
          <w:sz w:val="24"/>
          <w:szCs w:val="24"/>
        </w:rPr>
      </w:pPr>
      <w:r>
        <w:rPr>
          <w:rFonts w:ascii="Arial" w:hAnsi="Arial" w:cs="Arial"/>
          <w:b/>
          <w:sz w:val="24"/>
          <w:szCs w:val="24"/>
        </w:rPr>
        <w:t>RECOMMENDATION</w:t>
      </w:r>
    </w:p>
    <w:p w14:paraId="4CB6B480" w14:textId="34AC358C" w:rsidR="00EB77AE" w:rsidRPr="00EB77AE" w:rsidRDefault="00EB77AE" w:rsidP="00EB77AE">
      <w:pPr>
        <w:spacing w:after="0" w:line="240" w:lineRule="auto"/>
        <w:jc w:val="both"/>
        <w:rPr>
          <w:rFonts w:ascii="Arial" w:hAnsi="Arial" w:cs="Arial"/>
          <w:bCs/>
          <w:sz w:val="24"/>
          <w:szCs w:val="24"/>
        </w:rPr>
      </w:pPr>
      <w:r w:rsidRPr="00EB77AE">
        <w:rPr>
          <w:rFonts w:ascii="Arial" w:hAnsi="Arial" w:cs="Arial"/>
          <w:bCs/>
          <w:sz w:val="24"/>
          <w:szCs w:val="24"/>
        </w:rPr>
        <w:t>Members are asked to:</w:t>
      </w:r>
    </w:p>
    <w:p w14:paraId="3D93C72A" w14:textId="77777777" w:rsidR="00EB77AE" w:rsidRPr="008D3222" w:rsidRDefault="00EB77AE" w:rsidP="00EB77AE">
      <w:pPr>
        <w:pStyle w:val="ListParagraph"/>
        <w:ind w:left="0" w:right="96"/>
        <w:rPr>
          <w:rFonts w:ascii="Arial" w:hAnsi="Arial" w:cs="Arial"/>
          <w:b/>
          <w:sz w:val="24"/>
          <w:szCs w:val="24"/>
        </w:rPr>
      </w:pPr>
      <w:r>
        <w:rPr>
          <w:rFonts w:ascii="Arial" w:hAnsi="Arial" w:cs="Arial"/>
          <w:b/>
          <w:sz w:val="24"/>
          <w:szCs w:val="24"/>
        </w:rPr>
        <w:t>RECEIVE</w:t>
      </w:r>
      <w:r w:rsidRPr="008D3222">
        <w:rPr>
          <w:rFonts w:ascii="Arial" w:hAnsi="Arial" w:cs="Arial"/>
          <w:b/>
          <w:sz w:val="24"/>
          <w:szCs w:val="24"/>
        </w:rPr>
        <w:t xml:space="preserve"> </w:t>
      </w:r>
      <w:r w:rsidRPr="008D3222">
        <w:rPr>
          <w:rFonts w:ascii="Arial" w:hAnsi="Arial" w:cs="Arial"/>
          <w:sz w:val="24"/>
          <w:szCs w:val="24"/>
        </w:rPr>
        <w:t>the discussions of the:</w:t>
      </w:r>
    </w:p>
    <w:p w14:paraId="694C7C4F" w14:textId="77777777" w:rsidR="00EB77AE" w:rsidRDefault="00EB77AE" w:rsidP="00EB77AE">
      <w:pPr>
        <w:pStyle w:val="ListParagraph"/>
        <w:numPr>
          <w:ilvl w:val="0"/>
          <w:numId w:val="22"/>
        </w:numPr>
        <w:rPr>
          <w:rFonts w:ascii="Arial" w:hAnsi="Arial" w:cs="Arial"/>
          <w:sz w:val="24"/>
          <w:szCs w:val="24"/>
        </w:rPr>
      </w:pPr>
      <w:r w:rsidRPr="008D3222">
        <w:rPr>
          <w:rFonts w:ascii="Arial" w:hAnsi="Arial" w:cs="Arial"/>
          <w:sz w:val="24"/>
          <w:szCs w:val="24"/>
        </w:rPr>
        <w:t>The Health B</w:t>
      </w:r>
      <w:r>
        <w:rPr>
          <w:rFonts w:ascii="Arial" w:hAnsi="Arial" w:cs="Arial"/>
          <w:sz w:val="24"/>
          <w:szCs w:val="24"/>
        </w:rPr>
        <w:t>oard Partnership Forum held on 11</w:t>
      </w:r>
      <w:r w:rsidRPr="00F13AE4">
        <w:rPr>
          <w:rFonts w:ascii="Arial" w:hAnsi="Arial" w:cs="Arial"/>
          <w:sz w:val="24"/>
          <w:szCs w:val="24"/>
          <w:vertAlign w:val="superscript"/>
        </w:rPr>
        <w:t>th</w:t>
      </w:r>
      <w:r>
        <w:rPr>
          <w:rFonts w:ascii="Arial" w:hAnsi="Arial" w:cs="Arial"/>
          <w:sz w:val="24"/>
          <w:szCs w:val="24"/>
        </w:rPr>
        <w:t xml:space="preserve"> July 2024;</w:t>
      </w:r>
    </w:p>
    <w:p w14:paraId="3649CBAD" w14:textId="77777777" w:rsidR="00EB77AE" w:rsidRDefault="00EB77AE" w:rsidP="00EB77AE">
      <w:pPr>
        <w:pStyle w:val="ListParagraph"/>
        <w:numPr>
          <w:ilvl w:val="0"/>
          <w:numId w:val="22"/>
        </w:numPr>
        <w:rPr>
          <w:rFonts w:ascii="Arial" w:hAnsi="Arial" w:cs="Arial"/>
          <w:sz w:val="24"/>
          <w:szCs w:val="24"/>
        </w:rPr>
      </w:pPr>
      <w:r>
        <w:rPr>
          <w:rFonts w:ascii="Arial" w:hAnsi="Arial" w:cs="Arial"/>
          <w:sz w:val="24"/>
          <w:szCs w:val="24"/>
        </w:rPr>
        <w:t>The Health Professionals Forum held on 8</w:t>
      </w:r>
      <w:r w:rsidRPr="00F13AE4">
        <w:rPr>
          <w:rFonts w:ascii="Arial" w:hAnsi="Arial" w:cs="Arial"/>
          <w:sz w:val="24"/>
          <w:szCs w:val="24"/>
          <w:vertAlign w:val="superscript"/>
        </w:rPr>
        <w:t>th</w:t>
      </w:r>
      <w:r>
        <w:rPr>
          <w:rFonts w:ascii="Arial" w:hAnsi="Arial" w:cs="Arial"/>
          <w:sz w:val="24"/>
          <w:szCs w:val="24"/>
        </w:rPr>
        <w:t xml:space="preserve"> August 2024; and</w:t>
      </w:r>
    </w:p>
    <w:p w14:paraId="4FC0241C" w14:textId="481771AE" w:rsidR="00D802CB" w:rsidRPr="001A7B22" w:rsidRDefault="00EB77AE" w:rsidP="00EB77AE">
      <w:pPr>
        <w:pStyle w:val="ListParagraph"/>
        <w:numPr>
          <w:ilvl w:val="0"/>
          <w:numId w:val="22"/>
        </w:numPr>
        <w:rPr>
          <w:rFonts w:ascii="Arial" w:hAnsi="Arial" w:cs="Arial"/>
          <w:sz w:val="24"/>
          <w:szCs w:val="24"/>
        </w:rPr>
      </w:pPr>
      <w:r>
        <w:rPr>
          <w:rFonts w:ascii="Arial" w:hAnsi="Arial" w:cs="Arial"/>
          <w:sz w:val="24"/>
          <w:szCs w:val="24"/>
        </w:rPr>
        <w:t>The Stakeholder Reference Group held on 18</w:t>
      </w:r>
      <w:r w:rsidRPr="00F13AE4">
        <w:rPr>
          <w:rFonts w:ascii="Arial" w:hAnsi="Arial" w:cs="Arial"/>
          <w:sz w:val="24"/>
          <w:szCs w:val="24"/>
          <w:vertAlign w:val="superscript"/>
        </w:rPr>
        <w:t>th</w:t>
      </w:r>
      <w:r>
        <w:rPr>
          <w:rFonts w:ascii="Arial" w:hAnsi="Arial" w:cs="Arial"/>
          <w:sz w:val="24"/>
          <w:szCs w:val="24"/>
        </w:rPr>
        <w:t xml:space="preserve"> July 2024.</w:t>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B1A6E27" w14:textId="77777777" w:rsidTr="00C95B3C">
        <w:tc>
          <w:tcPr>
            <w:tcW w:w="9245" w:type="dxa"/>
            <w:gridSpan w:val="4"/>
            <w:shd w:val="clear" w:color="auto" w:fill="D5DCE4" w:themeFill="text2" w:themeFillTint="33"/>
          </w:tcPr>
          <w:p w14:paraId="19A46358"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5283F352" w14:textId="77777777" w:rsidR="00034194" w:rsidRPr="00034194" w:rsidRDefault="00034194">
            <w:pPr>
              <w:rPr>
                <w:rFonts w:ascii="Arial" w:hAnsi="Arial" w:cs="Arial"/>
                <w:sz w:val="24"/>
                <w:szCs w:val="24"/>
              </w:rPr>
            </w:pPr>
          </w:p>
        </w:tc>
      </w:tr>
      <w:tr w:rsidR="00F5324A" w:rsidRPr="00034194" w14:paraId="65F3AD7B" w14:textId="77777777" w:rsidTr="00F5324A">
        <w:tc>
          <w:tcPr>
            <w:tcW w:w="1809" w:type="dxa"/>
            <w:vMerge w:val="restart"/>
          </w:tcPr>
          <w:p w14:paraId="30008E15" w14:textId="77777777" w:rsidR="00F5324A" w:rsidRDefault="00F5324A">
            <w:pPr>
              <w:rPr>
                <w:rFonts w:ascii="Arial" w:hAnsi="Arial" w:cs="Arial"/>
                <w:b/>
                <w:sz w:val="24"/>
                <w:szCs w:val="24"/>
              </w:rPr>
            </w:pPr>
            <w:r>
              <w:rPr>
                <w:rFonts w:ascii="Arial" w:hAnsi="Arial" w:cs="Arial"/>
                <w:b/>
                <w:sz w:val="24"/>
                <w:szCs w:val="24"/>
              </w:rPr>
              <w:t>Link to Enabling Objectives</w:t>
            </w:r>
          </w:p>
          <w:p w14:paraId="20579326"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AB4D246"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5DA6DC2D" w14:textId="77777777" w:rsidTr="00F5324A">
        <w:tc>
          <w:tcPr>
            <w:tcW w:w="1809" w:type="dxa"/>
            <w:vMerge/>
          </w:tcPr>
          <w:p w14:paraId="505330A8" w14:textId="77777777" w:rsidR="00F5324A" w:rsidRPr="00034194" w:rsidRDefault="00F5324A">
            <w:pPr>
              <w:rPr>
                <w:rFonts w:ascii="Arial" w:hAnsi="Arial" w:cs="Arial"/>
                <w:b/>
                <w:sz w:val="24"/>
                <w:szCs w:val="24"/>
              </w:rPr>
            </w:pPr>
          </w:p>
        </w:tc>
        <w:tc>
          <w:tcPr>
            <w:tcW w:w="5812" w:type="dxa"/>
            <w:gridSpan w:val="2"/>
          </w:tcPr>
          <w:p w14:paraId="227E893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B635AFF" w14:textId="77777777" w:rsidR="00F5324A" w:rsidRPr="00F5324A" w:rsidRDefault="00AF6C54"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2115A46" w14:textId="77777777" w:rsidTr="00F5324A">
        <w:tc>
          <w:tcPr>
            <w:tcW w:w="1809" w:type="dxa"/>
            <w:vMerge/>
          </w:tcPr>
          <w:p w14:paraId="655987C8" w14:textId="77777777" w:rsidR="00F5324A" w:rsidRPr="00034194" w:rsidRDefault="00F5324A">
            <w:pPr>
              <w:rPr>
                <w:rFonts w:ascii="Arial" w:hAnsi="Arial" w:cs="Arial"/>
                <w:b/>
                <w:sz w:val="24"/>
                <w:szCs w:val="24"/>
              </w:rPr>
            </w:pPr>
          </w:p>
        </w:tc>
        <w:tc>
          <w:tcPr>
            <w:tcW w:w="5812" w:type="dxa"/>
            <w:gridSpan w:val="2"/>
          </w:tcPr>
          <w:p w14:paraId="36BAF0E7"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CB8A150" w14:textId="53E42A6B" w:rsidR="00F5324A" w:rsidRPr="00F5324A" w:rsidRDefault="00CD29BE"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50341A7" w14:textId="77777777" w:rsidTr="00F5324A">
        <w:tc>
          <w:tcPr>
            <w:tcW w:w="1809" w:type="dxa"/>
            <w:vMerge/>
          </w:tcPr>
          <w:p w14:paraId="3EC0EB99" w14:textId="77777777" w:rsidR="00F5324A" w:rsidRPr="00034194" w:rsidRDefault="00F5324A">
            <w:pPr>
              <w:rPr>
                <w:rFonts w:ascii="Arial" w:hAnsi="Arial" w:cs="Arial"/>
                <w:b/>
                <w:sz w:val="24"/>
                <w:szCs w:val="24"/>
              </w:rPr>
            </w:pPr>
          </w:p>
        </w:tc>
        <w:tc>
          <w:tcPr>
            <w:tcW w:w="5812" w:type="dxa"/>
            <w:gridSpan w:val="2"/>
          </w:tcPr>
          <w:p w14:paraId="0A1B20F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4DCBF859"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CF4C2D3" w14:textId="77777777" w:rsidTr="00F5324A">
        <w:tc>
          <w:tcPr>
            <w:tcW w:w="1809" w:type="dxa"/>
            <w:vMerge/>
          </w:tcPr>
          <w:p w14:paraId="08FA7CE9"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0C96B6F0"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626E8B6" w14:textId="77777777" w:rsidTr="00F5324A">
        <w:tc>
          <w:tcPr>
            <w:tcW w:w="1809" w:type="dxa"/>
            <w:vMerge/>
          </w:tcPr>
          <w:p w14:paraId="24E2BD85" w14:textId="77777777" w:rsidR="00F5324A" w:rsidRPr="00034194" w:rsidRDefault="00F5324A" w:rsidP="00C107F2">
            <w:pPr>
              <w:rPr>
                <w:rFonts w:ascii="Arial" w:hAnsi="Arial" w:cs="Arial"/>
                <w:b/>
                <w:sz w:val="24"/>
                <w:szCs w:val="24"/>
              </w:rPr>
            </w:pPr>
          </w:p>
        </w:tc>
        <w:tc>
          <w:tcPr>
            <w:tcW w:w="5812" w:type="dxa"/>
            <w:gridSpan w:val="2"/>
          </w:tcPr>
          <w:p w14:paraId="298D58E1"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2E97871B"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A18631D" w14:textId="77777777" w:rsidTr="00F5324A">
        <w:tc>
          <w:tcPr>
            <w:tcW w:w="1809" w:type="dxa"/>
            <w:vMerge/>
          </w:tcPr>
          <w:p w14:paraId="1DBA2FB0" w14:textId="77777777" w:rsidR="00F5324A" w:rsidRPr="00034194" w:rsidRDefault="00F5324A" w:rsidP="00C107F2">
            <w:pPr>
              <w:rPr>
                <w:rFonts w:ascii="Arial" w:hAnsi="Arial" w:cs="Arial"/>
                <w:b/>
                <w:sz w:val="24"/>
                <w:szCs w:val="24"/>
              </w:rPr>
            </w:pPr>
          </w:p>
        </w:tc>
        <w:tc>
          <w:tcPr>
            <w:tcW w:w="5812" w:type="dxa"/>
            <w:gridSpan w:val="2"/>
          </w:tcPr>
          <w:p w14:paraId="0AC434C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242A695A" w14:textId="77777777" w:rsidR="00F5324A" w:rsidRPr="00F5324A" w:rsidRDefault="00AF6C54"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4D30640" w14:textId="77777777" w:rsidTr="00F5324A">
        <w:tc>
          <w:tcPr>
            <w:tcW w:w="1809" w:type="dxa"/>
            <w:vMerge/>
          </w:tcPr>
          <w:p w14:paraId="649EF29A" w14:textId="77777777" w:rsidR="00F5324A" w:rsidRPr="00034194" w:rsidRDefault="00F5324A" w:rsidP="00C107F2">
            <w:pPr>
              <w:rPr>
                <w:rFonts w:ascii="Arial" w:hAnsi="Arial" w:cs="Arial"/>
                <w:b/>
                <w:sz w:val="24"/>
                <w:szCs w:val="24"/>
              </w:rPr>
            </w:pPr>
          </w:p>
        </w:tc>
        <w:tc>
          <w:tcPr>
            <w:tcW w:w="5812" w:type="dxa"/>
            <w:gridSpan w:val="2"/>
          </w:tcPr>
          <w:p w14:paraId="40CDD816"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33E78B2D"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3006B7D" w14:textId="77777777" w:rsidTr="00F5324A">
        <w:tc>
          <w:tcPr>
            <w:tcW w:w="1809" w:type="dxa"/>
            <w:vMerge/>
          </w:tcPr>
          <w:p w14:paraId="3EA3BB56" w14:textId="77777777" w:rsidR="00F5324A" w:rsidRPr="00034194" w:rsidRDefault="00F5324A" w:rsidP="00C107F2">
            <w:pPr>
              <w:rPr>
                <w:rFonts w:ascii="Arial" w:hAnsi="Arial" w:cs="Arial"/>
                <w:b/>
                <w:sz w:val="24"/>
                <w:szCs w:val="24"/>
              </w:rPr>
            </w:pPr>
          </w:p>
        </w:tc>
        <w:tc>
          <w:tcPr>
            <w:tcW w:w="5812" w:type="dxa"/>
            <w:gridSpan w:val="2"/>
          </w:tcPr>
          <w:p w14:paraId="2A56B646"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5B9B61B6"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00CDB2C" w14:textId="77777777" w:rsidTr="00F5324A">
        <w:tc>
          <w:tcPr>
            <w:tcW w:w="1809" w:type="dxa"/>
            <w:vMerge/>
          </w:tcPr>
          <w:p w14:paraId="72289B95" w14:textId="77777777" w:rsidR="00F5324A" w:rsidRPr="00034194" w:rsidRDefault="00F5324A" w:rsidP="00C107F2">
            <w:pPr>
              <w:rPr>
                <w:rFonts w:ascii="Arial" w:hAnsi="Arial" w:cs="Arial"/>
                <w:b/>
                <w:sz w:val="24"/>
                <w:szCs w:val="24"/>
              </w:rPr>
            </w:pPr>
          </w:p>
        </w:tc>
        <w:tc>
          <w:tcPr>
            <w:tcW w:w="5812" w:type="dxa"/>
            <w:gridSpan w:val="2"/>
          </w:tcPr>
          <w:p w14:paraId="1AE5A907"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77923BCB"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2B7DA16" w14:textId="77777777" w:rsidTr="00CD7AA5">
        <w:tc>
          <w:tcPr>
            <w:tcW w:w="9245" w:type="dxa"/>
            <w:gridSpan w:val="4"/>
            <w:shd w:val="clear" w:color="auto" w:fill="D5DCE4" w:themeFill="text2" w:themeFillTint="33"/>
          </w:tcPr>
          <w:p w14:paraId="48410DB6"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48B6188D" w14:textId="77777777" w:rsidTr="00F5324A">
        <w:tc>
          <w:tcPr>
            <w:tcW w:w="1809" w:type="dxa"/>
            <w:vMerge w:val="restart"/>
          </w:tcPr>
          <w:p w14:paraId="62361EBC"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5145FA99"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04ABAA6F"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1AF9A1E7" w14:textId="77777777" w:rsidTr="00F5324A">
        <w:tc>
          <w:tcPr>
            <w:tcW w:w="1809" w:type="dxa"/>
            <w:vMerge/>
          </w:tcPr>
          <w:p w14:paraId="0CD8A3DB" w14:textId="77777777" w:rsidR="00F5324A" w:rsidRPr="00FA0CA9" w:rsidRDefault="00F5324A" w:rsidP="00F5324A">
            <w:pPr>
              <w:rPr>
                <w:rFonts w:ascii="Arial" w:hAnsi="Arial" w:cs="Arial"/>
                <w:b/>
                <w:sz w:val="24"/>
                <w:szCs w:val="24"/>
              </w:rPr>
            </w:pPr>
          </w:p>
        </w:tc>
        <w:tc>
          <w:tcPr>
            <w:tcW w:w="5812" w:type="dxa"/>
            <w:gridSpan w:val="2"/>
          </w:tcPr>
          <w:p w14:paraId="6E12B8BC"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5F45FCA1"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6CF3CEF" w14:textId="77777777" w:rsidTr="00F5324A">
        <w:tc>
          <w:tcPr>
            <w:tcW w:w="1809" w:type="dxa"/>
            <w:vMerge/>
          </w:tcPr>
          <w:p w14:paraId="75C4E698" w14:textId="77777777" w:rsidR="00F5324A" w:rsidRPr="00FA0CA9" w:rsidRDefault="00F5324A" w:rsidP="00F5324A">
            <w:pPr>
              <w:rPr>
                <w:rFonts w:ascii="Arial" w:hAnsi="Arial" w:cs="Arial"/>
                <w:b/>
                <w:sz w:val="24"/>
                <w:szCs w:val="24"/>
              </w:rPr>
            </w:pPr>
          </w:p>
        </w:tc>
        <w:tc>
          <w:tcPr>
            <w:tcW w:w="5812" w:type="dxa"/>
            <w:gridSpan w:val="2"/>
          </w:tcPr>
          <w:p w14:paraId="1DCF4098"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32EDC5E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B73B7C3" w14:textId="77777777" w:rsidTr="00F5324A">
        <w:tc>
          <w:tcPr>
            <w:tcW w:w="1809" w:type="dxa"/>
            <w:vMerge/>
          </w:tcPr>
          <w:p w14:paraId="3761983B" w14:textId="77777777" w:rsidR="00F5324A" w:rsidRPr="00FA0CA9" w:rsidRDefault="00F5324A" w:rsidP="00F5324A">
            <w:pPr>
              <w:rPr>
                <w:rFonts w:ascii="Arial" w:hAnsi="Arial" w:cs="Arial"/>
                <w:b/>
                <w:sz w:val="24"/>
                <w:szCs w:val="24"/>
              </w:rPr>
            </w:pPr>
          </w:p>
        </w:tc>
        <w:tc>
          <w:tcPr>
            <w:tcW w:w="5812" w:type="dxa"/>
            <w:gridSpan w:val="2"/>
          </w:tcPr>
          <w:p w14:paraId="3619EF7E"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1C05895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2FBFCE6" w14:textId="77777777" w:rsidTr="00F5324A">
        <w:tc>
          <w:tcPr>
            <w:tcW w:w="1809" w:type="dxa"/>
            <w:vMerge/>
          </w:tcPr>
          <w:p w14:paraId="415D7ACC" w14:textId="77777777" w:rsidR="00F5324A" w:rsidRPr="00FA0CA9" w:rsidRDefault="00F5324A" w:rsidP="00F5324A">
            <w:pPr>
              <w:rPr>
                <w:rFonts w:ascii="Arial" w:hAnsi="Arial" w:cs="Arial"/>
                <w:b/>
                <w:sz w:val="24"/>
                <w:szCs w:val="24"/>
              </w:rPr>
            </w:pPr>
          </w:p>
        </w:tc>
        <w:tc>
          <w:tcPr>
            <w:tcW w:w="5812" w:type="dxa"/>
            <w:gridSpan w:val="2"/>
          </w:tcPr>
          <w:p w14:paraId="3A3CBE79"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4764040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6ED05CC" w14:textId="77777777" w:rsidTr="00F5324A">
        <w:tc>
          <w:tcPr>
            <w:tcW w:w="1809" w:type="dxa"/>
            <w:vMerge/>
          </w:tcPr>
          <w:p w14:paraId="7821FAC3" w14:textId="77777777" w:rsidR="00F5324A" w:rsidRPr="00FA0CA9" w:rsidRDefault="00F5324A" w:rsidP="00F5324A">
            <w:pPr>
              <w:rPr>
                <w:rFonts w:ascii="Arial" w:hAnsi="Arial" w:cs="Arial"/>
                <w:b/>
                <w:sz w:val="24"/>
                <w:szCs w:val="24"/>
              </w:rPr>
            </w:pPr>
          </w:p>
        </w:tc>
        <w:tc>
          <w:tcPr>
            <w:tcW w:w="5812" w:type="dxa"/>
            <w:gridSpan w:val="2"/>
          </w:tcPr>
          <w:p w14:paraId="4A9E0AAB"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C0C1777"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856D170" w14:textId="77777777" w:rsidTr="00F5324A">
        <w:tc>
          <w:tcPr>
            <w:tcW w:w="1809" w:type="dxa"/>
            <w:vMerge/>
          </w:tcPr>
          <w:p w14:paraId="2E044D95" w14:textId="77777777" w:rsidR="00F5324A" w:rsidRPr="00FA0CA9" w:rsidRDefault="00F5324A" w:rsidP="00F5324A">
            <w:pPr>
              <w:rPr>
                <w:rFonts w:ascii="Arial" w:hAnsi="Arial" w:cs="Arial"/>
                <w:b/>
                <w:sz w:val="24"/>
                <w:szCs w:val="24"/>
              </w:rPr>
            </w:pPr>
          </w:p>
        </w:tc>
        <w:tc>
          <w:tcPr>
            <w:tcW w:w="5812" w:type="dxa"/>
            <w:gridSpan w:val="2"/>
          </w:tcPr>
          <w:p w14:paraId="76212B3C"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184A264" w14:textId="77777777" w:rsidR="00F5324A" w:rsidRPr="00FA0CA9" w:rsidRDefault="00AF6C54"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B2C24F5" w14:textId="77777777" w:rsidTr="00CD7AA5">
        <w:tc>
          <w:tcPr>
            <w:tcW w:w="9245" w:type="dxa"/>
            <w:gridSpan w:val="4"/>
            <w:shd w:val="clear" w:color="auto" w:fill="D5DCE4" w:themeFill="text2" w:themeFillTint="33"/>
          </w:tcPr>
          <w:p w14:paraId="05AD79F3"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751D46EA" w14:textId="77777777" w:rsidTr="00C95B3C">
        <w:tc>
          <w:tcPr>
            <w:tcW w:w="9245" w:type="dxa"/>
            <w:gridSpan w:val="4"/>
          </w:tcPr>
          <w:p w14:paraId="1792C85D" w14:textId="77777777" w:rsidR="00F5324A" w:rsidRPr="00785B92" w:rsidRDefault="00AF6C54" w:rsidP="004A0960">
            <w:pPr>
              <w:rPr>
                <w:rFonts w:ascii="Arial" w:hAnsi="Arial" w:cs="Arial"/>
                <w:b/>
                <w:sz w:val="24"/>
                <w:szCs w:val="24"/>
              </w:rPr>
            </w:pPr>
            <w:r w:rsidRPr="00785B92">
              <w:rPr>
                <w:rFonts w:ascii="Arial" w:hAnsi="Arial" w:cs="Arial"/>
                <w:sz w:val="24"/>
                <w:szCs w:val="24"/>
              </w:rPr>
              <w:t xml:space="preserve">The advisory groups, amongst other areas, consider the quality and safety of services from patient and staff perspectives. </w:t>
            </w:r>
            <w:r w:rsidR="004A0960" w:rsidRPr="00785B92">
              <w:rPr>
                <w:rFonts w:ascii="Arial" w:hAnsi="Arial" w:cs="Arial"/>
                <w:sz w:val="24"/>
                <w:szCs w:val="24"/>
              </w:rPr>
              <w:t>They also consider the experience of patients and staff. These reports provide assurance to the board that effective scrutiny is taking place to ensure quality, safety, patient and staff experience are of the right level.</w:t>
            </w:r>
          </w:p>
        </w:tc>
      </w:tr>
      <w:tr w:rsidR="00F5324A" w:rsidRPr="00034194" w14:paraId="646E1DD2" w14:textId="77777777" w:rsidTr="00CD7AA5">
        <w:tc>
          <w:tcPr>
            <w:tcW w:w="9245" w:type="dxa"/>
            <w:gridSpan w:val="4"/>
            <w:shd w:val="clear" w:color="auto" w:fill="D5DCE4" w:themeFill="text2" w:themeFillTint="33"/>
          </w:tcPr>
          <w:p w14:paraId="7F366282" w14:textId="77777777" w:rsidR="00F5324A" w:rsidRPr="00785B92" w:rsidRDefault="00F5324A" w:rsidP="00F5324A">
            <w:pPr>
              <w:rPr>
                <w:rFonts w:ascii="Arial" w:hAnsi="Arial" w:cs="Arial"/>
                <w:b/>
                <w:sz w:val="24"/>
                <w:szCs w:val="24"/>
              </w:rPr>
            </w:pPr>
            <w:r w:rsidRPr="00785B92">
              <w:rPr>
                <w:rFonts w:ascii="Arial" w:hAnsi="Arial" w:cs="Arial"/>
                <w:b/>
                <w:sz w:val="24"/>
                <w:szCs w:val="24"/>
              </w:rPr>
              <w:t>Financial Implications</w:t>
            </w:r>
          </w:p>
        </w:tc>
      </w:tr>
      <w:tr w:rsidR="00F5324A" w:rsidRPr="00034194" w14:paraId="57F8C9DD" w14:textId="77777777" w:rsidTr="00C95B3C">
        <w:tc>
          <w:tcPr>
            <w:tcW w:w="9245" w:type="dxa"/>
            <w:gridSpan w:val="4"/>
          </w:tcPr>
          <w:p w14:paraId="6F7AE038" w14:textId="77777777" w:rsidR="00F5324A" w:rsidRPr="00785B92" w:rsidRDefault="00AD6607" w:rsidP="00F5324A">
            <w:pPr>
              <w:ind w:right="96"/>
              <w:rPr>
                <w:rFonts w:ascii="Arial" w:hAnsi="Arial" w:cs="Arial"/>
                <w:sz w:val="24"/>
                <w:szCs w:val="24"/>
              </w:rPr>
            </w:pPr>
            <w:r>
              <w:rPr>
                <w:rFonts w:ascii="Arial" w:hAnsi="Arial" w:cs="Arial"/>
                <w:sz w:val="24"/>
                <w:szCs w:val="24"/>
              </w:rPr>
              <w:t xml:space="preserve">There are no financial </w:t>
            </w:r>
            <w:r w:rsidR="00936246">
              <w:rPr>
                <w:rFonts w:ascii="Arial" w:hAnsi="Arial" w:cs="Arial"/>
                <w:sz w:val="24"/>
                <w:szCs w:val="24"/>
              </w:rPr>
              <w:t>implications.</w:t>
            </w:r>
          </w:p>
        </w:tc>
      </w:tr>
      <w:tr w:rsidR="00F5324A" w:rsidRPr="00BC241D" w14:paraId="074358C7" w14:textId="77777777" w:rsidTr="00CD7AA5">
        <w:tc>
          <w:tcPr>
            <w:tcW w:w="9245" w:type="dxa"/>
            <w:gridSpan w:val="4"/>
            <w:shd w:val="clear" w:color="auto" w:fill="D5DCE4" w:themeFill="text2" w:themeFillTint="33"/>
          </w:tcPr>
          <w:p w14:paraId="7E65177F" w14:textId="77777777" w:rsidR="00F5324A" w:rsidRPr="00785B92" w:rsidRDefault="00F5324A" w:rsidP="00F5324A">
            <w:pPr>
              <w:keepNext/>
              <w:keepLines/>
              <w:ind w:right="96"/>
              <w:rPr>
                <w:rFonts w:ascii="Arial" w:hAnsi="Arial" w:cs="Arial"/>
                <w:b/>
                <w:sz w:val="24"/>
                <w:szCs w:val="24"/>
              </w:rPr>
            </w:pPr>
            <w:r w:rsidRPr="00785B92">
              <w:rPr>
                <w:rFonts w:ascii="Arial" w:hAnsi="Arial" w:cs="Arial"/>
                <w:b/>
                <w:sz w:val="24"/>
                <w:szCs w:val="24"/>
              </w:rPr>
              <w:t>Legal Implications (including equality and diversity assessment)</w:t>
            </w:r>
          </w:p>
        </w:tc>
      </w:tr>
      <w:tr w:rsidR="00F5324A" w:rsidRPr="00034194" w14:paraId="5E3B3457" w14:textId="77777777" w:rsidTr="00C95B3C">
        <w:tc>
          <w:tcPr>
            <w:tcW w:w="9245" w:type="dxa"/>
            <w:gridSpan w:val="4"/>
          </w:tcPr>
          <w:p w14:paraId="3DB184AA" w14:textId="77777777" w:rsidR="00F5324A" w:rsidRPr="00785B92" w:rsidRDefault="00AD6607" w:rsidP="00F5324A">
            <w:pPr>
              <w:ind w:right="96"/>
              <w:rPr>
                <w:rFonts w:ascii="Arial" w:hAnsi="Arial" w:cs="Arial"/>
                <w:sz w:val="24"/>
                <w:szCs w:val="24"/>
              </w:rPr>
            </w:pPr>
            <w:r>
              <w:rPr>
                <w:rFonts w:ascii="Arial" w:hAnsi="Arial" w:cs="Arial"/>
                <w:sz w:val="24"/>
                <w:szCs w:val="24"/>
              </w:rPr>
              <w:t xml:space="preserve">There are no legal implications but the health board has a statutory duty to have these advisory groups within its governance structure. </w:t>
            </w:r>
          </w:p>
        </w:tc>
      </w:tr>
      <w:tr w:rsidR="00F5324A" w:rsidRPr="00DA76AD" w14:paraId="49B26B1A" w14:textId="77777777" w:rsidTr="00CD7AA5">
        <w:tc>
          <w:tcPr>
            <w:tcW w:w="9245" w:type="dxa"/>
            <w:gridSpan w:val="4"/>
            <w:shd w:val="clear" w:color="auto" w:fill="D5DCE4" w:themeFill="text2" w:themeFillTint="33"/>
          </w:tcPr>
          <w:p w14:paraId="2053CB7E" w14:textId="77777777" w:rsidR="00F5324A" w:rsidRPr="00785B92" w:rsidRDefault="00F5324A" w:rsidP="00F5324A">
            <w:pPr>
              <w:ind w:right="96"/>
              <w:rPr>
                <w:rFonts w:ascii="Arial" w:hAnsi="Arial" w:cs="Arial"/>
                <w:b/>
                <w:sz w:val="24"/>
                <w:szCs w:val="24"/>
              </w:rPr>
            </w:pPr>
            <w:r w:rsidRPr="00785B92">
              <w:rPr>
                <w:rFonts w:ascii="Arial" w:hAnsi="Arial" w:cs="Arial"/>
                <w:b/>
                <w:sz w:val="24"/>
                <w:szCs w:val="24"/>
              </w:rPr>
              <w:t>Staffing Implications</w:t>
            </w:r>
          </w:p>
        </w:tc>
      </w:tr>
      <w:tr w:rsidR="00F5324A" w:rsidRPr="00034194" w14:paraId="58B01BC6" w14:textId="77777777" w:rsidTr="00C95B3C">
        <w:tc>
          <w:tcPr>
            <w:tcW w:w="9245" w:type="dxa"/>
            <w:gridSpan w:val="4"/>
          </w:tcPr>
          <w:p w14:paraId="5CC3A57A" w14:textId="77777777" w:rsidR="00F5324A" w:rsidRPr="00785B92" w:rsidRDefault="00AD6607" w:rsidP="00762BBE">
            <w:pPr>
              <w:ind w:right="96"/>
              <w:rPr>
                <w:rFonts w:ascii="Arial" w:hAnsi="Arial" w:cs="Arial"/>
                <w:sz w:val="24"/>
                <w:szCs w:val="24"/>
              </w:rPr>
            </w:pPr>
            <w:r>
              <w:rPr>
                <w:rFonts w:ascii="Arial" w:hAnsi="Arial" w:cs="Arial"/>
                <w:sz w:val="24"/>
                <w:szCs w:val="24"/>
              </w:rPr>
              <w:t xml:space="preserve">While there are no staffing implications to the report, there may be staffing issues included in the highlight report from the Health Board Partnership Forum. </w:t>
            </w:r>
          </w:p>
        </w:tc>
      </w:tr>
      <w:tr w:rsidR="00F5324A" w:rsidRPr="00034194" w14:paraId="18716E7F" w14:textId="77777777" w:rsidTr="00CD7AA5">
        <w:tc>
          <w:tcPr>
            <w:tcW w:w="9245" w:type="dxa"/>
            <w:gridSpan w:val="4"/>
            <w:shd w:val="clear" w:color="auto" w:fill="D5DCE4" w:themeFill="text2" w:themeFillTint="33"/>
          </w:tcPr>
          <w:p w14:paraId="77266EB1" w14:textId="77777777" w:rsidR="00F5324A" w:rsidRPr="00785B92" w:rsidRDefault="00296CD9" w:rsidP="00F5324A">
            <w:pPr>
              <w:ind w:right="96"/>
              <w:rPr>
                <w:rFonts w:ascii="Arial" w:hAnsi="Arial" w:cs="Arial"/>
                <w:b/>
                <w:sz w:val="24"/>
                <w:szCs w:val="24"/>
              </w:rPr>
            </w:pPr>
            <w:r w:rsidRPr="00785B92">
              <w:rPr>
                <w:rFonts w:ascii="Arial" w:hAnsi="Arial" w:cs="Arial"/>
                <w:b/>
                <w:sz w:val="24"/>
                <w:szCs w:val="24"/>
              </w:rPr>
              <w:t>Long Term Implications (including the impact of the Well-being of Future Generations (Wales) Act 2015)</w:t>
            </w:r>
          </w:p>
        </w:tc>
      </w:tr>
      <w:tr w:rsidR="00F5324A" w:rsidRPr="00034194" w14:paraId="2BAA319B" w14:textId="77777777" w:rsidTr="00C95B3C">
        <w:tc>
          <w:tcPr>
            <w:tcW w:w="9245" w:type="dxa"/>
            <w:gridSpan w:val="4"/>
          </w:tcPr>
          <w:p w14:paraId="52A8AAB8" w14:textId="77777777" w:rsidR="00F5324A" w:rsidRPr="00785B92" w:rsidRDefault="004A0960" w:rsidP="004A0960">
            <w:pPr>
              <w:ind w:right="96"/>
              <w:rPr>
                <w:rFonts w:ascii="Arial" w:hAnsi="Arial" w:cs="Arial"/>
                <w:sz w:val="24"/>
                <w:szCs w:val="24"/>
              </w:rPr>
            </w:pPr>
            <w:r w:rsidRPr="00785B92">
              <w:rPr>
                <w:rFonts w:ascii="Arial" w:hAnsi="Arial" w:cs="Arial"/>
                <w:sz w:val="24"/>
                <w:szCs w:val="24"/>
              </w:rPr>
              <w:t xml:space="preserve">The advisory groups have a strategic focus to their agendas and provide a view on the future plans which will support the delivery of the health board’s short, medium and long-term plans. </w:t>
            </w:r>
          </w:p>
        </w:tc>
      </w:tr>
      <w:tr w:rsidR="00653AEC" w:rsidRPr="00034194" w14:paraId="56EDA3F5" w14:textId="77777777" w:rsidTr="00C95B3C">
        <w:tc>
          <w:tcPr>
            <w:tcW w:w="2470" w:type="dxa"/>
            <w:gridSpan w:val="2"/>
          </w:tcPr>
          <w:p w14:paraId="3B3DDC34" w14:textId="77777777" w:rsidR="00653AEC" w:rsidRPr="00785B92" w:rsidRDefault="00653AEC" w:rsidP="00653AEC">
            <w:pPr>
              <w:ind w:right="96"/>
              <w:rPr>
                <w:rFonts w:ascii="Arial" w:hAnsi="Arial" w:cs="Arial"/>
                <w:sz w:val="24"/>
                <w:szCs w:val="24"/>
              </w:rPr>
            </w:pPr>
            <w:r w:rsidRPr="00785B92">
              <w:rPr>
                <w:rFonts w:ascii="Arial" w:hAnsi="Arial" w:cs="Arial"/>
                <w:b/>
                <w:sz w:val="24"/>
                <w:szCs w:val="24"/>
              </w:rPr>
              <w:lastRenderedPageBreak/>
              <w:t>Report History</w:t>
            </w:r>
          </w:p>
        </w:tc>
        <w:tc>
          <w:tcPr>
            <w:tcW w:w="6775" w:type="dxa"/>
            <w:gridSpan w:val="2"/>
          </w:tcPr>
          <w:p w14:paraId="4F358903" w14:textId="77777777" w:rsidR="00653AEC" w:rsidRPr="005E425C" w:rsidRDefault="00785B92" w:rsidP="00653AEC">
            <w:pPr>
              <w:ind w:right="96"/>
              <w:rPr>
                <w:rFonts w:ascii="Arial" w:hAnsi="Arial" w:cs="Arial"/>
                <w:sz w:val="24"/>
                <w:szCs w:val="24"/>
              </w:rPr>
            </w:pPr>
            <w:r w:rsidRPr="005E425C">
              <w:rPr>
                <w:rFonts w:ascii="Arial" w:hAnsi="Arial" w:cs="Arial"/>
                <w:sz w:val="24"/>
                <w:szCs w:val="24"/>
              </w:rPr>
              <w:t>Standing board item.</w:t>
            </w:r>
          </w:p>
          <w:p w14:paraId="53D614ED" w14:textId="77777777" w:rsidR="00653AEC" w:rsidRPr="005E425C" w:rsidRDefault="00653AEC" w:rsidP="00653AEC">
            <w:pPr>
              <w:ind w:right="96"/>
              <w:rPr>
                <w:rFonts w:ascii="Arial" w:hAnsi="Arial" w:cs="Arial"/>
                <w:sz w:val="24"/>
                <w:szCs w:val="24"/>
              </w:rPr>
            </w:pPr>
          </w:p>
        </w:tc>
      </w:tr>
      <w:tr w:rsidR="00653AEC" w:rsidRPr="00034194" w14:paraId="1D73CA9A" w14:textId="77777777" w:rsidTr="00C95B3C">
        <w:tc>
          <w:tcPr>
            <w:tcW w:w="2470" w:type="dxa"/>
            <w:gridSpan w:val="2"/>
          </w:tcPr>
          <w:p w14:paraId="75B7E25D"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5A08D18B" w14:textId="28052C72" w:rsidR="00C549DD" w:rsidRPr="00C549DD" w:rsidRDefault="00986BB8" w:rsidP="00C549DD">
            <w:pPr>
              <w:rPr>
                <w:rFonts w:ascii="Arial" w:hAnsi="Arial" w:cs="Arial"/>
                <w:sz w:val="24"/>
                <w:szCs w:val="24"/>
              </w:rPr>
            </w:pPr>
            <w:r>
              <w:rPr>
                <w:rFonts w:ascii="Arial" w:hAnsi="Arial" w:cs="Arial"/>
                <w:sz w:val="24"/>
                <w:szCs w:val="24"/>
              </w:rPr>
              <w:t>Appendix 1</w:t>
            </w:r>
            <w:r w:rsidR="00337809" w:rsidRPr="00C549DD">
              <w:rPr>
                <w:rFonts w:ascii="Arial" w:hAnsi="Arial" w:cs="Arial"/>
                <w:sz w:val="24"/>
                <w:szCs w:val="24"/>
              </w:rPr>
              <w:t xml:space="preserve"> - </w:t>
            </w:r>
            <w:r w:rsidR="00C549DD" w:rsidRPr="00C549DD">
              <w:rPr>
                <w:rFonts w:ascii="Arial" w:hAnsi="Arial" w:cs="Arial"/>
                <w:sz w:val="24"/>
                <w:szCs w:val="24"/>
              </w:rPr>
              <w:t>Health Board Partnership Forum</w:t>
            </w:r>
            <w:r w:rsidR="00C549DD" w:rsidRPr="00C549DD">
              <w:rPr>
                <w:rFonts w:ascii="Arial" w:hAnsi="Arial" w:cs="Arial"/>
                <w:b/>
                <w:sz w:val="24"/>
                <w:szCs w:val="24"/>
              </w:rPr>
              <w:t xml:space="preserve"> </w:t>
            </w:r>
          </w:p>
          <w:p w14:paraId="26959651" w14:textId="09D2E0AB" w:rsidR="00C549DD" w:rsidRDefault="00986BB8" w:rsidP="00C549DD">
            <w:pPr>
              <w:jc w:val="both"/>
              <w:rPr>
                <w:rFonts w:ascii="Arial" w:hAnsi="Arial" w:cs="Arial"/>
                <w:sz w:val="24"/>
                <w:szCs w:val="24"/>
              </w:rPr>
            </w:pPr>
            <w:r>
              <w:rPr>
                <w:rFonts w:ascii="Arial" w:hAnsi="Arial" w:cs="Arial"/>
                <w:sz w:val="24"/>
                <w:szCs w:val="24"/>
              </w:rPr>
              <w:t>Appendix 2</w:t>
            </w:r>
            <w:r w:rsidR="00C549DD" w:rsidRPr="00C549DD">
              <w:rPr>
                <w:rFonts w:ascii="Arial" w:hAnsi="Arial" w:cs="Arial"/>
                <w:sz w:val="24"/>
                <w:szCs w:val="24"/>
              </w:rPr>
              <w:t xml:space="preserve"> - Health Professionals Forum</w:t>
            </w:r>
          </w:p>
          <w:p w14:paraId="7A01C1FB" w14:textId="37EDCED2" w:rsidR="00250B94" w:rsidRPr="00C549DD" w:rsidRDefault="00250B94" w:rsidP="00C549DD">
            <w:pPr>
              <w:jc w:val="both"/>
              <w:rPr>
                <w:rFonts w:ascii="Arial" w:hAnsi="Arial" w:cs="Arial"/>
                <w:sz w:val="24"/>
                <w:szCs w:val="24"/>
              </w:rPr>
            </w:pPr>
            <w:r>
              <w:rPr>
                <w:rFonts w:ascii="Arial" w:hAnsi="Arial" w:cs="Arial"/>
                <w:sz w:val="24"/>
                <w:szCs w:val="24"/>
              </w:rPr>
              <w:t xml:space="preserve">Appendix 3 – Stakeholder Reference Group </w:t>
            </w:r>
          </w:p>
          <w:p w14:paraId="41315AC3" w14:textId="53CE6B74" w:rsidR="00337809" w:rsidRPr="005E425C" w:rsidRDefault="00337809" w:rsidP="00337809">
            <w:pPr>
              <w:rPr>
                <w:rFonts w:ascii="Arial" w:hAnsi="Arial" w:cs="Arial"/>
                <w:color w:val="FF0000"/>
                <w:sz w:val="24"/>
                <w:szCs w:val="24"/>
              </w:rPr>
            </w:pPr>
          </w:p>
        </w:tc>
      </w:tr>
    </w:tbl>
    <w:p w14:paraId="7E302EAA" w14:textId="77777777" w:rsidR="00034194" w:rsidRDefault="00034194" w:rsidP="002F48F4"/>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AE0135" w14:textId="77777777" w:rsidR="0045120E" w:rsidRDefault="0045120E" w:rsidP="00C107F2">
      <w:pPr>
        <w:spacing w:after="0" w:line="240" w:lineRule="auto"/>
      </w:pPr>
      <w:r>
        <w:separator/>
      </w:r>
    </w:p>
  </w:endnote>
  <w:endnote w:type="continuationSeparator" w:id="0">
    <w:p w14:paraId="19C38471" w14:textId="77777777" w:rsidR="0045120E" w:rsidRDefault="0045120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4299984"/>
      <w:docPartObj>
        <w:docPartGallery w:val="Page Numbers (Bottom of Page)"/>
        <w:docPartUnique/>
      </w:docPartObj>
    </w:sdtPr>
    <w:sdtEndPr>
      <w:rPr>
        <w:color w:val="7F7F7F" w:themeColor="background1" w:themeShade="7F"/>
        <w:spacing w:val="60"/>
      </w:rPr>
    </w:sdtEndPr>
    <w:sdtContent>
      <w:p w14:paraId="3A391FF5" w14:textId="3A68737A" w:rsidR="00983E6E" w:rsidRDefault="000E31FD">
        <w:pPr>
          <w:pStyle w:val="Footer"/>
          <w:pBdr>
            <w:top w:val="single" w:sz="4" w:space="1" w:color="D9D9D9" w:themeColor="background1" w:themeShade="D9"/>
          </w:pBdr>
          <w:jc w:val="right"/>
        </w:pPr>
        <w:r w:rsidRPr="00767E3E">
          <w:rPr>
            <w:noProof/>
            <w:lang w:eastAsia="en-GB"/>
          </w:rPr>
          <w:drawing>
            <wp:anchor distT="0" distB="0" distL="114300" distR="114300" simplePos="0" relativeHeight="251661312" behindDoc="1" locked="0" layoutInCell="1" allowOverlap="1" wp14:anchorId="547CED9C" wp14:editId="3762D9E8">
              <wp:simplePos x="0" y="0"/>
              <wp:positionH relativeFrom="margin">
                <wp:posOffset>-90535</wp:posOffset>
              </wp:positionH>
              <wp:positionV relativeFrom="paragraph">
                <wp:posOffset>26500</wp:posOffset>
              </wp:positionV>
              <wp:extent cx="1933575" cy="590550"/>
              <wp:effectExtent l="0" t="0" r="9525" b="0"/>
              <wp:wrapTight wrapText="bothSides">
                <wp:wrapPolygon edited="0">
                  <wp:start x="0" y="0"/>
                  <wp:lineTo x="0" y="20903"/>
                  <wp:lineTo x="21494" y="20903"/>
                  <wp:lineTo x="21494" y="0"/>
                  <wp:lineTo x="0" y="0"/>
                </wp:wrapPolygon>
              </wp:wrapTight>
              <wp:docPr id="359354739" name="Picture 35935473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983E6E">
          <w:fldChar w:fldCharType="begin"/>
        </w:r>
        <w:r w:rsidR="00983E6E">
          <w:instrText xml:space="preserve"> PAGE   \* MERGEFORMAT </w:instrText>
        </w:r>
        <w:r w:rsidR="00983E6E">
          <w:fldChar w:fldCharType="separate"/>
        </w:r>
        <w:r w:rsidR="00D47980">
          <w:rPr>
            <w:noProof/>
          </w:rPr>
          <w:t>2</w:t>
        </w:r>
        <w:r w:rsidR="00983E6E">
          <w:rPr>
            <w:noProof/>
          </w:rPr>
          <w:fldChar w:fldCharType="end"/>
        </w:r>
        <w:r w:rsidR="00983E6E">
          <w:t xml:space="preserve"> | </w:t>
        </w:r>
        <w:r w:rsidR="00983E6E">
          <w:rPr>
            <w:color w:val="7F7F7F" w:themeColor="background1" w:themeShade="7F"/>
            <w:spacing w:val="60"/>
          </w:rPr>
          <w:t>Page</w:t>
        </w:r>
      </w:p>
    </w:sdtContent>
  </w:sdt>
  <w:p w14:paraId="44B9C7EB" w14:textId="00B2FD64" w:rsidR="003324CB" w:rsidRDefault="000E31FD">
    <w:pPr>
      <w:pStyle w:val="Footer"/>
    </w:pPr>
    <w:r>
      <w:tab/>
    </w:r>
    <w:r>
      <w:tab/>
    </w:r>
    <w:r w:rsidR="005479DE">
      <w:t xml:space="preserve">Health Board – </w:t>
    </w:r>
    <w:r w:rsidR="00371836">
      <w:t>Wednesday, 25</w:t>
    </w:r>
    <w:r w:rsidR="00371836" w:rsidRPr="00371836">
      <w:rPr>
        <w:vertAlign w:val="superscript"/>
      </w:rPr>
      <w:t>th</w:t>
    </w:r>
    <w:r w:rsidR="00371836">
      <w:t xml:space="preserve"> September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C5FDD9" w14:textId="77777777" w:rsidR="0045120E" w:rsidRDefault="0045120E" w:rsidP="00C107F2">
      <w:pPr>
        <w:spacing w:after="0" w:line="240" w:lineRule="auto"/>
      </w:pPr>
      <w:r>
        <w:separator/>
      </w:r>
    </w:p>
  </w:footnote>
  <w:footnote w:type="continuationSeparator" w:id="0">
    <w:p w14:paraId="59702506" w14:textId="77777777" w:rsidR="0045120E" w:rsidRDefault="0045120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DE9EDE" w14:textId="74508EC4" w:rsidR="000E31FD" w:rsidRDefault="000E31FD">
    <w:pPr>
      <w:pStyle w:val="Header"/>
    </w:pPr>
    <w:r w:rsidRPr="008D3222">
      <w:rPr>
        <w:rFonts w:ascii="Arial" w:hAnsi="Arial" w:cs="Arial"/>
        <w:noProof/>
        <w:sz w:val="24"/>
        <w:szCs w:val="24"/>
        <w:lang w:eastAsia="en-GB"/>
      </w:rPr>
      <w:drawing>
        <wp:anchor distT="0" distB="0" distL="114300" distR="114300" simplePos="0" relativeHeight="251659264" behindDoc="1" locked="0" layoutInCell="1" allowOverlap="1" wp14:anchorId="56AFEA57" wp14:editId="12CD96C9">
          <wp:simplePos x="0" y="0"/>
          <wp:positionH relativeFrom="column">
            <wp:posOffset>1321806</wp:posOffset>
          </wp:positionH>
          <wp:positionV relativeFrom="paragraph">
            <wp:posOffset>-371594</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447FCD" w14:textId="77777777" w:rsidR="000E31FD" w:rsidRDefault="000E31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DD6292"/>
    <w:multiLevelType w:val="hybridMultilevel"/>
    <w:tmpl w:val="59D4A7BE"/>
    <w:lvl w:ilvl="0" w:tplc="3A04264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FC68F0"/>
    <w:multiLevelType w:val="hybridMultilevel"/>
    <w:tmpl w:val="E33610F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8E02EC"/>
    <w:multiLevelType w:val="hybridMultilevel"/>
    <w:tmpl w:val="54AEF736"/>
    <w:lvl w:ilvl="0" w:tplc="F760B1D6">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F5B1A9E"/>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0213D11"/>
    <w:multiLevelType w:val="hybridMultilevel"/>
    <w:tmpl w:val="E398FB30"/>
    <w:lvl w:ilvl="0" w:tplc="3B68977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8917024"/>
    <w:multiLevelType w:val="hybridMultilevel"/>
    <w:tmpl w:val="EE446F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8" w15:restartNumberingAfterBreak="0">
    <w:nsid w:val="32257BD1"/>
    <w:multiLevelType w:val="hybridMultilevel"/>
    <w:tmpl w:val="174AF352"/>
    <w:lvl w:ilvl="0" w:tplc="27124B3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82E08B3"/>
    <w:multiLevelType w:val="hybridMultilevel"/>
    <w:tmpl w:val="59C8AC38"/>
    <w:lvl w:ilvl="0" w:tplc="08090001">
      <w:start w:val="1"/>
      <w:numFmt w:val="bullet"/>
      <w:lvlText w:val=""/>
      <w:lvlJc w:val="left"/>
      <w:pPr>
        <w:ind w:left="1175" w:hanging="360"/>
      </w:pPr>
      <w:rPr>
        <w:rFonts w:ascii="Symbol" w:hAnsi="Symbol" w:hint="default"/>
      </w:rPr>
    </w:lvl>
    <w:lvl w:ilvl="1" w:tplc="08090003">
      <w:start w:val="1"/>
      <w:numFmt w:val="bullet"/>
      <w:lvlText w:val="o"/>
      <w:lvlJc w:val="left"/>
      <w:pPr>
        <w:ind w:left="1895" w:hanging="360"/>
      </w:pPr>
      <w:rPr>
        <w:rFonts w:ascii="Courier New" w:hAnsi="Courier New" w:cs="Courier New" w:hint="default"/>
      </w:rPr>
    </w:lvl>
    <w:lvl w:ilvl="2" w:tplc="08090005" w:tentative="1">
      <w:start w:val="1"/>
      <w:numFmt w:val="bullet"/>
      <w:lvlText w:val=""/>
      <w:lvlJc w:val="left"/>
      <w:pPr>
        <w:ind w:left="2615" w:hanging="360"/>
      </w:pPr>
      <w:rPr>
        <w:rFonts w:ascii="Wingdings" w:hAnsi="Wingdings" w:hint="default"/>
      </w:rPr>
    </w:lvl>
    <w:lvl w:ilvl="3" w:tplc="08090001" w:tentative="1">
      <w:start w:val="1"/>
      <w:numFmt w:val="bullet"/>
      <w:lvlText w:val=""/>
      <w:lvlJc w:val="left"/>
      <w:pPr>
        <w:ind w:left="3335" w:hanging="360"/>
      </w:pPr>
      <w:rPr>
        <w:rFonts w:ascii="Symbol" w:hAnsi="Symbol" w:hint="default"/>
      </w:rPr>
    </w:lvl>
    <w:lvl w:ilvl="4" w:tplc="08090003" w:tentative="1">
      <w:start w:val="1"/>
      <w:numFmt w:val="bullet"/>
      <w:lvlText w:val="o"/>
      <w:lvlJc w:val="left"/>
      <w:pPr>
        <w:ind w:left="4055" w:hanging="360"/>
      </w:pPr>
      <w:rPr>
        <w:rFonts w:ascii="Courier New" w:hAnsi="Courier New" w:cs="Courier New" w:hint="default"/>
      </w:rPr>
    </w:lvl>
    <w:lvl w:ilvl="5" w:tplc="08090005" w:tentative="1">
      <w:start w:val="1"/>
      <w:numFmt w:val="bullet"/>
      <w:lvlText w:val=""/>
      <w:lvlJc w:val="left"/>
      <w:pPr>
        <w:ind w:left="4775" w:hanging="360"/>
      </w:pPr>
      <w:rPr>
        <w:rFonts w:ascii="Wingdings" w:hAnsi="Wingdings" w:hint="default"/>
      </w:rPr>
    </w:lvl>
    <w:lvl w:ilvl="6" w:tplc="08090001" w:tentative="1">
      <w:start w:val="1"/>
      <w:numFmt w:val="bullet"/>
      <w:lvlText w:val=""/>
      <w:lvlJc w:val="left"/>
      <w:pPr>
        <w:ind w:left="5495" w:hanging="360"/>
      </w:pPr>
      <w:rPr>
        <w:rFonts w:ascii="Symbol" w:hAnsi="Symbol" w:hint="default"/>
      </w:rPr>
    </w:lvl>
    <w:lvl w:ilvl="7" w:tplc="08090003" w:tentative="1">
      <w:start w:val="1"/>
      <w:numFmt w:val="bullet"/>
      <w:lvlText w:val="o"/>
      <w:lvlJc w:val="left"/>
      <w:pPr>
        <w:ind w:left="6215" w:hanging="360"/>
      </w:pPr>
      <w:rPr>
        <w:rFonts w:ascii="Courier New" w:hAnsi="Courier New" w:cs="Courier New" w:hint="default"/>
      </w:rPr>
    </w:lvl>
    <w:lvl w:ilvl="8" w:tplc="08090005" w:tentative="1">
      <w:start w:val="1"/>
      <w:numFmt w:val="bullet"/>
      <w:lvlText w:val=""/>
      <w:lvlJc w:val="left"/>
      <w:pPr>
        <w:ind w:left="6935" w:hanging="360"/>
      </w:pPr>
      <w:rPr>
        <w:rFonts w:ascii="Wingdings" w:hAnsi="Wingdings" w:hint="default"/>
      </w:rPr>
    </w:lvl>
  </w:abstractNum>
  <w:abstractNum w:abstractNumId="10" w15:restartNumberingAfterBreak="0">
    <w:nsid w:val="39727F20"/>
    <w:multiLevelType w:val="hybridMultilevel"/>
    <w:tmpl w:val="6ACA5A2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350FF6"/>
    <w:multiLevelType w:val="hybridMultilevel"/>
    <w:tmpl w:val="8DB4DF7C"/>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429637F0"/>
    <w:multiLevelType w:val="hybridMultilevel"/>
    <w:tmpl w:val="8100539C"/>
    <w:lvl w:ilvl="0" w:tplc="08090001">
      <w:start w:val="1"/>
      <w:numFmt w:val="bullet"/>
      <w:lvlText w:val=""/>
      <w:lvlJc w:val="left"/>
      <w:pPr>
        <w:ind w:left="720" w:hanging="360"/>
      </w:pPr>
      <w:rPr>
        <w:rFonts w:ascii="Symbol" w:hAnsi="Symbol" w:hint="default"/>
      </w:rPr>
    </w:lvl>
    <w:lvl w:ilvl="1" w:tplc="F760B1D6">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7DE5BFB"/>
    <w:multiLevelType w:val="hybridMultilevel"/>
    <w:tmpl w:val="DA56980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C2269A7"/>
    <w:multiLevelType w:val="hybridMultilevel"/>
    <w:tmpl w:val="E9BA1C76"/>
    <w:lvl w:ilvl="0" w:tplc="251E619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3B34AF5"/>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1AB20C7"/>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43B749F"/>
    <w:multiLevelType w:val="hybridMultilevel"/>
    <w:tmpl w:val="9AD2E33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2" w15:restartNumberingAfterBreak="0">
    <w:nsid w:val="68776923"/>
    <w:multiLevelType w:val="hybridMultilevel"/>
    <w:tmpl w:val="7CB4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4" w15:restartNumberingAfterBreak="0">
    <w:nsid w:val="75592693"/>
    <w:multiLevelType w:val="hybridMultilevel"/>
    <w:tmpl w:val="0CF42A54"/>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8BA46C1"/>
    <w:multiLevelType w:val="hybridMultilevel"/>
    <w:tmpl w:val="05F612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7"/>
  </w:num>
  <w:num w:numId="3">
    <w:abstractNumId w:val="16"/>
  </w:num>
  <w:num w:numId="4">
    <w:abstractNumId w:val="12"/>
  </w:num>
  <w:num w:numId="5">
    <w:abstractNumId w:val="6"/>
  </w:num>
  <w:num w:numId="6">
    <w:abstractNumId w:val="27"/>
  </w:num>
  <w:num w:numId="7">
    <w:abstractNumId w:val="28"/>
  </w:num>
  <w:num w:numId="8">
    <w:abstractNumId w:val="21"/>
  </w:num>
  <w:num w:numId="9">
    <w:abstractNumId w:val="23"/>
  </w:num>
  <w:num w:numId="10">
    <w:abstractNumId w:val="25"/>
  </w:num>
  <w:num w:numId="11">
    <w:abstractNumId w:val="11"/>
  </w:num>
  <w:num w:numId="12">
    <w:abstractNumId w:val="19"/>
  </w:num>
  <w:num w:numId="13">
    <w:abstractNumId w:val="7"/>
  </w:num>
  <w:num w:numId="14">
    <w:abstractNumId w:val="24"/>
  </w:num>
  <w:num w:numId="15">
    <w:abstractNumId w:val="22"/>
  </w:num>
  <w:num w:numId="16">
    <w:abstractNumId w:val="14"/>
  </w:num>
  <w:num w:numId="17">
    <w:abstractNumId w:val="1"/>
  </w:num>
  <w:num w:numId="18">
    <w:abstractNumId w:val="13"/>
  </w:num>
  <w:num w:numId="19">
    <w:abstractNumId w:val="26"/>
  </w:num>
  <w:num w:numId="20">
    <w:abstractNumId w:val="20"/>
  </w:num>
  <w:num w:numId="21">
    <w:abstractNumId w:val="9"/>
  </w:num>
  <w:num w:numId="22">
    <w:abstractNumId w:val="10"/>
  </w:num>
  <w:num w:numId="23">
    <w:abstractNumId w:val="0"/>
  </w:num>
  <w:num w:numId="24">
    <w:abstractNumId w:val="5"/>
  </w:num>
  <w:num w:numId="25">
    <w:abstractNumId w:val="8"/>
  </w:num>
  <w:num w:numId="26">
    <w:abstractNumId w:val="15"/>
  </w:num>
  <w:num w:numId="27">
    <w:abstractNumId w:val="4"/>
  </w:num>
  <w:num w:numId="28">
    <w:abstractNumId w:val="18"/>
  </w:num>
  <w:num w:numId="2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5ED0"/>
    <w:rsid w:val="00021C60"/>
    <w:rsid w:val="00034194"/>
    <w:rsid w:val="00041FED"/>
    <w:rsid w:val="00075C6A"/>
    <w:rsid w:val="00075FA5"/>
    <w:rsid w:val="00082CCB"/>
    <w:rsid w:val="00083963"/>
    <w:rsid w:val="00083FC0"/>
    <w:rsid w:val="000C4A4F"/>
    <w:rsid w:val="000E1434"/>
    <w:rsid w:val="000E31FD"/>
    <w:rsid w:val="000F361B"/>
    <w:rsid w:val="00103BD5"/>
    <w:rsid w:val="001047E9"/>
    <w:rsid w:val="00113621"/>
    <w:rsid w:val="00123B2F"/>
    <w:rsid w:val="00133EA1"/>
    <w:rsid w:val="0014623C"/>
    <w:rsid w:val="0016096B"/>
    <w:rsid w:val="001747F6"/>
    <w:rsid w:val="00175C8A"/>
    <w:rsid w:val="00195909"/>
    <w:rsid w:val="001A7B22"/>
    <w:rsid w:val="001C47A5"/>
    <w:rsid w:val="001E6375"/>
    <w:rsid w:val="001F2DA6"/>
    <w:rsid w:val="0020539A"/>
    <w:rsid w:val="002068B8"/>
    <w:rsid w:val="00224F4C"/>
    <w:rsid w:val="00233330"/>
    <w:rsid w:val="00241662"/>
    <w:rsid w:val="00250B94"/>
    <w:rsid w:val="00252A61"/>
    <w:rsid w:val="0026773C"/>
    <w:rsid w:val="00271A1C"/>
    <w:rsid w:val="00287513"/>
    <w:rsid w:val="00296CD9"/>
    <w:rsid w:val="002A0A02"/>
    <w:rsid w:val="002C3DD6"/>
    <w:rsid w:val="002C5CCC"/>
    <w:rsid w:val="002F48F4"/>
    <w:rsid w:val="003314C0"/>
    <w:rsid w:val="003324CB"/>
    <w:rsid w:val="003374AC"/>
    <w:rsid w:val="00337809"/>
    <w:rsid w:val="003522CD"/>
    <w:rsid w:val="00371836"/>
    <w:rsid w:val="003755DE"/>
    <w:rsid w:val="003C0FF8"/>
    <w:rsid w:val="003C721B"/>
    <w:rsid w:val="003D699A"/>
    <w:rsid w:val="003E3A16"/>
    <w:rsid w:val="003E64C5"/>
    <w:rsid w:val="003F5366"/>
    <w:rsid w:val="00414894"/>
    <w:rsid w:val="0044657B"/>
    <w:rsid w:val="0045120E"/>
    <w:rsid w:val="00461835"/>
    <w:rsid w:val="00464246"/>
    <w:rsid w:val="004665F3"/>
    <w:rsid w:val="004900BE"/>
    <w:rsid w:val="004A0960"/>
    <w:rsid w:val="004F22E1"/>
    <w:rsid w:val="0052297E"/>
    <w:rsid w:val="0054401A"/>
    <w:rsid w:val="005479DE"/>
    <w:rsid w:val="00565839"/>
    <w:rsid w:val="00585277"/>
    <w:rsid w:val="005913B4"/>
    <w:rsid w:val="00594054"/>
    <w:rsid w:val="005A5CEF"/>
    <w:rsid w:val="005D05D8"/>
    <w:rsid w:val="005D1652"/>
    <w:rsid w:val="005D68A7"/>
    <w:rsid w:val="005E0FE0"/>
    <w:rsid w:val="005E425C"/>
    <w:rsid w:val="006107E0"/>
    <w:rsid w:val="00624075"/>
    <w:rsid w:val="00631797"/>
    <w:rsid w:val="00633387"/>
    <w:rsid w:val="00634BB6"/>
    <w:rsid w:val="00653AEC"/>
    <w:rsid w:val="00655190"/>
    <w:rsid w:val="00662218"/>
    <w:rsid w:val="00675618"/>
    <w:rsid w:val="00684BE9"/>
    <w:rsid w:val="00685AE0"/>
    <w:rsid w:val="006A2C82"/>
    <w:rsid w:val="006B1A30"/>
    <w:rsid w:val="006B4338"/>
    <w:rsid w:val="006B7662"/>
    <w:rsid w:val="006D1998"/>
    <w:rsid w:val="006E2303"/>
    <w:rsid w:val="00711095"/>
    <w:rsid w:val="007110FA"/>
    <w:rsid w:val="00711CEF"/>
    <w:rsid w:val="00723C11"/>
    <w:rsid w:val="0072604C"/>
    <w:rsid w:val="007537E7"/>
    <w:rsid w:val="00760C06"/>
    <w:rsid w:val="00761106"/>
    <w:rsid w:val="00762BBE"/>
    <w:rsid w:val="00772914"/>
    <w:rsid w:val="00785B92"/>
    <w:rsid w:val="007A12CA"/>
    <w:rsid w:val="00814F85"/>
    <w:rsid w:val="0083685C"/>
    <w:rsid w:val="0088748D"/>
    <w:rsid w:val="008B024E"/>
    <w:rsid w:val="008C15D9"/>
    <w:rsid w:val="008D0747"/>
    <w:rsid w:val="008D3222"/>
    <w:rsid w:val="008D5DB4"/>
    <w:rsid w:val="008E1E3A"/>
    <w:rsid w:val="009112DC"/>
    <w:rsid w:val="00923438"/>
    <w:rsid w:val="00936246"/>
    <w:rsid w:val="00940B5F"/>
    <w:rsid w:val="00942092"/>
    <w:rsid w:val="009703D0"/>
    <w:rsid w:val="009761DB"/>
    <w:rsid w:val="00983E6E"/>
    <w:rsid w:val="00986BB8"/>
    <w:rsid w:val="009E7AF7"/>
    <w:rsid w:val="00A06062"/>
    <w:rsid w:val="00A15001"/>
    <w:rsid w:val="00A21978"/>
    <w:rsid w:val="00A300B6"/>
    <w:rsid w:val="00A32DD0"/>
    <w:rsid w:val="00A54F3D"/>
    <w:rsid w:val="00A64735"/>
    <w:rsid w:val="00A6779F"/>
    <w:rsid w:val="00A9229E"/>
    <w:rsid w:val="00AB74F9"/>
    <w:rsid w:val="00AC218E"/>
    <w:rsid w:val="00AD064D"/>
    <w:rsid w:val="00AD6607"/>
    <w:rsid w:val="00AE676C"/>
    <w:rsid w:val="00AF6C54"/>
    <w:rsid w:val="00B2544F"/>
    <w:rsid w:val="00B35ECC"/>
    <w:rsid w:val="00B51961"/>
    <w:rsid w:val="00B528AE"/>
    <w:rsid w:val="00B70D9B"/>
    <w:rsid w:val="00B730DA"/>
    <w:rsid w:val="00B84F83"/>
    <w:rsid w:val="00B87097"/>
    <w:rsid w:val="00B9446B"/>
    <w:rsid w:val="00BA4222"/>
    <w:rsid w:val="00BC241D"/>
    <w:rsid w:val="00BD5BE2"/>
    <w:rsid w:val="00C107F2"/>
    <w:rsid w:val="00C26A1D"/>
    <w:rsid w:val="00C33A04"/>
    <w:rsid w:val="00C36B42"/>
    <w:rsid w:val="00C414C7"/>
    <w:rsid w:val="00C549DD"/>
    <w:rsid w:val="00C95B3C"/>
    <w:rsid w:val="00CB0C51"/>
    <w:rsid w:val="00CD29BE"/>
    <w:rsid w:val="00CD7AA5"/>
    <w:rsid w:val="00CE5638"/>
    <w:rsid w:val="00D1698F"/>
    <w:rsid w:val="00D30769"/>
    <w:rsid w:val="00D32F48"/>
    <w:rsid w:val="00D46128"/>
    <w:rsid w:val="00D47980"/>
    <w:rsid w:val="00D50A93"/>
    <w:rsid w:val="00D5367B"/>
    <w:rsid w:val="00D56ADB"/>
    <w:rsid w:val="00D61280"/>
    <w:rsid w:val="00D802CB"/>
    <w:rsid w:val="00D810D7"/>
    <w:rsid w:val="00D86B74"/>
    <w:rsid w:val="00D87962"/>
    <w:rsid w:val="00DA76AD"/>
    <w:rsid w:val="00DB4A60"/>
    <w:rsid w:val="00DC51F7"/>
    <w:rsid w:val="00DF4F62"/>
    <w:rsid w:val="00E242E5"/>
    <w:rsid w:val="00E34CD7"/>
    <w:rsid w:val="00E62950"/>
    <w:rsid w:val="00EA5CA7"/>
    <w:rsid w:val="00EB77AE"/>
    <w:rsid w:val="00ED1757"/>
    <w:rsid w:val="00ED459D"/>
    <w:rsid w:val="00EE6AA7"/>
    <w:rsid w:val="00EF4DB5"/>
    <w:rsid w:val="00F06D6F"/>
    <w:rsid w:val="00F11CD2"/>
    <w:rsid w:val="00F13AE4"/>
    <w:rsid w:val="00F14CAC"/>
    <w:rsid w:val="00F1755A"/>
    <w:rsid w:val="00F24015"/>
    <w:rsid w:val="00F5082D"/>
    <w:rsid w:val="00F531BD"/>
    <w:rsid w:val="00F5324A"/>
    <w:rsid w:val="00F57042"/>
    <w:rsid w:val="00F57C68"/>
    <w:rsid w:val="00F75302"/>
    <w:rsid w:val="00F92F73"/>
    <w:rsid w:val="00FA0CA9"/>
    <w:rsid w:val="00FA1417"/>
    <w:rsid w:val="00FA717E"/>
    <w:rsid w:val="00FE69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9153"/>
    <o:shapelayout v:ext="edit">
      <o:idmap v:ext="edit" data="1"/>
    </o:shapelayout>
  </w:shapeDefaults>
  <w:decimalSymbol w:val="."/>
  <w:listSeparator w:val=","/>
  <w14:docId w14:val="7805819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77AE"/>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
    <w:link w:val="ListParagraph"/>
    <w:uiPriority w:val="34"/>
    <w:locked/>
    <w:rsid w:val="005E0FE0"/>
  </w:style>
  <w:style w:type="character" w:customStyle="1" w:styleId="contentpasted3">
    <w:name w:val="contentpasted3"/>
    <w:basedOn w:val="DefaultParagraphFont"/>
    <w:rsid w:val="001E63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127298">
      <w:bodyDiv w:val="1"/>
      <w:marLeft w:val="0"/>
      <w:marRight w:val="0"/>
      <w:marTop w:val="0"/>
      <w:marBottom w:val="0"/>
      <w:divBdr>
        <w:top w:val="none" w:sz="0" w:space="0" w:color="auto"/>
        <w:left w:val="none" w:sz="0" w:space="0" w:color="auto"/>
        <w:bottom w:val="none" w:sz="0" w:space="0" w:color="auto"/>
        <w:right w:val="none" w:sz="0" w:space="0" w:color="auto"/>
      </w:divBdr>
    </w:div>
    <w:div w:id="1011838935">
      <w:bodyDiv w:val="1"/>
      <w:marLeft w:val="0"/>
      <w:marRight w:val="0"/>
      <w:marTop w:val="0"/>
      <w:marBottom w:val="0"/>
      <w:divBdr>
        <w:top w:val="none" w:sz="0" w:space="0" w:color="auto"/>
        <w:left w:val="none" w:sz="0" w:space="0" w:color="auto"/>
        <w:bottom w:val="none" w:sz="0" w:space="0" w:color="auto"/>
        <w:right w:val="none" w:sz="0" w:space="0" w:color="auto"/>
      </w:divBdr>
    </w:div>
    <w:div w:id="1248420538">
      <w:bodyDiv w:val="1"/>
      <w:marLeft w:val="0"/>
      <w:marRight w:val="0"/>
      <w:marTop w:val="0"/>
      <w:marBottom w:val="0"/>
      <w:divBdr>
        <w:top w:val="none" w:sz="0" w:space="0" w:color="auto"/>
        <w:left w:val="none" w:sz="0" w:space="0" w:color="auto"/>
        <w:bottom w:val="none" w:sz="0" w:space="0" w:color="auto"/>
        <w:right w:val="none" w:sz="0" w:space="0" w:color="auto"/>
      </w:divBdr>
    </w:div>
    <w:div w:id="1350525344">
      <w:bodyDiv w:val="1"/>
      <w:marLeft w:val="0"/>
      <w:marRight w:val="0"/>
      <w:marTop w:val="0"/>
      <w:marBottom w:val="0"/>
      <w:divBdr>
        <w:top w:val="none" w:sz="0" w:space="0" w:color="auto"/>
        <w:left w:val="none" w:sz="0" w:space="0" w:color="auto"/>
        <w:bottom w:val="none" w:sz="0" w:space="0" w:color="auto"/>
        <w:right w:val="none" w:sz="0" w:space="0" w:color="auto"/>
      </w:divBdr>
    </w:div>
    <w:div w:id="150065412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26296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72803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712EF"/>
    <w:rsid w:val="00146AEA"/>
    <w:rsid w:val="00165E7D"/>
    <w:rsid w:val="002E7994"/>
    <w:rsid w:val="003C7436"/>
    <w:rsid w:val="003E5D01"/>
    <w:rsid w:val="0045583A"/>
    <w:rsid w:val="0052296E"/>
    <w:rsid w:val="00802F35"/>
    <w:rsid w:val="00803D17"/>
    <w:rsid w:val="0084166F"/>
    <w:rsid w:val="00997553"/>
    <w:rsid w:val="00A1791E"/>
    <w:rsid w:val="00A23FC5"/>
    <w:rsid w:val="00A33404"/>
    <w:rsid w:val="00A776A8"/>
    <w:rsid w:val="00AF33F6"/>
    <w:rsid w:val="00B84040"/>
    <w:rsid w:val="00BB6D1F"/>
    <w:rsid w:val="00BF682A"/>
    <w:rsid w:val="00CC510F"/>
    <w:rsid w:val="00CE22B5"/>
    <w:rsid w:val="00E127D2"/>
    <w:rsid w:val="00EB22B5"/>
    <w:rsid w:val="00EC117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A10FDFB-A1D3-4F12-B429-3DB95F8C77E7}">
  <ds:schemaRefs>
    <ds:schemaRef ds:uri="http://purl.org/dc/elements/1.1/"/>
    <ds:schemaRef ds:uri="http://www.w3.org/XML/1998/namespace"/>
    <ds:schemaRef ds:uri="http://purl.org/dc/terms/"/>
    <ds:schemaRef ds:uri="2795bbee-07b4-4e79-98d8-0419d9871cad"/>
    <ds:schemaRef ds:uri="http://purl.org/dc/dcmitype/"/>
    <ds:schemaRef ds:uri="http://schemas.microsoft.com/office/2006/documentManagement/types"/>
    <ds:schemaRef ds:uri="http://schemas.microsoft.com/office/infopath/2007/PartnerControls"/>
    <ds:schemaRef ds:uri="http://schemas.openxmlformats.org/package/2006/metadata/core-properties"/>
    <ds:schemaRef ds:uri="258d5018-feb4-45ec-8043-ac7152467c64"/>
    <ds:schemaRef ds:uri="http://schemas.microsoft.com/office/2006/metadata/properties"/>
  </ds:schemaRefs>
</ds:datastoreItem>
</file>

<file path=customXml/itemProps2.xml><?xml version="1.0" encoding="utf-8"?>
<ds:datastoreItem xmlns:ds="http://schemas.openxmlformats.org/officeDocument/2006/customXml" ds:itemID="{916737E9-D6E3-4750-9105-E792E513C405}">
  <ds:schemaRefs>
    <ds:schemaRef ds:uri="http://schemas.openxmlformats.org/officeDocument/2006/bibliography"/>
  </ds:schemaRefs>
</ds:datastoreItem>
</file>

<file path=customXml/itemProps3.xml><?xml version="1.0" encoding="utf-8"?>
<ds:datastoreItem xmlns:ds="http://schemas.openxmlformats.org/officeDocument/2006/customXml" ds:itemID="{E94BD5D8-459A-4E9B-9A7E-EC2EE3713D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9D6960B-6DF7-4060-BA0A-9BC51627987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120</TotalTime>
  <Pages>4</Pages>
  <Words>863</Words>
  <Characters>4920</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27</cp:revision>
  <dcterms:created xsi:type="dcterms:W3CDTF">2024-01-23T15:17:00Z</dcterms:created>
  <dcterms:modified xsi:type="dcterms:W3CDTF">2024-09-12T14:04:00Z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