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7331CF" w:rsidP="008F51C0">
            <w:pPr>
              <w:spacing w:after="0" w:line="240" w:lineRule="auto"/>
              <w:rPr>
                <w:rFonts w:ascii="Arial" w:hAnsi="Arial" w:cs="Arial"/>
                <w:b/>
                <w:sz w:val="24"/>
              </w:rPr>
            </w:pPr>
            <w:r>
              <w:rPr>
                <w:rFonts w:ascii="Arial" w:hAnsi="Arial" w:cs="Arial"/>
                <w:b/>
                <w:sz w:val="24"/>
              </w:rPr>
              <w:t xml:space="preserve">4.1 </w:t>
            </w:r>
          </w:p>
        </w:tc>
      </w:tr>
      <w:tr w:rsidR="00DA5A5D" w:rsidRPr="00A202D6"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BD4D7B" w:rsidRDefault="00462459" w:rsidP="008451F6">
            <w:pPr>
              <w:spacing w:before="60" w:after="60" w:line="240" w:lineRule="auto"/>
              <w:rPr>
                <w:rFonts w:ascii="Arial" w:hAnsi="Arial" w:cs="Arial"/>
                <w:sz w:val="24"/>
                <w:szCs w:val="24"/>
              </w:rPr>
            </w:pPr>
            <w:r>
              <w:rPr>
                <w:rFonts w:ascii="Arial" w:hAnsi="Arial" w:cs="Arial"/>
                <w:sz w:val="24"/>
                <w:szCs w:val="24"/>
              </w:rPr>
              <w:t xml:space="preserve">Workforce, </w:t>
            </w:r>
            <w:r w:rsidR="009250AE">
              <w:rPr>
                <w:rFonts w:ascii="Arial" w:hAnsi="Arial" w:cs="Arial"/>
                <w:sz w:val="24"/>
                <w:szCs w:val="24"/>
              </w:rPr>
              <w:t>OD</w:t>
            </w:r>
            <w:r w:rsidR="006A30E5" w:rsidRPr="00BD4D7B">
              <w:rPr>
                <w:rFonts w:ascii="Arial" w:hAnsi="Arial" w:cs="Arial"/>
                <w:sz w:val="24"/>
                <w:szCs w:val="24"/>
              </w:rPr>
              <w:t xml:space="preserve"> </w:t>
            </w:r>
            <w:r>
              <w:rPr>
                <w:rFonts w:ascii="Arial" w:hAnsi="Arial" w:cs="Arial"/>
                <w:sz w:val="24"/>
                <w:szCs w:val="24"/>
              </w:rPr>
              <w:t xml:space="preserve">and Digital </w:t>
            </w:r>
            <w:r w:rsidR="005301F7" w:rsidRPr="00BD4D7B">
              <w:rPr>
                <w:rFonts w:ascii="Arial" w:hAnsi="Arial" w:cs="Arial"/>
                <w:sz w:val="24"/>
                <w:szCs w:val="24"/>
              </w:rPr>
              <w:t>Committee</w:t>
            </w:r>
          </w:p>
        </w:tc>
      </w:tr>
      <w:tr w:rsidR="00786652" w:rsidRPr="00A202D6"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BD4D7B" w:rsidRDefault="00D73335" w:rsidP="00462459">
            <w:pPr>
              <w:spacing w:before="60" w:after="60" w:line="240" w:lineRule="auto"/>
              <w:rPr>
                <w:rFonts w:ascii="Arial" w:hAnsi="Arial" w:cs="Arial"/>
                <w:sz w:val="24"/>
                <w:szCs w:val="24"/>
              </w:rPr>
            </w:pPr>
            <w:r>
              <w:rPr>
                <w:rFonts w:ascii="Arial" w:hAnsi="Arial" w:cs="Arial"/>
                <w:sz w:val="24"/>
                <w:szCs w:val="24"/>
              </w:rPr>
              <w:t xml:space="preserve">Claire Mulcahy, Corporate Governance Manager </w:t>
            </w:r>
          </w:p>
        </w:tc>
      </w:tr>
      <w:tr w:rsidR="00786652" w:rsidRPr="00A202D6"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BD4D7B" w:rsidRDefault="009250AE" w:rsidP="00861168">
            <w:pPr>
              <w:spacing w:before="60" w:after="60" w:line="240" w:lineRule="auto"/>
              <w:rPr>
                <w:rFonts w:ascii="Arial" w:hAnsi="Arial" w:cs="Arial"/>
                <w:sz w:val="24"/>
                <w:szCs w:val="24"/>
              </w:rPr>
            </w:pPr>
            <w:r>
              <w:rPr>
                <w:rFonts w:ascii="Arial" w:hAnsi="Arial" w:cs="Arial"/>
                <w:sz w:val="24"/>
                <w:szCs w:val="24"/>
              </w:rPr>
              <w:t>Tom Crick Independent Member (Digital)</w:t>
            </w:r>
          </w:p>
        </w:tc>
      </w:tr>
      <w:tr w:rsidR="00DA5A5D" w:rsidRPr="00A202D6"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BD4D7B" w:rsidRDefault="009250AE" w:rsidP="00CA276F">
            <w:pPr>
              <w:spacing w:before="60" w:after="60" w:line="240" w:lineRule="auto"/>
              <w:rPr>
                <w:rFonts w:ascii="Arial" w:hAnsi="Arial" w:cs="Arial"/>
                <w:b/>
                <w:sz w:val="24"/>
                <w:szCs w:val="24"/>
              </w:rPr>
            </w:pPr>
            <w:r>
              <w:rPr>
                <w:rFonts w:ascii="Arial" w:hAnsi="Arial" w:cs="Arial"/>
                <w:sz w:val="24"/>
                <w:szCs w:val="24"/>
              </w:rPr>
              <w:t>Debbie Eyitayo, Director of Workforce and OD</w:t>
            </w:r>
          </w:p>
        </w:tc>
      </w:tr>
      <w:tr w:rsidR="00786652" w:rsidRPr="00A202D6"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8-08T00:00:00Z">
                <w:dateFormat w:val="dd MMMM yyyy"/>
                <w:lid w:val="en-GB"/>
                <w:storeMappedDataAs w:val="dateTime"/>
                <w:calendar w:val="gregorian"/>
              </w:date>
            </w:sdtPr>
            <w:sdtEndPr/>
            <w:sdtContent>
              <w:p w:rsidR="00786652" w:rsidRPr="00BD4D7B" w:rsidRDefault="00B6524E" w:rsidP="004F2608">
                <w:pPr>
                  <w:spacing w:before="60" w:after="60" w:line="240" w:lineRule="auto"/>
                  <w:rPr>
                    <w:rFonts w:ascii="Arial" w:hAnsi="Arial" w:cs="Arial"/>
                    <w:color w:val="FF0000"/>
                    <w:sz w:val="24"/>
                    <w:szCs w:val="24"/>
                  </w:rPr>
                </w:pPr>
                <w:r>
                  <w:rPr>
                    <w:rFonts w:ascii="Arial" w:hAnsi="Arial" w:cs="Arial"/>
                    <w:sz w:val="24"/>
                    <w:szCs w:val="24"/>
                  </w:rPr>
                  <w:t>08 August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rsidR="001A2840" w:rsidRPr="00B6524E" w:rsidRDefault="0006768D" w:rsidP="00B6524E">
            <w:pPr>
              <w:pStyle w:val="ListParagraph"/>
              <w:numPr>
                <w:ilvl w:val="0"/>
                <w:numId w:val="13"/>
              </w:numPr>
              <w:spacing w:before="40" w:after="40" w:line="240" w:lineRule="auto"/>
              <w:rPr>
                <w:rFonts w:ascii="Arial" w:hAnsi="Arial" w:cs="Arial"/>
                <w:b/>
                <w:sz w:val="24"/>
                <w:szCs w:val="24"/>
              </w:rPr>
            </w:pPr>
            <w:r w:rsidRPr="00B6524E">
              <w:rPr>
                <w:rFonts w:ascii="Arial" w:hAnsi="Arial" w:cs="Arial"/>
                <w:b/>
                <w:sz w:val="24"/>
                <w:szCs w:val="24"/>
              </w:rPr>
              <w:t xml:space="preserve">Workforce and Digital Risk Register </w:t>
            </w:r>
          </w:p>
          <w:p w:rsidR="00DA4253" w:rsidRDefault="001A2840" w:rsidP="00ED1A03">
            <w:pPr>
              <w:spacing w:before="40" w:after="40" w:line="240" w:lineRule="auto"/>
              <w:jc w:val="both"/>
              <w:rPr>
                <w:rFonts w:ascii="Arial" w:hAnsi="Arial" w:cs="Arial"/>
                <w:sz w:val="24"/>
                <w:szCs w:val="24"/>
              </w:rPr>
            </w:pPr>
            <w:r w:rsidRPr="00B6524E">
              <w:rPr>
                <w:rFonts w:ascii="Arial" w:hAnsi="Arial" w:cs="Arial"/>
                <w:sz w:val="24"/>
                <w:szCs w:val="24"/>
              </w:rPr>
              <w:t xml:space="preserve">The report presented an extract from the June 2023 risk register. </w:t>
            </w:r>
            <w:r w:rsidR="00ED1A03" w:rsidRPr="00B6524E">
              <w:rPr>
                <w:rFonts w:ascii="Arial" w:hAnsi="Arial" w:cs="Arial"/>
                <w:sz w:val="24"/>
                <w:szCs w:val="24"/>
              </w:rPr>
              <w:t>Of the six risk</w:t>
            </w:r>
            <w:r w:rsidR="00E90650">
              <w:rPr>
                <w:rFonts w:ascii="Arial" w:hAnsi="Arial" w:cs="Arial"/>
                <w:sz w:val="24"/>
                <w:szCs w:val="24"/>
              </w:rPr>
              <w:t>s</w:t>
            </w:r>
            <w:r w:rsidR="00ED1A03" w:rsidRPr="00B6524E">
              <w:rPr>
                <w:rFonts w:ascii="Arial" w:hAnsi="Arial" w:cs="Arial"/>
                <w:sz w:val="24"/>
                <w:szCs w:val="24"/>
              </w:rPr>
              <w:t xml:space="preserve"> overseen by the committee, t</w:t>
            </w:r>
            <w:r w:rsidRPr="00B6524E">
              <w:rPr>
                <w:rFonts w:ascii="Arial" w:hAnsi="Arial" w:cs="Arial"/>
                <w:sz w:val="24"/>
                <w:szCs w:val="24"/>
              </w:rPr>
              <w:t xml:space="preserve">hree </w:t>
            </w:r>
            <w:r w:rsidR="00ED1A03" w:rsidRPr="00B6524E">
              <w:rPr>
                <w:rFonts w:ascii="Arial" w:hAnsi="Arial" w:cs="Arial"/>
                <w:sz w:val="24"/>
                <w:szCs w:val="24"/>
              </w:rPr>
              <w:t xml:space="preserve">exceeded </w:t>
            </w:r>
            <w:r w:rsidRPr="00B6524E">
              <w:rPr>
                <w:rFonts w:ascii="Arial" w:hAnsi="Arial" w:cs="Arial"/>
                <w:sz w:val="24"/>
                <w:szCs w:val="24"/>
              </w:rPr>
              <w:t xml:space="preserve">the risk appetite threshold; </w:t>
            </w:r>
            <w:r w:rsidRPr="00B6524E">
              <w:rPr>
                <w:rFonts w:ascii="Arial" w:hAnsi="Arial" w:cs="Arial"/>
                <w:i/>
                <w:sz w:val="24"/>
                <w:szCs w:val="24"/>
              </w:rPr>
              <w:t xml:space="preserve">Workforce recruitment - risk of failure to recruit medical and dental staff </w:t>
            </w:r>
            <w:r w:rsidRPr="00B6524E">
              <w:rPr>
                <w:rFonts w:ascii="Arial" w:hAnsi="Arial" w:cs="Arial"/>
                <w:sz w:val="24"/>
                <w:szCs w:val="24"/>
              </w:rPr>
              <w:t xml:space="preserve"> </w:t>
            </w:r>
            <w:r w:rsidR="00ED1A03" w:rsidRPr="00B6524E">
              <w:rPr>
                <w:rFonts w:ascii="Arial" w:hAnsi="Arial" w:cs="Arial"/>
                <w:sz w:val="24"/>
                <w:szCs w:val="24"/>
              </w:rPr>
              <w:t xml:space="preserve">at risk level (20), </w:t>
            </w:r>
            <w:r w:rsidRPr="00B6524E">
              <w:rPr>
                <w:rFonts w:ascii="Arial" w:hAnsi="Arial" w:cs="Arial"/>
                <w:i/>
                <w:sz w:val="24"/>
                <w:szCs w:val="24"/>
              </w:rPr>
              <w:t>Non-compliance with nurse staff level</w:t>
            </w:r>
            <w:r w:rsidRPr="00B6524E">
              <w:rPr>
                <w:rFonts w:ascii="Arial" w:hAnsi="Arial" w:cs="Arial"/>
                <w:sz w:val="24"/>
                <w:szCs w:val="24"/>
              </w:rPr>
              <w:t xml:space="preserve">s </w:t>
            </w:r>
            <w:r w:rsidR="00ED1A03" w:rsidRPr="00B6524E">
              <w:rPr>
                <w:rFonts w:ascii="Arial" w:hAnsi="Arial" w:cs="Arial"/>
                <w:sz w:val="24"/>
                <w:szCs w:val="24"/>
              </w:rPr>
              <w:t>at level (20)</w:t>
            </w:r>
            <w:r w:rsidRPr="00B6524E">
              <w:rPr>
                <w:rFonts w:ascii="Arial" w:hAnsi="Arial" w:cs="Arial"/>
                <w:sz w:val="24"/>
                <w:szCs w:val="24"/>
              </w:rPr>
              <w:t xml:space="preserve"> and  </w:t>
            </w:r>
            <w:r w:rsidRPr="00B6524E">
              <w:rPr>
                <w:rFonts w:ascii="Arial" w:hAnsi="Arial" w:cs="Arial"/>
                <w:i/>
                <w:sz w:val="24"/>
                <w:szCs w:val="24"/>
              </w:rPr>
              <w:t>Non-compliance with UKGDPR Article 15 regarding Subject Access Requests</w:t>
            </w:r>
            <w:r w:rsidRPr="00B6524E">
              <w:rPr>
                <w:rFonts w:ascii="Arial" w:hAnsi="Arial" w:cs="Arial"/>
                <w:sz w:val="24"/>
                <w:szCs w:val="24"/>
              </w:rPr>
              <w:t xml:space="preserve"> </w:t>
            </w:r>
            <w:r w:rsidR="00ED1A03" w:rsidRPr="00B6524E">
              <w:rPr>
                <w:rFonts w:ascii="Arial" w:hAnsi="Arial" w:cs="Arial"/>
                <w:sz w:val="24"/>
                <w:szCs w:val="24"/>
              </w:rPr>
              <w:t xml:space="preserve">at level </w:t>
            </w:r>
            <w:r w:rsidRPr="00B6524E">
              <w:rPr>
                <w:rFonts w:ascii="Arial" w:hAnsi="Arial" w:cs="Arial"/>
                <w:sz w:val="24"/>
                <w:szCs w:val="24"/>
              </w:rPr>
              <w:t>(16)</w:t>
            </w:r>
            <w:r w:rsidR="00ED1A03" w:rsidRPr="00B6524E">
              <w:rPr>
                <w:rFonts w:ascii="Arial" w:hAnsi="Arial" w:cs="Arial"/>
                <w:sz w:val="24"/>
                <w:szCs w:val="24"/>
              </w:rPr>
              <w:t xml:space="preserve">. </w:t>
            </w:r>
            <w:r w:rsidRPr="00B6524E">
              <w:rPr>
                <w:rFonts w:ascii="Arial" w:hAnsi="Arial" w:cs="Arial"/>
                <w:sz w:val="24"/>
                <w:szCs w:val="24"/>
              </w:rPr>
              <w:t xml:space="preserve"> </w:t>
            </w:r>
          </w:p>
          <w:p w:rsidR="00322127" w:rsidRPr="00B6524E" w:rsidRDefault="00322127" w:rsidP="00ED1A03">
            <w:pPr>
              <w:spacing w:before="40" w:after="40" w:line="240" w:lineRule="auto"/>
              <w:jc w:val="both"/>
              <w:rPr>
                <w:rFonts w:ascii="Arial" w:hAnsi="Arial" w:cs="Arial"/>
                <w:b/>
                <w:sz w:val="24"/>
                <w:szCs w:val="24"/>
              </w:rPr>
            </w:pPr>
          </w:p>
          <w:p w:rsidR="00322127" w:rsidRDefault="00322127" w:rsidP="00322127">
            <w:pPr>
              <w:pStyle w:val="ListParagraph"/>
              <w:numPr>
                <w:ilvl w:val="0"/>
                <w:numId w:val="14"/>
              </w:numPr>
              <w:spacing w:before="40" w:after="40" w:line="240" w:lineRule="auto"/>
              <w:jc w:val="both"/>
              <w:rPr>
                <w:rFonts w:ascii="Arial" w:hAnsi="Arial" w:cs="Arial"/>
                <w:b/>
                <w:bCs/>
                <w:sz w:val="24"/>
                <w:szCs w:val="24"/>
              </w:rPr>
            </w:pPr>
            <w:r>
              <w:rPr>
                <w:rFonts w:ascii="Arial" w:hAnsi="Arial" w:cs="Arial"/>
                <w:b/>
                <w:bCs/>
                <w:sz w:val="24"/>
                <w:szCs w:val="24"/>
              </w:rPr>
              <w:t xml:space="preserve">Welsh Language Delivery Group </w:t>
            </w:r>
          </w:p>
          <w:p w:rsidR="00322127" w:rsidRDefault="00322127" w:rsidP="00322127">
            <w:pPr>
              <w:spacing w:after="0" w:line="240" w:lineRule="auto"/>
              <w:jc w:val="both"/>
              <w:rPr>
                <w:rFonts w:ascii="Arial" w:hAnsi="Arial" w:cs="Arial"/>
                <w:sz w:val="24"/>
                <w:szCs w:val="24"/>
              </w:rPr>
            </w:pPr>
            <w:r>
              <w:rPr>
                <w:rFonts w:ascii="Arial" w:hAnsi="Arial" w:cs="Arial"/>
                <w:sz w:val="24"/>
                <w:szCs w:val="24"/>
              </w:rPr>
              <w:t xml:space="preserve">The mandatory Welsh Language Awareness training was going well and July figures stood at 70.5%. In relation to Standard 96 that requires the health board to assess and record Welsh language ability of its employees, the health board were behind all other health boards with 34% compliance. </w:t>
            </w:r>
          </w:p>
          <w:p w:rsidR="00322127" w:rsidRDefault="00322127" w:rsidP="00322127">
            <w:pPr>
              <w:spacing w:after="0" w:line="240" w:lineRule="auto"/>
              <w:jc w:val="both"/>
              <w:rPr>
                <w:rFonts w:ascii="Arial" w:hAnsi="Arial" w:cs="Arial"/>
                <w:sz w:val="24"/>
                <w:szCs w:val="24"/>
              </w:rPr>
            </w:pPr>
            <w:r>
              <w:rPr>
                <w:rFonts w:ascii="Arial" w:hAnsi="Arial" w:cs="Arial"/>
                <w:sz w:val="24"/>
                <w:szCs w:val="24"/>
              </w:rPr>
              <w:t xml:space="preserve">Welsh language skills are recorded within ESR, although within SBUHB this is a voluntary ask currently. </w:t>
            </w:r>
            <w:r w:rsidRPr="00CC16D3">
              <w:rPr>
                <w:rFonts w:ascii="Arial" w:hAnsi="Arial" w:cs="Arial"/>
                <w:sz w:val="24"/>
                <w:szCs w:val="24"/>
              </w:rPr>
              <w:t>Despite issuing guidance to staff to help them update their re</w:t>
            </w:r>
            <w:r>
              <w:rPr>
                <w:rFonts w:ascii="Arial" w:hAnsi="Arial" w:cs="Arial"/>
                <w:sz w:val="24"/>
                <w:szCs w:val="24"/>
              </w:rPr>
              <w:t>cords, engagement remains low. A workaround has been put in place in an attempt to ensure there is rapid improvement.</w:t>
            </w:r>
          </w:p>
          <w:p w:rsidR="00322127" w:rsidRDefault="00322127" w:rsidP="00322127">
            <w:pPr>
              <w:spacing w:after="0" w:line="240" w:lineRule="auto"/>
              <w:jc w:val="both"/>
              <w:rPr>
                <w:rFonts w:ascii="Arial" w:hAnsi="Arial" w:cs="Arial"/>
                <w:sz w:val="24"/>
                <w:szCs w:val="24"/>
              </w:rPr>
            </w:pPr>
            <w:r>
              <w:rPr>
                <w:rFonts w:ascii="Arial" w:hAnsi="Arial" w:cs="Arial"/>
                <w:sz w:val="24"/>
                <w:szCs w:val="24"/>
              </w:rPr>
              <w:t>Investigations had been undertaken by the Commissioner, which found that health board performance in areas such bilingual documents in recruitment and the service offered to Welsh speaking callers by switchboard was very poor. A respo</w:t>
            </w:r>
            <w:bookmarkStart w:id="0" w:name="_GoBack"/>
            <w:bookmarkEnd w:id="0"/>
            <w:r>
              <w:rPr>
                <w:rFonts w:ascii="Arial" w:hAnsi="Arial" w:cs="Arial"/>
                <w:sz w:val="24"/>
                <w:szCs w:val="24"/>
              </w:rPr>
              <w:t xml:space="preserve">nse on actions was required by September 2023. Enforcement notices from the Commissioner were being issued to other health boards with low compliance figures. The Welsh Language Commissioner has the power to impose a range of sanctions for breaches of the Standards, including civil penalties of up to £5k. </w:t>
            </w:r>
          </w:p>
          <w:p w:rsidR="009D038B" w:rsidRPr="00C06CA7" w:rsidRDefault="009D038B" w:rsidP="00C06CA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B6524E">
              <w:rPr>
                <w:rFonts w:hAnsi="Arial" w:cs="Arial"/>
                <w:i/>
                <w:color w:val="FF0000"/>
              </w:rPr>
              <w:t>Key Matters Raised by Members for Board Attention:</w:t>
            </w:r>
            <w:r w:rsidRPr="00B6524E">
              <w:rPr>
                <w:rFonts w:hAnsi="Arial" w:cs="Arial"/>
              </w:rPr>
              <w:t xml:space="preserve"> </w:t>
            </w:r>
            <w:r w:rsidR="00C06CA7" w:rsidRPr="00B6524E">
              <w:rPr>
                <w:rFonts w:hAnsi="Arial" w:cs="Arial"/>
              </w:rPr>
              <w:t xml:space="preserve">Members raised concerns surrounding the non-compliance with Welsh Language Standards, this was a statutory responsibility but it was important to consider the </w:t>
            </w:r>
            <w:r w:rsidR="00C06CA7" w:rsidRPr="00B6524E">
              <w:rPr>
                <w:rFonts w:eastAsia="Times New Roman" w:hAnsi="Arial" w:cs="Arial"/>
              </w:rPr>
              <w:t xml:space="preserve">limited budget and resources available to do so. </w:t>
            </w:r>
            <w:r w:rsidR="00ED1A03" w:rsidRPr="00B6524E">
              <w:rPr>
                <w:rFonts w:eastAsia="Times New Roman" w:hAnsi="Arial" w:cs="Arial"/>
              </w:rPr>
              <w:t>This was more than just a compliance issue and needs to be considered in terms of population health</w:t>
            </w:r>
            <w:r w:rsidR="00C06CA7" w:rsidRPr="00B6524E">
              <w:rPr>
                <w:rFonts w:eastAsia="Times New Roman" w:hAnsi="Arial" w:cs="Arial"/>
              </w:rPr>
              <w:t xml:space="preserve"> and service provision</w:t>
            </w:r>
            <w:r w:rsidR="00E90650">
              <w:rPr>
                <w:rFonts w:eastAsia="Times New Roman" w:hAnsi="Arial" w:cs="Arial"/>
              </w:rPr>
              <w:t>.</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E31A96" w:rsidRPr="00B6524E" w:rsidRDefault="000A19B2" w:rsidP="00443D14">
            <w:pPr>
              <w:pStyle w:val="ListParagraph"/>
              <w:numPr>
                <w:ilvl w:val="0"/>
                <w:numId w:val="4"/>
              </w:numPr>
              <w:spacing w:before="40" w:after="40" w:line="240" w:lineRule="auto"/>
              <w:jc w:val="both"/>
              <w:rPr>
                <w:rFonts w:ascii="Arial" w:hAnsi="Arial" w:cs="Arial"/>
                <w:b/>
                <w:sz w:val="24"/>
                <w:szCs w:val="24"/>
                <w:lang w:val="en-US"/>
              </w:rPr>
            </w:pPr>
            <w:r w:rsidRPr="00B6524E">
              <w:rPr>
                <w:rFonts w:ascii="Arial" w:hAnsi="Arial" w:cs="Arial"/>
                <w:b/>
                <w:sz w:val="24"/>
                <w:szCs w:val="24"/>
                <w:lang w:val="en-US"/>
              </w:rPr>
              <w:t xml:space="preserve">Workforce Recruitment and Retention </w:t>
            </w:r>
          </w:p>
          <w:p w:rsidR="00991E55" w:rsidRPr="00B6524E" w:rsidRDefault="00991E55" w:rsidP="006B659E">
            <w:pPr>
              <w:spacing w:before="40" w:after="40" w:line="240" w:lineRule="auto"/>
              <w:jc w:val="both"/>
              <w:rPr>
                <w:rFonts w:ascii="Arial" w:hAnsi="Arial" w:cs="Arial"/>
                <w:sz w:val="24"/>
                <w:szCs w:val="24"/>
              </w:rPr>
            </w:pPr>
            <w:r w:rsidRPr="00B6524E">
              <w:rPr>
                <w:rFonts w:ascii="Arial" w:hAnsi="Arial" w:cs="Arial"/>
                <w:sz w:val="24"/>
                <w:szCs w:val="24"/>
              </w:rPr>
              <w:t xml:space="preserve">The bi-monthly workforce recruitment and retention report was received and noted. </w:t>
            </w:r>
          </w:p>
          <w:p w:rsidR="00B6524E" w:rsidRPr="00B6524E" w:rsidRDefault="00B6524E" w:rsidP="006B659E">
            <w:pPr>
              <w:spacing w:before="40" w:after="40" w:line="240" w:lineRule="auto"/>
              <w:jc w:val="both"/>
              <w:rPr>
                <w:rFonts w:ascii="Arial" w:hAnsi="Arial" w:cs="Arial"/>
                <w:sz w:val="24"/>
                <w:szCs w:val="24"/>
              </w:rPr>
            </w:pPr>
          </w:p>
          <w:p w:rsidR="00804F0B" w:rsidRPr="00B6524E" w:rsidRDefault="00CE24A9" w:rsidP="00443D14">
            <w:pPr>
              <w:pStyle w:val="ListParagraph"/>
              <w:numPr>
                <w:ilvl w:val="0"/>
                <w:numId w:val="4"/>
              </w:numPr>
              <w:spacing w:before="40" w:after="40" w:line="240" w:lineRule="auto"/>
              <w:jc w:val="both"/>
              <w:rPr>
                <w:rFonts w:ascii="Arial" w:hAnsi="Arial" w:cs="Arial"/>
                <w:b/>
                <w:sz w:val="24"/>
                <w:szCs w:val="24"/>
              </w:rPr>
            </w:pPr>
            <w:r w:rsidRPr="00B6524E">
              <w:rPr>
                <w:rFonts w:ascii="Arial" w:hAnsi="Arial" w:cs="Arial"/>
                <w:b/>
                <w:sz w:val="24"/>
                <w:szCs w:val="24"/>
              </w:rPr>
              <w:t xml:space="preserve">Workforce Metrics and Key Performance Indicators </w:t>
            </w:r>
          </w:p>
          <w:p w:rsidR="009D038B" w:rsidRPr="009471E5" w:rsidRDefault="00AB59E5" w:rsidP="009471E5">
            <w:pPr>
              <w:pBdr>
                <w:top w:val="nil"/>
                <w:left w:val="nil"/>
                <w:bottom w:val="nil"/>
                <w:right w:val="nil"/>
                <w:between w:val="nil"/>
                <w:bar w:val="nil"/>
              </w:pBdr>
              <w:spacing w:before="120" w:after="120" w:line="240" w:lineRule="auto"/>
              <w:jc w:val="both"/>
              <w:rPr>
                <w:rFonts w:hAnsi="Arial" w:cs="Arial"/>
              </w:rPr>
            </w:pPr>
            <w:r w:rsidRPr="00B6524E">
              <w:rPr>
                <w:rFonts w:ascii="Arial" w:hAnsi="Arial" w:cs="Arial"/>
                <w:sz w:val="24"/>
                <w:szCs w:val="24"/>
              </w:rPr>
              <w:t>The in-month sickness absence total for May 2023 stood at 5.87% which was an improvement from last reporting period</w:t>
            </w:r>
            <w:r w:rsidRPr="00B6524E">
              <w:rPr>
                <w:rFonts w:hAnsi="Arial" w:cs="Arial"/>
              </w:rPr>
              <w:t xml:space="preserve">. </w:t>
            </w:r>
            <w:r w:rsidRPr="00B6524E">
              <w:rPr>
                <w:rFonts w:ascii="Arial" w:hAnsi="Arial" w:cs="Arial"/>
                <w:sz w:val="24"/>
                <w:szCs w:val="24"/>
              </w:rPr>
              <w:t xml:space="preserve">There had been a dip in PADR compliance by 4.8% since last </w:t>
            </w:r>
            <w:r w:rsidRPr="00B6524E">
              <w:rPr>
                <w:rFonts w:ascii="Arial" w:hAnsi="Arial" w:cs="Arial"/>
                <w:sz w:val="24"/>
                <w:szCs w:val="24"/>
              </w:rPr>
              <w:lastRenderedPageBreak/>
              <w:t>reporting period.</w:t>
            </w:r>
            <w:r w:rsidRPr="00B6524E">
              <w:rPr>
                <w:rFonts w:hAnsi="Arial" w:cs="Arial"/>
              </w:rPr>
              <w:t xml:space="preserve"> </w:t>
            </w:r>
            <w:r w:rsidRPr="00B6524E">
              <w:rPr>
                <w:rFonts w:ascii="Arial" w:hAnsi="Arial" w:cs="Arial"/>
                <w:sz w:val="24"/>
                <w:szCs w:val="24"/>
              </w:rPr>
              <w:t>Employee Relation cases were moving in the right direction and work was underway with Trade Unions looking at early resolutions where possible. The recent recruitment of overseas nurses was highlighted by members and the need to ensure the correct infrastructure in place in areas such long term accommodation and transport for these staff members. This was being looked at across Wales</w:t>
            </w:r>
            <w:r w:rsidR="00ED1A03" w:rsidRPr="00B6524E">
              <w:rPr>
                <w:rFonts w:ascii="Arial" w:hAnsi="Arial" w:cs="Arial"/>
                <w:sz w:val="24"/>
                <w:szCs w:val="24"/>
              </w:rPr>
              <w:t xml:space="preserve"> and</w:t>
            </w:r>
            <w:r w:rsidRPr="00B6524E">
              <w:rPr>
                <w:rFonts w:ascii="Arial" w:hAnsi="Arial" w:cs="Arial"/>
                <w:sz w:val="24"/>
                <w:szCs w:val="24"/>
              </w:rPr>
              <w:t xml:space="preserve"> at a Welsh Government level as part of the Race Equality Plan</w:t>
            </w:r>
            <w:r w:rsidR="00ED1A03" w:rsidRPr="00B6524E">
              <w:rPr>
                <w:rFonts w:ascii="Arial" w:hAnsi="Arial" w:cs="Arial"/>
                <w:sz w:val="24"/>
                <w:szCs w:val="24"/>
              </w:rPr>
              <w:t>.</w:t>
            </w:r>
          </w:p>
          <w:p w:rsidR="001924C4" w:rsidRPr="00B6524E" w:rsidRDefault="009D038B" w:rsidP="00443D14">
            <w:pPr>
              <w:pStyle w:val="ListParagraph"/>
              <w:numPr>
                <w:ilvl w:val="0"/>
                <w:numId w:val="4"/>
              </w:numPr>
              <w:spacing w:before="40" w:after="40" w:line="240" w:lineRule="auto"/>
              <w:jc w:val="both"/>
              <w:rPr>
                <w:rFonts w:ascii="Arial" w:hAnsi="Arial" w:cs="Arial"/>
                <w:b/>
                <w:sz w:val="24"/>
                <w:szCs w:val="24"/>
              </w:rPr>
            </w:pPr>
            <w:r w:rsidRPr="00B6524E">
              <w:rPr>
                <w:rFonts w:ascii="Arial" w:hAnsi="Arial" w:cs="Arial"/>
                <w:b/>
                <w:sz w:val="24"/>
                <w:szCs w:val="24"/>
              </w:rPr>
              <w:t xml:space="preserve">Digital Inclusion </w:t>
            </w:r>
          </w:p>
          <w:p w:rsidR="001001CD" w:rsidRPr="00B6524E" w:rsidRDefault="001001CD" w:rsidP="001001CD">
            <w:pPr>
              <w:spacing w:before="40" w:after="40" w:line="240" w:lineRule="auto"/>
              <w:jc w:val="both"/>
              <w:rPr>
                <w:rFonts w:ascii="Arial" w:hAnsi="Arial" w:cs="Arial"/>
                <w:sz w:val="24"/>
                <w:szCs w:val="24"/>
              </w:rPr>
            </w:pPr>
            <w:r w:rsidRPr="00B6524E">
              <w:rPr>
                <w:rFonts w:ascii="Arial" w:hAnsi="Arial" w:cs="Arial"/>
                <w:sz w:val="24"/>
                <w:szCs w:val="24"/>
              </w:rPr>
              <w:t>The paper set out the health board’s response to Audit Wales’ questions on digital inclusion that were compiled alongside their report Digital Inclusion in Wales published in March 2023.</w:t>
            </w:r>
          </w:p>
          <w:p w:rsidR="001001CD" w:rsidRPr="00B6524E" w:rsidRDefault="001001CD" w:rsidP="001001CD">
            <w:pPr>
              <w:spacing w:before="40" w:after="40" w:line="240" w:lineRule="auto"/>
              <w:jc w:val="both"/>
              <w:rPr>
                <w:rFonts w:ascii="Arial" w:hAnsi="Arial" w:cs="Arial"/>
                <w:sz w:val="24"/>
                <w:szCs w:val="24"/>
              </w:rPr>
            </w:pPr>
          </w:p>
          <w:p w:rsidR="009D038B" w:rsidRPr="00B6524E" w:rsidRDefault="009D038B" w:rsidP="00443D14">
            <w:pPr>
              <w:pStyle w:val="ListParagraph"/>
              <w:numPr>
                <w:ilvl w:val="0"/>
                <w:numId w:val="4"/>
              </w:numPr>
              <w:spacing w:before="40" w:after="40" w:line="240" w:lineRule="auto"/>
              <w:jc w:val="both"/>
              <w:rPr>
                <w:rFonts w:ascii="Arial" w:hAnsi="Arial" w:cs="Arial"/>
                <w:b/>
                <w:sz w:val="24"/>
                <w:szCs w:val="24"/>
              </w:rPr>
            </w:pPr>
            <w:r w:rsidRPr="00B6524E">
              <w:rPr>
                <w:rFonts w:ascii="Arial" w:hAnsi="Arial" w:cs="Arial"/>
                <w:b/>
                <w:sz w:val="24"/>
                <w:szCs w:val="24"/>
              </w:rPr>
              <w:t xml:space="preserve">Digital Leadership Group Chair’s Report </w:t>
            </w:r>
          </w:p>
          <w:p w:rsidR="001001CD" w:rsidRPr="001001CD" w:rsidRDefault="001001CD" w:rsidP="001001CD">
            <w:pPr>
              <w:spacing w:line="240" w:lineRule="auto"/>
              <w:jc w:val="both"/>
              <w:rPr>
                <w:rFonts w:ascii="Arial" w:hAnsi="Arial" w:cs="Arial"/>
                <w:sz w:val="24"/>
                <w:szCs w:val="24"/>
              </w:rPr>
            </w:pPr>
            <w:r w:rsidRPr="00B6524E">
              <w:rPr>
                <w:rFonts w:ascii="Arial" w:hAnsi="Arial" w:cs="Arial"/>
                <w:sz w:val="24"/>
                <w:szCs w:val="24"/>
              </w:rPr>
              <w:t>The health board undertook a digital maturity assessment and received maturity level 1 and this was in line with all other health boards.  SBUHB had scored well in a number of areas but did not meet some essential criteria areas such as the need for a clinical data repository. This has been raised on an all-wales level. The report highlighted the financial pressures with the fund being overcommitted. Financial planning for this financial year was secure but there would be an £8m hit next year and this was a concern. The main area of risk was in e-prescribing and this was funded by Welsh Government. It was also advised that essential systems would need to be replaced next year therefore new projects may be put on hold.</w:t>
            </w:r>
            <w:r>
              <w:rPr>
                <w:rFonts w:ascii="Arial" w:hAnsi="Arial" w:cs="Arial"/>
                <w:sz w:val="24"/>
                <w:szCs w:val="24"/>
              </w:rPr>
              <w:t xml:space="preserve"> </w:t>
            </w:r>
          </w:p>
          <w:p w:rsidR="00443D14" w:rsidRPr="00B6524E" w:rsidRDefault="009D038B" w:rsidP="00443D14">
            <w:pPr>
              <w:pStyle w:val="ListParagraph"/>
              <w:numPr>
                <w:ilvl w:val="0"/>
                <w:numId w:val="4"/>
              </w:numPr>
              <w:spacing w:before="40" w:after="40" w:line="240" w:lineRule="auto"/>
              <w:jc w:val="both"/>
              <w:rPr>
                <w:rFonts w:ascii="Arial" w:hAnsi="Arial" w:cs="Arial"/>
                <w:b/>
                <w:sz w:val="24"/>
                <w:szCs w:val="24"/>
              </w:rPr>
            </w:pPr>
            <w:r w:rsidRPr="00B6524E">
              <w:rPr>
                <w:rFonts w:ascii="Arial" w:hAnsi="Arial" w:cs="Arial"/>
                <w:b/>
                <w:sz w:val="24"/>
                <w:szCs w:val="24"/>
              </w:rPr>
              <w:t>Deep Dive</w:t>
            </w:r>
            <w:r w:rsidR="00D556CB" w:rsidRPr="00B6524E">
              <w:rPr>
                <w:rFonts w:ascii="Arial" w:hAnsi="Arial" w:cs="Arial"/>
                <w:b/>
                <w:sz w:val="24"/>
                <w:szCs w:val="24"/>
              </w:rPr>
              <w:t xml:space="preserve"> on</w:t>
            </w:r>
            <w:r w:rsidRPr="00B6524E">
              <w:rPr>
                <w:rFonts w:ascii="Arial" w:hAnsi="Arial" w:cs="Arial"/>
                <w:b/>
                <w:sz w:val="24"/>
                <w:szCs w:val="24"/>
              </w:rPr>
              <w:t xml:space="preserve"> Medical Revalidation</w:t>
            </w:r>
          </w:p>
          <w:p w:rsidR="00443D14" w:rsidRPr="009471E5" w:rsidRDefault="00D556CB" w:rsidP="009471E5">
            <w:pPr>
              <w:pBdr>
                <w:top w:val="nil"/>
                <w:left w:val="nil"/>
                <w:bottom w:val="nil"/>
                <w:right w:val="nil"/>
                <w:between w:val="nil"/>
                <w:bar w:val="nil"/>
              </w:pBdr>
              <w:spacing w:before="120" w:after="120" w:line="240" w:lineRule="auto"/>
              <w:jc w:val="both"/>
              <w:rPr>
                <w:rFonts w:hAnsi="Arial" w:cs="Arial"/>
              </w:rPr>
            </w:pPr>
            <w:r w:rsidRPr="00B6524E">
              <w:rPr>
                <w:rFonts w:ascii="Arial" w:hAnsi="Arial" w:cs="Arial"/>
                <w:sz w:val="24"/>
                <w:szCs w:val="24"/>
              </w:rPr>
              <w:t>Members were informed of the revalidation and annual appraisal processes for Doctors, with revalidation taking place over a five year period and taking a broader view of CPD, quality improvement, multi-source feedback and reviews of complaints and compliments. Following this</w:t>
            </w:r>
            <w:r w:rsidR="00AB59E5" w:rsidRPr="00B6524E">
              <w:rPr>
                <w:rFonts w:ascii="Arial" w:hAnsi="Arial" w:cs="Arial"/>
                <w:sz w:val="24"/>
                <w:szCs w:val="24"/>
              </w:rPr>
              <w:t xml:space="preserve">, </w:t>
            </w:r>
            <w:r w:rsidRPr="00B6524E">
              <w:rPr>
                <w:rFonts w:ascii="Arial" w:hAnsi="Arial" w:cs="Arial"/>
                <w:sz w:val="24"/>
                <w:szCs w:val="24"/>
              </w:rPr>
              <w:t xml:space="preserve">a recommendation </w:t>
            </w:r>
            <w:r w:rsidR="00AB59E5" w:rsidRPr="00B6524E">
              <w:rPr>
                <w:rFonts w:ascii="Arial" w:hAnsi="Arial" w:cs="Arial"/>
                <w:sz w:val="24"/>
                <w:szCs w:val="24"/>
              </w:rPr>
              <w:t xml:space="preserve">is </w:t>
            </w:r>
            <w:r w:rsidRPr="00B6524E">
              <w:rPr>
                <w:rFonts w:ascii="Arial" w:hAnsi="Arial" w:cs="Arial"/>
                <w:sz w:val="24"/>
                <w:szCs w:val="24"/>
              </w:rPr>
              <w:t xml:space="preserve">made to the General Medical Council via the Responsible Officer and </w:t>
            </w:r>
            <w:r w:rsidR="00AB59E5" w:rsidRPr="00B6524E">
              <w:rPr>
                <w:rFonts w:ascii="Arial" w:hAnsi="Arial" w:cs="Arial"/>
                <w:sz w:val="24"/>
                <w:szCs w:val="24"/>
              </w:rPr>
              <w:t xml:space="preserve">on </w:t>
            </w:r>
            <w:r w:rsidRPr="00B6524E">
              <w:rPr>
                <w:rFonts w:ascii="Arial" w:hAnsi="Arial" w:cs="Arial"/>
                <w:sz w:val="24"/>
                <w:szCs w:val="24"/>
              </w:rPr>
              <w:t xml:space="preserve">some occasions a deferral may </w:t>
            </w:r>
            <w:r w:rsidR="00AB59E5" w:rsidRPr="00B6524E">
              <w:rPr>
                <w:rFonts w:ascii="Arial" w:hAnsi="Arial" w:cs="Arial"/>
                <w:sz w:val="24"/>
                <w:szCs w:val="24"/>
              </w:rPr>
              <w:t xml:space="preserve">requested. </w:t>
            </w:r>
            <w:r w:rsidRPr="00B6524E">
              <w:rPr>
                <w:rFonts w:ascii="Arial" w:hAnsi="Arial" w:cs="Arial"/>
                <w:sz w:val="24"/>
                <w:szCs w:val="24"/>
              </w:rPr>
              <w:t>During the last cycle, there was a 25.5% deferral rate within the SBUHB which is slig</w:t>
            </w:r>
            <w:r w:rsidR="00AB59E5" w:rsidRPr="00B6524E">
              <w:rPr>
                <w:rFonts w:ascii="Arial" w:hAnsi="Arial" w:cs="Arial"/>
                <w:sz w:val="24"/>
                <w:szCs w:val="24"/>
              </w:rPr>
              <w:t xml:space="preserve">htly higher than the UK average. </w:t>
            </w:r>
            <w:r w:rsidRPr="00B6524E">
              <w:rPr>
                <w:rFonts w:ascii="Arial" w:hAnsi="Arial" w:cs="Arial"/>
                <w:sz w:val="24"/>
                <w:szCs w:val="24"/>
              </w:rPr>
              <w:t>Currently, there are 374 primary and 839 secondary care doctors with a GMC</w:t>
            </w:r>
            <w:r w:rsidR="00AB59E5" w:rsidRPr="00B6524E">
              <w:rPr>
                <w:rFonts w:ascii="Arial" w:hAnsi="Arial" w:cs="Arial"/>
                <w:sz w:val="24"/>
                <w:szCs w:val="24"/>
              </w:rPr>
              <w:t xml:space="preserve"> connection to the health board. </w:t>
            </w:r>
            <w:r w:rsidRPr="00B6524E">
              <w:rPr>
                <w:rFonts w:hAnsi="Arial" w:cs="Arial"/>
              </w:rPr>
              <w:t xml:space="preserve"> </w:t>
            </w:r>
            <w:r w:rsidR="00AB59E5" w:rsidRPr="00B6524E">
              <w:rPr>
                <w:rFonts w:ascii="Arial" w:hAnsi="Arial" w:cs="Arial"/>
                <w:sz w:val="24"/>
                <w:szCs w:val="24"/>
              </w:rPr>
              <w:t>Health board processes are regularly reviewed by Health Education and Improvement Wales and the health board undertakes an annual self-reporting process with external quality assurers. Very positive feedback had been received</w:t>
            </w:r>
            <w:r w:rsidR="00AB59E5">
              <w:rPr>
                <w:rFonts w:ascii="Arial" w:hAnsi="Arial" w:cs="Arial"/>
                <w:sz w:val="24"/>
                <w:szCs w:val="24"/>
              </w:rPr>
              <w:t xml:space="preserve">. </w:t>
            </w:r>
          </w:p>
          <w:p w:rsidR="00914C39" w:rsidRPr="00B6524E" w:rsidRDefault="009D038B" w:rsidP="00443D14">
            <w:pPr>
              <w:pStyle w:val="ListParagraph"/>
              <w:numPr>
                <w:ilvl w:val="0"/>
                <w:numId w:val="4"/>
              </w:numPr>
              <w:spacing w:before="40" w:after="40" w:line="240" w:lineRule="auto"/>
              <w:jc w:val="both"/>
              <w:rPr>
                <w:rFonts w:ascii="Arial" w:hAnsi="Arial" w:cs="Arial"/>
                <w:b/>
                <w:sz w:val="24"/>
                <w:szCs w:val="24"/>
              </w:rPr>
            </w:pPr>
            <w:r w:rsidRPr="00B6524E">
              <w:rPr>
                <w:rFonts w:ascii="Arial" w:hAnsi="Arial" w:cs="Arial"/>
                <w:b/>
                <w:sz w:val="24"/>
                <w:szCs w:val="24"/>
              </w:rPr>
              <w:t xml:space="preserve">Deep Dive on Statutory and Mandatory </w:t>
            </w:r>
            <w:r w:rsidR="00443D14" w:rsidRPr="00B6524E">
              <w:rPr>
                <w:rFonts w:ascii="Arial" w:hAnsi="Arial" w:cs="Arial"/>
                <w:b/>
                <w:sz w:val="24"/>
                <w:szCs w:val="24"/>
              </w:rPr>
              <w:t xml:space="preserve">Training </w:t>
            </w:r>
            <w:r w:rsidRPr="00B6524E">
              <w:rPr>
                <w:rFonts w:ascii="Arial" w:hAnsi="Arial" w:cs="Arial"/>
                <w:b/>
                <w:sz w:val="24"/>
                <w:szCs w:val="24"/>
              </w:rPr>
              <w:t>and PADR</w:t>
            </w:r>
          </w:p>
          <w:p w:rsidR="00443D14" w:rsidRPr="00B6524E" w:rsidRDefault="00443D14" w:rsidP="00B6524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B6524E">
              <w:rPr>
                <w:rFonts w:hAnsi="Arial" w:cs="Arial"/>
                <w:color w:val="000000" w:themeColor="text1"/>
              </w:rPr>
              <w:t>The Statutory and Mandatory requirements are made up of 14 training packages, 10 of which are specified by the core skills training framework, 3 from Welsh Government and 1 health board spec</w:t>
            </w:r>
            <w:r w:rsidR="00D556CB" w:rsidRPr="00B6524E">
              <w:rPr>
                <w:rFonts w:hAnsi="Arial" w:cs="Arial"/>
                <w:color w:val="000000" w:themeColor="text1"/>
              </w:rPr>
              <w:t xml:space="preserve">ific. </w:t>
            </w:r>
            <w:r w:rsidRPr="00B6524E">
              <w:rPr>
                <w:rFonts w:hAnsi="Arial" w:cs="Arial"/>
                <w:color w:val="000000" w:themeColor="text1"/>
              </w:rPr>
              <w:t>In June 2023, figures for tra</w:t>
            </w:r>
            <w:r w:rsidR="00D556CB" w:rsidRPr="00B6524E">
              <w:rPr>
                <w:rFonts w:hAnsi="Arial" w:cs="Arial"/>
                <w:color w:val="000000" w:themeColor="text1"/>
              </w:rPr>
              <w:t xml:space="preserve">ining stood at 86.2% which was </w:t>
            </w:r>
            <w:r w:rsidRPr="00B6524E">
              <w:rPr>
                <w:rFonts w:hAnsi="Arial" w:cs="Arial"/>
                <w:color w:val="000000" w:themeColor="text1"/>
              </w:rPr>
              <w:t>5.2% increase from 202</w:t>
            </w:r>
            <w:r w:rsidR="00D556CB" w:rsidRPr="00B6524E">
              <w:rPr>
                <w:rFonts w:hAnsi="Arial" w:cs="Arial"/>
                <w:color w:val="000000" w:themeColor="text1"/>
              </w:rPr>
              <w:t xml:space="preserve">2. </w:t>
            </w:r>
            <w:r w:rsidRPr="00B6524E">
              <w:rPr>
                <w:rFonts w:hAnsi="Arial" w:cs="Arial"/>
                <w:color w:val="000000" w:themeColor="text1"/>
              </w:rPr>
              <w:t xml:space="preserve">PADR compliance stood at 67.3% which was </w:t>
            </w:r>
            <w:r w:rsidR="00D556CB" w:rsidRPr="00B6524E">
              <w:rPr>
                <w:rFonts w:hAnsi="Arial" w:cs="Arial"/>
                <w:color w:val="000000" w:themeColor="text1"/>
              </w:rPr>
              <w:t xml:space="preserve">a 12% improvement on last year. </w:t>
            </w:r>
            <w:r w:rsidRPr="00B6524E">
              <w:rPr>
                <w:rFonts w:hAnsi="Arial" w:cs="Arial"/>
                <w:color w:val="000000" w:themeColor="text1"/>
              </w:rPr>
              <w:t xml:space="preserve">Significant factors have affected performance including the pandemic, increasing service and financial </w:t>
            </w:r>
            <w:r w:rsidR="00D556CB" w:rsidRPr="00B6524E">
              <w:rPr>
                <w:rFonts w:hAnsi="Arial" w:cs="Arial"/>
                <w:color w:val="000000" w:themeColor="text1"/>
              </w:rPr>
              <w:t>pressures and</w:t>
            </w:r>
            <w:r w:rsidRPr="00B6524E">
              <w:rPr>
                <w:rFonts w:hAnsi="Arial" w:cs="Arial"/>
                <w:color w:val="000000" w:themeColor="text1"/>
              </w:rPr>
              <w:t xml:space="preserve"> the impact of</w:t>
            </w:r>
            <w:r w:rsidR="00D556CB" w:rsidRPr="00B6524E">
              <w:rPr>
                <w:rFonts w:hAnsi="Arial" w:cs="Arial"/>
                <w:color w:val="000000" w:themeColor="text1"/>
              </w:rPr>
              <w:t xml:space="preserve"> transformation and structures. </w:t>
            </w:r>
            <w:r w:rsidRPr="00B6524E">
              <w:rPr>
                <w:rFonts w:hAnsi="Arial" w:cs="Arial"/>
                <w:color w:val="000000" w:themeColor="text1"/>
              </w:rPr>
              <w:t>In comparison to the rest of NHS Wales, the health board was ranked 1</w:t>
            </w:r>
            <w:r w:rsidRPr="00B6524E">
              <w:rPr>
                <w:rFonts w:hAnsi="Arial" w:cs="Arial"/>
                <w:color w:val="000000" w:themeColor="text1"/>
                <w:vertAlign w:val="superscript"/>
              </w:rPr>
              <w:t>st</w:t>
            </w:r>
            <w:r w:rsidRPr="00B6524E">
              <w:rPr>
                <w:rFonts w:hAnsi="Arial" w:cs="Arial"/>
                <w:color w:val="000000" w:themeColor="text1"/>
              </w:rPr>
              <w:t xml:space="preserve"> in terms of statutory and</w:t>
            </w:r>
            <w:r w:rsidR="00D556CB" w:rsidRPr="00B6524E">
              <w:rPr>
                <w:rFonts w:hAnsi="Arial" w:cs="Arial"/>
                <w:color w:val="000000" w:themeColor="text1"/>
              </w:rPr>
              <w:t xml:space="preserve"> mandatory training compliance. </w:t>
            </w:r>
            <w:r w:rsidRPr="00B6524E">
              <w:rPr>
                <w:rFonts w:hAnsi="Arial" w:cs="Arial"/>
                <w:color w:val="000000" w:themeColor="text1"/>
              </w:rPr>
              <w:t>Work is underway within the service to support compliance including; ESR drop in sessions</w:t>
            </w:r>
            <w:r w:rsidR="00D556CB" w:rsidRPr="00B6524E">
              <w:rPr>
                <w:rFonts w:hAnsi="Arial" w:cs="Arial"/>
                <w:color w:val="000000" w:themeColor="text1"/>
              </w:rPr>
              <w:t>, lunch and learn sessions.</w:t>
            </w:r>
          </w:p>
        </w:tc>
      </w:tr>
      <w:tr w:rsidR="00901A1E" w:rsidRPr="004906DE"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CA276F" w:rsidRPr="00950EE3" w:rsidRDefault="00481943" w:rsidP="004906DE">
            <w:pPr>
              <w:spacing w:before="40" w:after="40" w:line="240" w:lineRule="auto"/>
              <w:rPr>
                <w:rFonts w:ascii="Arial" w:hAnsi="Arial" w:cs="Arial"/>
                <w:sz w:val="24"/>
                <w:szCs w:val="24"/>
                <w:highlight w:val="green"/>
              </w:rPr>
            </w:pPr>
            <w:r w:rsidRPr="00020689">
              <w:rPr>
                <w:rFonts w:ascii="Arial" w:hAnsi="Arial" w:cs="Arial"/>
                <w:sz w:val="24"/>
                <w:szCs w:val="24"/>
              </w:rPr>
              <w:t xml:space="preserve">No decisions were made requiring board approval. </w:t>
            </w:r>
          </w:p>
        </w:tc>
      </w:tr>
      <w:tr w:rsidR="00257E5B" w:rsidRPr="004906DE"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rsidR="00054002" w:rsidRPr="00020689" w:rsidRDefault="00054002" w:rsidP="001A751D">
            <w:pPr>
              <w:spacing w:before="40" w:after="40" w:line="240" w:lineRule="auto"/>
              <w:rPr>
                <w:rFonts w:ascii="Arial" w:hAnsi="Arial" w:cs="Arial"/>
                <w:sz w:val="24"/>
                <w:szCs w:val="24"/>
              </w:rPr>
            </w:pPr>
            <w:r w:rsidRPr="00020689">
              <w:rPr>
                <w:rFonts w:ascii="Arial" w:hAnsi="Arial" w:cs="Arial"/>
                <w:sz w:val="24"/>
                <w:szCs w:val="24"/>
              </w:rPr>
              <w:t xml:space="preserve">Reports from the following sub-groups were </w:t>
            </w:r>
            <w:r w:rsidRPr="00020689">
              <w:rPr>
                <w:rFonts w:ascii="Arial" w:hAnsi="Arial" w:cs="Arial"/>
                <w:b/>
                <w:sz w:val="24"/>
                <w:szCs w:val="24"/>
              </w:rPr>
              <w:t>noted</w:t>
            </w:r>
            <w:r w:rsidRPr="00020689">
              <w:rPr>
                <w:rFonts w:ascii="Arial" w:hAnsi="Arial" w:cs="Arial"/>
                <w:sz w:val="24"/>
                <w:szCs w:val="24"/>
              </w:rPr>
              <w:t>:</w:t>
            </w:r>
          </w:p>
          <w:p w:rsidR="001A751D" w:rsidRPr="00B6524E" w:rsidRDefault="00054002" w:rsidP="00054002">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Workforce Delivery Group;</w:t>
            </w:r>
          </w:p>
          <w:p w:rsidR="00054002" w:rsidRPr="00B6524E" w:rsidRDefault="00054002" w:rsidP="00054002">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Medical Workforce Board;</w:t>
            </w:r>
          </w:p>
          <w:p w:rsidR="00054002" w:rsidRPr="00B6524E" w:rsidRDefault="00054002" w:rsidP="00462459">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t>The</w:t>
            </w:r>
            <w:r w:rsidR="00462459" w:rsidRPr="00B6524E">
              <w:rPr>
                <w:rFonts w:ascii="Arial" w:hAnsi="Arial" w:cs="Arial"/>
                <w:sz w:val="24"/>
                <w:szCs w:val="24"/>
              </w:rPr>
              <w:t>rapies</w:t>
            </w:r>
            <w:r w:rsidR="00AA2930" w:rsidRPr="00B6524E">
              <w:rPr>
                <w:rFonts w:ascii="Arial" w:hAnsi="Arial" w:cs="Arial"/>
                <w:sz w:val="24"/>
                <w:szCs w:val="24"/>
              </w:rPr>
              <w:t xml:space="preserve"> and Health Science Group; </w:t>
            </w:r>
          </w:p>
          <w:p w:rsidR="00462459" w:rsidRPr="00AA2930" w:rsidRDefault="00AA2930" w:rsidP="009D038B">
            <w:pPr>
              <w:pStyle w:val="ListParagraph"/>
              <w:numPr>
                <w:ilvl w:val="0"/>
                <w:numId w:val="8"/>
              </w:numPr>
              <w:spacing w:before="40" w:after="40" w:line="240" w:lineRule="auto"/>
              <w:rPr>
                <w:rFonts w:ascii="Arial" w:hAnsi="Arial" w:cs="Arial"/>
                <w:sz w:val="24"/>
                <w:szCs w:val="24"/>
              </w:rPr>
            </w:pPr>
            <w:r w:rsidRPr="00B6524E">
              <w:rPr>
                <w:rFonts w:ascii="Arial" w:hAnsi="Arial" w:cs="Arial"/>
                <w:sz w:val="24"/>
                <w:szCs w:val="24"/>
              </w:rPr>
              <w:lastRenderedPageBreak/>
              <w:t xml:space="preserve">Internal audit </w:t>
            </w:r>
            <w:r w:rsidR="009D038B" w:rsidRPr="00B6524E">
              <w:rPr>
                <w:rFonts w:ascii="Arial" w:hAnsi="Arial" w:cs="Arial"/>
                <w:sz w:val="24"/>
                <w:szCs w:val="24"/>
              </w:rPr>
              <w:t>Report on Clinical Systems, Implementation and Benefits Realisation</w:t>
            </w:r>
            <w:r w:rsidR="009D038B">
              <w:rPr>
                <w:rFonts w:ascii="Arial" w:hAnsi="Arial" w:cs="Arial"/>
                <w:sz w:val="24"/>
                <w:szCs w:val="24"/>
              </w:rPr>
              <w:t xml:space="preserve"> </w:t>
            </w:r>
          </w:p>
        </w:tc>
      </w:tr>
      <w:tr w:rsidR="00901A1E" w:rsidRPr="004906DE"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6A3694" w:rsidRPr="004906DE" w:rsidRDefault="00D84AE0" w:rsidP="004906DE">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p>
        </w:tc>
      </w:tr>
      <w:tr w:rsidR="00901A1E" w:rsidRPr="00BD4D7B"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0-10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BD4D7B" w:rsidRDefault="009D038B" w:rsidP="001C2C30">
                <w:pPr>
                  <w:rPr>
                    <w:rFonts w:ascii="Arial" w:hAnsi="Arial" w:cs="Arial"/>
                    <w:b/>
                    <w:sz w:val="24"/>
                    <w:szCs w:val="24"/>
                  </w:rPr>
                </w:pPr>
                <w:r>
                  <w:rPr>
                    <w:rFonts w:ascii="Arial" w:hAnsi="Arial" w:cs="Arial"/>
                    <w:sz w:val="24"/>
                    <w:szCs w:val="24"/>
                  </w:rPr>
                  <w:t>10 October 2023</w:t>
                </w:r>
              </w:p>
            </w:tc>
          </w:sdtContent>
        </w:sdt>
      </w:tr>
    </w:tbl>
    <w:p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35DB" w:rsidRDefault="00B235DB" w:rsidP="00EB2193">
      <w:pPr>
        <w:spacing w:after="0" w:line="240" w:lineRule="auto"/>
      </w:pPr>
      <w:r>
        <w:separator/>
      </w:r>
    </w:p>
  </w:endnote>
  <w:endnote w:type="continuationSeparator" w:id="0">
    <w:p w:rsidR="00B235DB" w:rsidRDefault="00B235DB"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rsidR="00550D9A" w:rsidRDefault="00550D9A">
        <w:pPr>
          <w:pStyle w:val="Footer"/>
          <w:pBdr>
            <w:top w:val="single" w:sz="4" w:space="1" w:color="D9D9D9" w:themeColor="background1" w:themeShade="D9"/>
          </w:pBdr>
          <w:jc w:val="right"/>
        </w:pPr>
        <w:r>
          <w:fldChar w:fldCharType="begin"/>
        </w:r>
        <w:r>
          <w:instrText xml:space="preserve"> PAGE   \* MERGEFORMAT </w:instrText>
        </w:r>
        <w:r>
          <w:fldChar w:fldCharType="separate"/>
        </w:r>
        <w:r w:rsidR="00322127">
          <w:rPr>
            <w:noProof/>
          </w:rPr>
          <w:t>2</w:t>
        </w:r>
        <w:r>
          <w:rPr>
            <w:noProof/>
          </w:rPr>
          <w:fldChar w:fldCharType="end"/>
        </w:r>
        <w:r>
          <w:t xml:space="preserve"> | </w:t>
        </w:r>
        <w:r>
          <w:rPr>
            <w:color w:val="7F7F7F" w:themeColor="background1" w:themeShade="7F"/>
            <w:spacing w:val="60"/>
          </w:rPr>
          <w:t>Page</w:t>
        </w:r>
      </w:p>
    </w:sdtContent>
  </w:sdt>
  <w:p w:rsidR="009D038B" w:rsidRPr="00550D9A" w:rsidRDefault="00553266">
    <w:pPr>
      <w:rPr>
        <w:rFonts w:ascii="Arial" w:hAnsi="Arial" w:cs="Arial"/>
        <w:sz w:val="24"/>
        <w:szCs w:val="24"/>
      </w:rPr>
    </w:pPr>
    <w:r>
      <w:rPr>
        <w:rFonts w:ascii="Arial" w:hAnsi="Arial" w:cs="Arial"/>
        <w:sz w:val="24"/>
        <w:szCs w:val="24"/>
      </w:rPr>
      <w:t xml:space="preserve">Health Board – Thursday, </w:t>
    </w:r>
    <w:r w:rsidR="009D038B">
      <w:rPr>
        <w:rFonts w:ascii="Arial" w:hAnsi="Arial" w:cs="Arial"/>
        <w:sz w:val="24"/>
        <w:szCs w:val="24"/>
      </w:rPr>
      <w:t>28</w:t>
    </w:r>
    <w:r w:rsidR="009D038B" w:rsidRPr="009D038B">
      <w:rPr>
        <w:rFonts w:ascii="Arial" w:hAnsi="Arial" w:cs="Arial"/>
        <w:sz w:val="24"/>
        <w:szCs w:val="24"/>
        <w:vertAlign w:val="superscript"/>
      </w:rPr>
      <w:t>th</w:t>
    </w:r>
    <w:r w:rsidR="009D038B">
      <w:rPr>
        <w:rFonts w:ascii="Arial" w:hAnsi="Arial" w:cs="Arial"/>
        <w:sz w:val="24"/>
        <w:szCs w:val="24"/>
      </w:rP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35DB" w:rsidRDefault="00B235DB" w:rsidP="00EB2193">
      <w:pPr>
        <w:spacing w:after="0" w:line="240" w:lineRule="auto"/>
      </w:pPr>
      <w:r>
        <w:separator/>
      </w:r>
    </w:p>
  </w:footnote>
  <w:footnote w:type="continuationSeparator" w:id="0">
    <w:p w:rsidR="00B235DB" w:rsidRDefault="00B235DB"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A3E86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F06F25"/>
    <w:multiLevelType w:val="hybridMultilevel"/>
    <w:tmpl w:val="22F2E482"/>
    <w:lvl w:ilvl="0" w:tplc="7F185CBC">
      <w:start w:val="1"/>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CF0E5C"/>
    <w:multiLevelType w:val="hybridMultilevel"/>
    <w:tmpl w:val="2BBC2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7"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281D2B"/>
    <w:multiLevelType w:val="hybridMultilevel"/>
    <w:tmpl w:val="5296D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494224"/>
    <w:multiLevelType w:val="hybridMultilevel"/>
    <w:tmpl w:val="94B69DD2"/>
    <w:lvl w:ilvl="0" w:tplc="083C203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F407B0"/>
    <w:multiLevelType w:val="hybridMultilevel"/>
    <w:tmpl w:val="A0E2ACA4"/>
    <w:lvl w:ilvl="0" w:tplc="3BE2DD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801445"/>
    <w:multiLevelType w:val="hybridMultilevel"/>
    <w:tmpl w:val="8632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7"/>
  </w:num>
  <w:num w:numId="4">
    <w:abstractNumId w:val="0"/>
  </w:num>
  <w:num w:numId="5">
    <w:abstractNumId w:val="3"/>
  </w:num>
  <w:num w:numId="6">
    <w:abstractNumId w:val="1"/>
  </w:num>
  <w:num w:numId="7">
    <w:abstractNumId w:val="5"/>
  </w:num>
  <w:num w:numId="8">
    <w:abstractNumId w:val="11"/>
  </w:num>
  <w:num w:numId="9">
    <w:abstractNumId w:val="12"/>
  </w:num>
  <w:num w:numId="10">
    <w:abstractNumId w:val="10"/>
  </w:num>
  <w:num w:numId="11">
    <w:abstractNumId w:val="9"/>
  </w:num>
  <w:num w:numId="12">
    <w:abstractNumId w:val="2"/>
  </w:num>
  <w:num w:numId="13">
    <w:abstractNumId w:val="8"/>
  </w:num>
  <w:num w:numId="14">
    <w:abstractNumId w:val="3"/>
    <w:lvlOverride w:ilvl="0"/>
    <w:lvlOverride w:ilvl="1"/>
    <w:lvlOverride w:ilvl="2"/>
    <w:lvlOverride w:ilvl="3"/>
    <w:lvlOverride w:ilvl="4"/>
    <w:lvlOverride w:ilvl="5"/>
    <w:lvlOverride w:ilvl="6"/>
    <w:lvlOverride w:ilvl="7"/>
    <w:lvlOverride w:ilv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0689"/>
    <w:rsid w:val="00021B57"/>
    <w:rsid w:val="00022EAB"/>
    <w:rsid w:val="000249C0"/>
    <w:rsid w:val="000341D4"/>
    <w:rsid w:val="00036EB9"/>
    <w:rsid w:val="0003786E"/>
    <w:rsid w:val="000401AE"/>
    <w:rsid w:val="0004249E"/>
    <w:rsid w:val="0004341B"/>
    <w:rsid w:val="00044C74"/>
    <w:rsid w:val="0005080D"/>
    <w:rsid w:val="00054002"/>
    <w:rsid w:val="000560EE"/>
    <w:rsid w:val="00056A14"/>
    <w:rsid w:val="000645EB"/>
    <w:rsid w:val="00065471"/>
    <w:rsid w:val="00065B7F"/>
    <w:rsid w:val="000663DC"/>
    <w:rsid w:val="0006768D"/>
    <w:rsid w:val="00072BE8"/>
    <w:rsid w:val="00073363"/>
    <w:rsid w:val="00074BE1"/>
    <w:rsid w:val="0007579E"/>
    <w:rsid w:val="00082213"/>
    <w:rsid w:val="00085E9B"/>
    <w:rsid w:val="00087711"/>
    <w:rsid w:val="00095F76"/>
    <w:rsid w:val="000966A5"/>
    <w:rsid w:val="00097C1E"/>
    <w:rsid w:val="00097D84"/>
    <w:rsid w:val="000A04AF"/>
    <w:rsid w:val="000A19B2"/>
    <w:rsid w:val="000A1C9E"/>
    <w:rsid w:val="000A5F5F"/>
    <w:rsid w:val="000A601E"/>
    <w:rsid w:val="000A70C2"/>
    <w:rsid w:val="000B1FD9"/>
    <w:rsid w:val="000B6217"/>
    <w:rsid w:val="000C254C"/>
    <w:rsid w:val="000C285D"/>
    <w:rsid w:val="000C35C0"/>
    <w:rsid w:val="000C3E88"/>
    <w:rsid w:val="000C6266"/>
    <w:rsid w:val="000C7246"/>
    <w:rsid w:val="000E3AF9"/>
    <w:rsid w:val="000E4E22"/>
    <w:rsid w:val="001001CD"/>
    <w:rsid w:val="001004F6"/>
    <w:rsid w:val="00102742"/>
    <w:rsid w:val="00102EA8"/>
    <w:rsid w:val="00103CFE"/>
    <w:rsid w:val="001122C8"/>
    <w:rsid w:val="00116733"/>
    <w:rsid w:val="00117D12"/>
    <w:rsid w:val="001211F1"/>
    <w:rsid w:val="00126F5E"/>
    <w:rsid w:val="00127233"/>
    <w:rsid w:val="00136144"/>
    <w:rsid w:val="00147CFF"/>
    <w:rsid w:val="001500A2"/>
    <w:rsid w:val="0015450C"/>
    <w:rsid w:val="001547C7"/>
    <w:rsid w:val="001549B9"/>
    <w:rsid w:val="0016184E"/>
    <w:rsid w:val="001627CD"/>
    <w:rsid w:val="00163AF7"/>
    <w:rsid w:val="00163CF7"/>
    <w:rsid w:val="00165602"/>
    <w:rsid w:val="00166A1E"/>
    <w:rsid w:val="001678ED"/>
    <w:rsid w:val="00174991"/>
    <w:rsid w:val="001768A2"/>
    <w:rsid w:val="0017728C"/>
    <w:rsid w:val="001834ED"/>
    <w:rsid w:val="00183E45"/>
    <w:rsid w:val="001924C4"/>
    <w:rsid w:val="0019281B"/>
    <w:rsid w:val="001973FB"/>
    <w:rsid w:val="00197C91"/>
    <w:rsid w:val="001A256B"/>
    <w:rsid w:val="001A2840"/>
    <w:rsid w:val="001A4C98"/>
    <w:rsid w:val="001A751D"/>
    <w:rsid w:val="001A7EE1"/>
    <w:rsid w:val="001B3BCD"/>
    <w:rsid w:val="001B5542"/>
    <w:rsid w:val="001B5F45"/>
    <w:rsid w:val="001C20B9"/>
    <w:rsid w:val="001C24BA"/>
    <w:rsid w:val="001C2A4E"/>
    <w:rsid w:val="001C2C30"/>
    <w:rsid w:val="001C3AE3"/>
    <w:rsid w:val="001C7AAC"/>
    <w:rsid w:val="001D5BE1"/>
    <w:rsid w:val="001D7049"/>
    <w:rsid w:val="001E4DF4"/>
    <w:rsid w:val="001E6440"/>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5D32"/>
    <w:rsid w:val="002866C4"/>
    <w:rsid w:val="00291F88"/>
    <w:rsid w:val="002A1428"/>
    <w:rsid w:val="002A3FD8"/>
    <w:rsid w:val="002A513B"/>
    <w:rsid w:val="002A5727"/>
    <w:rsid w:val="002A68A3"/>
    <w:rsid w:val="002B239B"/>
    <w:rsid w:val="002B3401"/>
    <w:rsid w:val="002B5467"/>
    <w:rsid w:val="002B569D"/>
    <w:rsid w:val="002B5AD5"/>
    <w:rsid w:val="002B6F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127"/>
    <w:rsid w:val="0032294E"/>
    <w:rsid w:val="00333721"/>
    <w:rsid w:val="00333AD3"/>
    <w:rsid w:val="003340E3"/>
    <w:rsid w:val="003344F5"/>
    <w:rsid w:val="0033665B"/>
    <w:rsid w:val="00344E64"/>
    <w:rsid w:val="00345239"/>
    <w:rsid w:val="003534B3"/>
    <w:rsid w:val="00353887"/>
    <w:rsid w:val="00354EF4"/>
    <w:rsid w:val="00356C07"/>
    <w:rsid w:val="00367542"/>
    <w:rsid w:val="00381F18"/>
    <w:rsid w:val="00383975"/>
    <w:rsid w:val="00385426"/>
    <w:rsid w:val="00390945"/>
    <w:rsid w:val="00391CEE"/>
    <w:rsid w:val="00393E1E"/>
    <w:rsid w:val="003965D3"/>
    <w:rsid w:val="00396F52"/>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0A26"/>
    <w:rsid w:val="0042114B"/>
    <w:rsid w:val="00421665"/>
    <w:rsid w:val="00424086"/>
    <w:rsid w:val="00424836"/>
    <w:rsid w:val="00424960"/>
    <w:rsid w:val="00433B84"/>
    <w:rsid w:val="004354EA"/>
    <w:rsid w:val="00441CFB"/>
    <w:rsid w:val="00443D14"/>
    <w:rsid w:val="00451CB6"/>
    <w:rsid w:val="00456F12"/>
    <w:rsid w:val="00462459"/>
    <w:rsid w:val="0046533E"/>
    <w:rsid w:val="0047085D"/>
    <w:rsid w:val="004714AB"/>
    <w:rsid w:val="00481943"/>
    <w:rsid w:val="004836BA"/>
    <w:rsid w:val="004843B9"/>
    <w:rsid w:val="00485AE9"/>
    <w:rsid w:val="004906DE"/>
    <w:rsid w:val="00490B70"/>
    <w:rsid w:val="00493EED"/>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00AC"/>
    <w:rsid w:val="00542FE1"/>
    <w:rsid w:val="00543C46"/>
    <w:rsid w:val="005467A3"/>
    <w:rsid w:val="00550804"/>
    <w:rsid w:val="00550907"/>
    <w:rsid w:val="00550D9A"/>
    <w:rsid w:val="005515AE"/>
    <w:rsid w:val="00553266"/>
    <w:rsid w:val="00560B45"/>
    <w:rsid w:val="0056167C"/>
    <w:rsid w:val="00563E21"/>
    <w:rsid w:val="005664B8"/>
    <w:rsid w:val="00572D30"/>
    <w:rsid w:val="00575066"/>
    <w:rsid w:val="00582048"/>
    <w:rsid w:val="005840EE"/>
    <w:rsid w:val="0059259C"/>
    <w:rsid w:val="005946F5"/>
    <w:rsid w:val="005950BA"/>
    <w:rsid w:val="005A518D"/>
    <w:rsid w:val="005B036D"/>
    <w:rsid w:val="005B18CB"/>
    <w:rsid w:val="005B29A7"/>
    <w:rsid w:val="005B44B4"/>
    <w:rsid w:val="005D281B"/>
    <w:rsid w:val="005D2DF3"/>
    <w:rsid w:val="005D732A"/>
    <w:rsid w:val="005E12E9"/>
    <w:rsid w:val="005E1FB7"/>
    <w:rsid w:val="005E272C"/>
    <w:rsid w:val="005E4445"/>
    <w:rsid w:val="005E4803"/>
    <w:rsid w:val="005F07B1"/>
    <w:rsid w:val="005F12E7"/>
    <w:rsid w:val="006020ED"/>
    <w:rsid w:val="006025E3"/>
    <w:rsid w:val="00603BEF"/>
    <w:rsid w:val="00604501"/>
    <w:rsid w:val="006048CA"/>
    <w:rsid w:val="00606355"/>
    <w:rsid w:val="00611467"/>
    <w:rsid w:val="00617568"/>
    <w:rsid w:val="00622FD1"/>
    <w:rsid w:val="006247FC"/>
    <w:rsid w:val="00627495"/>
    <w:rsid w:val="006305E8"/>
    <w:rsid w:val="0064406B"/>
    <w:rsid w:val="00645305"/>
    <w:rsid w:val="00646833"/>
    <w:rsid w:val="00653245"/>
    <w:rsid w:val="00654174"/>
    <w:rsid w:val="00654B6F"/>
    <w:rsid w:val="006575DA"/>
    <w:rsid w:val="00657AB3"/>
    <w:rsid w:val="006601F2"/>
    <w:rsid w:val="00663779"/>
    <w:rsid w:val="00664301"/>
    <w:rsid w:val="00665665"/>
    <w:rsid w:val="0067495F"/>
    <w:rsid w:val="00676F13"/>
    <w:rsid w:val="00692C10"/>
    <w:rsid w:val="00693B74"/>
    <w:rsid w:val="006A30E5"/>
    <w:rsid w:val="006A3143"/>
    <w:rsid w:val="006A3694"/>
    <w:rsid w:val="006A75E4"/>
    <w:rsid w:val="006A7FA9"/>
    <w:rsid w:val="006B01C2"/>
    <w:rsid w:val="006B3C06"/>
    <w:rsid w:val="006B6236"/>
    <w:rsid w:val="006B659E"/>
    <w:rsid w:val="006C3EFA"/>
    <w:rsid w:val="006C6569"/>
    <w:rsid w:val="006D4FC3"/>
    <w:rsid w:val="006D5F6E"/>
    <w:rsid w:val="006D6D34"/>
    <w:rsid w:val="006E0D9F"/>
    <w:rsid w:val="006E128A"/>
    <w:rsid w:val="006E1AFE"/>
    <w:rsid w:val="006E2C3C"/>
    <w:rsid w:val="006E635F"/>
    <w:rsid w:val="006F5634"/>
    <w:rsid w:val="006F601D"/>
    <w:rsid w:val="007011AC"/>
    <w:rsid w:val="0070415B"/>
    <w:rsid w:val="00705DF5"/>
    <w:rsid w:val="007107B2"/>
    <w:rsid w:val="00712D5B"/>
    <w:rsid w:val="00716E01"/>
    <w:rsid w:val="00727529"/>
    <w:rsid w:val="007331CF"/>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65444"/>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2497"/>
    <w:rsid w:val="008E664F"/>
    <w:rsid w:val="008F028E"/>
    <w:rsid w:val="008F51C0"/>
    <w:rsid w:val="009015B6"/>
    <w:rsid w:val="00901A1E"/>
    <w:rsid w:val="00902DE1"/>
    <w:rsid w:val="00903275"/>
    <w:rsid w:val="00905316"/>
    <w:rsid w:val="00914C39"/>
    <w:rsid w:val="00914E54"/>
    <w:rsid w:val="00917FEE"/>
    <w:rsid w:val="00920453"/>
    <w:rsid w:val="00924924"/>
    <w:rsid w:val="009250AE"/>
    <w:rsid w:val="00930105"/>
    <w:rsid w:val="00932B52"/>
    <w:rsid w:val="00933DE1"/>
    <w:rsid w:val="00937676"/>
    <w:rsid w:val="00940B3C"/>
    <w:rsid w:val="0094464A"/>
    <w:rsid w:val="009471E5"/>
    <w:rsid w:val="00950EE3"/>
    <w:rsid w:val="00953ABC"/>
    <w:rsid w:val="00955E5D"/>
    <w:rsid w:val="00955FCF"/>
    <w:rsid w:val="00956B5F"/>
    <w:rsid w:val="009644DB"/>
    <w:rsid w:val="00965DAA"/>
    <w:rsid w:val="0096793C"/>
    <w:rsid w:val="00974AF6"/>
    <w:rsid w:val="00975789"/>
    <w:rsid w:val="00980798"/>
    <w:rsid w:val="009868A7"/>
    <w:rsid w:val="009870D2"/>
    <w:rsid w:val="00991E55"/>
    <w:rsid w:val="009A4553"/>
    <w:rsid w:val="009A71B3"/>
    <w:rsid w:val="009B0027"/>
    <w:rsid w:val="009B07DC"/>
    <w:rsid w:val="009B1083"/>
    <w:rsid w:val="009C23A3"/>
    <w:rsid w:val="009C4063"/>
    <w:rsid w:val="009C7721"/>
    <w:rsid w:val="009C7E1A"/>
    <w:rsid w:val="009D012D"/>
    <w:rsid w:val="009D038B"/>
    <w:rsid w:val="009D77B2"/>
    <w:rsid w:val="009E00E9"/>
    <w:rsid w:val="009E6700"/>
    <w:rsid w:val="009F1FCB"/>
    <w:rsid w:val="009F620D"/>
    <w:rsid w:val="009F6F56"/>
    <w:rsid w:val="009F71C1"/>
    <w:rsid w:val="00A02EA0"/>
    <w:rsid w:val="00A07E51"/>
    <w:rsid w:val="00A1237A"/>
    <w:rsid w:val="00A14B1B"/>
    <w:rsid w:val="00A16993"/>
    <w:rsid w:val="00A202D6"/>
    <w:rsid w:val="00A26079"/>
    <w:rsid w:val="00A3097F"/>
    <w:rsid w:val="00A316E3"/>
    <w:rsid w:val="00A34AD6"/>
    <w:rsid w:val="00A35764"/>
    <w:rsid w:val="00A36415"/>
    <w:rsid w:val="00A41878"/>
    <w:rsid w:val="00A422CD"/>
    <w:rsid w:val="00A45E25"/>
    <w:rsid w:val="00A46E11"/>
    <w:rsid w:val="00A51FC5"/>
    <w:rsid w:val="00A52244"/>
    <w:rsid w:val="00A53F6E"/>
    <w:rsid w:val="00A561B1"/>
    <w:rsid w:val="00A5620E"/>
    <w:rsid w:val="00A70154"/>
    <w:rsid w:val="00A705AE"/>
    <w:rsid w:val="00A751C2"/>
    <w:rsid w:val="00A92E1C"/>
    <w:rsid w:val="00A9325C"/>
    <w:rsid w:val="00A93B17"/>
    <w:rsid w:val="00AA0517"/>
    <w:rsid w:val="00AA2930"/>
    <w:rsid w:val="00AA365B"/>
    <w:rsid w:val="00AA7EFB"/>
    <w:rsid w:val="00AB0EC9"/>
    <w:rsid w:val="00AB4F36"/>
    <w:rsid w:val="00AB59E5"/>
    <w:rsid w:val="00AB60C6"/>
    <w:rsid w:val="00AB78F6"/>
    <w:rsid w:val="00AC669E"/>
    <w:rsid w:val="00AC7C75"/>
    <w:rsid w:val="00AD1060"/>
    <w:rsid w:val="00AD16A1"/>
    <w:rsid w:val="00AE1EC3"/>
    <w:rsid w:val="00AE2168"/>
    <w:rsid w:val="00AE2427"/>
    <w:rsid w:val="00AF1F87"/>
    <w:rsid w:val="00AF3C71"/>
    <w:rsid w:val="00AF4718"/>
    <w:rsid w:val="00AF4CA4"/>
    <w:rsid w:val="00AF6F53"/>
    <w:rsid w:val="00B02AD3"/>
    <w:rsid w:val="00B03AAE"/>
    <w:rsid w:val="00B0567C"/>
    <w:rsid w:val="00B05D84"/>
    <w:rsid w:val="00B13FA3"/>
    <w:rsid w:val="00B16D5C"/>
    <w:rsid w:val="00B235DB"/>
    <w:rsid w:val="00B259A9"/>
    <w:rsid w:val="00B30EC1"/>
    <w:rsid w:val="00B32BB9"/>
    <w:rsid w:val="00B42A02"/>
    <w:rsid w:val="00B5182F"/>
    <w:rsid w:val="00B52C81"/>
    <w:rsid w:val="00B53168"/>
    <w:rsid w:val="00B54661"/>
    <w:rsid w:val="00B624D7"/>
    <w:rsid w:val="00B6524E"/>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1591"/>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06144"/>
    <w:rsid w:val="00C06CA7"/>
    <w:rsid w:val="00C12E59"/>
    <w:rsid w:val="00C17E03"/>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7226"/>
    <w:rsid w:val="00C90CB6"/>
    <w:rsid w:val="00CA276F"/>
    <w:rsid w:val="00CA3228"/>
    <w:rsid w:val="00CA4A6B"/>
    <w:rsid w:val="00CA6C09"/>
    <w:rsid w:val="00CA7B98"/>
    <w:rsid w:val="00CB2658"/>
    <w:rsid w:val="00CB342E"/>
    <w:rsid w:val="00CB513E"/>
    <w:rsid w:val="00CB74B0"/>
    <w:rsid w:val="00CB7C52"/>
    <w:rsid w:val="00CB7C73"/>
    <w:rsid w:val="00CC06A0"/>
    <w:rsid w:val="00CC1099"/>
    <w:rsid w:val="00CC158D"/>
    <w:rsid w:val="00CC1A0B"/>
    <w:rsid w:val="00CC1E1E"/>
    <w:rsid w:val="00CC4D54"/>
    <w:rsid w:val="00CD521E"/>
    <w:rsid w:val="00CE237F"/>
    <w:rsid w:val="00CE24A9"/>
    <w:rsid w:val="00CF2DE7"/>
    <w:rsid w:val="00CF69A9"/>
    <w:rsid w:val="00D0047F"/>
    <w:rsid w:val="00D00DD6"/>
    <w:rsid w:val="00D05550"/>
    <w:rsid w:val="00D101F7"/>
    <w:rsid w:val="00D121AB"/>
    <w:rsid w:val="00D15737"/>
    <w:rsid w:val="00D23FB6"/>
    <w:rsid w:val="00D242D6"/>
    <w:rsid w:val="00D247F9"/>
    <w:rsid w:val="00D3056C"/>
    <w:rsid w:val="00D307B5"/>
    <w:rsid w:val="00D31F54"/>
    <w:rsid w:val="00D330B8"/>
    <w:rsid w:val="00D34AA1"/>
    <w:rsid w:val="00D34DF2"/>
    <w:rsid w:val="00D402FC"/>
    <w:rsid w:val="00D41CA6"/>
    <w:rsid w:val="00D44CFE"/>
    <w:rsid w:val="00D46F78"/>
    <w:rsid w:val="00D5552F"/>
    <w:rsid w:val="00D556CB"/>
    <w:rsid w:val="00D610EE"/>
    <w:rsid w:val="00D61A4A"/>
    <w:rsid w:val="00D643C5"/>
    <w:rsid w:val="00D658C9"/>
    <w:rsid w:val="00D673F9"/>
    <w:rsid w:val="00D73335"/>
    <w:rsid w:val="00D74096"/>
    <w:rsid w:val="00D77C9B"/>
    <w:rsid w:val="00D824F9"/>
    <w:rsid w:val="00D84AE0"/>
    <w:rsid w:val="00D8574D"/>
    <w:rsid w:val="00D86F82"/>
    <w:rsid w:val="00D9651B"/>
    <w:rsid w:val="00D968BF"/>
    <w:rsid w:val="00DA32AB"/>
    <w:rsid w:val="00DA4253"/>
    <w:rsid w:val="00DA49D0"/>
    <w:rsid w:val="00DA58E1"/>
    <w:rsid w:val="00DA5A5D"/>
    <w:rsid w:val="00DB3559"/>
    <w:rsid w:val="00DB6354"/>
    <w:rsid w:val="00DB7848"/>
    <w:rsid w:val="00DC011F"/>
    <w:rsid w:val="00DC2B64"/>
    <w:rsid w:val="00DC58CC"/>
    <w:rsid w:val="00DC6B02"/>
    <w:rsid w:val="00DD188E"/>
    <w:rsid w:val="00DD1A88"/>
    <w:rsid w:val="00DD4863"/>
    <w:rsid w:val="00DE0C5E"/>
    <w:rsid w:val="00DE15ED"/>
    <w:rsid w:val="00DE4590"/>
    <w:rsid w:val="00DE59B1"/>
    <w:rsid w:val="00DE5E35"/>
    <w:rsid w:val="00DF0F2E"/>
    <w:rsid w:val="00DF1998"/>
    <w:rsid w:val="00DF4B30"/>
    <w:rsid w:val="00E00661"/>
    <w:rsid w:val="00E052B5"/>
    <w:rsid w:val="00E1298F"/>
    <w:rsid w:val="00E15D93"/>
    <w:rsid w:val="00E30FF7"/>
    <w:rsid w:val="00E31A96"/>
    <w:rsid w:val="00E323B7"/>
    <w:rsid w:val="00E35A2D"/>
    <w:rsid w:val="00E36E46"/>
    <w:rsid w:val="00E37A0C"/>
    <w:rsid w:val="00E42B2A"/>
    <w:rsid w:val="00E43B34"/>
    <w:rsid w:val="00E44554"/>
    <w:rsid w:val="00E46E5C"/>
    <w:rsid w:val="00E53610"/>
    <w:rsid w:val="00E5412D"/>
    <w:rsid w:val="00E60A2A"/>
    <w:rsid w:val="00E638CF"/>
    <w:rsid w:val="00E70602"/>
    <w:rsid w:val="00E710A3"/>
    <w:rsid w:val="00E71187"/>
    <w:rsid w:val="00E71BD7"/>
    <w:rsid w:val="00E8167D"/>
    <w:rsid w:val="00E82C82"/>
    <w:rsid w:val="00E90650"/>
    <w:rsid w:val="00E92179"/>
    <w:rsid w:val="00E92DB1"/>
    <w:rsid w:val="00E97C31"/>
    <w:rsid w:val="00EA0410"/>
    <w:rsid w:val="00EA0F98"/>
    <w:rsid w:val="00EA14F2"/>
    <w:rsid w:val="00EA2B19"/>
    <w:rsid w:val="00EA5871"/>
    <w:rsid w:val="00EA737F"/>
    <w:rsid w:val="00EB002A"/>
    <w:rsid w:val="00EB2193"/>
    <w:rsid w:val="00EB3C94"/>
    <w:rsid w:val="00EB62D9"/>
    <w:rsid w:val="00EC0001"/>
    <w:rsid w:val="00EC2620"/>
    <w:rsid w:val="00EC2A1C"/>
    <w:rsid w:val="00ED1A03"/>
    <w:rsid w:val="00ED281D"/>
    <w:rsid w:val="00EE0D95"/>
    <w:rsid w:val="00EE0F79"/>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E7042"/>
    <w:rsid w:val="00FF01E5"/>
    <w:rsid w:val="00FF75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266BA886"/>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253"/>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 point text Char,Dot pt Char,List Paragraph Char Char Char Char,Indicator Text Char,Numbered Para 1 Char,Bullet 1 Char,Bullet Points Char,MAIN CONTENT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383975"/>
    <w:pPr>
      <w:pBdr>
        <w:top w:val="nil"/>
        <w:left w:val="nil"/>
        <w:bottom w:val="nil"/>
        <w:right w:val="nil"/>
        <w:between w:val="nil"/>
        <w:bar w:val="nil"/>
      </w:pBdr>
      <w:spacing w:before="120" w:after="120"/>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B56B4B-F1C5-4B66-B618-216119A00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3</Pages>
  <Words>961</Words>
  <Characters>5478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27</cp:revision>
  <cp:lastPrinted>2023-05-18T14:21:00Z</cp:lastPrinted>
  <dcterms:created xsi:type="dcterms:W3CDTF">2023-07-19T07:17:00Z</dcterms:created>
  <dcterms:modified xsi:type="dcterms:W3CDTF">2023-09-21T10:45:00Z</dcterms:modified>
</cp:coreProperties>
</file>