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charts/chart8.xml" ContentType="application/vnd.openxmlformats-officedocument.drawingml.chart+xml"/>
  <Override PartName="/word/charts/style8.xml" ContentType="application/vnd.ms-office.chartstyle+xml"/>
  <Override PartName="/word/charts/colors8.xml" ContentType="application/vnd.ms-office.chartcolorstyle+xml"/>
  <Override PartName="/word/charts/chart9.xml" ContentType="application/vnd.openxmlformats-officedocument.drawingml.chart+xml"/>
  <Override PartName="/word/charts/style9.xml" ContentType="application/vnd.ms-office.chartstyle+xml"/>
  <Override PartName="/word/charts/colors9.xml" ContentType="application/vnd.ms-office.chartcolorstyle+xml"/>
  <Override PartName="/word/charts/chart10.xml" ContentType="application/vnd.openxmlformats-officedocument.drawingml.chart+xml"/>
  <Override PartName="/word/charts/style10.xml" ContentType="application/vnd.ms-office.chartstyle+xml"/>
  <Override PartName="/word/charts/colors10.xml" ContentType="application/vnd.ms-office.chartcolorstyle+xml"/>
  <Override PartName="/word/charts/chart11.xml" ContentType="application/vnd.openxmlformats-officedocument.drawingml.chart+xml"/>
  <Override PartName="/word/charts/style11.xml" ContentType="application/vnd.ms-office.chartstyle+xml"/>
  <Override PartName="/word/charts/colors11.xml" ContentType="application/vnd.ms-office.chartcolorstyle+xml"/>
  <Override PartName="/word/charts/chart12.xml" ContentType="application/vnd.openxmlformats-officedocument.drawingml.chart+xml"/>
  <Override PartName="/word/charts/style12.xml" ContentType="application/vnd.ms-office.chartstyle+xml"/>
  <Override PartName="/word/charts/colors12.xml" ContentType="application/vnd.ms-office.chartcolorstyle+xml"/>
  <Override PartName="/word/charts/chart13.xml" ContentType="application/vnd.openxmlformats-officedocument.drawingml.chart+xml"/>
  <Override PartName="/word/charts/style13.xml" ContentType="application/vnd.ms-office.chartstyle+xml"/>
  <Override PartName="/word/charts/colors13.xml" ContentType="application/vnd.ms-office.chartcolorstyle+xml"/>
  <Override PartName="/word/footer2.xml" ContentType="application/vnd.openxmlformats-officedocument.wordprocessingml.footer+xml"/>
  <Override PartName="/word/charts/chart14.xml" ContentType="application/vnd.openxmlformats-officedocument.drawingml.chart+xml"/>
  <Override PartName="/word/charts/style14.xml" ContentType="application/vnd.ms-office.chartstyle+xml"/>
  <Override PartName="/word/charts/colors14.xml" ContentType="application/vnd.ms-office.chartcolorstyle+xml"/>
  <Override PartName="/word/theme/themeOverride1.xml" ContentType="application/vnd.openxmlformats-officedocument.themeOverride+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4579E" w:rsidRDefault="00C107F2" w:rsidP="00A940B6">
      <w:pPr>
        <w:adjustRightInd w:val="0"/>
        <w:spacing w:before="100" w:beforeAutospacing="1" w:after="100" w:afterAutospacing="1" w:line="240" w:lineRule="auto"/>
        <w:jc w:val="center"/>
        <w:rPr>
          <w:rFonts w:ascii="Arial" w:hAnsi="Arial" w:cs="Arial"/>
          <w:b/>
          <w:noProof/>
          <w:sz w:val="24"/>
          <w:szCs w:val="24"/>
          <w:lang w:eastAsia="en-GB"/>
        </w:rPr>
      </w:pPr>
      <w:r>
        <w:rPr>
          <w:noProof/>
          <w:lang w:eastAsia="en-GB"/>
        </w:rPr>
        <w:drawing>
          <wp:anchor distT="0" distB="0" distL="114300" distR="114300" simplePos="0" relativeHeight="251658240" behindDoc="1" locked="0" layoutInCell="1" allowOverlap="1" wp14:anchorId="421E0DA8" wp14:editId="6C6C70F2">
            <wp:simplePos x="0" y="0"/>
            <wp:positionH relativeFrom="column">
              <wp:posOffset>1485900</wp:posOffset>
            </wp:positionH>
            <wp:positionV relativeFrom="paragraph">
              <wp:posOffset>0</wp:posOffset>
            </wp:positionV>
            <wp:extent cx="2724150" cy="688975"/>
            <wp:effectExtent l="0" t="0" r="0" b="0"/>
            <wp:wrapTight wrapText="bothSides">
              <wp:wrapPolygon edited="0">
                <wp:start x="0" y="0"/>
                <wp:lineTo x="0" y="20903"/>
                <wp:lineTo x="21449" y="20903"/>
                <wp:lineTo x="21449"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724150" cy="688975"/>
                    </a:xfrm>
                    <a:prstGeom prst="rect">
                      <a:avLst/>
                    </a:prstGeom>
                    <a:noFill/>
                    <a:ln>
                      <a:noFill/>
                    </a:ln>
                  </pic:spPr>
                </pic:pic>
              </a:graphicData>
            </a:graphic>
            <wp14:sizeRelH relativeFrom="page">
              <wp14:pctWidth>0</wp14:pctWidth>
            </wp14:sizeRelH>
            <wp14:sizeRelV relativeFrom="page">
              <wp14:pctHeight>0</wp14:pctHeight>
            </wp14:sizeRelV>
          </wp:anchor>
        </w:drawing>
      </w:r>
      <w:r w:rsidR="0072604C">
        <w:rPr>
          <w:noProof/>
          <w:lang w:eastAsia="en-GB"/>
        </w:rPr>
        <w:drawing>
          <wp:inline distT="0" distB="0" distL="0" distR="0" wp14:anchorId="69139FAE" wp14:editId="4A7B386B">
            <wp:extent cx="894435" cy="876300"/>
            <wp:effectExtent l="19050" t="0" r="915" b="0"/>
            <wp:docPr id="4" name="Picture 2" descr="Values (Wel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Welsh).jpg"/>
                    <pic:cNvPicPr/>
                  </pic:nvPicPr>
                  <pic:blipFill>
                    <a:blip r:embed="rId12" cstate="print"/>
                    <a:stretch>
                      <a:fillRect/>
                    </a:stretch>
                  </pic:blipFill>
                  <pic:spPr>
                    <a:xfrm>
                      <a:off x="0" y="0"/>
                      <a:ext cx="894435" cy="876300"/>
                    </a:xfrm>
                    <a:prstGeom prst="rect">
                      <a:avLst/>
                    </a:prstGeom>
                  </pic:spPr>
                </pic:pic>
              </a:graphicData>
            </a:graphic>
          </wp:inline>
        </w:drawing>
      </w:r>
      <w:r w:rsidRPr="0072604C">
        <w:rPr>
          <w:noProof/>
          <w:lang w:eastAsia="en-GB"/>
        </w:rPr>
        <w:drawing>
          <wp:inline distT="0" distB="0" distL="0" distR="0" wp14:anchorId="62DA32F4" wp14:editId="5B1602CE">
            <wp:extent cx="898295" cy="876300"/>
            <wp:effectExtent l="19050" t="0" r="0" b="0"/>
            <wp:docPr id="2" name="Picture 1" descr="Values (Engli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English).jpg"/>
                    <pic:cNvPicPr/>
                  </pic:nvPicPr>
                  <pic:blipFill>
                    <a:blip r:embed="rId13" cstate="print"/>
                    <a:stretch>
                      <a:fillRect/>
                    </a:stretch>
                  </pic:blipFill>
                  <pic:spPr>
                    <a:xfrm>
                      <a:off x="0" y="0"/>
                      <a:ext cx="898295" cy="876300"/>
                    </a:xfrm>
                    <a:prstGeom prst="rect">
                      <a:avLst/>
                    </a:prstGeom>
                  </pic:spPr>
                </pic:pic>
              </a:graphicData>
            </a:graphic>
          </wp:inline>
        </w:drawing>
      </w:r>
    </w:p>
    <w:tbl>
      <w:tblPr>
        <w:tblStyle w:val="TableGrid"/>
        <w:tblW w:w="0" w:type="auto"/>
        <w:tblLayout w:type="fixed"/>
        <w:tblLook w:val="04A0" w:firstRow="1" w:lastRow="0" w:firstColumn="1" w:lastColumn="0" w:noHBand="0" w:noVBand="1"/>
      </w:tblPr>
      <w:tblGrid>
        <w:gridCol w:w="2122"/>
        <w:gridCol w:w="1994"/>
        <w:gridCol w:w="1691"/>
        <w:gridCol w:w="32"/>
        <w:gridCol w:w="1661"/>
        <w:gridCol w:w="675"/>
        <w:gridCol w:w="841"/>
      </w:tblGrid>
      <w:tr w:rsidR="00083FC0" w:rsidRPr="00034194" w:rsidTr="00D30FF1">
        <w:tc>
          <w:tcPr>
            <w:tcW w:w="2122" w:type="dxa"/>
          </w:tcPr>
          <w:p w:rsidR="00F5082D" w:rsidRPr="00FA0CA9" w:rsidRDefault="00F5082D" w:rsidP="00FA0CA9">
            <w:pPr>
              <w:rPr>
                <w:rFonts w:ascii="Arial" w:hAnsi="Arial" w:cs="Arial"/>
                <w:b/>
                <w:sz w:val="24"/>
                <w:szCs w:val="24"/>
              </w:rPr>
            </w:pPr>
            <w:r w:rsidRPr="00FA0CA9">
              <w:rPr>
                <w:rFonts w:ascii="Arial" w:hAnsi="Arial" w:cs="Arial"/>
                <w:b/>
                <w:sz w:val="24"/>
                <w:szCs w:val="24"/>
              </w:rPr>
              <w:t>Meeting Date</w:t>
            </w:r>
          </w:p>
        </w:tc>
        <w:sdt>
          <w:sdtPr>
            <w:rPr>
              <w:rFonts w:ascii="Arial" w:hAnsi="Arial" w:cs="Arial"/>
              <w:b/>
              <w:sz w:val="24"/>
              <w:szCs w:val="24"/>
            </w:rPr>
            <w:id w:val="-1682499800"/>
            <w:placeholder>
              <w:docPart w:val="DefaultPlaceholder_-1854013438"/>
            </w:placeholder>
            <w:date w:fullDate="2023-09-28T00:00:00Z">
              <w:dateFormat w:val="dd MMMM yyyy"/>
              <w:lid w:val="en-GB"/>
              <w:storeMappedDataAs w:val="dateTime"/>
              <w:calendar w:val="gregorian"/>
            </w:date>
          </w:sdtPr>
          <w:sdtEndPr/>
          <w:sdtContent>
            <w:tc>
              <w:tcPr>
                <w:tcW w:w="3685" w:type="dxa"/>
                <w:gridSpan w:val="2"/>
              </w:tcPr>
              <w:p w:rsidR="00F5082D" w:rsidRPr="00FA0CA9" w:rsidRDefault="0054579E" w:rsidP="00FA0CA9">
                <w:pPr>
                  <w:rPr>
                    <w:rFonts w:ascii="Arial" w:hAnsi="Arial" w:cs="Arial"/>
                    <w:b/>
                    <w:sz w:val="24"/>
                    <w:szCs w:val="24"/>
                  </w:rPr>
                </w:pPr>
                <w:r>
                  <w:rPr>
                    <w:rFonts w:ascii="Arial" w:hAnsi="Arial" w:cs="Arial"/>
                    <w:b/>
                    <w:sz w:val="24"/>
                    <w:szCs w:val="24"/>
                  </w:rPr>
                  <w:t>28 September 2023</w:t>
                </w:r>
              </w:p>
            </w:tc>
          </w:sdtContent>
        </w:sdt>
        <w:tc>
          <w:tcPr>
            <w:tcW w:w="2368" w:type="dxa"/>
            <w:gridSpan w:val="3"/>
          </w:tcPr>
          <w:p w:rsidR="00F5082D" w:rsidRPr="00FA0CA9" w:rsidRDefault="00F5082D" w:rsidP="00FA0CA9">
            <w:pPr>
              <w:rPr>
                <w:rFonts w:ascii="Arial" w:hAnsi="Arial" w:cs="Arial"/>
                <w:b/>
                <w:sz w:val="24"/>
                <w:szCs w:val="24"/>
              </w:rPr>
            </w:pPr>
            <w:r w:rsidRPr="00FA0CA9">
              <w:rPr>
                <w:rFonts w:ascii="Arial" w:hAnsi="Arial" w:cs="Arial"/>
                <w:b/>
                <w:sz w:val="24"/>
                <w:szCs w:val="24"/>
              </w:rPr>
              <w:t>Agenda Item</w:t>
            </w:r>
          </w:p>
        </w:tc>
        <w:tc>
          <w:tcPr>
            <w:tcW w:w="841" w:type="dxa"/>
          </w:tcPr>
          <w:p w:rsidR="00F5082D" w:rsidRPr="00FA0CA9" w:rsidRDefault="002507AF" w:rsidP="00A867C1">
            <w:pPr>
              <w:rPr>
                <w:rFonts w:ascii="Arial" w:hAnsi="Arial" w:cs="Arial"/>
                <w:b/>
                <w:sz w:val="24"/>
                <w:szCs w:val="24"/>
              </w:rPr>
            </w:pPr>
            <w:r>
              <w:rPr>
                <w:rFonts w:ascii="Arial" w:hAnsi="Arial" w:cs="Arial"/>
                <w:b/>
                <w:sz w:val="24"/>
                <w:szCs w:val="24"/>
              </w:rPr>
              <w:t>2.</w:t>
            </w:r>
            <w:r w:rsidR="00A867C1">
              <w:rPr>
                <w:rFonts w:ascii="Arial" w:hAnsi="Arial" w:cs="Arial"/>
                <w:b/>
                <w:sz w:val="24"/>
                <w:szCs w:val="24"/>
              </w:rPr>
              <w:t>5</w:t>
            </w:r>
            <w:bookmarkStart w:id="0" w:name="_GoBack"/>
            <w:bookmarkEnd w:id="0"/>
          </w:p>
        </w:tc>
      </w:tr>
      <w:tr w:rsidR="00B96E16" w:rsidRPr="00034194" w:rsidTr="00D30FF1">
        <w:tc>
          <w:tcPr>
            <w:tcW w:w="2122" w:type="dxa"/>
          </w:tcPr>
          <w:p w:rsidR="00B96E16" w:rsidRPr="00FA0CA9" w:rsidRDefault="00B96E16" w:rsidP="00B96E16">
            <w:pPr>
              <w:rPr>
                <w:rFonts w:ascii="Arial" w:hAnsi="Arial" w:cs="Arial"/>
                <w:b/>
                <w:sz w:val="24"/>
                <w:szCs w:val="24"/>
              </w:rPr>
            </w:pPr>
            <w:r w:rsidRPr="00FA0CA9">
              <w:rPr>
                <w:rFonts w:ascii="Arial" w:hAnsi="Arial" w:cs="Arial"/>
                <w:b/>
                <w:sz w:val="24"/>
                <w:szCs w:val="24"/>
              </w:rPr>
              <w:t>Report Title</w:t>
            </w:r>
          </w:p>
        </w:tc>
        <w:tc>
          <w:tcPr>
            <w:tcW w:w="6894" w:type="dxa"/>
            <w:gridSpan w:val="6"/>
          </w:tcPr>
          <w:p w:rsidR="00B96E16" w:rsidRPr="00AE5D46" w:rsidRDefault="00AE5D46" w:rsidP="00B96E16">
            <w:pPr>
              <w:rPr>
                <w:rFonts w:ascii="Arial" w:hAnsi="Arial" w:cs="Arial"/>
                <w:bCs/>
                <w:color w:val="FF0000"/>
                <w:szCs w:val="24"/>
                <w:u w:val="single"/>
              </w:rPr>
            </w:pPr>
            <w:r w:rsidRPr="00AE5D46">
              <w:rPr>
                <w:rFonts w:ascii="Arial" w:eastAsia="Arial" w:hAnsi="Arial" w:cs="Arial"/>
                <w:bCs/>
                <w:szCs w:val="24"/>
              </w:rPr>
              <w:t>Recovery &amp; Sustainability (Annual) Plan 2023/24 Delivery Quarter 1 Progress Report and Minimum Data Set Quarter 1</w:t>
            </w:r>
          </w:p>
        </w:tc>
      </w:tr>
      <w:tr w:rsidR="00B96E16" w:rsidRPr="00034194" w:rsidTr="00D30FF1">
        <w:tc>
          <w:tcPr>
            <w:tcW w:w="2122" w:type="dxa"/>
          </w:tcPr>
          <w:p w:rsidR="00B96E16" w:rsidRPr="00FA0CA9" w:rsidRDefault="00B96E16" w:rsidP="00B96E16">
            <w:pPr>
              <w:rPr>
                <w:rFonts w:ascii="Arial" w:hAnsi="Arial" w:cs="Arial"/>
                <w:b/>
                <w:sz w:val="24"/>
                <w:szCs w:val="24"/>
              </w:rPr>
            </w:pPr>
            <w:r w:rsidRPr="00FA0CA9">
              <w:rPr>
                <w:rFonts w:ascii="Arial" w:hAnsi="Arial" w:cs="Arial"/>
                <w:b/>
                <w:sz w:val="24"/>
                <w:szCs w:val="24"/>
              </w:rPr>
              <w:t>Report Author</w:t>
            </w:r>
          </w:p>
        </w:tc>
        <w:tc>
          <w:tcPr>
            <w:tcW w:w="6894" w:type="dxa"/>
            <w:gridSpan w:val="6"/>
          </w:tcPr>
          <w:p w:rsidR="00B96E16" w:rsidRPr="00B96E16" w:rsidRDefault="00B96E16" w:rsidP="00B96E16">
            <w:pPr>
              <w:rPr>
                <w:rFonts w:ascii="Arial" w:eastAsia="Arial" w:hAnsi="Arial" w:cs="Arial"/>
                <w:szCs w:val="24"/>
              </w:rPr>
            </w:pPr>
            <w:r w:rsidRPr="00B96E16">
              <w:rPr>
                <w:rFonts w:ascii="Arial" w:eastAsia="Arial" w:hAnsi="Arial" w:cs="Arial"/>
                <w:szCs w:val="24"/>
              </w:rPr>
              <w:t>Kirstie Lambert, Strategic Planning Manager</w:t>
            </w:r>
          </w:p>
          <w:p w:rsidR="00B96E16" w:rsidRPr="00B96E16" w:rsidRDefault="00B96E16" w:rsidP="00B96E16">
            <w:pPr>
              <w:rPr>
                <w:rFonts w:ascii="Arial" w:eastAsia="Arial" w:hAnsi="Arial" w:cs="Arial"/>
                <w:szCs w:val="24"/>
              </w:rPr>
            </w:pPr>
            <w:r w:rsidRPr="00B96E16">
              <w:rPr>
                <w:rFonts w:ascii="Arial" w:eastAsia="Arial" w:hAnsi="Arial" w:cs="Arial"/>
                <w:szCs w:val="24"/>
              </w:rPr>
              <w:t>Ruth Tovey, Head of Strategic Planning</w:t>
            </w:r>
          </w:p>
          <w:p w:rsidR="00B96E16" w:rsidRPr="00B96E16" w:rsidRDefault="00B96E16" w:rsidP="00B96E16">
            <w:pPr>
              <w:rPr>
                <w:rFonts w:ascii="Arial" w:eastAsia="Arial" w:hAnsi="Arial" w:cs="Arial"/>
                <w:szCs w:val="24"/>
              </w:rPr>
            </w:pPr>
            <w:r w:rsidRPr="00B96E16">
              <w:rPr>
                <w:rFonts w:ascii="Arial" w:eastAsia="Arial" w:hAnsi="Arial" w:cs="Arial"/>
                <w:szCs w:val="24"/>
              </w:rPr>
              <w:t>Ffion Ansari, Head of IMTP Development &amp; Implementation</w:t>
            </w:r>
          </w:p>
          <w:p w:rsidR="00B96E16" w:rsidRPr="00B96E16" w:rsidRDefault="00B96E16" w:rsidP="00B96E16">
            <w:pPr>
              <w:rPr>
                <w:rFonts w:ascii="Arial" w:hAnsi="Arial" w:cs="Arial"/>
                <w:sz w:val="24"/>
                <w:szCs w:val="24"/>
              </w:rPr>
            </w:pPr>
            <w:r w:rsidRPr="00B96E16">
              <w:rPr>
                <w:rFonts w:ascii="Arial" w:eastAsia="Arial" w:hAnsi="Arial" w:cs="Arial"/>
                <w:szCs w:val="24"/>
              </w:rPr>
              <w:t>Meghann Protheroe, Head of Performance</w:t>
            </w:r>
          </w:p>
        </w:tc>
      </w:tr>
      <w:tr w:rsidR="00B96E16" w:rsidRPr="00034194" w:rsidTr="00D30FF1">
        <w:tc>
          <w:tcPr>
            <w:tcW w:w="2122" w:type="dxa"/>
          </w:tcPr>
          <w:p w:rsidR="00B96E16" w:rsidRPr="00FA0CA9" w:rsidRDefault="00B96E16" w:rsidP="00B96E16">
            <w:pPr>
              <w:rPr>
                <w:rFonts w:ascii="Arial" w:hAnsi="Arial" w:cs="Arial"/>
                <w:b/>
                <w:sz w:val="24"/>
                <w:szCs w:val="24"/>
              </w:rPr>
            </w:pPr>
            <w:r w:rsidRPr="00FA0CA9">
              <w:rPr>
                <w:rFonts w:ascii="Arial" w:hAnsi="Arial" w:cs="Arial"/>
                <w:b/>
                <w:sz w:val="24"/>
                <w:szCs w:val="24"/>
              </w:rPr>
              <w:t>Report Sponsor</w:t>
            </w:r>
          </w:p>
        </w:tc>
        <w:tc>
          <w:tcPr>
            <w:tcW w:w="6894" w:type="dxa"/>
            <w:gridSpan w:val="6"/>
          </w:tcPr>
          <w:p w:rsidR="00B96E16" w:rsidRPr="00B96E16" w:rsidRDefault="00B96E16" w:rsidP="00B96E16">
            <w:pPr>
              <w:rPr>
                <w:rFonts w:ascii="Arial" w:eastAsia="Arial" w:hAnsi="Arial" w:cs="Arial"/>
                <w:szCs w:val="24"/>
              </w:rPr>
            </w:pPr>
            <w:r w:rsidRPr="00B96E16">
              <w:rPr>
                <w:rFonts w:ascii="Arial" w:eastAsia="Arial" w:hAnsi="Arial" w:cs="Arial"/>
                <w:szCs w:val="24"/>
              </w:rPr>
              <w:t>Karen Stapleton, Deputy Director of Strategy</w:t>
            </w:r>
          </w:p>
          <w:p w:rsidR="00B96E16" w:rsidRPr="00B96E16" w:rsidRDefault="00B96E16" w:rsidP="00B96E16">
            <w:pPr>
              <w:rPr>
                <w:rFonts w:ascii="Arial" w:hAnsi="Arial" w:cs="Arial"/>
                <w:sz w:val="24"/>
                <w:szCs w:val="24"/>
              </w:rPr>
            </w:pPr>
            <w:r w:rsidRPr="00B96E16">
              <w:rPr>
                <w:rFonts w:ascii="Arial" w:eastAsia="Arial" w:hAnsi="Arial" w:cs="Arial"/>
                <w:szCs w:val="24"/>
              </w:rPr>
              <w:t>Deb Lewis, Chief Operating Officer</w:t>
            </w:r>
          </w:p>
        </w:tc>
      </w:tr>
      <w:tr w:rsidR="00B96E16" w:rsidRPr="00034194" w:rsidTr="00D30FF1">
        <w:tc>
          <w:tcPr>
            <w:tcW w:w="2122" w:type="dxa"/>
          </w:tcPr>
          <w:p w:rsidR="00B96E16" w:rsidRPr="00FA0CA9" w:rsidRDefault="00B96E16" w:rsidP="00B96E16">
            <w:pPr>
              <w:rPr>
                <w:rFonts w:ascii="Arial" w:hAnsi="Arial" w:cs="Arial"/>
                <w:b/>
                <w:sz w:val="24"/>
                <w:szCs w:val="24"/>
              </w:rPr>
            </w:pPr>
            <w:r w:rsidRPr="00FA0CA9">
              <w:rPr>
                <w:rFonts w:ascii="Arial" w:hAnsi="Arial" w:cs="Arial"/>
                <w:b/>
                <w:sz w:val="24"/>
                <w:szCs w:val="24"/>
              </w:rPr>
              <w:t>Presented by</w:t>
            </w:r>
          </w:p>
        </w:tc>
        <w:tc>
          <w:tcPr>
            <w:tcW w:w="6894" w:type="dxa"/>
            <w:gridSpan w:val="6"/>
          </w:tcPr>
          <w:p w:rsidR="00AE5D46" w:rsidRPr="00B96E16" w:rsidRDefault="00AE5D46" w:rsidP="00AE5D46">
            <w:pPr>
              <w:rPr>
                <w:rFonts w:ascii="Arial" w:eastAsia="Arial" w:hAnsi="Arial" w:cs="Arial"/>
                <w:szCs w:val="24"/>
              </w:rPr>
            </w:pPr>
            <w:r w:rsidRPr="00B96E16">
              <w:rPr>
                <w:rFonts w:ascii="Arial" w:eastAsia="Arial" w:hAnsi="Arial" w:cs="Arial"/>
                <w:szCs w:val="24"/>
              </w:rPr>
              <w:t>Karen Stapleton, Deputy Director of Strategy</w:t>
            </w:r>
          </w:p>
          <w:p w:rsidR="00B96E16" w:rsidRPr="00B96E16" w:rsidRDefault="00B96E16" w:rsidP="00B96E16">
            <w:pPr>
              <w:rPr>
                <w:rFonts w:ascii="Arial" w:hAnsi="Arial" w:cs="Arial"/>
                <w:sz w:val="24"/>
                <w:szCs w:val="24"/>
              </w:rPr>
            </w:pPr>
          </w:p>
        </w:tc>
      </w:tr>
      <w:tr w:rsidR="00083FC0" w:rsidRPr="00034194" w:rsidTr="00D30FF1">
        <w:tc>
          <w:tcPr>
            <w:tcW w:w="2122" w:type="dxa"/>
          </w:tcPr>
          <w:p w:rsidR="00BC241D" w:rsidRPr="00A954D5" w:rsidRDefault="00BC241D" w:rsidP="00FA0CA9">
            <w:pPr>
              <w:rPr>
                <w:rFonts w:ascii="Arial" w:hAnsi="Arial" w:cs="Arial"/>
                <w:b/>
                <w:sz w:val="24"/>
                <w:szCs w:val="24"/>
              </w:rPr>
            </w:pPr>
            <w:r w:rsidRPr="00A954D5">
              <w:rPr>
                <w:rFonts w:ascii="Arial" w:hAnsi="Arial" w:cs="Arial"/>
                <w:b/>
                <w:sz w:val="24"/>
                <w:szCs w:val="24"/>
              </w:rPr>
              <w:t xml:space="preserve">Freedom of Information </w:t>
            </w:r>
          </w:p>
        </w:tc>
        <w:tc>
          <w:tcPr>
            <w:tcW w:w="6894" w:type="dxa"/>
            <w:gridSpan w:val="6"/>
          </w:tcPr>
          <w:sdt>
            <w:sdtPr>
              <w:rPr>
                <w:rFonts w:ascii="Arial" w:hAnsi="Arial" w:cs="Arial"/>
                <w:sz w:val="24"/>
                <w:szCs w:val="24"/>
              </w:rPr>
              <w:id w:val="2080253580"/>
              <w:placeholder>
                <w:docPart w:val="F3E5E6E130F94B7D8C94ACDB3E45F6D2"/>
              </w:placeholder>
              <w:comboBox>
                <w:listItem w:value="Choose an item."/>
                <w:listItem w:displayText="Open" w:value="Open"/>
                <w:listItem w:displayText="Closed" w:value="Closed"/>
              </w:comboBox>
            </w:sdtPr>
            <w:sdtEndPr/>
            <w:sdtContent>
              <w:p w:rsidR="00BC241D" w:rsidRPr="00A954D5" w:rsidRDefault="00B51F7A" w:rsidP="00FA0CA9">
                <w:pPr>
                  <w:rPr>
                    <w:rFonts w:ascii="Arial" w:hAnsi="Arial" w:cs="Arial"/>
                    <w:sz w:val="24"/>
                    <w:szCs w:val="24"/>
                  </w:rPr>
                </w:pPr>
                <w:r>
                  <w:rPr>
                    <w:rFonts w:ascii="Arial" w:hAnsi="Arial" w:cs="Arial"/>
                    <w:sz w:val="24"/>
                    <w:szCs w:val="24"/>
                  </w:rPr>
                  <w:t>Open</w:t>
                </w:r>
              </w:p>
            </w:sdtContent>
          </w:sdt>
        </w:tc>
      </w:tr>
      <w:tr w:rsidR="00083FC0" w:rsidRPr="00034194" w:rsidTr="00D30FF1">
        <w:tc>
          <w:tcPr>
            <w:tcW w:w="2122" w:type="dxa"/>
          </w:tcPr>
          <w:p w:rsidR="00034194" w:rsidRPr="00FA0CA9" w:rsidRDefault="00034194" w:rsidP="00FA0CA9">
            <w:pPr>
              <w:rPr>
                <w:rFonts w:ascii="Arial" w:hAnsi="Arial" w:cs="Arial"/>
                <w:b/>
                <w:sz w:val="24"/>
                <w:szCs w:val="24"/>
              </w:rPr>
            </w:pPr>
            <w:r w:rsidRPr="00FA0CA9">
              <w:rPr>
                <w:rFonts w:ascii="Arial" w:hAnsi="Arial" w:cs="Arial"/>
                <w:b/>
                <w:sz w:val="24"/>
                <w:szCs w:val="24"/>
              </w:rPr>
              <w:t>Purpose of the Report</w:t>
            </w:r>
          </w:p>
        </w:tc>
        <w:tc>
          <w:tcPr>
            <w:tcW w:w="6894" w:type="dxa"/>
            <w:gridSpan w:val="6"/>
          </w:tcPr>
          <w:p w:rsidR="00034194" w:rsidRPr="00B96E16" w:rsidRDefault="00B96E16" w:rsidP="005F7632">
            <w:pPr>
              <w:ind w:right="96"/>
              <w:rPr>
                <w:rFonts w:ascii="Arial" w:hAnsi="Arial" w:cs="Arial"/>
                <w:sz w:val="24"/>
                <w:szCs w:val="24"/>
              </w:rPr>
            </w:pPr>
            <w:r w:rsidRPr="00B96E16">
              <w:rPr>
                <w:rFonts w:ascii="Arial" w:eastAsia="Arial" w:hAnsi="Arial" w:cs="Arial"/>
                <w:szCs w:val="24"/>
              </w:rPr>
              <w:t xml:space="preserve">This paper provides the reported status against the priorities for delivery in Quarter 1 23/24 as set out in the Health Board Recovery &amp; Sustainability (Annual Plan) 23/24 (R&amp;S Plan 23/24) as Goals Methods Outcomes (GMOs). The paper also </w:t>
            </w:r>
            <w:r w:rsidRPr="00B96E16">
              <w:rPr>
                <w:rFonts w:ascii="Arial" w:hAnsi="Arial" w:cs="Arial"/>
              </w:rPr>
              <w:t>presents the Welsh Government Minimum Data Set (MDS) 23/24 updated for Q1.</w:t>
            </w:r>
          </w:p>
        </w:tc>
      </w:tr>
      <w:tr w:rsidR="00083FC0" w:rsidRPr="00034194" w:rsidTr="00D30FF1">
        <w:tc>
          <w:tcPr>
            <w:tcW w:w="2122" w:type="dxa"/>
          </w:tcPr>
          <w:p w:rsidR="00034194" w:rsidRPr="00FA0CA9" w:rsidRDefault="00034194" w:rsidP="00FA0CA9">
            <w:pPr>
              <w:rPr>
                <w:rFonts w:ascii="Arial" w:hAnsi="Arial" w:cs="Arial"/>
                <w:b/>
                <w:sz w:val="24"/>
                <w:szCs w:val="24"/>
              </w:rPr>
            </w:pPr>
            <w:r w:rsidRPr="00FA0CA9">
              <w:rPr>
                <w:rFonts w:ascii="Arial" w:hAnsi="Arial" w:cs="Arial"/>
                <w:b/>
                <w:sz w:val="24"/>
                <w:szCs w:val="24"/>
              </w:rPr>
              <w:t>Key Issues</w:t>
            </w:r>
          </w:p>
          <w:p w:rsidR="00034194" w:rsidRPr="00FA0CA9" w:rsidRDefault="00034194" w:rsidP="00FA0CA9">
            <w:pPr>
              <w:rPr>
                <w:rFonts w:ascii="Arial" w:hAnsi="Arial" w:cs="Arial"/>
                <w:b/>
                <w:sz w:val="24"/>
                <w:szCs w:val="24"/>
              </w:rPr>
            </w:pPr>
          </w:p>
          <w:p w:rsidR="00034194" w:rsidRPr="00FA0CA9" w:rsidRDefault="00034194" w:rsidP="00FA0CA9">
            <w:pPr>
              <w:rPr>
                <w:rFonts w:ascii="Arial" w:hAnsi="Arial" w:cs="Arial"/>
                <w:b/>
                <w:sz w:val="24"/>
                <w:szCs w:val="24"/>
              </w:rPr>
            </w:pPr>
          </w:p>
          <w:p w:rsidR="00034194" w:rsidRPr="00FA0CA9" w:rsidRDefault="00034194" w:rsidP="00FA0CA9">
            <w:pPr>
              <w:rPr>
                <w:rFonts w:ascii="Arial" w:hAnsi="Arial" w:cs="Arial"/>
                <w:b/>
                <w:sz w:val="24"/>
                <w:szCs w:val="24"/>
              </w:rPr>
            </w:pPr>
          </w:p>
        </w:tc>
        <w:tc>
          <w:tcPr>
            <w:tcW w:w="6894" w:type="dxa"/>
            <w:gridSpan w:val="6"/>
          </w:tcPr>
          <w:p w:rsidR="00B96E16" w:rsidRPr="007A5BA0" w:rsidRDefault="00B96E16" w:rsidP="00B51F7A">
            <w:pPr>
              <w:pStyle w:val="ListParagraph"/>
              <w:numPr>
                <w:ilvl w:val="0"/>
                <w:numId w:val="3"/>
              </w:numPr>
              <w:spacing w:after="160" w:line="256" w:lineRule="auto"/>
              <w:ind w:left="316" w:right="96" w:hanging="283"/>
              <w:jc w:val="both"/>
              <w:rPr>
                <w:rFonts w:ascii="Arial" w:hAnsi="Arial" w:cs="Arial"/>
                <w:color w:val="FF0000"/>
              </w:rPr>
            </w:pPr>
            <w:r w:rsidRPr="007A5BA0">
              <w:rPr>
                <w:rFonts w:ascii="Arial" w:eastAsia="Arial" w:hAnsi="Arial" w:cs="Arial"/>
                <w:color w:val="000000" w:themeColor="text1"/>
              </w:rPr>
              <w:t>High-level summary</w:t>
            </w:r>
            <w:r>
              <w:rPr>
                <w:rFonts w:ascii="Arial" w:eastAsia="Arial" w:hAnsi="Arial" w:cs="Arial"/>
                <w:color w:val="000000" w:themeColor="text1"/>
              </w:rPr>
              <w:t xml:space="preserve"> provided</w:t>
            </w:r>
            <w:r w:rsidRPr="007A5BA0">
              <w:rPr>
                <w:rFonts w:ascii="Arial" w:eastAsia="Arial" w:hAnsi="Arial" w:cs="Arial"/>
                <w:color w:val="000000" w:themeColor="text1"/>
              </w:rPr>
              <w:t xml:space="preserve"> </w:t>
            </w:r>
            <w:r w:rsidR="00D30FF1">
              <w:rPr>
                <w:rFonts w:ascii="Arial" w:eastAsia="Arial" w:hAnsi="Arial" w:cs="Arial"/>
                <w:color w:val="000000" w:themeColor="text1"/>
              </w:rPr>
              <w:t xml:space="preserve">on </w:t>
            </w:r>
            <w:r w:rsidRPr="007A5BA0">
              <w:rPr>
                <w:rFonts w:ascii="Arial" w:eastAsia="Arial" w:hAnsi="Arial" w:cs="Arial"/>
                <w:color w:val="000000" w:themeColor="text1"/>
              </w:rPr>
              <w:t>position at the end of Q</w:t>
            </w:r>
            <w:r>
              <w:rPr>
                <w:rFonts w:ascii="Arial" w:eastAsia="Arial" w:hAnsi="Arial" w:cs="Arial"/>
                <w:color w:val="000000" w:themeColor="text1"/>
              </w:rPr>
              <w:t>1</w:t>
            </w:r>
            <w:r w:rsidRPr="007A5BA0">
              <w:rPr>
                <w:rFonts w:ascii="Arial" w:eastAsia="Arial" w:hAnsi="Arial" w:cs="Arial"/>
                <w:color w:val="000000" w:themeColor="text1"/>
              </w:rPr>
              <w:t xml:space="preserve"> (1</w:t>
            </w:r>
            <w:r w:rsidRPr="007A5BA0">
              <w:rPr>
                <w:rFonts w:ascii="Arial" w:eastAsia="Arial" w:hAnsi="Arial" w:cs="Arial"/>
                <w:color w:val="000000" w:themeColor="text1"/>
                <w:vertAlign w:val="superscript"/>
              </w:rPr>
              <w:t>st</w:t>
            </w:r>
            <w:r>
              <w:rPr>
                <w:rFonts w:ascii="Arial" w:eastAsia="Arial" w:hAnsi="Arial" w:cs="Arial"/>
                <w:color w:val="000000" w:themeColor="text1"/>
              </w:rPr>
              <w:t xml:space="preserve"> April 2023</w:t>
            </w:r>
            <w:r w:rsidRPr="007A5BA0">
              <w:rPr>
                <w:rFonts w:ascii="Arial" w:eastAsia="Arial" w:hAnsi="Arial" w:cs="Arial"/>
                <w:color w:val="000000" w:themeColor="text1"/>
              </w:rPr>
              <w:t xml:space="preserve"> – </w:t>
            </w:r>
            <w:r>
              <w:rPr>
                <w:rFonts w:ascii="Arial" w:eastAsia="Arial" w:hAnsi="Arial" w:cs="Arial"/>
                <w:color w:val="000000" w:themeColor="text1"/>
              </w:rPr>
              <w:t>30</w:t>
            </w:r>
            <w:r>
              <w:rPr>
                <w:rFonts w:ascii="Arial" w:eastAsia="Arial" w:hAnsi="Arial" w:cs="Arial"/>
                <w:color w:val="000000" w:themeColor="text1"/>
                <w:vertAlign w:val="superscript"/>
              </w:rPr>
              <w:t xml:space="preserve">th </w:t>
            </w:r>
            <w:r>
              <w:rPr>
                <w:rFonts w:ascii="Arial" w:eastAsia="Arial" w:hAnsi="Arial" w:cs="Arial"/>
                <w:color w:val="000000" w:themeColor="text1"/>
              </w:rPr>
              <w:t>June 2023</w:t>
            </w:r>
            <w:r w:rsidRPr="007A5BA0">
              <w:rPr>
                <w:rFonts w:ascii="Arial" w:eastAsia="Arial" w:hAnsi="Arial" w:cs="Arial"/>
                <w:color w:val="000000" w:themeColor="text1"/>
              </w:rPr>
              <w:t>) in respect of delivery against</w:t>
            </w:r>
            <w:r>
              <w:rPr>
                <w:rFonts w:ascii="Arial" w:eastAsia="Arial" w:hAnsi="Arial" w:cs="Arial"/>
                <w:color w:val="000000" w:themeColor="text1"/>
              </w:rPr>
              <w:t xml:space="preserve"> R&amp;S Plan </w:t>
            </w:r>
            <w:r w:rsidRPr="007A5BA0">
              <w:rPr>
                <w:rFonts w:ascii="Arial" w:eastAsia="Arial" w:hAnsi="Arial" w:cs="Arial"/>
                <w:color w:val="000000" w:themeColor="text1"/>
              </w:rPr>
              <w:t xml:space="preserve">priorities (Goals and Methods). Where priorities are reported as off-track, mitigating actions and revised delivery timescales are highlighted. </w:t>
            </w:r>
          </w:p>
          <w:p w:rsidR="00B96E16" w:rsidRPr="00B96E16" w:rsidRDefault="00B96E16" w:rsidP="00B51F7A">
            <w:pPr>
              <w:pStyle w:val="ListParagraph"/>
              <w:numPr>
                <w:ilvl w:val="0"/>
                <w:numId w:val="3"/>
              </w:numPr>
              <w:spacing w:after="160" w:line="256" w:lineRule="auto"/>
              <w:ind w:left="316" w:right="96" w:hanging="283"/>
              <w:jc w:val="both"/>
              <w:rPr>
                <w:rFonts w:ascii="Arial" w:hAnsi="Arial" w:cs="Arial"/>
                <w:color w:val="FF0000"/>
              </w:rPr>
            </w:pPr>
            <w:r w:rsidRPr="007A5BA0">
              <w:rPr>
                <w:rFonts w:ascii="Arial" w:eastAsia="Arial" w:hAnsi="Arial" w:cs="Arial"/>
                <w:color w:val="000000" w:themeColor="text1"/>
              </w:rPr>
              <w:t xml:space="preserve">Performance against </w:t>
            </w:r>
            <w:r>
              <w:rPr>
                <w:rFonts w:ascii="Arial" w:eastAsia="Arial" w:hAnsi="Arial" w:cs="Arial"/>
                <w:color w:val="000000" w:themeColor="text1"/>
              </w:rPr>
              <w:t xml:space="preserve">R&amp;S Plan </w:t>
            </w:r>
            <w:r w:rsidRPr="007A5BA0">
              <w:rPr>
                <w:rFonts w:ascii="Arial" w:eastAsia="Arial" w:hAnsi="Arial" w:cs="Arial"/>
                <w:color w:val="000000" w:themeColor="text1"/>
              </w:rPr>
              <w:t>outcomes at the end of Q</w:t>
            </w:r>
            <w:r>
              <w:rPr>
                <w:rFonts w:ascii="Arial" w:eastAsia="Arial" w:hAnsi="Arial" w:cs="Arial"/>
                <w:color w:val="000000" w:themeColor="text1"/>
              </w:rPr>
              <w:t>1</w:t>
            </w:r>
            <w:r w:rsidRPr="007A5BA0">
              <w:rPr>
                <w:rFonts w:ascii="Arial" w:eastAsia="Arial" w:hAnsi="Arial" w:cs="Arial"/>
                <w:color w:val="000000" w:themeColor="text1"/>
              </w:rPr>
              <w:t xml:space="preserve"> are reported where metrics, data sources and trajectories are confirmed.</w:t>
            </w:r>
          </w:p>
          <w:p w:rsidR="007713B6" w:rsidRPr="00B96E16" w:rsidRDefault="00B96E16" w:rsidP="00B51F7A">
            <w:pPr>
              <w:pStyle w:val="ListParagraph"/>
              <w:numPr>
                <w:ilvl w:val="0"/>
                <w:numId w:val="3"/>
              </w:numPr>
              <w:spacing w:after="160" w:line="256" w:lineRule="auto"/>
              <w:ind w:left="316" w:right="96" w:hanging="283"/>
              <w:jc w:val="both"/>
              <w:rPr>
                <w:rFonts w:ascii="Arial" w:hAnsi="Arial" w:cs="Arial"/>
                <w:color w:val="FF0000"/>
              </w:rPr>
            </w:pPr>
            <w:r w:rsidRPr="00B96E16">
              <w:rPr>
                <w:rFonts w:ascii="Arial" w:hAnsi="Arial" w:cs="Arial"/>
              </w:rPr>
              <w:t>The MDS is part of the NHS Wales planning process and is considered a ‘planning tool’. The MDS was submitted as part of the 23/24 Annual Plan submission on March 31</w:t>
            </w:r>
            <w:r w:rsidRPr="00B96E16">
              <w:rPr>
                <w:rFonts w:ascii="Arial" w:hAnsi="Arial" w:cs="Arial"/>
                <w:vertAlign w:val="superscript"/>
              </w:rPr>
              <w:t>st</w:t>
            </w:r>
            <w:r w:rsidRPr="00B96E16">
              <w:rPr>
                <w:rFonts w:ascii="Arial" w:hAnsi="Arial" w:cs="Arial"/>
              </w:rPr>
              <w:t xml:space="preserve"> 2023. WG expect Health Boards to provide quarterly updates on the MDS based on actual 23/24 data. </w:t>
            </w:r>
          </w:p>
        </w:tc>
      </w:tr>
      <w:tr w:rsidR="00083FC0" w:rsidRPr="00034194" w:rsidTr="00D30FF1">
        <w:trPr>
          <w:trHeight w:val="97"/>
        </w:trPr>
        <w:tc>
          <w:tcPr>
            <w:tcW w:w="2122" w:type="dxa"/>
            <w:vMerge w:val="restart"/>
          </w:tcPr>
          <w:p w:rsidR="0020539A" w:rsidRPr="00FA0CA9" w:rsidRDefault="0020539A" w:rsidP="00FA0CA9">
            <w:pPr>
              <w:rPr>
                <w:rFonts w:ascii="Arial" w:hAnsi="Arial" w:cs="Arial"/>
                <w:b/>
                <w:sz w:val="24"/>
                <w:szCs w:val="24"/>
              </w:rPr>
            </w:pPr>
            <w:r w:rsidRPr="00FA0CA9">
              <w:rPr>
                <w:rFonts w:ascii="Arial" w:hAnsi="Arial" w:cs="Arial"/>
                <w:b/>
                <w:sz w:val="24"/>
                <w:szCs w:val="24"/>
              </w:rPr>
              <w:t xml:space="preserve">Specific Action Required </w:t>
            </w:r>
          </w:p>
          <w:p w:rsidR="0020539A" w:rsidRPr="00FA0CA9" w:rsidRDefault="0020539A" w:rsidP="00FA0CA9">
            <w:pPr>
              <w:rPr>
                <w:rFonts w:ascii="Arial" w:hAnsi="Arial" w:cs="Arial"/>
                <w:b/>
                <w:i/>
                <w:sz w:val="24"/>
                <w:szCs w:val="24"/>
              </w:rPr>
            </w:pPr>
            <w:r w:rsidRPr="00FA0CA9">
              <w:rPr>
                <w:rFonts w:ascii="Arial" w:hAnsi="Arial" w:cs="Arial"/>
                <w:b/>
                <w:i/>
                <w:sz w:val="24"/>
                <w:szCs w:val="24"/>
              </w:rPr>
              <w:t xml:space="preserve">(please </w:t>
            </w:r>
            <w:r w:rsidR="00133EA1">
              <w:rPr>
                <w:rFonts w:ascii="Arial" w:hAnsi="Arial" w:cs="Arial"/>
                <w:b/>
                <w:i/>
                <w:sz w:val="24"/>
                <w:szCs w:val="24"/>
              </w:rPr>
              <w:t>choose</w:t>
            </w:r>
            <w:r w:rsidR="00BC241D" w:rsidRPr="00FA0CA9">
              <w:rPr>
                <w:rFonts w:ascii="Arial" w:hAnsi="Arial" w:cs="Arial"/>
                <w:b/>
                <w:i/>
                <w:sz w:val="24"/>
                <w:szCs w:val="24"/>
              </w:rPr>
              <w:t xml:space="preserve"> one only</w:t>
            </w:r>
            <w:r w:rsidRPr="00FA0CA9">
              <w:rPr>
                <w:rFonts w:ascii="Arial" w:hAnsi="Arial" w:cs="Arial"/>
                <w:b/>
                <w:i/>
                <w:sz w:val="24"/>
                <w:szCs w:val="24"/>
              </w:rPr>
              <w:t>)</w:t>
            </w:r>
          </w:p>
        </w:tc>
        <w:tc>
          <w:tcPr>
            <w:tcW w:w="1994" w:type="dxa"/>
            <w:shd w:val="clear" w:color="auto" w:fill="D5DCE4" w:themeFill="text2" w:themeFillTint="33"/>
          </w:tcPr>
          <w:p w:rsidR="0020539A" w:rsidRPr="00D30FF1" w:rsidRDefault="0020539A" w:rsidP="00FA0CA9">
            <w:pPr>
              <w:rPr>
                <w:rFonts w:ascii="Arial" w:hAnsi="Arial" w:cs="Arial"/>
                <w:b/>
                <w:szCs w:val="24"/>
              </w:rPr>
            </w:pPr>
            <w:r w:rsidRPr="00D30FF1">
              <w:rPr>
                <w:rFonts w:ascii="Arial" w:hAnsi="Arial" w:cs="Arial"/>
                <w:b/>
                <w:szCs w:val="24"/>
              </w:rPr>
              <w:t>Information</w:t>
            </w:r>
          </w:p>
        </w:tc>
        <w:tc>
          <w:tcPr>
            <w:tcW w:w="1723" w:type="dxa"/>
            <w:gridSpan w:val="2"/>
            <w:shd w:val="clear" w:color="auto" w:fill="D5DCE4" w:themeFill="text2" w:themeFillTint="33"/>
          </w:tcPr>
          <w:p w:rsidR="0020539A" w:rsidRPr="00D30FF1" w:rsidRDefault="0020539A" w:rsidP="00FA0CA9">
            <w:pPr>
              <w:rPr>
                <w:rFonts w:ascii="Arial" w:hAnsi="Arial" w:cs="Arial"/>
                <w:b/>
                <w:szCs w:val="24"/>
              </w:rPr>
            </w:pPr>
            <w:r w:rsidRPr="00D30FF1">
              <w:rPr>
                <w:rFonts w:ascii="Arial" w:hAnsi="Arial" w:cs="Arial"/>
                <w:b/>
                <w:szCs w:val="24"/>
              </w:rPr>
              <w:t>Discussion</w:t>
            </w:r>
          </w:p>
        </w:tc>
        <w:tc>
          <w:tcPr>
            <w:tcW w:w="1661" w:type="dxa"/>
            <w:shd w:val="clear" w:color="auto" w:fill="D5DCE4" w:themeFill="text2" w:themeFillTint="33"/>
          </w:tcPr>
          <w:p w:rsidR="0020539A" w:rsidRPr="00D30FF1" w:rsidRDefault="0020539A" w:rsidP="00FA0CA9">
            <w:pPr>
              <w:rPr>
                <w:rFonts w:ascii="Arial" w:hAnsi="Arial" w:cs="Arial"/>
                <w:b/>
                <w:szCs w:val="24"/>
              </w:rPr>
            </w:pPr>
            <w:r w:rsidRPr="00D30FF1">
              <w:rPr>
                <w:rFonts w:ascii="Arial" w:hAnsi="Arial" w:cs="Arial"/>
                <w:b/>
                <w:szCs w:val="24"/>
              </w:rPr>
              <w:t>Assurance</w:t>
            </w:r>
          </w:p>
        </w:tc>
        <w:tc>
          <w:tcPr>
            <w:tcW w:w="1516" w:type="dxa"/>
            <w:gridSpan w:val="2"/>
            <w:shd w:val="clear" w:color="auto" w:fill="D5DCE4" w:themeFill="text2" w:themeFillTint="33"/>
          </w:tcPr>
          <w:p w:rsidR="0020539A" w:rsidRPr="00D30FF1" w:rsidRDefault="0020539A" w:rsidP="00FA0CA9">
            <w:pPr>
              <w:rPr>
                <w:rFonts w:ascii="Arial" w:hAnsi="Arial" w:cs="Arial"/>
                <w:b/>
                <w:szCs w:val="24"/>
              </w:rPr>
            </w:pPr>
            <w:r w:rsidRPr="00D30FF1">
              <w:rPr>
                <w:rFonts w:ascii="Arial" w:hAnsi="Arial" w:cs="Arial"/>
                <w:b/>
                <w:szCs w:val="24"/>
              </w:rPr>
              <w:t>Approval</w:t>
            </w:r>
          </w:p>
        </w:tc>
      </w:tr>
      <w:tr w:rsidR="00083FC0" w:rsidRPr="00034194" w:rsidTr="00D30FF1">
        <w:trPr>
          <w:trHeight w:val="96"/>
        </w:trPr>
        <w:tc>
          <w:tcPr>
            <w:tcW w:w="2122" w:type="dxa"/>
            <w:vMerge/>
          </w:tcPr>
          <w:p w:rsidR="0020539A" w:rsidRPr="00FA0CA9" w:rsidRDefault="0020539A" w:rsidP="00FA0CA9">
            <w:pPr>
              <w:rPr>
                <w:rFonts w:ascii="Arial" w:hAnsi="Arial" w:cs="Arial"/>
                <w:b/>
                <w:sz w:val="24"/>
                <w:szCs w:val="24"/>
              </w:rPr>
            </w:pPr>
          </w:p>
        </w:tc>
        <w:sdt>
          <w:sdtPr>
            <w:rPr>
              <w:rFonts w:ascii="Arial" w:hAnsi="Arial" w:cs="Arial"/>
              <w:sz w:val="20"/>
              <w:szCs w:val="20"/>
            </w:rPr>
            <w:id w:val="1068315321"/>
            <w14:checkbox>
              <w14:checked w14:val="0"/>
              <w14:checkedState w14:val="2612" w14:font="MS Gothic"/>
              <w14:uncheckedState w14:val="2610" w14:font="MS Gothic"/>
            </w14:checkbox>
          </w:sdtPr>
          <w:sdtEndPr/>
          <w:sdtContent>
            <w:tc>
              <w:tcPr>
                <w:tcW w:w="1994" w:type="dxa"/>
              </w:tcPr>
              <w:p w:rsidR="0020539A" w:rsidRPr="00FA0CA9" w:rsidRDefault="00B96E16" w:rsidP="00133EA1">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736593761"/>
            <w14:checkbox>
              <w14:checked w14:val="0"/>
              <w14:checkedState w14:val="2612" w14:font="MS Gothic"/>
              <w14:uncheckedState w14:val="2610" w14:font="MS Gothic"/>
            </w14:checkbox>
          </w:sdtPr>
          <w:sdtEndPr/>
          <w:sdtContent>
            <w:tc>
              <w:tcPr>
                <w:tcW w:w="1723" w:type="dxa"/>
                <w:gridSpan w:val="2"/>
              </w:tcPr>
              <w:p w:rsidR="0020539A" w:rsidRPr="00FA0CA9" w:rsidRDefault="00D30FF1" w:rsidP="00133EA1">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49540097"/>
            <w14:checkbox>
              <w14:checked w14:val="0"/>
              <w14:checkedState w14:val="2612" w14:font="MS Gothic"/>
              <w14:uncheckedState w14:val="2610" w14:font="MS Gothic"/>
            </w14:checkbox>
          </w:sdtPr>
          <w:sdtEndPr/>
          <w:sdtContent>
            <w:tc>
              <w:tcPr>
                <w:tcW w:w="1661" w:type="dxa"/>
              </w:tcPr>
              <w:p w:rsidR="0020539A" w:rsidRPr="00FA0CA9" w:rsidRDefault="00B96E16" w:rsidP="00133EA1">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1731038570"/>
            <w14:checkbox>
              <w14:checked w14:val="1"/>
              <w14:checkedState w14:val="2612" w14:font="MS Gothic"/>
              <w14:uncheckedState w14:val="2610" w14:font="MS Gothic"/>
            </w14:checkbox>
          </w:sdtPr>
          <w:sdtEndPr/>
          <w:sdtContent>
            <w:tc>
              <w:tcPr>
                <w:tcW w:w="1516" w:type="dxa"/>
                <w:gridSpan w:val="2"/>
              </w:tcPr>
              <w:p w:rsidR="0020539A" w:rsidRPr="00FA0CA9" w:rsidRDefault="00B96E16" w:rsidP="00133EA1">
                <w:pPr>
                  <w:ind w:right="96"/>
                  <w:jc w:val="center"/>
                  <w:rPr>
                    <w:rFonts w:ascii="Arial" w:hAnsi="Arial" w:cs="Arial"/>
                    <w:sz w:val="24"/>
                    <w:szCs w:val="24"/>
                  </w:rPr>
                </w:pPr>
                <w:r>
                  <w:rPr>
                    <w:rFonts w:ascii="MS Gothic" w:eastAsia="MS Gothic" w:hAnsi="MS Gothic" w:cs="Arial" w:hint="eastAsia"/>
                    <w:sz w:val="20"/>
                    <w:szCs w:val="20"/>
                  </w:rPr>
                  <w:t>☒</w:t>
                </w:r>
              </w:p>
            </w:tc>
          </w:sdtContent>
        </w:sdt>
      </w:tr>
      <w:tr w:rsidR="00083FC0" w:rsidRPr="00034194" w:rsidTr="00D30FF1">
        <w:tc>
          <w:tcPr>
            <w:tcW w:w="2122" w:type="dxa"/>
          </w:tcPr>
          <w:p w:rsidR="0020539A" w:rsidRPr="00FA0CA9" w:rsidRDefault="0020539A" w:rsidP="00FA0CA9">
            <w:pPr>
              <w:rPr>
                <w:rFonts w:ascii="Arial" w:hAnsi="Arial" w:cs="Arial"/>
                <w:b/>
                <w:sz w:val="24"/>
                <w:szCs w:val="24"/>
              </w:rPr>
            </w:pPr>
            <w:r w:rsidRPr="00FA0CA9">
              <w:rPr>
                <w:rFonts w:ascii="Arial" w:hAnsi="Arial" w:cs="Arial"/>
                <w:b/>
                <w:sz w:val="24"/>
                <w:szCs w:val="24"/>
              </w:rPr>
              <w:t>Recommendations</w:t>
            </w:r>
          </w:p>
          <w:p w:rsidR="0020539A" w:rsidRPr="00FA0CA9" w:rsidRDefault="0020539A" w:rsidP="00FA0CA9">
            <w:pPr>
              <w:rPr>
                <w:rFonts w:ascii="Arial" w:hAnsi="Arial" w:cs="Arial"/>
                <w:b/>
                <w:sz w:val="24"/>
                <w:szCs w:val="24"/>
              </w:rPr>
            </w:pPr>
          </w:p>
        </w:tc>
        <w:tc>
          <w:tcPr>
            <w:tcW w:w="6894" w:type="dxa"/>
            <w:gridSpan w:val="6"/>
          </w:tcPr>
          <w:p w:rsidR="00585277" w:rsidRPr="001D6A53" w:rsidRDefault="00585277" w:rsidP="00FA0CA9">
            <w:pPr>
              <w:ind w:right="96"/>
              <w:rPr>
                <w:rFonts w:ascii="Arial" w:hAnsi="Arial" w:cs="Arial"/>
                <w:sz w:val="24"/>
                <w:szCs w:val="24"/>
              </w:rPr>
            </w:pPr>
            <w:r w:rsidRPr="001D6A53">
              <w:rPr>
                <w:rFonts w:ascii="Arial" w:hAnsi="Arial" w:cs="Arial"/>
                <w:sz w:val="24"/>
                <w:szCs w:val="24"/>
              </w:rPr>
              <w:t>Members are asked to:</w:t>
            </w:r>
          </w:p>
          <w:p w:rsidR="00AE5D46" w:rsidRPr="00B51F7A" w:rsidRDefault="00AE5D46" w:rsidP="00AE5D46">
            <w:pPr>
              <w:pStyle w:val="ListParagraph"/>
              <w:numPr>
                <w:ilvl w:val="0"/>
                <w:numId w:val="4"/>
              </w:numPr>
              <w:ind w:left="458" w:hanging="283"/>
              <w:jc w:val="both"/>
              <w:rPr>
                <w:rFonts w:ascii="Arial" w:eastAsia="Arial" w:hAnsi="Arial" w:cs="Arial"/>
                <w:color w:val="000000" w:themeColor="text1"/>
              </w:rPr>
            </w:pPr>
            <w:r w:rsidRPr="00B51F7A">
              <w:rPr>
                <w:rFonts w:ascii="Arial" w:eastAsia="Arial" w:hAnsi="Arial" w:cs="Arial"/>
                <w:b/>
                <w:bCs/>
                <w:color w:val="000000" w:themeColor="text1"/>
              </w:rPr>
              <w:t xml:space="preserve">NOTE </w:t>
            </w:r>
            <w:r w:rsidRPr="00B51F7A">
              <w:rPr>
                <w:rFonts w:ascii="Arial" w:eastAsia="Arial" w:hAnsi="Arial" w:cs="Arial"/>
                <w:color w:val="000000" w:themeColor="text1"/>
              </w:rPr>
              <w:t>the areas of achievements to deliver the R&amp;S Plan in Q1</w:t>
            </w:r>
          </w:p>
          <w:p w:rsidR="00AE5D46" w:rsidRPr="00B51F7A" w:rsidRDefault="00AE5D46" w:rsidP="00AE5D46">
            <w:pPr>
              <w:pStyle w:val="ListParagraph"/>
              <w:numPr>
                <w:ilvl w:val="0"/>
                <w:numId w:val="4"/>
              </w:numPr>
              <w:ind w:left="458" w:hanging="283"/>
              <w:jc w:val="both"/>
              <w:rPr>
                <w:rFonts w:ascii="Arial" w:eastAsia="Arial" w:hAnsi="Arial" w:cs="Arial"/>
                <w:color w:val="000000" w:themeColor="text1"/>
              </w:rPr>
            </w:pPr>
            <w:r w:rsidRPr="00B51F7A">
              <w:rPr>
                <w:rFonts w:ascii="Arial" w:eastAsia="Arial" w:hAnsi="Arial" w:cs="Arial"/>
                <w:b/>
                <w:bCs/>
                <w:color w:val="000000" w:themeColor="text1"/>
              </w:rPr>
              <w:t xml:space="preserve">NOTE </w:t>
            </w:r>
            <w:r w:rsidRPr="00B51F7A">
              <w:rPr>
                <w:rFonts w:ascii="Arial" w:eastAsia="Arial" w:hAnsi="Arial" w:cs="Arial"/>
                <w:color w:val="000000" w:themeColor="text1"/>
              </w:rPr>
              <w:t xml:space="preserve">the mitigating actions against priorities (GMOs) which are off-track and </w:t>
            </w:r>
            <w:r w:rsidRPr="00B51F7A">
              <w:rPr>
                <w:rFonts w:ascii="Arial" w:eastAsia="Arial" w:hAnsi="Arial" w:cs="Arial"/>
                <w:b/>
                <w:color w:val="000000" w:themeColor="text1"/>
              </w:rPr>
              <w:t xml:space="preserve">APPROVE </w:t>
            </w:r>
            <w:r w:rsidRPr="00B51F7A">
              <w:rPr>
                <w:rFonts w:ascii="Arial" w:eastAsia="Arial" w:hAnsi="Arial" w:cs="Arial"/>
                <w:color w:val="000000" w:themeColor="text1"/>
              </w:rPr>
              <w:t>revised timescales.</w:t>
            </w:r>
          </w:p>
          <w:p w:rsidR="00AE5D46" w:rsidRPr="00B51F7A" w:rsidRDefault="00AE5D46" w:rsidP="00AE5D46">
            <w:pPr>
              <w:pStyle w:val="ListParagraph"/>
              <w:numPr>
                <w:ilvl w:val="0"/>
                <w:numId w:val="4"/>
              </w:numPr>
              <w:ind w:left="458" w:hanging="283"/>
              <w:jc w:val="both"/>
              <w:rPr>
                <w:rFonts w:ascii="Arial" w:eastAsia="Arial" w:hAnsi="Arial" w:cs="Arial"/>
                <w:color w:val="000000" w:themeColor="text1"/>
              </w:rPr>
            </w:pPr>
            <w:r>
              <w:rPr>
                <w:rFonts w:ascii="Arial" w:eastAsia="Arial" w:hAnsi="Arial" w:cs="Arial"/>
                <w:b/>
                <w:bCs/>
                <w:color w:val="000000" w:themeColor="text1"/>
              </w:rPr>
              <w:t xml:space="preserve">NOTE </w:t>
            </w:r>
            <w:r w:rsidRPr="00B51F7A">
              <w:rPr>
                <w:rFonts w:ascii="Arial" w:eastAsia="Arial" w:hAnsi="Arial" w:cs="Arial"/>
                <w:color w:val="000000" w:themeColor="text1"/>
              </w:rPr>
              <w:t>the overall key risks and mitigations to R&amp;S delivery.</w:t>
            </w:r>
          </w:p>
          <w:p w:rsidR="00AE5D46" w:rsidRPr="00B51F7A" w:rsidRDefault="00AE5D46" w:rsidP="00AE5D46">
            <w:pPr>
              <w:pStyle w:val="ListParagraph"/>
              <w:numPr>
                <w:ilvl w:val="0"/>
                <w:numId w:val="4"/>
              </w:numPr>
              <w:ind w:left="458" w:hanging="283"/>
              <w:jc w:val="both"/>
              <w:rPr>
                <w:rFonts w:ascii="Arial" w:eastAsia="Arial" w:hAnsi="Arial" w:cs="Arial"/>
                <w:color w:val="000000" w:themeColor="text1"/>
              </w:rPr>
            </w:pPr>
            <w:r w:rsidRPr="00B51F7A">
              <w:rPr>
                <w:rFonts w:ascii="Arial" w:hAnsi="Arial" w:cs="Arial"/>
                <w:b/>
              </w:rPr>
              <w:t xml:space="preserve">NOTE </w:t>
            </w:r>
            <w:r w:rsidRPr="00B51F7A">
              <w:rPr>
                <w:rFonts w:ascii="Arial" w:hAnsi="Arial" w:cs="Arial"/>
              </w:rPr>
              <w:t>updated MDS for Quarter 1, however this is not required for submission to WG on this occasion.</w:t>
            </w:r>
          </w:p>
          <w:p w:rsidR="00FF4297" w:rsidRPr="00AE5D46" w:rsidRDefault="00FF4297" w:rsidP="00AE5D46">
            <w:pPr>
              <w:ind w:right="96"/>
              <w:rPr>
                <w:rFonts w:ascii="Arial" w:hAnsi="Arial" w:cs="Arial"/>
                <w:sz w:val="24"/>
                <w:szCs w:val="24"/>
              </w:rPr>
            </w:pPr>
          </w:p>
        </w:tc>
      </w:tr>
    </w:tbl>
    <w:p w:rsidR="00AE5D46" w:rsidRDefault="00AE5D46" w:rsidP="00B51F7A">
      <w:pPr>
        <w:jc w:val="center"/>
        <w:rPr>
          <w:rFonts w:ascii="Arial" w:eastAsia="Arial" w:hAnsi="Arial" w:cs="Arial"/>
          <w:b/>
          <w:bCs/>
          <w:szCs w:val="24"/>
        </w:rPr>
      </w:pPr>
    </w:p>
    <w:p w:rsidR="00B51F7A" w:rsidRPr="00B51F7A" w:rsidRDefault="00AE5D46" w:rsidP="00AE5D46">
      <w:pPr>
        <w:rPr>
          <w:rFonts w:ascii="Arial" w:hAnsi="Arial" w:cs="Arial"/>
          <w:b/>
          <w:bCs/>
          <w:color w:val="FF0000"/>
          <w:szCs w:val="24"/>
          <w:u w:val="single"/>
        </w:rPr>
      </w:pPr>
      <w:r>
        <w:rPr>
          <w:rFonts w:ascii="Arial" w:eastAsia="Arial" w:hAnsi="Arial" w:cs="Arial"/>
          <w:b/>
          <w:bCs/>
          <w:szCs w:val="24"/>
        </w:rPr>
        <w:br w:type="page"/>
      </w:r>
      <w:r w:rsidR="00B51F7A" w:rsidRPr="00B51F7A">
        <w:rPr>
          <w:rFonts w:ascii="Arial" w:eastAsia="Arial" w:hAnsi="Arial" w:cs="Arial"/>
          <w:b/>
          <w:bCs/>
          <w:szCs w:val="24"/>
        </w:rPr>
        <w:lastRenderedPageBreak/>
        <w:t>RECOVERY &amp; SUSTAINABILTY (ANNUAL</w:t>
      </w:r>
      <w:proofErr w:type="gramStart"/>
      <w:r w:rsidR="00B51F7A" w:rsidRPr="00B51F7A">
        <w:rPr>
          <w:rFonts w:ascii="Arial" w:eastAsia="Arial" w:hAnsi="Arial" w:cs="Arial"/>
          <w:b/>
          <w:bCs/>
          <w:szCs w:val="24"/>
        </w:rPr>
        <w:t>)PLAN</w:t>
      </w:r>
      <w:proofErr w:type="gramEnd"/>
      <w:r w:rsidR="00B51F7A" w:rsidRPr="00B51F7A">
        <w:rPr>
          <w:rFonts w:ascii="Arial" w:eastAsia="Arial" w:hAnsi="Arial" w:cs="Arial"/>
          <w:b/>
          <w:bCs/>
          <w:szCs w:val="24"/>
        </w:rPr>
        <w:t xml:space="preserve"> 23/24 DELIVERY QUARTER 1 PROGRESS REPORT AND MINIMUM DATA SET QUARTER 1</w:t>
      </w:r>
    </w:p>
    <w:p w:rsidR="00B51F7A" w:rsidRPr="00B51F7A" w:rsidRDefault="00B51F7A" w:rsidP="00B51F7A">
      <w:pPr>
        <w:pStyle w:val="ListParagraph"/>
        <w:numPr>
          <w:ilvl w:val="0"/>
          <w:numId w:val="6"/>
        </w:numPr>
        <w:spacing w:after="0" w:line="240" w:lineRule="auto"/>
        <w:rPr>
          <w:rFonts w:ascii="Arial" w:eastAsia="Arial" w:hAnsi="Arial" w:cs="Arial"/>
        </w:rPr>
      </w:pPr>
      <w:r w:rsidRPr="00B51F7A">
        <w:rPr>
          <w:rFonts w:ascii="Arial" w:eastAsia="Arial" w:hAnsi="Arial" w:cs="Arial"/>
          <w:b/>
          <w:bCs/>
        </w:rPr>
        <w:t>INTRODUCTION</w:t>
      </w:r>
    </w:p>
    <w:p w:rsidR="00B51F7A" w:rsidRPr="00B51F7A" w:rsidRDefault="00B51F7A" w:rsidP="00B51F7A">
      <w:pPr>
        <w:spacing w:after="0"/>
        <w:jc w:val="both"/>
        <w:rPr>
          <w:rFonts w:ascii="Arial" w:eastAsia="Arial" w:hAnsi="Arial" w:cs="Arial"/>
          <w:szCs w:val="24"/>
        </w:rPr>
      </w:pPr>
      <w:r w:rsidRPr="00B51F7A">
        <w:rPr>
          <w:rFonts w:ascii="Arial" w:eastAsia="Arial" w:hAnsi="Arial" w:cs="Arial"/>
          <w:szCs w:val="24"/>
        </w:rPr>
        <w:t>This paper provides the reported status against the priorities for delivery in Quarter 1 23/24 as set out in the Recovery &amp; Sustainability (Annual) Plan (</w:t>
      </w:r>
      <w:r w:rsidR="00AE5D46">
        <w:rPr>
          <w:rFonts w:ascii="Arial" w:eastAsia="Arial" w:hAnsi="Arial" w:cs="Arial"/>
          <w:szCs w:val="24"/>
        </w:rPr>
        <w:t xml:space="preserve">to be referred to as the </w:t>
      </w:r>
      <w:r w:rsidRPr="00B51F7A">
        <w:rPr>
          <w:rFonts w:ascii="Arial" w:eastAsia="Arial" w:hAnsi="Arial" w:cs="Arial"/>
          <w:szCs w:val="24"/>
        </w:rPr>
        <w:t>R&amp;S Plan</w:t>
      </w:r>
      <w:r w:rsidR="00AE5D46">
        <w:rPr>
          <w:rFonts w:ascii="Arial" w:eastAsia="Arial" w:hAnsi="Arial" w:cs="Arial"/>
          <w:szCs w:val="24"/>
        </w:rPr>
        <w:t xml:space="preserve"> in this report</w:t>
      </w:r>
      <w:r w:rsidRPr="00B51F7A">
        <w:rPr>
          <w:rFonts w:ascii="Arial" w:eastAsia="Arial" w:hAnsi="Arial" w:cs="Arial"/>
          <w:szCs w:val="24"/>
        </w:rPr>
        <w:t>) as Goals Methods Outcomes (GMOs).</w:t>
      </w:r>
      <w:r w:rsidRPr="00B51F7A">
        <w:rPr>
          <w:rFonts w:ascii="Arial" w:hAnsi="Arial" w:cs="Arial"/>
          <w:bCs/>
          <w:szCs w:val="24"/>
        </w:rPr>
        <w:t xml:space="preserve"> This report also presents the SBUHB Minimum Data Set (MDS) 23/24 updated for Quarter </w:t>
      </w:r>
      <w:r w:rsidR="00D30FF1">
        <w:rPr>
          <w:rFonts w:ascii="Arial" w:hAnsi="Arial" w:cs="Arial"/>
          <w:bCs/>
          <w:szCs w:val="24"/>
        </w:rPr>
        <w:t>1</w:t>
      </w:r>
      <w:r w:rsidRPr="00B51F7A">
        <w:rPr>
          <w:rFonts w:ascii="Arial" w:hAnsi="Arial" w:cs="Arial"/>
          <w:bCs/>
          <w:szCs w:val="24"/>
        </w:rPr>
        <w:t>, which has been requested by Welsh Government.</w:t>
      </w:r>
    </w:p>
    <w:p w:rsidR="00B51F7A" w:rsidRPr="00B51F7A" w:rsidRDefault="00B51F7A" w:rsidP="00B51F7A">
      <w:pPr>
        <w:spacing w:after="0"/>
        <w:jc w:val="both"/>
        <w:rPr>
          <w:rFonts w:ascii="Arial" w:eastAsia="Arial" w:hAnsi="Arial" w:cs="Arial"/>
          <w:color w:val="FF0000"/>
          <w:szCs w:val="24"/>
        </w:rPr>
      </w:pPr>
    </w:p>
    <w:p w:rsidR="00B51F7A" w:rsidRPr="00B51F7A" w:rsidRDefault="00B51F7A" w:rsidP="00B51F7A">
      <w:pPr>
        <w:pStyle w:val="ListParagraph"/>
        <w:numPr>
          <w:ilvl w:val="0"/>
          <w:numId w:val="6"/>
        </w:numPr>
        <w:spacing w:after="0" w:line="240" w:lineRule="auto"/>
        <w:jc w:val="both"/>
        <w:rPr>
          <w:rFonts w:ascii="Arial" w:eastAsia="Arial" w:hAnsi="Arial" w:cs="Arial"/>
        </w:rPr>
      </w:pPr>
      <w:r w:rsidRPr="00B51F7A">
        <w:rPr>
          <w:rFonts w:ascii="Arial" w:eastAsia="Arial" w:hAnsi="Arial" w:cs="Arial"/>
          <w:b/>
          <w:bCs/>
        </w:rPr>
        <w:t>BACKGROUND</w:t>
      </w:r>
    </w:p>
    <w:p w:rsidR="00B51F7A" w:rsidRPr="00B51F7A" w:rsidRDefault="00B51F7A" w:rsidP="00B51F7A">
      <w:pPr>
        <w:ind w:right="96"/>
        <w:jc w:val="both"/>
        <w:rPr>
          <w:rFonts w:ascii="Arial" w:hAnsi="Arial" w:cs="Arial"/>
        </w:rPr>
      </w:pPr>
      <w:r w:rsidRPr="00B51F7A">
        <w:rPr>
          <w:rFonts w:ascii="Arial" w:hAnsi="Arial" w:cs="Arial"/>
          <w:bCs/>
        </w:rPr>
        <w:t>The Health Board has a statutory duty to submit a financially balanced Integrated Medium Term Plan (IMTP) annually. The Health Board approved its Recovery and Sustainability Plan (known as the Annual Plan) for 23/24 in March 2023, which was subsequently submitted to Welsh Government (WG) on 31</w:t>
      </w:r>
      <w:r w:rsidRPr="00B51F7A">
        <w:rPr>
          <w:rFonts w:ascii="Arial" w:hAnsi="Arial" w:cs="Arial"/>
          <w:bCs/>
          <w:vertAlign w:val="superscript"/>
        </w:rPr>
        <w:t>st</w:t>
      </w:r>
      <w:r w:rsidRPr="00B51F7A">
        <w:rPr>
          <w:rFonts w:ascii="Arial" w:hAnsi="Arial" w:cs="Arial"/>
          <w:bCs/>
        </w:rPr>
        <w:t xml:space="preserve"> March 2023. </w:t>
      </w:r>
      <w:r w:rsidRPr="00B51F7A">
        <w:rPr>
          <w:rFonts w:ascii="Arial" w:hAnsi="Arial" w:cs="Arial"/>
        </w:rPr>
        <w:t>Following scrutiny and feedback from WG, the Health Board submitted Supplementary Information on 31</w:t>
      </w:r>
      <w:r w:rsidRPr="00B51F7A">
        <w:rPr>
          <w:rFonts w:ascii="Arial" w:hAnsi="Arial" w:cs="Arial"/>
          <w:vertAlign w:val="superscript"/>
        </w:rPr>
        <w:t>st</w:t>
      </w:r>
      <w:r w:rsidRPr="00B51F7A">
        <w:rPr>
          <w:rFonts w:ascii="Arial" w:hAnsi="Arial" w:cs="Arial"/>
        </w:rPr>
        <w:t xml:space="preserve"> May 2023, in order to </w:t>
      </w:r>
      <w:r w:rsidRPr="00B51F7A">
        <w:rPr>
          <w:rFonts w:ascii="Arial" w:hAnsi="Arial" w:cs="Arial"/>
          <w:bCs/>
        </w:rPr>
        <w:t>address concerns related to the delivery of the Ministerial Priorities, targets and the Financial Plan 23/24. There has been no formal feedback on the R&amp;S Plan or Supplementary information to date.</w:t>
      </w:r>
    </w:p>
    <w:p w:rsidR="00B51F7A" w:rsidRPr="00B51F7A" w:rsidRDefault="00B51F7A" w:rsidP="00B51F7A">
      <w:pPr>
        <w:jc w:val="both"/>
        <w:rPr>
          <w:rFonts w:ascii="Arial" w:eastAsia="Arial" w:hAnsi="Arial" w:cs="Arial"/>
          <w:szCs w:val="24"/>
        </w:rPr>
      </w:pPr>
      <w:r w:rsidRPr="00B51F7A">
        <w:rPr>
          <w:rFonts w:ascii="Arial" w:eastAsia="Arial" w:hAnsi="Arial" w:cs="Arial"/>
          <w:szCs w:val="24"/>
        </w:rPr>
        <w:t>Responsibility for delivery of the R&amp;S Plan via these ‘Programmes’ is with a named Lead (Executive Director or Service Group Director), acting as Senior Responsible Officer (SRO), as set out in table 1 below:</w:t>
      </w:r>
    </w:p>
    <w:p w:rsidR="00B51F7A" w:rsidRPr="00B51F7A" w:rsidRDefault="00B51F7A" w:rsidP="00B51F7A">
      <w:pPr>
        <w:jc w:val="both"/>
        <w:rPr>
          <w:rFonts w:ascii="Arial" w:eastAsia="Arial" w:hAnsi="Arial" w:cs="Arial"/>
          <w:szCs w:val="24"/>
        </w:rPr>
      </w:pPr>
      <w:r w:rsidRPr="00B51F7A">
        <w:rPr>
          <w:rFonts w:ascii="Arial" w:eastAsia="Arial" w:hAnsi="Arial" w:cs="Arial"/>
          <w:b/>
          <w:bCs/>
          <w:szCs w:val="24"/>
        </w:rPr>
        <w:t>Table 1: SROs for each R&amp;S Programme/ System:</w:t>
      </w:r>
    </w:p>
    <w:tbl>
      <w:tblPr>
        <w:tblStyle w:val="TableGrid"/>
        <w:tblW w:w="9631" w:type="dxa"/>
        <w:tblLayout w:type="fixed"/>
        <w:tblLook w:val="04A0" w:firstRow="1" w:lastRow="0" w:firstColumn="1" w:lastColumn="0" w:noHBand="0" w:noVBand="1"/>
      </w:tblPr>
      <w:tblGrid>
        <w:gridCol w:w="3394"/>
        <w:gridCol w:w="6237"/>
      </w:tblGrid>
      <w:tr w:rsidR="00B51F7A" w:rsidRPr="00B51F7A" w:rsidTr="00AE5D46">
        <w:tc>
          <w:tcPr>
            <w:tcW w:w="3394" w:type="dxa"/>
            <w:shd w:val="clear" w:color="auto" w:fill="5B9BD5" w:themeFill="accent1"/>
          </w:tcPr>
          <w:p w:rsidR="00B51F7A" w:rsidRPr="00B51F7A" w:rsidRDefault="00B51F7A" w:rsidP="00AE5D46">
            <w:pPr>
              <w:spacing w:line="257" w:lineRule="auto"/>
              <w:rPr>
                <w:rFonts w:ascii="Arial" w:eastAsia="Arial" w:hAnsi="Arial" w:cs="Arial"/>
                <w:b/>
                <w:bCs/>
                <w:color w:val="FFFFFF" w:themeColor="background1"/>
                <w:szCs w:val="20"/>
              </w:rPr>
            </w:pPr>
            <w:r w:rsidRPr="00B51F7A">
              <w:rPr>
                <w:rFonts w:ascii="Arial" w:eastAsia="Arial" w:hAnsi="Arial" w:cs="Arial"/>
                <w:b/>
                <w:bCs/>
                <w:color w:val="FFFFFF" w:themeColor="background1"/>
                <w:szCs w:val="20"/>
              </w:rPr>
              <w:t>Programme/ System</w:t>
            </w:r>
          </w:p>
        </w:tc>
        <w:tc>
          <w:tcPr>
            <w:tcW w:w="6237" w:type="dxa"/>
            <w:shd w:val="clear" w:color="auto" w:fill="5B9BD5" w:themeFill="accent1"/>
          </w:tcPr>
          <w:p w:rsidR="00B51F7A" w:rsidRPr="00B51F7A" w:rsidRDefault="00B51F7A" w:rsidP="00AE5D46">
            <w:pPr>
              <w:spacing w:line="257" w:lineRule="auto"/>
              <w:rPr>
                <w:rFonts w:ascii="Arial" w:eastAsia="Arial" w:hAnsi="Arial" w:cs="Arial"/>
                <w:color w:val="FFFFFF" w:themeColor="background1"/>
                <w:szCs w:val="20"/>
              </w:rPr>
            </w:pPr>
            <w:r w:rsidRPr="00B51F7A">
              <w:rPr>
                <w:rFonts w:ascii="Arial" w:eastAsia="Arial" w:hAnsi="Arial" w:cs="Arial"/>
                <w:b/>
                <w:bCs/>
                <w:color w:val="FFFFFF" w:themeColor="background1"/>
                <w:szCs w:val="20"/>
              </w:rPr>
              <w:t>Executive Lead</w:t>
            </w:r>
          </w:p>
        </w:tc>
      </w:tr>
      <w:tr w:rsidR="00B51F7A" w:rsidRPr="00B51F7A" w:rsidTr="00AE5D46">
        <w:tc>
          <w:tcPr>
            <w:tcW w:w="3394" w:type="dxa"/>
            <w:shd w:val="clear" w:color="auto" w:fill="5B9BD5" w:themeFill="accent1"/>
          </w:tcPr>
          <w:p w:rsidR="00B51F7A" w:rsidRPr="00B51F7A" w:rsidRDefault="00B51F7A" w:rsidP="00AE5D46">
            <w:pPr>
              <w:spacing w:line="257" w:lineRule="auto"/>
              <w:rPr>
                <w:rFonts w:ascii="Arial" w:eastAsia="Arial" w:hAnsi="Arial" w:cs="Arial"/>
                <w:b/>
                <w:bCs/>
                <w:szCs w:val="20"/>
              </w:rPr>
            </w:pPr>
            <w:r w:rsidRPr="00B51F7A">
              <w:rPr>
                <w:rFonts w:ascii="Arial" w:eastAsia="Arial" w:hAnsi="Arial" w:cs="Arial"/>
                <w:b/>
                <w:bCs/>
                <w:szCs w:val="20"/>
              </w:rPr>
              <w:t xml:space="preserve">Quality and Safety </w:t>
            </w:r>
          </w:p>
        </w:tc>
        <w:tc>
          <w:tcPr>
            <w:tcW w:w="6237" w:type="dxa"/>
            <w:shd w:val="clear" w:color="auto" w:fill="D2DEEF"/>
          </w:tcPr>
          <w:p w:rsidR="00B51F7A" w:rsidRPr="00B51F7A" w:rsidRDefault="00B51F7A" w:rsidP="00AE5D46">
            <w:pPr>
              <w:spacing w:line="257" w:lineRule="auto"/>
              <w:rPr>
                <w:rFonts w:ascii="Arial" w:eastAsia="Arial" w:hAnsi="Arial" w:cs="Arial"/>
                <w:szCs w:val="20"/>
              </w:rPr>
            </w:pPr>
            <w:r w:rsidRPr="00B51F7A">
              <w:rPr>
                <w:rFonts w:ascii="Arial" w:eastAsia="Arial" w:hAnsi="Arial" w:cs="Arial"/>
                <w:szCs w:val="20"/>
              </w:rPr>
              <w:t>Executive Director of Nursing and Patient Experience</w:t>
            </w:r>
          </w:p>
        </w:tc>
      </w:tr>
      <w:tr w:rsidR="00B51F7A" w:rsidRPr="00B51F7A" w:rsidTr="00AE5D46">
        <w:tc>
          <w:tcPr>
            <w:tcW w:w="3394" w:type="dxa"/>
            <w:shd w:val="clear" w:color="auto" w:fill="5B9BD5" w:themeFill="accent1"/>
          </w:tcPr>
          <w:p w:rsidR="00B51F7A" w:rsidRPr="00B51F7A" w:rsidRDefault="00B51F7A" w:rsidP="00AE5D46">
            <w:pPr>
              <w:spacing w:line="257" w:lineRule="auto"/>
              <w:rPr>
                <w:rFonts w:ascii="Arial" w:eastAsia="Arial" w:hAnsi="Arial" w:cs="Arial"/>
                <w:b/>
                <w:szCs w:val="20"/>
              </w:rPr>
            </w:pPr>
            <w:r w:rsidRPr="00B51F7A">
              <w:rPr>
                <w:rFonts w:ascii="Arial" w:eastAsia="Arial" w:hAnsi="Arial" w:cs="Arial"/>
                <w:b/>
                <w:bCs/>
                <w:szCs w:val="20"/>
              </w:rPr>
              <w:t>Population Health</w:t>
            </w:r>
          </w:p>
        </w:tc>
        <w:tc>
          <w:tcPr>
            <w:tcW w:w="6237" w:type="dxa"/>
            <w:shd w:val="clear" w:color="auto" w:fill="D2DEEF"/>
          </w:tcPr>
          <w:p w:rsidR="00B51F7A" w:rsidRPr="00B51F7A" w:rsidRDefault="00B51F7A" w:rsidP="00AE5D46">
            <w:pPr>
              <w:spacing w:line="257" w:lineRule="auto"/>
              <w:rPr>
                <w:rFonts w:ascii="Arial" w:eastAsia="Arial" w:hAnsi="Arial" w:cs="Arial"/>
                <w:szCs w:val="20"/>
              </w:rPr>
            </w:pPr>
            <w:r w:rsidRPr="00B51F7A">
              <w:rPr>
                <w:rFonts w:ascii="Arial" w:eastAsia="Arial" w:hAnsi="Arial" w:cs="Arial"/>
                <w:szCs w:val="20"/>
              </w:rPr>
              <w:t>Executive Director of Public Health</w:t>
            </w:r>
          </w:p>
        </w:tc>
      </w:tr>
      <w:tr w:rsidR="00B51F7A" w:rsidRPr="00B51F7A" w:rsidTr="00AE5D46">
        <w:tc>
          <w:tcPr>
            <w:tcW w:w="3394" w:type="dxa"/>
            <w:shd w:val="clear" w:color="auto" w:fill="5B9BD5" w:themeFill="accent1"/>
          </w:tcPr>
          <w:p w:rsidR="00B51F7A" w:rsidRPr="00B51F7A" w:rsidRDefault="00B51F7A" w:rsidP="00AE5D46">
            <w:pPr>
              <w:spacing w:line="257" w:lineRule="auto"/>
              <w:rPr>
                <w:rFonts w:ascii="Arial" w:eastAsia="Arial" w:hAnsi="Arial" w:cs="Arial"/>
                <w:b/>
                <w:bCs/>
                <w:szCs w:val="20"/>
              </w:rPr>
            </w:pPr>
            <w:r w:rsidRPr="00B51F7A">
              <w:rPr>
                <w:rFonts w:ascii="Arial" w:eastAsia="Arial" w:hAnsi="Arial" w:cs="Arial"/>
                <w:b/>
                <w:bCs/>
                <w:szCs w:val="20"/>
              </w:rPr>
              <w:t>Primary, Community, and Therapies</w:t>
            </w:r>
          </w:p>
        </w:tc>
        <w:tc>
          <w:tcPr>
            <w:tcW w:w="6237" w:type="dxa"/>
            <w:shd w:val="clear" w:color="auto" w:fill="EAEFF7"/>
          </w:tcPr>
          <w:p w:rsidR="00B51F7A" w:rsidRPr="00B51F7A" w:rsidRDefault="00B51F7A" w:rsidP="00AE5D46">
            <w:pPr>
              <w:spacing w:line="257" w:lineRule="auto"/>
              <w:rPr>
                <w:rFonts w:ascii="Arial" w:eastAsia="Arial" w:hAnsi="Arial" w:cs="Arial"/>
                <w:szCs w:val="20"/>
              </w:rPr>
            </w:pPr>
            <w:r w:rsidRPr="00B51F7A">
              <w:rPr>
                <w:rFonts w:ascii="Arial" w:eastAsia="Arial" w:hAnsi="Arial" w:cs="Arial"/>
                <w:szCs w:val="20"/>
              </w:rPr>
              <w:t>Group Service Director for Primary, Community, and Therapies</w:t>
            </w:r>
          </w:p>
        </w:tc>
      </w:tr>
      <w:tr w:rsidR="00B51F7A" w:rsidRPr="00B51F7A" w:rsidTr="00AE5D46">
        <w:tc>
          <w:tcPr>
            <w:tcW w:w="3394" w:type="dxa"/>
            <w:shd w:val="clear" w:color="auto" w:fill="5B9BD5" w:themeFill="accent1"/>
          </w:tcPr>
          <w:p w:rsidR="00B51F7A" w:rsidRPr="00B51F7A" w:rsidRDefault="00B51F7A" w:rsidP="00AE5D46">
            <w:pPr>
              <w:spacing w:line="257" w:lineRule="auto"/>
              <w:rPr>
                <w:rFonts w:ascii="Arial" w:eastAsia="Arial" w:hAnsi="Arial" w:cs="Arial"/>
                <w:b/>
                <w:szCs w:val="20"/>
              </w:rPr>
            </w:pPr>
            <w:r w:rsidRPr="00B51F7A">
              <w:rPr>
                <w:rFonts w:ascii="Arial" w:eastAsia="Arial" w:hAnsi="Arial" w:cs="Arial"/>
                <w:b/>
                <w:bCs/>
                <w:szCs w:val="20"/>
              </w:rPr>
              <w:t>Urgent &amp; Emergency Care</w:t>
            </w:r>
          </w:p>
        </w:tc>
        <w:tc>
          <w:tcPr>
            <w:tcW w:w="6237" w:type="dxa"/>
            <w:shd w:val="clear" w:color="auto" w:fill="EAEFF7"/>
          </w:tcPr>
          <w:p w:rsidR="00B51F7A" w:rsidRPr="00B51F7A" w:rsidRDefault="00B51F7A" w:rsidP="00AE5D46">
            <w:pPr>
              <w:spacing w:line="257" w:lineRule="auto"/>
              <w:rPr>
                <w:rFonts w:ascii="Arial" w:eastAsia="Arial" w:hAnsi="Arial" w:cs="Arial"/>
                <w:szCs w:val="20"/>
              </w:rPr>
            </w:pPr>
            <w:r w:rsidRPr="00B51F7A">
              <w:rPr>
                <w:rFonts w:ascii="Arial" w:eastAsia="Arial" w:hAnsi="Arial" w:cs="Arial"/>
                <w:szCs w:val="20"/>
              </w:rPr>
              <w:t>Chief Operating Officer</w:t>
            </w:r>
          </w:p>
        </w:tc>
      </w:tr>
      <w:tr w:rsidR="00B51F7A" w:rsidRPr="00B51F7A" w:rsidTr="00AE5D46">
        <w:tc>
          <w:tcPr>
            <w:tcW w:w="3394" w:type="dxa"/>
            <w:shd w:val="clear" w:color="auto" w:fill="5B9BD5" w:themeFill="accent1"/>
          </w:tcPr>
          <w:p w:rsidR="00B51F7A" w:rsidRPr="00B51F7A" w:rsidRDefault="00B51F7A" w:rsidP="00AE5D46">
            <w:pPr>
              <w:spacing w:line="257" w:lineRule="auto"/>
              <w:rPr>
                <w:rFonts w:ascii="Arial" w:eastAsia="Arial" w:hAnsi="Arial" w:cs="Arial"/>
                <w:b/>
                <w:bCs/>
                <w:szCs w:val="20"/>
              </w:rPr>
            </w:pPr>
            <w:r w:rsidRPr="00B51F7A">
              <w:rPr>
                <w:rFonts w:ascii="Arial" w:eastAsia="Arial" w:hAnsi="Arial" w:cs="Arial"/>
                <w:b/>
                <w:bCs/>
                <w:szCs w:val="20"/>
              </w:rPr>
              <w:t xml:space="preserve">Planned Care </w:t>
            </w:r>
          </w:p>
        </w:tc>
        <w:tc>
          <w:tcPr>
            <w:tcW w:w="6237" w:type="dxa"/>
            <w:shd w:val="clear" w:color="auto" w:fill="D2DEEF"/>
          </w:tcPr>
          <w:p w:rsidR="00B51F7A" w:rsidRPr="00B51F7A" w:rsidRDefault="00B51F7A" w:rsidP="00AE5D46">
            <w:pPr>
              <w:spacing w:line="257" w:lineRule="auto"/>
              <w:rPr>
                <w:rFonts w:ascii="Arial" w:eastAsia="Arial" w:hAnsi="Arial" w:cs="Arial"/>
                <w:szCs w:val="20"/>
              </w:rPr>
            </w:pPr>
            <w:r w:rsidRPr="00B51F7A">
              <w:rPr>
                <w:rFonts w:ascii="Arial" w:eastAsia="Arial" w:hAnsi="Arial" w:cs="Arial"/>
                <w:szCs w:val="20"/>
              </w:rPr>
              <w:t xml:space="preserve">Chief Operating Officer                                                          </w:t>
            </w:r>
          </w:p>
        </w:tc>
      </w:tr>
      <w:tr w:rsidR="00B51F7A" w:rsidRPr="00B51F7A" w:rsidTr="00AE5D46">
        <w:tc>
          <w:tcPr>
            <w:tcW w:w="3394" w:type="dxa"/>
            <w:shd w:val="clear" w:color="auto" w:fill="5B9BD5" w:themeFill="accent1"/>
          </w:tcPr>
          <w:p w:rsidR="00B51F7A" w:rsidRPr="00B51F7A" w:rsidRDefault="00B51F7A" w:rsidP="00AE5D46">
            <w:pPr>
              <w:spacing w:line="257" w:lineRule="auto"/>
              <w:rPr>
                <w:rFonts w:ascii="Arial" w:eastAsia="Arial" w:hAnsi="Arial" w:cs="Arial"/>
                <w:b/>
                <w:szCs w:val="20"/>
              </w:rPr>
            </w:pPr>
            <w:r w:rsidRPr="00B51F7A">
              <w:rPr>
                <w:rFonts w:ascii="Arial" w:eastAsia="Arial" w:hAnsi="Arial" w:cs="Arial"/>
                <w:b/>
                <w:bCs/>
                <w:szCs w:val="20"/>
              </w:rPr>
              <w:t>Cancer</w:t>
            </w:r>
          </w:p>
        </w:tc>
        <w:tc>
          <w:tcPr>
            <w:tcW w:w="6237" w:type="dxa"/>
            <w:shd w:val="clear" w:color="auto" w:fill="EAEFF7"/>
          </w:tcPr>
          <w:p w:rsidR="00B51F7A" w:rsidRPr="00B51F7A" w:rsidRDefault="00B51F7A" w:rsidP="00AE5D46">
            <w:pPr>
              <w:spacing w:line="257" w:lineRule="auto"/>
              <w:rPr>
                <w:rFonts w:ascii="Arial" w:eastAsia="Arial" w:hAnsi="Arial" w:cs="Arial"/>
                <w:szCs w:val="20"/>
              </w:rPr>
            </w:pPr>
            <w:r w:rsidRPr="00B51F7A">
              <w:rPr>
                <w:rFonts w:ascii="Arial" w:eastAsia="Arial" w:hAnsi="Arial" w:cs="Arial"/>
                <w:szCs w:val="20"/>
              </w:rPr>
              <w:t>Executive Medical Director</w:t>
            </w:r>
          </w:p>
        </w:tc>
      </w:tr>
      <w:tr w:rsidR="00B51F7A" w:rsidRPr="00B51F7A" w:rsidTr="00AE5D46">
        <w:tc>
          <w:tcPr>
            <w:tcW w:w="3394" w:type="dxa"/>
            <w:shd w:val="clear" w:color="auto" w:fill="5B9BD5" w:themeFill="accent1"/>
          </w:tcPr>
          <w:p w:rsidR="00B51F7A" w:rsidRPr="00B51F7A" w:rsidRDefault="00B51F7A" w:rsidP="00AE5D46">
            <w:pPr>
              <w:spacing w:line="257" w:lineRule="auto"/>
              <w:rPr>
                <w:rFonts w:ascii="Arial" w:eastAsia="Arial" w:hAnsi="Arial" w:cs="Arial"/>
                <w:b/>
                <w:szCs w:val="20"/>
              </w:rPr>
            </w:pPr>
            <w:r w:rsidRPr="00B51F7A">
              <w:rPr>
                <w:rFonts w:ascii="Arial" w:eastAsia="Arial" w:hAnsi="Arial" w:cs="Arial"/>
                <w:b/>
                <w:bCs/>
                <w:szCs w:val="20"/>
              </w:rPr>
              <w:t>Mental Health and Learning Disabilities</w:t>
            </w:r>
          </w:p>
        </w:tc>
        <w:tc>
          <w:tcPr>
            <w:tcW w:w="6237" w:type="dxa"/>
            <w:shd w:val="clear" w:color="auto" w:fill="D2DEEF"/>
          </w:tcPr>
          <w:p w:rsidR="00B51F7A" w:rsidRPr="00B51F7A" w:rsidRDefault="00B51F7A" w:rsidP="00AE5D46">
            <w:pPr>
              <w:spacing w:line="257" w:lineRule="auto"/>
              <w:rPr>
                <w:rFonts w:ascii="Arial" w:eastAsia="Arial" w:hAnsi="Arial" w:cs="Arial"/>
                <w:szCs w:val="20"/>
              </w:rPr>
            </w:pPr>
            <w:r w:rsidRPr="00B51F7A">
              <w:rPr>
                <w:rFonts w:ascii="Arial" w:eastAsia="Arial" w:hAnsi="Arial" w:cs="Arial"/>
                <w:szCs w:val="20"/>
              </w:rPr>
              <w:t>Group Service Director for Mental Health and Learning Disabilities</w:t>
            </w:r>
          </w:p>
        </w:tc>
      </w:tr>
      <w:tr w:rsidR="00B51F7A" w:rsidRPr="00B51F7A" w:rsidTr="00AE5D46">
        <w:tc>
          <w:tcPr>
            <w:tcW w:w="3394" w:type="dxa"/>
            <w:shd w:val="clear" w:color="auto" w:fill="5B9BD5" w:themeFill="accent1"/>
          </w:tcPr>
          <w:p w:rsidR="00B51F7A" w:rsidRPr="00B51F7A" w:rsidRDefault="00B51F7A" w:rsidP="00AE5D46">
            <w:pPr>
              <w:spacing w:line="257" w:lineRule="auto"/>
              <w:rPr>
                <w:rFonts w:ascii="Arial" w:eastAsia="Arial" w:hAnsi="Arial" w:cs="Arial"/>
                <w:b/>
                <w:szCs w:val="20"/>
              </w:rPr>
            </w:pPr>
            <w:r w:rsidRPr="00B51F7A">
              <w:rPr>
                <w:rFonts w:ascii="Arial" w:eastAsia="Arial" w:hAnsi="Arial" w:cs="Arial"/>
                <w:b/>
                <w:bCs/>
                <w:szCs w:val="20"/>
              </w:rPr>
              <w:t>Children and Young People</w:t>
            </w:r>
          </w:p>
        </w:tc>
        <w:tc>
          <w:tcPr>
            <w:tcW w:w="6237" w:type="dxa"/>
            <w:shd w:val="clear" w:color="auto" w:fill="EAEFF7"/>
          </w:tcPr>
          <w:p w:rsidR="00B51F7A" w:rsidRPr="00B51F7A" w:rsidRDefault="00B51F7A" w:rsidP="00AE5D46">
            <w:pPr>
              <w:spacing w:line="257" w:lineRule="auto"/>
              <w:rPr>
                <w:rFonts w:ascii="Arial" w:eastAsia="Arial" w:hAnsi="Arial" w:cs="Arial"/>
                <w:szCs w:val="20"/>
              </w:rPr>
            </w:pPr>
            <w:r w:rsidRPr="00B51F7A">
              <w:rPr>
                <w:rFonts w:ascii="Arial" w:eastAsia="Arial" w:hAnsi="Arial" w:cs="Arial"/>
                <w:szCs w:val="20"/>
              </w:rPr>
              <w:t>Executive Director of Nursing and Patient Experience</w:t>
            </w:r>
          </w:p>
        </w:tc>
      </w:tr>
      <w:tr w:rsidR="00B51F7A" w:rsidRPr="00B51F7A" w:rsidTr="00AE5D46">
        <w:tc>
          <w:tcPr>
            <w:tcW w:w="3394" w:type="dxa"/>
            <w:shd w:val="clear" w:color="auto" w:fill="5B9BD5" w:themeFill="accent1"/>
          </w:tcPr>
          <w:p w:rsidR="00B51F7A" w:rsidRPr="00B51F7A" w:rsidRDefault="00B51F7A" w:rsidP="00AE5D46">
            <w:pPr>
              <w:spacing w:line="257" w:lineRule="auto"/>
              <w:rPr>
                <w:rFonts w:ascii="Arial" w:eastAsia="Arial" w:hAnsi="Arial" w:cs="Arial"/>
                <w:b/>
                <w:szCs w:val="20"/>
              </w:rPr>
            </w:pPr>
            <w:r w:rsidRPr="00B51F7A">
              <w:rPr>
                <w:rFonts w:ascii="Arial" w:eastAsia="Arial" w:hAnsi="Arial" w:cs="Arial"/>
                <w:b/>
                <w:bCs/>
                <w:szCs w:val="20"/>
              </w:rPr>
              <w:t xml:space="preserve">Maternity </w:t>
            </w:r>
          </w:p>
        </w:tc>
        <w:tc>
          <w:tcPr>
            <w:tcW w:w="6237" w:type="dxa"/>
            <w:shd w:val="clear" w:color="auto" w:fill="EAEFF7"/>
          </w:tcPr>
          <w:p w:rsidR="00B51F7A" w:rsidRPr="00B51F7A" w:rsidRDefault="00B51F7A" w:rsidP="00AE5D46">
            <w:pPr>
              <w:spacing w:line="257" w:lineRule="auto"/>
              <w:rPr>
                <w:rFonts w:ascii="Arial" w:eastAsia="Arial" w:hAnsi="Arial" w:cs="Arial"/>
                <w:szCs w:val="20"/>
              </w:rPr>
            </w:pPr>
            <w:r w:rsidRPr="00B51F7A">
              <w:rPr>
                <w:rFonts w:ascii="Arial" w:eastAsia="Arial" w:hAnsi="Arial" w:cs="Arial"/>
                <w:szCs w:val="20"/>
              </w:rPr>
              <w:t>Executive Director of Nursing and Patient Experience</w:t>
            </w:r>
          </w:p>
        </w:tc>
      </w:tr>
      <w:tr w:rsidR="00B51F7A" w:rsidRPr="00B51F7A" w:rsidTr="00AE5D46">
        <w:tc>
          <w:tcPr>
            <w:tcW w:w="3394" w:type="dxa"/>
            <w:shd w:val="clear" w:color="auto" w:fill="5B9BD5" w:themeFill="accent1"/>
          </w:tcPr>
          <w:p w:rsidR="00B51F7A" w:rsidRPr="00B51F7A" w:rsidRDefault="00B51F7A" w:rsidP="00AE5D46">
            <w:pPr>
              <w:spacing w:line="257" w:lineRule="auto"/>
              <w:rPr>
                <w:rFonts w:ascii="Arial" w:eastAsia="Arial" w:hAnsi="Arial" w:cs="Arial"/>
                <w:b/>
                <w:szCs w:val="20"/>
              </w:rPr>
            </w:pPr>
            <w:r w:rsidRPr="00B51F7A">
              <w:rPr>
                <w:rFonts w:ascii="Arial" w:eastAsia="Arial" w:hAnsi="Arial" w:cs="Arial"/>
                <w:b/>
                <w:bCs/>
                <w:szCs w:val="20"/>
              </w:rPr>
              <w:t xml:space="preserve">Workforce </w:t>
            </w:r>
          </w:p>
        </w:tc>
        <w:tc>
          <w:tcPr>
            <w:tcW w:w="6237" w:type="dxa"/>
            <w:shd w:val="clear" w:color="auto" w:fill="D2DEEF"/>
          </w:tcPr>
          <w:p w:rsidR="00B51F7A" w:rsidRPr="00B51F7A" w:rsidRDefault="00B51F7A" w:rsidP="00AE5D46">
            <w:pPr>
              <w:spacing w:line="257" w:lineRule="auto"/>
              <w:rPr>
                <w:rFonts w:ascii="Arial" w:eastAsia="Arial" w:hAnsi="Arial" w:cs="Arial"/>
                <w:szCs w:val="20"/>
              </w:rPr>
            </w:pPr>
            <w:r w:rsidRPr="00B51F7A">
              <w:rPr>
                <w:rFonts w:ascii="Arial" w:eastAsia="Arial" w:hAnsi="Arial" w:cs="Arial"/>
                <w:szCs w:val="20"/>
              </w:rPr>
              <w:t>Executive Director of Workforce and Organisational Development</w:t>
            </w:r>
          </w:p>
        </w:tc>
      </w:tr>
      <w:tr w:rsidR="00B51F7A" w:rsidRPr="00B51F7A" w:rsidTr="00AE5D46">
        <w:tc>
          <w:tcPr>
            <w:tcW w:w="3394" w:type="dxa"/>
            <w:shd w:val="clear" w:color="auto" w:fill="5B9BD5" w:themeFill="accent1"/>
          </w:tcPr>
          <w:p w:rsidR="00B51F7A" w:rsidRPr="00B51F7A" w:rsidRDefault="00B51F7A" w:rsidP="00AE5D46">
            <w:pPr>
              <w:spacing w:line="257" w:lineRule="auto"/>
              <w:rPr>
                <w:rFonts w:ascii="Arial" w:eastAsia="Arial" w:hAnsi="Arial" w:cs="Arial"/>
                <w:b/>
                <w:szCs w:val="20"/>
              </w:rPr>
            </w:pPr>
            <w:r w:rsidRPr="00B51F7A">
              <w:rPr>
                <w:rFonts w:ascii="Arial" w:eastAsia="Arial" w:hAnsi="Arial" w:cs="Arial"/>
                <w:b/>
                <w:bCs/>
                <w:szCs w:val="20"/>
              </w:rPr>
              <w:t>Digital</w:t>
            </w:r>
          </w:p>
        </w:tc>
        <w:tc>
          <w:tcPr>
            <w:tcW w:w="6237" w:type="dxa"/>
            <w:shd w:val="clear" w:color="auto" w:fill="D2DEEF"/>
          </w:tcPr>
          <w:p w:rsidR="00B51F7A" w:rsidRPr="00B51F7A" w:rsidRDefault="00B51F7A" w:rsidP="00AE5D46">
            <w:pPr>
              <w:spacing w:line="257" w:lineRule="auto"/>
              <w:rPr>
                <w:rFonts w:ascii="Arial" w:eastAsia="Arial" w:hAnsi="Arial" w:cs="Arial"/>
                <w:szCs w:val="20"/>
              </w:rPr>
            </w:pPr>
            <w:r w:rsidRPr="00B51F7A">
              <w:rPr>
                <w:rFonts w:ascii="Arial" w:eastAsia="Arial" w:hAnsi="Arial" w:cs="Arial"/>
                <w:szCs w:val="20"/>
              </w:rPr>
              <w:t xml:space="preserve">Director of Digital </w:t>
            </w:r>
          </w:p>
        </w:tc>
      </w:tr>
    </w:tbl>
    <w:p w:rsidR="00B51F7A" w:rsidRPr="00B51F7A" w:rsidRDefault="00B51F7A" w:rsidP="00B51F7A">
      <w:pPr>
        <w:shd w:val="clear" w:color="auto" w:fill="FFFFFF" w:themeFill="background1"/>
        <w:spacing w:after="0"/>
        <w:jc w:val="both"/>
        <w:rPr>
          <w:rFonts w:ascii="Arial" w:hAnsi="Arial" w:cs="Arial"/>
          <w:szCs w:val="24"/>
        </w:rPr>
      </w:pPr>
    </w:p>
    <w:p w:rsidR="00B51F7A" w:rsidRPr="00B51F7A" w:rsidRDefault="00B51F7A" w:rsidP="00B51F7A">
      <w:pPr>
        <w:shd w:val="clear" w:color="auto" w:fill="FFFFFF" w:themeFill="background1"/>
        <w:spacing w:after="0"/>
        <w:jc w:val="both"/>
        <w:rPr>
          <w:rFonts w:ascii="Arial" w:eastAsiaTheme="minorEastAsia" w:hAnsi="Arial" w:cs="Arial"/>
          <w:bCs/>
          <w:kern w:val="24"/>
          <w:szCs w:val="24"/>
          <w:lang w:eastAsia="en-GB"/>
        </w:rPr>
      </w:pPr>
      <w:r w:rsidRPr="00B51F7A">
        <w:rPr>
          <w:rFonts w:ascii="Arial" w:eastAsiaTheme="minorEastAsia" w:hAnsi="Arial" w:cs="Arial"/>
          <w:bCs/>
          <w:kern w:val="24"/>
          <w:szCs w:val="24"/>
          <w:lang w:eastAsia="en-GB"/>
        </w:rPr>
        <w:t xml:space="preserve">As approved by Management Board in July 2023, quarterly reporting on delivery of the Health Boards IMTP or Annual Plan is managed by the Strategy Directorate. Processes have been designed to: </w:t>
      </w:r>
    </w:p>
    <w:p w:rsidR="00B51F7A" w:rsidRPr="00B51F7A" w:rsidRDefault="00B51F7A" w:rsidP="00B51F7A">
      <w:pPr>
        <w:pStyle w:val="ListParagraph"/>
        <w:numPr>
          <w:ilvl w:val="0"/>
          <w:numId w:val="7"/>
        </w:numPr>
        <w:shd w:val="clear" w:color="auto" w:fill="FFFFFF" w:themeFill="background1"/>
        <w:spacing w:after="0" w:line="240" w:lineRule="auto"/>
        <w:jc w:val="both"/>
        <w:rPr>
          <w:rFonts w:ascii="Arial" w:eastAsiaTheme="minorEastAsia" w:hAnsi="Arial" w:cs="Arial"/>
          <w:bCs/>
          <w:kern w:val="24"/>
          <w:lang w:eastAsia="en-GB"/>
        </w:rPr>
      </w:pPr>
      <w:r w:rsidRPr="00B51F7A">
        <w:rPr>
          <w:rFonts w:ascii="Arial" w:eastAsiaTheme="minorEastAsia" w:hAnsi="Arial" w:cs="Arial"/>
          <w:lang w:eastAsia="en-GB"/>
        </w:rPr>
        <w:t>ensure alignment to organisational governance and accountability structures</w:t>
      </w:r>
      <w:r w:rsidRPr="00B51F7A">
        <w:rPr>
          <w:rFonts w:ascii="Arial" w:eastAsiaTheme="minorEastAsia" w:hAnsi="Arial" w:cs="Arial"/>
          <w:bCs/>
          <w:kern w:val="24"/>
          <w:lang w:eastAsia="en-GB"/>
        </w:rPr>
        <w:t>;</w:t>
      </w:r>
    </w:p>
    <w:p w:rsidR="00B51F7A" w:rsidRPr="00B51F7A" w:rsidRDefault="00B51F7A" w:rsidP="00B51F7A">
      <w:pPr>
        <w:pStyle w:val="ListParagraph"/>
        <w:numPr>
          <w:ilvl w:val="0"/>
          <w:numId w:val="7"/>
        </w:numPr>
        <w:shd w:val="clear" w:color="auto" w:fill="FFFFFF" w:themeFill="background1"/>
        <w:spacing w:after="0" w:line="240" w:lineRule="auto"/>
        <w:jc w:val="both"/>
        <w:rPr>
          <w:rFonts w:ascii="Arial" w:eastAsiaTheme="minorEastAsia" w:hAnsi="Arial" w:cs="Arial"/>
          <w:bCs/>
          <w:kern w:val="24"/>
          <w:lang w:eastAsia="en-GB"/>
        </w:rPr>
      </w:pPr>
      <w:r w:rsidRPr="00B51F7A">
        <w:rPr>
          <w:rFonts w:ascii="Arial" w:eastAsiaTheme="minorEastAsia" w:hAnsi="Arial" w:cs="Arial"/>
          <w:bCs/>
          <w:kern w:val="24"/>
          <w:lang w:eastAsia="en-GB"/>
        </w:rPr>
        <w:t xml:space="preserve">be proportionate and not overly onerous; </w:t>
      </w:r>
    </w:p>
    <w:p w:rsidR="00B51F7A" w:rsidRPr="00B51F7A" w:rsidRDefault="00B51F7A" w:rsidP="00B51F7A">
      <w:pPr>
        <w:pStyle w:val="ListParagraph"/>
        <w:numPr>
          <w:ilvl w:val="0"/>
          <w:numId w:val="7"/>
        </w:numPr>
        <w:shd w:val="clear" w:color="auto" w:fill="FFFFFF" w:themeFill="background1"/>
        <w:spacing w:after="0" w:line="240" w:lineRule="auto"/>
        <w:jc w:val="both"/>
        <w:rPr>
          <w:rFonts w:ascii="Arial" w:eastAsiaTheme="minorEastAsia" w:hAnsi="Arial" w:cs="Arial"/>
          <w:bCs/>
          <w:kern w:val="24"/>
          <w:lang w:eastAsia="en-GB"/>
        </w:rPr>
      </w:pPr>
      <w:r w:rsidRPr="00B51F7A">
        <w:rPr>
          <w:rFonts w:ascii="Arial" w:eastAsiaTheme="minorEastAsia" w:hAnsi="Arial" w:cs="Arial"/>
          <w:bCs/>
          <w:kern w:val="24"/>
          <w:lang w:eastAsia="en-GB"/>
        </w:rPr>
        <w:t>support a whole system approach;</w:t>
      </w:r>
    </w:p>
    <w:p w:rsidR="00B51F7A" w:rsidRPr="00B51F7A" w:rsidRDefault="00B51F7A" w:rsidP="00B51F7A">
      <w:pPr>
        <w:pStyle w:val="ListParagraph"/>
        <w:numPr>
          <w:ilvl w:val="0"/>
          <w:numId w:val="7"/>
        </w:numPr>
        <w:shd w:val="clear" w:color="auto" w:fill="FFFFFF" w:themeFill="background1"/>
        <w:spacing w:after="0" w:line="240" w:lineRule="auto"/>
        <w:jc w:val="both"/>
        <w:rPr>
          <w:rFonts w:ascii="Arial" w:eastAsiaTheme="minorEastAsia" w:hAnsi="Arial" w:cs="Arial"/>
          <w:bCs/>
          <w:kern w:val="24"/>
          <w:lang w:eastAsia="en-GB"/>
        </w:rPr>
      </w:pPr>
      <w:r w:rsidRPr="00B51F7A">
        <w:rPr>
          <w:rFonts w:ascii="Arial" w:eastAsiaTheme="minorEastAsia" w:hAnsi="Arial" w:cs="Arial"/>
          <w:bCs/>
          <w:kern w:val="24"/>
          <w:lang w:eastAsia="en-GB"/>
        </w:rPr>
        <w:t xml:space="preserve">be clear and concise; </w:t>
      </w:r>
    </w:p>
    <w:p w:rsidR="00B51F7A" w:rsidRPr="00B51F7A" w:rsidRDefault="00B51F7A" w:rsidP="00B51F7A">
      <w:pPr>
        <w:pStyle w:val="ListParagraph"/>
        <w:numPr>
          <w:ilvl w:val="0"/>
          <w:numId w:val="7"/>
        </w:numPr>
        <w:shd w:val="clear" w:color="auto" w:fill="FFFFFF" w:themeFill="background1"/>
        <w:spacing w:after="0" w:line="240" w:lineRule="auto"/>
        <w:jc w:val="both"/>
        <w:rPr>
          <w:rFonts w:ascii="Arial" w:eastAsiaTheme="minorEastAsia" w:hAnsi="Arial" w:cs="Arial"/>
          <w:bCs/>
          <w:kern w:val="24"/>
          <w:lang w:eastAsia="en-GB"/>
        </w:rPr>
      </w:pPr>
      <w:r w:rsidRPr="00B51F7A">
        <w:rPr>
          <w:rFonts w:ascii="Arial" w:eastAsiaTheme="minorEastAsia" w:hAnsi="Arial" w:cs="Arial"/>
          <w:bCs/>
          <w:kern w:val="24"/>
          <w:lang w:eastAsia="en-GB"/>
        </w:rPr>
        <w:t xml:space="preserve">link delivery of IMTP/Strategy with performance and finance; and </w:t>
      </w:r>
    </w:p>
    <w:p w:rsidR="00B51F7A" w:rsidRDefault="00B51F7A" w:rsidP="00B51F7A">
      <w:pPr>
        <w:pStyle w:val="ListParagraph"/>
        <w:numPr>
          <w:ilvl w:val="0"/>
          <w:numId w:val="7"/>
        </w:numPr>
        <w:shd w:val="clear" w:color="auto" w:fill="FFFFFF" w:themeFill="background1"/>
        <w:spacing w:after="0" w:line="240" w:lineRule="auto"/>
        <w:jc w:val="both"/>
        <w:rPr>
          <w:rFonts w:ascii="Arial" w:eastAsiaTheme="minorEastAsia" w:hAnsi="Arial" w:cs="Arial"/>
          <w:bCs/>
          <w:kern w:val="24"/>
          <w:lang w:eastAsia="en-GB"/>
        </w:rPr>
      </w:pPr>
      <w:proofErr w:type="gramStart"/>
      <w:r w:rsidRPr="00B51F7A">
        <w:rPr>
          <w:rFonts w:ascii="Arial" w:eastAsiaTheme="minorEastAsia" w:hAnsi="Arial" w:cs="Arial"/>
          <w:bCs/>
          <w:kern w:val="24"/>
          <w:lang w:eastAsia="en-GB"/>
        </w:rPr>
        <w:t>drives</w:t>
      </w:r>
      <w:proofErr w:type="gramEnd"/>
      <w:r w:rsidRPr="00B51F7A">
        <w:rPr>
          <w:rFonts w:ascii="Arial" w:eastAsiaTheme="minorEastAsia" w:hAnsi="Arial" w:cs="Arial"/>
          <w:bCs/>
          <w:kern w:val="24"/>
          <w:lang w:eastAsia="en-GB"/>
        </w:rPr>
        <w:t xml:space="preserve"> responsive actions, providing opportunities for escalation and management of risks. </w:t>
      </w:r>
    </w:p>
    <w:p w:rsidR="003618D1" w:rsidRPr="003618D1" w:rsidRDefault="003618D1" w:rsidP="003618D1">
      <w:pPr>
        <w:spacing w:line="256" w:lineRule="auto"/>
        <w:ind w:right="96"/>
        <w:jc w:val="both"/>
        <w:rPr>
          <w:rFonts w:ascii="Arial" w:eastAsiaTheme="minorEastAsia" w:hAnsi="Arial" w:cs="Arial"/>
          <w:bCs/>
          <w:kern w:val="24"/>
          <w:lang w:eastAsia="en-GB"/>
        </w:rPr>
      </w:pPr>
      <w:r w:rsidRPr="003618D1">
        <w:rPr>
          <w:rFonts w:ascii="Arial" w:eastAsiaTheme="minorEastAsia" w:hAnsi="Arial" w:cs="Arial"/>
          <w:bCs/>
          <w:kern w:val="24"/>
          <w:lang w:eastAsia="en-GB"/>
        </w:rPr>
        <w:lastRenderedPageBreak/>
        <w:t xml:space="preserve">Work is ongoing to strengthen and streamline </w:t>
      </w:r>
      <w:r w:rsidRPr="003618D1">
        <w:rPr>
          <w:rFonts w:ascii="Arial" w:eastAsia="Arial" w:hAnsi="Arial" w:cs="Arial"/>
          <w:color w:val="000000" w:themeColor="text1"/>
        </w:rPr>
        <w:t xml:space="preserve">governance arrangements for plan reporting. This has included the repurposing of the Clinical Services Oversight Group (CSOG) to </w:t>
      </w:r>
      <w:r w:rsidRPr="003618D1">
        <w:rPr>
          <w:rFonts w:ascii="Arial" w:eastAsiaTheme="minorEastAsia" w:hAnsi="Arial" w:cs="Arial"/>
          <w:bCs/>
          <w:kern w:val="24"/>
          <w:lang w:eastAsia="en-GB"/>
        </w:rPr>
        <w:t xml:space="preserve">receive the quarterly Highlight Reports from each Programme Board/Equivalent/Service Delivery Group. The revised </w:t>
      </w:r>
      <w:proofErr w:type="spellStart"/>
      <w:r w:rsidRPr="003618D1">
        <w:rPr>
          <w:rFonts w:ascii="Arial" w:eastAsiaTheme="minorEastAsia" w:hAnsi="Arial" w:cs="Arial"/>
          <w:bCs/>
          <w:kern w:val="24"/>
          <w:lang w:eastAsia="en-GB"/>
        </w:rPr>
        <w:t>Annuap</w:t>
      </w:r>
      <w:proofErr w:type="spellEnd"/>
      <w:r w:rsidRPr="003618D1">
        <w:rPr>
          <w:rFonts w:ascii="Arial" w:eastAsiaTheme="minorEastAsia" w:hAnsi="Arial" w:cs="Arial"/>
          <w:bCs/>
          <w:kern w:val="24"/>
          <w:lang w:eastAsia="en-GB"/>
        </w:rPr>
        <w:t xml:space="preserve"> Plan Oversight Group  is being chaired by the COO and provides a forum to discuss risks, issues, resolve escalated issues and manage interdependencies, ensuring such matters are addressed wherever possible at an operational leadership level prior to escalation to Management Board/ Health Board. </w:t>
      </w:r>
    </w:p>
    <w:p w:rsidR="00B51F7A" w:rsidRPr="003618D1" w:rsidRDefault="003618D1" w:rsidP="003618D1">
      <w:pPr>
        <w:spacing w:line="256" w:lineRule="auto"/>
        <w:ind w:right="96"/>
        <w:jc w:val="both"/>
        <w:rPr>
          <w:rFonts w:ascii="Arial" w:eastAsiaTheme="minorEastAsia" w:hAnsi="Arial" w:cs="Arial"/>
          <w:bCs/>
          <w:kern w:val="24"/>
          <w:lang w:eastAsia="en-GB"/>
        </w:rPr>
      </w:pPr>
      <w:r w:rsidRPr="003618D1">
        <w:rPr>
          <w:rFonts w:ascii="Arial" w:eastAsiaTheme="minorEastAsia" w:hAnsi="Arial" w:cs="Arial"/>
          <w:bCs/>
          <w:kern w:val="24"/>
          <w:lang w:eastAsia="en-GB"/>
        </w:rPr>
        <w:t xml:space="preserve">Future </w:t>
      </w:r>
      <w:proofErr w:type="spellStart"/>
      <w:r w:rsidRPr="003618D1">
        <w:rPr>
          <w:rFonts w:ascii="Arial" w:eastAsiaTheme="minorEastAsia" w:hAnsi="Arial" w:cs="Arial"/>
          <w:bCs/>
          <w:kern w:val="24"/>
          <w:lang w:eastAsia="en-GB"/>
        </w:rPr>
        <w:t>eports</w:t>
      </w:r>
      <w:proofErr w:type="spellEnd"/>
      <w:r w:rsidRPr="003618D1">
        <w:rPr>
          <w:rFonts w:ascii="Arial" w:eastAsiaTheme="minorEastAsia" w:hAnsi="Arial" w:cs="Arial"/>
          <w:bCs/>
          <w:kern w:val="24"/>
          <w:lang w:eastAsia="en-GB"/>
        </w:rPr>
        <w:t xml:space="preserve"> will reflect these arrangements reporting more clearly on key </w:t>
      </w:r>
      <w:proofErr w:type="spellStart"/>
      <w:r w:rsidRPr="003618D1">
        <w:rPr>
          <w:rFonts w:ascii="Arial" w:eastAsiaTheme="minorEastAsia" w:hAnsi="Arial" w:cs="Arial"/>
          <w:bCs/>
          <w:kern w:val="24"/>
          <w:lang w:eastAsia="en-GB"/>
        </w:rPr>
        <w:t>excpetions</w:t>
      </w:r>
      <w:proofErr w:type="spellEnd"/>
      <w:r w:rsidRPr="003618D1">
        <w:rPr>
          <w:rFonts w:ascii="Arial" w:eastAsiaTheme="minorEastAsia" w:hAnsi="Arial" w:cs="Arial"/>
          <w:bCs/>
          <w:kern w:val="24"/>
          <w:lang w:eastAsia="en-GB"/>
        </w:rPr>
        <w:t xml:space="preserve"> to delivery and escalations. The updated guidance on Risk Management has been shared with leads in preparation for Quarter 2 reporting alongside additional instructions and guidance on how updates, risks and mitigations are reported. There is a Board Development session with the Board in October where approaches to integrated </w:t>
      </w:r>
      <w:proofErr w:type="spellStart"/>
      <w:r w:rsidRPr="003618D1">
        <w:rPr>
          <w:rFonts w:ascii="Arial" w:eastAsiaTheme="minorEastAsia" w:hAnsi="Arial" w:cs="Arial"/>
          <w:bCs/>
          <w:kern w:val="24"/>
          <w:lang w:eastAsia="en-GB"/>
        </w:rPr>
        <w:t>perfommrance</w:t>
      </w:r>
      <w:proofErr w:type="spellEnd"/>
      <w:r w:rsidRPr="003618D1">
        <w:rPr>
          <w:rFonts w:ascii="Arial" w:eastAsiaTheme="minorEastAsia" w:hAnsi="Arial" w:cs="Arial"/>
          <w:bCs/>
          <w:kern w:val="24"/>
          <w:lang w:eastAsia="en-GB"/>
        </w:rPr>
        <w:t xml:space="preserve"> reporting will be explored to better meet the recommendations of the </w:t>
      </w:r>
      <w:proofErr w:type="spellStart"/>
      <w:r w:rsidRPr="003618D1">
        <w:rPr>
          <w:rFonts w:ascii="Arial" w:eastAsiaTheme="minorEastAsia" w:hAnsi="Arial" w:cs="Arial"/>
          <w:bCs/>
          <w:kern w:val="24"/>
          <w:lang w:eastAsia="en-GB"/>
        </w:rPr>
        <w:t>Deloittes</w:t>
      </w:r>
      <w:proofErr w:type="spellEnd"/>
      <w:r w:rsidRPr="003618D1">
        <w:rPr>
          <w:rFonts w:ascii="Arial" w:eastAsiaTheme="minorEastAsia" w:hAnsi="Arial" w:cs="Arial"/>
          <w:bCs/>
          <w:kern w:val="24"/>
          <w:lang w:eastAsia="en-GB"/>
        </w:rPr>
        <w:t xml:space="preserve"> report and to ensure the Board receive adequate assurance on delivery </w:t>
      </w:r>
      <w:proofErr w:type="spellStart"/>
      <w:r w:rsidRPr="003618D1">
        <w:rPr>
          <w:rFonts w:ascii="Arial" w:eastAsiaTheme="minorEastAsia" w:hAnsi="Arial" w:cs="Arial"/>
          <w:bCs/>
          <w:kern w:val="24"/>
          <w:lang w:eastAsia="en-GB"/>
        </w:rPr>
        <w:t>agasint</w:t>
      </w:r>
      <w:proofErr w:type="spellEnd"/>
      <w:r w:rsidRPr="003618D1">
        <w:rPr>
          <w:rFonts w:ascii="Arial" w:eastAsiaTheme="minorEastAsia" w:hAnsi="Arial" w:cs="Arial"/>
          <w:bCs/>
          <w:kern w:val="24"/>
          <w:lang w:eastAsia="en-GB"/>
        </w:rPr>
        <w:t xml:space="preserve"> plan.</w:t>
      </w:r>
    </w:p>
    <w:p w:rsidR="00B51F7A" w:rsidRPr="00B51F7A" w:rsidRDefault="00B51F7A" w:rsidP="00B51F7A">
      <w:pPr>
        <w:shd w:val="clear" w:color="auto" w:fill="FFFFFF" w:themeFill="background1"/>
        <w:jc w:val="both"/>
        <w:rPr>
          <w:rFonts w:ascii="Arial" w:eastAsiaTheme="minorEastAsia" w:hAnsi="Arial" w:cs="Arial"/>
          <w:bCs/>
          <w:kern w:val="24"/>
          <w:lang w:eastAsia="en-GB"/>
        </w:rPr>
      </w:pPr>
      <w:r w:rsidRPr="00B51F7A">
        <w:rPr>
          <w:rFonts w:ascii="Arial" w:eastAsiaTheme="minorEastAsia" w:hAnsi="Arial" w:cs="Arial"/>
          <w:bCs/>
          <w:kern w:val="24"/>
          <w:lang w:eastAsia="en-GB"/>
        </w:rPr>
        <w:t>The revised reporting structure and process is set out as follows, which was agreed by Management Board in July 2023.</w:t>
      </w:r>
    </w:p>
    <w:p w:rsidR="00B51F7A" w:rsidRPr="00B51F7A" w:rsidRDefault="00B51F7A" w:rsidP="00B51F7A">
      <w:pPr>
        <w:shd w:val="clear" w:color="auto" w:fill="FFFFFF" w:themeFill="background1"/>
        <w:jc w:val="both"/>
        <w:rPr>
          <w:rFonts w:ascii="Arial" w:eastAsiaTheme="minorEastAsia" w:hAnsi="Arial" w:cs="Arial"/>
          <w:bCs/>
          <w:kern w:val="24"/>
          <w:lang w:eastAsia="en-GB"/>
        </w:rPr>
      </w:pPr>
    </w:p>
    <w:p w:rsidR="00B51F7A" w:rsidRPr="00B51F7A" w:rsidRDefault="00B51F7A" w:rsidP="00B51F7A">
      <w:pPr>
        <w:shd w:val="clear" w:color="auto" w:fill="FFFFFF" w:themeFill="background1"/>
        <w:jc w:val="center"/>
        <w:rPr>
          <w:rFonts w:ascii="Arial" w:eastAsiaTheme="minorEastAsia" w:hAnsi="Arial" w:cs="Arial"/>
          <w:bCs/>
          <w:kern w:val="24"/>
          <w:lang w:eastAsia="en-GB"/>
        </w:rPr>
      </w:pPr>
      <w:r w:rsidRPr="00B51F7A">
        <w:rPr>
          <w:rFonts w:ascii="Arial" w:hAnsi="Arial" w:cs="Arial"/>
          <w:noProof/>
          <w:lang w:eastAsia="en-GB"/>
        </w:rPr>
        <w:drawing>
          <wp:inline distT="0" distB="0" distL="0" distR="0" wp14:anchorId="57B39397" wp14:editId="1F31F195">
            <wp:extent cx="5731510" cy="3527425"/>
            <wp:effectExtent l="0" t="0" r="254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5731510" cy="3527425"/>
                    </a:xfrm>
                    <a:prstGeom prst="rect">
                      <a:avLst/>
                    </a:prstGeom>
                    <a:noFill/>
                  </pic:spPr>
                </pic:pic>
              </a:graphicData>
            </a:graphic>
          </wp:inline>
        </w:drawing>
      </w:r>
    </w:p>
    <w:p w:rsidR="00B51F7A" w:rsidRPr="00B51F7A" w:rsidRDefault="00B51F7A" w:rsidP="00B51F7A">
      <w:pPr>
        <w:shd w:val="clear" w:color="auto" w:fill="FFFFFF" w:themeFill="background1"/>
        <w:spacing w:after="0"/>
        <w:jc w:val="both"/>
        <w:rPr>
          <w:rFonts w:ascii="Arial" w:hAnsi="Arial" w:cs="Arial"/>
          <w:szCs w:val="24"/>
        </w:rPr>
      </w:pPr>
      <w:r w:rsidRPr="00B51F7A">
        <w:rPr>
          <w:rFonts w:ascii="Arial" w:hAnsi="Arial" w:cs="Arial"/>
          <w:szCs w:val="24"/>
        </w:rPr>
        <w:t>The Clinical Services Oversight Group (CSOG) received an update on Q1 position from all areas on 25</w:t>
      </w:r>
      <w:r w:rsidRPr="00B51F7A">
        <w:rPr>
          <w:rFonts w:ascii="Arial" w:hAnsi="Arial" w:cs="Arial"/>
          <w:szCs w:val="24"/>
          <w:vertAlign w:val="superscript"/>
        </w:rPr>
        <w:t>th</w:t>
      </w:r>
      <w:r w:rsidRPr="00B51F7A">
        <w:rPr>
          <w:rFonts w:ascii="Arial" w:hAnsi="Arial" w:cs="Arial"/>
          <w:szCs w:val="24"/>
        </w:rPr>
        <w:t xml:space="preserve"> July 2023.</w:t>
      </w:r>
    </w:p>
    <w:p w:rsidR="00B51F7A" w:rsidRPr="00B51F7A" w:rsidRDefault="00B51F7A" w:rsidP="00B51F7A">
      <w:pPr>
        <w:shd w:val="clear" w:color="auto" w:fill="FFFFFF" w:themeFill="background1"/>
        <w:spacing w:after="0"/>
        <w:jc w:val="both"/>
        <w:rPr>
          <w:rFonts w:ascii="Arial" w:hAnsi="Arial" w:cs="Arial"/>
          <w:color w:val="FF0000"/>
          <w:szCs w:val="24"/>
        </w:rPr>
      </w:pPr>
    </w:p>
    <w:p w:rsidR="00B51F7A" w:rsidRPr="00B51F7A" w:rsidRDefault="00B51F7A" w:rsidP="00B51F7A">
      <w:pPr>
        <w:shd w:val="clear" w:color="auto" w:fill="FFFFFF" w:themeFill="background1"/>
        <w:spacing w:after="0"/>
        <w:jc w:val="both"/>
        <w:rPr>
          <w:rFonts w:ascii="Arial" w:hAnsi="Arial" w:cs="Arial"/>
          <w:b/>
          <w:szCs w:val="24"/>
        </w:rPr>
      </w:pPr>
      <w:r w:rsidRPr="00B51F7A">
        <w:rPr>
          <w:rFonts w:ascii="Arial" w:hAnsi="Arial" w:cs="Arial"/>
          <w:b/>
          <w:szCs w:val="24"/>
        </w:rPr>
        <w:t>Minimum Data Set</w:t>
      </w:r>
    </w:p>
    <w:p w:rsidR="00B51F7A" w:rsidRPr="00B51F7A" w:rsidRDefault="00B51F7A" w:rsidP="00B51F7A">
      <w:pPr>
        <w:shd w:val="clear" w:color="auto" w:fill="FFFFFF" w:themeFill="background1"/>
        <w:spacing w:after="0"/>
        <w:jc w:val="both"/>
        <w:rPr>
          <w:rFonts w:ascii="Arial" w:hAnsi="Arial" w:cs="Arial"/>
          <w:szCs w:val="24"/>
        </w:rPr>
      </w:pPr>
      <w:r w:rsidRPr="00B51F7A">
        <w:rPr>
          <w:rFonts w:ascii="Arial" w:hAnsi="Arial" w:cs="Arial"/>
          <w:szCs w:val="24"/>
        </w:rPr>
        <w:t>The Minimum Data Set (MDS) is a part of the Integrated Medium Term Plan (IMTP) and forms part of the formal submission to Welsh Government under the NHS Wales Finance Act 2014. As stated by the NHS Wales Planning Framework 22/25, the MDS provides a data triangulation between workforce, planned service activity and finance. The MDS and the narrative plan must be consistent and aligned. The MDS is considered by WG as a tool to aid planning, which provides quantification of the ambition in plans aligning activity profiles, workforce and finance at organisational level, and not as a performance monitoring tool.</w:t>
      </w:r>
    </w:p>
    <w:p w:rsidR="00B51F7A" w:rsidRPr="00B51F7A" w:rsidRDefault="00B51F7A" w:rsidP="00B51F7A">
      <w:pPr>
        <w:rPr>
          <w:rFonts w:ascii="Arial" w:eastAsia="Arial" w:hAnsi="Arial" w:cs="Arial"/>
          <w:b/>
          <w:bCs/>
          <w:szCs w:val="24"/>
        </w:rPr>
        <w:sectPr w:rsidR="00B51F7A" w:rsidRPr="00B51F7A" w:rsidSect="00AE5D46">
          <w:headerReference w:type="default" r:id="rId15"/>
          <w:footerReference w:type="default" r:id="rId16"/>
          <w:pgSz w:w="11906" w:h="16838"/>
          <w:pgMar w:top="1440" w:right="1440" w:bottom="1440" w:left="1440" w:header="708" w:footer="708" w:gutter="0"/>
          <w:cols w:space="708"/>
          <w:docGrid w:linePitch="360"/>
        </w:sectPr>
      </w:pPr>
    </w:p>
    <w:p w:rsidR="00B51F7A" w:rsidRPr="00B51F7A" w:rsidRDefault="00B51F7A" w:rsidP="00B51F7A">
      <w:pPr>
        <w:jc w:val="both"/>
        <w:rPr>
          <w:rFonts w:ascii="Arial" w:eastAsia="Arial" w:hAnsi="Arial" w:cs="Arial"/>
          <w:b/>
          <w:bCs/>
          <w:szCs w:val="24"/>
        </w:rPr>
      </w:pPr>
      <w:r w:rsidRPr="00B51F7A">
        <w:rPr>
          <w:rFonts w:ascii="Arial" w:eastAsia="Arial" w:hAnsi="Arial" w:cs="Arial"/>
          <w:b/>
          <w:bCs/>
          <w:szCs w:val="24"/>
        </w:rPr>
        <w:lastRenderedPageBreak/>
        <w:t>3. R&amp;S PLAN 23/24 DELIVERY UPDATE</w:t>
      </w:r>
    </w:p>
    <w:p w:rsidR="00B51F7A" w:rsidRPr="00B51F7A" w:rsidRDefault="00B51F7A" w:rsidP="00B51F7A">
      <w:pPr>
        <w:jc w:val="both"/>
        <w:rPr>
          <w:rFonts w:ascii="Arial" w:eastAsia="Arial" w:hAnsi="Arial" w:cs="Arial"/>
          <w:b/>
          <w:szCs w:val="24"/>
        </w:rPr>
      </w:pPr>
      <w:r w:rsidRPr="00B51F7A">
        <w:rPr>
          <w:rFonts w:ascii="Arial" w:eastAsia="Arial" w:hAnsi="Arial" w:cs="Arial"/>
          <w:b/>
          <w:szCs w:val="24"/>
        </w:rPr>
        <w:t>3.1 SYSTEM PROGRESS AGAINST PLAN – SUMMARY</w:t>
      </w:r>
    </w:p>
    <w:p w:rsidR="00B51F7A" w:rsidRPr="00B51F7A" w:rsidRDefault="00B51F7A" w:rsidP="00B51F7A">
      <w:pPr>
        <w:spacing w:after="0"/>
        <w:jc w:val="both"/>
        <w:rPr>
          <w:rFonts w:ascii="Arial" w:hAnsi="Arial" w:cs="Arial"/>
          <w:color w:val="000000" w:themeColor="text1"/>
          <w:szCs w:val="24"/>
        </w:rPr>
      </w:pPr>
      <w:r w:rsidRPr="00B51F7A">
        <w:rPr>
          <w:rFonts w:ascii="Arial" w:hAnsi="Arial" w:cs="Arial"/>
          <w:color w:val="000000" w:themeColor="text1"/>
          <w:szCs w:val="24"/>
        </w:rPr>
        <w:t>Table 2 provides an overview of each programme/ R&amp;S Plan System using Q1 status of Methods assessed against delivery of Q1 milestone (where these have been detailed), using the following definitions:</w:t>
      </w:r>
    </w:p>
    <w:p w:rsidR="00B51F7A" w:rsidRPr="00B51F7A" w:rsidRDefault="00B51F7A" w:rsidP="00B51F7A">
      <w:pPr>
        <w:spacing w:after="0"/>
        <w:jc w:val="both"/>
        <w:rPr>
          <w:rFonts w:ascii="Arial" w:hAnsi="Arial" w:cs="Arial"/>
          <w:color w:val="000000" w:themeColor="text1"/>
          <w:szCs w:val="24"/>
        </w:rPr>
      </w:pPr>
    </w:p>
    <w:tbl>
      <w:tblPr>
        <w:tblW w:w="10627" w:type="dxa"/>
        <w:tblLook w:val="04A0" w:firstRow="1" w:lastRow="0" w:firstColumn="1" w:lastColumn="0" w:noHBand="0" w:noVBand="1"/>
      </w:tblPr>
      <w:tblGrid>
        <w:gridCol w:w="1316"/>
        <w:gridCol w:w="7111"/>
        <w:gridCol w:w="2200"/>
      </w:tblGrid>
      <w:tr w:rsidR="00BF2C9D" w:rsidRPr="00B51F7A" w:rsidTr="00BF2C9D">
        <w:trPr>
          <w:trHeight w:val="870"/>
        </w:trPr>
        <w:tc>
          <w:tcPr>
            <w:tcW w:w="1316"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rsidR="00BF2C9D" w:rsidRPr="00B51F7A" w:rsidRDefault="00BF2C9D" w:rsidP="00AE5D46">
            <w:pPr>
              <w:spacing w:after="0"/>
              <w:jc w:val="both"/>
              <w:rPr>
                <w:rFonts w:ascii="Arial" w:eastAsia="Times New Roman" w:hAnsi="Arial" w:cs="Arial"/>
                <w:b/>
                <w:bCs/>
                <w:u w:val="single"/>
                <w:lang w:eastAsia="en-GB"/>
              </w:rPr>
            </w:pPr>
            <w:r w:rsidRPr="00B51F7A">
              <w:rPr>
                <w:rFonts w:ascii="Arial" w:eastAsia="Times New Roman" w:hAnsi="Arial" w:cs="Arial"/>
                <w:b/>
                <w:bCs/>
                <w:u w:val="single"/>
                <w:lang w:eastAsia="en-GB"/>
              </w:rPr>
              <w:t>METHODS RAG STATUS:</w:t>
            </w:r>
          </w:p>
        </w:tc>
        <w:tc>
          <w:tcPr>
            <w:tcW w:w="7111" w:type="dxa"/>
            <w:tcBorders>
              <w:top w:val="single" w:sz="4" w:space="0" w:color="000000"/>
              <w:left w:val="nil"/>
              <w:bottom w:val="single" w:sz="4" w:space="0" w:color="000000"/>
              <w:right w:val="single" w:sz="4" w:space="0" w:color="000000"/>
            </w:tcBorders>
            <w:shd w:val="clear" w:color="auto" w:fill="auto"/>
            <w:noWrap/>
            <w:vAlign w:val="center"/>
            <w:hideMark/>
          </w:tcPr>
          <w:p w:rsidR="00BF2C9D" w:rsidRPr="00B51F7A" w:rsidRDefault="00BF2C9D" w:rsidP="00AE5D46">
            <w:pPr>
              <w:spacing w:after="0"/>
              <w:jc w:val="both"/>
              <w:rPr>
                <w:rFonts w:ascii="Arial" w:eastAsia="Times New Roman" w:hAnsi="Arial" w:cs="Arial"/>
                <w:b/>
                <w:bCs/>
                <w:u w:val="single"/>
                <w:lang w:eastAsia="en-GB"/>
              </w:rPr>
            </w:pPr>
            <w:r w:rsidRPr="00B51F7A">
              <w:rPr>
                <w:rFonts w:ascii="Arial" w:eastAsia="Times New Roman" w:hAnsi="Arial" w:cs="Arial"/>
                <w:b/>
                <w:bCs/>
                <w:u w:val="single"/>
                <w:lang w:eastAsia="en-GB"/>
              </w:rPr>
              <w:t>Definitions</w:t>
            </w:r>
          </w:p>
        </w:tc>
        <w:tc>
          <w:tcPr>
            <w:tcW w:w="2200" w:type="dxa"/>
            <w:tcBorders>
              <w:top w:val="single" w:sz="4" w:space="0" w:color="000000"/>
              <w:left w:val="nil"/>
              <w:bottom w:val="single" w:sz="4" w:space="0" w:color="000000"/>
              <w:right w:val="single" w:sz="4" w:space="0" w:color="000000"/>
            </w:tcBorders>
          </w:tcPr>
          <w:p w:rsidR="00BF2C9D" w:rsidRPr="00B51F7A" w:rsidRDefault="00BF2C9D" w:rsidP="00AE5D46">
            <w:pPr>
              <w:spacing w:after="0"/>
              <w:jc w:val="both"/>
              <w:rPr>
                <w:rFonts w:ascii="Arial" w:eastAsia="Times New Roman" w:hAnsi="Arial" w:cs="Arial"/>
                <w:b/>
                <w:bCs/>
                <w:u w:val="single"/>
                <w:lang w:eastAsia="en-GB"/>
              </w:rPr>
            </w:pPr>
          </w:p>
        </w:tc>
      </w:tr>
      <w:tr w:rsidR="00BF2C9D" w:rsidRPr="00B51F7A" w:rsidTr="00BF2C9D">
        <w:trPr>
          <w:trHeight w:val="416"/>
        </w:trPr>
        <w:tc>
          <w:tcPr>
            <w:tcW w:w="1316" w:type="dxa"/>
            <w:tcBorders>
              <w:top w:val="nil"/>
              <w:left w:val="single" w:sz="4" w:space="0" w:color="000000"/>
              <w:bottom w:val="single" w:sz="4" w:space="0" w:color="000000"/>
              <w:right w:val="single" w:sz="4" w:space="0" w:color="000000"/>
            </w:tcBorders>
            <w:shd w:val="clear" w:color="000000" w:fill="00B050"/>
            <w:noWrap/>
            <w:vAlign w:val="center"/>
            <w:hideMark/>
          </w:tcPr>
          <w:p w:rsidR="00BF2C9D" w:rsidRPr="00B51F7A" w:rsidRDefault="00BF2C9D" w:rsidP="00AE5D46">
            <w:pPr>
              <w:spacing w:after="0"/>
              <w:jc w:val="both"/>
              <w:rPr>
                <w:rFonts w:ascii="Arial" w:eastAsia="Times New Roman" w:hAnsi="Arial" w:cs="Arial"/>
                <w:b/>
                <w:bCs/>
                <w:lang w:eastAsia="en-GB"/>
              </w:rPr>
            </w:pPr>
            <w:r w:rsidRPr="00B51F7A">
              <w:rPr>
                <w:rFonts w:ascii="Arial" w:eastAsia="Times New Roman" w:hAnsi="Arial" w:cs="Arial"/>
                <w:b/>
                <w:bCs/>
                <w:lang w:eastAsia="en-GB"/>
              </w:rPr>
              <w:t>Green</w:t>
            </w:r>
          </w:p>
        </w:tc>
        <w:tc>
          <w:tcPr>
            <w:tcW w:w="7111" w:type="dxa"/>
            <w:tcBorders>
              <w:top w:val="nil"/>
              <w:left w:val="nil"/>
              <w:bottom w:val="single" w:sz="4" w:space="0" w:color="000000"/>
              <w:right w:val="single" w:sz="4" w:space="0" w:color="000000"/>
            </w:tcBorders>
            <w:shd w:val="clear" w:color="auto" w:fill="auto"/>
            <w:hideMark/>
          </w:tcPr>
          <w:p w:rsidR="00BF2C9D" w:rsidRPr="00B51F7A" w:rsidRDefault="00BF2C9D" w:rsidP="00AE5D46">
            <w:pPr>
              <w:spacing w:after="0"/>
              <w:jc w:val="both"/>
              <w:rPr>
                <w:rFonts w:ascii="Arial" w:eastAsia="Times New Roman" w:hAnsi="Arial" w:cs="Arial"/>
                <w:lang w:eastAsia="en-GB"/>
              </w:rPr>
            </w:pPr>
            <w:r w:rsidRPr="00B51F7A">
              <w:rPr>
                <w:rFonts w:ascii="Arial" w:eastAsia="Times New Roman" w:hAnsi="Arial" w:cs="Arial"/>
                <w:b/>
                <w:bCs/>
                <w:lang w:eastAsia="en-GB"/>
              </w:rPr>
              <w:t xml:space="preserve">ON TRACK </w:t>
            </w:r>
            <w:r w:rsidRPr="00B51F7A">
              <w:rPr>
                <w:rFonts w:ascii="Arial" w:eastAsia="Times New Roman" w:hAnsi="Arial" w:cs="Arial"/>
                <w:lang w:eastAsia="en-GB"/>
              </w:rPr>
              <w:t>- Action progressing as planned and to agreed timelines</w:t>
            </w:r>
          </w:p>
        </w:tc>
        <w:tc>
          <w:tcPr>
            <w:tcW w:w="2200" w:type="dxa"/>
            <w:tcBorders>
              <w:top w:val="nil"/>
              <w:left w:val="nil"/>
              <w:bottom w:val="single" w:sz="4" w:space="0" w:color="000000"/>
              <w:right w:val="single" w:sz="4" w:space="0" w:color="000000"/>
            </w:tcBorders>
          </w:tcPr>
          <w:p w:rsidR="00BF2C9D" w:rsidRPr="00B51F7A" w:rsidRDefault="00BF2C9D" w:rsidP="00AE5D46">
            <w:pPr>
              <w:spacing w:after="0"/>
              <w:jc w:val="both"/>
              <w:rPr>
                <w:rFonts w:ascii="Arial" w:eastAsia="Times New Roman" w:hAnsi="Arial" w:cs="Arial"/>
                <w:b/>
                <w:bCs/>
                <w:lang w:eastAsia="en-GB"/>
              </w:rPr>
            </w:pPr>
          </w:p>
        </w:tc>
      </w:tr>
      <w:tr w:rsidR="00BF2C9D" w:rsidRPr="00B51F7A" w:rsidTr="00BF2C9D">
        <w:trPr>
          <w:trHeight w:val="528"/>
        </w:trPr>
        <w:tc>
          <w:tcPr>
            <w:tcW w:w="1316" w:type="dxa"/>
            <w:tcBorders>
              <w:top w:val="nil"/>
              <w:left w:val="single" w:sz="4" w:space="0" w:color="000000"/>
              <w:bottom w:val="single" w:sz="4" w:space="0" w:color="000000"/>
              <w:right w:val="single" w:sz="4" w:space="0" w:color="000000"/>
            </w:tcBorders>
            <w:shd w:val="clear" w:color="000000" w:fill="FFC000"/>
            <w:vAlign w:val="center"/>
            <w:hideMark/>
          </w:tcPr>
          <w:p w:rsidR="00BF2C9D" w:rsidRPr="00B51F7A" w:rsidRDefault="00BF2C9D" w:rsidP="00AE5D46">
            <w:pPr>
              <w:spacing w:after="0"/>
              <w:jc w:val="both"/>
              <w:rPr>
                <w:rFonts w:ascii="Arial" w:eastAsia="Times New Roman" w:hAnsi="Arial" w:cs="Arial"/>
                <w:b/>
                <w:bCs/>
                <w:lang w:eastAsia="en-GB"/>
              </w:rPr>
            </w:pPr>
            <w:r w:rsidRPr="00B51F7A">
              <w:rPr>
                <w:rFonts w:ascii="Arial" w:eastAsia="Times New Roman" w:hAnsi="Arial" w:cs="Arial"/>
                <w:b/>
                <w:bCs/>
                <w:lang w:eastAsia="en-GB"/>
              </w:rPr>
              <w:t>Amber</w:t>
            </w:r>
          </w:p>
        </w:tc>
        <w:tc>
          <w:tcPr>
            <w:tcW w:w="7111" w:type="dxa"/>
            <w:tcBorders>
              <w:top w:val="nil"/>
              <w:left w:val="nil"/>
              <w:bottom w:val="single" w:sz="4" w:space="0" w:color="000000"/>
              <w:right w:val="single" w:sz="4" w:space="0" w:color="000000"/>
            </w:tcBorders>
            <w:shd w:val="clear" w:color="auto" w:fill="auto"/>
            <w:vAlign w:val="bottom"/>
            <w:hideMark/>
          </w:tcPr>
          <w:p w:rsidR="00BF2C9D" w:rsidRPr="00B51F7A" w:rsidRDefault="00BF2C9D" w:rsidP="00AE5D46">
            <w:pPr>
              <w:spacing w:after="0"/>
              <w:jc w:val="both"/>
              <w:rPr>
                <w:rFonts w:ascii="Arial" w:eastAsia="Times New Roman" w:hAnsi="Arial" w:cs="Arial"/>
                <w:lang w:eastAsia="en-GB"/>
              </w:rPr>
            </w:pPr>
            <w:r w:rsidRPr="00B51F7A">
              <w:rPr>
                <w:rFonts w:ascii="Arial" w:eastAsia="Times New Roman" w:hAnsi="Arial" w:cs="Arial"/>
                <w:b/>
                <w:bCs/>
                <w:lang w:eastAsia="en-GB"/>
              </w:rPr>
              <w:t>OFF TRACK</w:t>
            </w:r>
            <w:r w:rsidRPr="00B51F7A">
              <w:rPr>
                <w:rFonts w:ascii="Arial" w:eastAsia="Times New Roman" w:hAnsi="Arial" w:cs="Arial"/>
                <w:lang w:eastAsia="en-GB"/>
              </w:rPr>
              <w:t xml:space="preserve"> - action not progressing as planned/ to original timelines, however this is manageable and mitigating actions are in place</w:t>
            </w:r>
          </w:p>
        </w:tc>
        <w:tc>
          <w:tcPr>
            <w:tcW w:w="2200" w:type="dxa"/>
            <w:tcBorders>
              <w:top w:val="nil"/>
              <w:left w:val="nil"/>
              <w:bottom w:val="single" w:sz="4" w:space="0" w:color="000000"/>
              <w:right w:val="single" w:sz="4" w:space="0" w:color="000000"/>
            </w:tcBorders>
          </w:tcPr>
          <w:p w:rsidR="00BF2C9D" w:rsidRPr="00B51F7A" w:rsidRDefault="00BF2C9D" w:rsidP="00AE5D46">
            <w:pPr>
              <w:spacing w:after="0"/>
              <w:jc w:val="both"/>
              <w:rPr>
                <w:rFonts w:ascii="Arial" w:eastAsia="Times New Roman" w:hAnsi="Arial" w:cs="Arial"/>
                <w:b/>
                <w:bCs/>
                <w:lang w:eastAsia="en-GB"/>
              </w:rPr>
            </w:pPr>
          </w:p>
        </w:tc>
      </w:tr>
      <w:tr w:rsidR="00BF2C9D" w:rsidRPr="00B51F7A" w:rsidTr="00BF2C9D">
        <w:trPr>
          <w:trHeight w:val="623"/>
        </w:trPr>
        <w:tc>
          <w:tcPr>
            <w:tcW w:w="1316" w:type="dxa"/>
            <w:tcBorders>
              <w:top w:val="nil"/>
              <w:left w:val="single" w:sz="4" w:space="0" w:color="000000"/>
              <w:bottom w:val="single" w:sz="4" w:space="0" w:color="000000"/>
              <w:right w:val="single" w:sz="4" w:space="0" w:color="000000"/>
            </w:tcBorders>
            <w:shd w:val="clear" w:color="000000" w:fill="FF0000"/>
            <w:noWrap/>
            <w:vAlign w:val="center"/>
            <w:hideMark/>
          </w:tcPr>
          <w:p w:rsidR="00BF2C9D" w:rsidRPr="00B51F7A" w:rsidRDefault="00BF2C9D" w:rsidP="00AE5D46">
            <w:pPr>
              <w:spacing w:after="0"/>
              <w:jc w:val="both"/>
              <w:rPr>
                <w:rFonts w:ascii="Arial" w:eastAsia="Times New Roman" w:hAnsi="Arial" w:cs="Arial"/>
                <w:b/>
                <w:bCs/>
                <w:lang w:eastAsia="en-GB"/>
              </w:rPr>
            </w:pPr>
            <w:r w:rsidRPr="00B51F7A">
              <w:rPr>
                <w:rFonts w:ascii="Arial" w:eastAsia="Times New Roman" w:hAnsi="Arial" w:cs="Arial"/>
                <w:b/>
                <w:bCs/>
                <w:lang w:eastAsia="en-GB"/>
              </w:rPr>
              <w:t>Red</w:t>
            </w:r>
          </w:p>
        </w:tc>
        <w:tc>
          <w:tcPr>
            <w:tcW w:w="7111" w:type="dxa"/>
            <w:tcBorders>
              <w:top w:val="nil"/>
              <w:left w:val="nil"/>
              <w:bottom w:val="single" w:sz="4" w:space="0" w:color="000000"/>
              <w:right w:val="single" w:sz="4" w:space="0" w:color="000000"/>
            </w:tcBorders>
            <w:shd w:val="clear" w:color="auto" w:fill="auto"/>
            <w:hideMark/>
          </w:tcPr>
          <w:p w:rsidR="00BF2C9D" w:rsidRPr="00B51F7A" w:rsidRDefault="00BF2C9D" w:rsidP="00AE5D46">
            <w:pPr>
              <w:spacing w:after="0"/>
              <w:jc w:val="both"/>
              <w:rPr>
                <w:rFonts w:ascii="Arial" w:eastAsia="Times New Roman" w:hAnsi="Arial" w:cs="Arial"/>
                <w:lang w:eastAsia="en-GB"/>
              </w:rPr>
            </w:pPr>
            <w:r w:rsidRPr="00B51F7A">
              <w:rPr>
                <w:rFonts w:ascii="Arial" w:eastAsia="Times New Roman" w:hAnsi="Arial" w:cs="Arial"/>
                <w:b/>
                <w:bCs/>
                <w:lang w:eastAsia="en-GB"/>
              </w:rPr>
              <w:t xml:space="preserve">OFF TRACK </w:t>
            </w:r>
            <w:r w:rsidRPr="00B51F7A">
              <w:rPr>
                <w:rFonts w:ascii="Arial" w:eastAsia="Times New Roman" w:hAnsi="Arial" w:cs="Arial"/>
                <w:lang w:eastAsia="en-GB"/>
              </w:rPr>
              <w:t xml:space="preserve">- action not progressing as planned/ to original timelines, there are significant issues which require escalating </w:t>
            </w:r>
          </w:p>
        </w:tc>
        <w:tc>
          <w:tcPr>
            <w:tcW w:w="2200" w:type="dxa"/>
            <w:tcBorders>
              <w:top w:val="nil"/>
              <w:left w:val="nil"/>
              <w:bottom w:val="single" w:sz="4" w:space="0" w:color="000000"/>
              <w:right w:val="single" w:sz="4" w:space="0" w:color="000000"/>
            </w:tcBorders>
          </w:tcPr>
          <w:p w:rsidR="00BF2C9D" w:rsidRPr="00B51F7A" w:rsidRDefault="00BF2C9D" w:rsidP="00AE5D46">
            <w:pPr>
              <w:spacing w:after="0"/>
              <w:jc w:val="both"/>
              <w:rPr>
                <w:rFonts w:ascii="Arial" w:eastAsia="Times New Roman" w:hAnsi="Arial" w:cs="Arial"/>
                <w:b/>
                <w:bCs/>
                <w:lang w:eastAsia="en-GB"/>
              </w:rPr>
            </w:pPr>
          </w:p>
        </w:tc>
      </w:tr>
    </w:tbl>
    <w:p w:rsidR="00B51F7A" w:rsidRPr="00B51F7A" w:rsidRDefault="00B51F7A" w:rsidP="00B51F7A">
      <w:pPr>
        <w:spacing w:after="0"/>
        <w:jc w:val="both"/>
        <w:rPr>
          <w:rFonts w:ascii="Arial" w:hAnsi="Arial" w:cs="Arial"/>
          <w:color w:val="FF0000"/>
          <w:szCs w:val="24"/>
        </w:rPr>
      </w:pPr>
    </w:p>
    <w:tbl>
      <w:tblPr>
        <w:tblStyle w:val="TableGrid"/>
        <w:tblW w:w="0" w:type="auto"/>
        <w:tblLook w:val="04A0" w:firstRow="1" w:lastRow="0" w:firstColumn="1" w:lastColumn="0" w:noHBand="0" w:noVBand="1"/>
      </w:tblPr>
      <w:tblGrid>
        <w:gridCol w:w="2810"/>
        <w:gridCol w:w="1683"/>
        <w:gridCol w:w="1215"/>
        <w:gridCol w:w="1307"/>
        <w:gridCol w:w="1257"/>
        <w:gridCol w:w="5676"/>
      </w:tblGrid>
      <w:tr w:rsidR="00D00A33" w:rsidRPr="00B51F7A" w:rsidTr="00D00A33">
        <w:tc>
          <w:tcPr>
            <w:tcW w:w="2810" w:type="dxa"/>
            <w:shd w:val="clear" w:color="auto" w:fill="5B9BD5" w:themeFill="accent1"/>
          </w:tcPr>
          <w:p w:rsidR="00B51F7A" w:rsidRPr="00B51F7A" w:rsidRDefault="00B51F7A" w:rsidP="00AE5D46">
            <w:pPr>
              <w:spacing w:line="259" w:lineRule="auto"/>
              <w:jc w:val="both"/>
              <w:rPr>
                <w:rFonts w:ascii="Arial" w:eastAsia="Arial" w:hAnsi="Arial" w:cs="Arial"/>
                <w:b/>
                <w:color w:val="000000" w:themeColor="text1"/>
                <w:szCs w:val="24"/>
              </w:rPr>
            </w:pPr>
            <w:r w:rsidRPr="00B51F7A">
              <w:rPr>
                <w:rFonts w:ascii="Arial" w:eastAsia="Arial" w:hAnsi="Arial" w:cs="Arial"/>
                <w:b/>
                <w:color w:val="000000" w:themeColor="text1"/>
                <w:szCs w:val="24"/>
              </w:rPr>
              <w:t>R&amp;S Plan System/ Programme</w:t>
            </w:r>
          </w:p>
        </w:tc>
        <w:tc>
          <w:tcPr>
            <w:tcW w:w="1683" w:type="dxa"/>
            <w:shd w:val="clear" w:color="auto" w:fill="5B9BD5" w:themeFill="accent1"/>
          </w:tcPr>
          <w:p w:rsidR="00B51F7A" w:rsidRPr="00B51F7A" w:rsidRDefault="00B51F7A" w:rsidP="00AE5D46">
            <w:pPr>
              <w:spacing w:line="259" w:lineRule="auto"/>
              <w:jc w:val="both"/>
              <w:rPr>
                <w:rFonts w:ascii="Arial" w:eastAsia="Arial" w:hAnsi="Arial" w:cs="Arial"/>
                <w:color w:val="000000" w:themeColor="text1"/>
                <w:szCs w:val="24"/>
              </w:rPr>
            </w:pPr>
            <w:r w:rsidRPr="00B51F7A">
              <w:rPr>
                <w:rFonts w:ascii="Arial" w:eastAsia="Arial" w:hAnsi="Arial" w:cs="Arial"/>
                <w:b/>
                <w:color w:val="000000" w:themeColor="text1"/>
                <w:szCs w:val="24"/>
              </w:rPr>
              <w:t>Total Number of Methods / Milestones for Q1</w:t>
            </w:r>
          </w:p>
        </w:tc>
        <w:tc>
          <w:tcPr>
            <w:tcW w:w="1215" w:type="dxa"/>
            <w:shd w:val="clear" w:color="auto" w:fill="FF0000"/>
          </w:tcPr>
          <w:p w:rsidR="00B51F7A" w:rsidRPr="00B51F7A" w:rsidRDefault="00B51F7A" w:rsidP="00AE5D46">
            <w:pPr>
              <w:spacing w:line="259" w:lineRule="auto"/>
              <w:jc w:val="both"/>
              <w:rPr>
                <w:rFonts w:ascii="Arial" w:eastAsia="Arial" w:hAnsi="Arial" w:cs="Arial"/>
                <w:color w:val="000000" w:themeColor="text1"/>
                <w:szCs w:val="24"/>
              </w:rPr>
            </w:pPr>
            <w:r w:rsidRPr="00B51F7A">
              <w:rPr>
                <w:rFonts w:ascii="Arial" w:eastAsia="Arial" w:hAnsi="Arial" w:cs="Arial"/>
                <w:b/>
                <w:color w:val="000000" w:themeColor="text1"/>
                <w:szCs w:val="24"/>
              </w:rPr>
              <w:t>Red Off Track</w:t>
            </w:r>
          </w:p>
        </w:tc>
        <w:tc>
          <w:tcPr>
            <w:tcW w:w="1307" w:type="dxa"/>
            <w:shd w:val="clear" w:color="auto" w:fill="FFC000" w:themeFill="accent4"/>
          </w:tcPr>
          <w:p w:rsidR="00B51F7A" w:rsidRPr="00B51F7A" w:rsidRDefault="00B51F7A" w:rsidP="00AE5D46">
            <w:pPr>
              <w:spacing w:line="259" w:lineRule="auto"/>
              <w:jc w:val="both"/>
              <w:rPr>
                <w:rFonts w:ascii="Arial" w:eastAsia="Arial" w:hAnsi="Arial" w:cs="Arial"/>
                <w:color w:val="000000" w:themeColor="text1"/>
                <w:szCs w:val="24"/>
              </w:rPr>
            </w:pPr>
            <w:r w:rsidRPr="00B51F7A">
              <w:rPr>
                <w:rFonts w:ascii="Arial" w:eastAsia="Arial" w:hAnsi="Arial" w:cs="Arial"/>
                <w:b/>
                <w:color w:val="000000" w:themeColor="text1"/>
                <w:szCs w:val="24"/>
              </w:rPr>
              <w:t>Amber Off Track</w:t>
            </w:r>
          </w:p>
        </w:tc>
        <w:tc>
          <w:tcPr>
            <w:tcW w:w="1257" w:type="dxa"/>
            <w:shd w:val="clear" w:color="auto" w:fill="00B050"/>
          </w:tcPr>
          <w:p w:rsidR="00B51F7A" w:rsidRPr="00B51F7A" w:rsidRDefault="00B51F7A" w:rsidP="00AE5D46">
            <w:pPr>
              <w:spacing w:line="259" w:lineRule="auto"/>
              <w:jc w:val="both"/>
              <w:rPr>
                <w:rFonts w:ascii="Arial" w:eastAsia="Arial" w:hAnsi="Arial" w:cs="Arial"/>
                <w:color w:val="000000" w:themeColor="text1"/>
                <w:szCs w:val="24"/>
              </w:rPr>
            </w:pPr>
            <w:r w:rsidRPr="00B51F7A">
              <w:rPr>
                <w:rFonts w:ascii="Arial" w:eastAsia="Arial" w:hAnsi="Arial" w:cs="Arial"/>
                <w:b/>
                <w:color w:val="000000" w:themeColor="text1"/>
                <w:szCs w:val="24"/>
              </w:rPr>
              <w:t>Green On Track</w:t>
            </w:r>
          </w:p>
        </w:tc>
        <w:tc>
          <w:tcPr>
            <w:tcW w:w="5676" w:type="dxa"/>
            <w:shd w:val="clear" w:color="auto" w:fill="D9D9D9" w:themeFill="background1" w:themeFillShade="D9"/>
          </w:tcPr>
          <w:p w:rsidR="00B51F7A" w:rsidRPr="00B51F7A" w:rsidRDefault="00B51F7A" w:rsidP="00AE5D46">
            <w:pPr>
              <w:spacing w:line="259" w:lineRule="auto"/>
              <w:jc w:val="center"/>
              <w:rPr>
                <w:rFonts w:ascii="Arial" w:eastAsia="Arial" w:hAnsi="Arial" w:cs="Arial"/>
                <w:color w:val="000000" w:themeColor="text1"/>
                <w:szCs w:val="24"/>
              </w:rPr>
            </w:pPr>
            <w:r w:rsidRPr="00B51F7A">
              <w:rPr>
                <w:rFonts w:ascii="Arial" w:eastAsia="Arial" w:hAnsi="Arial" w:cs="Arial"/>
                <w:b/>
                <w:szCs w:val="24"/>
              </w:rPr>
              <w:t>Bar Charts</w:t>
            </w:r>
          </w:p>
        </w:tc>
      </w:tr>
      <w:tr w:rsidR="00D00A33" w:rsidRPr="00B51F7A" w:rsidTr="00D00A33">
        <w:trPr>
          <w:trHeight w:val="1110"/>
        </w:trPr>
        <w:tc>
          <w:tcPr>
            <w:tcW w:w="2810" w:type="dxa"/>
          </w:tcPr>
          <w:p w:rsidR="00B51F7A" w:rsidRPr="00B51F7A" w:rsidRDefault="00B51F7A" w:rsidP="00AE5D46">
            <w:pPr>
              <w:spacing w:line="259" w:lineRule="auto"/>
              <w:jc w:val="both"/>
              <w:rPr>
                <w:rFonts w:ascii="Arial" w:eastAsia="Arial" w:hAnsi="Arial" w:cs="Arial"/>
                <w:b/>
                <w:color w:val="000000" w:themeColor="text1"/>
                <w:szCs w:val="24"/>
              </w:rPr>
            </w:pPr>
            <w:r w:rsidRPr="00B51F7A">
              <w:rPr>
                <w:rFonts w:ascii="Arial" w:eastAsia="Arial" w:hAnsi="Arial" w:cs="Arial"/>
                <w:b/>
                <w:color w:val="000000" w:themeColor="text1"/>
                <w:szCs w:val="24"/>
              </w:rPr>
              <w:t>Quality and Safety</w:t>
            </w:r>
          </w:p>
          <w:p w:rsidR="00B51F7A" w:rsidRPr="00B51F7A" w:rsidRDefault="00B51F7A" w:rsidP="00AE5D46">
            <w:pPr>
              <w:spacing w:line="259" w:lineRule="auto"/>
              <w:jc w:val="both"/>
              <w:rPr>
                <w:rFonts w:ascii="Arial" w:eastAsia="Arial" w:hAnsi="Arial" w:cs="Arial"/>
                <w:b/>
                <w:color w:val="000000" w:themeColor="text1"/>
                <w:szCs w:val="24"/>
              </w:rPr>
            </w:pPr>
          </w:p>
        </w:tc>
        <w:tc>
          <w:tcPr>
            <w:tcW w:w="1683" w:type="dxa"/>
            <w:tcBorders>
              <w:top w:val="single" w:sz="8" w:space="0" w:color="auto"/>
              <w:left w:val="single" w:sz="8" w:space="0" w:color="auto"/>
              <w:bottom w:val="nil"/>
              <w:right w:val="single" w:sz="8" w:space="0" w:color="auto"/>
            </w:tcBorders>
            <w:shd w:val="clear" w:color="auto" w:fill="auto"/>
            <w:vAlign w:val="center"/>
          </w:tcPr>
          <w:p w:rsidR="00B51F7A" w:rsidRPr="00B51F7A" w:rsidRDefault="007F2202" w:rsidP="00AE5D46">
            <w:pPr>
              <w:spacing w:line="259" w:lineRule="auto"/>
              <w:jc w:val="both"/>
              <w:rPr>
                <w:rFonts w:ascii="Arial" w:eastAsia="Arial" w:hAnsi="Arial" w:cs="Arial"/>
                <w:color w:val="000000" w:themeColor="text1"/>
                <w:szCs w:val="24"/>
              </w:rPr>
            </w:pPr>
            <w:r>
              <w:rPr>
                <w:rFonts w:ascii="Arial" w:eastAsia="Arial" w:hAnsi="Arial" w:cs="Arial"/>
                <w:color w:val="000000" w:themeColor="text1"/>
                <w:szCs w:val="24"/>
              </w:rPr>
              <w:t>33</w:t>
            </w:r>
          </w:p>
        </w:tc>
        <w:tc>
          <w:tcPr>
            <w:tcW w:w="1215" w:type="dxa"/>
            <w:tcBorders>
              <w:top w:val="single" w:sz="8" w:space="0" w:color="auto"/>
              <w:left w:val="nil"/>
              <w:bottom w:val="nil"/>
              <w:right w:val="single" w:sz="8" w:space="0" w:color="auto"/>
            </w:tcBorders>
            <w:shd w:val="clear" w:color="auto" w:fill="auto"/>
            <w:vAlign w:val="center"/>
          </w:tcPr>
          <w:p w:rsidR="00B51F7A" w:rsidRPr="00B51F7A" w:rsidRDefault="007F2202" w:rsidP="00AE5D46">
            <w:pPr>
              <w:spacing w:line="259" w:lineRule="auto"/>
              <w:jc w:val="both"/>
              <w:rPr>
                <w:rFonts w:ascii="Arial" w:eastAsia="Arial" w:hAnsi="Arial" w:cs="Arial"/>
                <w:color w:val="000000" w:themeColor="text1"/>
                <w:szCs w:val="24"/>
              </w:rPr>
            </w:pPr>
            <w:r>
              <w:rPr>
                <w:rFonts w:ascii="Arial" w:eastAsia="Arial" w:hAnsi="Arial" w:cs="Arial"/>
                <w:color w:val="000000" w:themeColor="text1"/>
                <w:szCs w:val="24"/>
              </w:rPr>
              <w:t>3</w:t>
            </w:r>
          </w:p>
        </w:tc>
        <w:tc>
          <w:tcPr>
            <w:tcW w:w="1307" w:type="dxa"/>
            <w:tcBorders>
              <w:top w:val="single" w:sz="8" w:space="0" w:color="auto"/>
              <w:left w:val="nil"/>
              <w:bottom w:val="nil"/>
              <w:right w:val="single" w:sz="8" w:space="0" w:color="auto"/>
            </w:tcBorders>
            <w:shd w:val="clear" w:color="auto" w:fill="auto"/>
            <w:vAlign w:val="center"/>
          </w:tcPr>
          <w:p w:rsidR="00B51F7A" w:rsidRPr="00B51F7A" w:rsidRDefault="007F2202" w:rsidP="00AE5D46">
            <w:pPr>
              <w:spacing w:line="259" w:lineRule="auto"/>
              <w:jc w:val="both"/>
              <w:rPr>
                <w:rFonts w:ascii="Arial" w:eastAsia="Arial" w:hAnsi="Arial" w:cs="Arial"/>
                <w:color w:val="000000" w:themeColor="text1"/>
                <w:szCs w:val="24"/>
              </w:rPr>
            </w:pPr>
            <w:r>
              <w:rPr>
                <w:rFonts w:ascii="Arial" w:eastAsia="Arial" w:hAnsi="Arial" w:cs="Arial"/>
                <w:color w:val="000000" w:themeColor="text1"/>
                <w:szCs w:val="24"/>
              </w:rPr>
              <w:t>12</w:t>
            </w:r>
          </w:p>
        </w:tc>
        <w:tc>
          <w:tcPr>
            <w:tcW w:w="1257" w:type="dxa"/>
            <w:tcBorders>
              <w:top w:val="single" w:sz="8" w:space="0" w:color="auto"/>
              <w:left w:val="nil"/>
              <w:bottom w:val="nil"/>
              <w:right w:val="single" w:sz="8" w:space="0" w:color="auto"/>
            </w:tcBorders>
            <w:shd w:val="clear" w:color="auto" w:fill="auto"/>
            <w:vAlign w:val="center"/>
          </w:tcPr>
          <w:p w:rsidR="00B51F7A" w:rsidRPr="00B51F7A" w:rsidRDefault="007F2202" w:rsidP="00AE5D46">
            <w:pPr>
              <w:spacing w:line="259" w:lineRule="auto"/>
              <w:jc w:val="both"/>
              <w:rPr>
                <w:rFonts w:ascii="Arial" w:eastAsia="Arial" w:hAnsi="Arial" w:cs="Arial"/>
                <w:color w:val="000000" w:themeColor="text1"/>
                <w:szCs w:val="24"/>
              </w:rPr>
            </w:pPr>
            <w:r>
              <w:rPr>
                <w:rFonts w:ascii="Arial" w:eastAsia="Arial" w:hAnsi="Arial" w:cs="Arial"/>
                <w:color w:val="000000" w:themeColor="text1"/>
                <w:szCs w:val="24"/>
              </w:rPr>
              <w:t>18</w:t>
            </w:r>
          </w:p>
        </w:tc>
        <w:tc>
          <w:tcPr>
            <w:tcW w:w="5676" w:type="dxa"/>
          </w:tcPr>
          <w:p w:rsidR="00B51F7A" w:rsidRPr="00B51F7A" w:rsidRDefault="007F2202" w:rsidP="00AE5D46">
            <w:pPr>
              <w:spacing w:line="259" w:lineRule="auto"/>
              <w:jc w:val="center"/>
              <w:rPr>
                <w:rFonts w:ascii="Arial" w:eastAsia="Arial" w:hAnsi="Arial" w:cs="Arial"/>
                <w:color w:val="000000" w:themeColor="text1"/>
                <w:szCs w:val="24"/>
              </w:rPr>
            </w:pPr>
            <w:r>
              <w:rPr>
                <w:noProof/>
                <w:lang w:eastAsia="en-GB"/>
              </w:rPr>
              <w:drawing>
                <wp:inline distT="0" distB="0" distL="0" distR="0" wp14:anchorId="7C2DCD4E" wp14:editId="56362518">
                  <wp:extent cx="2752725" cy="771525"/>
                  <wp:effectExtent l="0" t="0" r="9525" b="9525"/>
                  <wp:docPr id="6" name="Chart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tc>
      </w:tr>
      <w:tr w:rsidR="00D00A33" w:rsidRPr="00B51F7A" w:rsidTr="00D00A33">
        <w:tc>
          <w:tcPr>
            <w:tcW w:w="2810" w:type="dxa"/>
          </w:tcPr>
          <w:p w:rsidR="00B51F7A" w:rsidRPr="00B51F7A" w:rsidRDefault="00B51F7A" w:rsidP="00AE5D46">
            <w:pPr>
              <w:spacing w:line="259" w:lineRule="auto"/>
              <w:jc w:val="both"/>
              <w:rPr>
                <w:rFonts w:ascii="Arial" w:eastAsia="Arial" w:hAnsi="Arial" w:cs="Arial"/>
                <w:b/>
                <w:color w:val="000000" w:themeColor="text1"/>
                <w:szCs w:val="24"/>
              </w:rPr>
            </w:pPr>
            <w:r w:rsidRPr="00B51F7A">
              <w:rPr>
                <w:rFonts w:ascii="Arial" w:eastAsia="Arial" w:hAnsi="Arial" w:cs="Arial"/>
                <w:b/>
                <w:color w:val="000000" w:themeColor="text1"/>
                <w:szCs w:val="24"/>
              </w:rPr>
              <w:t>Population Health</w:t>
            </w:r>
            <w:r w:rsidRPr="00B51F7A">
              <w:rPr>
                <w:rFonts w:ascii="Arial" w:hAnsi="Arial" w:cs="Arial"/>
                <w:noProof/>
                <w:lang w:eastAsia="en-GB"/>
              </w:rPr>
              <w:t xml:space="preserve"> </w:t>
            </w:r>
          </w:p>
        </w:tc>
        <w:tc>
          <w:tcPr>
            <w:tcW w:w="1683" w:type="dxa"/>
          </w:tcPr>
          <w:p w:rsidR="00B51F7A" w:rsidRPr="007F2202" w:rsidRDefault="007F2202" w:rsidP="00AE5D46">
            <w:pPr>
              <w:spacing w:line="259" w:lineRule="auto"/>
              <w:jc w:val="both"/>
              <w:rPr>
                <w:rFonts w:ascii="Arial" w:eastAsia="Arial" w:hAnsi="Arial" w:cs="Arial"/>
                <w:color w:val="000000" w:themeColor="text1"/>
                <w:szCs w:val="24"/>
              </w:rPr>
            </w:pPr>
            <w:r w:rsidRPr="007F2202">
              <w:rPr>
                <w:rFonts w:ascii="Arial" w:eastAsia="Arial" w:hAnsi="Arial" w:cs="Arial"/>
                <w:color w:val="000000" w:themeColor="text1"/>
                <w:szCs w:val="24"/>
              </w:rPr>
              <w:t>13</w:t>
            </w:r>
          </w:p>
        </w:tc>
        <w:tc>
          <w:tcPr>
            <w:tcW w:w="1215" w:type="dxa"/>
          </w:tcPr>
          <w:p w:rsidR="00B51F7A" w:rsidRPr="007F2202" w:rsidRDefault="007F2202" w:rsidP="00AE5D46">
            <w:pPr>
              <w:spacing w:line="259" w:lineRule="auto"/>
              <w:jc w:val="both"/>
              <w:rPr>
                <w:rFonts w:ascii="Arial" w:eastAsia="Arial" w:hAnsi="Arial" w:cs="Arial"/>
                <w:color w:val="000000" w:themeColor="text1"/>
                <w:szCs w:val="24"/>
              </w:rPr>
            </w:pPr>
            <w:r w:rsidRPr="007F2202">
              <w:rPr>
                <w:rFonts w:ascii="Arial" w:eastAsia="Arial" w:hAnsi="Arial" w:cs="Arial"/>
                <w:color w:val="000000" w:themeColor="text1"/>
                <w:szCs w:val="24"/>
              </w:rPr>
              <w:t>8</w:t>
            </w:r>
          </w:p>
        </w:tc>
        <w:tc>
          <w:tcPr>
            <w:tcW w:w="1307" w:type="dxa"/>
          </w:tcPr>
          <w:p w:rsidR="00B51F7A" w:rsidRPr="007F2202" w:rsidRDefault="007F2202" w:rsidP="00AE5D46">
            <w:pPr>
              <w:spacing w:line="259" w:lineRule="auto"/>
              <w:jc w:val="both"/>
              <w:rPr>
                <w:rFonts w:ascii="Arial" w:eastAsia="Arial" w:hAnsi="Arial" w:cs="Arial"/>
                <w:color w:val="000000" w:themeColor="text1"/>
                <w:szCs w:val="24"/>
              </w:rPr>
            </w:pPr>
            <w:r w:rsidRPr="007F2202">
              <w:rPr>
                <w:rFonts w:ascii="Arial" w:eastAsia="Arial" w:hAnsi="Arial" w:cs="Arial"/>
                <w:color w:val="000000" w:themeColor="text1"/>
                <w:szCs w:val="24"/>
              </w:rPr>
              <w:t>2</w:t>
            </w:r>
          </w:p>
        </w:tc>
        <w:tc>
          <w:tcPr>
            <w:tcW w:w="1257" w:type="dxa"/>
          </w:tcPr>
          <w:p w:rsidR="00B51F7A" w:rsidRPr="00B51F7A" w:rsidRDefault="007F2202" w:rsidP="00AE5D46">
            <w:pPr>
              <w:spacing w:line="259" w:lineRule="auto"/>
              <w:jc w:val="both"/>
              <w:rPr>
                <w:rFonts w:ascii="Arial" w:hAnsi="Arial" w:cs="Arial"/>
                <w:color w:val="000000"/>
              </w:rPr>
            </w:pPr>
            <w:r>
              <w:rPr>
                <w:rFonts w:ascii="Arial" w:hAnsi="Arial" w:cs="Arial"/>
                <w:color w:val="000000"/>
              </w:rPr>
              <w:t>3</w:t>
            </w:r>
          </w:p>
        </w:tc>
        <w:tc>
          <w:tcPr>
            <w:tcW w:w="5676" w:type="dxa"/>
          </w:tcPr>
          <w:p w:rsidR="00B51F7A" w:rsidRPr="007F2202" w:rsidRDefault="007F2202" w:rsidP="00AE5D46">
            <w:pPr>
              <w:spacing w:line="259" w:lineRule="auto"/>
              <w:jc w:val="center"/>
              <w:rPr>
                <w:rFonts w:ascii="Arial" w:eastAsia="Arial" w:hAnsi="Arial" w:cs="Arial"/>
                <w:b/>
                <w:color w:val="FFFFFF" w:themeColor="background1"/>
                <w:szCs w:val="24"/>
              </w:rPr>
            </w:pPr>
            <w:r w:rsidRPr="007F2202">
              <w:rPr>
                <w:noProof/>
                <w:color w:val="FFFFFF" w:themeColor="background1"/>
                <w:lang w:eastAsia="en-GB"/>
              </w:rPr>
              <w:drawing>
                <wp:inline distT="0" distB="0" distL="0" distR="0" wp14:anchorId="29664710" wp14:editId="7639E175">
                  <wp:extent cx="2886075" cy="828675"/>
                  <wp:effectExtent l="0" t="0" r="9525" b="9525"/>
                  <wp:docPr id="8" name="Chart 8"/>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tc>
      </w:tr>
      <w:tr w:rsidR="00D00A33" w:rsidRPr="00B51F7A" w:rsidTr="00D00A33">
        <w:tc>
          <w:tcPr>
            <w:tcW w:w="2810" w:type="dxa"/>
          </w:tcPr>
          <w:p w:rsidR="00B51F7A" w:rsidRPr="00B51F7A" w:rsidRDefault="00B51F7A" w:rsidP="00AE5D46">
            <w:pPr>
              <w:spacing w:line="259" w:lineRule="auto"/>
              <w:jc w:val="both"/>
              <w:rPr>
                <w:rFonts w:ascii="Arial" w:eastAsia="Arial" w:hAnsi="Arial" w:cs="Arial"/>
                <w:b/>
                <w:color w:val="000000" w:themeColor="text1"/>
                <w:szCs w:val="24"/>
              </w:rPr>
            </w:pPr>
            <w:r w:rsidRPr="00B51F7A">
              <w:rPr>
                <w:rFonts w:ascii="Arial" w:eastAsia="Arial" w:hAnsi="Arial" w:cs="Arial"/>
                <w:b/>
                <w:color w:val="000000" w:themeColor="text1"/>
                <w:szCs w:val="24"/>
              </w:rPr>
              <w:lastRenderedPageBreak/>
              <w:t xml:space="preserve">Primary Care, Community &amp; Therapies </w:t>
            </w:r>
          </w:p>
        </w:tc>
        <w:tc>
          <w:tcPr>
            <w:tcW w:w="1683" w:type="dxa"/>
            <w:vAlign w:val="center"/>
          </w:tcPr>
          <w:p w:rsidR="00B51F7A" w:rsidRPr="00CB35A2" w:rsidRDefault="00CB35A2" w:rsidP="00AE5D46">
            <w:pPr>
              <w:spacing w:line="259" w:lineRule="auto"/>
              <w:jc w:val="both"/>
              <w:rPr>
                <w:rFonts w:ascii="Arial" w:eastAsia="Arial" w:hAnsi="Arial" w:cs="Arial"/>
                <w:color w:val="000000" w:themeColor="text1"/>
                <w:szCs w:val="24"/>
              </w:rPr>
            </w:pPr>
            <w:r w:rsidRPr="00CB35A2">
              <w:rPr>
                <w:rFonts w:ascii="Arial" w:eastAsia="Arial" w:hAnsi="Arial" w:cs="Arial"/>
                <w:color w:val="000000" w:themeColor="text1"/>
                <w:szCs w:val="24"/>
              </w:rPr>
              <w:t>18</w:t>
            </w:r>
          </w:p>
        </w:tc>
        <w:tc>
          <w:tcPr>
            <w:tcW w:w="1215" w:type="dxa"/>
            <w:vAlign w:val="center"/>
          </w:tcPr>
          <w:p w:rsidR="00B51F7A" w:rsidRPr="00CB35A2" w:rsidRDefault="00CB35A2" w:rsidP="00AE5D46">
            <w:pPr>
              <w:spacing w:line="259" w:lineRule="auto"/>
              <w:jc w:val="both"/>
              <w:rPr>
                <w:rFonts w:ascii="Arial" w:eastAsia="Arial" w:hAnsi="Arial" w:cs="Arial"/>
                <w:color w:val="000000" w:themeColor="text1"/>
                <w:szCs w:val="24"/>
              </w:rPr>
            </w:pPr>
            <w:r w:rsidRPr="00CB35A2">
              <w:rPr>
                <w:rFonts w:ascii="Arial" w:eastAsia="Arial" w:hAnsi="Arial" w:cs="Arial"/>
                <w:color w:val="000000" w:themeColor="text1"/>
                <w:szCs w:val="24"/>
              </w:rPr>
              <w:t>1</w:t>
            </w:r>
          </w:p>
        </w:tc>
        <w:tc>
          <w:tcPr>
            <w:tcW w:w="1307" w:type="dxa"/>
            <w:vAlign w:val="center"/>
          </w:tcPr>
          <w:p w:rsidR="00B51F7A" w:rsidRPr="00CB35A2" w:rsidRDefault="00CB35A2" w:rsidP="00AE5D46">
            <w:pPr>
              <w:spacing w:line="259" w:lineRule="auto"/>
              <w:jc w:val="both"/>
              <w:rPr>
                <w:rFonts w:ascii="Arial" w:eastAsia="Arial" w:hAnsi="Arial" w:cs="Arial"/>
                <w:color w:val="000000" w:themeColor="text1"/>
                <w:szCs w:val="24"/>
              </w:rPr>
            </w:pPr>
            <w:r w:rsidRPr="00CB35A2">
              <w:rPr>
                <w:rFonts w:ascii="Arial" w:eastAsia="Arial" w:hAnsi="Arial" w:cs="Arial"/>
                <w:color w:val="000000" w:themeColor="text1"/>
                <w:szCs w:val="24"/>
              </w:rPr>
              <w:t>3</w:t>
            </w:r>
          </w:p>
        </w:tc>
        <w:tc>
          <w:tcPr>
            <w:tcW w:w="1257" w:type="dxa"/>
            <w:vAlign w:val="center"/>
          </w:tcPr>
          <w:p w:rsidR="00B51F7A" w:rsidRPr="00CB35A2" w:rsidRDefault="00CB35A2" w:rsidP="00AE5D46">
            <w:pPr>
              <w:spacing w:line="259" w:lineRule="auto"/>
              <w:jc w:val="both"/>
              <w:rPr>
                <w:rFonts w:ascii="Arial" w:eastAsia="Arial" w:hAnsi="Arial" w:cs="Arial"/>
                <w:color w:val="000000" w:themeColor="text1"/>
                <w:szCs w:val="24"/>
              </w:rPr>
            </w:pPr>
            <w:r w:rsidRPr="00CB35A2">
              <w:rPr>
                <w:rFonts w:ascii="Arial" w:eastAsia="Arial" w:hAnsi="Arial" w:cs="Arial"/>
                <w:color w:val="000000" w:themeColor="text1"/>
                <w:szCs w:val="24"/>
              </w:rPr>
              <w:t>14</w:t>
            </w:r>
          </w:p>
        </w:tc>
        <w:tc>
          <w:tcPr>
            <w:tcW w:w="5676" w:type="dxa"/>
            <w:vAlign w:val="center"/>
          </w:tcPr>
          <w:p w:rsidR="00B51F7A" w:rsidRPr="00B51F7A" w:rsidRDefault="00CB35A2" w:rsidP="00AE5D46">
            <w:pPr>
              <w:spacing w:line="259" w:lineRule="auto"/>
              <w:jc w:val="center"/>
              <w:rPr>
                <w:rFonts w:ascii="Arial" w:eastAsia="Arial" w:hAnsi="Arial" w:cs="Arial"/>
                <w:b/>
                <w:color w:val="000000" w:themeColor="text1"/>
                <w:szCs w:val="24"/>
              </w:rPr>
            </w:pPr>
            <w:r>
              <w:rPr>
                <w:noProof/>
                <w:lang w:eastAsia="en-GB"/>
              </w:rPr>
              <w:drawing>
                <wp:inline distT="0" distB="0" distL="0" distR="0" wp14:anchorId="7726F0AB" wp14:editId="02F9E34F">
                  <wp:extent cx="2990850" cy="771525"/>
                  <wp:effectExtent l="0" t="0" r="0" b="9525"/>
                  <wp:docPr id="9" name="Chart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tc>
      </w:tr>
      <w:tr w:rsidR="00D00A33" w:rsidRPr="00B51F7A" w:rsidTr="00D00A33">
        <w:tc>
          <w:tcPr>
            <w:tcW w:w="2810" w:type="dxa"/>
          </w:tcPr>
          <w:p w:rsidR="00B51F7A" w:rsidRPr="00B51F7A" w:rsidRDefault="00B51F7A" w:rsidP="00AE5D46">
            <w:pPr>
              <w:spacing w:line="259" w:lineRule="auto"/>
              <w:jc w:val="both"/>
              <w:rPr>
                <w:rFonts w:ascii="Arial" w:eastAsia="Arial" w:hAnsi="Arial" w:cs="Arial"/>
                <w:b/>
                <w:color w:val="000000" w:themeColor="text1"/>
                <w:szCs w:val="24"/>
              </w:rPr>
            </w:pPr>
            <w:r w:rsidRPr="00B51F7A">
              <w:rPr>
                <w:rFonts w:ascii="Arial" w:eastAsia="Arial" w:hAnsi="Arial" w:cs="Arial"/>
                <w:b/>
                <w:color w:val="000000" w:themeColor="text1"/>
                <w:szCs w:val="24"/>
              </w:rPr>
              <w:t>Urgent &amp; Emergency Care</w:t>
            </w:r>
          </w:p>
        </w:tc>
        <w:tc>
          <w:tcPr>
            <w:tcW w:w="1683" w:type="dxa"/>
            <w:vAlign w:val="center"/>
          </w:tcPr>
          <w:p w:rsidR="00B51F7A" w:rsidRPr="00CB35A2" w:rsidRDefault="00CB35A2" w:rsidP="00AE5D46">
            <w:pPr>
              <w:spacing w:line="259" w:lineRule="auto"/>
              <w:jc w:val="both"/>
              <w:rPr>
                <w:rFonts w:ascii="Arial" w:eastAsia="Arial" w:hAnsi="Arial" w:cs="Arial"/>
                <w:color w:val="000000" w:themeColor="text1"/>
                <w:szCs w:val="24"/>
              </w:rPr>
            </w:pPr>
            <w:r w:rsidRPr="00CB35A2">
              <w:rPr>
                <w:rFonts w:ascii="Arial" w:eastAsia="Arial" w:hAnsi="Arial" w:cs="Arial"/>
                <w:color w:val="000000" w:themeColor="text1"/>
                <w:szCs w:val="24"/>
              </w:rPr>
              <w:t>25</w:t>
            </w:r>
          </w:p>
        </w:tc>
        <w:tc>
          <w:tcPr>
            <w:tcW w:w="1215" w:type="dxa"/>
            <w:vAlign w:val="center"/>
          </w:tcPr>
          <w:p w:rsidR="00B51F7A" w:rsidRPr="00CB35A2" w:rsidRDefault="00CB35A2" w:rsidP="00AE5D46">
            <w:pPr>
              <w:spacing w:line="259" w:lineRule="auto"/>
              <w:jc w:val="both"/>
              <w:rPr>
                <w:rFonts w:ascii="Arial" w:eastAsia="Arial" w:hAnsi="Arial" w:cs="Arial"/>
                <w:color w:val="000000" w:themeColor="text1"/>
                <w:szCs w:val="24"/>
              </w:rPr>
            </w:pPr>
            <w:r w:rsidRPr="00CB35A2">
              <w:rPr>
                <w:rFonts w:ascii="Arial" w:eastAsia="Arial" w:hAnsi="Arial" w:cs="Arial"/>
                <w:color w:val="000000" w:themeColor="text1"/>
                <w:szCs w:val="24"/>
              </w:rPr>
              <w:t>3</w:t>
            </w:r>
          </w:p>
        </w:tc>
        <w:tc>
          <w:tcPr>
            <w:tcW w:w="1307" w:type="dxa"/>
            <w:vAlign w:val="center"/>
          </w:tcPr>
          <w:p w:rsidR="00B51F7A" w:rsidRPr="00CB35A2" w:rsidRDefault="00CB35A2" w:rsidP="00AE5D46">
            <w:pPr>
              <w:spacing w:line="259" w:lineRule="auto"/>
              <w:jc w:val="both"/>
              <w:rPr>
                <w:rFonts w:ascii="Arial" w:eastAsia="Arial" w:hAnsi="Arial" w:cs="Arial"/>
                <w:color w:val="000000" w:themeColor="text1"/>
                <w:szCs w:val="24"/>
              </w:rPr>
            </w:pPr>
            <w:r w:rsidRPr="00CB35A2">
              <w:rPr>
                <w:rFonts w:ascii="Arial" w:eastAsia="Arial" w:hAnsi="Arial" w:cs="Arial"/>
                <w:color w:val="000000" w:themeColor="text1"/>
                <w:szCs w:val="24"/>
              </w:rPr>
              <w:t>5</w:t>
            </w:r>
          </w:p>
        </w:tc>
        <w:tc>
          <w:tcPr>
            <w:tcW w:w="1257" w:type="dxa"/>
            <w:vAlign w:val="center"/>
          </w:tcPr>
          <w:p w:rsidR="00B51F7A" w:rsidRPr="00CB35A2" w:rsidRDefault="00CB35A2" w:rsidP="00AE5D46">
            <w:pPr>
              <w:spacing w:line="259" w:lineRule="auto"/>
              <w:jc w:val="both"/>
              <w:rPr>
                <w:rFonts w:ascii="Arial" w:eastAsia="Arial" w:hAnsi="Arial" w:cs="Arial"/>
                <w:color w:val="000000" w:themeColor="text1"/>
                <w:szCs w:val="24"/>
              </w:rPr>
            </w:pPr>
            <w:r w:rsidRPr="00CB35A2">
              <w:rPr>
                <w:rFonts w:ascii="Arial" w:eastAsia="Arial" w:hAnsi="Arial" w:cs="Arial"/>
                <w:color w:val="000000" w:themeColor="text1"/>
                <w:szCs w:val="24"/>
              </w:rPr>
              <w:t>17</w:t>
            </w:r>
          </w:p>
        </w:tc>
        <w:tc>
          <w:tcPr>
            <w:tcW w:w="5676" w:type="dxa"/>
          </w:tcPr>
          <w:p w:rsidR="00B51F7A" w:rsidRPr="00B51F7A" w:rsidRDefault="00CB35A2" w:rsidP="00AE5D46">
            <w:pPr>
              <w:spacing w:line="259" w:lineRule="auto"/>
              <w:jc w:val="center"/>
              <w:rPr>
                <w:rFonts w:ascii="Arial" w:eastAsia="Arial" w:hAnsi="Arial" w:cs="Arial"/>
                <w:b/>
                <w:color w:val="000000" w:themeColor="text1"/>
                <w:szCs w:val="24"/>
              </w:rPr>
            </w:pPr>
            <w:r>
              <w:rPr>
                <w:noProof/>
                <w:lang w:eastAsia="en-GB"/>
              </w:rPr>
              <w:drawing>
                <wp:inline distT="0" distB="0" distL="0" distR="0" wp14:anchorId="4D28F56A" wp14:editId="4791FE41">
                  <wp:extent cx="3028950" cy="752475"/>
                  <wp:effectExtent l="0" t="0" r="0" b="9525"/>
                  <wp:docPr id="10" name="Chart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tc>
      </w:tr>
      <w:tr w:rsidR="00D00A33" w:rsidRPr="00B51F7A" w:rsidTr="00D00A33">
        <w:tc>
          <w:tcPr>
            <w:tcW w:w="2810" w:type="dxa"/>
          </w:tcPr>
          <w:p w:rsidR="00B51F7A" w:rsidRPr="00B51F7A" w:rsidRDefault="00B51F7A" w:rsidP="00AE5D46">
            <w:pPr>
              <w:spacing w:line="259" w:lineRule="auto"/>
              <w:jc w:val="both"/>
              <w:rPr>
                <w:rFonts w:ascii="Arial" w:eastAsia="Arial" w:hAnsi="Arial" w:cs="Arial"/>
                <w:b/>
                <w:color w:val="000000" w:themeColor="text1"/>
                <w:szCs w:val="24"/>
              </w:rPr>
            </w:pPr>
            <w:r w:rsidRPr="00B51F7A">
              <w:rPr>
                <w:rFonts w:ascii="Arial" w:eastAsia="Arial" w:hAnsi="Arial" w:cs="Arial"/>
                <w:b/>
                <w:color w:val="000000" w:themeColor="text1"/>
                <w:szCs w:val="24"/>
              </w:rPr>
              <w:t>Planned Care</w:t>
            </w:r>
          </w:p>
        </w:tc>
        <w:tc>
          <w:tcPr>
            <w:tcW w:w="1683" w:type="dxa"/>
            <w:vAlign w:val="center"/>
          </w:tcPr>
          <w:p w:rsidR="00B51F7A" w:rsidRPr="00F9528C" w:rsidRDefault="00F9528C" w:rsidP="00AE5D46">
            <w:pPr>
              <w:spacing w:line="259" w:lineRule="auto"/>
              <w:jc w:val="both"/>
              <w:rPr>
                <w:rFonts w:ascii="Arial" w:eastAsia="Arial" w:hAnsi="Arial" w:cs="Arial"/>
                <w:color w:val="000000" w:themeColor="text1"/>
                <w:szCs w:val="24"/>
              </w:rPr>
            </w:pPr>
            <w:r w:rsidRPr="00F9528C">
              <w:rPr>
                <w:rFonts w:ascii="Arial" w:eastAsia="Arial" w:hAnsi="Arial" w:cs="Arial"/>
                <w:color w:val="000000" w:themeColor="text1"/>
                <w:szCs w:val="24"/>
              </w:rPr>
              <w:t>14</w:t>
            </w:r>
          </w:p>
        </w:tc>
        <w:tc>
          <w:tcPr>
            <w:tcW w:w="1215" w:type="dxa"/>
            <w:vAlign w:val="center"/>
          </w:tcPr>
          <w:p w:rsidR="00B51F7A" w:rsidRPr="00F9528C" w:rsidRDefault="00F9528C" w:rsidP="00AE5D46">
            <w:pPr>
              <w:spacing w:line="259" w:lineRule="auto"/>
              <w:jc w:val="both"/>
              <w:rPr>
                <w:rFonts w:ascii="Arial" w:eastAsia="Arial" w:hAnsi="Arial" w:cs="Arial"/>
                <w:color w:val="000000" w:themeColor="text1"/>
                <w:szCs w:val="24"/>
              </w:rPr>
            </w:pPr>
            <w:r w:rsidRPr="00F9528C">
              <w:rPr>
                <w:rFonts w:ascii="Arial" w:eastAsia="Arial" w:hAnsi="Arial" w:cs="Arial"/>
                <w:color w:val="000000" w:themeColor="text1"/>
                <w:szCs w:val="24"/>
              </w:rPr>
              <w:t>0</w:t>
            </w:r>
          </w:p>
        </w:tc>
        <w:tc>
          <w:tcPr>
            <w:tcW w:w="1307" w:type="dxa"/>
            <w:vAlign w:val="center"/>
          </w:tcPr>
          <w:p w:rsidR="00B51F7A" w:rsidRPr="00F9528C" w:rsidRDefault="00F9528C" w:rsidP="00AE5D46">
            <w:pPr>
              <w:spacing w:line="259" w:lineRule="auto"/>
              <w:jc w:val="both"/>
              <w:rPr>
                <w:rFonts w:ascii="Arial" w:eastAsia="Arial" w:hAnsi="Arial" w:cs="Arial"/>
                <w:color w:val="000000" w:themeColor="text1"/>
                <w:szCs w:val="24"/>
              </w:rPr>
            </w:pPr>
            <w:r w:rsidRPr="00F9528C">
              <w:rPr>
                <w:rFonts w:ascii="Arial" w:eastAsia="Arial" w:hAnsi="Arial" w:cs="Arial"/>
                <w:color w:val="000000" w:themeColor="text1"/>
                <w:szCs w:val="24"/>
              </w:rPr>
              <w:t>12</w:t>
            </w:r>
          </w:p>
        </w:tc>
        <w:tc>
          <w:tcPr>
            <w:tcW w:w="1257" w:type="dxa"/>
            <w:vAlign w:val="center"/>
          </w:tcPr>
          <w:p w:rsidR="00B51F7A" w:rsidRPr="00F9528C" w:rsidRDefault="00F9528C" w:rsidP="00AE5D46">
            <w:pPr>
              <w:spacing w:line="259" w:lineRule="auto"/>
              <w:jc w:val="both"/>
              <w:rPr>
                <w:rFonts w:ascii="Arial" w:eastAsia="Arial" w:hAnsi="Arial" w:cs="Arial"/>
                <w:color w:val="000000" w:themeColor="text1"/>
                <w:szCs w:val="24"/>
              </w:rPr>
            </w:pPr>
            <w:r w:rsidRPr="00F9528C">
              <w:rPr>
                <w:rFonts w:ascii="Arial" w:eastAsia="Arial" w:hAnsi="Arial" w:cs="Arial"/>
                <w:color w:val="000000" w:themeColor="text1"/>
                <w:szCs w:val="24"/>
              </w:rPr>
              <w:t>2</w:t>
            </w:r>
          </w:p>
        </w:tc>
        <w:tc>
          <w:tcPr>
            <w:tcW w:w="5676" w:type="dxa"/>
          </w:tcPr>
          <w:p w:rsidR="00B51F7A" w:rsidRPr="00B51F7A" w:rsidRDefault="00F9528C" w:rsidP="00AE5D46">
            <w:pPr>
              <w:spacing w:line="259" w:lineRule="auto"/>
              <w:jc w:val="center"/>
              <w:rPr>
                <w:rFonts w:ascii="Arial" w:eastAsia="Arial" w:hAnsi="Arial" w:cs="Arial"/>
                <w:b/>
                <w:color w:val="000000" w:themeColor="text1"/>
                <w:szCs w:val="24"/>
              </w:rPr>
            </w:pPr>
            <w:r>
              <w:rPr>
                <w:noProof/>
                <w:lang w:eastAsia="en-GB"/>
              </w:rPr>
              <w:drawing>
                <wp:inline distT="0" distB="0" distL="0" distR="0" wp14:anchorId="6664E104" wp14:editId="46D3D211">
                  <wp:extent cx="3076575" cy="742950"/>
                  <wp:effectExtent l="0" t="0" r="9525" b="0"/>
                  <wp:docPr id="11" name="Chart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tc>
      </w:tr>
      <w:tr w:rsidR="00D00A33" w:rsidRPr="00B51F7A" w:rsidTr="00D00A33">
        <w:tc>
          <w:tcPr>
            <w:tcW w:w="2810" w:type="dxa"/>
          </w:tcPr>
          <w:p w:rsidR="00B51F7A" w:rsidRPr="00B51F7A" w:rsidRDefault="00B51F7A" w:rsidP="00AE5D46">
            <w:pPr>
              <w:spacing w:line="259" w:lineRule="auto"/>
              <w:jc w:val="both"/>
              <w:rPr>
                <w:rFonts w:ascii="Arial" w:eastAsia="Arial" w:hAnsi="Arial" w:cs="Arial"/>
                <w:b/>
                <w:color w:val="000000" w:themeColor="text1"/>
                <w:szCs w:val="24"/>
              </w:rPr>
            </w:pPr>
            <w:r w:rsidRPr="00B51F7A">
              <w:rPr>
                <w:rFonts w:ascii="Arial" w:eastAsia="Arial" w:hAnsi="Arial" w:cs="Arial"/>
                <w:b/>
                <w:color w:val="000000" w:themeColor="text1"/>
                <w:szCs w:val="24"/>
              </w:rPr>
              <w:t>Cancer</w:t>
            </w:r>
          </w:p>
        </w:tc>
        <w:tc>
          <w:tcPr>
            <w:tcW w:w="1683" w:type="dxa"/>
            <w:vAlign w:val="center"/>
          </w:tcPr>
          <w:p w:rsidR="00B51F7A" w:rsidRPr="00F9528C" w:rsidRDefault="00F9528C" w:rsidP="00AE5D46">
            <w:pPr>
              <w:spacing w:line="259" w:lineRule="auto"/>
              <w:jc w:val="both"/>
              <w:rPr>
                <w:rFonts w:ascii="Arial" w:eastAsia="Arial" w:hAnsi="Arial" w:cs="Arial"/>
                <w:color w:val="000000" w:themeColor="text1"/>
                <w:szCs w:val="24"/>
              </w:rPr>
            </w:pPr>
            <w:r w:rsidRPr="00F9528C">
              <w:rPr>
                <w:rFonts w:ascii="Arial" w:eastAsia="Arial" w:hAnsi="Arial" w:cs="Arial"/>
                <w:color w:val="000000" w:themeColor="text1"/>
                <w:szCs w:val="24"/>
              </w:rPr>
              <w:t>17</w:t>
            </w:r>
          </w:p>
        </w:tc>
        <w:tc>
          <w:tcPr>
            <w:tcW w:w="1215" w:type="dxa"/>
            <w:vAlign w:val="center"/>
          </w:tcPr>
          <w:p w:rsidR="00B51F7A" w:rsidRPr="00F9528C" w:rsidRDefault="00F9528C" w:rsidP="00AE5D46">
            <w:pPr>
              <w:spacing w:line="259" w:lineRule="auto"/>
              <w:jc w:val="both"/>
              <w:rPr>
                <w:rFonts w:ascii="Arial" w:eastAsia="Arial" w:hAnsi="Arial" w:cs="Arial"/>
                <w:color w:val="000000" w:themeColor="text1"/>
                <w:szCs w:val="24"/>
              </w:rPr>
            </w:pPr>
            <w:r w:rsidRPr="00F9528C">
              <w:rPr>
                <w:rFonts w:ascii="Arial" w:eastAsia="Arial" w:hAnsi="Arial" w:cs="Arial"/>
                <w:color w:val="000000" w:themeColor="text1"/>
                <w:szCs w:val="24"/>
              </w:rPr>
              <w:t>1</w:t>
            </w:r>
          </w:p>
        </w:tc>
        <w:tc>
          <w:tcPr>
            <w:tcW w:w="1307" w:type="dxa"/>
            <w:vAlign w:val="center"/>
          </w:tcPr>
          <w:p w:rsidR="00B51F7A" w:rsidRPr="00F9528C" w:rsidRDefault="00F9528C" w:rsidP="00AE5D46">
            <w:pPr>
              <w:spacing w:line="259" w:lineRule="auto"/>
              <w:jc w:val="both"/>
              <w:rPr>
                <w:rFonts w:ascii="Arial" w:eastAsia="Arial" w:hAnsi="Arial" w:cs="Arial"/>
                <w:color w:val="000000" w:themeColor="text1"/>
                <w:szCs w:val="24"/>
              </w:rPr>
            </w:pPr>
            <w:r w:rsidRPr="00F9528C">
              <w:rPr>
                <w:rFonts w:ascii="Arial" w:eastAsia="Arial" w:hAnsi="Arial" w:cs="Arial"/>
                <w:color w:val="000000" w:themeColor="text1"/>
                <w:szCs w:val="24"/>
              </w:rPr>
              <w:t>4</w:t>
            </w:r>
          </w:p>
        </w:tc>
        <w:tc>
          <w:tcPr>
            <w:tcW w:w="1257" w:type="dxa"/>
            <w:vAlign w:val="center"/>
          </w:tcPr>
          <w:p w:rsidR="00B51F7A" w:rsidRPr="00F9528C" w:rsidRDefault="00F9528C" w:rsidP="00AE5D46">
            <w:pPr>
              <w:spacing w:line="259" w:lineRule="auto"/>
              <w:jc w:val="both"/>
              <w:rPr>
                <w:rFonts w:ascii="Arial" w:eastAsia="Arial" w:hAnsi="Arial" w:cs="Arial"/>
                <w:color w:val="000000" w:themeColor="text1"/>
                <w:szCs w:val="24"/>
              </w:rPr>
            </w:pPr>
            <w:r w:rsidRPr="00F9528C">
              <w:rPr>
                <w:rFonts w:ascii="Arial" w:eastAsia="Arial" w:hAnsi="Arial" w:cs="Arial"/>
                <w:color w:val="000000" w:themeColor="text1"/>
                <w:szCs w:val="24"/>
              </w:rPr>
              <w:t>12</w:t>
            </w:r>
          </w:p>
        </w:tc>
        <w:tc>
          <w:tcPr>
            <w:tcW w:w="5676" w:type="dxa"/>
          </w:tcPr>
          <w:p w:rsidR="00B51F7A" w:rsidRPr="00B51F7A" w:rsidRDefault="00F9528C" w:rsidP="00AE5D46">
            <w:pPr>
              <w:spacing w:line="259" w:lineRule="auto"/>
              <w:jc w:val="center"/>
              <w:rPr>
                <w:rFonts w:ascii="Arial" w:eastAsia="Arial" w:hAnsi="Arial" w:cs="Arial"/>
                <w:b/>
                <w:color w:val="000000" w:themeColor="text1"/>
                <w:szCs w:val="24"/>
              </w:rPr>
            </w:pPr>
            <w:r>
              <w:rPr>
                <w:noProof/>
                <w:lang w:eastAsia="en-GB"/>
              </w:rPr>
              <w:drawing>
                <wp:inline distT="0" distB="0" distL="0" distR="0" wp14:anchorId="2D24C6EB" wp14:editId="472EA779">
                  <wp:extent cx="3114675" cy="685800"/>
                  <wp:effectExtent l="0" t="0" r="9525" b="0"/>
                  <wp:docPr id="12" name="Chart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tc>
      </w:tr>
      <w:tr w:rsidR="00D00A33" w:rsidRPr="00B51F7A" w:rsidTr="00D00A33">
        <w:tc>
          <w:tcPr>
            <w:tcW w:w="2810" w:type="dxa"/>
          </w:tcPr>
          <w:p w:rsidR="00B51F7A" w:rsidRPr="00B51F7A" w:rsidRDefault="00B51F7A" w:rsidP="00AE5D46">
            <w:pPr>
              <w:spacing w:line="259" w:lineRule="auto"/>
              <w:jc w:val="both"/>
              <w:rPr>
                <w:rFonts w:ascii="Arial" w:eastAsia="Arial" w:hAnsi="Arial" w:cs="Arial"/>
                <w:b/>
                <w:color w:val="000000" w:themeColor="text1"/>
                <w:szCs w:val="24"/>
              </w:rPr>
            </w:pPr>
            <w:r w:rsidRPr="00B51F7A">
              <w:rPr>
                <w:rFonts w:ascii="Arial" w:eastAsia="Arial" w:hAnsi="Arial" w:cs="Arial"/>
                <w:b/>
                <w:color w:val="000000" w:themeColor="text1"/>
                <w:szCs w:val="24"/>
              </w:rPr>
              <w:t>Mental Health &amp; Learning Disabilities</w:t>
            </w:r>
          </w:p>
        </w:tc>
        <w:tc>
          <w:tcPr>
            <w:tcW w:w="1683" w:type="dxa"/>
            <w:tcBorders>
              <w:top w:val="nil"/>
              <w:left w:val="nil"/>
              <w:bottom w:val="single" w:sz="8" w:space="0" w:color="auto"/>
              <w:right w:val="single" w:sz="8" w:space="0" w:color="auto"/>
            </w:tcBorders>
            <w:shd w:val="clear" w:color="auto" w:fill="auto"/>
            <w:vAlign w:val="center"/>
          </w:tcPr>
          <w:p w:rsidR="00B51F7A" w:rsidRPr="00D00A33" w:rsidRDefault="00D00A33" w:rsidP="00AE5D46">
            <w:pPr>
              <w:spacing w:line="259" w:lineRule="auto"/>
              <w:jc w:val="both"/>
              <w:rPr>
                <w:rFonts w:ascii="Arial" w:eastAsia="Arial" w:hAnsi="Arial" w:cs="Arial"/>
                <w:color w:val="000000" w:themeColor="text1"/>
                <w:szCs w:val="24"/>
              </w:rPr>
            </w:pPr>
            <w:r w:rsidRPr="00D00A33">
              <w:rPr>
                <w:rFonts w:ascii="Arial" w:eastAsia="Arial" w:hAnsi="Arial" w:cs="Arial"/>
                <w:color w:val="000000" w:themeColor="text1"/>
                <w:szCs w:val="24"/>
              </w:rPr>
              <w:t>31</w:t>
            </w:r>
          </w:p>
        </w:tc>
        <w:tc>
          <w:tcPr>
            <w:tcW w:w="1215" w:type="dxa"/>
            <w:tcBorders>
              <w:top w:val="nil"/>
              <w:left w:val="nil"/>
              <w:bottom w:val="single" w:sz="8" w:space="0" w:color="auto"/>
              <w:right w:val="single" w:sz="8" w:space="0" w:color="auto"/>
            </w:tcBorders>
            <w:shd w:val="clear" w:color="auto" w:fill="auto"/>
            <w:vAlign w:val="center"/>
          </w:tcPr>
          <w:p w:rsidR="00B51F7A" w:rsidRPr="00D00A33" w:rsidRDefault="00D00A33" w:rsidP="00AE5D46">
            <w:pPr>
              <w:spacing w:line="259" w:lineRule="auto"/>
              <w:jc w:val="both"/>
              <w:rPr>
                <w:rFonts w:ascii="Arial" w:eastAsia="Arial" w:hAnsi="Arial" w:cs="Arial"/>
                <w:color w:val="000000" w:themeColor="text1"/>
                <w:szCs w:val="24"/>
              </w:rPr>
            </w:pPr>
            <w:r w:rsidRPr="00D00A33">
              <w:rPr>
                <w:rFonts w:ascii="Arial" w:eastAsia="Arial" w:hAnsi="Arial" w:cs="Arial"/>
                <w:color w:val="000000" w:themeColor="text1"/>
                <w:szCs w:val="24"/>
              </w:rPr>
              <w:t>5</w:t>
            </w:r>
          </w:p>
        </w:tc>
        <w:tc>
          <w:tcPr>
            <w:tcW w:w="1307" w:type="dxa"/>
            <w:tcBorders>
              <w:top w:val="nil"/>
              <w:left w:val="nil"/>
              <w:bottom w:val="single" w:sz="8" w:space="0" w:color="auto"/>
              <w:right w:val="single" w:sz="8" w:space="0" w:color="auto"/>
            </w:tcBorders>
            <w:shd w:val="clear" w:color="auto" w:fill="auto"/>
            <w:vAlign w:val="center"/>
          </w:tcPr>
          <w:p w:rsidR="00B51F7A" w:rsidRPr="00D00A33" w:rsidRDefault="00D00A33" w:rsidP="00AE5D46">
            <w:pPr>
              <w:spacing w:line="259" w:lineRule="auto"/>
              <w:jc w:val="both"/>
              <w:rPr>
                <w:rFonts w:ascii="Arial" w:eastAsia="Arial" w:hAnsi="Arial" w:cs="Arial"/>
                <w:color w:val="000000" w:themeColor="text1"/>
                <w:szCs w:val="24"/>
              </w:rPr>
            </w:pPr>
            <w:r w:rsidRPr="00D00A33">
              <w:rPr>
                <w:rFonts w:ascii="Arial" w:eastAsia="Arial" w:hAnsi="Arial" w:cs="Arial"/>
                <w:color w:val="000000" w:themeColor="text1"/>
                <w:szCs w:val="24"/>
              </w:rPr>
              <w:t>8</w:t>
            </w:r>
          </w:p>
        </w:tc>
        <w:tc>
          <w:tcPr>
            <w:tcW w:w="1257" w:type="dxa"/>
            <w:tcBorders>
              <w:top w:val="nil"/>
              <w:left w:val="nil"/>
              <w:bottom w:val="single" w:sz="8" w:space="0" w:color="auto"/>
              <w:right w:val="single" w:sz="8" w:space="0" w:color="auto"/>
            </w:tcBorders>
            <w:shd w:val="clear" w:color="auto" w:fill="auto"/>
            <w:vAlign w:val="center"/>
          </w:tcPr>
          <w:p w:rsidR="00B51F7A" w:rsidRPr="00D00A33" w:rsidRDefault="00D00A33" w:rsidP="00AE5D46">
            <w:pPr>
              <w:spacing w:line="259" w:lineRule="auto"/>
              <w:jc w:val="both"/>
              <w:rPr>
                <w:rFonts w:ascii="Arial" w:eastAsia="Arial" w:hAnsi="Arial" w:cs="Arial"/>
                <w:color w:val="000000" w:themeColor="text1"/>
                <w:szCs w:val="24"/>
              </w:rPr>
            </w:pPr>
            <w:r w:rsidRPr="00D00A33">
              <w:rPr>
                <w:rFonts w:ascii="Arial" w:eastAsia="Arial" w:hAnsi="Arial" w:cs="Arial"/>
                <w:color w:val="000000" w:themeColor="text1"/>
                <w:szCs w:val="24"/>
              </w:rPr>
              <w:t>18</w:t>
            </w:r>
          </w:p>
        </w:tc>
        <w:tc>
          <w:tcPr>
            <w:tcW w:w="5676" w:type="dxa"/>
          </w:tcPr>
          <w:p w:rsidR="00B51F7A" w:rsidRPr="00B51F7A" w:rsidRDefault="00D00A33" w:rsidP="00AE5D46">
            <w:pPr>
              <w:spacing w:line="259" w:lineRule="auto"/>
              <w:jc w:val="center"/>
              <w:rPr>
                <w:rFonts w:ascii="Arial" w:eastAsia="Arial" w:hAnsi="Arial" w:cs="Arial"/>
                <w:b/>
                <w:color w:val="000000" w:themeColor="text1"/>
                <w:szCs w:val="24"/>
              </w:rPr>
            </w:pPr>
            <w:r>
              <w:rPr>
                <w:noProof/>
                <w:lang w:eastAsia="en-GB"/>
              </w:rPr>
              <w:drawing>
                <wp:inline distT="0" distB="0" distL="0" distR="0" wp14:anchorId="7F8128B2" wp14:editId="63DBA9DE">
                  <wp:extent cx="3190875" cy="704850"/>
                  <wp:effectExtent l="0" t="0" r="9525" b="0"/>
                  <wp:docPr id="13" name="Chart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tc>
      </w:tr>
      <w:tr w:rsidR="00D00A33" w:rsidRPr="00B51F7A" w:rsidTr="00D00A33">
        <w:tc>
          <w:tcPr>
            <w:tcW w:w="2810" w:type="dxa"/>
          </w:tcPr>
          <w:p w:rsidR="00B51F7A" w:rsidRPr="00B51F7A" w:rsidRDefault="00B51F7A" w:rsidP="00AE5D46">
            <w:pPr>
              <w:spacing w:line="259" w:lineRule="auto"/>
              <w:jc w:val="both"/>
              <w:rPr>
                <w:rFonts w:ascii="Arial" w:eastAsia="Arial" w:hAnsi="Arial" w:cs="Arial"/>
                <w:b/>
                <w:color w:val="000000" w:themeColor="text1"/>
                <w:szCs w:val="24"/>
              </w:rPr>
            </w:pPr>
            <w:r w:rsidRPr="00B51F7A">
              <w:rPr>
                <w:rFonts w:ascii="Arial" w:eastAsia="Arial" w:hAnsi="Arial" w:cs="Arial"/>
                <w:b/>
                <w:color w:val="000000" w:themeColor="text1"/>
                <w:szCs w:val="24"/>
              </w:rPr>
              <w:t>Children &amp; Young People</w:t>
            </w:r>
          </w:p>
        </w:tc>
        <w:tc>
          <w:tcPr>
            <w:tcW w:w="1683" w:type="dxa"/>
            <w:vAlign w:val="center"/>
          </w:tcPr>
          <w:p w:rsidR="00B51F7A" w:rsidRPr="00D00A33" w:rsidRDefault="00D00A33" w:rsidP="00AE5D46">
            <w:pPr>
              <w:spacing w:line="259" w:lineRule="auto"/>
              <w:jc w:val="both"/>
              <w:rPr>
                <w:rFonts w:ascii="Arial" w:eastAsia="Arial" w:hAnsi="Arial" w:cs="Arial"/>
                <w:color w:val="000000" w:themeColor="text1"/>
                <w:szCs w:val="24"/>
              </w:rPr>
            </w:pPr>
            <w:r w:rsidRPr="00D00A33">
              <w:rPr>
                <w:rFonts w:ascii="Arial" w:eastAsia="Arial" w:hAnsi="Arial" w:cs="Arial"/>
                <w:color w:val="000000" w:themeColor="text1"/>
                <w:szCs w:val="24"/>
              </w:rPr>
              <w:t>24</w:t>
            </w:r>
          </w:p>
        </w:tc>
        <w:tc>
          <w:tcPr>
            <w:tcW w:w="1215" w:type="dxa"/>
            <w:vAlign w:val="center"/>
          </w:tcPr>
          <w:p w:rsidR="00B51F7A" w:rsidRPr="00D00A33" w:rsidRDefault="00D00A33" w:rsidP="00AE5D46">
            <w:pPr>
              <w:spacing w:line="259" w:lineRule="auto"/>
              <w:jc w:val="both"/>
              <w:rPr>
                <w:rFonts w:ascii="Arial" w:eastAsia="Arial" w:hAnsi="Arial" w:cs="Arial"/>
                <w:color w:val="000000" w:themeColor="text1"/>
                <w:szCs w:val="24"/>
              </w:rPr>
            </w:pPr>
            <w:r w:rsidRPr="00D00A33">
              <w:rPr>
                <w:rFonts w:ascii="Arial" w:eastAsia="Arial" w:hAnsi="Arial" w:cs="Arial"/>
                <w:color w:val="000000" w:themeColor="text1"/>
                <w:szCs w:val="24"/>
              </w:rPr>
              <w:t>6</w:t>
            </w:r>
          </w:p>
        </w:tc>
        <w:tc>
          <w:tcPr>
            <w:tcW w:w="1307" w:type="dxa"/>
            <w:vAlign w:val="center"/>
          </w:tcPr>
          <w:p w:rsidR="00B51F7A" w:rsidRPr="00D00A33" w:rsidRDefault="00D00A33" w:rsidP="00AE5D46">
            <w:pPr>
              <w:spacing w:line="259" w:lineRule="auto"/>
              <w:jc w:val="both"/>
              <w:rPr>
                <w:rFonts w:ascii="Arial" w:eastAsia="Arial" w:hAnsi="Arial" w:cs="Arial"/>
                <w:color w:val="000000" w:themeColor="text1"/>
                <w:szCs w:val="24"/>
              </w:rPr>
            </w:pPr>
            <w:r w:rsidRPr="00D00A33">
              <w:rPr>
                <w:rFonts w:ascii="Arial" w:eastAsia="Arial" w:hAnsi="Arial" w:cs="Arial"/>
                <w:color w:val="000000" w:themeColor="text1"/>
                <w:szCs w:val="24"/>
              </w:rPr>
              <w:t>4</w:t>
            </w:r>
          </w:p>
        </w:tc>
        <w:tc>
          <w:tcPr>
            <w:tcW w:w="1257" w:type="dxa"/>
            <w:vAlign w:val="center"/>
          </w:tcPr>
          <w:p w:rsidR="00B51F7A" w:rsidRPr="00D00A33" w:rsidRDefault="00D00A33" w:rsidP="00AE5D46">
            <w:pPr>
              <w:spacing w:line="259" w:lineRule="auto"/>
              <w:jc w:val="both"/>
              <w:rPr>
                <w:rFonts w:ascii="Arial" w:eastAsia="Arial" w:hAnsi="Arial" w:cs="Arial"/>
                <w:color w:val="000000" w:themeColor="text1"/>
                <w:szCs w:val="24"/>
              </w:rPr>
            </w:pPr>
            <w:r w:rsidRPr="00D00A33">
              <w:rPr>
                <w:rFonts w:ascii="Arial" w:eastAsia="Arial" w:hAnsi="Arial" w:cs="Arial"/>
                <w:color w:val="000000" w:themeColor="text1"/>
                <w:szCs w:val="24"/>
              </w:rPr>
              <w:t>14</w:t>
            </w:r>
          </w:p>
        </w:tc>
        <w:tc>
          <w:tcPr>
            <w:tcW w:w="5676" w:type="dxa"/>
          </w:tcPr>
          <w:p w:rsidR="00B51F7A" w:rsidRPr="00B51F7A" w:rsidRDefault="00D00A33" w:rsidP="00AE5D46">
            <w:pPr>
              <w:spacing w:line="259" w:lineRule="auto"/>
              <w:jc w:val="center"/>
              <w:rPr>
                <w:rFonts w:ascii="Arial" w:eastAsia="Arial" w:hAnsi="Arial" w:cs="Arial"/>
                <w:b/>
                <w:color w:val="000000" w:themeColor="text1"/>
                <w:szCs w:val="24"/>
              </w:rPr>
            </w:pPr>
            <w:r>
              <w:rPr>
                <w:noProof/>
                <w:lang w:eastAsia="en-GB"/>
              </w:rPr>
              <w:drawing>
                <wp:inline distT="0" distB="0" distL="0" distR="0" wp14:anchorId="3E5DBA3F" wp14:editId="7D108C7A">
                  <wp:extent cx="3324225" cy="781050"/>
                  <wp:effectExtent l="0" t="0" r="9525" b="0"/>
                  <wp:docPr id="15" name="Chart 15"/>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tc>
      </w:tr>
      <w:tr w:rsidR="00D00A33" w:rsidRPr="00B51F7A" w:rsidTr="00D00A33">
        <w:tc>
          <w:tcPr>
            <w:tcW w:w="2810" w:type="dxa"/>
          </w:tcPr>
          <w:p w:rsidR="00B51F7A" w:rsidRPr="00B51F7A" w:rsidRDefault="00B51F7A" w:rsidP="00AE5D46">
            <w:pPr>
              <w:spacing w:line="259" w:lineRule="auto"/>
              <w:jc w:val="both"/>
              <w:rPr>
                <w:rFonts w:ascii="Arial" w:eastAsia="Arial" w:hAnsi="Arial" w:cs="Arial"/>
                <w:b/>
                <w:color w:val="000000" w:themeColor="text1"/>
                <w:szCs w:val="24"/>
              </w:rPr>
            </w:pPr>
            <w:r w:rsidRPr="00B51F7A">
              <w:rPr>
                <w:rFonts w:ascii="Arial" w:eastAsia="Arial" w:hAnsi="Arial" w:cs="Arial"/>
                <w:b/>
                <w:color w:val="000000" w:themeColor="text1"/>
                <w:szCs w:val="24"/>
              </w:rPr>
              <w:t>Maternity</w:t>
            </w:r>
          </w:p>
        </w:tc>
        <w:tc>
          <w:tcPr>
            <w:tcW w:w="1683" w:type="dxa"/>
            <w:vAlign w:val="center"/>
          </w:tcPr>
          <w:p w:rsidR="00B51F7A" w:rsidRPr="00B51F7A" w:rsidRDefault="00D00A33" w:rsidP="00AE5D46">
            <w:pPr>
              <w:spacing w:line="259" w:lineRule="auto"/>
              <w:jc w:val="both"/>
              <w:rPr>
                <w:rFonts w:ascii="Arial" w:eastAsia="Arial" w:hAnsi="Arial" w:cs="Arial"/>
                <w:b/>
                <w:color w:val="000000" w:themeColor="text1"/>
                <w:szCs w:val="24"/>
              </w:rPr>
            </w:pPr>
            <w:r>
              <w:rPr>
                <w:rFonts w:ascii="Arial" w:eastAsia="Arial" w:hAnsi="Arial" w:cs="Arial"/>
                <w:b/>
                <w:color w:val="000000" w:themeColor="text1"/>
                <w:szCs w:val="24"/>
              </w:rPr>
              <w:t>5</w:t>
            </w:r>
          </w:p>
        </w:tc>
        <w:tc>
          <w:tcPr>
            <w:tcW w:w="1215" w:type="dxa"/>
            <w:vAlign w:val="center"/>
          </w:tcPr>
          <w:p w:rsidR="00B51F7A" w:rsidRPr="00B51F7A" w:rsidRDefault="00D00A33" w:rsidP="00AE5D46">
            <w:pPr>
              <w:spacing w:line="259" w:lineRule="auto"/>
              <w:jc w:val="both"/>
              <w:rPr>
                <w:rFonts w:ascii="Arial" w:eastAsia="Arial" w:hAnsi="Arial" w:cs="Arial"/>
                <w:b/>
                <w:color w:val="000000" w:themeColor="text1"/>
                <w:szCs w:val="24"/>
              </w:rPr>
            </w:pPr>
            <w:r>
              <w:rPr>
                <w:rFonts w:ascii="Arial" w:eastAsia="Arial" w:hAnsi="Arial" w:cs="Arial"/>
                <w:b/>
                <w:color w:val="000000" w:themeColor="text1"/>
                <w:szCs w:val="24"/>
              </w:rPr>
              <w:t>0</w:t>
            </w:r>
          </w:p>
        </w:tc>
        <w:tc>
          <w:tcPr>
            <w:tcW w:w="1307" w:type="dxa"/>
            <w:vAlign w:val="center"/>
          </w:tcPr>
          <w:p w:rsidR="00B51F7A" w:rsidRPr="00B51F7A" w:rsidRDefault="00D00A33" w:rsidP="00AE5D46">
            <w:pPr>
              <w:spacing w:line="259" w:lineRule="auto"/>
              <w:jc w:val="both"/>
              <w:rPr>
                <w:rFonts w:ascii="Arial" w:eastAsia="Arial" w:hAnsi="Arial" w:cs="Arial"/>
                <w:b/>
                <w:color w:val="000000" w:themeColor="text1"/>
                <w:szCs w:val="24"/>
              </w:rPr>
            </w:pPr>
            <w:r>
              <w:rPr>
                <w:rFonts w:ascii="Arial" w:eastAsia="Arial" w:hAnsi="Arial" w:cs="Arial"/>
                <w:b/>
                <w:color w:val="000000" w:themeColor="text1"/>
                <w:szCs w:val="24"/>
              </w:rPr>
              <w:t>3</w:t>
            </w:r>
          </w:p>
        </w:tc>
        <w:tc>
          <w:tcPr>
            <w:tcW w:w="1257" w:type="dxa"/>
            <w:vAlign w:val="center"/>
          </w:tcPr>
          <w:p w:rsidR="00B51F7A" w:rsidRPr="00B51F7A" w:rsidRDefault="00D00A33" w:rsidP="00AE5D46">
            <w:pPr>
              <w:spacing w:line="259" w:lineRule="auto"/>
              <w:jc w:val="both"/>
              <w:rPr>
                <w:rFonts w:ascii="Arial" w:eastAsia="Arial" w:hAnsi="Arial" w:cs="Arial"/>
                <w:b/>
                <w:color w:val="000000" w:themeColor="text1"/>
                <w:szCs w:val="24"/>
              </w:rPr>
            </w:pPr>
            <w:r>
              <w:rPr>
                <w:rFonts w:ascii="Arial" w:eastAsia="Arial" w:hAnsi="Arial" w:cs="Arial"/>
                <w:b/>
                <w:color w:val="000000" w:themeColor="text1"/>
                <w:szCs w:val="24"/>
              </w:rPr>
              <w:t>2</w:t>
            </w:r>
          </w:p>
        </w:tc>
        <w:tc>
          <w:tcPr>
            <w:tcW w:w="5676" w:type="dxa"/>
          </w:tcPr>
          <w:p w:rsidR="00B51F7A" w:rsidRPr="00B51F7A" w:rsidRDefault="00D00A33" w:rsidP="00AE5D46">
            <w:pPr>
              <w:spacing w:line="259" w:lineRule="auto"/>
              <w:jc w:val="center"/>
              <w:rPr>
                <w:rFonts w:ascii="Arial" w:eastAsia="Arial" w:hAnsi="Arial" w:cs="Arial"/>
                <w:b/>
                <w:color w:val="000000" w:themeColor="text1"/>
                <w:szCs w:val="24"/>
              </w:rPr>
            </w:pPr>
            <w:r>
              <w:rPr>
                <w:noProof/>
                <w:lang w:eastAsia="en-GB"/>
              </w:rPr>
              <w:drawing>
                <wp:inline distT="0" distB="0" distL="0" distR="0" wp14:anchorId="189FB144" wp14:editId="7EEA148F">
                  <wp:extent cx="3467100" cy="847725"/>
                  <wp:effectExtent l="0" t="0" r="0" b="9525"/>
                  <wp:docPr id="16" name="Chart 16"/>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tc>
      </w:tr>
      <w:tr w:rsidR="00D00A33" w:rsidRPr="00B51F7A" w:rsidTr="00D00A33">
        <w:tc>
          <w:tcPr>
            <w:tcW w:w="2810" w:type="dxa"/>
          </w:tcPr>
          <w:p w:rsidR="00B51F7A" w:rsidRPr="00B51F7A" w:rsidRDefault="00B51F7A" w:rsidP="00AE5D46">
            <w:pPr>
              <w:spacing w:line="259" w:lineRule="auto"/>
              <w:jc w:val="both"/>
              <w:rPr>
                <w:rFonts w:ascii="Arial" w:eastAsia="Arial" w:hAnsi="Arial" w:cs="Arial"/>
                <w:b/>
                <w:color w:val="000000" w:themeColor="text1"/>
                <w:szCs w:val="24"/>
              </w:rPr>
            </w:pPr>
            <w:r w:rsidRPr="00B51F7A">
              <w:rPr>
                <w:rFonts w:ascii="Arial" w:eastAsia="Arial" w:hAnsi="Arial" w:cs="Arial"/>
                <w:b/>
                <w:color w:val="000000" w:themeColor="text1"/>
                <w:szCs w:val="24"/>
              </w:rPr>
              <w:lastRenderedPageBreak/>
              <w:t>Workforce</w:t>
            </w:r>
          </w:p>
        </w:tc>
        <w:tc>
          <w:tcPr>
            <w:tcW w:w="1683" w:type="dxa"/>
            <w:vAlign w:val="center"/>
          </w:tcPr>
          <w:p w:rsidR="00B51F7A" w:rsidRPr="00D00A33" w:rsidRDefault="00D00A33" w:rsidP="00AE5D46">
            <w:pPr>
              <w:spacing w:line="259" w:lineRule="auto"/>
              <w:jc w:val="both"/>
              <w:rPr>
                <w:rFonts w:ascii="Arial" w:eastAsia="Arial" w:hAnsi="Arial" w:cs="Arial"/>
                <w:color w:val="000000" w:themeColor="text1"/>
                <w:szCs w:val="24"/>
              </w:rPr>
            </w:pPr>
            <w:r w:rsidRPr="00D00A33">
              <w:rPr>
                <w:rFonts w:ascii="Arial" w:eastAsia="Arial" w:hAnsi="Arial" w:cs="Arial"/>
                <w:color w:val="000000" w:themeColor="text1"/>
                <w:szCs w:val="24"/>
              </w:rPr>
              <w:t>27</w:t>
            </w:r>
          </w:p>
        </w:tc>
        <w:tc>
          <w:tcPr>
            <w:tcW w:w="1215" w:type="dxa"/>
            <w:vAlign w:val="center"/>
          </w:tcPr>
          <w:p w:rsidR="00B51F7A" w:rsidRPr="00D00A33" w:rsidRDefault="00D00A33" w:rsidP="00AE5D46">
            <w:pPr>
              <w:spacing w:line="259" w:lineRule="auto"/>
              <w:jc w:val="both"/>
              <w:rPr>
                <w:rFonts w:ascii="Arial" w:eastAsia="Arial" w:hAnsi="Arial" w:cs="Arial"/>
                <w:color w:val="000000" w:themeColor="text1"/>
                <w:szCs w:val="24"/>
              </w:rPr>
            </w:pPr>
            <w:r w:rsidRPr="00D00A33">
              <w:rPr>
                <w:rFonts w:ascii="Arial" w:eastAsia="Arial" w:hAnsi="Arial" w:cs="Arial"/>
                <w:color w:val="000000" w:themeColor="text1"/>
                <w:szCs w:val="24"/>
              </w:rPr>
              <w:t>2</w:t>
            </w:r>
          </w:p>
        </w:tc>
        <w:tc>
          <w:tcPr>
            <w:tcW w:w="1307" w:type="dxa"/>
            <w:vAlign w:val="center"/>
          </w:tcPr>
          <w:p w:rsidR="00B51F7A" w:rsidRPr="00D00A33" w:rsidRDefault="00D00A33" w:rsidP="00AE5D46">
            <w:pPr>
              <w:spacing w:line="259" w:lineRule="auto"/>
              <w:jc w:val="both"/>
              <w:rPr>
                <w:rFonts w:ascii="Arial" w:eastAsia="Arial" w:hAnsi="Arial" w:cs="Arial"/>
                <w:color w:val="000000" w:themeColor="text1"/>
                <w:szCs w:val="24"/>
              </w:rPr>
            </w:pPr>
            <w:r w:rsidRPr="00D00A33">
              <w:rPr>
                <w:rFonts w:ascii="Arial" w:eastAsia="Arial" w:hAnsi="Arial" w:cs="Arial"/>
                <w:color w:val="000000" w:themeColor="text1"/>
                <w:szCs w:val="24"/>
              </w:rPr>
              <w:t>3</w:t>
            </w:r>
          </w:p>
        </w:tc>
        <w:tc>
          <w:tcPr>
            <w:tcW w:w="1257" w:type="dxa"/>
            <w:vAlign w:val="center"/>
          </w:tcPr>
          <w:p w:rsidR="00B51F7A" w:rsidRPr="00D00A33" w:rsidRDefault="00D00A33" w:rsidP="00AE5D46">
            <w:pPr>
              <w:spacing w:line="259" w:lineRule="auto"/>
              <w:jc w:val="both"/>
              <w:rPr>
                <w:rFonts w:ascii="Arial" w:eastAsia="Arial" w:hAnsi="Arial" w:cs="Arial"/>
                <w:color w:val="000000" w:themeColor="text1"/>
                <w:szCs w:val="24"/>
              </w:rPr>
            </w:pPr>
            <w:r w:rsidRPr="00D00A33">
              <w:rPr>
                <w:rFonts w:ascii="Arial" w:eastAsia="Arial" w:hAnsi="Arial" w:cs="Arial"/>
                <w:color w:val="000000" w:themeColor="text1"/>
                <w:szCs w:val="24"/>
              </w:rPr>
              <w:t>22</w:t>
            </w:r>
          </w:p>
        </w:tc>
        <w:tc>
          <w:tcPr>
            <w:tcW w:w="5676" w:type="dxa"/>
          </w:tcPr>
          <w:p w:rsidR="00B51F7A" w:rsidRPr="00B51F7A" w:rsidRDefault="00D00A33" w:rsidP="00AE5D46">
            <w:pPr>
              <w:spacing w:line="259" w:lineRule="auto"/>
              <w:jc w:val="center"/>
              <w:rPr>
                <w:rFonts w:ascii="Arial" w:eastAsia="Arial" w:hAnsi="Arial" w:cs="Arial"/>
                <w:b/>
                <w:color w:val="000000" w:themeColor="text1"/>
                <w:szCs w:val="24"/>
              </w:rPr>
            </w:pPr>
            <w:r>
              <w:rPr>
                <w:noProof/>
                <w:lang w:eastAsia="en-GB"/>
              </w:rPr>
              <w:drawing>
                <wp:inline distT="0" distB="0" distL="0" distR="0" wp14:anchorId="2C9B7331" wp14:editId="7523B60B">
                  <wp:extent cx="3105150" cy="885825"/>
                  <wp:effectExtent l="0" t="0" r="0" b="9525"/>
                  <wp:docPr id="27" name="Chart 27"/>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tc>
      </w:tr>
      <w:tr w:rsidR="00D00A33" w:rsidRPr="00B51F7A" w:rsidTr="00D00A33">
        <w:tc>
          <w:tcPr>
            <w:tcW w:w="2810" w:type="dxa"/>
          </w:tcPr>
          <w:p w:rsidR="00CB35A2" w:rsidRPr="00B51F7A" w:rsidRDefault="00F9528C" w:rsidP="00AE5D46">
            <w:pPr>
              <w:jc w:val="both"/>
              <w:rPr>
                <w:rFonts w:ascii="Arial" w:eastAsia="Arial" w:hAnsi="Arial" w:cs="Arial"/>
                <w:b/>
                <w:color w:val="000000" w:themeColor="text1"/>
                <w:szCs w:val="24"/>
              </w:rPr>
            </w:pPr>
            <w:r>
              <w:rPr>
                <w:rFonts w:ascii="Arial" w:eastAsia="Arial" w:hAnsi="Arial" w:cs="Arial"/>
                <w:b/>
                <w:color w:val="000000" w:themeColor="text1"/>
                <w:szCs w:val="24"/>
              </w:rPr>
              <w:t>Digital</w:t>
            </w:r>
          </w:p>
        </w:tc>
        <w:tc>
          <w:tcPr>
            <w:tcW w:w="1683" w:type="dxa"/>
            <w:vAlign w:val="center"/>
          </w:tcPr>
          <w:p w:rsidR="00CB35A2" w:rsidRPr="00D00A33" w:rsidRDefault="00D00A33" w:rsidP="00AE5D46">
            <w:pPr>
              <w:jc w:val="both"/>
              <w:rPr>
                <w:rFonts w:ascii="Arial" w:eastAsia="Arial" w:hAnsi="Arial" w:cs="Arial"/>
                <w:color w:val="000000" w:themeColor="text1"/>
                <w:szCs w:val="24"/>
              </w:rPr>
            </w:pPr>
            <w:r w:rsidRPr="00D00A33">
              <w:rPr>
                <w:rFonts w:ascii="Arial" w:eastAsia="Arial" w:hAnsi="Arial" w:cs="Arial"/>
                <w:color w:val="000000" w:themeColor="text1"/>
                <w:szCs w:val="24"/>
              </w:rPr>
              <w:t>43</w:t>
            </w:r>
          </w:p>
        </w:tc>
        <w:tc>
          <w:tcPr>
            <w:tcW w:w="1215" w:type="dxa"/>
            <w:vAlign w:val="center"/>
          </w:tcPr>
          <w:p w:rsidR="00CB35A2" w:rsidRPr="00D00A33" w:rsidRDefault="00D00A33" w:rsidP="00AE5D46">
            <w:pPr>
              <w:jc w:val="both"/>
              <w:rPr>
                <w:rFonts w:ascii="Arial" w:eastAsia="Arial" w:hAnsi="Arial" w:cs="Arial"/>
                <w:color w:val="000000" w:themeColor="text1"/>
                <w:szCs w:val="24"/>
              </w:rPr>
            </w:pPr>
            <w:r w:rsidRPr="00D00A33">
              <w:rPr>
                <w:rFonts w:ascii="Arial" w:eastAsia="Arial" w:hAnsi="Arial" w:cs="Arial"/>
                <w:color w:val="000000" w:themeColor="text1"/>
                <w:szCs w:val="24"/>
              </w:rPr>
              <w:t>3</w:t>
            </w:r>
          </w:p>
        </w:tc>
        <w:tc>
          <w:tcPr>
            <w:tcW w:w="1307" w:type="dxa"/>
            <w:vAlign w:val="center"/>
          </w:tcPr>
          <w:p w:rsidR="00CB35A2" w:rsidRPr="00D00A33" w:rsidRDefault="00D00A33" w:rsidP="00AE5D46">
            <w:pPr>
              <w:jc w:val="both"/>
              <w:rPr>
                <w:rFonts w:ascii="Arial" w:eastAsia="Arial" w:hAnsi="Arial" w:cs="Arial"/>
                <w:color w:val="000000" w:themeColor="text1"/>
                <w:szCs w:val="24"/>
              </w:rPr>
            </w:pPr>
            <w:r w:rsidRPr="00D00A33">
              <w:rPr>
                <w:rFonts w:ascii="Arial" w:eastAsia="Arial" w:hAnsi="Arial" w:cs="Arial"/>
                <w:color w:val="000000" w:themeColor="text1"/>
                <w:szCs w:val="24"/>
              </w:rPr>
              <w:t>12</w:t>
            </w:r>
          </w:p>
        </w:tc>
        <w:tc>
          <w:tcPr>
            <w:tcW w:w="1257" w:type="dxa"/>
            <w:vAlign w:val="center"/>
          </w:tcPr>
          <w:p w:rsidR="00CB35A2" w:rsidRPr="00D00A33" w:rsidRDefault="00D00A33" w:rsidP="00AE5D46">
            <w:pPr>
              <w:jc w:val="both"/>
              <w:rPr>
                <w:rFonts w:ascii="Arial" w:eastAsia="Arial" w:hAnsi="Arial" w:cs="Arial"/>
                <w:color w:val="000000" w:themeColor="text1"/>
                <w:szCs w:val="24"/>
              </w:rPr>
            </w:pPr>
            <w:r w:rsidRPr="00D00A33">
              <w:rPr>
                <w:rFonts w:ascii="Arial" w:eastAsia="Arial" w:hAnsi="Arial" w:cs="Arial"/>
                <w:color w:val="000000" w:themeColor="text1"/>
                <w:szCs w:val="24"/>
              </w:rPr>
              <w:t>28</w:t>
            </w:r>
          </w:p>
        </w:tc>
        <w:tc>
          <w:tcPr>
            <w:tcW w:w="5676" w:type="dxa"/>
          </w:tcPr>
          <w:p w:rsidR="00CB35A2" w:rsidRPr="00B51F7A" w:rsidRDefault="00D00A33" w:rsidP="00AE5D46">
            <w:pPr>
              <w:jc w:val="center"/>
              <w:rPr>
                <w:rFonts w:ascii="Arial" w:eastAsia="Arial" w:hAnsi="Arial" w:cs="Arial"/>
                <w:b/>
                <w:color w:val="000000" w:themeColor="text1"/>
                <w:szCs w:val="24"/>
              </w:rPr>
            </w:pPr>
            <w:r>
              <w:rPr>
                <w:noProof/>
                <w:lang w:eastAsia="en-GB"/>
              </w:rPr>
              <w:drawing>
                <wp:inline distT="0" distB="0" distL="0" distR="0" wp14:anchorId="63D3DDBF" wp14:editId="760BCD30">
                  <wp:extent cx="3190875" cy="904875"/>
                  <wp:effectExtent l="0" t="0" r="9525" b="9525"/>
                  <wp:docPr id="28" name="Chart 28"/>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tc>
      </w:tr>
      <w:tr w:rsidR="00D00A33" w:rsidRPr="00B51F7A" w:rsidTr="00D00A33">
        <w:tc>
          <w:tcPr>
            <w:tcW w:w="2810" w:type="dxa"/>
          </w:tcPr>
          <w:p w:rsidR="00B51F7A" w:rsidRDefault="00F9528C" w:rsidP="00AE5D46">
            <w:pPr>
              <w:spacing w:line="259" w:lineRule="auto"/>
              <w:jc w:val="both"/>
              <w:rPr>
                <w:rFonts w:ascii="Arial" w:eastAsia="Arial" w:hAnsi="Arial" w:cs="Arial"/>
                <w:b/>
                <w:color w:val="000000" w:themeColor="text1"/>
                <w:szCs w:val="24"/>
              </w:rPr>
            </w:pPr>
            <w:r>
              <w:rPr>
                <w:rFonts w:ascii="Arial" w:eastAsia="Arial" w:hAnsi="Arial" w:cs="Arial"/>
                <w:b/>
                <w:color w:val="000000" w:themeColor="text1"/>
                <w:szCs w:val="24"/>
              </w:rPr>
              <w:t>VBHC</w:t>
            </w:r>
          </w:p>
          <w:p w:rsidR="00F9528C" w:rsidRPr="00B51F7A" w:rsidRDefault="00F9528C" w:rsidP="00AE5D46">
            <w:pPr>
              <w:spacing w:line="259" w:lineRule="auto"/>
              <w:jc w:val="both"/>
              <w:rPr>
                <w:rFonts w:ascii="Arial" w:eastAsia="Arial" w:hAnsi="Arial" w:cs="Arial"/>
                <w:b/>
                <w:color w:val="000000" w:themeColor="text1"/>
                <w:szCs w:val="24"/>
              </w:rPr>
            </w:pPr>
            <w:r>
              <w:rPr>
                <w:rFonts w:ascii="Arial" w:eastAsia="Arial" w:hAnsi="Arial" w:cs="Arial"/>
                <w:b/>
                <w:color w:val="000000" w:themeColor="text1"/>
                <w:szCs w:val="24"/>
              </w:rPr>
              <w:t>*note some GMOs reported and included in UEC governance</w:t>
            </w:r>
          </w:p>
        </w:tc>
        <w:tc>
          <w:tcPr>
            <w:tcW w:w="1683" w:type="dxa"/>
            <w:tcBorders>
              <w:top w:val="nil"/>
              <w:left w:val="nil"/>
              <w:bottom w:val="single" w:sz="8" w:space="0" w:color="auto"/>
              <w:right w:val="single" w:sz="8" w:space="0" w:color="auto"/>
            </w:tcBorders>
            <w:shd w:val="clear" w:color="auto" w:fill="auto"/>
            <w:vAlign w:val="center"/>
          </w:tcPr>
          <w:p w:rsidR="00B51F7A" w:rsidRPr="00D00A33" w:rsidRDefault="00D00A33" w:rsidP="00AE5D46">
            <w:pPr>
              <w:spacing w:line="259" w:lineRule="auto"/>
              <w:jc w:val="both"/>
              <w:rPr>
                <w:rFonts w:ascii="Arial" w:eastAsia="Arial" w:hAnsi="Arial" w:cs="Arial"/>
                <w:color w:val="000000" w:themeColor="text1"/>
                <w:szCs w:val="24"/>
              </w:rPr>
            </w:pPr>
            <w:r w:rsidRPr="00D00A33">
              <w:rPr>
                <w:rFonts w:ascii="Arial" w:eastAsia="Arial" w:hAnsi="Arial" w:cs="Arial"/>
                <w:color w:val="000000" w:themeColor="text1"/>
                <w:szCs w:val="24"/>
              </w:rPr>
              <w:t>37</w:t>
            </w:r>
          </w:p>
        </w:tc>
        <w:tc>
          <w:tcPr>
            <w:tcW w:w="1215" w:type="dxa"/>
            <w:tcBorders>
              <w:top w:val="nil"/>
              <w:left w:val="nil"/>
              <w:bottom w:val="single" w:sz="8" w:space="0" w:color="auto"/>
              <w:right w:val="single" w:sz="8" w:space="0" w:color="auto"/>
            </w:tcBorders>
            <w:shd w:val="clear" w:color="auto" w:fill="auto"/>
            <w:vAlign w:val="center"/>
          </w:tcPr>
          <w:p w:rsidR="00B51F7A" w:rsidRPr="00D00A33" w:rsidRDefault="00D00A33" w:rsidP="00AE5D46">
            <w:pPr>
              <w:spacing w:line="259" w:lineRule="auto"/>
              <w:jc w:val="both"/>
              <w:rPr>
                <w:rFonts w:ascii="Arial" w:eastAsia="Arial" w:hAnsi="Arial" w:cs="Arial"/>
                <w:color w:val="000000" w:themeColor="text1"/>
                <w:szCs w:val="24"/>
              </w:rPr>
            </w:pPr>
            <w:r w:rsidRPr="00D00A33">
              <w:rPr>
                <w:rFonts w:ascii="Arial" w:eastAsia="Arial" w:hAnsi="Arial" w:cs="Arial"/>
                <w:color w:val="000000" w:themeColor="text1"/>
                <w:szCs w:val="24"/>
              </w:rPr>
              <w:t>7</w:t>
            </w:r>
          </w:p>
        </w:tc>
        <w:tc>
          <w:tcPr>
            <w:tcW w:w="1307" w:type="dxa"/>
            <w:tcBorders>
              <w:top w:val="nil"/>
              <w:left w:val="nil"/>
              <w:bottom w:val="single" w:sz="8" w:space="0" w:color="auto"/>
              <w:right w:val="single" w:sz="8" w:space="0" w:color="auto"/>
            </w:tcBorders>
            <w:shd w:val="clear" w:color="auto" w:fill="auto"/>
            <w:vAlign w:val="center"/>
          </w:tcPr>
          <w:p w:rsidR="00B51F7A" w:rsidRPr="00D00A33" w:rsidRDefault="00D00A33" w:rsidP="00AE5D46">
            <w:pPr>
              <w:spacing w:line="259" w:lineRule="auto"/>
              <w:jc w:val="both"/>
              <w:rPr>
                <w:rFonts w:ascii="Arial" w:eastAsia="Arial" w:hAnsi="Arial" w:cs="Arial"/>
                <w:color w:val="000000" w:themeColor="text1"/>
                <w:szCs w:val="24"/>
              </w:rPr>
            </w:pPr>
            <w:r w:rsidRPr="00D00A33">
              <w:rPr>
                <w:rFonts w:ascii="Arial" w:eastAsia="Arial" w:hAnsi="Arial" w:cs="Arial"/>
                <w:color w:val="000000" w:themeColor="text1"/>
                <w:szCs w:val="24"/>
              </w:rPr>
              <w:t>13</w:t>
            </w:r>
          </w:p>
        </w:tc>
        <w:tc>
          <w:tcPr>
            <w:tcW w:w="1257" w:type="dxa"/>
            <w:tcBorders>
              <w:top w:val="nil"/>
              <w:left w:val="nil"/>
              <w:bottom w:val="single" w:sz="8" w:space="0" w:color="auto"/>
              <w:right w:val="single" w:sz="8" w:space="0" w:color="auto"/>
            </w:tcBorders>
            <w:shd w:val="clear" w:color="auto" w:fill="auto"/>
            <w:vAlign w:val="center"/>
          </w:tcPr>
          <w:p w:rsidR="00B51F7A" w:rsidRPr="00D00A33" w:rsidRDefault="00D00A33" w:rsidP="00AE5D46">
            <w:pPr>
              <w:spacing w:line="259" w:lineRule="auto"/>
              <w:jc w:val="both"/>
              <w:rPr>
                <w:rFonts w:ascii="Arial" w:eastAsia="Arial" w:hAnsi="Arial" w:cs="Arial"/>
                <w:color w:val="000000" w:themeColor="text1"/>
                <w:szCs w:val="24"/>
              </w:rPr>
            </w:pPr>
            <w:r w:rsidRPr="00D00A33">
              <w:rPr>
                <w:rFonts w:ascii="Arial" w:eastAsia="Arial" w:hAnsi="Arial" w:cs="Arial"/>
                <w:color w:val="000000" w:themeColor="text1"/>
                <w:szCs w:val="24"/>
              </w:rPr>
              <w:t>17</w:t>
            </w:r>
          </w:p>
        </w:tc>
        <w:tc>
          <w:tcPr>
            <w:tcW w:w="5676" w:type="dxa"/>
          </w:tcPr>
          <w:p w:rsidR="00B51F7A" w:rsidRPr="00B51F7A" w:rsidRDefault="00D00A33" w:rsidP="00AE5D46">
            <w:pPr>
              <w:spacing w:line="259" w:lineRule="auto"/>
              <w:jc w:val="center"/>
              <w:rPr>
                <w:rFonts w:ascii="Arial" w:eastAsia="Arial" w:hAnsi="Arial" w:cs="Arial"/>
                <w:b/>
                <w:color w:val="000000" w:themeColor="text1"/>
                <w:szCs w:val="24"/>
              </w:rPr>
            </w:pPr>
            <w:r>
              <w:rPr>
                <w:noProof/>
                <w:lang w:eastAsia="en-GB"/>
              </w:rPr>
              <w:drawing>
                <wp:inline distT="0" distB="0" distL="0" distR="0" wp14:anchorId="05B22AFA" wp14:editId="03026F82">
                  <wp:extent cx="3143250" cy="781050"/>
                  <wp:effectExtent l="0" t="0" r="0" b="0"/>
                  <wp:docPr id="29" name="Chart 29"/>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p>
        </w:tc>
      </w:tr>
      <w:tr w:rsidR="00D00A33" w:rsidRPr="00B51F7A" w:rsidTr="00D00A33">
        <w:trPr>
          <w:trHeight w:val="2633"/>
        </w:trPr>
        <w:tc>
          <w:tcPr>
            <w:tcW w:w="2810" w:type="dxa"/>
            <w:tcBorders>
              <w:top w:val="single" w:sz="4" w:space="0" w:color="auto"/>
              <w:bottom w:val="single" w:sz="4" w:space="0" w:color="auto"/>
              <w:right w:val="single" w:sz="4" w:space="0" w:color="auto"/>
            </w:tcBorders>
          </w:tcPr>
          <w:p w:rsidR="00B51F7A" w:rsidRPr="00B51F7A" w:rsidRDefault="00B51F7A" w:rsidP="00AE5D46">
            <w:pPr>
              <w:spacing w:line="259" w:lineRule="auto"/>
              <w:jc w:val="both"/>
              <w:rPr>
                <w:rFonts w:ascii="Arial" w:eastAsia="Arial" w:hAnsi="Arial" w:cs="Arial"/>
                <w:b/>
                <w:color w:val="000000" w:themeColor="text1"/>
                <w:szCs w:val="24"/>
              </w:rPr>
            </w:pPr>
            <w:r w:rsidRPr="00B51F7A">
              <w:rPr>
                <w:rFonts w:ascii="Arial" w:eastAsia="Arial" w:hAnsi="Arial" w:cs="Arial"/>
                <w:b/>
                <w:color w:val="000000" w:themeColor="text1"/>
                <w:szCs w:val="24"/>
              </w:rPr>
              <w:t>TOTALS</w:t>
            </w:r>
          </w:p>
        </w:tc>
        <w:tc>
          <w:tcPr>
            <w:tcW w:w="1683" w:type="dxa"/>
            <w:tcBorders>
              <w:top w:val="single" w:sz="4" w:space="0" w:color="auto"/>
              <w:left w:val="single" w:sz="4" w:space="0" w:color="auto"/>
              <w:bottom w:val="single" w:sz="4" w:space="0" w:color="auto"/>
              <w:right w:val="single" w:sz="4" w:space="0" w:color="auto"/>
            </w:tcBorders>
            <w:shd w:val="clear" w:color="auto" w:fill="auto"/>
            <w:vAlign w:val="bottom"/>
          </w:tcPr>
          <w:p w:rsidR="00B51F7A" w:rsidRPr="00B51F7A" w:rsidRDefault="00D00A33" w:rsidP="00AE5D46">
            <w:pPr>
              <w:spacing w:line="259" w:lineRule="auto"/>
              <w:jc w:val="both"/>
              <w:rPr>
                <w:rFonts w:ascii="Arial" w:hAnsi="Arial" w:cs="Arial"/>
                <w:b/>
              </w:rPr>
            </w:pPr>
            <w:r>
              <w:rPr>
                <w:rFonts w:ascii="Arial" w:hAnsi="Arial" w:cs="Arial"/>
                <w:b/>
              </w:rPr>
              <w:t>287</w:t>
            </w:r>
          </w:p>
        </w:tc>
        <w:tc>
          <w:tcPr>
            <w:tcW w:w="1215" w:type="dxa"/>
            <w:tcBorders>
              <w:top w:val="single" w:sz="4" w:space="0" w:color="auto"/>
              <w:left w:val="single" w:sz="4" w:space="0" w:color="auto"/>
              <w:bottom w:val="single" w:sz="4" w:space="0" w:color="auto"/>
              <w:right w:val="single" w:sz="4" w:space="0" w:color="auto"/>
            </w:tcBorders>
            <w:shd w:val="clear" w:color="auto" w:fill="auto"/>
            <w:vAlign w:val="bottom"/>
          </w:tcPr>
          <w:p w:rsidR="00B51F7A" w:rsidRPr="00B51F7A" w:rsidRDefault="00D00A33" w:rsidP="00AE5D46">
            <w:pPr>
              <w:spacing w:line="259" w:lineRule="auto"/>
              <w:jc w:val="both"/>
              <w:rPr>
                <w:rFonts w:ascii="Arial" w:hAnsi="Arial" w:cs="Arial"/>
                <w:b/>
              </w:rPr>
            </w:pPr>
            <w:r>
              <w:rPr>
                <w:rFonts w:ascii="Arial" w:hAnsi="Arial" w:cs="Arial"/>
                <w:b/>
              </w:rPr>
              <w:t>39</w:t>
            </w:r>
          </w:p>
        </w:tc>
        <w:tc>
          <w:tcPr>
            <w:tcW w:w="1307" w:type="dxa"/>
            <w:tcBorders>
              <w:top w:val="single" w:sz="4" w:space="0" w:color="auto"/>
              <w:left w:val="single" w:sz="4" w:space="0" w:color="auto"/>
              <w:bottom w:val="single" w:sz="4" w:space="0" w:color="auto"/>
              <w:right w:val="single" w:sz="4" w:space="0" w:color="auto"/>
            </w:tcBorders>
            <w:shd w:val="clear" w:color="auto" w:fill="auto"/>
            <w:vAlign w:val="bottom"/>
          </w:tcPr>
          <w:p w:rsidR="00B51F7A" w:rsidRPr="00B51F7A" w:rsidRDefault="00D00A33" w:rsidP="00AE5D46">
            <w:pPr>
              <w:spacing w:line="259" w:lineRule="auto"/>
              <w:jc w:val="both"/>
              <w:rPr>
                <w:rFonts w:ascii="Arial" w:hAnsi="Arial" w:cs="Arial"/>
                <w:b/>
              </w:rPr>
            </w:pPr>
            <w:r>
              <w:rPr>
                <w:rFonts w:ascii="Arial" w:hAnsi="Arial" w:cs="Arial"/>
                <w:b/>
              </w:rPr>
              <w:t>81</w:t>
            </w:r>
          </w:p>
        </w:tc>
        <w:tc>
          <w:tcPr>
            <w:tcW w:w="1257" w:type="dxa"/>
            <w:tcBorders>
              <w:top w:val="single" w:sz="4" w:space="0" w:color="auto"/>
              <w:left w:val="single" w:sz="4" w:space="0" w:color="auto"/>
              <w:bottom w:val="single" w:sz="4" w:space="0" w:color="auto"/>
              <w:right w:val="single" w:sz="4" w:space="0" w:color="auto"/>
            </w:tcBorders>
            <w:shd w:val="clear" w:color="auto" w:fill="auto"/>
            <w:vAlign w:val="bottom"/>
          </w:tcPr>
          <w:p w:rsidR="00B51F7A" w:rsidRPr="00B51F7A" w:rsidRDefault="00D00A33" w:rsidP="00AE5D46">
            <w:pPr>
              <w:spacing w:line="259" w:lineRule="auto"/>
              <w:jc w:val="both"/>
              <w:rPr>
                <w:rFonts w:ascii="Arial" w:hAnsi="Arial" w:cs="Arial"/>
                <w:b/>
              </w:rPr>
            </w:pPr>
            <w:r>
              <w:rPr>
                <w:rFonts w:ascii="Arial" w:hAnsi="Arial" w:cs="Arial"/>
                <w:b/>
              </w:rPr>
              <w:t>167</w:t>
            </w:r>
          </w:p>
        </w:tc>
        <w:tc>
          <w:tcPr>
            <w:tcW w:w="5676" w:type="dxa"/>
            <w:tcBorders>
              <w:top w:val="single" w:sz="4" w:space="0" w:color="auto"/>
              <w:left w:val="single" w:sz="4" w:space="0" w:color="auto"/>
              <w:bottom w:val="single" w:sz="4" w:space="0" w:color="auto"/>
            </w:tcBorders>
          </w:tcPr>
          <w:p w:rsidR="00B51F7A" w:rsidRPr="00B51F7A" w:rsidRDefault="00B51F7A" w:rsidP="00AE5D46">
            <w:pPr>
              <w:spacing w:line="259" w:lineRule="auto"/>
              <w:jc w:val="center"/>
              <w:rPr>
                <w:rFonts w:ascii="Arial" w:hAnsi="Arial" w:cs="Arial"/>
                <w:b/>
                <w:noProof/>
                <w:lang w:eastAsia="en-GB"/>
              </w:rPr>
            </w:pPr>
            <w:r w:rsidRPr="00B51F7A">
              <w:rPr>
                <w:rFonts w:ascii="Arial" w:hAnsi="Arial" w:cs="Arial"/>
                <w:b/>
                <w:noProof/>
                <w:lang w:eastAsia="en-GB"/>
              </w:rPr>
              <w:t>Overall position in Q1</w:t>
            </w:r>
          </w:p>
          <w:p w:rsidR="00B51F7A" w:rsidRPr="00B51F7A" w:rsidRDefault="00D00A33" w:rsidP="00AE5D46">
            <w:pPr>
              <w:spacing w:line="259" w:lineRule="auto"/>
              <w:jc w:val="center"/>
              <w:rPr>
                <w:rFonts w:ascii="Arial" w:hAnsi="Arial" w:cs="Arial"/>
                <w:noProof/>
                <w:lang w:eastAsia="en-GB"/>
              </w:rPr>
            </w:pPr>
            <w:r>
              <w:rPr>
                <w:noProof/>
                <w:lang w:eastAsia="en-GB"/>
              </w:rPr>
              <w:drawing>
                <wp:inline distT="0" distB="0" distL="0" distR="0" wp14:anchorId="136D33A9" wp14:editId="078DF4D3">
                  <wp:extent cx="2771775" cy="1781175"/>
                  <wp:effectExtent l="0" t="0" r="9525" b="9525"/>
                  <wp:docPr id="30" name="Chart 30"/>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p>
        </w:tc>
      </w:tr>
    </w:tbl>
    <w:p w:rsidR="00B51F7A" w:rsidRPr="00B51F7A" w:rsidRDefault="00B51F7A" w:rsidP="00B51F7A">
      <w:pPr>
        <w:rPr>
          <w:rFonts w:ascii="Arial" w:eastAsia="Arial" w:hAnsi="Arial" w:cs="Arial"/>
          <w:b/>
          <w:color w:val="000000" w:themeColor="text1"/>
          <w:szCs w:val="24"/>
        </w:rPr>
      </w:pPr>
    </w:p>
    <w:p w:rsidR="00B51F7A" w:rsidRPr="00B51F7A" w:rsidRDefault="00B51F7A" w:rsidP="00B51F7A">
      <w:pPr>
        <w:spacing w:after="0"/>
        <w:jc w:val="both"/>
        <w:rPr>
          <w:rFonts w:ascii="Arial" w:eastAsia="Arial" w:hAnsi="Arial" w:cs="Arial"/>
          <w:b/>
          <w:szCs w:val="24"/>
        </w:rPr>
      </w:pPr>
      <w:r w:rsidRPr="00B51F7A">
        <w:rPr>
          <w:rFonts w:ascii="Arial" w:eastAsia="Arial" w:hAnsi="Arial" w:cs="Arial"/>
          <w:b/>
          <w:szCs w:val="24"/>
        </w:rPr>
        <w:t>3.3 Q1 ACHIEVEMENTS</w:t>
      </w:r>
    </w:p>
    <w:p w:rsidR="00B51F7A" w:rsidRPr="00B51F7A" w:rsidRDefault="00B51F7A" w:rsidP="00B51F7A">
      <w:pPr>
        <w:spacing w:after="0"/>
        <w:jc w:val="both"/>
        <w:rPr>
          <w:rFonts w:ascii="Arial" w:eastAsia="Arial" w:hAnsi="Arial" w:cs="Arial"/>
          <w:b/>
          <w:noProof/>
          <w:color w:val="FF0000"/>
          <w:szCs w:val="24"/>
          <w:lang w:eastAsia="en-GB"/>
        </w:rPr>
      </w:pPr>
    </w:p>
    <w:p w:rsidR="00B51F7A" w:rsidRPr="00B51F7A" w:rsidRDefault="00B51F7A" w:rsidP="00B51F7A">
      <w:pPr>
        <w:spacing w:after="0"/>
        <w:jc w:val="both"/>
        <w:rPr>
          <w:rFonts w:ascii="Arial" w:eastAsia="Arial" w:hAnsi="Arial" w:cs="Arial"/>
          <w:b/>
          <w:noProof/>
          <w:color w:val="FF0000"/>
          <w:szCs w:val="24"/>
          <w:lang w:eastAsia="en-GB"/>
        </w:rPr>
      </w:pPr>
      <w:r w:rsidRPr="00B51F7A">
        <w:rPr>
          <w:rFonts w:ascii="Arial" w:eastAsia="Arial" w:hAnsi="Arial" w:cs="Arial"/>
          <w:noProof/>
          <w:szCs w:val="24"/>
          <w:lang w:eastAsia="en-GB"/>
        </w:rPr>
        <w:t>Q1 achievements from each of R&amp;S Plan Programme/ System area are highlighted in</w:t>
      </w:r>
      <w:r w:rsidRPr="00B51F7A">
        <w:rPr>
          <w:rFonts w:ascii="Arial" w:eastAsia="Arial" w:hAnsi="Arial" w:cs="Arial"/>
          <w:b/>
          <w:noProof/>
          <w:szCs w:val="24"/>
          <w:lang w:eastAsia="en-GB"/>
        </w:rPr>
        <w:t xml:space="preserve"> </w:t>
      </w:r>
      <w:r w:rsidRPr="00B51F7A">
        <w:rPr>
          <w:rFonts w:ascii="Arial" w:eastAsia="Arial" w:hAnsi="Arial" w:cs="Arial"/>
          <w:b/>
          <w:i/>
          <w:noProof/>
          <w:szCs w:val="24"/>
          <w:lang w:eastAsia="en-GB"/>
        </w:rPr>
        <w:t>Appendix 1.</w:t>
      </w:r>
      <w:r w:rsidRPr="00B51F7A">
        <w:rPr>
          <w:rFonts w:ascii="Arial" w:eastAsia="Arial" w:hAnsi="Arial" w:cs="Arial"/>
          <w:i/>
          <w:noProof/>
          <w:szCs w:val="24"/>
          <w:lang w:eastAsia="en-GB"/>
        </w:rPr>
        <w:t xml:space="preserve">  </w:t>
      </w:r>
    </w:p>
    <w:p w:rsidR="00B51F7A" w:rsidRPr="00B51F7A" w:rsidRDefault="00B51F7A" w:rsidP="00B51F7A">
      <w:pPr>
        <w:spacing w:after="0"/>
        <w:jc w:val="both"/>
        <w:rPr>
          <w:rFonts w:ascii="Arial" w:eastAsia="Arial" w:hAnsi="Arial" w:cs="Arial"/>
          <w:b/>
          <w:noProof/>
          <w:color w:val="FF0000"/>
          <w:szCs w:val="24"/>
          <w:lang w:eastAsia="en-GB"/>
        </w:rPr>
      </w:pPr>
    </w:p>
    <w:p w:rsidR="00B51F7A" w:rsidRPr="00B51F7A" w:rsidRDefault="00B51F7A" w:rsidP="00B51F7A">
      <w:pPr>
        <w:spacing w:after="0"/>
        <w:jc w:val="both"/>
        <w:rPr>
          <w:rFonts w:ascii="Arial" w:eastAsia="Arial" w:hAnsi="Arial" w:cs="Arial"/>
          <w:b/>
          <w:szCs w:val="24"/>
        </w:rPr>
      </w:pPr>
      <w:r w:rsidRPr="00B51F7A">
        <w:rPr>
          <w:rFonts w:ascii="Arial" w:eastAsia="Arial" w:hAnsi="Arial" w:cs="Arial"/>
          <w:b/>
          <w:szCs w:val="24"/>
        </w:rPr>
        <w:lastRenderedPageBreak/>
        <w:t>3.4 PROGRESS AGAINST PLAN – DELIVERY OF METHODS AND MITIGATING ACTIONS</w:t>
      </w:r>
    </w:p>
    <w:p w:rsidR="00B51F7A" w:rsidRPr="00B51F7A" w:rsidRDefault="00B51F7A" w:rsidP="00B51F7A">
      <w:pPr>
        <w:autoSpaceDE w:val="0"/>
        <w:autoSpaceDN w:val="0"/>
        <w:adjustRightInd w:val="0"/>
        <w:jc w:val="both"/>
        <w:rPr>
          <w:rFonts w:ascii="Arial" w:eastAsia="Arial" w:hAnsi="Arial" w:cs="Arial"/>
          <w:szCs w:val="24"/>
        </w:rPr>
      </w:pPr>
      <w:r w:rsidRPr="00B51F7A">
        <w:rPr>
          <w:rFonts w:ascii="Arial" w:eastAsia="Arial" w:hAnsi="Arial" w:cs="Arial"/>
          <w:szCs w:val="24"/>
        </w:rPr>
        <w:t xml:space="preserve">Table 3 below details for Methods classed as </w:t>
      </w:r>
      <w:r w:rsidRPr="00B51F7A">
        <w:rPr>
          <w:rFonts w:ascii="Arial" w:eastAsia="Arial" w:hAnsi="Arial" w:cs="Arial"/>
          <w:szCs w:val="24"/>
          <w:highlight w:val="red"/>
        </w:rPr>
        <w:t>Red ‘off track’</w:t>
      </w:r>
      <w:r w:rsidRPr="00B51F7A">
        <w:rPr>
          <w:rFonts w:ascii="Arial" w:hAnsi="Arial" w:cs="Arial"/>
          <w:color w:val="000000" w:themeColor="text1"/>
          <w:szCs w:val="24"/>
        </w:rPr>
        <w:t xml:space="preserve"> assessed against delivery of Q1 milestone</w:t>
      </w:r>
      <w:r w:rsidRPr="00B51F7A">
        <w:rPr>
          <w:rFonts w:ascii="Arial" w:eastAsia="Arial" w:hAnsi="Arial" w:cs="Arial"/>
          <w:szCs w:val="24"/>
        </w:rPr>
        <w:t>, the mitigating actions in place and proposed timescales for being back on track or revised delivery timescales.</w:t>
      </w:r>
    </w:p>
    <w:p w:rsidR="00B51F7A" w:rsidRPr="00B51F7A" w:rsidRDefault="00B51F7A" w:rsidP="00B51F7A">
      <w:pPr>
        <w:autoSpaceDE w:val="0"/>
        <w:autoSpaceDN w:val="0"/>
        <w:adjustRightInd w:val="0"/>
        <w:jc w:val="both"/>
        <w:rPr>
          <w:rFonts w:ascii="Arial" w:eastAsia="Arial" w:hAnsi="Arial" w:cs="Arial"/>
          <w:szCs w:val="24"/>
        </w:rPr>
      </w:pPr>
      <w:r w:rsidRPr="00B51F7A">
        <w:rPr>
          <w:rFonts w:ascii="Arial" w:eastAsia="Arial" w:hAnsi="Arial" w:cs="Arial"/>
          <w:szCs w:val="24"/>
        </w:rPr>
        <w:t xml:space="preserve">Methods / milestones reported as </w:t>
      </w:r>
      <w:r w:rsidRPr="00B51F7A">
        <w:rPr>
          <w:rFonts w:ascii="Arial" w:eastAsia="Arial" w:hAnsi="Arial" w:cs="Arial"/>
          <w:szCs w:val="24"/>
          <w:highlight w:val="yellow"/>
        </w:rPr>
        <w:t>‘Amber’ Off track</w:t>
      </w:r>
      <w:r w:rsidRPr="00B51F7A">
        <w:rPr>
          <w:rFonts w:ascii="Arial" w:eastAsia="Arial" w:hAnsi="Arial" w:cs="Arial"/>
          <w:szCs w:val="24"/>
        </w:rPr>
        <w:t xml:space="preserve"> for two consecutive quarters will be highlighted and reviewed by CSOG, with recommendations then made to Management Board regarding escalating these as Red ‘off track’ in Q2 – </w:t>
      </w:r>
      <w:r w:rsidRPr="00B51F7A">
        <w:rPr>
          <w:rFonts w:ascii="Arial" w:eastAsia="Arial" w:hAnsi="Arial" w:cs="Arial"/>
          <w:b/>
          <w:szCs w:val="24"/>
        </w:rPr>
        <w:t>Appendix 2</w:t>
      </w:r>
      <w:r w:rsidRPr="00B51F7A">
        <w:rPr>
          <w:rFonts w:ascii="Arial" w:eastAsia="Arial" w:hAnsi="Arial" w:cs="Arial"/>
          <w:szCs w:val="24"/>
        </w:rPr>
        <w:t xml:space="preserve"> details the list of Amber Off Track Methods/Milestones in Q1.</w:t>
      </w:r>
    </w:p>
    <w:p w:rsidR="00B51F7A" w:rsidRPr="00B51F7A" w:rsidRDefault="00B51F7A" w:rsidP="00B51F7A">
      <w:pPr>
        <w:autoSpaceDE w:val="0"/>
        <w:autoSpaceDN w:val="0"/>
        <w:adjustRightInd w:val="0"/>
        <w:jc w:val="both"/>
        <w:rPr>
          <w:rFonts w:ascii="Arial" w:eastAsia="Arial" w:hAnsi="Arial" w:cs="Arial"/>
          <w:szCs w:val="24"/>
        </w:rPr>
      </w:pPr>
      <w:r w:rsidRPr="00B51F7A">
        <w:rPr>
          <w:rFonts w:ascii="Arial" w:eastAsia="Arial" w:hAnsi="Arial" w:cs="Arial"/>
          <w:b/>
          <w:i/>
          <w:szCs w:val="24"/>
        </w:rPr>
        <w:t xml:space="preserve">Appendix </w:t>
      </w:r>
      <w:r w:rsidRPr="00B51F7A">
        <w:rPr>
          <w:rFonts w:ascii="Arial" w:eastAsia="Arial" w:hAnsi="Arial" w:cs="Arial"/>
          <w:b/>
          <w:szCs w:val="24"/>
        </w:rPr>
        <w:t xml:space="preserve">3 </w:t>
      </w:r>
      <w:r w:rsidRPr="00B51F7A">
        <w:rPr>
          <w:rFonts w:ascii="Arial" w:eastAsia="Arial" w:hAnsi="Arial" w:cs="Arial"/>
          <w:szCs w:val="24"/>
        </w:rPr>
        <w:t>includes the full Q1 status update for Methods/Milestones</w:t>
      </w:r>
    </w:p>
    <w:p w:rsidR="00B51F7A" w:rsidRPr="00B51F7A" w:rsidRDefault="00B51F7A" w:rsidP="00B51F7A">
      <w:pPr>
        <w:spacing w:after="0"/>
        <w:jc w:val="both"/>
        <w:rPr>
          <w:rFonts w:ascii="Arial" w:eastAsia="Arial" w:hAnsi="Arial" w:cs="Arial"/>
          <w:b/>
          <w:szCs w:val="24"/>
        </w:rPr>
      </w:pPr>
      <w:r w:rsidRPr="00B51F7A">
        <w:rPr>
          <w:rFonts w:ascii="Arial" w:eastAsia="Arial" w:hAnsi="Arial" w:cs="Arial"/>
          <w:b/>
          <w:color w:val="000000" w:themeColor="text1"/>
          <w:szCs w:val="24"/>
        </w:rPr>
        <w:t>Table 3:</w:t>
      </w:r>
      <w:r w:rsidRPr="00B51F7A">
        <w:rPr>
          <w:rFonts w:ascii="Arial" w:eastAsia="Arial" w:hAnsi="Arial" w:cs="Arial"/>
          <w:b/>
          <w:szCs w:val="24"/>
        </w:rPr>
        <w:t xml:space="preserve"> Q1 Red ‘Off Track’ Methods/Milestones </w:t>
      </w:r>
    </w:p>
    <w:tbl>
      <w:tblPr>
        <w:tblStyle w:val="TableGrid"/>
        <w:tblW w:w="5000" w:type="pct"/>
        <w:tblLook w:val="04A0" w:firstRow="1" w:lastRow="0" w:firstColumn="1" w:lastColumn="0" w:noHBand="0" w:noVBand="1"/>
      </w:tblPr>
      <w:tblGrid>
        <w:gridCol w:w="3247"/>
        <w:gridCol w:w="3325"/>
        <w:gridCol w:w="3180"/>
        <w:gridCol w:w="2137"/>
        <w:gridCol w:w="2059"/>
      </w:tblGrid>
      <w:tr w:rsidR="00B51F7A" w:rsidRPr="00B51F7A" w:rsidTr="00B51F7A">
        <w:tc>
          <w:tcPr>
            <w:tcW w:w="1164" w:type="pct"/>
            <w:shd w:val="clear" w:color="auto" w:fill="9CC2E5" w:themeFill="accent1" w:themeFillTint="99"/>
            <w:vAlign w:val="center"/>
          </w:tcPr>
          <w:p w:rsidR="00B51F7A" w:rsidRPr="00B51F7A" w:rsidRDefault="00B51F7A" w:rsidP="00AE5D46">
            <w:pPr>
              <w:autoSpaceDE w:val="0"/>
              <w:autoSpaceDN w:val="0"/>
              <w:adjustRightInd w:val="0"/>
              <w:jc w:val="center"/>
              <w:rPr>
                <w:rFonts w:ascii="Arial" w:eastAsia="Arial" w:hAnsi="Arial" w:cs="Arial"/>
                <w:b/>
                <w:color w:val="000000" w:themeColor="text1"/>
              </w:rPr>
            </w:pPr>
            <w:r w:rsidRPr="00B51F7A">
              <w:rPr>
                <w:rFonts w:ascii="Arial" w:eastAsia="Arial" w:hAnsi="Arial" w:cs="Arial"/>
                <w:b/>
                <w:color w:val="000000" w:themeColor="text1"/>
              </w:rPr>
              <w:t>GMO</w:t>
            </w:r>
          </w:p>
          <w:p w:rsidR="00B51F7A" w:rsidRPr="00B51F7A" w:rsidRDefault="00B51F7A" w:rsidP="00AE5D46">
            <w:pPr>
              <w:autoSpaceDE w:val="0"/>
              <w:autoSpaceDN w:val="0"/>
              <w:adjustRightInd w:val="0"/>
              <w:jc w:val="center"/>
              <w:rPr>
                <w:rFonts w:ascii="Arial" w:eastAsia="Arial" w:hAnsi="Arial" w:cs="Arial"/>
                <w:b/>
                <w:color w:val="000000" w:themeColor="text1"/>
              </w:rPr>
            </w:pPr>
            <w:r w:rsidRPr="00B51F7A">
              <w:rPr>
                <w:rFonts w:ascii="Arial" w:eastAsia="Arial" w:hAnsi="Arial" w:cs="Arial"/>
                <w:b/>
                <w:color w:val="000000" w:themeColor="text1"/>
              </w:rPr>
              <w:t>(Reference number and Method)</w:t>
            </w:r>
          </w:p>
        </w:tc>
        <w:tc>
          <w:tcPr>
            <w:tcW w:w="1192" w:type="pct"/>
            <w:shd w:val="clear" w:color="auto" w:fill="9CC2E5" w:themeFill="accent1" w:themeFillTint="99"/>
            <w:vAlign w:val="center"/>
          </w:tcPr>
          <w:p w:rsidR="00B51F7A" w:rsidRPr="00B51F7A" w:rsidRDefault="00B51F7A" w:rsidP="00AE5D46">
            <w:pPr>
              <w:autoSpaceDE w:val="0"/>
              <w:autoSpaceDN w:val="0"/>
              <w:adjustRightInd w:val="0"/>
              <w:jc w:val="center"/>
              <w:rPr>
                <w:rFonts w:ascii="Arial" w:eastAsia="Arial" w:hAnsi="Arial" w:cs="Arial"/>
                <w:b/>
                <w:color w:val="000000" w:themeColor="text1"/>
              </w:rPr>
            </w:pPr>
            <w:r w:rsidRPr="00B51F7A">
              <w:rPr>
                <w:rFonts w:ascii="Arial" w:eastAsia="Arial" w:hAnsi="Arial" w:cs="Arial"/>
                <w:b/>
                <w:color w:val="000000" w:themeColor="text1"/>
              </w:rPr>
              <w:t>Off Track Milestone for Q1</w:t>
            </w:r>
          </w:p>
        </w:tc>
        <w:tc>
          <w:tcPr>
            <w:tcW w:w="1140" w:type="pct"/>
            <w:shd w:val="clear" w:color="auto" w:fill="9CC2E5" w:themeFill="accent1" w:themeFillTint="99"/>
            <w:vAlign w:val="center"/>
          </w:tcPr>
          <w:p w:rsidR="00B51F7A" w:rsidRPr="00B51F7A" w:rsidRDefault="00B51F7A" w:rsidP="00AE5D46">
            <w:pPr>
              <w:autoSpaceDE w:val="0"/>
              <w:autoSpaceDN w:val="0"/>
              <w:adjustRightInd w:val="0"/>
              <w:jc w:val="center"/>
              <w:rPr>
                <w:rFonts w:ascii="Arial" w:eastAsia="Arial" w:hAnsi="Arial" w:cs="Arial"/>
                <w:b/>
                <w:color w:val="000000" w:themeColor="text1"/>
              </w:rPr>
            </w:pPr>
            <w:r w:rsidRPr="00B51F7A">
              <w:rPr>
                <w:rFonts w:ascii="Arial" w:eastAsia="Arial" w:hAnsi="Arial" w:cs="Arial"/>
                <w:b/>
                <w:color w:val="000000" w:themeColor="text1"/>
              </w:rPr>
              <w:t>Mitigating Actions – What is being done to bring activity back ‘on track’</w:t>
            </w:r>
          </w:p>
        </w:tc>
        <w:tc>
          <w:tcPr>
            <w:tcW w:w="766" w:type="pct"/>
            <w:shd w:val="clear" w:color="auto" w:fill="9CC2E5" w:themeFill="accent1" w:themeFillTint="99"/>
            <w:vAlign w:val="center"/>
          </w:tcPr>
          <w:p w:rsidR="00B51F7A" w:rsidRPr="00B51F7A" w:rsidRDefault="00B51F7A" w:rsidP="00AE5D46">
            <w:pPr>
              <w:autoSpaceDE w:val="0"/>
              <w:autoSpaceDN w:val="0"/>
              <w:adjustRightInd w:val="0"/>
              <w:jc w:val="center"/>
              <w:rPr>
                <w:rFonts w:ascii="Arial" w:eastAsia="Arial" w:hAnsi="Arial" w:cs="Arial"/>
                <w:b/>
                <w:color w:val="000000" w:themeColor="text1"/>
              </w:rPr>
            </w:pPr>
            <w:r w:rsidRPr="00B51F7A">
              <w:rPr>
                <w:rFonts w:ascii="Arial" w:eastAsia="Arial" w:hAnsi="Arial" w:cs="Arial"/>
                <w:b/>
                <w:color w:val="000000" w:themeColor="text1"/>
              </w:rPr>
              <w:t>When back on track or proposed new timescale</w:t>
            </w:r>
          </w:p>
        </w:tc>
        <w:tc>
          <w:tcPr>
            <w:tcW w:w="738" w:type="pct"/>
            <w:shd w:val="clear" w:color="auto" w:fill="9CC2E5" w:themeFill="accent1" w:themeFillTint="99"/>
          </w:tcPr>
          <w:p w:rsidR="00B51F7A" w:rsidRPr="00B51F7A" w:rsidRDefault="00B51F7A" w:rsidP="00AE5D46">
            <w:pPr>
              <w:autoSpaceDE w:val="0"/>
              <w:autoSpaceDN w:val="0"/>
              <w:adjustRightInd w:val="0"/>
              <w:jc w:val="center"/>
              <w:rPr>
                <w:rFonts w:ascii="Arial" w:eastAsia="Arial" w:hAnsi="Arial" w:cs="Arial"/>
                <w:b/>
                <w:color w:val="000000" w:themeColor="text1"/>
              </w:rPr>
            </w:pPr>
            <w:r w:rsidRPr="00B51F7A">
              <w:rPr>
                <w:rFonts w:ascii="Arial" w:hAnsi="Arial" w:cs="Arial"/>
                <w:b/>
              </w:rPr>
              <w:t>Who is responsible for delivery of action</w:t>
            </w:r>
          </w:p>
        </w:tc>
      </w:tr>
      <w:tr w:rsidR="00B51F7A" w:rsidRPr="00B51F7A" w:rsidTr="00AE5D46">
        <w:tc>
          <w:tcPr>
            <w:tcW w:w="5000" w:type="pct"/>
            <w:gridSpan w:val="5"/>
            <w:shd w:val="clear" w:color="auto" w:fill="DEEAF6" w:themeFill="accent1" w:themeFillTint="33"/>
            <w:vAlign w:val="center"/>
          </w:tcPr>
          <w:p w:rsidR="00B51F7A" w:rsidRPr="00B51F7A" w:rsidRDefault="00B51F7A" w:rsidP="00AE5D46">
            <w:pPr>
              <w:autoSpaceDE w:val="0"/>
              <w:autoSpaceDN w:val="0"/>
              <w:adjustRightInd w:val="0"/>
              <w:jc w:val="center"/>
              <w:rPr>
                <w:rFonts w:ascii="Arial" w:eastAsia="Arial" w:hAnsi="Arial" w:cs="Arial"/>
              </w:rPr>
            </w:pPr>
            <w:r w:rsidRPr="00B51F7A">
              <w:rPr>
                <w:rFonts w:ascii="Arial" w:hAnsi="Arial" w:cs="Arial"/>
                <w:b/>
                <w:shd w:val="clear" w:color="auto" w:fill="FFFFFF"/>
              </w:rPr>
              <w:t>QUALITY AND SAFETY    Exec Lead: Gareth Howells</w:t>
            </w:r>
          </w:p>
        </w:tc>
      </w:tr>
      <w:tr w:rsidR="00B51F7A" w:rsidRPr="00B51F7A" w:rsidTr="00B51F7A">
        <w:tc>
          <w:tcPr>
            <w:tcW w:w="1164" w:type="pct"/>
            <w:vAlign w:val="center"/>
          </w:tcPr>
          <w:p w:rsidR="00B51F7A" w:rsidRPr="00B51F7A" w:rsidRDefault="00B51F7A" w:rsidP="00AE5D46">
            <w:pPr>
              <w:rPr>
                <w:rFonts w:ascii="Arial" w:hAnsi="Arial" w:cs="Arial"/>
                <w:b/>
                <w:shd w:val="clear" w:color="auto" w:fill="FFFFFF"/>
              </w:rPr>
            </w:pPr>
            <w:r w:rsidRPr="00B51F7A">
              <w:rPr>
                <w:rFonts w:ascii="Arial" w:hAnsi="Arial" w:cs="Arial"/>
                <w:b/>
                <w:shd w:val="clear" w:color="auto" w:fill="FFFFFF"/>
              </w:rPr>
              <w:t xml:space="preserve">QS_SP_016: Suicide Prevention - </w:t>
            </w:r>
            <w:r w:rsidRPr="00B51F7A">
              <w:rPr>
                <w:rFonts w:ascii="Arial" w:hAnsi="Arial" w:cs="Arial"/>
                <w:shd w:val="clear" w:color="auto" w:fill="FFFFFF"/>
              </w:rPr>
              <w:t>Develop QI projects to reduce the risk of suicide amongst high risk groups including those living in HMP​</w:t>
            </w:r>
          </w:p>
        </w:tc>
        <w:tc>
          <w:tcPr>
            <w:tcW w:w="1192" w:type="pct"/>
            <w:vAlign w:val="center"/>
          </w:tcPr>
          <w:p w:rsidR="00B51F7A" w:rsidRPr="00B51F7A" w:rsidRDefault="00B51F7A" w:rsidP="00AE5D46">
            <w:pPr>
              <w:shd w:val="clear" w:color="auto" w:fill="FFFFFF"/>
              <w:rPr>
                <w:rFonts w:ascii="Arial" w:eastAsia="Times New Roman" w:hAnsi="Arial" w:cs="Arial"/>
                <w:lang w:eastAsia="en-GB"/>
              </w:rPr>
            </w:pPr>
            <w:r w:rsidRPr="00B51F7A">
              <w:rPr>
                <w:rFonts w:ascii="Arial" w:eastAsia="Times New Roman" w:hAnsi="Arial" w:cs="Arial"/>
                <w:lang w:eastAsia="en-GB"/>
              </w:rPr>
              <w:t>Development of proposed model</w:t>
            </w:r>
          </w:p>
        </w:tc>
        <w:tc>
          <w:tcPr>
            <w:tcW w:w="1140" w:type="pct"/>
            <w:vAlign w:val="center"/>
          </w:tcPr>
          <w:p w:rsidR="00B51F7A" w:rsidRPr="00B51F7A" w:rsidRDefault="00B51F7A" w:rsidP="00AE5D46">
            <w:pPr>
              <w:shd w:val="clear" w:color="auto" w:fill="FFFFFF"/>
              <w:rPr>
                <w:rFonts w:ascii="Arial" w:eastAsia="Times New Roman" w:hAnsi="Arial" w:cs="Arial"/>
                <w:lang w:eastAsia="en-GB"/>
              </w:rPr>
            </w:pPr>
            <w:r w:rsidRPr="00B51F7A">
              <w:rPr>
                <w:rFonts w:ascii="Arial" w:eastAsia="Times New Roman" w:hAnsi="Arial" w:cs="Arial"/>
                <w:lang w:eastAsia="en-GB"/>
              </w:rPr>
              <w:t>HMP programme paused due to recruitment of new governor in HMP. In Project progressed internally with training promoted in ED and Primary Care.</w:t>
            </w:r>
          </w:p>
        </w:tc>
        <w:tc>
          <w:tcPr>
            <w:tcW w:w="766" w:type="pct"/>
            <w:vAlign w:val="center"/>
          </w:tcPr>
          <w:p w:rsidR="00B51F7A" w:rsidRPr="00B51F7A" w:rsidRDefault="00B51F7A" w:rsidP="00AE5D46">
            <w:pPr>
              <w:autoSpaceDE w:val="0"/>
              <w:autoSpaceDN w:val="0"/>
              <w:adjustRightInd w:val="0"/>
              <w:rPr>
                <w:rFonts w:ascii="Arial" w:eastAsia="Arial" w:hAnsi="Arial" w:cs="Arial"/>
              </w:rPr>
            </w:pPr>
            <w:r w:rsidRPr="00B51F7A">
              <w:rPr>
                <w:rFonts w:ascii="Arial" w:eastAsia="Arial" w:hAnsi="Arial" w:cs="Arial"/>
              </w:rPr>
              <w:t>TBC restart of HMP project as awaiting recruitment of HMP Governor</w:t>
            </w:r>
          </w:p>
        </w:tc>
        <w:tc>
          <w:tcPr>
            <w:tcW w:w="738" w:type="pct"/>
          </w:tcPr>
          <w:p w:rsidR="00B51F7A" w:rsidRPr="00B51F7A" w:rsidRDefault="00B51F7A" w:rsidP="00AE5D46">
            <w:pPr>
              <w:autoSpaceDE w:val="0"/>
              <w:autoSpaceDN w:val="0"/>
              <w:adjustRightInd w:val="0"/>
              <w:rPr>
                <w:rFonts w:ascii="Arial" w:eastAsia="Arial" w:hAnsi="Arial" w:cs="Arial"/>
              </w:rPr>
            </w:pPr>
            <w:r w:rsidRPr="00B51F7A">
              <w:rPr>
                <w:rFonts w:ascii="Arial" w:eastAsia="Arial" w:hAnsi="Arial" w:cs="Arial"/>
              </w:rPr>
              <w:t>SRO: Stephen Jones</w:t>
            </w:r>
          </w:p>
          <w:p w:rsidR="00B51F7A" w:rsidRPr="00B51F7A" w:rsidRDefault="00B51F7A" w:rsidP="00AE5D46">
            <w:pPr>
              <w:autoSpaceDE w:val="0"/>
              <w:autoSpaceDN w:val="0"/>
              <w:adjustRightInd w:val="0"/>
              <w:rPr>
                <w:rFonts w:ascii="Arial" w:eastAsia="Arial" w:hAnsi="Arial" w:cs="Arial"/>
              </w:rPr>
            </w:pPr>
            <w:r w:rsidRPr="00B51F7A">
              <w:rPr>
                <w:rFonts w:ascii="Arial" w:eastAsia="Arial" w:hAnsi="Arial" w:cs="Arial"/>
              </w:rPr>
              <w:t>GMO Lead: Jayne Whitney</w:t>
            </w:r>
          </w:p>
        </w:tc>
      </w:tr>
      <w:tr w:rsidR="00B51F7A" w:rsidRPr="00B51F7A" w:rsidTr="00B51F7A">
        <w:tc>
          <w:tcPr>
            <w:tcW w:w="1164" w:type="pct"/>
            <w:vMerge w:val="restart"/>
            <w:vAlign w:val="center"/>
          </w:tcPr>
          <w:p w:rsidR="00B51F7A" w:rsidRPr="00B51F7A" w:rsidRDefault="00B51F7A" w:rsidP="00AE5D46">
            <w:pPr>
              <w:rPr>
                <w:rFonts w:ascii="Arial" w:hAnsi="Arial" w:cs="Arial"/>
                <w:b/>
                <w:shd w:val="clear" w:color="auto" w:fill="FFFFFF"/>
              </w:rPr>
            </w:pPr>
            <w:r w:rsidRPr="00B51F7A">
              <w:rPr>
                <w:rFonts w:ascii="Arial" w:hAnsi="Arial" w:cs="Arial"/>
                <w:b/>
                <w:shd w:val="clear" w:color="auto" w:fill="FFFFFF"/>
              </w:rPr>
              <w:t>QS_IPC_008: Achieve reduction in 5 key healthcare associated infections in line with national reduction expectations.</w:t>
            </w:r>
          </w:p>
        </w:tc>
        <w:tc>
          <w:tcPr>
            <w:tcW w:w="1192" w:type="pct"/>
            <w:vAlign w:val="center"/>
          </w:tcPr>
          <w:p w:rsidR="00B51F7A" w:rsidRPr="00B51F7A" w:rsidRDefault="00B51F7A" w:rsidP="00AE5D46">
            <w:pPr>
              <w:shd w:val="clear" w:color="auto" w:fill="FFFFFF"/>
              <w:rPr>
                <w:rFonts w:ascii="Arial" w:eastAsia="Times New Roman" w:hAnsi="Arial" w:cs="Arial"/>
                <w:lang w:eastAsia="en-GB"/>
              </w:rPr>
            </w:pPr>
            <w:r w:rsidRPr="00B51F7A">
              <w:rPr>
                <w:rFonts w:ascii="Arial" w:eastAsia="Times New Roman" w:hAnsi="Arial" w:cs="Arial"/>
                <w:lang w:eastAsia="en-GB"/>
              </w:rPr>
              <w:t>Cumulative total to Q1:</w:t>
            </w:r>
          </w:p>
          <w:p w:rsidR="00B51F7A" w:rsidRPr="00B51F7A" w:rsidRDefault="00B51F7A" w:rsidP="00AE5D46">
            <w:pPr>
              <w:shd w:val="clear" w:color="auto" w:fill="FFFFFF"/>
              <w:rPr>
                <w:rFonts w:ascii="Arial" w:eastAsia="Times New Roman" w:hAnsi="Arial" w:cs="Arial"/>
                <w:lang w:eastAsia="en-GB"/>
              </w:rPr>
            </w:pPr>
            <w:r w:rsidRPr="00B51F7A">
              <w:rPr>
                <w:rFonts w:ascii="Arial" w:eastAsia="Times New Roman" w:hAnsi="Arial" w:cs="Arial"/>
                <w:lang w:eastAsia="en-GB"/>
              </w:rPr>
              <w:t xml:space="preserve">C. difficile: 50 cases </w:t>
            </w:r>
          </w:p>
          <w:p w:rsidR="00B51F7A" w:rsidRPr="00B51F7A" w:rsidRDefault="00B51F7A" w:rsidP="00AE5D46">
            <w:pPr>
              <w:shd w:val="clear" w:color="auto" w:fill="FFFFFF"/>
              <w:rPr>
                <w:rFonts w:ascii="Arial" w:eastAsia="Times New Roman" w:hAnsi="Arial" w:cs="Arial"/>
                <w:lang w:eastAsia="en-GB"/>
              </w:rPr>
            </w:pPr>
            <w:r w:rsidRPr="00B51F7A">
              <w:rPr>
                <w:rFonts w:ascii="Arial" w:eastAsia="Times New Roman" w:hAnsi="Arial" w:cs="Arial"/>
                <w:lang w:eastAsia="en-GB"/>
              </w:rPr>
              <w:t>(10 cases more than baseline data)</w:t>
            </w:r>
          </w:p>
        </w:tc>
        <w:tc>
          <w:tcPr>
            <w:tcW w:w="1140" w:type="pct"/>
            <w:vMerge w:val="restart"/>
            <w:vAlign w:val="center"/>
          </w:tcPr>
          <w:p w:rsidR="00B51F7A" w:rsidRPr="00B51F7A" w:rsidRDefault="00B51F7A" w:rsidP="00AE5D46">
            <w:pPr>
              <w:shd w:val="clear" w:color="auto" w:fill="FFFFFF"/>
              <w:rPr>
                <w:rFonts w:ascii="Arial" w:eastAsia="Times New Roman" w:hAnsi="Arial" w:cs="Arial"/>
                <w:lang w:eastAsia="en-GB"/>
              </w:rPr>
            </w:pPr>
            <w:r w:rsidRPr="00B51F7A">
              <w:rPr>
                <w:rFonts w:ascii="Arial" w:eastAsia="Times New Roman" w:hAnsi="Arial" w:cs="Arial"/>
                <w:lang w:eastAsia="en-GB"/>
              </w:rPr>
              <w:t>Cumulative totals to date for each of the organisms are above the trajectories.  Monitoring and reporting continues. Review of cases takes place to understand the contributory factors and avoid-ability.  Learning is shared with Clinical teams.</w:t>
            </w:r>
          </w:p>
        </w:tc>
        <w:tc>
          <w:tcPr>
            <w:tcW w:w="766" w:type="pct"/>
            <w:vMerge w:val="restart"/>
            <w:shd w:val="clear" w:color="auto" w:fill="auto"/>
            <w:vAlign w:val="center"/>
          </w:tcPr>
          <w:p w:rsidR="00B51F7A" w:rsidRPr="00B51F7A" w:rsidRDefault="00B51F7A" w:rsidP="00AE5D46">
            <w:pPr>
              <w:autoSpaceDE w:val="0"/>
              <w:autoSpaceDN w:val="0"/>
              <w:adjustRightInd w:val="0"/>
              <w:rPr>
                <w:rFonts w:ascii="Arial" w:eastAsia="Arial" w:hAnsi="Arial" w:cs="Arial"/>
              </w:rPr>
            </w:pPr>
            <w:r w:rsidRPr="00B51F7A">
              <w:rPr>
                <w:rFonts w:ascii="Arial" w:eastAsia="Arial" w:hAnsi="Arial" w:cs="Arial"/>
              </w:rPr>
              <w:t>Expected back on track in Q2</w:t>
            </w:r>
          </w:p>
        </w:tc>
        <w:tc>
          <w:tcPr>
            <w:tcW w:w="738" w:type="pct"/>
            <w:vMerge w:val="restart"/>
          </w:tcPr>
          <w:p w:rsidR="00B51F7A" w:rsidRPr="00B51F7A" w:rsidRDefault="00B51F7A" w:rsidP="00AE5D46">
            <w:pPr>
              <w:autoSpaceDE w:val="0"/>
              <w:autoSpaceDN w:val="0"/>
              <w:adjustRightInd w:val="0"/>
              <w:rPr>
                <w:rFonts w:ascii="Arial" w:eastAsia="Arial" w:hAnsi="Arial" w:cs="Arial"/>
              </w:rPr>
            </w:pPr>
            <w:r w:rsidRPr="00B51F7A">
              <w:rPr>
                <w:rFonts w:ascii="Arial" w:eastAsia="Arial" w:hAnsi="Arial" w:cs="Arial"/>
              </w:rPr>
              <w:t xml:space="preserve">SRO:  Lesley Jenkins, </w:t>
            </w:r>
          </w:p>
          <w:p w:rsidR="00B51F7A" w:rsidRPr="00B51F7A" w:rsidRDefault="00B51F7A" w:rsidP="00AE5D46">
            <w:pPr>
              <w:autoSpaceDE w:val="0"/>
              <w:autoSpaceDN w:val="0"/>
              <w:adjustRightInd w:val="0"/>
              <w:rPr>
                <w:rFonts w:ascii="Arial" w:eastAsia="Arial" w:hAnsi="Arial" w:cs="Arial"/>
              </w:rPr>
            </w:pPr>
          </w:p>
          <w:p w:rsidR="00B51F7A" w:rsidRPr="00B51F7A" w:rsidRDefault="00B51F7A" w:rsidP="00AE5D46">
            <w:pPr>
              <w:autoSpaceDE w:val="0"/>
              <w:autoSpaceDN w:val="0"/>
              <w:adjustRightInd w:val="0"/>
              <w:rPr>
                <w:rFonts w:ascii="Arial" w:eastAsia="Arial" w:hAnsi="Arial" w:cs="Arial"/>
              </w:rPr>
            </w:pPr>
            <w:r w:rsidRPr="00B51F7A">
              <w:rPr>
                <w:rFonts w:ascii="Arial" w:eastAsia="Arial" w:hAnsi="Arial" w:cs="Arial"/>
              </w:rPr>
              <w:t>GMO: Lead Delyth Davies</w:t>
            </w:r>
          </w:p>
        </w:tc>
      </w:tr>
      <w:tr w:rsidR="00B51F7A" w:rsidRPr="00B51F7A" w:rsidTr="00B51F7A">
        <w:tc>
          <w:tcPr>
            <w:tcW w:w="1164" w:type="pct"/>
            <w:vMerge/>
            <w:vAlign w:val="center"/>
          </w:tcPr>
          <w:p w:rsidR="00B51F7A" w:rsidRPr="00B51F7A" w:rsidRDefault="00B51F7A" w:rsidP="00AE5D46">
            <w:pPr>
              <w:rPr>
                <w:rFonts w:ascii="Arial" w:hAnsi="Arial" w:cs="Arial"/>
                <w:b/>
                <w:shd w:val="clear" w:color="auto" w:fill="FFFFFF"/>
              </w:rPr>
            </w:pPr>
          </w:p>
        </w:tc>
        <w:tc>
          <w:tcPr>
            <w:tcW w:w="1192" w:type="pct"/>
            <w:vAlign w:val="center"/>
          </w:tcPr>
          <w:p w:rsidR="00B51F7A" w:rsidRPr="00B51F7A" w:rsidRDefault="00B51F7A" w:rsidP="00AE5D46">
            <w:pPr>
              <w:shd w:val="clear" w:color="auto" w:fill="FFFFFF"/>
              <w:rPr>
                <w:rFonts w:ascii="Arial" w:eastAsia="Times New Roman" w:hAnsi="Arial" w:cs="Arial"/>
                <w:lang w:eastAsia="en-GB"/>
              </w:rPr>
            </w:pPr>
            <w:r w:rsidRPr="00B51F7A">
              <w:rPr>
                <w:rFonts w:ascii="Arial" w:eastAsia="Times New Roman" w:hAnsi="Arial" w:cs="Arial"/>
                <w:lang w:eastAsia="en-GB"/>
              </w:rPr>
              <w:t>Cumulative total to Q1:</w:t>
            </w:r>
          </w:p>
          <w:p w:rsidR="00B51F7A" w:rsidRPr="00B51F7A" w:rsidRDefault="00B51F7A" w:rsidP="00AE5D46">
            <w:pPr>
              <w:shd w:val="clear" w:color="auto" w:fill="FFFFFF"/>
              <w:rPr>
                <w:rFonts w:ascii="Arial" w:eastAsia="Times New Roman" w:hAnsi="Arial" w:cs="Arial"/>
                <w:lang w:eastAsia="en-GB"/>
              </w:rPr>
            </w:pPr>
            <w:proofErr w:type="spellStart"/>
            <w:r w:rsidRPr="00B51F7A">
              <w:rPr>
                <w:rFonts w:ascii="Arial" w:eastAsia="Times New Roman" w:hAnsi="Arial" w:cs="Arial"/>
                <w:lang w:eastAsia="en-GB"/>
              </w:rPr>
              <w:t>Klebsiella</w:t>
            </w:r>
            <w:proofErr w:type="spellEnd"/>
            <w:r w:rsidRPr="00B51F7A">
              <w:rPr>
                <w:rFonts w:ascii="Arial" w:eastAsia="Times New Roman" w:hAnsi="Arial" w:cs="Arial"/>
                <w:lang w:eastAsia="en-GB"/>
              </w:rPr>
              <w:t xml:space="preserve"> bacteraemia: 23 cases</w:t>
            </w:r>
          </w:p>
          <w:p w:rsidR="00B51F7A" w:rsidRPr="00B51F7A" w:rsidRDefault="00B51F7A" w:rsidP="00AE5D46">
            <w:pPr>
              <w:shd w:val="clear" w:color="auto" w:fill="FFFFFF"/>
              <w:rPr>
                <w:rFonts w:ascii="Arial" w:eastAsia="Times New Roman" w:hAnsi="Arial" w:cs="Arial"/>
                <w:lang w:eastAsia="en-GB"/>
              </w:rPr>
            </w:pPr>
            <w:r w:rsidRPr="00B51F7A">
              <w:rPr>
                <w:rFonts w:ascii="Arial" w:eastAsia="Times New Roman" w:hAnsi="Arial" w:cs="Arial"/>
                <w:lang w:eastAsia="en-GB"/>
              </w:rPr>
              <w:t>(2 more cases than 2022_23 baseline)</w:t>
            </w:r>
          </w:p>
        </w:tc>
        <w:tc>
          <w:tcPr>
            <w:tcW w:w="1140" w:type="pct"/>
            <w:vMerge/>
            <w:vAlign w:val="center"/>
          </w:tcPr>
          <w:p w:rsidR="00B51F7A" w:rsidRPr="00B51F7A" w:rsidRDefault="00B51F7A" w:rsidP="00AE5D46">
            <w:pPr>
              <w:shd w:val="clear" w:color="auto" w:fill="FFFFFF"/>
              <w:rPr>
                <w:rFonts w:ascii="Arial" w:eastAsia="Times New Roman" w:hAnsi="Arial" w:cs="Arial"/>
                <w:lang w:eastAsia="en-GB"/>
              </w:rPr>
            </w:pPr>
          </w:p>
        </w:tc>
        <w:tc>
          <w:tcPr>
            <w:tcW w:w="766" w:type="pct"/>
            <w:vMerge/>
            <w:shd w:val="clear" w:color="auto" w:fill="auto"/>
            <w:vAlign w:val="center"/>
          </w:tcPr>
          <w:p w:rsidR="00B51F7A" w:rsidRPr="00B51F7A" w:rsidRDefault="00B51F7A" w:rsidP="00AE5D46">
            <w:pPr>
              <w:autoSpaceDE w:val="0"/>
              <w:autoSpaceDN w:val="0"/>
              <w:adjustRightInd w:val="0"/>
              <w:rPr>
                <w:rFonts w:ascii="Arial" w:eastAsia="Arial" w:hAnsi="Arial" w:cs="Arial"/>
              </w:rPr>
            </w:pPr>
          </w:p>
        </w:tc>
        <w:tc>
          <w:tcPr>
            <w:tcW w:w="738" w:type="pct"/>
            <w:vMerge/>
          </w:tcPr>
          <w:p w:rsidR="00B51F7A" w:rsidRPr="00B51F7A" w:rsidRDefault="00B51F7A" w:rsidP="00AE5D46">
            <w:pPr>
              <w:autoSpaceDE w:val="0"/>
              <w:autoSpaceDN w:val="0"/>
              <w:adjustRightInd w:val="0"/>
              <w:rPr>
                <w:rFonts w:ascii="Arial" w:eastAsia="Arial" w:hAnsi="Arial" w:cs="Arial"/>
              </w:rPr>
            </w:pPr>
          </w:p>
        </w:tc>
      </w:tr>
      <w:tr w:rsidR="00B51F7A" w:rsidRPr="00B51F7A" w:rsidTr="00AE5D46">
        <w:tc>
          <w:tcPr>
            <w:tcW w:w="5000" w:type="pct"/>
            <w:gridSpan w:val="5"/>
            <w:shd w:val="clear" w:color="auto" w:fill="DEEAF6" w:themeFill="accent1" w:themeFillTint="33"/>
            <w:vAlign w:val="center"/>
          </w:tcPr>
          <w:p w:rsidR="00B51F7A" w:rsidRPr="00B51F7A" w:rsidRDefault="00B51F7A" w:rsidP="00AE5D46">
            <w:pPr>
              <w:autoSpaceDE w:val="0"/>
              <w:autoSpaceDN w:val="0"/>
              <w:adjustRightInd w:val="0"/>
              <w:jc w:val="center"/>
              <w:rPr>
                <w:rFonts w:ascii="Arial" w:hAnsi="Arial" w:cs="Arial"/>
                <w:b/>
                <w:shd w:val="clear" w:color="auto" w:fill="FFFFFF"/>
              </w:rPr>
            </w:pPr>
            <w:r w:rsidRPr="00B51F7A">
              <w:rPr>
                <w:rFonts w:ascii="Arial" w:hAnsi="Arial" w:cs="Arial"/>
                <w:b/>
                <w:shd w:val="clear" w:color="auto" w:fill="FFFFFF"/>
              </w:rPr>
              <w:t>POPULATION HEALTH       Exec Lead: Keith Reid</w:t>
            </w:r>
          </w:p>
        </w:tc>
      </w:tr>
      <w:tr w:rsidR="00B51F7A" w:rsidRPr="00B51F7A" w:rsidTr="00B51F7A">
        <w:tc>
          <w:tcPr>
            <w:tcW w:w="1164" w:type="pct"/>
            <w:vAlign w:val="center"/>
          </w:tcPr>
          <w:p w:rsidR="00B51F7A" w:rsidRPr="00B51F7A" w:rsidRDefault="00B51F7A" w:rsidP="00AE5D46">
            <w:pPr>
              <w:autoSpaceDE w:val="0"/>
              <w:autoSpaceDN w:val="0"/>
              <w:adjustRightInd w:val="0"/>
              <w:rPr>
                <w:rFonts w:ascii="Arial" w:hAnsi="Arial" w:cs="Arial"/>
                <w:shd w:val="clear" w:color="auto" w:fill="FFFFFF"/>
              </w:rPr>
            </w:pPr>
            <w:r w:rsidRPr="00B51F7A">
              <w:rPr>
                <w:rFonts w:ascii="Arial" w:hAnsi="Arial" w:cs="Arial"/>
                <w:b/>
                <w:shd w:val="clear" w:color="auto" w:fill="FFFFFF"/>
              </w:rPr>
              <w:t xml:space="preserve">POPHEALTH_001 – POPHEALTH 006: Implementation of Swansea </w:t>
            </w:r>
            <w:r w:rsidRPr="00B51F7A">
              <w:rPr>
                <w:rFonts w:ascii="Arial" w:hAnsi="Arial" w:cs="Arial"/>
                <w:b/>
                <w:shd w:val="clear" w:color="auto" w:fill="FFFFFF"/>
              </w:rPr>
              <w:lastRenderedPageBreak/>
              <w:t>Bay’s Population Health Strategy</w:t>
            </w:r>
            <w:r w:rsidRPr="00B51F7A">
              <w:rPr>
                <w:rFonts w:ascii="Arial" w:hAnsi="Arial" w:cs="Arial"/>
                <w:shd w:val="clear" w:color="auto" w:fill="FFFFFF"/>
              </w:rPr>
              <w:t xml:space="preserve"> </w:t>
            </w:r>
          </w:p>
        </w:tc>
        <w:tc>
          <w:tcPr>
            <w:tcW w:w="1192" w:type="pct"/>
            <w:vAlign w:val="center"/>
          </w:tcPr>
          <w:p w:rsidR="00B51F7A" w:rsidRPr="00B51F7A" w:rsidRDefault="00B51F7A" w:rsidP="00B51F7A">
            <w:pPr>
              <w:pStyle w:val="ListParagraph"/>
              <w:numPr>
                <w:ilvl w:val="0"/>
                <w:numId w:val="8"/>
              </w:numPr>
              <w:autoSpaceDE w:val="0"/>
              <w:autoSpaceDN w:val="0"/>
              <w:adjustRightInd w:val="0"/>
              <w:rPr>
                <w:rFonts w:ascii="Arial" w:hAnsi="Arial" w:cs="Arial"/>
                <w:shd w:val="clear" w:color="auto" w:fill="FFFFFF"/>
              </w:rPr>
            </w:pPr>
            <w:r w:rsidRPr="00B51F7A">
              <w:rPr>
                <w:rFonts w:ascii="Arial" w:hAnsi="Arial" w:cs="Arial"/>
                <w:shd w:val="clear" w:color="auto" w:fill="FFFFFF"/>
              </w:rPr>
              <w:lastRenderedPageBreak/>
              <w:t>Agree and test internal leadership &amp; governance systems for PHS</w:t>
            </w:r>
          </w:p>
          <w:p w:rsidR="00B51F7A" w:rsidRPr="00B51F7A" w:rsidRDefault="00B51F7A" w:rsidP="00B51F7A">
            <w:pPr>
              <w:pStyle w:val="ListParagraph"/>
              <w:numPr>
                <w:ilvl w:val="0"/>
                <w:numId w:val="8"/>
              </w:numPr>
              <w:autoSpaceDE w:val="0"/>
              <w:autoSpaceDN w:val="0"/>
              <w:adjustRightInd w:val="0"/>
              <w:rPr>
                <w:rFonts w:ascii="Arial" w:hAnsi="Arial" w:cs="Arial"/>
                <w:shd w:val="clear" w:color="auto" w:fill="FFFFFF"/>
              </w:rPr>
            </w:pPr>
            <w:r w:rsidRPr="00B51F7A">
              <w:rPr>
                <w:rFonts w:ascii="Arial" w:hAnsi="Arial" w:cs="Arial"/>
                <w:shd w:val="clear" w:color="auto" w:fill="FFFFFF"/>
              </w:rPr>
              <w:lastRenderedPageBreak/>
              <w:t>Priorities for first year to be agreed by HB</w:t>
            </w:r>
          </w:p>
          <w:p w:rsidR="00B51F7A" w:rsidRPr="00B51F7A" w:rsidRDefault="00B51F7A" w:rsidP="00B51F7A">
            <w:pPr>
              <w:pStyle w:val="ListParagraph"/>
              <w:numPr>
                <w:ilvl w:val="0"/>
                <w:numId w:val="8"/>
              </w:numPr>
              <w:autoSpaceDE w:val="0"/>
              <w:autoSpaceDN w:val="0"/>
              <w:adjustRightInd w:val="0"/>
              <w:rPr>
                <w:rFonts w:ascii="Arial" w:hAnsi="Arial" w:cs="Arial"/>
                <w:shd w:val="clear" w:color="auto" w:fill="FFFFFF"/>
              </w:rPr>
            </w:pPr>
            <w:r w:rsidRPr="00B51F7A">
              <w:rPr>
                <w:rFonts w:ascii="Arial" w:hAnsi="Arial" w:cs="Arial"/>
                <w:shd w:val="clear" w:color="auto" w:fill="FFFFFF"/>
              </w:rPr>
              <w:t>Scope out support needed and identify existing or new resource to meet need. Secure agreement for additional resource to support implementation.</w:t>
            </w:r>
          </w:p>
          <w:p w:rsidR="00B51F7A" w:rsidRPr="00B51F7A" w:rsidRDefault="00B51F7A" w:rsidP="00B51F7A">
            <w:pPr>
              <w:pStyle w:val="ListParagraph"/>
              <w:numPr>
                <w:ilvl w:val="0"/>
                <w:numId w:val="8"/>
              </w:numPr>
              <w:autoSpaceDE w:val="0"/>
              <w:autoSpaceDN w:val="0"/>
              <w:adjustRightInd w:val="0"/>
              <w:rPr>
                <w:rFonts w:ascii="Arial" w:hAnsi="Arial" w:cs="Arial"/>
                <w:shd w:val="clear" w:color="auto" w:fill="FFFFFF"/>
              </w:rPr>
            </w:pPr>
            <w:r w:rsidRPr="00B51F7A">
              <w:rPr>
                <w:rFonts w:ascii="Arial" w:hAnsi="Arial" w:cs="Arial"/>
                <w:shd w:val="clear" w:color="auto" w:fill="FFFFFF"/>
              </w:rPr>
              <w:t>Review of current processes within HB that drive BAU decision making and delivery. Identify leads for those processes and opportunities for shifting those processes and methods to ensure population health lens is embedded.</w:t>
            </w:r>
          </w:p>
          <w:p w:rsidR="00B51F7A" w:rsidRPr="00B51F7A" w:rsidRDefault="00B51F7A" w:rsidP="00B51F7A">
            <w:pPr>
              <w:pStyle w:val="ListParagraph"/>
              <w:numPr>
                <w:ilvl w:val="0"/>
                <w:numId w:val="8"/>
              </w:numPr>
              <w:autoSpaceDE w:val="0"/>
              <w:autoSpaceDN w:val="0"/>
              <w:adjustRightInd w:val="0"/>
              <w:rPr>
                <w:rFonts w:ascii="Arial" w:hAnsi="Arial" w:cs="Arial"/>
                <w:shd w:val="clear" w:color="auto" w:fill="FFFFFF"/>
              </w:rPr>
            </w:pPr>
            <w:r w:rsidRPr="00B51F7A">
              <w:rPr>
                <w:rFonts w:ascii="Arial" w:hAnsi="Arial" w:cs="Arial"/>
                <w:shd w:val="clear" w:color="auto" w:fill="FFFFFF"/>
              </w:rPr>
              <w:t>Scope and agree what mechanisms exist that can be influenced to bring in population health approaches. Identify gaps or areas for improvement. Agree approach to improvement.</w:t>
            </w:r>
          </w:p>
          <w:p w:rsidR="00B51F7A" w:rsidRPr="00B51F7A" w:rsidRDefault="00B51F7A" w:rsidP="00B51F7A">
            <w:pPr>
              <w:pStyle w:val="ListParagraph"/>
              <w:numPr>
                <w:ilvl w:val="0"/>
                <w:numId w:val="8"/>
              </w:numPr>
              <w:autoSpaceDE w:val="0"/>
              <w:autoSpaceDN w:val="0"/>
              <w:adjustRightInd w:val="0"/>
              <w:rPr>
                <w:rFonts w:ascii="Arial" w:hAnsi="Arial" w:cs="Arial"/>
                <w:shd w:val="clear" w:color="auto" w:fill="FFFFFF"/>
              </w:rPr>
            </w:pPr>
            <w:r w:rsidRPr="00B51F7A">
              <w:rPr>
                <w:rFonts w:ascii="Arial" w:hAnsi="Arial" w:cs="Arial"/>
                <w:shd w:val="clear" w:color="auto" w:fill="FFFFFF"/>
              </w:rPr>
              <w:t>Develop our approach to partnership working. Review functionality and utility.</w:t>
            </w:r>
          </w:p>
        </w:tc>
        <w:tc>
          <w:tcPr>
            <w:tcW w:w="1140" w:type="pct"/>
            <w:vAlign w:val="center"/>
          </w:tcPr>
          <w:p w:rsidR="00B51F7A" w:rsidRPr="00B51F7A" w:rsidRDefault="00B51F7A" w:rsidP="00B51F7A">
            <w:pPr>
              <w:pStyle w:val="ListParagraph"/>
              <w:numPr>
                <w:ilvl w:val="0"/>
                <w:numId w:val="9"/>
              </w:numPr>
              <w:autoSpaceDE w:val="0"/>
              <w:autoSpaceDN w:val="0"/>
              <w:adjustRightInd w:val="0"/>
              <w:ind w:left="598" w:hanging="426"/>
              <w:rPr>
                <w:rFonts w:ascii="Arial" w:hAnsi="Arial" w:cs="Arial"/>
                <w:shd w:val="clear" w:color="auto" w:fill="FFFFFF"/>
              </w:rPr>
            </w:pPr>
            <w:r w:rsidRPr="00B51F7A">
              <w:rPr>
                <w:rFonts w:ascii="Arial" w:hAnsi="Arial" w:cs="Arial"/>
                <w:shd w:val="clear" w:color="auto" w:fill="FFFFFF"/>
              </w:rPr>
              <w:lastRenderedPageBreak/>
              <w:t xml:space="preserve">Population Health &amp; Partnerships Committee, Management Board </w:t>
            </w:r>
            <w:r w:rsidRPr="00B51F7A">
              <w:rPr>
                <w:rFonts w:ascii="Arial" w:hAnsi="Arial" w:cs="Arial"/>
                <w:shd w:val="clear" w:color="auto" w:fill="FFFFFF"/>
              </w:rPr>
              <w:lastRenderedPageBreak/>
              <w:t xml:space="preserve">(with Population Health focus) &amp; Population Health Development Board established as governance structures </w:t>
            </w:r>
          </w:p>
          <w:p w:rsidR="00B51F7A" w:rsidRPr="00B51F7A" w:rsidRDefault="00B51F7A" w:rsidP="00B51F7A">
            <w:pPr>
              <w:pStyle w:val="ListParagraph"/>
              <w:numPr>
                <w:ilvl w:val="0"/>
                <w:numId w:val="8"/>
              </w:numPr>
              <w:autoSpaceDE w:val="0"/>
              <w:autoSpaceDN w:val="0"/>
              <w:adjustRightInd w:val="0"/>
              <w:ind w:left="598" w:hanging="426"/>
              <w:rPr>
                <w:rFonts w:ascii="Arial" w:hAnsi="Arial" w:cs="Arial"/>
                <w:shd w:val="clear" w:color="auto" w:fill="FFFFFF"/>
              </w:rPr>
            </w:pPr>
            <w:r w:rsidRPr="00B51F7A">
              <w:rPr>
                <w:rFonts w:ascii="Arial" w:hAnsi="Arial" w:cs="Arial"/>
                <w:shd w:val="clear" w:color="auto" w:fill="FFFFFF"/>
              </w:rPr>
              <w:t xml:space="preserve">Population Health priorities agreed. However no mechanism currently identified to allocate and agree ownership / leadership and management of the whole of organisation actions required, across all 4 pillars. </w:t>
            </w:r>
          </w:p>
          <w:p w:rsidR="00B51F7A" w:rsidRPr="00B51F7A" w:rsidRDefault="00B51F7A" w:rsidP="00B51F7A">
            <w:pPr>
              <w:pStyle w:val="ListParagraph"/>
              <w:numPr>
                <w:ilvl w:val="0"/>
                <w:numId w:val="8"/>
              </w:numPr>
              <w:autoSpaceDE w:val="0"/>
              <w:autoSpaceDN w:val="0"/>
              <w:adjustRightInd w:val="0"/>
              <w:ind w:left="598" w:hanging="426"/>
              <w:rPr>
                <w:rFonts w:ascii="Arial" w:hAnsi="Arial" w:cs="Arial"/>
                <w:shd w:val="clear" w:color="auto" w:fill="FFFFFF"/>
              </w:rPr>
            </w:pPr>
            <w:r w:rsidRPr="00B51F7A">
              <w:rPr>
                <w:rFonts w:ascii="Arial" w:hAnsi="Arial" w:cs="Arial"/>
                <w:shd w:val="clear" w:color="auto" w:fill="FFFFFF"/>
              </w:rPr>
              <w:t>Some work done to consider population health as part of internal processes e.g. BCAG / BCSG. Work within IPG to consider how PHS can be brought into vision/strategic intent</w:t>
            </w:r>
          </w:p>
          <w:p w:rsidR="00B51F7A" w:rsidRPr="00B51F7A" w:rsidRDefault="00B51F7A" w:rsidP="00B51F7A">
            <w:pPr>
              <w:pStyle w:val="ListParagraph"/>
              <w:numPr>
                <w:ilvl w:val="0"/>
                <w:numId w:val="8"/>
              </w:numPr>
              <w:autoSpaceDE w:val="0"/>
              <w:autoSpaceDN w:val="0"/>
              <w:adjustRightInd w:val="0"/>
              <w:ind w:left="598" w:hanging="426"/>
              <w:rPr>
                <w:rFonts w:ascii="Arial" w:hAnsi="Arial" w:cs="Arial"/>
                <w:shd w:val="clear" w:color="auto" w:fill="FFFFFF"/>
              </w:rPr>
            </w:pPr>
            <w:r w:rsidRPr="00B51F7A">
              <w:rPr>
                <w:rFonts w:ascii="Arial" w:hAnsi="Arial" w:cs="Arial"/>
                <w:shd w:val="clear" w:color="auto" w:fill="FFFFFF"/>
              </w:rPr>
              <w:t xml:space="preserve">Work also to align population health approaches and actions within the One Bay Way; Commissioning; </w:t>
            </w:r>
            <w:proofErr w:type="spellStart"/>
            <w:r w:rsidRPr="00B51F7A">
              <w:rPr>
                <w:rFonts w:ascii="Arial" w:hAnsi="Arial" w:cs="Arial"/>
                <w:shd w:val="clear" w:color="auto" w:fill="FFFFFF"/>
              </w:rPr>
              <w:t>VBHc</w:t>
            </w:r>
            <w:proofErr w:type="spellEnd"/>
            <w:r w:rsidRPr="00B51F7A">
              <w:rPr>
                <w:rFonts w:ascii="Arial" w:hAnsi="Arial" w:cs="Arial"/>
                <w:shd w:val="clear" w:color="auto" w:fill="FFFFFF"/>
              </w:rPr>
              <w:t xml:space="preserve"> work programmes. However no mechanism currently in place to be able to assess current level of engagement and adoption of population </w:t>
            </w:r>
            <w:r w:rsidRPr="00B51F7A">
              <w:rPr>
                <w:rFonts w:ascii="Arial" w:hAnsi="Arial" w:cs="Arial"/>
                <w:shd w:val="clear" w:color="auto" w:fill="FFFFFF"/>
              </w:rPr>
              <w:lastRenderedPageBreak/>
              <w:t>health approaches related to whole or organisation BAU processes.</w:t>
            </w:r>
          </w:p>
          <w:p w:rsidR="00B51F7A" w:rsidRPr="00B51F7A" w:rsidRDefault="00B51F7A" w:rsidP="00B51F7A">
            <w:pPr>
              <w:pStyle w:val="ListParagraph"/>
              <w:numPr>
                <w:ilvl w:val="0"/>
                <w:numId w:val="8"/>
              </w:numPr>
              <w:autoSpaceDE w:val="0"/>
              <w:autoSpaceDN w:val="0"/>
              <w:adjustRightInd w:val="0"/>
              <w:ind w:left="598" w:hanging="426"/>
              <w:rPr>
                <w:rFonts w:ascii="Arial" w:hAnsi="Arial" w:cs="Arial"/>
                <w:shd w:val="clear" w:color="auto" w:fill="FFFFFF"/>
              </w:rPr>
            </w:pPr>
            <w:r w:rsidRPr="00B51F7A">
              <w:rPr>
                <w:rFonts w:ascii="Arial" w:hAnsi="Arial" w:cs="Arial"/>
                <w:shd w:val="clear" w:color="auto" w:fill="FFFFFF"/>
              </w:rPr>
              <w:t>Proactive engagement from some SDGs in the Population Health Development Board</w:t>
            </w:r>
          </w:p>
          <w:p w:rsidR="00B51F7A" w:rsidRPr="00B51F7A" w:rsidRDefault="00B51F7A" w:rsidP="00B51F7A">
            <w:pPr>
              <w:pStyle w:val="ListParagraph"/>
              <w:numPr>
                <w:ilvl w:val="0"/>
                <w:numId w:val="8"/>
              </w:numPr>
              <w:autoSpaceDE w:val="0"/>
              <w:autoSpaceDN w:val="0"/>
              <w:adjustRightInd w:val="0"/>
              <w:ind w:left="598" w:hanging="426"/>
              <w:rPr>
                <w:rFonts w:ascii="Arial" w:hAnsi="Arial" w:cs="Arial"/>
                <w:shd w:val="clear" w:color="auto" w:fill="FFFFFF"/>
              </w:rPr>
            </w:pPr>
            <w:r w:rsidRPr="00B51F7A">
              <w:rPr>
                <w:rFonts w:ascii="Arial" w:hAnsi="Arial" w:cs="Arial"/>
                <w:shd w:val="clear" w:color="auto" w:fill="FFFFFF"/>
              </w:rPr>
              <w:t xml:space="preserve">Work commenced to review current arrangements and ways or working in relation to both internal and external partnerships. </w:t>
            </w:r>
          </w:p>
        </w:tc>
        <w:tc>
          <w:tcPr>
            <w:tcW w:w="766" w:type="pct"/>
            <w:vAlign w:val="center"/>
          </w:tcPr>
          <w:p w:rsidR="00B51F7A" w:rsidRPr="00B51F7A" w:rsidRDefault="00B51F7A" w:rsidP="00AE5D46">
            <w:pPr>
              <w:autoSpaceDE w:val="0"/>
              <w:autoSpaceDN w:val="0"/>
              <w:adjustRightInd w:val="0"/>
              <w:rPr>
                <w:rFonts w:ascii="Arial" w:hAnsi="Arial" w:cs="Arial"/>
                <w:shd w:val="clear" w:color="auto" w:fill="FFFFFF"/>
              </w:rPr>
            </w:pPr>
            <w:r w:rsidRPr="00B51F7A">
              <w:rPr>
                <w:rFonts w:ascii="Arial" w:hAnsi="Arial" w:cs="Arial"/>
                <w:shd w:val="clear" w:color="auto" w:fill="FFFFFF"/>
              </w:rPr>
              <w:lastRenderedPageBreak/>
              <w:t>TBC timescales as requires ongoing organisational work to address.</w:t>
            </w:r>
          </w:p>
          <w:p w:rsidR="00B51F7A" w:rsidRPr="00B51F7A" w:rsidRDefault="00B51F7A" w:rsidP="00AE5D46">
            <w:pPr>
              <w:autoSpaceDE w:val="0"/>
              <w:autoSpaceDN w:val="0"/>
              <w:adjustRightInd w:val="0"/>
              <w:rPr>
                <w:rFonts w:ascii="Arial" w:hAnsi="Arial" w:cs="Arial"/>
                <w:shd w:val="clear" w:color="auto" w:fill="FFFFFF"/>
              </w:rPr>
            </w:pPr>
          </w:p>
          <w:p w:rsidR="00B51F7A" w:rsidRPr="00B51F7A" w:rsidRDefault="00B51F7A" w:rsidP="00AE5D46">
            <w:pPr>
              <w:autoSpaceDE w:val="0"/>
              <w:autoSpaceDN w:val="0"/>
              <w:adjustRightInd w:val="0"/>
              <w:rPr>
                <w:rFonts w:ascii="Arial" w:hAnsi="Arial" w:cs="Arial"/>
                <w:shd w:val="clear" w:color="auto" w:fill="FFFFFF"/>
              </w:rPr>
            </w:pPr>
            <w:r w:rsidRPr="00B51F7A">
              <w:rPr>
                <w:rFonts w:ascii="Arial" w:hAnsi="Arial" w:cs="Arial"/>
                <w:shd w:val="clear" w:color="auto" w:fill="FFFFFF"/>
              </w:rPr>
              <w:t>Work being progressed to embed PHS into planning processes for next year</w:t>
            </w:r>
          </w:p>
          <w:p w:rsidR="00B51F7A" w:rsidRPr="00B51F7A" w:rsidRDefault="00B51F7A" w:rsidP="00AE5D46">
            <w:pPr>
              <w:autoSpaceDE w:val="0"/>
              <w:autoSpaceDN w:val="0"/>
              <w:adjustRightInd w:val="0"/>
              <w:rPr>
                <w:rFonts w:ascii="Arial" w:hAnsi="Arial" w:cs="Arial"/>
                <w:shd w:val="clear" w:color="auto" w:fill="FFFFFF"/>
              </w:rPr>
            </w:pPr>
          </w:p>
        </w:tc>
        <w:tc>
          <w:tcPr>
            <w:tcW w:w="738" w:type="pct"/>
            <w:vAlign w:val="center"/>
          </w:tcPr>
          <w:p w:rsidR="00B51F7A" w:rsidRPr="00B51F7A" w:rsidRDefault="00B51F7A" w:rsidP="00AE5D46">
            <w:pPr>
              <w:autoSpaceDE w:val="0"/>
              <w:autoSpaceDN w:val="0"/>
              <w:adjustRightInd w:val="0"/>
              <w:rPr>
                <w:rFonts w:ascii="Arial" w:hAnsi="Arial" w:cs="Arial"/>
                <w:shd w:val="clear" w:color="auto" w:fill="FFFFFF"/>
              </w:rPr>
            </w:pPr>
            <w:r w:rsidRPr="00B51F7A">
              <w:rPr>
                <w:rFonts w:ascii="Arial" w:hAnsi="Arial" w:cs="Arial"/>
                <w:shd w:val="clear" w:color="auto" w:fill="FFFFFF"/>
              </w:rPr>
              <w:lastRenderedPageBreak/>
              <w:t>GMO leads: Jennifer Davies/ James Roderick</w:t>
            </w:r>
          </w:p>
        </w:tc>
      </w:tr>
      <w:tr w:rsidR="00B51F7A" w:rsidRPr="00B51F7A" w:rsidTr="00B51F7A">
        <w:tc>
          <w:tcPr>
            <w:tcW w:w="1164" w:type="pct"/>
            <w:vAlign w:val="center"/>
          </w:tcPr>
          <w:p w:rsidR="00B51F7A" w:rsidRPr="00B51F7A" w:rsidRDefault="00B51F7A" w:rsidP="00AE5D46">
            <w:pPr>
              <w:autoSpaceDE w:val="0"/>
              <w:autoSpaceDN w:val="0"/>
              <w:adjustRightInd w:val="0"/>
              <w:rPr>
                <w:rFonts w:ascii="Arial" w:hAnsi="Arial" w:cs="Arial"/>
                <w:b/>
                <w:shd w:val="clear" w:color="auto" w:fill="FFFFFF"/>
              </w:rPr>
            </w:pPr>
            <w:r w:rsidRPr="00B51F7A">
              <w:rPr>
                <w:rFonts w:ascii="Arial" w:hAnsi="Arial" w:cs="Arial"/>
                <w:b/>
                <w:shd w:val="clear" w:color="auto" w:fill="FFFFFF"/>
              </w:rPr>
              <w:lastRenderedPageBreak/>
              <w:t>POPHEALTH_008 – 009: Building the capacity &amp; capability to deliver population health gains</w:t>
            </w:r>
          </w:p>
          <w:p w:rsidR="00B51F7A" w:rsidRPr="00B51F7A" w:rsidRDefault="00B51F7A" w:rsidP="00AE5D46">
            <w:pPr>
              <w:autoSpaceDE w:val="0"/>
              <w:autoSpaceDN w:val="0"/>
              <w:adjustRightInd w:val="0"/>
              <w:rPr>
                <w:rFonts w:ascii="Arial" w:hAnsi="Arial" w:cs="Arial"/>
                <w:shd w:val="clear" w:color="auto" w:fill="FFFFFF"/>
              </w:rPr>
            </w:pPr>
          </w:p>
        </w:tc>
        <w:tc>
          <w:tcPr>
            <w:tcW w:w="1192" w:type="pct"/>
            <w:vAlign w:val="center"/>
          </w:tcPr>
          <w:p w:rsidR="00B51F7A" w:rsidRPr="00B51F7A" w:rsidRDefault="00B51F7A" w:rsidP="00B51F7A">
            <w:pPr>
              <w:pStyle w:val="ListParagraph"/>
              <w:numPr>
                <w:ilvl w:val="0"/>
                <w:numId w:val="10"/>
              </w:numPr>
              <w:autoSpaceDE w:val="0"/>
              <w:autoSpaceDN w:val="0"/>
              <w:adjustRightInd w:val="0"/>
              <w:ind w:left="463" w:hanging="463"/>
              <w:rPr>
                <w:rFonts w:ascii="Arial" w:hAnsi="Arial" w:cs="Arial"/>
                <w:shd w:val="clear" w:color="auto" w:fill="FFFFFF"/>
              </w:rPr>
            </w:pPr>
            <w:r w:rsidRPr="00B51F7A">
              <w:rPr>
                <w:rFonts w:ascii="Arial" w:hAnsi="Arial" w:cs="Arial"/>
                <w:shd w:val="clear" w:color="auto" w:fill="FFFFFF"/>
              </w:rPr>
              <w:t xml:space="preserve">Actions dependent on resource allocation and agreement to align to &amp; embed Population Health Management approaches and methodology. </w:t>
            </w:r>
          </w:p>
          <w:p w:rsidR="00B51F7A" w:rsidRPr="00B51F7A" w:rsidRDefault="00B51F7A" w:rsidP="00B51F7A">
            <w:pPr>
              <w:pStyle w:val="ListParagraph"/>
              <w:numPr>
                <w:ilvl w:val="0"/>
                <w:numId w:val="10"/>
              </w:numPr>
              <w:autoSpaceDE w:val="0"/>
              <w:autoSpaceDN w:val="0"/>
              <w:adjustRightInd w:val="0"/>
              <w:ind w:left="463" w:hanging="463"/>
              <w:rPr>
                <w:rFonts w:ascii="Arial" w:hAnsi="Arial" w:cs="Arial"/>
                <w:shd w:val="clear" w:color="auto" w:fill="FFFFFF"/>
              </w:rPr>
            </w:pPr>
            <w:r w:rsidRPr="00B51F7A">
              <w:rPr>
                <w:rFonts w:ascii="Arial" w:hAnsi="Arial" w:cs="Arial"/>
                <w:shd w:val="clear" w:color="auto" w:fill="FFFFFF"/>
              </w:rPr>
              <w:t>Scope opportunity for &amp; agree areas of focus for existing public health expertise (internally &amp; externally). Identify areas of unmet demand/need and nature of resource requirement.</w:t>
            </w:r>
          </w:p>
        </w:tc>
        <w:tc>
          <w:tcPr>
            <w:tcW w:w="1140" w:type="pct"/>
          </w:tcPr>
          <w:p w:rsidR="00B51F7A" w:rsidRPr="00B51F7A" w:rsidRDefault="00B51F7A" w:rsidP="00AE5D46">
            <w:pPr>
              <w:autoSpaceDE w:val="0"/>
              <w:autoSpaceDN w:val="0"/>
              <w:adjustRightInd w:val="0"/>
              <w:rPr>
                <w:rFonts w:ascii="Arial" w:hAnsi="Arial" w:cs="Arial"/>
                <w:shd w:val="clear" w:color="auto" w:fill="FFFFFF"/>
              </w:rPr>
            </w:pPr>
            <w:r w:rsidRPr="00B51F7A">
              <w:rPr>
                <w:rFonts w:ascii="Arial" w:hAnsi="Arial" w:cs="Arial"/>
                <w:shd w:val="clear" w:color="auto" w:fill="FFFFFF"/>
              </w:rPr>
              <w:t>PHW team have limited capacity and the recruitment processes are creating delays in further developing the capabilities and capacity needed to support the system to progress PHS.</w:t>
            </w:r>
          </w:p>
        </w:tc>
        <w:tc>
          <w:tcPr>
            <w:tcW w:w="766" w:type="pct"/>
            <w:vAlign w:val="center"/>
          </w:tcPr>
          <w:p w:rsidR="00B51F7A" w:rsidRPr="00B51F7A" w:rsidRDefault="00B51F7A" w:rsidP="00AE5D46">
            <w:pPr>
              <w:autoSpaceDE w:val="0"/>
              <w:autoSpaceDN w:val="0"/>
              <w:adjustRightInd w:val="0"/>
              <w:rPr>
                <w:rFonts w:ascii="Arial" w:hAnsi="Arial" w:cs="Arial"/>
                <w:b/>
                <w:shd w:val="clear" w:color="auto" w:fill="FFFFFF"/>
              </w:rPr>
            </w:pPr>
            <w:r w:rsidRPr="00B51F7A">
              <w:rPr>
                <w:rFonts w:ascii="Arial" w:hAnsi="Arial" w:cs="Arial"/>
                <w:shd w:val="clear" w:color="auto" w:fill="FFFFFF"/>
              </w:rPr>
              <w:t>Pop Health Management Case being progressed through BCSG / BCAG in Q2 to secure the necessary resources to progress approach as part of supporting the One Bay Way programme.</w:t>
            </w:r>
          </w:p>
        </w:tc>
        <w:tc>
          <w:tcPr>
            <w:tcW w:w="738" w:type="pct"/>
            <w:vAlign w:val="center"/>
          </w:tcPr>
          <w:p w:rsidR="00B51F7A" w:rsidRPr="00B51F7A" w:rsidRDefault="00B51F7A" w:rsidP="00AE5D46">
            <w:pPr>
              <w:autoSpaceDE w:val="0"/>
              <w:autoSpaceDN w:val="0"/>
              <w:adjustRightInd w:val="0"/>
              <w:jc w:val="center"/>
              <w:rPr>
                <w:rFonts w:ascii="Arial" w:hAnsi="Arial" w:cs="Arial"/>
                <w:shd w:val="clear" w:color="auto" w:fill="FFFFFF"/>
              </w:rPr>
            </w:pPr>
            <w:r w:rsidRPr="00B51F7A">
              <w:rPr>
                <w:rFonts w:ascii="Arial" w:hAnsi="Arial" w:cs="Arial"/>
                <w:shd w:val="clear" w:color="auto" w:fill="FFFFFF"/>
              </w:rPr>
              <w:t>GMO Lead: Kimberley Cann</w:t>
            </w:r>
          </w:p>
        </w:tc>
      </w:tr>
      <w:tr w:rsidR="00B51F7A" w:rsidRPr="00B51F7A" w:rsidTr="00B51F7A">
        <w:tc>
          <w:tcPr>
            <w:tcW w:w="1164" w:type="pct"/>
            <w:vAlign w:val="center"/>
          </w:tcPr>
          <w:p w:rsidR="00B51F7A" w:rsidRPr="00B51F7A" w:rsidRDefault="00B51F7A" w:rsidP="00AE5D46">
            <w:pPr>
              <w:rPr>
                <w:rFonts w:ascii="Arial" w:eastAsia="Times New Roman" w:hAnsi="Arial" w:cs="Arial"/>
                <w:color w:val="000000"/>
              </w:rPr>
            </w:pPr>
            <w:r w:rsidRPr="00B51F7A">
              <w:rPr>
                <w:rFonts w:ascii="Arial" w:eastAsia="Times New Roman" w:hAnsi="Arial" w:cs="Arial"/>
                <w:b/>
                <w:color w:val="000000"/>
              </w:rPr>
              <w:t>PCT_007:</w:t>
            </w:r>
            <w:r w:rsidRPr="00B51F7A">
              <w:rPr>
                <w:rFonts w:ascii="Arial" w:eastAsia="Times New Roman" w:hAnsi="Arial" w:cs="Arial"/>
                <w:color w:val="000000"/>
              </w:rPr>
              <w:t xml:space="preserve"> Roll-out substantively </w:t>
            </w:r>
            <w:r w:rsidRPr="00B51F7A">
              <w:rPr>
                <w:rFonts w:ascii="Arial" w:eastAsia="Times New Roman" w:hAnsi="Arial" w:cs="Arial"/>
                <w:b/>
                <w:color w:val="000000"/>
              </w:rPr>
              <w:t xml:space="preserve">Physio First Contact Practitioners </w:t>
            </w:r>
            <w:r w:rsidRPr="00B51F7A">
              <w:rPr>
                <w:rFonts w:ascii="Arial" w:eastAsia="Times New Roman" w:hAnsi="Arial" w:cs="Arial"/>
                <w:color w:val="000000"/>
              </w:rPr>
              <w:t xml:space="preserve">across all eight Clusters as part of the Health Board MSK pathway redesign </w:t>
            </w:r>
          </w:p>
        </w:tc>
        <w:tc>
          <w:tcPr>
            <w:tcW w:w="1192" w:type="pct"/>
          </w:tcPr>
          <w:p w:rsidR="00B51F7A" w:rsidRPr="00B51F7A" w:rsidRDefault="00B51F7A" w:rsidP="00AE5D46">
            <w:pPr>
              <w:rPr>
                <w:rFonts w:ascii="Arial" w:hAnsi="Arial" w:cs="Arial"/>
                <w:shd w:val="clear" w:color="auto" w:fill="FFFFFF"/>
              </w:rPr>
            </w:pPr>
            <w:r w:rsidRPr="00B51F7A">
              <w:rPr>
                <w:rFonts w:ascii="Arial" w:hAnsi="Arial" w:cs="Arial"/>
                <w:shd w:val="clear" w:color="auto" w:fill="FFFFFF"/>
              </w:rPr>
              <w:t>Service mapping and band 6 competency training</w:t>
            </w:r>
          </w:p>
        </w:tc>
        <w:tc>
          <w:tcPr>
            <w:tcW w:w="1140" w:type="pct"/>
          </w:tcPr>
          <w:p w:rsidR="00B51F7A" w:rsidRPr="00B51F7A" w:rsidRDefault="00B51F7A" w:rsidP="00AE5D46">
            <w:pPr>
              <w:autoSpaceDE w:val="0"/>
              <w:autoSpaceDN w:val="0"/>
              <w:adjustRightInd w:val="0"/>
              <w:rPr>
                <w:rFonts w:ascii="Arial" w:hAnsi="Arial" w:cs="Arial"/>
                <w:shd w:val="clear" w:color="auto" w:fill="FFFFFF"/>
              </w:rPr>
            </w:pPr>
            <w:r w:rsidRPr="00B51F7A">
              <w:rPr>
                <w:rFonts w:ascii="Arial" w:hAnsi="Arial" w:cs="Arial"/>
                <w:shd w:val="clear" w:color="auto" w:fill="FFFFFF"/>
              </w:rPr>
              <w:t xml:space="preserve">Funding not yet made available to commence recruitment </w:t>
            </w:r>
          </w:p>
          <w:p w:rsidR="00B51F7A" w:rsidRPr="00B51F7A" w:rsidRDefault="00B51F7A" w:rsidP="00AE5D46">
            <w:pPr>
              <w:autoSpaceDE w:val="0"/>
              <w:autoSpaceDN w:val="0"/>
              <w:adjustRightInd w:val="0"/>
              <w:rPr>
                <w:rFonts w:ascii="Arial" w:hAnsi="Arial" w:cs="Arial"/>
                <w:shd w:val="clear" w:color="auto" w:fill="FFFFFF"/>
              </w:rPr>
            </w:pPr>
            <w:r w:rsidRPr="00B51F7A">
              <w:rPr>
                <w:rFonts w:ascii="Arial" w:hAnsi="Arial" w:cs="Arial"/>
                <w:shd w:val="clear" w:color="auto" w:fill="FFFFFF"/>
              </w:rPr>
              <w:t xml:space="preserve">Pathway final service spec commented and awaiting sign off which includes 15.4WTE </w:t>
            </w:r>
            <w:r w:rsidRPr="00B51F7A">
              <w:rPr>
                <w:rFonts w:ascii="Arial" w:hAnsi="Arial" w:cs="Arial"/>
                <w:shd w:val="clear" w:color="auto" w:fill="FFFFFF"/>
              </w:rPr>
              <w:lastRenderedPageBreak/>
              <w:t xml:space="preserve">for recruitment and unclear if case is viable. </w:t>
            </w:r>
          </w:p>
        </w:tc>
        <w:tc>
          <w:tcPr>
            <w:tcW w:w="766" w:type="pct"/>
            <w:vAlign w:val="center"/>
          </w:tcPr>
          <w:p w:rsidR="00B51F7A" w:rsidRPr="00B51F7A" w:rsidRDefault="00B51F7A" w:rsidP="00AE5D46">
            <w:pPr>
              <w:autoSpaceDE w:val="0"/>
              <w:autoSpaceDN w:val="0"/>
              <w:adjustRightInd w:val="0"/>
              <w:jc w:val="center"/>
              <w:rPr>
                <w:rFonts w:ascii="Arial" w:hAnsi="Arial" w:cs="Arial"/>
                <w:shd w:val="clear" w:color="auto" w:fill="FFFFFF"/>
              </w:rPr>
            </w:pPr>
            <w:r w:rsidRPr="00B51F7A">
              <w:rPr>
                <w:rFonts w:ascii="Arial" w:hAnsi="Arial" w:cs="Arial"/>
                <w:shd w:val="clear" w:color="auto" w:fill="FFFFFF"/>
              </w:rPr>
              <w:lastRenderedPageBreak/>
              <w:t>TBC – Brief being prepared in July/Aug for CEO,</w:t>
            </w:r>
          </w:p>
        </w:tc>
        <w:tc>
          <w:tcPr>
            <w:tcW w:w="738" w:type="pct"/>
            <w:vAlign w:val="center"/>
          </w:tcPr>
          <w:p w:rsidR="00B51F7A" w:rsidRPr="00B51F7A" w:rsidRDefault="00B51F7A" w:rsidP="00AE5D46">
            <w:pPr>
              <w:autoSpaceDE w:val="0"/>
              <w:autoSpaceDN w:val="0"/>
              <w:adjustRightInd w:val="0"/>
              <w:jc w:val="center"/>
              <w:rPr>
                <w:rFonts w:ascii="Arial" w:hAnsi="Arial" w:cs="Arial"/>
                <w:shd w:val="clear" w:color="auto" w:fill="FFFFFF"/>
              </w:rPr>
            </w:pPr>
            <w:r w:rsidRPr="00B51F7A">
              <w:rPr>
                <w:rFonts w:ascii="Arial" w:hAnsi="Arial" w:cs="Arial"/>
                <w:shd w:val="clear" w:color="auto" w:fill="FFFFFF"/>
              </w:rPr>
              <w:t>SRO – Brian Owens,</w:t>
            </w:r>
          </w:p>
          <w:p w:rsidR="00B51F7A" w:rsidRPr="00B51F7A" w:rsidRDefault="00B51F7A" w:rsidP="00AE5D46">
            <w:pPr>
              <w:autoSpaceDE w:val="0"/>
              <w:autoSpaceDN w:val="0"/>
              <w:adjustRightInd w:val="0"/>
              <w:jc w:val="center"/>
              <w:rPr>
                <w:rFonts w:ascii="Arial" w:hAnsi="Arial" w:cs="Arial"/>
                <w:shd w:val="clear" w:color="auto" w:fill="FFFFFF"/>
              </w:rPr>
            </w:pPr>
          </w:p>
          <w:p w:rsidR="00B51F7A" w:rsidRPr="00B51F7A" w:rsidRDefault="00B51F7A" w:rsidP="00AE5D46">
            <w:pPr>
              <w:autoSpaceDE w:val="0"/>
              <w:autoSpaceDN w:val="0"/>
              <w:adjustRightInd w:val="0"/>
              <w:jc w:val="center"/>
              <w:rPr>
                <w:rFonts w:ascii="Arial" w:hAnsi="Arial" w:cs="Arial"/>
                <w:shd w:val="clear" w:color="auto" w:fill="FFFFFF"/>
              </w:rPr>
            </w:pPr>
            <w:r w:rsidRPr="00B51F7A">
              <w:rPr>
                <w:rFonts w:ascii="Arial" w:hAnsi="Arial" w:cs="Arial"/>
                <w:shd w:val="clear" w:color="auto" w:fill="FFFFFF"/>
              </w:rPr>
              <w:t>GMO Lead – Rebecca Kennedy</w:t>
            </w:r>
          </w:p>
        </w:tc>
      </w:tr>
      <w:tr w:rsidR="00B51F7A" w:rsidRPr="00B51F7A" w:rsidTr="00AE5D46">
        <w:tc>
          <w:tcPr>
            <w:tcW w:w="5000" w:type="pct"/>
            <w:gridSpan w:val="5"/>
            <w:shd w:val="clear" w:color="auto" w:fill="DEEAF6" w:themeFill="accent1" w:themeFillTint="33"/>
            <w:vAlign w:val="center"/>
          </w:tcPr>
          <w:p w:rsidR="00B51F7A" w:rsidRPr="00B51F7A" w:rsidRDefault="00B51F7A" w:rsidP="00AE5D46">
            <w:pPr>
              <w:autoSpaceDE w:val="0"/>
              <w:autoSpaceDN w:val="0"/>
              <w:adjustRightInd w:val="0"/>
              <w:jc w:val="center"/>
              <w:rPr>
                <w:rFonts w:ascii="Arial" w:hAnsi="Arial" w:cs="Arial"/>
                <w:b/>
                <w:shd w:val="clear" w:color="auto" w:fill="FFFFFF"/>
              </w:rPr>
            </w:pPr>
            <w:r w:rsidRPr="00B51F7A">
              <w:rPr>
                <w:rFonts w:ascii="Arial" w:eastAsia="Times New Roman" w:hAnsi="Arial" w:cs="Arial"/>
                <w:b/>
                <w:color w:val="000000"/>
              </w:rPr>
              <w:t>URGENT AND EMERGENCY CARE    Exec Lead: Deb Lewis</w:t>
            </w:r>
          </w:p>
        </w:tc>
      </w:tr>
      <w:tr w:rsidR="00B51F7A" w:rsidRPr="00B51F7A" w:rsidTr="00B51F7A">
        <w:tc>
          <w:tcPr>
            <w:tcW w:w="1164" w:type="pct"/>
            <w:vAlign w:val="center"/>
          </w:tcPr>
          <w:p w:rsidR="00B51F7A" w:rsidRPr="00B51F7A" w:rsidRDefault="00B51F7A" w:rsidP="00AE5D46">
            <w:pPr>
              <w:rPr>
                <w:rFonts w:ascii="Arial" w:eastAsia="Times New Roman" w:hAnsi="Arial" w:cs="Arial"/>
                <w:color w:val="000000"/>
              </w:rPr>
            </w:pPr>
            <w:r w:rsidRPr="00B51F7A">
              <w:rPr>
                <w:rFonts w:ascii="Arial" w:eastAsia="Times New Roman" w:hAnsi="Arial" w:cs="Arial"/>
                <w:b/>
                <w:color w:val="000000"/>
              </w:rPr>
              <w:t>UEC_004/ VBHC-DIAB_001: Set up Community Diabetes Clinic</w:t>
            </w:r>
            <w:r w:rsidRPr="00B51F7A">
              <w:rPr>
                <w:rFonts w:ascii="Arial" w:eastAsia="Times New Roman" w:hAnsi="Arial" w:cs="Arial"/>
                <w:color w:val="000000"/>
              </w:rPr>
              <w:t xml:space="preserve"> </w:t>
            </w:r>
            <w:r w:rsidRPr="00B51F7A">
              <w:rPr>
                <w:rFonts w:ascii="Arial" w:eastAsia="Times New Roman" w:hAnsi="Arial" w:cs="Arial"/>
                <w:b/>
                <w:color w:val="000000"/>
              </w:rPr>
              <w:t>within Primary and Community Care</w:t>
            </w:r>
            <w:r w:rsidRPr="00B51F7A">
              <w:rPr>
                <w:rFonts w:ascii="Arial" w:eastAsia="Times New Roman" w:hAnsi="Arial" w:cs="Arial"/>
                <w:color w:val="000000"/>
              </w:rPr>
              <w:t xml:space="preserve"> </w:t>
            </w:r>
          </w:p>
        </w:tc>
        <w:tc>
          <w:tcPr>
            <w:tcW w:w="3836" w:type="pct"/>
            <w:gridSpan w:val="4"/>
          </w:tcPr>
          <w:p w:rsidR="00B51F7A" w:rsidRPr="00B51F7A" w:rsidRDefault="00B51F7A" w:rsidP="00AE5D46">
            <w:pPr>
              <w:autoSpaceDE w:val="0"/>
              <w:autoSpaceDN w:val="0"/>
              <w:adjustRightInd w:val="0"/>
              <w:jc w:val="center"/>
              <w:rPr>
                <w:rFonts w:ascii="Arial" w:hAnsi="Arial" w:cs="Arial"/>
                <w:b/>
                <w:shd w:val="clear" w:color="auto" w:fill="FFFFFF"/>
              </w:rPr>
            </w:pPr>
            <w:r w:rsidRPr="00B51F7A">
              <w:rPr>
                <w:rFonts w:ascii="Arial" w:hAnsi="Arial" w:cs="Arial"/>
                <w:b/>
                <w:shd w:val="clear" w:color="auto" w:fill="FFFFFF"/>
              </w:rPr>
              <w:t>See VBHC section in table</w:t>
            </w:r>
          </w:p>
        </w:tc>
      </w:tr>
      <w:tr w:rsidR="00B51F7A" w:rsidRPr="00B51F7A" w:rsidTr="00B51F7A">
        <w:tc>
          <w:tcPr>
            <w:tcW w:w="1164" w:type="pct"/>
            <w:vAlign w:val="center"/>
          </w:tcPr>
          <w:p w:rsidR="00B51F7A" w:rsidRPr="00B51F7A" w:rsidRDefault="00B51F7A" w:rsidP="00AE5D46">
            <w:pPr>
              <w:rPr>
                <w:rFonts w:ascii="Arial" w:eastAsia="Times New Roman" w:hAnsi="Arial" w:cs="Arial"/>
                <w:b/>
                <w:color w:val="000000"/>
              </w:rPr>
            </w:pPr>
            <w:r w:rsidRPr="00B51F7A">
              <w:rPr>
                <w:rFonts w:ascii="Arial" w:eastAsia="Times New Roman" w:hAnsi="Arial" w:cs="Arial"/>
                <w:b/>
                <w:color w:val="000000"/>
              </w:rPr>
              <w:t>UEC_004/ VBHC- DIAB_004:</w:t>
            </w:r>
            <w:r w:rsidRPr="00B51F7A">
              <w:rPr>
                <w:rFonts w:ascii="Arial" w:hAnsi="Arial" w:cs="Arial"/>
                <w:b/>
              </w:rPr>
              <w:t xml:space="preserve"> </w:t>
            </w:r>
            <w:r w:rsidRPr="00B51F7A">
              <w:rPr>
                <w:rFonts w:ascii="Arial" w:eastAsia="Times New Roman" w:hAnsi="Arial" w:cs="Arial"/>
                <w:b/>
                <w:color w:val="000000"/>
              </w:rPr>
              <w:t xml:space="preserve">Achieve 80% sign-up to the Primary Care Diabetes NES </w:t>
            </w:r>
          </w:p>
        </w:tc>
        <w:tc>
          <w:tcPr>
            <w:tcW w:w="3836" w:type="pct"/>
            <w:gridSpan w:val="4"/>
          </w:tcPr>
          <w:p w:rsidR="00B51F7A" w:rsidRPr="00B51F7A" w:rsidRDefault="00B51F7A" w:rsidP="00AE5D46">
            <w:pPr>
              <w:autoSpaceDE w:val="0"/>
              <w:autoSpaceDN w:val="0"/>
              <w:adjustRightInd w:val="0"/>
              <w:jc w:val="center"/>
              <w:rPr>
                <w:rFonts w:ascii="Arial" w:hAnsi="Arial" w:cs="Arial"/>
                <w:b/>
                <w:shd w:val="clear" w:color="auto" w:fill="FFFFFF"/>
              </w:rPr>
            </w:pPr>
            <w:r w:rsidRPr="00B51F7A">
              <w:rPr>
                <w:rFonts w:ascii="Arial" w:hAnsi="Arial" w:cs="Arial"/>
                <w:b/>
                <w:shd w:val="clear" w:color="auto" w:fill="FFFFFF"/>
              </w:rPr>
              <w:t>See VBHC section in table</w:t>
            </w:r>
          </w:p>
        </w:tc>
      </w:tr>
      <w:tr w:rsidR="00B51F7A" w:rsidRPr="00B51F7A" w:rsidTr="00B51F7A">
        <w:tc>
          <w:tcPr>
            <w:tcW w:w="1164" w:type="pct"/>
            <w:vAlign w:val="center"/>
          </w:tcPr>
          <w:p w:rsidR="00B51F7A" w:rsidRPr="00B51F7A" w:rsidRDefault="00B51F7A" w:rsidP="00AE5D46">
            <w:pPr>
              <w:rPr>
                <w:rFonts w:ascii="Arial" w:eastAsia="Times New Roman" w:hAnsi="Arial" w:cs="Arial"/>
                <w:b/>
                <w:color w:val="000000"/>
              </w:rPr>
            </w:pPr>
            <w:r w:rsidRPr="00B51F7A">
              <w:rPr>
                <w:rFonts w:ascii="Arial" w:eastAsia="Times New Roman" w:hAnsi="Arial" w:cs="Arial"/>
                <w:b/>
                <w:color w:val="000000"/>
              </w:rPr>
              <w:t>UEC_005/MHLD_037: Increased psychology presence in the Primary Care Clusters</w:t>
            </w:r>
          </w:p>
        </w:tc>
        <w:tc>
          <w:tcPr>
            <w:tcW w:w="3836" w:type="pct"/>
            <w:gridSpan w:val="4"/>
          </w:tcPr>
          <w:p w:rsidR="00B51F7A" w:rsidRPr="00B51F7A" w:rsidRDefault="00B51F7A" w:rsidP="00AE5D46">
            <w:pPr>
              <w:autoSpaceDE w:val="0"/>
              <w:autoSpaceDN w:val="0"/>
              <w:adjustRightInd w:val="0"/>
              <w:jc w:val="center"/>
              <w:rPr>
                <w:rFonts w:ascii="Arial" w:hAnsi="Arial" w:cs="Arial"/>
                <w:b/>
                <w:shd w:val="clear" w:color="auto" w:fill="FFFFFF"/>
              </w:rPr>
            </w:pPr>
            <w:r w:rsidRPr="00B51F7A">
              <w:rPr>
                <w:rFonts w:ascii="Arial" w:hAnsi="Arial" w:cs="Arial"/>
                <w:b/>
                <w:shd w:val="clear" w:color="auto" w:fill="FFFFFF"/>
              </w:rPr>
              <w:t xml:space="preserve"> See MHLD section in table</w:t>
            </w:r>
          </w:p>
        </w:tc>
      </w:tr>
      <w:tr w:rsidR="00B51F7A" w:rsidRPr="00B51F7A" w:rsidTr="00AE5D46">
        <w:tc>
          <w:tcPr>
            <w:tcW w:w="5000" w:type="pct"/>
            <w:gridSpan w:val="5"/>
            <w:shd w:val="clear" w:color="auto" w:fill="DEEAF6" w:themeFill="accent1" w:themeFillTint="33"/>
          </w:tcPr>
          <w:p w:rsidR="00B51F7A" w:rsidRPr="00B51F7A" w:rsidRDefault="00B51F7A" w:rsidP="00AE5D46">
            <w:pPr>
              <w:shd w:val="clear" w:color="auto" w:fill="DEEAF6" w:themeFill="accent1" w:themeFillTint="33"/>
              <w:autoSpaceDE w:val="0"/>
              <w:autoSpaceDN w:val="0"/>
              <w:adjustRightInd w:val="0"/>
              <w:jc w:val="center"/>
              <w:rPr>
                <w:rFonts w:ascii="Arial" w:eastAsia="Arial" w:hAnsi="Arial" w:cs="Arial"/>
                <w:b/>
              </w:rPr>
            </w:pPr>
            <w:r w:rsidRPr="00B51F7A">
              <w:rPr>
                <w:rFonts w:ascii="Arial" w:eastAsia="Arial" w:hAnsi="Arial" w:cs="Arial"/>
                <w:b/>
              </w:rPr>
              <w:t>PLANNED CARE      EXEC LEAD: DEB LEWIS</w:t>
            </w:r>
          </w:p>
          <w:p w:rsidR="00B51F7A" w:rsidRPr="00B51F7A" w:rsidRDefault="00B51F7A" w:rsidP="00AE5D46">
            <w:pPr>
              <w:shd w:val="clear" w:color="auto" w:fill="DEEAF6" w:themeFill="accent1" w:themeFillTint="33"/>
              <w:autoSpaceDE w:val="0"/>
              <w:autoSpaceDN w:val="0"/>
              <w:adjustRightInd w:val="0"/>
              <w:jc w:val="center"/>
              <w:rPr>
                <w:rFonts w:ascii="Arial" w:hAnsi="Arial" w:cs="Arial"/>
                <w:b/>
                <w:shd w:val="clear" w:color="auto" w:fill="FFFFFF"/>
              </w:rPr>
            </w:pPr>
            <w:r w:rsidRPr="00B51F7A">
              <w:rPr>
                <w:rFonts w:ascii="Arial" w:eastAsia="Arial" w:hAnsi="Arial" w:cs="Arial"/>
                <w:b/>
              </w:rPr>
              <w:t xml:space="preserve">NO MILESTONES SET FOR Q1 AS AWAITING WG DECISION ON ALLOCATION OF RECOVERY MONIES </w:t>
            </w:r>
          </w:p>
          <w:p w:rsidR="00B51F7A" w:rsidRPr="00B51F7A" w:rsidRDefault="00B51F7A" w:rsidP="00AE5D46">
            <w:pPr>
              <w:shd w:val="clear" w:color="auto" w:fill="DEEAF6" w:themeFill="accent1" w:themeFillTint="33"/>
              <w:autoSpaceDE w:val="0"/>
              <w:autoSpaceDN w:val="0"/>
              <w:adjustRightInd w:val="0"/>
              <w:jc w:val="center"/>
              <w:rPr>
                <w:rFonts w:ascii="Arial" w:eastAsia="Arial" w:hAnsi="Arial" w:cs="Arial"/>
                <w:b/>
              </w:rPr>
            </w:pPr>
            <w:r w:rsidRPr="00B51F7A">
              <w:rPr>
                <w:rFonts w:ascii="Arial" w:hAnsi="Arial" w:cs="Arial"/>
                <w:b/>
                <w:shd w:val="clear" w:color="auto" w:fill="FFFFFF"/>
              </w:rPr>
              <w:t xml:space="preserve">No Methods rated as Red ‘Off </w:t>
            </w:r>
            <w:proofErr w:type="spellStart"/>
            <w:r w:rsidRPr="00B51F7A">
              <w:rPr>
                <w:rFonts w:ascii="Arial" w:hAnsi="Arial" w:cs="Arial"/>
                <w:b/>
                <w:shd w:val="clear" w:color="auto" w:fill="FFFFFF"/>
              </w:rPr>
              <w:t>Track’in</w:t>
            </w:r>
            <w:proofErr w:type="spellEnd"/>
            <w:r w:rsidRPr="00B51F7A">
              <w:rPr>
                <w:rFonts w:ascii="Arial" w:hAnsi="Arial" w:cs="Arial"/>
                <w:b/>
                <w:shd w:val="clear" w:color="auto" w:fill="FFFFFF"/>
              </w:rPr>
              <w:t xml:space="preserve"> Q1</w:t>
            </w:r>
          </w:p>
        </w:tc>
      </w:tr>
      <w:tr w:rsidR="00B51F7A" w:rsidRPr="00B51F7A" w:rsidTr="00AE5D46">
        <w:tc>
          <w:tcPr>
            <w:tcW w:w="5000" w:type="pct"/>
            <w:gridSpan w:val="5"/>
            <w:shd w:val="clear" w:color="auto" w:fill="DEEAF6" w:themeFill="accent1" w:themeFillTint="33"/>
          </w:tcPr>
          <w:p w:rsidR="00B51F7A" w:rsidRPr="00B51F7A" w:rsidRDefault="00B51F7A" w:rsidP="00AE5D46">
            <w:pPr>
              <w:autoSpaceDE w:val="0"/>
              <w:autoSpaceDN w:val="0"/>
              <w:adjustRightInd w:val="0"/>
              <w:jc w:val="center"/>
              <w:rPr>
                <w:rFonts w:ascii="Arial" w:eastAsia="Arial" w:hAnsi="Arial" w:cs="Arial"/>
                <w:b/>
              </w:rPr>
            </w:pPr>
            <w:r w:rsidRPr="00B51F7A">
              <w:rPr>
                <w:rFonts w:ascii="Arial" w:eastAsia="Arial" w:hAnsi="Arial" w:cs="Arial"/>
                <w:b/>
              </w:rPr>
              <w:t>CANCER        Exec Lead: Richard Evans</w:t>
            </w:r>
          </w:p>
        </w:tc>
      </w:tr>
      <w:tr w:rsidR="00B51F7A" w:rsidRPr="00B51F7A" w:rsidTr="00B51F7A">
        <w:tc>
          <w:tcPr>
            <w:tcW w:w="1164" w:type="pct"/>
          </w:tcPr>
          <w:p w:rsidR="00B51F7A" w:rsidRPr="00B51F7A" w:rsidRDefault="00B51F7A" w:rsidP="00AE5D46">
            <w:pPr>
              <w:jc w:val="both"/>
              <w:rPr>
                <w:rFonts w:ascii="Arial" w:eastAsia="Times New Roman" w:hAnsi="Arial" w:cs="Arial"/>
                <w:color w:val="000000"/>
              </w:rPr>
            </w:pPr>
            <w:r w:rsidRPr="00B51F7A">
              <w:rPr>
                <w:rFonts w:ascii="Arial" w:eastAsia="Times New Roman" w:hAnsi="Arial" w:cs="Arial"/>
                <w:b/>
                <w:color w:val="000000"/>
              </w:rPr>
              <w:t>CAN_018:</w:t>
            </w:r>
            <w:r w:rsidRPr="00B51F7A">
              <w:rPr>
                <w:rFonts w:ascii="Arial" w:eastAsia="Times New Roman" w:hAnsi="Arial" w:cs="Arial"/>
                <w:color w:val="000000"/>
              </w:rPr>
              <w:t>Deliver sustainable model for OG Cancer Surgery Service &amp; non-resection surgery service</w:t>
            </w:r>
          </w:p>
        </w:tc>
        <w:tc>
          <w:tcPr>
            <w:tcW w:w="1192" w:type="pct"/>
          </w:tcPr>
          <w:p w:rsidR="00B51F7A" w:rsidRPr="00B51F7A" w:rsidRDefault="00B51F7A" w:rsidP="00AE5D46">
            <w:pPr>
              <w:autoSpaceDE w:val="0"/>
              <w:autoSpaceDN w:val="0"/>
              <w:adjustRightInd w:val="0"/>
              <w:jc w:val="both"/>
              <w:rPr>
                <w:rFonts w:ascii="Arial" w:eastAsia="Arial" w:hAnsi="Arial" w:cs="Arial"/>
              </w:rPr>
            </w:pPr>
            <w:r w:rsidRPr="00B51F7A">
              <w:rPr>
                <w:rFonts w:ascii="Arial" w:eastAsia="Arial" w:hAnsi="Arial" w:cs="Arial"/>
              </w:rPr>
              <w:t>No Q1 milestone set as project on pause</w:t>
            </w:r>
          </w:p>
        </w:tc>
        <w:tc>
          <w:tcPr>
            <w:tcW w:w="1140" w:type="pct"/>
          </w:tcPr>
          <w:p w:rsidR="00B51F7A" w:rsidRPr="00B51F7A" w:rsidRDefault="00B51F7A" w:rsidP="003862B7">
            <w:pPr>
              <w:autoSpaceDE w:val="0"/>
              <w:autoSpaceDN w:val="0"/>
              <w:adjustRightInd w:val="0"/>
              <w:jc w:val="both"/>
              <w:rPr>
                <w:rFonts w:ascii="Arial" w:eastAsia="Times New Roman" w:hAnsi="Arial" w:cs="Arial"/>
              </w:rPr>
            </w:pPr>
            <w:r w:rsidRPr="00B51F7A">
              <w:rPr>
                <w:rFonts w:ascii="Arial" w:eastAsia="Times New Roman" w:hAnsi="Arial" w:cs="Arial"/>
              </w:rPr>
              <w:t xml:space="preserve">Recent meeting with CVUHB clinical leads </w:t>
            </w:r>
            <w:r w:rsidR="003862B7">
              <w:rPr>
                <w:rFonts w:ascii="Arial" w:eastAsia="Times New Roman" w:hAnsi="Arial" w:cs="Arial"/>
              </w:rPr>
              <w:t xml:space="preserve">in May to progress way forward. Proposed service model drafted and awaiting further discussion. Interim service still being delivered which acts as sufficient mitigation, however this is recognised as not sustainable long term. </w:t>
            </w:r>
          </w:p>
        </w:tc>
        <w:tc>
          <w:tcPr>
            <w:tcW w:w="766" w:type="pct"/>
          </w:tcPr>
          <w:p w:rsidR="00B51F7A" w:rsidRPr="00B51F7A" w:rsidRDefault="00B51F7A" w:rsidP="00AE5D46">
            <w:pPr>
              <w:autoSpaceDE w:val="0"/>
              <w:autoSpaceDN w:val="0"/>
              <w:adjustRightInd w:val="0"/>
              <w:jc w:val="both"/>
              <w:rPr>
                <w:rFonts w:ascii="Arial" w:eastAsia="Arial" w:hAnsi="Arial" w:cs="Arial"/>
              </w:rPr>
            </w:pPr>
            <w:r w:rsidRPr="00B51F7A">
              <w:rPr>
                <w:rFonts w:ascii="Arial" w:eastAsia="Arial" w:hAnsi="Arial" w:cs="Arial"/>
              </w:rPr>
              <w:t xml:space="preserve">TBC </w:t>
            </w:r>
          </w:p>
        </w:tc>
        <w:tc>
          <w:tcPr>
            <w:tcW w:w="738" w:type="pct"/>
          </w:tcPr>
          <w:p w:rsidR="00B51F7A" w:rsidRPr="00B51F7A" w:rsidRDefault="00B51F7A" w:rsidP="00AE5D46">
            <w:pPr>
              <w:autoSpaceDE w:val="0"/>
              <w:autoSpaceDN w:val="0"/>
              <w:adjustRightInd w:val="0"/>
              <w:jc w:val="both"/>
              <w:rPr>
                <w:rFonts w:ascii="Arial" w:eastAsia="Arial" w:hAnsi="Arial" w:cs="Arial"/>
              </w:rPr>
            </w:pPr>
            <w:r w:rsidRPr="00B51F7A">
              <w:rPr>
                <w:rFonts w:ascii="Arial" w:eastAsia="Arial" w:hAnsi="Arial" w:cs="Arial"/>
              </w:rPr>
              <w:t>Regional Specialised Services Partnership Programme Board with CVUHB</w:t>
            </w:r>
          </w:p>
          <w:p w:rsidR="00B51F7A" w:rsidRPr="00B51F7A" w:rsidRDefault="00B51F7A" w:rsidP="00AE5D46">
            <w:pPr>
              <w:autoSpaceDE w:val="0"/>
              <w:autoSpaceDN w:val="0"/>
              <w:adjustRightInd w:val="0"/>
              <w:jc w:val="both"/>
              <w:rPr>
                <w:rFonts w:ascii="Arial" w:eastAsia="Arial" w:hAnsi="Arial" w:cs="Arial"/>
              </w:rPr>
            </w:pPr>
            <w:r w:rsidRPr="00B51F7A">
              <w:rPr>
                <w:rFonts w:ascii="Arial" w:eastAsia="Arial" w:hAnsi="Arial" w:cs="Arial"/>
              </w:rPr>
              <w:t xml:space="preserve"> </w:t>
            </w:r>
          </w:p>
          <w:p w:rsidR="00B51F7A" w:rsidRPr="00B51F7A" w:rsidRDefault="00B51F7A" w:rsidP="00AE5D46">
            <w:pPr>
              <w:autoSpaceDE w:val="0"/>
              <w:autoSpaceDN w:val="0"/>
              <w:adjustRightInd w:val="0"/>
              <w:jc w:val="both"/>
              <w:rPr>
                <w:rFonts w:ascii="Arial" w:eastAsia="Arial" w:hAnsi="Arial" w:cs="Arial"/>
              </w:rPr>
            </w:pPr>
            <w:r w:rsidRPr="00B51F7A">
              <w:rPr>
                <w:rFonts w:ascii="Arial" w:eastAsia="Arial" w:hAnsi="Arial" w:cs="Arial"/>
              </w:rPr>
              <w:t>Strategic Lead – Ian Langfield</w:t>
            </w:r>
          </w:p>
        </w:tc>
      </w:tr>
      <w:tr w:rsidR="00B51F7A" w:rsidRPr="00B51F7A" w:rsidTr="00AE5D46">
        <w:tc>
          <w:tcPr>
            <w:tcW w:w="5000" w:type="pct"/>
            <w:gridSpan w:val="5"/>
            <w:tcBorders>
              <w:left w:val="single" w:sz="4" w:space="0" w:color="auto"/>
            </w:tcBorders>
            <w:shd w:val="clear" w:color="auto" w:fill="DEEAF6" w:themeFill="accent1" w:themeFillTint="33"/>
          </w:tcPr>
          <w:p w:rsidR="00B51F7A" w:rsidRPr="00B51F7A" w:rsidRDefault="00B51F7A" w:rsidP="00AE5D46">
            <w:pPr>
              <w:autoSpaceDE w:val="0"/>
              <w:autoSpaceDN w:val="0"/>
              <w:adjustRightInd w:val="0"/>
              <w:jc w:val="center"/>
              <w:rPr>
                <w:rFonts w:ascii="Arial" w:eastAsia="Arial" w:hAnsi="Arial" w:cs="Arial"/>
                <w:b/>
              </w:rPr>
            </w:pPr>
            <w:r w:rsidRPr="00B51F7A">
              <w:rPr>
                <w:rFonts w:ascii="Arial" w:eastAsia="Arial" w:hAnsi="Arial" w:cs="Arial"/>
                <w:b/>
              </w:rPr>
              <w:t>MENTAL HEALTH AND LEARNING DISABILITIES</w:t>
            </w:r>
          </w:p>
        </w:tc>
      </w:tr>
    </w:tbl>
    <w:p w:rsidR="00B51F7A" w:rsidRDefault="00B51F7A" w:rsidP="00AE5D46">
      <w:pPr>
        <w:rPr>
          <w:rFonts w:ascii="Arial" w:eastAsia="Times New Roman" w:hAnsi="Arial" w:cs="Arial"/>
          <w:b/>
        </w:rPr>
        <w:sectPr w:rsidR="00B51F7A" w:rsidSect="00B51F7A">
          <w:footerReference w:type="default" r:id="rId30"/>
          <w:pgSz w:w="16838" w:h="11906" w:orient="landscape"/>
          <w:pgMar w:top="1440" w:right="1440" w:bottom="1440" w:left="1440" w:header="709" w:footer="709" w:gutter="0"/>
          <w:cols w:space="708"/>
          <w:docGrid w:linePitch="360"/>
        </w:sectPr>
      </w:pPr>
    </w:p>
    <w:tbl>
      <w:tblPr>
        <w:tblStyle w:val="TableGrid"/>
        <w:tblW w:w="5000" w:type="pct"/>
        <w:tblLook w:val="04A0" w:firstRow="1" w:lastRow="0" w:firstColumn="1" w:lastColumn="0" w:noHBand="0" w:noVBand="1"/>
      </w:tblPr>
      <w:tblGrid>
        <w:gridCol w:w="3247"/>
        <w:gridCol w:w="3325"/>
        <w:gridCol w:w="3180"/>
        <w:gridCol w:w="2137"/>
        <w:gridCol w:w="2059"/>
      </w:tblGrid>
      <w:tr w:rsidR="00B51F7A" w:rsidRPr="00B51F7A" w:rsidTr="00B51F7A">
        <w:tc>
          <w:tcPr>
            <w:tcW w:w="1164" w:type="pct"/>
            <w:tcBorders>
              <w:left w:val="single" w:sz="4" w:space="0" w:color="auto"/>
            </w:tcBorders>
          </w:tcPr>
          <w:p w:rsidR="00B51F7A" w:rsidRPr="00B51F7A" w:rsidRDefault="00B51F7A" w:rsidP="00AE5D46">
            <w:pPr>
              <w:rPr>
                <w:rFonts w:ascii="Arial" w:eastAsia="Times New Roman" w:hAnsi="Arial" w:cs="Arial"/>
              </w:rPr>
            </w:pPr>
            <w:r w:rsidRPr="00B51F7A">
              <w:rPr>
                <w:rFonts w:ascii="Arial" w:eastAsia="Times New Roman" w:hAnsi="Arial" w:cs="Arial"/>
                <w:b/>
              </w:rPr>
              <w:lastRenderedPageBreak/>
              <w:t>MHLD_024: Low and medium secure services -</w:t>
            </w:r>
            <w:r w:rsidRPr="00B51F7A">
              <w:rPr>
                <w:rFonts w:ascii="Arial" w:eastAsia="Times New Roman" w:hAnsi="Arial" w:cs="Arial"/>
              </w:rPr>
              <w:t>work jointly with WHSCC on their 3-5 year plan for Specialist Mental Health Provision in Wales</w:t>
            </w:r>
          </w:p>
        </w:tc>
        <w:tc>
          <w:tcPr>
            <w:tcW w:w="1192" w:type="pct"/>
          </w:tcPr>
          <w:p w:rsidR="00B51F7A" w:rsidRPr="00B51F7A" w:rsidRDefault="00B51F7A" w:rsidP="00AE5D46">
            <w:pPr>
              <w:rPr>
                <w:rFonts w:ascii="Arial" w:hAnsi="Arial" w:cs="Arial"/>
              </w:rPr>
            </w:pPr>
            <w:r w:rsidRPr="00B51F7A">
              <w:rPr>
                <w:rFonts w:ascii="Arial" w:hAnsi="Arial" w:cs="Arial"/>
              </w:rPr>
              <w:t>Caswell Clinic - subject to securing capital investment to develop isolation and de-escalation facilities. Building plans for all environmental changes to be completed by end of Qtr1</w:t>
            </w:r>
          </w:p>
        </w:tc>
        <w:tc>
          <w:tcPr>
            <w:tcW w:w="1140" w:type="pct"/>
          </w:tcPr>
          <w:p w:rsidR="00B51F7A" w:rsidRPr="00B51F7A" w:rsidRDefault="00B51F7A" w:rsidP="00AE5D46">
            <w:pPr>
              <w:rPr>
                <w:rFonts w:ascii="Arial" w:hAnsi="Arial" w:cs="Arial"/>
              </w:rPr>
            </w:pPr>
            <w:r w:rsidRPr="00B51F7A">
              <w:rPr>
                <w:rFonts w:ascii="Arial" w:hAnsi="Arial" w:cs="Arial"/>
              </w:rPr>
              <w:t>Awaiting response from WHSSC around capital funding to improve environmental security in Caswell Clinic.</w:t>
            </w:r>
          </w:p>
        </w:tc>
        <w:tc>
          <w:tcPr>
            <w:tcW w:w="766" w:type="pct"/>
          </w:tcPr>
          <w:p w:rsidR="00B51F7A" w:rsidRPr="00B51F7A" w:rsidRDefault="00B51F7A" w:rsidP="00AE5D46">
            <w:pPr>
              <w:autoSpaceDE w:val="0"/>
              <w:autoSpaceDN w:val="0"/>
              <w:adjustRightInd w:val="0"/>
              <w:jc w:val="both"/>
              <w:rPr>
                <w:rFonts w:ascii="Arial" w:eastAsia="Arial" w:hAnsi="Arial" w:cs="Arial"/>
              </w:rPr>
            </w:pPr>
            <w:r w:rsidRPr="00B51F7A">
              <w:rPr>
                <w:rFonts w:ascii="Arial" w:eastAsia="Arial" w:hAnsi="Arial" w:cs="Arial"/>
              </w:rPr>
              <w:t>TBC as awaiting WHSSC decision on funding</w:t>
            </w:r>
          </w:p>
        </w:tc>
        <w:tc>
          <w:tcPr>
            <w:tcW w:w="738" w:type="pct"/>
          </w:tcPr>
          <w:p w:rsidR="00B51F7A" w:rsidRPr="00B51F7A" w:rsidRDefault="00B51F7A" w:rsidP="00AE5D46">
            <w:pPr>
              <w:autoSpaceDE w:val="0"/>
              <w:autoSpaceDN w:val="0"/>
              <w:adjustRightInd w:val="0"/>
              <w:jc w:val="both"/>
              <w:rPr>
                <w:rFonts w:ascii="Arial" w:eastAsia="Arial" w:hAnsi="Arial" w:cs="Arial"/>
              </w:rPr>
            </w:pPr>
            <w:r w:rsidRPr="00B51F7A">
              <w:rPr>
                <w:rFonts w:ascii="Arial" w:eastAsia="Arial" w:hAnsi="Arial" w:cs="Arial"/>
              </w:rPr>
              <w:t>SRO – Janet Williams,</w:t>
            </w:r>
          </w:p>
          <w:p w:rsidR="00B51F7A" w:rsidRPr="00B51F7A" w:rsidRDefault="00B51F7A" w:rsidP="00AE5D46">
            <w:pPr>
              <w:autoSpaceDE w:val="0"/>
              <w:autoSpaceDN w:val="0"/>
              <w:adjustRightInd w:val="0"/>
              <w:jc w:val="both"/>
              <w:rPr>
                <w:rFonts w:ascii="Arial" w:eastAsia="Arial" w:hAnsi="Arial" w:cs="Arial"/>
              </w:rPr>
            </w:pPr>
          </w:p>
          <w:p w:rsidR="00B51F7A" w:rsidRPr="00B51F7A" w:rsidRDefault="00B51F7A" w:rsidP="00AE5D46">
            <w:pPr>
              <w:autoSpaceDE w:val="0"/>
              <w:autoSpaceDN w:val="0"/>
              <w:adjustRightInd w:val="0"/>
              <w:jc w:val="both"/>
              <w:rPr>
                <w:rFonts w:ascii="Arial" w:eastAsia="Arial" w:hAnsi="Arial" w:cs="Arial"/>
              </w:rPr>
            </w:pPr>
            <w:r w:rsidRPr="00B51F7A">
              <w:rPr>
                <w:rFonts w:ascii="Arial" w:eastAsia="Arial" w:hAnsi="Arial" w:cs="Arial"/>
              </w:rPr>
              <w:t>GMO Lead – Gareth Barbour</w:t>
            </w:r>
          </w:p>
        </w:tc>
      </w:tr>
      <w:tr w:rsidR="00B51F7A" w:rsidRPr="00B51F7A" w:rsidTr="00B51F7A">
        <w:tc>
          <w:tcPr>
            <w:tcW w:w="1164" w:type="pct"/>
            <w:tcBorders>
              <w:left w:val="single" w:sz="4" w:space="0" w:color="auto"/>
              <w:bottom w:val="single" w:sz="4" w:space="0" w:color="auto"/>
            </w:tcBorders>
          </w:tcPr>
          <w:p w:rsidR="00B51F7A" w:rsidRPr="00B51F7A" w:rsidRDefault="00B51F7A" w:rsidP="00AE5D46">
            <w:pPr>
              <w:shd w:val="clear" w:color="auto" w:fill="FFFFFF"/>
              <w:rPr>
                <w:rFonts w:ascii="Arial" w:hAnsi="Arial" w:cs="Arial"/>
                <w:color w:val="000000"/>
                <w:lang w:eastAsia="en-GB"/>
              </w:rPr>
            </w:pPr>
            <w:r w:rsidRPr="00B51F7A">
              <w:rPr>
                <w:rFonts w:ascii="Arial" w:hAnsi="Arial" w:cs="Arial"/>
                <w:b/>
                <w:color w:val="000000"/>
                <w:lang w:eastAsia="en-GB"/>
              </w:rPr>
              <w:t>MHLD_025: Continuing Healthcare Services</w:t>
            </w:r>
          </w:p>
          <w:p w:rsidR="00B51F7A" w:rsidRPr="00B51F7A" w:rsidRDefault="00B51F7A" w:rsidP="00B51F7A">
            <w:pPr>
              <w:pStyle w:val="ListParagraph"/>
              <w:numPr>
                <w:ilvl w:val="0"/>
                <w:numId w:val="13"/>
              </w:numPr>
              <w:shd w:val="clear" w:color="auto" w:fill="FFFFFF"/>
              <w:ind w:left="499" w:hanging="504"/>
              <w:rPr>
                <w:rFonts w:ascii="Arial" w:hAnsi="Arial" w:cs="Arial"/>
                <w:color w:val="000000"/>
                <w:lang w:eastAsia="en-GB"/>
              </w:rPr>
            </w:pPr>
            <w:r w:rsidRPr="00B51F7A">
              <w:rPr>
                <w:rFonts w:ascii="Arial" w:hAnsi="Arial" w:cs="Arial"/>
                <w:color w:val="000000"/>
                <w:lang w:eastAsia="en-GB"/>
              </w:rPr>
              <w:t>Implement the findings of the work completed by CHS for the Service Group following external reviews of the CHC cases.</w:t>
            </w:r>
          </w:p>
          <w:p w:rsidR="00B51F7A" w:rsidRPr="00B51F7A" w:rsidRDefault="00B51F7A" w:rsidP="00B51F7A">
            <w:pPr>
              <w:pStyle w:val="ListParagraph"/>
              <w:numPr>
                <w:ilvl w:val="0"/>
                <w:numId w:val="12"/>
              </w:numPr>
              <w:shd w:val="clear" w:color="auto" w:fill="FFFFFF"/>
              <w:ind w:left="499" w:hanging="504"/>
              <w:rPr>
                <w:rFonts w:ascii="Arial" w:hAnsi="Arial" w:cs="Arial"/>
                <w:color w:val="000000"/>
                <w:lang w:eastAsia="en-GB"/>
              </w:rPr>
            </w:pPr>
            <w:r w:rsidRPr="00B51F7A">
              <w:rPr>
                <w:rFonts w:ascii="Arial" w:hAnsi="Arial" w:cs="Arial"/>
                <w:color w:val="000000"/>
                <w:lang w:eastAsia="en-GB"/>
              </w:rPr>
              <w:t xml:space="preserve">Work with the Health Board regarding the HB's review of Complex Care across the three Service Groups.     </w:t>
            </w:r>
          </w:p>
          <w:p w:rsidR="00B51F7A" w:rsidRPr="00B51F7A" w:rsidRDefault="00B51F7A" w:rsidP="00B51F7A">
            <w:pPr>
              <w:pStyle w:val="ListParagraph"/>
              <w:numPr>
                <w:ilvl w:val="0"/>
                <w:numId w:val="12"/>
              </w:numPr>
              <w:shd w:val="clear" w:color="auto" w:fill="FFFFFF"/>
              <w:ind w:left="499" w:hanging="504"/>
              <w:rPr>
                <w:rFonts w:ascii="Arial" w:hAnsi="Arial" w:cs="Arial"/>
                <w:color w:val="000000"/>
                <w:lang w:eastAsia="en-GB"/>
              </w:rPr>
            </w:pPr>
            <w:r w:rsidRPr="00B51F7A">
              <w:rPr>
                <w:rFonts w:ascii="Arial" w:hAnsi="Arial" w:cs="Arial"/>
                <w:color w:val="000000"/>
                <w:lang w:eastAsia="en-GB"/>
              </w:rPr>
              <w:t>Continue with the joint working with the West Glamorgan Regional Partnership program on the Complex Care Process.</w:t>
            </w:r>
          </w:p>
          <w:p w:rsidR="00B51F7A" w:rsidRPr="00B51F7A" w:rsidRDefault="00B51F7A" w:rsidP="00B51F7A">
            <w:pPr>
              <w:pStyle w:val="ListParagraph"/>
              <w:numPr>
                <w:ilvl w:val="0"/>
                <w:numId w:val="12"/>
              </w:numPr>
              <w:shd w:val="clear" w:color="auto" w:fill="FFFFFF"/>
              <w:ind w:left="499" w:hanging="504"/>
              <w:rPr>
                <w:rFonts w:ascii="Arial" w:hAnsi="Arial" w:cs="Arial"/>
                <w:color w:val="000000"/>
                <w:lang w:eastAsia="en-GB"/>
              </w:rPr>
            </w:pPr>
            <w:r w:rsidRPr="00B51F7A">
              <w:rPr>
                <w:rFonts w:ascii="Arial" w:hAnsi="Arial" w:cs="Arial"/>
                <w:color w:val="000000"/>
                <w:lang w:eastAsia="en-GB"/>
              </w:rPr>
              <w:t xml:space="preserve">Continue to work with the West Glamorgan Regional Accommodation Group on the development of supportive Living provision of care for MH services.   </w:t>
            </w:r>
          </w:p>
        </w:tc>
        <w:tc>
          <w:tcPr>
            <w:tcW w:w="1192" w:type="pct"/>
          </w:tcPr>
          <w:p w:rsidR="00B51F7A" w:rsidRPr="00B51F7A" w:rsidRDefault="00B51F7A" w:rsidP="00B51F7A">
            <w:pPr>
              <w:pStyle w:val="ListParagraph"/>
              <w:numPr>
                <w:ilvl w:val="0"/>
                <w:numId w:val="11"/>
              </w:numPr>
              <w:ind w:left="604" w:hanging="425"/>
              <w:rPr>
                <w:rFonts w:ascii="Arial" w:hAnsi="Arial" w:cs="Arial"/>
              </w:rPr>
            </w:pPr>
            <w:r w:rsidRPr="00B51F7A">
              <w:rPr>
                <w:rFonts w:ascii="Arial" w:hAnsi="Arial" w:cs="Arial"/>
              </w:rPr>
              <w:t>Review all 43 cases by CHS onto the tracker.</w:t>
            </w:r>
          </w:p>
          <w:p w:rsidR="00B51F7A" w:rsidRPr="00B51F7A" w:rsidRDefault="00B51F7A" w:rsidP="00B51F7A">
            <w:pPr>
              <w:pStyle w:val="ListParagraph"/>
              <w:numPr>
                <w:ilvl w:val="0"/>
                <w:numId w:val="11"/>
              </w:numPr>
              <w:ind w:left="604" w:hanging="425"/>
              <w:rPr>
                <w:rFonts w:ascii="Arial" w:hAnsi="Arial" w:cs="Arial"/>
              </w:rPr>
            </w:pPr>
            <w:r w:rsidRPr="00B51F7A">
              <w:rPr>
                <w:rFonts w:ascii="Arial" w:hAnsi="Arial" w:cs="Arial"/>
              </w:rPr>
              <w:t xml:space="preserve">Reach </w:t>
            </w:r>
            <w:proofErr w:type="gramStart"/>
            <w:r w:rsidRPr="00B51F7A">
              <w:rPr>
                <w:rFonts w:ascii="Arial" w:hAnsi="Arial" w:cs="Arial"/>
              </w:rPr>
              <w:t>Financial</w:t>
            </w:r>
            <w:proofErr w:type="gramEnd"/>
            <w:r w:rsidRPr="00B51F7A">
              <w:rPr>
                <w:rFonts w:ascii="Arial" w:hAnsi="Arial" w:cs="Arial"/>
              </w:rPr>
              <w:t xml:space="preserve"> agreement by all three organisation with an agreed phasing approach.</w:t>
            </w:r>
          </w:p>
          <w:p w:rsidR="00B51F7A" w:rsidRPr="00B51F7A" w:rsidRDefault="00B51F7A" w:rsidP="00B51F7A">
            <w:pPr>
              <w:pStyle w:val="ListParagraph"/>
              <w:numPr>
                <w:ilvl w:val="0"/>
                <w:numId w:val="11"/>
              </w:numPr>
              <w:ind w:left="604" w:hanging="425"/>
              <w:rPr>
                <w:rFonts w:ascii="Arial" w:hAnsi="Arial" w:cs="Arial"/>
              </w:rPr>
            </w:pPr>
            <w:r w:rsidRPr="00B51F7A">
              <w:rPr>
                <w:rFonts w:ascii="Arial" w:hAnsi="Arial" w:cs="Arial"/>
              </w:rPr>
              <w:t>Secure agreement from Regional Accommodation Group about jointly commissioning MH supportive living schemes.</w:t>
            </w:r>
          </w:p>
          <w:p w:rsidR="00B51F7A" w:rsidRPr="00B51F7A" w:rsidRDefault="00B51F7A" w:rsidP="00B51F7A">
            <w:pPr>
              <w:pStyle w:val="ListParagraph"/>
              <w:numPr>
                <w:ilvl w:val="0"/>
                <w:numId w:val="11"/>
              </w:numPr>
              <w:ind w:left="604" w:hanging="425"/>
              <w:rPr>
                <w:rFonts w:ascii="Arial" w:hAnsi="Arial" w:cs="Arial"/>
              </w:rPr>
            </w:pPr>
            <w:r w:rsidRPr="00B51F7A">
              <w:rPr>
                <w:rFonts w:ascii="Arial" w:hAnsi="Arial" w:cs="Arial"/>
              </w:rPr>
              <w:t>Secure RIF Funding for MH Supportive Living Schemes.</w:t>
            </w:r>
          </w:p>
        </w:tc>
        <w:tc>
          <w:tcPr>
            <w:tcW w:w="1140" w:type="pct"/>
          </w:tcPr>
          <w:p w:rsidR="00B51F7A" w:rsidRPr="00B51F7A" w:rsidRDefault="00B51F7A" w:rsidP="00AE5D46">
            <w:pPr>
              <w:rPr>
                <w:rFonts w:ascii="Arial" w:hAnsi="Arial" w:cs="Arial"/>
              </w:rPr>
            </w:pPr>
            <w:r w:rsidRPr="00B51F7A">
              <w:rPr>
                <w:rFonts w:ascii="Arial" w:hAnsi="Arial" w:cs="Arial"/>
              </w:rPr>
              <w:t xml:space="preserve">Agreement still required between HB &amp; LAs to agree action plan for CHS action plan.  </w:t>
            </w:r>
          </w:p>
          <w:p w:rsidR="00B51F7A" w:rsidRPr="00B51F7A" w:rsidRDefault="00B51F7A" w:rsidP="00AE5D46">
            <w:pPr>
              <w:rPr>
                <w:rFonts w:ascii="Arial" w:hAnsi="Arial" w:cs="Arial"/>
              </w:rPr>
            </w:pPr>
          </w:p>
          <w:p w:rsidR="00B51F7A" w:rsidRPr="00B51F7A" w:rsidRDefault="00B51F7A" w:rsidP="00AE5D46">
            <w:pPr>
              <w:rPr>
                <w:rFonts w:ascii="Arial" w:hAnsi="Arial" w:cs="Arial"/>
              </w:rPr>
            </w:pPr>
            <w:r w:rsidRPr="00B51F7A">
              <w:rPr>
                <w:rFonts w:ascii="Arial" w:hAnsi="Arial" w:cs="Arial"/>
              </w:rPr>
              <w:t>Discussions still ongoing with RPB in relation to jointly commissioning supported living accommodation and accessing RIF Funding.</w:t>
            </w:r>
          </w:p>
        </w:tc>
        <w:tc>
          <w:tcPr>
            <w:tcW w:w="766" w:type="pct"/>
          </w:tcPr>
          <w:p w:rsidR="00B51F7A" w:rsidRPr="00B51F7A" w:rsidRDefault="00B51F7A" w:rsidP="00AE5D46">
            <w:pPr>
              <w:autoSpaceDE w:val="0"/>
              <w:autoSpaceDN w:val="0"/>
              <w:adjustRightInd w:val="0"/>
              <w:jc w:val="both"/>
              <w:rPr>
                <w:rFonts w:ascii="Arial" w:eastAsia="Arial" w:hAnsi="Arial" w:cs="Arial"/>
              </w:rPr>
            </w:pPr>
            <w:r w:rsidRPr="00B51F7A">
              <w:rPr>
                <w:rFonts w:ascii="Arial" w:eastAsia="Arial" w:hAnsi="Arial" w:cs="Arial"/>
              </w:rPr>
              <w:t>TBC – with CEO to progress discussions with LAs</w:t>
            </w:r>
          </w:p>
        </w:tc>
        <w:tc>
          <w:tcPr>
            <w:tcW w:w="738" w:type="pct"/>
          </w:tcPr>
          <w:p w:rsidR="00B51F7A" w:rsidRPr="00B51F7A" w:rsidRDefault="00B51F7A" w:rsidP="00AE5D46">
            <w:pPr>
              <w:autoSpaceDE w:val="0"/>
              <w:autoSpaceDN w:val="0"/>
              <w:adjustRightInd w:val="0"/>
              <w:jc w:val="both"/>
              <w:rPr>
                <w:rFonts w:ascii="Arial" w:eastAsia="Arial" w:hAnsi="Arial" w:cs="Arial"/>
              </w:rPr>
            </w:pPr>
            <w:r w:rsidRPr="00B51F7A">
              <w:rPr>
                <w:rFonts w:ascii="Arial" w:eastAsia="Arial" w:hAnsi="Arial" w:cs="Arial"/>
              </w:rPr>
              <w:t>SRO – Janet Williams</w:t>
            </w:r>
          </w:p>
          <w:p w:rsidR="00B51F7A" w:rsidRPr="00B51F7A" w:rsidRDefault="00B51F7A" w:rsidP="00AE5D46">
            <w:pPr>
              <w:autoSpaceDE w:val="0"/>
              <w:autoSpaceDN w:val="0"/>
              <w:adjustRightInd w:val="0"/>
              <w:jc w:val="both"/>
              <w:rPr>
                <w:rFonts w:ascii="Arial" w:eastAsia="Arial" w:hAnsi="Arial" w:cs="Arial"/>
              </w:rPr>
            </w:pPr>
          </w:p>
          <w:p w:rsidR="00B51F7A" w:rsidRPr="00B51F7A" w:rsidRDefault="00B51F7A" w:rsidP="00AE5D46">
            <w:pPr>
              <w:autoSpaceDE w:val="0"/>
              <w:autoSpaceDN w:val="0"/>
              <w:adjustRightInd w:val="0"/>
              <w:jc w:val="both"/>
              <w:rPr>
                <w:rFonts w:ascii="Arial" w:eastAsia="Arial" w:hAnsi="Arial" w:cs="Arial"/>
              </w:rPr>
            </w:pPr>
            <w:r w:rsidRPr="00B51F7A">
              <w:rPr>
                <w:rFonts w:ascii="Arial" w:eastAsia="Arial" w:hAnsi="Arial" w:cs="Arial"/>
              </w:rPr>
              <w:t>GMO Lead – Dermot Nolan</w:t>
            </w:r>
          </w:p>
        </w:tc>
      </w:tr>
      <w:tr w:rsidR="00B51F7A" w:rsidRPr="00B51F7A" w:rsidTr="00B51F7A">
        <w:tc>
          <w:tcPr>
            <w:tcW w:w="1164" w:type="pct"/>
            <w:tcBorders>
              <w:left w:val="single" w:sz="4" w:space="0" w:color="auto"/>
              <w:bottom w:val="single" w:sz="4" w:space="0" w:color="auto"/>
            </w:tcBorders>
          </w:tcPr>
          <w:p w:rsidR="00B51F7A" w:rsidRPr="00B51F7A" w:rsidRDefault="00B51F7A" w:rsidP="00AE5D46">
            <w:pPr>
              <w:shd w:val="clear" w:color="auto" w:fill="FFFFFF"/>
              <w:rPr>
                <w:rFonts w:ascii="Arial" w:eastAsia="Times New Roman" w:hAnsi="Arial" w:cs="Arial"/>
                <w:color w:val="000000"/>
                <w:lang w:eastAsia="en-GB"/>
              </w:rPr>
            </w:pPr>
            <w:r w:rsidRPr="00B51F7A">
              <w:rPr>
                <w:rFonts w:ascii="Arial" w:eastAsia="Times New Roman" w:hAnsi="Arial" w:cs="Arial"/>
                <w:b/>
                <w:color w:val="000000"/>
                <w:lang w:eastAsia="en-GB"/>
              </w:rPr>
              <w:lastRenderedPageBreak/>
              <w:t xml:space="preserve">MHLD_028: Digital Priorities - </w:t>
            </w:r>
            <w:r w:rsidRPr="00B51F7A">
              <w:rPr>
                <w:rFonts w:ascii="Arial" w:eastAsia="Times New Roman" w:hAnsi="Arial" w:cs="Arial"/>
                <w:color w:val="000000"/>
                <w:lang w:eastAsia="en-GB"/>
              </w:rPr>
              <w:t>Implementation of WCCIS into Service Group</w:t>
            </w:r>
          </w:p>
        </w:tc>
        <w:tc>
          <w:tcPr>
            <w:tcW w:w="1192" w:type="pct"/>
          </w:tcPr>
          <w:p w:rsidR="00B51F7A" w:rsidRPr="00B51F7A" w:rsidRDefault="00B51F7A" w:rsidP="00AE5D46">
            <w:pPr>
              <w:rPr>
                <w:rFonts w:ascii="Arial" w:hAnsi="Arial" w:cs="Arial"/>
              </w:rPr>
            </w:pPr>
            <w:r w:rsidRPr="00B51F7A">
              <w:rPr>
                <w:rFonts w:ascii="Arial" w:hAnsi="Arial" w:cs="Arial"/>
              </w:rPr>
              <w:t>Awaiting Decision on Business Case for roll out of WCCIS at HB level</w:t>
            </w:r>
          </w:p>
          <w:p w:rsidR="00B51F7A" w:rsidRPr="00B51F7A" w:rsidRDefault="00B51F7A" w:rsidP="00AE5D46">
            <w:pPr>
              <w:rPr>
                <w:rFonts w:ascii="Arial" w:hAnsi="Arial" w:cs="Arial"/>
              </w:rPr>
            </w:pPr>
            <w:r w:rsidRPr="00B51F7A">
              <w:rPr>
                <w:rFonts w:ascii="Arial" w:hAnsi="Arial" w:cs="Arial"/>
              </w:rPr>
              <w:t>Use LA data from WCCIS to manage SWN Adult caseloads and activity</w:t>
            </w:r>
          </w:p>
        </w:tc>
        <w:tc>
          <w:tcPr>
            <w:tcW w:w="1140" w:type="pct"/>
          </w:tcPr>
          <w:p w:rsidR="00B51F7A" w:rsidRPr="00B51F7A" w:rsidRDefault="00B51F7A" w:rsidP="00AE5D46">
            <w:pPr>
              <w:rPr>
                <w:rFonts w:ascii="Arial" w:hAnsi="Arial" w:cs="Arial"/>
              </w:rPr>
            </w:pPr>
            <w:r w:rsidRPr="00B51F7A">
              <w:rPr>
                <w:rFonts w:ascii="Arial" w:hAnsi="Arial" w:cs="Arial"/>
              </w:rPr>
              <w:t>The FBC has been approved by the Business Case Assurance Group (BCAG), however submission to Management Board has been delayed until the outcome of the national business case review with Welsh Government has been completed and recommendations are made.</w:t>
            </w:r>
          </w:p>
        </w:tc>
        <w:tc>
          <w:tcPr>
            <w:tcW w:w="766" w:type="pct"/>
          </w:tcPr>
          <w:p w:rsidR="00B51F7A" w:rsidRPr="00B51F7A" w:rsidRDefault="00B51F7A" w:rsidP="00AE5D46">
            <w:pPr>
              <w:autoSpaceDE w:val="0"/>
              <w:autoSpaceDN w:val="0"/>
              <w:adjustRightInd w:val="0"/>
              <w:jc w:val="both"/>
              <w:rPr>
                <w:rFonts w:ascii="Arial" w:eastAsia="Arial" w:hAnsi="Arial" w:cs="Arial"/>
              </w:rPr>
            </w:pPr>
            <w:r w:rsidRPr="00B51F7A">
              <w:rPr>
                <w:rFonts w:ascii="Arial" w:eastAsia="Arial" w:hAnsi="Arial" w:cs="Arial"/>
              </w:rPr>
              <w:t>TBC awaiting national decisions on business case</w:t>
            </w:r>
          </w:p>
        </w:tc>
        <w:tc>
          <w:tcPr>
            <w:tcW w:w="738" w:type="pct"/>
          </w:tcPr>
          <w:p w:rsidR="00B51F7A" w:rsidRPr="00B51F7A" w:rsidRDefault="00B51F7A" w:rsidP="00AE5D46">
            <w:pPr>
              <w:autoSpaceDE w:val="0"/>
              <w:autoSpaceDN w:val="0"/>
              <w:adjustRightInd w:val="0"/>
              <w:jc w:val="both"/>
              <w:rPr>
                <w:rFonts w:ascii="Arial" w:eastAsia="Arial" w:hAnsi="Arial" w:cs="Arial"/>
              </w:rPr>
            </w:pPr>
            <w:r w:rsidRPr="00B51F7A">
              <w:rPr>
                <w:rFonts w:ascii="Arial" w:eastAsia="Arial" w:hAnsi="Arial" w:cs="Arial"/>
              </w:rPr>
              <w:t>SRO Janet Williams,</w:t>
            </w:r>
          </w:p>
          <w:p w:rsidR="00B51F7A" w:rsidRPr="00B51F7A" w:rsidRDefault="00B51F7A" w:rsidP="00AE5D46">
            <w:pPr>
              <w:autoSpaceDE w:val="0"/>
              <w:autoSpaceDN w:val="0"/>
              <w:adjustRightInd w:val="0"/>
              <w:jc w:val="both"/>
              <w:rPr>
                <w:rFonts w:ascii="Arial" w:eastAsia="Arial" w:hAnsi="Arial" w:cs="Arial"/>
              </w:rPr>
            </w:pPr>
            <w:r w:rsidRPr="00B51F7A">
              <w:rPr>
                <w:rFonts w:ascii="Arial" w:eastAsia="Arial" w:hAnsi="Arial" w:cs="Arial"/>
              </w:rPr>
              <w:t>GMO Lead – Alison Gallagher- working with Digital Services</w:t>
            </w:r>
          </w:p>
        </w:tc>
      </w:tr>
      <w:tr w:rsidR="00B51F7A" w:rsidRPr="00B51F7A" w:rsidTr="00B51F7A">
        <w:tc>
          <w:tcPr>
            <w:tcW w:w="1164" w:type="pct"/>
            <w:tcBorders>
              <w:left w:val="single" w:sz="4" w:space="0" w:color="auto"/>
            </w:tcBorders>
          </w:tcPr>
          <w:p w:rsidR="00B51F7A" w:rsidRPr="00B51F7A" w:rsidRDefault="00B51F7A" w:rsidP="00AE5D46">
            <w:pPr>
              <w:rPr>
                <w:rFonts w:ascii="Arial" w:eastAsia="Times New Roman" w:hAnsi="Arial" w:cs="Arial"/>
              </w:rPr>
            </w:pPr>
            <w:r w:rsidRPr="00B51F7A">
              <w:rPr>
                <w:rFonts w:ascii="Arial" w:eastAsia="Times New Roman" w:hAnsi="Arial" w:cs="Arial"/>
                <w:b/>
              </w:rPr>
              <w:t>MHLD_032</w:t>
            </w:r>
            <w:r w:rsidRPr="00B51F7A">
              <w:rPr>
                <w:rFonts w:ascii="Arial" w:eastAsia="Times New Roman" w:hAnsi="Arial" w:cs="Arial"/>
              </w:rPr>
              <w:t xml:space="preserve">: Primary Care &amp; Community Service Group to deliver additional support for the delivery of </w:t>
            </w:r>
            <w:r w:rsidRPr="00B51F7A">
              <w:rPr>
                <w:rFonts w:ascii="Arial" w:eastAsia="Times New Roman" w:hAnsi="Arial" w:cs="Arial"/>
                <w:b/>
              </w:rPr>
              <w:t>annual health checks for people with learning disabilities</w:t>
            </w:r>
            <w:r w:rsidRPr="00B51F7A">
              <w:rPr>
                <w:rFonts w:ascii="Arial" w:eastAsia="Times New Roman" w:hAnsi="Arial" w:cs="Arial"/>
              </w:rPr>
              <w:t xml:space="preserve"> in line with national action plan.</w:t>
            </w:r>
          </w:p>
        </w:tc>
        <w:tc>
          <w:tcPr>
            <w:tcW w:w="1192" w:type="pct"/>
          </w:tcPr>
          <w:p w:rsidR="00B51F7A" w:rsidRPr="00B51F7A" w:rsidRDefault="00B51F7A" w:rsidP="00AE5D46">
            <w:pPr>
              <w:rPr>
                <w:rFonts w:ascii="Arial" w:hAnsi="Arial" w:cs="Arial"/>
              </w:rPr>
            </w:pPr>
            <w:r w:rsidRPr="00B51F7A">
              <w:rPr>
                <w:rFonts w:ascii="Arial" w:hAnsi="Arial" w:cs="Arial"/>
              </w:rPr>
              <w:t>No Q1 milestone set</w:t>
            </w:r>
          </w:p>
        </w:tc>
        <w:tc>
          <w:tcPr>
            <w:tcW w:w="1140" w:type="pct"/>
          </w:tcPr>
          <w:p w:rsidR="00B51F7A" w:rsidRPr="00B51F7A" w:rsidRDefault="00B51F7A" w:rsidP="00AE5D46">
            <w:pPr>
              <w:rPr>
                <w:rFonts w:ascii="Arial" w:hAnsi="Arial" w:cs="Arial"/>
              </w:rPr>
            </w:pPr>
            <w:r w:rsidRPr="00B51F7A">
              <w:rPr>
                <w:rFonts w:ascii="Arial" w:hAnsi="Arial" w:cs="Arial"/>
              </w:rPr>
              <w:t>Requires discussion with PCT Service Group to progress</w:t>
            </w:r>
          </w:p>
        </w:tc>
        <w:tc>
          <w:tcPr>
            <w:tcW w:w="766" w:type="pct"/>
          </w:tcPr>
          <w:p w:rsidR="00B51F7A" w:rsidRPr="00B51F7A" w:rsidRDefault="00B51F7A" w:rsidP="00AE5D46">
            <w:pPr>
              <w:autoSpaceDE w:val="0"/>
              <w:autoSpaceDN w:val="0"/>
              <w:adjustRightInd w:val="0"/>
              <w:jc w:val="both"/>
              <w:rPr>
                <w:rFonts w:ascii="Arial" w:eastAsia="Arial" w:hAnsi="Arial" w:cs="Arial"/>
              </w:rPr>
            </w:pPr>
            <w:r w:rsidRPr="00B51F7A">
              <w:rPr>
                <w:rFonts w:ascii="Arial" w:eastAsia="Arial" w:hAnsi="Arial" w:cs="Arial"/>
              </w:rPr>
              <w:t>TBC timelines</w:t>
            </w:r>
          </w:p>
        </w:tc>
        <w:tc>
          <w:tcPr>
            <w:tcW w:w="738" w:type="pct"/>
          </w:tcPr>
          <w:p w:rsidR="00B51F7A" w:rsidRPr="00B51F7A" w:rsidRDefault="00B51F7A" w:rsidP="00AE5D46">
            <w:pPr>
              <w:autoSpaceDE w:val="0"/>
              <w:autoSpaceDN w:val="0"/>
              <w:adjustRightInd w:val="0"/>
              <w:jc w:val="both"/>
              <w:rPr>
                <w:rFonts w:ascii="Arial" w:eastAsia="Arial" w:hAnsi="Arial" w:cs="Arial"/>
              </w:rPr>
            </w:pPr>
            <w:r w:rsidRPr="00B51F7A">
              <w:rPr>
                <w:rFonts w:ascii="Arial" w:eastAsia="Arial" w:hAnsi="Arial" w:cs="Arial"/>
              </w:rPr>
              <w:t>TBC Ownership of GMO</w:t>
            </w:r>
          </w:p>
        </w:tc>
      </w:tr>
      <w:tr w:rsidR="00B51F7A" w:rsidRPr="00B51F7A" w:rsidTr="00B51F7A">
        <w:tc>
          <w:tcPr>
            <w:tcW w:w="1164" w:type="pct"/>
            <w:tcBorders>
              <w:left w:val="single" w:sz="4" w:space="0" w:color="auto"/>
              <w:bottom w:val="single" w:sz="4" w:space="0" w:color="auto"/>
            </w:tcBorders>
          </w:tcPr>
          <w:p w:rsidR="00B51F7A" w:rsidRPr="00B51F7A" w:rsidRDefault="00B51F7A" w:rsidP="00AE5D46">
            <w:pPr>
              <w:jc w:val="both"/>
              <w:rPr>
                <w:rFonts w:ascii="Arial" w:eastAsia="Times New Roman" w:hAnsi="Arial" w:cs="Arial"/>
              </w:rPr>
            </w:pPr>
            <w:r w:rsidRPr="00B51F7A">
              <w:rPr>
                <w:rFonts w:ascii="Arial" w:hAnsi="Arial" w:cs="Arial"/>
                <w:b/>
              </w:rPr>
              <w:t>MHLD_037: Create a psychology presence in the Primary Care</w:t>
            </w:r>
            <w:r w:rsidRPr="00B51F7A">
              <w:rPr>
                <w:rFonts w:ascii="Arial" w:hAnsi="Arial" w:cs="Arial"/>
              </w:rPr>
              <w:t xml:space="preserve"> Clusters to identify individuals and families at risk of the impact of adverse childhood experiences </w:t>
            </w:r>
          </w:p>
        </w:tc>
        <w:tc>
          <w:tcPr>
            <w:tcW w:w="3836" w:type="pct"/>
            <w:gridSpan w:val="4"/>
          </w:tcPr>
          <w:p w:rsidR="00B51F7A" w:rsidRPr="00B51F7A" w:rsidRDefault="00B51F7A" w:rsidP="00AE5D46">
            <w:pPr>
              <w:autoSpaceDE w:val="0"/>
              <w:autoSpaceDN w:val="0"/>
              <w:adjustRightInd w:val="0"/>
              <w:jc w:val="both"/>
              <w:rPr>
                <w:rFonts w:ascii="Arial" w:eastAsia="Arial" w:hAnsi="Arial" w:cs="Arial"/>
              </w:rPr>
            </w:pPr>
            <w:r w:rsidRPr="00B51F7A">
              <w:rPr>
                <w:rFonts w:ascii="Arial" w:hAnsi="Arial" w:cs="Arial"/>
                <w:color w:val="000000"/>
                <w:shd w:val="clear" w:color="auto" w:fill="FFFFFF"/>
              </w:rPr>
              <w:t>As above</w:t>
            </w:r>
          </w:p>
        </w:tc>
      </w:tr>
      <w:tr w:rsidR="00B51F7A" w:rsidRPr="00B51F7A" w:rsidTr="00AE5D46">
        <w:tc>
          <w:tcPr>
            <w:tcW w:w="5000" w:type="pct"/>
            <w:gridSpan w:val="5"/>
            <w:shd w:val="clear" w:color="auto" w:fill="DEEAF6" w:themeFill="accent1" w:themeFillTint="33"/>
          </w:tcPr>
          <w:p w:rsidR="00B51F7A" w:rsidRPr="00B51F7A" w:rsidRDefault="00B51F7A" w:rsidP="00AE5D46">
            <w:pPr>
              <w:autoSpaceDE w:val="0"/>
              <w:autoSpaceDN w:val="0"/>
              <w:adjustRightInd w:val="0"/>
              <w:jc w:val="center"/>
              <w:rPr>
                <w:rFonts w:ascii="Arial" w:hAnsi="Arial" w:cs="Arial"/>
                <w:b/>
                <w:shd w:val="clear" w:color="auto" w:fill="FFFFFF"/>
              </w:rPr>
            </w:pPr>
            <w:r w:rsidRPr="00B51F7A">
              <w:rPr>
                <w:rFonts w:ascii="Arial" w:hAnsi="Arial" w:cs="Arial"/>
                <w:b/>
                <w:shd w:val="clear" w:color="auto" w:fill="FFFFFF"/>
              </w:rPr>
              <w:t>CHILDREN AND YOUNG PEOPLE       Exec Lead: Gareth Howells</w:t>
            </w:r>
          </w:p>
        </w:tc>
      </w:tr>
      <w:tr w:rsidR="00B51F7A" w:rsidRPr="00B51F7A" w:rsidTr="00B51F7A">
        <w:tc>
          <w:tcPr>
            <w:tcW w:w="1164" w:type="pct"/>
          </w:tcPr>
          <w:p w:rsidR="00B51F7A" w:rsidRPr="00B51F7A" w:rsidRDefault="00B51F7A" w:rsidP="00AE5D46">
            <w:pPr>
              <w:jc w:val="both"/>
              <w:rPr>
                <w:rFonts w:ascii="Arial" w:eastAsia="Times New Roman" w:hAnsi="Arial" w:cs="Arial"/>
              </w:rPr>
            </w:pPr>
            <w:r w:rsidRPr="00B51F7A">
              <w:rPr>
                <w:rFonts w:ascii="Arial" w:eastAsia="Times New Roman" w:hAnsi="Arial" w:cs="Arial"/>
                <w:b/>
              </w:rPr>
              <w:t xml:space="preserve">CYP_012: Community, neurodevelopment and continuing care nursing services - </w:t>
            </w:r>
            <w:r w:rsidRPr="00B51F7A">
              <w:rPr>
                <w:rFonts w:ascii="Arial" w:eastAsia="Times New Roman" w:hAnsi="Arial" w:cs="Arial"/>
              </w:rPr>
              <w:t>Work with RPB and colleagues within Mental Health services to undertake a review of psychological and multi-disciplinary services required for children with learning disabilities</w:t>
            </w:r>
          </w:p>
        </w:tc>
        <w:tc>
          <w:tcPr>
            <w:tcW w:w="1192" w:type="pct"/>
          </w:tcPr>
          <w:p w:rsidR="00B51F7A" w:rsidRPr="00B51F7A" w:rsidRDefault="00B51F7A" w:rsidP="00AE5D46">
            <w:pPr>
              <w:jc w:val="both"/>
              <w:rPr>
                <w:rFonts w:ascii="Arial" w:eastAsia="Times New Roman" w:hAnsi="Arial" w:cs="Arial"/>
              </w:rPr>
            </w:pPr>
            <w:r w:rsidRPr="00B51F7A">
              <w:rPr>
                <w:rFonts w:ascii="Arial" w:eastAsia="Times New Roman" w:hAnsi="Arial" w:cs="Arial"/>
              </w:rPr>
              <w:t>Identified staff to undertake review if supported and funding identified</w:t>
            </w:r>
          </w:p>
        </w:tc>
        <w:tc>
          <w:tcPr>
            <w:tcW w:w="1140" w:type="pct"/>
          </w:tcPr>
          <w:p w:rsidR="00B51F7A" w:rsidRPr="00B51F7A" w:rsidRDefault="00B51F7A" w:rsidP="00AE5D46">
            <w:pPr>
              <w:autoSpaceDE w:val="0"/>
              <w:autoSpaceDN w:val="0"/>
              <w:adjustRightInd w:val="0"/>
              <w:jc w:val="both"/>
              <w:rPr>
                <w:rFonts w:ascii="Arial" w:eastAsia="Arial" w:hAnsi="Arial" w:cs="Arial"/>
              </w:rPr>
            </w:pPr>
            <w:r w:rsidRPr="00B51F7A">
              <w:rPr>
                <w:rFonts w:ascii="Arial" w:eastAsia="Arial" w:hAnsi="Arial" w:cs="Arial"/>
              </w:rPr>
              <w:t>Not progressed as funding not identified</w:t>
            </w:r>
          </w:p>
        </w:tc>
        <w:tc>
          <w:tcPr>
            <w:tcW w:w="766" w:type="pct"/>
          </w:tcPr>
          <w:p w:rsidR="00B51F7A" w:rsidRPr="00B51F7A" w:rsidRDefault="00B51F7A" w:rsidP="00AE5D46">
            <w:pPr>
              <w:autoSpaceDE w:val="0"/>
              <w:autoSpaceDN w:val="0"/>
              <w:adjustRightInd w:val="0"/>
              <w:jc w:val="both"/>
              <w:rPr>
                <w:rFonts w:ascii="Arial" w:hAnsi="Arial" w:cs="Arial"/>
                <w:shd w:val="clear" w:color="auto" w:fill="FFFFFF"/>
              </w:rPr>
            </w:pPr>
            <w:r w:rsidRPr="00B51F7A">
              <w:rPr>
                <w:rFonts w:ascii="Arial" w:hAnsi="Arial" w:cs="Arial"/>
                <w:shd w:val="clear" w:color="auto" w:fill="FFFFFF"/>
              </w:rPr>
              <w:t>TBC due to funding limitations</w:t>
            </w:r>
          </w:p>
        </w:tc>
        <w:tc>
          <w:tcPr>
            <w:tcW w:w="738" w:type="pct"/>
          </w:tcPr>
          <w:p w:rsidR="00B51F7A" w:rsidRPr="00B51F7A" w:rsidRDefault="00B51F7A" w:rsidP="00AE5D46">
            <w:pPr>
              <w:autoSpaceDE w:val="0"/>
              <w:autoSpaceDN w:val="0"/>
              <w:adjustRightInd w:val="0"/>
              <w:jc w:val="both"/>
              <w:rPr>
                <w:rFonts w:ascii="Arial" w:hAnsi="Arial" w:cs="Arial"/>
                <w:shd w:val="clear" w:color="auto" w:fill="FFFFFF"/>
              </w:rPr>
            </w:pPr>
            <w:r w:rsidRPr="00B51F7A">
              <w:rPr>
                <w:rFonts w:ascii="Arial" w:hAnsi="Arial" w:cs="Arial"/>
                <w:shd w:val="clear" w:color="auto" w:fill="FFFFFF"/>
              </w:rPr>
              <w:t>SRO Ceri Gimblett,</w:t>
            </w:r>
          </w:p>
          <w:p w:rsidR="00B51F7A" w:rsidRPr="00B51F7A" w:rsidRDefault="00B51F7A" w:rsidP="00AE5D46">
            <w:pPr>
              <w:autoSpaceDE w:val="0"/>
              <w:autoSpaceDN w:val="0"/>
              <w:adjustRightInd w:val="0"/>
              <w:jc w:val="both"/>
              <w:rPr>
                <w:rFonts w:ascii="Arial" w:hAnsi="Arial" w:cs="Arial"/>
                <w:shd w:val="clear" w:color="auto" w:fill="FFFFFF"/>
              </w:rPr>
            </w:pPr>
            <w:r w:rsidRPr="00B51F7A">
              <w:rPr>
                <w:rFonts w:ascii="Arial" w:hAnsi="Arial" w:cs="Arial"/>
                <w:shd w:val="clear" w:color="auto" w:fill="FFFFFF"/>
              </w:rPr>
              <w:t>GMO Lead – Vicki Burridge</w:t>
            </w:r>
          </w:p>
        </w:tc>
      </w:tr>
      <w:tr w:rsidR="00B51F7A" w:rsidRPr="00B51F7A" w:rsidTr="00B51F7A">
        <w:tc>
          <w:tcPr>
            <w:tcW w:w="1164" w:type="pct"/>
          </w:tcPr>
          <w:p w:rsidR="00B51F7A" w:rsidRPr="00B51F7A" w:rsidRDefault="00B51F7A" w:rsidP="00AE5D46">
            <w:pPr>
              <w:jc w:val="both"/>
              <w:rPr>
                <w:rFonts w:ascii="Arial" w:eastAsia="Times New Roman" w:hAnsi="Arial" w:cs="Arial"/>
                <w:b/>
              </w:rPr>
            </w:pPr>
            <w:r w:rsidRPr="00B51F7A">
              <w:rPr>
                <w:rFonts w:ascii="Arial" w:eastAsia="Times New Roman" w:hAnsi="Arial" w:cs="Arial"/>
                <w:b/>
              </w:rPr>
              <w:lastRenderedPageBreak/>
              <w:t>CYP_022: Provide CAHMS 24/7 crisis service support in line with adult services</w:t>
            </w:r>
          </w:p>
        </w:tc>
        <w:tc>
          <w:tcPr>
            <w:tcW w:w="1192" w:type="pct"/>
          </w:tcPr>
          <w:p w:rsidR="00B51F7A" w:rsidRPr="00B51F7A" w:rsidRDefault="00B51F7A" w:rsidP="00AE5D46">
            <w:pPr>
              <w:jc w:val="both"/>
              <w:rPr>
                <w:rFonts w:ascii="Arial" w:hAnsi="Arial" w:cs="Arial"/>
              </w:rPr>
            </w:pPr>
            <w:r w:rsidRPr="00B51F7A">
              <w:rPr>
                <w:rFonts w:ascii="Arial" w:hAnsi="Arial" w:cs="Arial"/>
              </w:rPr>
              <w:t>Following OCP embed 24/7 Crisis Team within CAMHS Service</w:t>
            </w:r>
          </w:p>
        </w:tc>
        <w:tc>
          <w:tcPr>
            <w:tcW w:w="1140" w:type="pct"/>
          </w:tcPr>
          <w:p w:rsidR="00B51F7A" w:rsidRPr="00B51F7A" w:rsidRDefault="00B51F7A" w:rsidP="00AE5D46">
            <w:pPr>
              <w:autoSpaceDE w:val="0"/>
              <w:autoSpaceDN w:val="0"/>
              <w:adjustRightInd w:val="0"/>
              <w:jc w:val="both"/>
              <w:rPr>
                <w:rFonts w:ascii="Arial" w:eastAsia="Arial" w:hAnsi="Arial" w:cs="Arial"/>
              </w:rPr>
            </w:pPr>
            <w:r w:rsidRPr="00B51F7A">
              <w:rPr>
                <w:rFonts w:ascii="Arial" w:eastAsia="Arial" w:hAnsi="Arial" w:cs="Arial"/>
              </w:rPr>
              <w:t>Delayed in Q1 due to OCP meetings being held in June 23</w:t>
            </w:r>
          </w:p>
        </w:tc>
        <w:tc>
          <w:tcPr>
            <w:tcW w:w="766" w:type="pct"/>
          </w:tcPr>
          <w:p w:rsidR="00B51F7A" w:rsidRPr="00B51F7A" w:rsidRDefault="00B51F7A" w:rsidP="00AE5D46">
            <w:pPr>
              <w:autoSpaceDE w:val="0"/>
              <w:autoSpaceDN w:val="0"/>
              <w:adjustRightInd w:val="0"/>
              <w:jc w:val="both"/>
              <w:rPr>
                <w:rFonts w:ascii="Arial" w:hAnsi="Arial" w:cs="Arial"/>
                <w:shd w:val="clear" w:color="auto" w:fill="FFFFFF"/>
              </w:rPr>
            </w:pPr>
            <w:r w:rsidRPr="00B51F7A">
              <w:rPr>
                <w:rFonts w:ascii="Arial" w:hAnsi="Arial" w:cs="Arial"/>
                <w:shd w:val="clear" w:color="auto" w:fill="FFFFFF"/>
              </w:rPr>
              <w:t>TBC back on track in Q2/Q3 following OCP</w:t>
            </w:r>
          </w:p>
        </w:tc>
        <w:tc>
          <w:tcPr>
            <w:tcW w:w="738" w:type="pct"/>
          </w:tcPr>
          <w:p w:rsidR="00B51F7A" w:rsidRPr="00B51F7A" w:rsidRDefault="00B51F7A" w:rsidP="00AE5D46">
            <w:pPr>
              <w:autoSpaceDE w:val="0"/>
              <w:autoSpaceDN w:val="0"/>
              <w:adjustRightInd w:val="0"/>
              <w:jc w:val="both"/>
              <w:rPr>
                <w:rFonts w:ascii="Arial" w:hAnsi="Arial" w:cs="Arial"/>
                <w:shd w:val="clear" w:color="auto" w:fill="FFFFFF"/>
              </w:rPr>
            </w:pPr>
            <w:r w:rsidRPr="00B51F7A">
              <w:rPr>
                <w:rFonts w:ascii="Arial" w:hAnsi="Arial" w:cs="Arial"/>
                <w:shd w:val="clear" w:color="auto" w:fill="FFFFFF"/>
              </w:rPr>
              <w:t>SRO Janet Williams</w:t>
            </w:r>
          </w:p>
          <w:p w:rsidR="00B51F7A" w:rsidRPr="00B51F7A" w:rsidRDefault="00B51F7A" w:rsidP="00AE5D46">
            <w:pPr>
              <w:autoSpaceDE w:val="0"/>
              <w:autoSpaceDN w:val="0"/>
              <w:adjustRightInd w:val="0"/>
              <w:jc w:val="both"/>
              <w:rPr>
                <w:rFonts w:ascii="Arial" w:hAnsi="Arial" w:cs="Arial"/>
                <w:shd w:val="clear" w:color="auto" w:fill="FFFFFF"/>
              </w:rPr>
            </w:pPr>
          </w:p>
          <w:p w:rsidR="00B51F7A" w:rsidRPr="00B51F7A" w:rsidRDefault="00B51F7A" w:rsidP="00AE5D46">
            <w:pPr>
              <w:autoSpaceDE w:val="0"/>
              <w:autoSpaceDN w:val="0"/>
              <w:adjustRightInd w:val="0"/>
              <w:jc w:val="both"/>
              <w:rPr>
                <w:rFonts w:ascii="Arial" w:hAnsi="Arial" w:cs="Arial"/>
                <w:shd w:val="clear" w:color="auto" w:fill="FFFFFF"/>
              </w:rPr>
            </w:pPr>
            <w:r w:rsidRPr="00B51F7A">
              <w:rPr>
                <w:rFonts w:ascii="Arial" w:hAnsi="Arial" w:cs="Arial"/>
                <w:shd w:val="clear" w:color="auto" w:fill="FFFFFF"/>
              </w:rPr>
              <w:t xml:space="preserve">GMO Lead – Katie </w:t>
            </w:r>
            <w:proofErr w:type="spellStart"/>
            <w:r w:rsidRPr="00B51F7A">
              <w:rPr>
                <w:rFonts w:ascii="Arial" w:hAnsi="Arial" w:cs="Arial"/>
                <w:shd w:val="clear" w:color="auto" w:fill="FFFFFF"/>
              </w:rPr>
              <w:t>Hollingswoth</w:t>
            </w:r>
            <w:proofErr w:type="spellEnd"/>
          </w:p>
        </w:tc>
      </w:tr>
      <w:tr w:rsidR="00B51F7A" w:rsidRPr="00B51F7A" w:rsidTr="00B51F7A">
        <w:tc>
          <w:tcPr>
            <w:tcW w:w="1164" w:type="pct"/>
          </w:tcPr>
          <w:p w:rsidR="00B51F7A" w:rsidRPr="00B51F7A" w:rsidRDefault="00B51F7A" w:rsidP="00AE5D46">
            <w:pPr>
              <w:autoSpaceDE w:val="0"/>
              <w:autoSpaceDN w:val="0"/>
              <w:adjustRightInd w:val="0"/>
              <w:jc w:val="both"/>
              <w:rPr>
                <w:rFonts w:ascii="Arial" w:eastAsia="Arial" w:hAnsi="Arial" w:cs="Arial"/>
                <w:b/>
              </w:rPr>
            </w:pPr>
            <w:r w:rsidRPr="00B51F7A">
              <w:rPr>
                <w:rFonts w:ascii="Arial" w:eastAsia="Arial" w:hAnsi="Arial" w:cs="Arial"/>
                <w:b/>
              </w:rPr>
              <w:t>CYP_027 and CYP_028:</w:t>
            </w:r>
            <w:r w:rsidRPr="00B51F7A">
              <w:rPr>
                <w:rFonts w:ascii="Arial" w:hAnsi="Arial" w:cs="Arial"/>
              </w:rPr>
              <w:t xml:space="preserve"> </w:t>
            </w:r>
            <w:r w:rsidRPr="00B51F7A">
              <w:rPr>
                <w:rFonts w:ascii="Arial" w:eastAsia="Arial" w:hAnsi="Arial" w:cs="Arial"/>
                <w:b/>
              </w:rPr>
              <w:t>Design and plan for General and Surgical Paediatric services to be located in a designated Childrens unit (</w:t>
            </w:r>
            <w:r w:rsidRPr="00B51F7A">
              <w:rPr>
                <w:rFonts w:ascii="Arial" w:eastAsia="Arial" w:hAnsi="Arial" w:cs="Arial"/>
              </w:rPr>
              <w:t>not new build) that meets the needs of the service. To include age appropriate accommodation for</w:t>
            </w:r>
            <w:r w:rsidRPr="00B51F7A">
              <w:rPr>
                <w:rFonts w:ascii="Arial" w:eastAsia="Arial" w:hAnsi="Arial" w:cs="Arial"/>
                <w:b/>
              </w:rPr>
              <w:t xml:space="preserve"> </w:t>
            </w:r>
            <w:r w:rsidRPr="00B51F7A">
              <w:rPr>
                <w:rFonts w:ascii="Arial" w:eastAsia="Arial" w:hAnsi="Arial" w:cs="Arial"/>
              </w:rPr>
              <w:t xml:space="preserve">Adolescents </w:t>
            </w:r>
          </w:p>
        </w:tc>
        <w:tc>
          <w:tcPr>
            <w:tcW w:w="1192" w:type="pct"/>
          </w:tcPr>
          <w:p w:rsidR="00B51F7A" w:rsidRPr="00B51F7A" w:rsidRDefault="00B51F7A" w:rsidP="00AE5D46">
            <w:pPr>
              <w:jc w:val="both"/>
              <w:rPr>
                <w:rFonts w:ascii="Arial" w:hAnsi="Arial" w:cs="Arial"/>
              </w:rPr>
            </w:pPr>
            <w:r w:rsidRPr="00B51F7A">
              <w:rPr>
                <w:rFonts w:ascii="Arial" w:hAnsi="Arial" w:cs="Arial"/>
              </w:rPr>
              <w:t>Submission of Business Case to BCAG</w:t>
            </w:r>
          </w:p>
        </w:tc>
        <w:tc>
          <w:tcPr>
            <w:tcW w:w="1140" w:type="pct"/>
          </w:tcPr>
          <w:p w:rsidR="00B51F7A" w:rsidRPr="00B51F7A" w:rsidRDefault="00B51F7A" w:rsidP="00AE5D46">
            <w:pPr>
              <w:autoSpaceDE w:val="0"/>
              <w:autoSpaceDN w:val="0"/>
              <w:adjustRightInd w:val="0"/>
              <w:jc w:val="both"/>
              <w:rPr>
                <w:rFonts w:ascii="Arial" w:eastAsia="Arial" w:hAnsi="Arial" w:cs="Arial"/>
              </w:rPr>
            </w:pPr>
            <w:r w:rsidRPr="00B51F7A">
              <w:rPr>
                <w:rFonts w:ascii="Arial" w:eastAsia="Arial" w:hAnsi="Arial" w:cs="Arial"/>
              </w:rPr>
              <w:t>Business case not progressed as advised there is no funding available for hiring an architect to review and draw-up plans</w:t>
            </w:r>
          </w:p>
        </w:tc>
        <w:tc>
          <w:tcPr>
            <w:tcW w:w="766" w:type="pct"/>
          </w:tcPr>
          <w:p w:rsidR="00B51F7A" w:rsidRPr="00B51F7A" w:rsidRDefault="00B51F7A" w:rsidP="00AE5D46">
            <w:pPr>
              <w:autoSpaceDE w:val="0"/>
              <w:autoSpaceDN w:val="0"/>
              <w:adjustRightInd w:val="0"/>
              <w:jc w:val="both"/>
              <w:rPr>
                <w:rFonts w:ascii="Arial" w:hAnsi="Arial" w:cs="Arial"/>
                <w:shd w:val="clear" w:color="auto" w:fill="FFFFFF"/>
              </w:rPr>
            </w:pPr>
            <w:r w:rsidRPr="00B51F7A">
              <w:rPr>
                <w:rFonts w:ascii="Arial" w:hAnsi="Arial" w:cs="Arial"/>
                <w:shd w:val="clear" w:color="auto" w:fill="FFFFFF"/>
              </w:rPr>
              <w:t>TBC as required funding for architect</w:t>
            </w:r>
          </w:p>
        </w:tc>
        <w:tc>
          <w:tcPr>
            <w:tcW w:w="738" w:type="pct"/>
          </w:tcPr>
          <w:p w:rsidR="00B51F7A" w:rsidRPr="00B51F7A" w:rsidRDefault="00B51F7A" w:rsidP="00AE5D46">
            <w:pPr>
              <w:autoSpaceDE w:val="0"/>
              <w:autoSpaceDN w:val="0"/>
              <w:adjustRightInd w:val="0"/>
              <w:jc w:val="both"/>
              <w:rPr>
                <w:rFonts w:ascii="Arial" w:hAnsi="Arial" w:cs="Arial"/>
                <w:shd w:val="clear" w:color="auto" w:fill="FFFFFF"/>
              </w:rPr>
            </w:pPr>
            <w:r w:rsidRPr="00B51F7A">
              <w:rPr>
                <w:rFonts w:ascii="Arial" w:hAnsi="Arial" w:cs="Arial"/>
                <w:shd w:val="clear" w:color="auto" w:fill="FFFFFF"/>
              </w:rPr>
              <w:t>SRO Ceri Gimblett,</w:t>
            </w:r>
          </w:p>
          <w:p w:rsidR="00B51F7A" w:rsidRPr="00B51F7A" w:rsidRDefault="00B51F7A" w:rsidP="00AE5D46">
            <w:pPr>
              <w:autoSpaceDE w:val="0"/>
              <w:autoSpaceDN w:val="0"/>
              <w:adjustRightInd w:val="0"/>
              <w:jc w:val="both"/>
              <w:rPr>
                <w:rFonts w:ascii="Arial" w:hAnsi="Arial" w:cs="Arial"/>
                <w:shd w:val="clear" w:color="auto" w:fill="FFFFFF"/>
              </w:rPr>
            </w:pPr>
          </w:p>
          <w:p w:rsidR="00B51F7A" w:rsidRPr="00B51F7A" w:rsidRDefault="00B51F7A" w:rsidP="00AE5D46">
            <w:pPr>
              <w:autoSpaceDE w:val="0"/>
              <w:autoSpaceDN w:val="0"/>
              <w:adjustRightInd w:val="0"/>
              <w:jc w:val="both"/>
              <w:rPr>
                <w:rFonts w:ascii="Arial" w:hAnsi="Arial" w:cs="Arial"/>
                <w:shd w:val="clear" w:color="auto" w:fill="FFFFFF"/>
              </w:rPr>
            </w:pPr>
            <w:r w:rsidRPr="00B51F7A">
              <w:rPr>
                <w:rFonts w:ascii="Arial" w:hAnsi="Arial" w:cs="Arial"/>
                <w:shd w:val="clear" w:color="auto" w:fill="FFFFFF"/>
              </w:rPr>
              <w:t xml:space="preserve">GMO Lead - Sarah James/ </w:t>
            </w:r>
            <w:proofErr w:type="spellStart"/>
            <w:r w:rsidRPr="00B51F7A">
              <w:rPr>
                <w:rFonts w:ascii="Arial" w:hAnsi="Arial" w:cs="Arial"/>
                <w:shd w:val="clear" w:color="auto" w:fill="FFFFFF"/>
              </w:rPr>
              <w:t>Pramodh</w:t>
            </w:r>
            <w:proofErr w:type="spellEnd"/>
            <w:r w:rsidRPr="00B51F7A">
              <w:rPr>
                <w:rFonts w:ascii="Arial" w:hAnsi="Arial" w:cs="Arial"/>
                <w:shd w:val="clear" w:color="auto" w:fill="FFFFFF"/>
              </w:rPr>
              <w:t xml:space="preserve"> </w:t>
            </w:r>
            <w:proofErr w:type="spellStart"/>
            <w:r w:rsidRPr="00B51F7A">
              <w:rPr>
                <w:rFonts w:ascii="Arial" w:hAnsi="Arial" w:cs="Arial"/>
                <w:shd w:val="clear" w:color="auto" w:fill="FFFFFF"/>
              </w:rPr>
              <w:t>Vallabhaneni</w:t>
            </w:r>
            <w:proofErr w:type="spellEnd"/>
          </w:p>
          <w:p w:rsidR="00B51F7A" w:rsidRPr="00B51F7A" w:rsidRDefault="00B51F7A" w:rsidP="00AE5D46">
            <w:pPr>
              <w:autoSpaceDE w:val="0"/>
              <w:autoSpaceDN w:val="0"/>
              <w:adjustRightInd w:val="0"/>
              <w:jc w:val="both"/>
              <w:rPr>
                <w:rFonts w:ascii="Arial" w:hAnsi="Arial" w:cs="Arial"/>
                <w:shd w:val="clear" w:color="auto" w:fill="FFFFFF"/>
              </w:rPr>
            </w:pPr>
          </w:p>
        </w:tc>
      </w:tr>
      <w:tr w:rsidR="00B51F7A" w:rsidRPr="00B51F7A" w:rsidTr="00B51F7A">
        <w:tc>
          <w:tcPr>
            <w:tcW w:w="1164" w:type="pct"/>
          </w:tcPr>
          <w:p w:rsidR="00B51F7A" w:rsidRPr="00B51F7A" w:rsidRDefault="00B51F7A" w:rsidP="00AE5D46">
            <w:pPr>
              <w:jc w:val="both"/>
              <w:rPr>
                <w:rFonts w:ascii="Arial" w:hAnsi="Arial" w:cs="Arial"/>
                <w:b/>
              </w:rPr>
            </w:pPr>
            <w:r w:rsidRPr="00B51F7A">
              <w:rPr>
                <w:rFonts w:ascii="Arial" w:eastAsia="Times New Roman" w:hAnsi="Arial" w:cs="Arial"/>
                <w:b/>
              </w:rPr>
              <w:t>CYP_036: Advanced Practitioner posts</w:t>
            </w:r>
          </w:p>
          <w:p w:rsidR="00B51F7A" w:rsidRPr="00B51F7A" w:rsidRDefault="00B51F7A" w:rsidP="00AE5D46">
            <w:pPr>
              <w:jc w:val="both"/>
              <w:rPr>
                <w:rFonts w:ascii="Arial" w:eastAsia="Times New Roman" w:hAnsi="Arial" w:cs="Arial"/>
              </w:rPr>
            </w:pPr>
          </w:p>
        </w:tc>
        <w:tc>
          <w:tcPr>
            <w:tcW w:w="1192" w:type="pct"/>
          </w:tcPr>
          <w:p w:rsidR="00B51F7A" w:rsidRPr="00B51F7A" w:rsidRDefault="00B51F7A" w:rsidP="00AE5D46">
            <w:pPr>
              <w:autoSpaceDE w:val="0"/>
              <w:autoSpaceDN w:val="0"/>
              <w:adjustRightInd w:val="0"/>
              <w:jc w:val="both"/>
              <w:rPr>
                <w:rFonts w:ascii="Arial" w:hAnsi="Arial" w:cs="Arial"/>
                <w:color w:val="000000"/>
                <w:shd w:val="clear" w:color="auto" w:fill="FFFFFF"/>
              </w:rPr>
            </w:pPr>
            <w:r w:rsidRPr="00B51F7A">
              <w:rPr>
                <w:rFonts w:ascii="Arial" w:hAnsi="Arial" w:cs="Arial"/>
                <w:color w:val="000000"/>
                <w:shd w:val="clear" w:color="auto" w:fill="FFFFFF"/>
              </w:rPr>
              <w:t>Following submission of ward refurbishment business case, review nursing model and establishment within service</w:t>
            </w:r>
          </w:p>
        </w:tc>
        <w:tc>
          <w:tcPr>
            <w:tcW w:w="1140" w:type="pct"/>
          </w:tcPr>
          <w:p w:rsidR="00B51F7A" w:rsidRPr="00B51F7A" w:rsidRDefault="00B51F7A" w:rsidP="00AE5D46">
            <w:pPr>
              <w:autoSpaceDE w:val="0"/>
              <w:autoSpaceDN w:val="0"/>
              <w:adjustRightInd w:val="0"/>
              <w:jc w:val="both"/>
              <w:rPr>
                <w:rFonts w:ascii="Arial" w:eastAsia="Arial" w:hAnsi="Arial" w:cs="Arial"/>
              </w:rPr>
            </w:pPr>
            <w:r w:rsidRPr="00B51F7A">
              <w:rPr>
                <w:rFonts w:ascii="Arial" w:eastAsia="Arial" w:hAnsi="Arial" w:cs="Arial"/>
              </w:rPr>
              <w:t>Not progressed in Q1 as linked to ward refurb business case – as above</w:t>
            </w:r>
          </w:p>
        </w:tc>
        <w:tc>
          <w:tcPr>
            <w:tcW w:w="766" w:type="pct"/>
          </w:tcPr>
          <w:p w:rsidR="00B51F7A" w:rsidRPr="00B51F7A" w:rsidRDefault="00B51F7A" w:rsidP="00AE5D46">
            <w:pPr>
              <w:autoSpaceDE w:val="0"/>
              <w:autoSpaceDN w:val="0"/>
              <w:adjustRightInd w:val="0"/>
              <w:jc w:val="both"/>
              <w:rPr>
                <w:rFonts w:ascii="Arial" w:hAnsi="Arial" w:cs="Arial"/>
                <w:shd w:val="clear" w:color="auto" w:fill="FFFFFF"/>
              </w:rPr>
            </w:pPr>
            <w:r w:rsidRPr="00B51F7A">
              <w:rPr>
                <w:rFonts w:ascii="Arial" w:hAnsi="Arial" w:cs="Arial"/>
                <w:shd w:val="clear" w:color="auto" w:fill="FFFFFF"/>
              </w:rPr>
              <w:t>As above</w:t>
            </w:r>
          </w:p>
        </w:tc>
        <w:tc>
          <w:tcPr>
            <w:tcW w:w="738" w:type="pct"/>
          </w:tcPr>
          <w:p w:rsidR="00B51F7A" w:rsidRPr="00B51F7A" w:rsidRDefault="00B51F7A" w:rsidP="00AE5D46">
            <w:pPr>
              <w:autoSpaceDE w:val="0"/>
              <w:autoSpaceDN w:val="0"/>
              <w:adjustRightInd w:val="0"/>
              <w:jc w:val="both"/>
              <w:rPr>
                <w:rFonts w:ascii="Arial" w:hAnsi="Arial" w:cs="Arial"/>
                <w:shd w:val="clear" w:color="auto" w:fill="FFFFFF"/>
              </w:rPr>
            </w:pPr>
            <w:r w:rsidRPr="00B51F7A">
              <w:rPr>
                <w:rFonts w:ascii="Arial" w:hAnsi="Arial" w:cs="Arial"/>
                <w:shd w:val="clear" w:color="auto" w:fill="FFFFFF"/>
              </w:rPr>
              <w:t>SRO Ceri Gimblett,</w:t>
            </w:r>
          </w:p>
          <w:p w:rsidR="00B51F7A" w:rsidRPr="00B51F7A" w:rsidRDefault="00B51F7A" w:rsidP="00AE5D46">
            <w:pPr>
              <w:autoSpaceDE w:val="0"/>
              <w:autoSpaceDN w:val="0"/>
              <w:adjustRightInd w:val="0"/>
              <w:jc w:val="both"/>
              <w:rPr>
                <w:rFonts w:ascii="Arial" w:hAnsi="Arial" w:cs="Arial"/>
                <w:shd w:val="clear" w:color="auto" w:fill="FFFFFF"/>
              </w:rPr>
            </w:pPr>
          </w:p>
          <w:p w:rsidR="00B51F7A" w:rsidRPr="00B51F7A" w:rsidRDefault="00B51F7A" w:rsidP="00AE5D46">
            <w:pPr>
              <w:autoSpaceDE w:val="0"/>
              <w:autoSpaceDN w:val="0"/>
              <w:adjustRightInd w:val="0"/>
              <w:jc w:val="both"/>
              <w:rPr>
                <w:rFonts w:ascii="Arial" w:hAnsi="Arial" w:cs="Arial"/>
                <w:shd w:val="clear" w:color="auto" w:fill="FFFFFF"/>
              </w:rPr>
            </w:pPr>
            <w:r w:rsidRPr="00B51F7A">
              <w:rPr>
                <w:rFonts w:ascii="Arial" w:hAnsi="Arial" w:cs="Arial"/>
                <w:shd w:val="clear" w:color="auto" w:fill="FFFFFF"/>
              </w:rPr>
              <w:t>GMO Lead – Sarah Lewis Simms/ Vicki Burridge</w:t>
            </w:r>
          </w:p>
        </w:tc>
      </w:tr>
      <w:tr w:rsidR="00B51F7A" w:rsidRPr="00B51F7A" w:rsidTr="00B51F7A">
        <w:tc>
          <w:tcPr>
            <w:tcW w:w="1164" w:type="pct"/>
          </w:tcPr>
          <w:p w:rsidR="00B51F7A" w:rsidRPr="00B51F7A" w:rsidRDefault="00B51F7A" w:rsidP="00AE5D46">
            <w:pPr>
              <w:jc w:val="both"/>
              <w:rPr>
                <w:rFonts w:ascii="Arial" w:eastAsia="Times New Roman" w:hAnsi="Arial" w:cs="Arial"/>
                <w:b/>
              </w:rPr>
            </w:pPr>
            <w:r w:rsidRPr="00B51F7A">
              <w:rPr>
                <w:rFonts w:ascii="Arial" w:eastAsia="Arial" w:hAnsi="Arial" w:cs="Arial"/>
                <w:b/>
              </w:rPr>
              <w:t xml:space="preserve">CYP_032: Return of Morriston Paediatric outpatient department and increase theatre capacity </w:t>
            </w:r>
          </w:p>
        </w:tc>
        <w:tc>
          <w:tcPr>
            <w:tcW w:w="1192" w:type="pct"/>
          </w:tcPr>
          <w:p w:rsidR="00B51F7A" w:rsidRPr="00B51F7A" w:rsidRDefault="00B51F7A" w:rsidP="00AE5D46">
            <w:pPr>
              <w:autoSpaceDE w:val="0"/>
              <w:autoSpaceDN w:val="0"/>
              <w:adjustRightInd w:val="0"/>
              <w:jc w:val="both"/>
              <w:rPr>
                <w:rFonts w:ascii="Arial" w:hAnsi="Arial" w:cs="Arial"/>
                <w:color w:val="000000"/>
                <w:shd w:val="clear" w:color="auto" w:fill="FFFFFF"/>
              </w:rPr>
            </w:pPr>
            <w:r w:rsidRPr="00B51F7A">
              <w:rPr>
                <w:rFonts w:ascii="Arial" w:hAnsi="Arial" w:cs="Arial"/>
                <w:color w:val="000000"/>
                <w:shd w:val="clear" w:color="auto" w:fill="FFFFFF"/>
              </w:rPr>
              <w:t>Ensure the Paediatric Outpatient Department is fully returned (phased return since October 2022)</w:t>
            </w:r>
          </w:p>
        </w:tc>
        <w:tc>
          <w:tcPr>
            <w:tcW w:w="1140" w:type="pct"/>
          </w:tcPr>
          <w:p w:rsidR="00B51F7A" w:rsidRPr="00B51F7A" w:rsidRDefault="00B51F7A" w:rsidP="00AE5D46">
            <w:pPr>
              <w:autoSpaceDE w:val="0"/>
              <w:autoSpaceDN w:val="0"/>
              <w:adjustRightInd w:val="0"/>
              <w:jc w:val="both"/>
              <w:rPr>
                <w:rFonts w:ascii="Arial" w:eastAsia="Arial" w:hAnsi="Arial" w:cs="Arial"/>
              </w:rPr>
            </w:pPr>
            <w:r w:rsidRPr="00B51F7A">
              <w:rPr>
                <w:rFonts w:ascii="Arial" w:eastAsia="Arial" w:hAnsi="Arial" w:cs="Arial"/>
              </w:rPr>
              <w:t>Paediatric service working through a proposal to enable movement of adult services from Morriston POPD</w:t>
            </w:r>
          </w:p>
        </w:tc>
        <w:tc>
          <w:tcPr>
            <w:tcW w:w="766" w:type="pct"/>
          </w:tcPr>
          <w:p w:rsidR="00B51F7A" w:rsidRPr="00B51F7A" w:rsidRDefault="00B51F7A" w:rsidP="00AE5D46">
            <w:pPr>
              <w:autoSpaceDE w:val="0"/>
              <w:autoSpaceDN w:val="0"/>
              <w:adjustRightInd w:val="0"/>
              <w:jc w:val="both"/>
              <w:rPr>
                <w:rFonts w:ascii="Arial" w:hAnsi="Arial" w:cs="Arial"/>
                <w:shd w:val="clear" w:color="auto" w:fill="FFFFFF"/>
              </w:rPr>
            </w:pPr>
            <w:r w:rsidRPr="00B51F7A">
              <w:rPr>
                <w:rFonts w:ascii="Arial" w:hAnsi="Arial" w:cs="Arial"/>
                <w:shd w:val="clear" w:color="auto" w:fill="FFFFFF"/>
              </w:rPr>
              <w:t>TBC as requires proposal supported by Health Board</w:t>
            </w:r>
          </w:p>
        </w:tc>
        <w:tc>
          <w:tcPr>
            <w:tcW w:w="738" w:type="pct"/>
          </w:tcPr>
          <w:p w:rsidR="00B51F7A" w:rsidRPr="00B51F7A" w:rsidRDefault="00B51F7A" w:rsidP="00AE5D46">
            <w:pPr>
              <w:autoSpaceDE w:val="0"/>
              <w:autoSpaceDN w:val="0"/>
              <w:adjustRightInd w:val="0"/>
              <w:jc w:val="both"/>
              <w:rPr>
                <w:rFonts w:ascii="Arial" w:hAnsi="Arial" w:cs="Arial"/>
                <w:shd w:val="clear" w:color="auto" w:fill="FFFFFF"/>
              </w:rPr>
            </w:pPr>
            <w:r w:rsidRPr="00B51F7A">
              <w:rPr>
                <w:rFonts w:ascii="Arial" w:hAnsi="Arial" w:cs="Arial"/>
                <w:shd w:val="clear" w:color="auto" w:fill="FFFFFF"/>
              </w:rPr>
              <w:t>SRO Ceri Gimblett,</w:t>
            </w:r>
          </w:p>
          <w:p w:rsidR="00B51F7A" w:rsidRPr="00B51F7A" w:rsidRDefault="00B51F7A" w:rsidP="00AE5D46">
            <w:pPr>
              <w:autoSpaceDE w:val="0"/>
              <w:autoSpaceDN w:val="0"/>
              <w:adjustRightInd w:val="0"/>
              <w:jc w:val="both"/>
              <w:rPr>
                <w:rFonts w:ascii="Arial" w:hAnsi="Arial" w:cs="Arial"/>
                <w:shd w:val="clear" w:color="auto" w:fill="FFFFFF"/>
              </w:rPr>
            </w:pPr>
          </w:p>
          <w:p w:rsidR="00B51F7A" w:rsidRPr="00B51F7A" w:rsidRDefault="00B51F7A" w:rsidP="00AE5D46">
            <w:pPr>
              <w:autoSpaceDE w:val="0"/>
              <w:autoSpaceDN w:val="0"/>
              <w:adjustRightInd w:val="0"/>
              <w:jc w:val="both"/>
              <w:rPr>
                <w:rFonts w:ascii="Arial" w:hAnsi="Arial" w:cs="Arial"/>
                <w:shd w:val="clear" w:color="auto" w:fill="FFFFFF"/>
              </w:rPr>
            </w:pPr>
            <w:r w:rsidRPr="00B51F7A">
              <w:rPr>
                <w:rFonts w:ascii="Arial" w:hAnsi="Arial" w:cs="Arial"/>
                <w:shd w:val="clear" w:color="auto" w:fill="FFFFFF"/>
              </w:rPr>
              <w:t>GMO Lead –</w:t>
            </w:r>
            <w:r w:rsidRPr="00B51F7A">
              <w:rPr>
                <w:rFonts w:ascii="Arial" w:eastAsiaTheme="minorEastAsia" w:hAnsi="Arial" w:cs="Arial"/>
                <w:color w:val="000000" w:themeColor="text1"/>
                <w:kern w:val="24"/>
                <w:lang w:eastAsia="en-GB"/>
              </w:rPr>
              <w:t xml:space="preserve"> </w:t>
            </w:r>
            <w:r w:rsidRPr="00B51F7A">
              <w:rPr>
                <w:rFonts w:ascii="Arial" w:hAnsi="Arial" w:cs="Arial"/>
                <w:shd w:val="clear" w:color="auto" w:fill="FFFFFF"/>
              </w:rPr>
              <w:t>Sue Kotrzuba/Lee Collins</w:t>
            </w:r>
          </w:p>
          <w:p w:rsidR="00B51F7A" w:rsidRPr="00B51F7A" w:rsidRDefault="00B51F7A" w:rsidP="00AE5D46">
            <w:pPr>
              <w:autoSpaceDE w:val="0"/>
              <w:autoSpaceDN w:val="0"/>
              <w:adjustRightInd w:val="0"/>
              <w:jc w:val="both"/>
              <w:rPr>
                <w:rFonts w:ascii="Arial" w:hAnsi="Arial" w:cs="Arial"/>
                <w:shd w:val="clear" w:color="auto" w:fill="FFFFFF"/>
              </w:rPr>
            </w:pPr>
          </w:p>
        </w:tc>
      </w:tr>
      <w:tr w:rsidR="00B51F7A" w:rsidRPr="00B51F7A" w:rsidTr="00AE5D46">
        <w:tc>
          <w:tcPr>
            <w:tcW w:w="5000" w:type="pct"/>
            <w:gridSpan w:val="5"/>
            <w:shd w:val="clear" w:color="auto" w:fill="DEEAF6" w:themeFill="accent1" w:themeFillTint="33"/>
          </w:tcPr>
          <w:p w:rsidR="00B51F7A" w:rsidRPr="00B51F7A" w:rsidRDefault="00B51F7A" w:rsidP="00AE5D46">
            <w:pPr>
              <w:autoSpaceDE w:val="0"/>
              <w:autoSpaceDN w:val="0"/>
              <w:adjustRightInd w:val="0"/>
              <w:jc w:val="center"/>
              <w:rPr>
                <w:rFonts w:ascii="Arial" w:eastAsia="Arial" w:hAnsi="Arial" w:cs="Arial"/>
                <w:b/>
              </w:rPr>
            </w:pPr>
            <w:r w:rsidRPr="00B51F7A">
              <w:rPr>
                <w:rFonts w:ascii="Arial" w:eastAsia="Arial" w:hAnsi="Arial" w:cs="Arial"/>
                <w:b/>
              </w:rPr>
              <w:t>MATERNITY      Exec Lead: Gareth Howells</w:t>
            </w:r>
          </w:p>
          <w:p w:rsidR="00B51F7A" w:rsidRPr="00B51F7A" w:rsidRDefault="00B51F7A" w:rsidP="00AE5D46">
            <w:pPr>
              <w:autoSpaceDE w:val="0"/>
              <w:autoSpaceDN w:val="0"/>
              <w:adjustRightInd w:val="0"/>
              <w:jc w:val="center"/>
              <w:rPr>
                <w:rFonts w:ascii="Arial" w:hAnsi="Arial" w:cs="Arial"/>
                <w:b/>
                <w:color w:val="000000"/>
                <w:shd w:val="clear" w:color="auto" w:fill="FFFFFF"/>
              </w:rPr>
            </w:pPr>
            <w:r w:rsidRPr="00B51F7A">
              <w:rPr>
                <w:rFonts w:ascii="Arial" w:eastAsia="Arial" w:hAnsi="Arial" w:cs="Arial"/>
                <w:b/>
              </w:rPr>
              <w:t>NO RED OFF TRACK MILESTONES FOR Q1</w:t>
            </w:r>
          </w:p>
        </w:tc>
      </w:tr>
      <w:tr w:rsidR="00B51F7A" w:rsidRPr="00B51F7A" w:rsidTr="00AE5D46">
        <w:tc>
          <w:tcPr>
            <w:tcW w:w="5000" w:type="pct"/>
            <w:gridSpan w:val="5"/>
            <w:shd w:val="clear" w:color="auto" w:fill="DEEAF6" w:themeFill="accent1" w:themeFillTint="33"/>
          </w:tcPr>
          <w:p w:rsidR="00B51F7A" w:rsidRPr="00B51F7A" w:rsidRDefault="00B51F7A" w:rsidP="00AE5D46">
            <w:pPr>
              <w:autoSpaceDE w:val="0"/>
              <w:autoSpaceDN w:val="0"/>
              <w:adjustRightInd w:val="0"/>
              <w:jc w:val="center"/>
              <w:rPr>
                <w:rFonts w:ascii="Arial" w:hAnsi="Arial" w:cs="Arial"/>
                <w:b/>
                <w:color w:val="000000"/>
                <w:shd w:val="clear" w:color="auto" w:fill="FFFFFF"/>
              </w:rPr>
            </w:pPr>
            <w:r w:rsidRPr="00B51F7A">
              <w:rPr>
                <w:rFonts w:ascii="Arial" w:eastAsia="Arial" w:hAnsi="Arial" w:cs="Arial"/>
                <w:b/>
              </w:rPr>
              <w:t>DIGITAL       Exec Lead: Matt John</w:t>
            </w:r>
          </w:p>
        </w:tc>
      </w:tr>
      <w:tr w:rsidR="00B51F7A" w:rsidRPr="00B51F7A" w:rsidTr="00B51F7A">
        <w:tc>
          <w:tcPr>
            <w:tcW w:w="1164" w:type="pct"/>
          </w:tcPr>
          <w:p w:rsidR="00B51F7A" w:rsidRPr="00B51F7A" w:rsidRDefault="00B51F7A" w:rsidP="00AE5D46">
            <w:pPr>
              <w:autoSpaceDE w:val="0"/>
              <w:autoSpaceDN w:val="0"/>
              <w:adjustRightInd w:val="0"/>
              <w:jc w:val="both"/>
              <w:rPr>
                <w:rFonts w:ascii="Arial" w:eastAsia="Arial" w:hAnsi="Arial" w:cs="Arial"/>
                <w:b/>
              </w:rPr>
            </w:pPr>
            <w:r w:rsidRPr="00B51F7A">
              <w:rPr>
                <w:rFonts w:ascii="Arial" w:eastAsia="Arial" w:hAnsi="Arial" w:cs="Arial"/>
                <w:b/>
              </w:rPr>
              <w:t xml:space="preserve">DIG_007: Eye Care - </w:t>
            </w:r>
            <w:proofErr w:type="spellStart"/>
            <w:r w:rsidRPr="00B51F7A">
              <w:rPr>
                <w:rFonts w:ascii="Arial" w:eastAsia="Arial" w:hAnsi="Arial" w:cs="Arial"/>
                <w:b/>
              </w:rPr>
              <w:t>eReferrals</w:t>
            </w:r>
            <w:proofErr w:type="spellEnd"/>
            <w:r w:rsidRPr="00B51F7A">
              <w:rPr>
                <w:rFonts w:ascii="Arial" w:eastAsia="Arial" w:hAnsi="Arial" w:cs="Arial"/>
                <w:b/>
              </w:rPr>
              <w:t xml:space="preserve"> and EPR for Ophthalmology</w:t>
            </w:r>
          </w:p>
        </w:tc>
        <w:tc>
          <w:tcPr>
            <w:tcW w:w="1192" w:type="pct"/>
          </w:tcPr>
          <w:p w:rsidR="00B51F7A" w:rsidRPr="00B51F7A" w:rsidRDefault="00B51F7A" w:rsidP="00AE5D46">
            <w:pPr>
              <w:autoSpaceDE w:val="0"/>
              <w:autoSpaceDN w:val="0"/>
              <w:adjustRightInd w:val="0"/>
              <w:jc w:val="both"/>
              <w:rPr>
                <w:rFonts w:ascii="Arial" w:hAnsi="Arial" w:cs="Arial"/>
                <w:color w:val="000000"/>
                <w:shd w:val="clear" w:color="auto" w:fill="FFFFFF"/>
              </w:rPr>
            </w:pPr>
            <w:r w:rsidRPr="00B51F7A">
              <w:rPr>
                <w:rFonts w:ascii="Arial" w:hAnsi="Arial" w:cs="Arial"/>
                <w:color w:val="000000"/>
                <w:shd w:val="clear" w:color="auto" w:fill="FFFFFF"/>
              </w:rPr>
              <w:t>Support Go Live in Glaucoma Service and commence testing of Open ERS.</w:t>
            </w:r>
          </w:p>
          <w:p w:rsidR="00B51F7A" w:rsidRPr="00B51F7A" w:rsidRDefault="00B51F7A" w:rsidP="00AE5D46">
            <w:pPr>
              <w:autoSpaceDE w:val="0"/>
              <w:autoSpaceDN w:val="0"/>
              <w:adjustRightInd w:val="0"/>
              <w:jc w:val="both"/>
              <w:rPr>
                <w:rFonts w:ascii="Arial" w:hAnsi="Arial" w:cs="Arial"/>
                <w:color w:val="000000"/>
                <w:shd w:val="clear" w:color="auto" w:fill="FFFFFF"/>
              </w:rPr>
            </w:pPr>
          </w:p>
          <w:p w:rsidR="00B51F7A" w:rsidRPr="00B51F7A" w:rsidRDefault="00B51F7A" w:rsidP="00AE5D46">
            <w:pPr>
              <w:autoSpaceDE w:val="0"/>
              <w:autoSpaceDN w:val="0"/>
              <w:adjustRightInd w:val="0"/>
              <w:jc w:val="both"/>
              <w:rPr>
                <w:rFonts w:ascii="Arial" w:hAnsi="Arial" w:cs="Arial"/>
                <w:color w:val="000000"/>
                <w:shd w:val="clear" w:color="auto" w:fill="FFFFFF"/>
              </w:rPr>
            </w:pPr>
            <w:r w:rsidRPr="00B51F7A">
              <w:rPr>
                <w:rFonts w:ascii="Arial" w:hAnsi="Arial" w:cs="Arial"/>
                <w:color w:val="000000"/>
                <w:shd w:val="clear" w:color="auto" w:fill="FFFFFF"/>
              </w:rPr>
              <w:t>Release of integration with WPAS clinic lists and Cloud Hosting and Authentication</w:t>
            </w:r>
          </w:p>
        </w:tc>
        <w:tc>
          <w:tcPr>
            <w:tcW w:w="1140" w:type="pct"/>
          </w:tcPr>
          <w:p w:rsidR="00B51F7A" w:rsidRPr="00B51F7A" w:rsidRDefault="00B51F7A" w:rsidP="00AE5D46">
            <w:pPr>
              <w:autoSpaceDE w:val="0"/>
              <w:autoSpaceDN w:val="0"/>
              <w:adjustRightInd w:val="0"/>
              <w:jc w:val="both"/>
              <w:rPr>
                <w:rFonts w:ascii="Arial" w:eastAsia="Arial" w:hAnsi="Arial" w:cs="Arial"/>
              </w:rPr>
            </w:pPr>
            <w:r w:rsidRPr="00B51F7A">
              <w:rPr>
                <w:rFonts w:ascii="Arial" w:eastAsia="Arial" w:hAnsi="Arial" w:cs="Arial"/>
              </w:rPr>
              <w:lastRenderedPageBreak/>
              <w:t xml:space="preserve">National dependencies are still preventing a go live in the Glaucoma Service.  These </w:t>
            </w:r>
            <w:r w:rsidRPr="00B51F7A">
              <w:rPr>
                <w:rFonts w:ascii="Arial" w:eastAsia="Arial" w:hAnsi="Arial" w:cs="Arial"/>
              </w:rPr>
              <w:lastRenderedPageBreak/>
              <w:t>include, approval of DPIA and Cyber Assessment.  MPI testing and sign off is complete.   DHCW have taken over the National Programme of work and are strengthening governance arrangements to support further go lives.</w:t>
            </w:r>
          </w:p>
        </w:tc>
        <w:tc>
          <w:tcPr>
            <w:tcW w:w="766" w:type="pct"/>
          </w:tcPr>
          <w:p w:rsidR="00B51F7A" w:rsidRPr="00B51F7A" w:rsidRDefault="00B51F7A" w:rsidP="00AE5D46">
            <w:pPr>
              <w:autoSpaceDE w:val="0"/>
              <w:autoSpaceDN w:val="0"/>
              <w:adjustRightInd w:val="0"/>
              <w:jc w:val="both"/>
              <w:rPr>
                <w:rFonts w:ascii="Arial" w:hAnsi="Arial" w:cs="Arial"/>
                <w:shd w:val="clear" w:color="auto" w:fill="FFFFFF"/>
              </w:rPr>
            </w:pPr>
            <w:r w:rsidRPr="00B51F7A">
              <w:rPr>
                <w:rFonts w:ascii="Arial" w:hAnsi="Arial" w:cs="Arial"/>
                <w:shd w:val="clear" w:color="auto" w:fill="FFFFFF"/>
              </w:rPr>
              <w:lastRenderedPageBreak/>
              <w:t>TBC awaiting national work (DHCW)</w:t>
            </w:r>
          </w:p>
        </w:tc>
        <w:tc>
          <w:tcPr>
            <w:tcW w:w="738" w:type="pct"/>
          </w:tcPr>
          <w:p w:rsidR="00B51F7A" w:rsidRPr="00B51F7A" w:rsidRDefault="00B51F7A" w:rsidP="00AE5D46">
            <w:pPr>
              <w:autoSpaceDE w:val="0"/>
              <w:autoSpaceDN w:val="0"/>
              <w:adjustRightInd w:val="0"/>
              <w:jc w:val="both"/>
              <w:rPr>
                <w:rFonts w:ascii="Arial" w:hAnsi="Arial" w:cs="Arial"/>
                <w:b/>
                <w:color w:val="000000"/>
                <w:shd w:val="clear" w:color="auto" w:fill="FFFFFF"/>
              </w:rPr>
            </w:pPr>
          </w:p>
        </w:tc>
      </w:tr>
      <w:tr w:rsidR="00B51F7A" w:rsidRPr="00B51F7A" w:rsidTr="00B51F7A">
        <w:tc>
          <w:tcPr>
            <w:tcW w:w="1164" w:type="pct"/>
          </w:tcPr>
          <w:p w:rsidR="00B51F7A" w:rsidRPr="00B51F7A" w:rsidRDefault="00B51F7A" w:rsidP="00AE5D46">
            <w:pPr>
              <w:autoSpaceDE w:val="0"/>
              <w:autoSpaceDN w:val="0"/>
              <w:adjustRightInd w:val="0"/>
              <w:jc w:val="both"/>
              <w:rPr>
                <w:rFonts w:ascii="Arial" w:eastAsia="Arial" w:hAnsi="Arial" w:cs="Arial"/>
                <w:b/>
              </w:rPr>
            </w:pPr>
            <w:r w:rsidRPr="00B51F7A">
              <w:rPr>
                <w:rFonts w:ascii="Arial" w:eastAsia="Arial" w:hAnsi="Arial" w:cs="Arial"/>
                <w:b/>
              </w:rPr>
              <w:t>DIG_017: Welsh Emergency Department System (WEDS)</w:t>
            </w:r>
          </w:p>
        </w:tc>
        <w:tc>
          <w:tcPr>
            <w:tcW w:w="1192" w:type="pct"/>
          </w:tcPr>
          <w:p w:rsidR="00B51F7A" w:rsidRPr="00B51F7A" w:rsidRDefault="00B51F7A" w:rsidP="00AE5D46">
            <w:pPr>
              <w:autoSpaceDE w:val="0"/>
              <w:autoSpaceDN w:val="0"/>
              <w:adjustRightInd w:val="0"/>
              <w:jc w:val="both"/>
              <w:rPr>
                <w:rFonts w:ascii="Arial" w:hAnsi="Arial" w:cs="Arial"/>
                <w:color w:val="000000"/>
                <w:shd w:val="clear" w:color="auto" w:fill="FFFFFF"/>
              </w:rPr>
            </w:pPr>
            <w:r w:rsidRPr="00B51F7A">
              <w:rPr>
                <w:rFonts w:ascii="Arial" w:hAnsi="Arial" w:cs="Arial"/>
                <w:color w:val="000000"/>
                <w:shd w:val="clear" w:color="auto" w:fill="FFFFFF"/>
              </w:rPr>
              <w:t>Agreement of chosen option and next steps by the project board, using the report commissioned by DHCW to inform.</w:t>
            </w:r>
          </w:p>
        </w:tc>
        <w:tc>
          <w:tcPr>
            <w:tcW w:w="1140" w:type="pct"/>
          </w:tcPr>
          <w:p w:rsidR="00B51F7A" w:rsidRPr="00B51F7A" w:rsidRDefault="00B51F7A" w:rsidP="00AE5D46">
            <w:pPr>
              <w:autoSpaceDE w:val="0"/>
              <w:autoSpaceDN w:val="0"/>
              <w:adjustRightInd w:val="0"/>
              <w:jc w:val="both"/>
              <w:rPr>
                <w:rFonts w:ascii="Arial" w:eastAsia="Arial" w:hAnsi="Arial" w:cs="Arial"/>
              </w:rPr>
            </w:pPr>
            <w:r w:rsidRPr="00B51F7A">
              <w:rPr>
                <w:rFonts w:ascii="Arial" w:eastAsia="Arial" w:hAnsi="Arial" w:cs="Arial"/>
              </w:rPr>
              <w:t xml:space="preserve">A review was commissioned by DHCW, including a range of options for implementation in order to help inform next steps for Morriston ED and the WEDS Programme.  The review was presented at the National WEDS board and local Project board.  Both forums agreed further information was required in order to enable an option to be chosen.  Therefore, further detail is being added to the report, including further costs.  The review will then be </w:t>
            </w:r>
            <w:proofErr w:type="spellStart"/>
            <w:r w:rsidRPr="00B51F7A">
              <w:rPr>
                <w:rFonts w:ascii="Arial" w:eastAsia="Arial" w:hAnsi="Arial" w:cs="Arial"/>
              </w:rPr>
              <w:t>re presented</w:t>
            </w:r>
            <w:proofErr w:type="spellEnd"/>
            <w:r w:rsidRPr="00B51F7A">
              <w:rPr>
                <w:rFonts w:ascii="Arial" w:eastAsia="Arial" w:hAnsi="Arial" w:cs="Arial"/>
              </w:rPr>
              <w:t xml:space="preserve"> to both boards for decision.</w:t>
            </w:r>
          </w:p>
        </w:tc>
        <w:tc>
          <w:tcPr>
            <w:tcW w:w="766" w:type="pct"/>
          </w:tcPr>
          <w:p w:rsidR="00B51F7A" w:rsidRPr="00B51F7A" w:rsidRDefault="00B51F7A" w:rsidP="00AE5D46">
            <w:pPr>
              <w:autoSpaceDE w:val="0"/>
              <w:autoSpaceDN w:val="0"/>
              <w:adjustRightInd w:val="0"/>
              <w:jc w:val="both"/>
              <w:rPr>
                <w:rFonts w:ascii="Arial" w:hAnsi="Arial" w:cs="Arial"/>
                <w:b/>
                <w:shd w:val="clear" w:color="auto" w:fill="FFFFFF"/>
              </w:rPr>
            </w:pPr>
            <w:r w:rsidRPr="00B51F7A">
              <w:rPr>
                <w:rFonts w:ascii="Arial" w:hAnsi="Arial" w:cs="Arial"/>
                <w:shd w:val="clear" w:color="auto" w:fill="FFFFFF"/>
              </w:rPr>
              <w:t>TBC awaiting national work (DHCW)</w:t>
            </w:r>
          </w:p>
        </w:tc>
        <w:tc>
          <w:tcPr>
            <w:tcW w:w="738" w:type="pct"/>
          </w:tcPr>
          <w:p w:rsidR="00B51F7A" w:rsidRPr="00B51F7A" w:rsidRDefault="00B51F7A" w:rsidP="00AE5D46">
            <w:pPr>
              <w:autoSpaceDE w:val="0"/>
              <w:autoSpaceDN w:val="0"/>
              <w:adjustRightInd w:val="0"/>
              <w:jc w:val="both"/>
              <w:rPr>
                <w:rFonts w:ascii="Arial" w:hAnsi="Arial" w:cs="Arial"/>
                <w:b/>
                <w:color w:val="000000"/>
                <w:shd w:val="clear" w:color="auto" w:fill="FFFFFF"/>
              </w:rPr>
            </w:pPr>
          </w:p>
        </w:tc>
      </w:tr>
      <w:tr w:rsidR="00B51F7A" w:rsidRPr="00B51F7A" w:rsidTr="00B51F7A">
        <w:tc>
          <w:tcPr>
            <w:tcW w:w="1164" w:type="pct"/>
          </w:tcPr>
          <w:p w:rsidR="00B51F7A" w:rsidRPr="00B51F7A" w:rsidRDefault="00B51F7A" w:rsidP="00AE5D46">
            <w:pPr>
              <w:autoSpaceDE w:val="0"/>
              <w:autoSpaceDN w:val="0"/>
              <w:adjustRightInd w:val="0"/>
              <w:jc w:val="both"/>
              <w:rPr>
                <w:rFonts w:ascii="Arial" w:eastAsia="Arial" w:hAnsi="Arial" w:cs="Arial"/>
                <w:b/>
              </w:rPr>
            </w:pPr>
            <w:r w:rsidRPr="00B51F7A">
              <w:rPr>
                <w:rFonts w:ascii="Arial" w:eastAsia="Arial" w:hAnsi="Arial" w:cs="Arial"/>
                <w:b/>
              </w:rPr>
              <w:t>DIG_020: Welsh Community Care Information System (WCCIS)</w:t>
            </w:r>
          </w:p>
        </w:tc>
        <w:tc>
          <w:tcPr>
            <w:tcW w:w="1192" w:type="pct"/>
          </w:tcPr>
          <w:p w:rsidR="00B51F7A" w:rsidRPr="00B51F7A" w:rsidRDefault="00B51F7A" w:rsidP="00AE5D46">
            <w:pPr>
              <w:autoSpaceDE w:val="0"/>
              <w:autoSpaceDN w:val="0"/>
              <w:adjustRightInd w:val="0"/>
              <w:jc w:val="both"/>
              <w:rPr>
                <w:rFonts w:ascii="Arial" w:hAnsi="Arial" w:cs="Arial"/>
                <w:color w:val="000000"/>
                <w:shd w:val="clear" w:color="auto" w:fill="FFFFFF"/>
              </w:rPr>
            </w:pPr>
            <w:r w:rsidRPr="00B51F7A">
              <w:rPr>
                <w:rFonts w:ascii="Arial" w:hAnsi="Arial" w:cs="Arial"/>
                <w:color w:val="000000"/>
                <w:shd w:val="clear" w:color="auto" w:fill="FFFFFF"/>
              </w:rPr>
              <w:t>Providing business case is approved in Q4 2022/23, finalise deployment order for sign off.</w:t>
            </w:r>
          </w:p>
        </w:tc>
        <w:tc>
          <w:tcPr>
            <w:tcW w:w="1140" w:type="pct"/>
          </w:tcPr>
          <w:p w:rsidR="00B51F7A" w:rsidRPr="00B51F7A" w:rsidRDefault="00B51F7A" w:rsidP="00AE5D46">
            <w:pPr>
              <w:autoSpaceDE w:val="0"/>
              <w:autoSpaceDN w:val="0"/>
              <w:adjustRightInd w:val="0"/>
              <w:jc w:val="both"/>
              <w:rPr>
                <w:rFonts w:ascii="Arial" w:eastAsia="Arial" w:hAnsi="Arial" w:cs="Arial"/>
              </w:rPr>
            </w:pPr>
            <w:r w:rsidRPr="00B51F7A">
              <w:rPr>
                <w:rFonts w:ascii="Arial" w:eastAsia="Arial" w:hAnsi="Arial" w:cs="Arial"/>
              </w:rPr>
              <w:t xml:space="preserve">The FBC has been approved by the Business Case Assurance Group (BCAG), however submission to Management Board has been delayed until the outcome of the national business case review with Welsh Government has been </w:t>
            </w:r>
            <w:r w:rsidRPr="00B51F7A">
              <w:rPr>
                <w:rFonts w:ascii="Arial" w:eastAsia="Arial" w:hAnsi="Arial" w:cs="Arial"/>
              </w:rPr>
              <w:lastRenderedPageBreak/>
              <w:t>completed and recommendations are made. </w:t>
            </w:r>
          </w:p>
        </w:tc>
        <w:tc>
          <w:tcPr>
            <w:tcW w:w="766" w:type="pct"/>
          </w:tcPr>
          <w:p w:rsidR="00B51F7A" w:rsidRPr="00B51F7A" w:rsidRDefault="00B51F7A" w:rsidP="00AE5D46">
            <w:pPr>
              <w:autoSpaceDE w:val="0"/>
              <w:autoSpaceDN w:val="0"/>
              <w:adjustRightInd w:val="0"/>
              <w:jc w:val="both"/>
              <w:rPr>
                <w:rFonts w:ascii="Arial" w:hAnsi="Arial" w:cs="Arial"/>
                <w:b/>
                <w:shd w:val="clear" w:color="auto" w:fill="FFFFFF"/>
              </w:rPr>
            </w:pPr>
            <w:r w:rsidRPr="00B51F7A">
              <w:rPr>
                <w:rFonts w:ascii="Arial" w:hAnsi="Arial" w:cs="Arial"/>
                <w:shd w:val="clear" w:color="auto" w:fill="FFFFFF"/>
              </w:rPr>
              <w:lastRenderedPageBreak/>
              <w:t>TBC awaiting national work (DHCW)</w:t>
            </w:r>
          </w:p>
        </w:tc>
        <w:tc>
          <w:tcPr>
            <w:tcW w:w="738" w:type="pct"/>
          </w:tcPr>
          <w:p w:rsidR="00B51F7A" w:rsidRPr="00B51F7A" w:rsidRDefault="00B51F7A" w:rsidP="00AE5D46">
            <w:pPr>
              <w:autoSpaceDE w:val="0"/>
              <w:autoSpaceDN w:val="0"/>
              <w:adjustRightInd w:val="0"/>
              <w:jc w:val="both"/>
              <w:rPr>
                <w:rFonts w:ascii="Arial" w:hAnsi="Arial" w:cs="Arial"/>
                <w:b/>
                <w:color w:val="000000"/>
                <w:shd w:val="clear" w:color="auto" w:fill="FFFFFF"/>
              </w:rPr>
            </w:pPr>
          </w:p>
        </w:tc>
      </w:tr>
      <w:tr w:rsidR="00B51F7A" w:rsidRPr="00B51F7A" w:rsidTr="00AE5D46">
        <w:trPr>
          <w:trHeight w:val="274"/>
        </w:trPr>
        <w:tc>
          <w:tcPr>
            <w:tcW w:w="5000" w:type="pct"/>
            <w:gridSpan w:val="5"/>
            <w:shd w:val="clear" w:color="auto" w:fill="DEEAF6" w:themeFill="accent1" w:themeFillTint="33"/>
          </w:tcPr>
          <w:p w:rsidR="00B51F7A" w:rsidRPr="00B51F7A" w:rsidRDefault="00B51F7A" w:rsidP="00AE5D46">
            <w:pPr>
              <w:autoSpaceDE w:val="0"/>
              <w:autoSpaceDN w:val="0"/>
              <w:adjustRightInd w:val="0"/>
              <w:jc w:val="center"/>
              <w:rPr>
                <w:rFonts w:ascii="Arial" w:hAnsi="Arial" w:cs="Arial"/>
                <w:b/>
                <w:shd w:val="clear" w:color="auto" w:fill="FFFFFF"/>
              </w:rPr>
            </w:pPr>
            <w:r w:rsidRPr="00B51F7A">
              <w:rPr>
                <w:rFonts w:ascii="Arial" w:hAnsi="Arial" w:cs="Arial"/>
                <w:b/>
                <w:shd w:val="clear" w:color="auto" w:fill="FFFFFF"/>
              </w:rPr>
              <w:t>WORKFORCE       Exec Lead: Debbie Eyitayo</w:t>
            </w:r>
          </w:p>
        </w:tc>
      </w:tr>
      <w:tr w:rsidR="00B51F7A" w:rsidRPr="00B51F7A" w:rsidTr="00B51F7A">
        <w:trPr>
          <w:trHeight w:val="274"/>
        </w:trPr>
        <w:tc>
          <w:tcPr>
            <w:tcW w:w="1164" w:type="pct"/>
          </w:tcPr>
          <w:p w:rsidR="00B51F7A" w:rsidRPr="00B51F7A" w:rsidRDefault="00B51F7A" w:rsidP="00AE5D46">
            <w:pPr>
              <w:autoSpaceDE w:val="0"/>
              <w:autoSpaceDN w:val="0"/>
              <w:adjustRightInd w:val="0"/>
              <w:jc w:val="both"/>
              <w:rPr>
                <w:rFonts w:ascii="Arial" w:eastAsia="Arial" w:hAnsi="Arial" w:cs="Arial"/>
                <w:b/>
              </w:rPr>
            </w:pPr>
            <w:r w:rsidRPr="00B51F7A">
              <w:rPr>
                <w:rFonts w:ascii="Arial" w:eastAsia="Arial" w:hAnsi="Arial" w:cs="Arial"/>
                <w:b/>
              </w:rPr>
              <w:t>WF_008: Increase capacity of Central Resourcing team to manage all B2,3 and 4 non registered nursing workforce and B5 registered workforce</w:t>
            </w:r>
          </w:p>
        </w:tc>
        <w:tc>
          <w:tcPr>
            <w:tcW w:w="1192" w:type="pct"/>
          </w:tcPr>
          <w:p w:rsidR="00B51F7A" w:rsidRPr="00B51F7A" w:rsidRDefault="00B51F7A" w:rsidP="00AE5D46">
            <w:pPr>
              <w:autoSpaceDE w:val="0"/>
              <w:autoSpaceDN w:val="0"/>
              <w:adjustRightInd w:val="0"/>
              <w:jc w:val="both"/>
              <w:rPr>
                <w:rFonts w:ascii="Arial" w:hAnsi="Arial" w:cs="Arial"/>
                <w:color w:val="000000"/>
                <w:shd w:val="clear" w:color="auto" w:fill="FFFFFF"/>
              </w:rPr>
            </w:pPr>
            <w:r w:rsidRPr="00B51F7A">
              <w:rPr>
                <w:rFonts w:ascii="Arial" w:hAnsi="Arial" w:cs="Arial"/>
                <w:color w:val="000000"/>
                <w:shd w:val="clear" w:color="auto" w:fill="FFFFFF"/>
              </w:rPr>
              <w:t>Recruit to new posts in expanded team</w:t>
            </w:r>
          </w:p>
        </w:tc>
        <w:tc>
          <w:tcPr>
            <w:tcW w:w="1140" w:type="pct"/>
          </w:tcPr>
          <w:p w:rsidR="00B51F7A" w:rsidRPr="00B51F7A" w:rsidRDefault="00B51F7A" w:rsidP="00AE5D46">
            <w:pPr>
              <w:autoSpaceDE w:val="0"/>
              <w:autoSpaceDN w:val="0"/>
              <w:adjustRightInd w:val="0"/>
              <w:jc w:val="both"/>
              <w:rPr>
                <w:rFonts w:ascii="Arial" w:eastAsia="Arial" w:hAnsi="Arial" w:cs="Arial"/>
              </w:rPr>
            </w:pPr>
            <w:r w:rsidRPr="00B51F7A">
              <w:rPr>
                <w:rFonts w:ascii="Arial" w:eastAsia="Arial" w:hAnsi="Arial" w:cs="Arial"/>
              </w:rPr>
              <w:t>Proposal has been submitted within timelines but not formally signed off to date by CEO &amp; DOF</w:t>
            </w:r>
          </w:p>
        </w:tc>
        <w:tc>
          <w:tcPr>
            <w:tcW w:w="766" w:type="pct"/>
          </w:tcPr>
          <w:p w:rsidR="00B51F7A" w:rsidRPr="00B51F7A" w:rsidRDefault="00B51F7A" w:rsidP="00AE5D46">
            <w:pPr>
              <w:autoSpaceDE w:val="0"/>
              <w:autoSpaceDN w:val="0"/>
              <w:adjustRightInd w:val="0"/>
              <w:jc w:val="both"/>
              <w:rPr>
                <w:rFonts w:ascii="Arial" w:hAnsi="Arial" w:cs="Arial"/>
                <w:shd w:val="clear" w:color="auto" w:fill="FFFFFF"/>
              </w:rPr>
            </w:pPr>
            <w:r w:rsidRPr="00B51F7A">
              <w:rPr>
                <w:rFonts w:ascii="Arial" w:hAnsi="Arial" w:cs="Arial"/>
                <w:shd w:val="clear" w:color="auto" w:fill="FFFFFF"/>
              </w:rPr>
              <w:t>TBC awaiting approval by CEO and DOF</w:t>
            </w:r>
          </w:p>
        </w:tc>
        <w:tc>
          <w:tcPr>
            <w:tcW w:w="738" w:type="pct"/>
          </w:tcPr>
          <w:p w:rsidR="00B51F7A" w:rsidRPr="00B51F7A" w:rsidRDefault="00B51F7A" w:rsidP="00AE5D46">
            <w:pPr>
              <w:autoSpaceDE w:val="0"/>
              <w:autoSpaceDN w:val="0"/>
              <w:adjustRightInd w:val="0"/>
              <w:jc w:val="both"/>
              <w:rPr>
                <w:rFonts w:ascii="Arial" w:hAnsi="Arial" w:cs="Arial"/>
                <w:shd w:val="clear" w:color="auto" w:fill="FFFFFF"/>
              </w:rPr>
            </w:pPr>
            <w:r w:rsidRPr="00B51F7A">
              <w:rPr>
                <w:rFonts w:ascii="Arial" w:hAnsi="Arial" w:cs="Arial"/>
                <w:shd w:val="clear" w:color="auto" w:fill="FFFFFF"/>
              </w:rPr>
              <w:t>SRO Sharon Vickery</w:t>
            </w:r>
          </w:p>
          <w:p w:rsidR="00B51F7A" w:rsidRPr="00B51F7A" w:rsidRDefault="00B51F7A" w:rsidP="00AE5D46">
            <w:pPr>
              <w:autoSpaceDE w:val="0"/>
              <w:autoSpaceDN w:val="0"/>
              <w:adjustRightInd w:val="0"/>
              <w:jc w:val="both"/>
              <w:rPr>
                <w:rFonts w:ascii="Arial" w:hAnsi="Arial" w:cs="Arial"/>
                <w:shd w:val="clear" w:color="auto" w:fill="FFFFFF"/>
              </w:rPr>
            </w:pPr>
          </w:p>
          <w:p w:rsidR="00B51F7A" w:rsidRPr="00B51F7A" w:rsidRDefault="00B51F7A" w:rsidP="00AE5D46">
            <w:pPr>
              <w:autoSpaceDE w:val="0"/>
              <w:autoSpaceDN w:val="0"/>
              <w:adjustRightInd w:val="0"/>
              <w:jc w:val="both"/>
              <w:rPr>
                <w:rFonts w:ascii="Arial" w:hAnsi="Arial" w:cs="Arial"/>
                <w:b/>
                <w:shd w:val="clear" w:color="auto" w:fill="FFFFFF"/>
              </w:rPr>
            </w:pPr>
            <w:r w:rsidRPr="00B51F7A">
              <w:rPr>
                <w:rFonts w:ascii="Arial" w:hAnsi="Arial" w:cs="Arial"/>
                <w:shd w:val="clear" w:color="auto" w:fill="FFFFFF"/>
              </w:rPr>
              <w:t>GMO Lead – Guy Holt</w:t>
            </w:r>
          </w:p>
        </w:tc>
      </w:tr>
      <w:tr w:rsidR="00B51F7A" w:rsidRPr="00B51F7A" w:rsidTr="00B51F7A">
        <w:trPr>
          <w:trHeight w:val="274"/>
        </w:trPr>
        <w:tc>
          <w:tcPr>
            <w:tcW w:w="1164" w:type="pct"/>
          </w:tcPr>
          <w:p w:rsidR="00B51F7A" w:rsidRPr="00B51F7A" w:rsidRDefault="00B51F7A" w:rsidP="00AE5D46">
            <w:pPr>
              <w:autoSpaceDE w:val="0"/>
              <w:autoSpaceDN w:val="0"/>
              <w:adjustRightInd w:val="0"/>
              <w:jc w:val="both"/>
              <w:rPr>
                <w:rFonts w:ascii="Arial" w:eastAsia="Arial" w:hAnsi="Arial" w:cs="Arial"/>
                <w:b/>
              </w:rPr>
            </w:pPr>
            <w:r w:rsidRPr="00B51F7A">
              <w:rPr>
                <w:rFonts w:ascii="Arial" w:eastAsia="Arial" w:hAnsi="Arial" w:cs="Arial"/>
                <w:b/>
              </w:rPr>
              <w:t>WF_019: Recruit to staff networks agreed positions as agreed through Board subcommittees</w:t>
            </w:r>
          </w:p>
        </w:tc>
        <w:tc>
          <w:tcPr>
            <w:tcW w:w="1192" w:type="pct"/>
          </w:tcPr>
          <w:p w:rsidR="00B51F7A" w:rsidRPr="00B51F7A" w:rsidRDefault="00B51F7A" w:rsidP="00AE5D46">
            <w:pPr>
              <w:autoSpaceDE w:val="0"/>
              <w:autoSpaceDN w:val="0"/>
              <w:adjustRightInd w:val="0"/>
              <w:jc w:val="both"/>
              <w:rPr>
                <w:rFonts w:ascii="Arial" w:hAnsi="Arial" w:cs="Arial"/>
                <w:color w:val="000000"/>
                <w:shd w:val="clear" w:color="auto" w:fill="FFFFFF"/>
              </w:rPr>
            </w:pPr>
            <w:r w:rsidRPr="00B51F7A">
              <w:rPr>
                <w:rFonts w:ascii="Arial" w:hAnsi="Arial" w:cs="Arial"/>
                <w:color w:val="000000"/>
                <w:shd w:val="clear" w:color="auto" w:fill="FFFFFF"/>
              </w:rPr>
              <w:t>Undertake recruitment / selection process for the 5 networks</w:t>
            </w:r>
          </w:p>
        </w:tc>
        <w:tc>
          <w:tcPr>
            <w:tcW w:w="1140" w:type="pct"/>
          </w:tcPr>
          <w:p w:rsidR="00B51F7A" w:rsidRPr="00B51F7A" w:rsidRDefault="00B51F7A" w:rsidP="00AE5D46">
            <w:pPr>
              <w:autoSpaceDE w:val="0"/>
              <w:autoSpaceDN w:val="0"/>
              <w:adjustRightInd w:val="0"/>
              <w:jc w:val="both"/>
              <w:rPr>
                <w:rFonts w:ascii="Arial" w:eastAsia="Arial" w:hAnsi="Arial" w:cs="Arial"/>
              </w:rPr>
            </w:pPr>
            <w:r w:rsidRPr="00B51F7A">
              <w:rPr>
                <w:rFonts w:ascii="Arial" w:eastAsia="Arial" w:hAnsi="Arial" w:cs="Arial"/>
              </w:rPr>
              <w:t xml:space="preserve">Neuro diversity has been filled. EOIs were requested in February but not currently enough interest to fill all posts. Protected time is a limiting factor. Applications in for BME network. Panel being set up to review.  </w:t>
            </w:r>
          </w:p>
        </w:tc>
        <w:tc>
          <w:tcPr>
            <w:tcW w:w="766" w:type="pct"/>
          </w:tcPr>
          <w:p w:rsidR="00B51F7A" w:rsidRPr="00B51F7A" w:rsidRDefault="00B51F7A" w:rsidP="00AE5D46">
            <w:pPr>
              <w:autoSpaceDE w:val="0"/>
              <w:autoSpaceDN w:val="0"/>
              <w:adjustRightInd w:val="0"/>
              <w:jc w:val="both"/>
              <w:rPr>
                <w:rFonts w:ascii="Arial" w:hAnsi="Arial" w:cs="Arial"/>
                <w:shd w:val="clear" w:color="auto" w:fill="FFFFFF"/>
              </w:rPr>
            </w:pPr>
            <w:r w:rsidRPr="00B51F7A">
              <w:rPr>
                <w:rFonts w:ascii="Arial" w:eastAsia="Arial" w:hAnsi="Arial" w:cs="Arial"/>
              </w:rPr>
              <w:t>Revised delivery at end Q4</w:t>
            </w:r>
          </w:p>
        </w:tc>
        <w:tc>
          <w:tcPr>
            <w:tcW w:w="738" w:type="pct"/>
          </w:tcPr>
          <w:p w:rsidR="00B51F7A" w:rsidRPr="00B51F7A" w:rsidRDefault="00B51F7A" w:rsidP="00AE5D46">
            <w:pPr>
              <w:autoSpaceDE w:val="0"/>
              <w:autoSpaceDN w:val="0"/>
              <w:adjustRightInd w:val="0"/>
              <w:jc w:val="both"/>
              <w:rPr>
                <w:rFonts w:ascii="Arial" w:hAnsi="Arial" w:cs="Arial"/>
                <w:shd w:val="clear" w:color="auto" w:fill="FFFFFF"/>
              </w:rPr>
            </w:pPr>
            <w:r w:rsidRPr="00B51F7A">
              <w:rPr>
                <w:rFonts w:ascii="Arial" w:hAnsi="Arial" w:cs="Arial"/>
                <w:shd w:val="clear" w:color="auto" w:fill="FFFFFF"/>
              </w:rPr>
              <w:t>SRO Louise Joseph,</w:t>
            </w:r>
          </w:p>
          <w:p w:rsidR="00B51F7A" w:rsidRPr="00B51F7A" w:rsidRDefault="00B51F7A" w:rsidP="00AE5D46">
            <w:pPr>
              <w:autoSpaceDE w:val="0"/>
              <w:autoSpaceDN w:val="0"/>
              <w:adjustRightInd w:val="0"/>
              <w:jc w:val="both"/>
              <w:rPr>
                <w:rFonts w:ascii="Arial" w:hAnsi="Arial" w:cs="Arial"/>
                <w:shd w:val="clear" w:color="auto" w:fill="FFFFFF"/>
              </w:rPr>
            </w:pPr>
          </w:p>
          <w:p w:rsidR="00B51F7A" w:rsidRPr="00B51F7A" w:rsidRDefault="00B51F7A" w:rsidP="00AE5D46">
            <w:pPr>
              <w:autoSpaceDE w:val="0"/>
              <w:autoSpaceDN w:val="0"/>
              <w:adjustRightInd w:val="0"/>
              <w:jc w:val="both"/>
              <w:rPr>
                <w:rFonts w:ascii="Arial" w:hAnsi="Arial" w:cs="Arial"/>
                <w:b/>
                <w:shd w:val="clear" w:color="auto" w:fill="FFFFFF"/>
              </w:rPr>
            </w:pPr>
            <w:r w:rsidRPr="00B51F7A">
              <w:rPr>
                <w:rFonts w:ascii="Arial" w:hAnsi="Arial" w:cs="Arial"/>
                <w:shd w:val="clear" w:color="auto" w:fill="FFFFFF"/>
              </w:rPr>
              <w:t>GMO Lead – Katy Goss</w:t>
            </w:r>
          </w:p>
        </w:tc>
      </w:tr>
      <w:tr w:rsidR="00B51F7A" w:rsidRPr="00B51F7A" w:rsidTr="00AE5D46">
        <w:trPr>
          <w:trHeight w:val="274"/>
        </w:trPr>
        <w:tc>
          <w:tcPr>
            <w:tcW w:w="5000" w:type="pct"/>
            <w:gridSpan w:val="5"/>
            <w:shd w:val="clear" w:color="auto" w:fill="DEEAF6" w:themeFill="accent1" w:themeFillTint="33"/>
          </w:tcPr>
          <w:p w:rsidR="00B51F7A" w:rsidRPr="00B51F7A" w:rsidRDefault="00B51F7A" w:rsidP="00AE5D46">
            <w:pPr>
              <w:autoSpaceDE w:val="0"/>
              <w:autoSpaceDN w:val="0"/>
              <w:adjustRightInd w:val="0"/>
              <w:jc w:val="both"/>
              <w:rPr>
                <w:rFonts w:ascii="Arial" w:hAnsi="Arial" w:cs="Arial"/>
                <w:shd w:val="clear" w:color="auto" w:fill="FFFFFF"/>
              </w:rPr>
            </w:pPr>
            <w:r w:rsidRPr="00B51F7A">
              <w:rPr>
                <w:rFonts w:ascii="Arial" w:hAnsi="Arial" w:cs="Arial"/>
                <w:b/>
                <w:shd w:val="clear" w:color="auto" w:fill="FFFFFF"/>
              </w:rPr>
              <w:t>VALUE BASED HEALTHCARE</w:t>
            </w:r>
            <w:r w:rsidRPr="00B51F7A">
              <w:rPr>
                <w:rFonts w:ascii="Arial" w:hAnsi="Arial" w:cs="Arial"/>
                <w:shd w:val="clear" w:color="auto" w:fill="FFFFFF"/>
              </w:rPr>
              <w:t xml:space="preserve">     </w:t>
            </w:r>
          </w:p>
          <w:p w:rsidR="00B51F7A" w:rsidRPr="00B51F7A" w:rsidRDefault="00B51F7A" w:rsidP="00AE5D46">
            <w:pPr>
              <w:autoSpaceDE w:val="0"/>
              <w:autoSpaceDN w:val="0"/>
              <w:adjustRightInd w:val="0"/>
              <w:jc w:val="both"/>
              <w:rPr>
                <w:rFonts w:ascii="Arial" w:hAnsi="Arial" w:cs="Arial"/>
                <w:shd w:val="clear" w:color="auto" w:fill="FFFFFF"/>
              </w:rPr>
            </w:pPr>
            <w:r w:rsidRPr="00B51F7A">
              <w:rPr>
                <w:rFonts w:ascii="Arial" w:hAnsi="Arial" w:cs="Arial"/>
                <w:shd w:val="clear" w:color="auto" w:fill="FFFFFF"/>
              </w:rPr>
              <w:t xml:space="preserve"> *Note some GMOs are reporting through UEC 6 Goals governance – included as full VBHC list for completeness</w:t>
            </w:r>
          </w:p>
        </w:tc>
      </w:tr>
      <w:tr w:rsidR="00B51F7A" w:rsidRPr="00B51F7A" w:rsidTr="00B51F7A">
        <w:trPr>
          <w:trHeight w:val="274"/>
        </w:trPr>
        <w:tc>
          <w:tcPr>
            <w:tcW w:w="1164" w:type="pct"/>
          </w:tcPr>
          <w:p w:rsidR="00B51F7A" w:rsidRPr="00B51F7A" w:rsidRDefault="00B51F7A" w:rsidP="00AE5D46">
            <w:pPr>
              <w:autoSpaceDE w:val="0"/>
              <w:autoSpaceDN w:val="0"/>
              <w:adjustRightInd w:val="0"/>
              <w:rPr>
                <w:rFonts w:ascii="Arial" w:eastAsia="Arial" w:hAnsi="Arial" w:cs="Arial"/>
                <w:b/>
              </w:rPr>
            </w:pPr>
            <w:r w:rsidRPr="00B51F7A">
              <w:rPr>
                <w:rFonts w:ascii="Arial" w:eastAsia="Arial" w:hAnsi="Arial" w:cs="Arial"/>
                <w:b/>
              </w:rPr>
              <w:t xml:space="preserve">VBHC_AF_012: Improved management of new AF patients - </w:t>
            </w:r>
            <w:r w:rsidRPr="00B51F7A">
              <w:rPr>
                <w:rFonts w:ascii="Arial" w:eastAsia="Arial" w:hAnsi="Arial" w:cs="Arial"/>
              </w:rPr>
              <w:t xml:space="preserve">Collect AF PROMs along the new pathway </w:t>
            </w:r>
          </w:p>
        </w:tc>
        <w:tc>
          <w:tcPr>
            <w:tcW w:w="1192" w:type="pct"/>
          </w:tcPr>
          <w:p w:rsidR="00B51F7A" w:rsidRPr="00B51F7A" w:rsidRDefault="00B51F7A" w:rsidP="00AE5D46">
            <w:pPr>
              <w:autoSpaceDE w:val="0"/>
              <w:autoSpaceDN w:val="0"/>
              <w:adjustRightInd w:val="0"/>
              <w:jc w:val="both"/>
              <w:rPr>
                <w:rFonts w:ascii="Arial" w:hAnsi="Arial" w:cs="Arial"/>
                <w:color w:val="000000"/>
                <w:shd w:val="clear" w:color="auto" w:fill="FFFFFF"/>
              </w:rPr>
            </w:pPr>
            <w:r w:rsidRPr="00B51F7A">
              <w:rPr>
                <w:rFonts w:ascii="Arial" w:hAnsi="Arial" w:cs="Arial"/>
                <w:color w:val="000000"/>
                <w:shd w:val="clear" w:color="auto" w:fill="FFFFFF"/>
              </w:rPr>
              <w:t>AF PROMS Set up and implemented into the AF Pathway</w:t>
            </w:r>
          </w:p>
        </w:tc>
        <w:tc>
          <w:tcPr>
            <w:tcW w:w="1140" w:type="pct"/>
          </w:tcPr>
          <w:p w:rsidR="00B51F7A" w:rsidRPr="00B51F7A" w:rsidRDefault="00B51F7A" w:rsidP="00AE5D46">
            <w:pPr>
              <w:autoSpaceDE w:val="0"/>
              <w:autoSpaceDN w:val="0"/>
              <w:adjustRightInd w:val="0"/>
              <w:jc w:val="both"/>
              <w:rPr>
                <w:rFonts w:ascii="Arial" w:eastAsia="Arial" w:hAnsi="Arial" w:cs="Arial"/>
              </w:rPr>
            </w:pPr>
            <w:r w:rsidRPr="00B51F7A">
              <w:rPr>
                <w:rFonts w:ascii="Arial" w:eastAsia="Arial" w:hAnsi="Arial" w:cs="Arial"/>
              </w:rPr>
              <w:t xml:space="preserve">Working with VBHC to complete feasibility for </w:t>
            </w:r>
            <w:proofErr w:type="gramStart"/>
            <w:r w:rsidRPr="00B51F7A">
              <w:rPr>
                <w:rFonts w:ascii="Arial" w:eastAsia="Arial" w:hAnsi="Arial" w:cs="Arial"/>
              </w:rPr>
              <w:t>PROMS .</w:t>
            </w:r>
            <w:proofErr w:type="gramEnd"/>
            <w:r w:rsidRPr="00B51F7A">
              <w:rPr>
                <w:rFonts w:ascii="Arial" w:eastAsia="Arial" w:hAnsi="Arial" w:cs="Arial"/>
              </w:rPr>
              <w:t xml:space="preserve">  Delayed due to loss of Digital Analyst in VBHC </w:t>
            </w:r>
          </w:p>
        </w:tc>
        <w:tc>
          <w:tcPr>
            <w:tcW w:w="766" w:type="pct"/>
          </w:tcPr>
          <w:p w:rsidR="00B51F7A" w:rsidRPr="00B51F7A" w:rsidRDefault="00B51F7A" w:rsidP="00AE5D46">
            <w:pPr>
              <w:autoSpaceDE w:val="0"/>
              <w:autoSpaceDN w:val="0"/>
              <w:adjustRightInd w:val="0"/>
              <w:jc w:val="both"/>
              <w:rPr>
                <w:rFonts w:ascii="Arial" w:eastAsia="Arial" w:hAnsi="Arial" w:cs="Arial"/>
              </w:rPr>
            </w:pPr>
            <w:r w:rsidRPr="00B51F7A">
              <w:rPr>
                <w:rFonts w:ascii="Arial" w:eastAsia="Arial" w:hAnsi="Arial" w:cs="Arial"/>
              </w:rPr>
              <w:t xml:space="preserve">TBC awaiting recruitment of VBHC Digital Analyst </w:t>
            </w:r>
          </w:p>
        </w:tc>
        <w:tc>
          <w:tcPr>
            <w:tcW w:w="738" w:type="pct"/>
          </w:tcPr>
          <w:p w:rsidR="00B51F7A" w:rsidRPr="00B51F7A" w:rsidRDefault="00B51F7A" w:rsidP="00AE5D46">
            <w:pPr>
              <w:autoSpaceDE w:val="0"/>
              <w:autoSpaceDN w:val="0"/>
              <w:adjustRightInd w:val="0"/>
              <w:jc w:val="both"/>
              <w:rPr>
                <w:rFonts w:ascii="Arial" w:hAnsi="Arial" w:cs="Arial"/>
                <w:shd w:val="clear" w:color="auto" w:fill="FFFFFF"/>
              </w:rPr>
            </w:pPr>
            <w:r w:rsidRPr="00B51F7A">
              <w:rPr>
                <w:rFonts w:ascii="Arial" w:hAnsi="Arial" w:cs="Arial"/>
                <w:shd w:val="clear" w:color="auto" w:fill="FFFFFF"/>
              </w:rPr>
              <w:t>Lead -VBHC Team (Navjot Kalra)</w:t>
            </w:r>
          </w:p>
        </w:tc>
      </w:tr>
      <w:tr w:rsidR="00B51F7A" w:rsidRPr="00B51F7A" w:rsidTr="00B51F7A">
        <w:trPr>
          <w:trHeight w:val="274"/>
        </w:trPr>
        <w:tc>
          <w:tcPr>
            <w:tcW w:w="1164" w:type="pct"/>
          </w:tcPr>
          <w:p w:rsidR="00B51F7A" w:rsidRPr="00B51F7A" w:rsidRDefault="00B51F7A" w:rsidP="00AE5D46">
            <w:pPr>
              <w:autoSpaceDE w:val="0"/>
              <w:autoSpaceDN w:val="0"/>
              <w:adjustRightInd w:val="0"/>
              <w:rPr>
                <w:rFonts w:ascii="Arial" w:eastAsia="Arial" w:hAnsi="Arial" w:cs="Arial"/>
                <w:b/>
              </w:rPr>
            </w:pPr>
            <w:r w:rsidRPr="00B51F7A">
              <w:rPr>
                <w:rFonts w:ascii="Arial" w:eastAsia="Arial" w:hAnsi="Arial" w:cs="Arial"/>
                <w:b/>
              </w:rPr>
              <w:t xml:space="preserve">VBHC_DIAB_004: Achieve 80% sign-up to the Primary Care Diabetes NES - </w:t>
            </w:r>
            <w:r w:rsidRPr="00B51F7A">
              <w:rPr>
                <w:rFonts w:ascii="Arial" w:eastAsia="Arial" w:hAnsi="Arial" w:cs="Arial"/>
              </w:rPr>
              <w:t>Work with Primary and Community care teams to offer GP training to practices that have not completed it and target practice sign up where the GPs have received and completed the relevant training</w:t>
            </w:r>
          </w:p>
        </w:tc>
        <w:tc>
          <w:tcPr>
            <w:tcW w:w="1192" w:type="pct"/>
          </w:tcPr>
          <w:p w:rsidR="00B51F7A" w:rsidRPr="00B51F7A" w:rsidRDefault="00B51F7A" w:rsidP="00AE5D46">
            <w:pPr>
              <w:autoSpaceDE w:val="0"/>
              <w:autoSpaceDN w:val="0"/>
              <w:adjustRightInd w:val="0"/>
              <w:jc w:val="both"/>
              <w:rPr>
                <w:rFonts w:ascii="Arial" w:hAnsi="Arial" w:cs="Arial"/>
                <w:color w:val="000000"/>
                <w:shd w:val="clear" w:color="auto" w:fill="FFFFFF"/>
              </w:rPr>
            </w:pPr>
            <w:r w:rsidRPr="00B51F7A">
              <w:rPr>
                <w:rFonts w:ascii="Arial" w:hAnsi="Arial" w:cs="Arial"/>
                <w:color w:val="000000"/>
                <w:shd w:val="clear" w:color="auto" w:fill="FFFFFF"/>
              </w:rPr>
              <w:t>Establish additional training for GP practice</w:t>
            </w:r>
          </w:p>
        </w:tc>
        <w:tc>
          <w:tcPr>
            <w:tcW w:w="1140" w:type="pct"/>
          </w:tcPr>
          <w:p w:rsidR="00B51F7A" w:rsidRPr="00B51F7A" w:rsidRDefault="00B51F7A" w:rsidP="00AE5D46">
            <w:pPr>
              <w:autoSpaceDE w:val="0"/>
              <w:autoSpaceDN w:val="0"/>
              <w:adjustRightInd w:val="0"/>
              <w:jc w:val="both"/>
              <w:rPr>
                <w:rFonts w:ascii="Arial" w:eastAsia="Arial" w:hAnsi="Arial" w:cs="Arial"/>
              </w:rPr>
            </w:pPr>
            <w:r w:rsidRPr="00B51F7A">
              <w:rPr>
                <w:rFonts w:ascii="Arial" w:eastAsia="Arial" w:hAnsi="Arial" w:cs="Arial"/>
              </w:rPr>
              <w:t>GLP-1 Serious shortage will have an impact on this GMO as practices will be unable to initiate or monitor without drug availability.  This has been escalated nationally</w:t>
            </w:r>
          </w:p>
        </w:tc>
        <w:tc>
          <w:tcPr>
            <w:tcW w:w="766" w:type="pct"/>
          </w:tcPr>
          <w:p w:rsidR="00B51F7A" w:rsidRPr="00B51F7A" w:rsidRDefault="00B51F7A" w:rsidP="00AE5D46">
            <w:pPr>
              <w:autoSpaceDE w:val="0"/>
              <w:autoSpaceDN w:val="0"/>
              <w:adjustRightInd w:val="0"/>
              <w:jc w:val="both"/>
              <w:rPr>
                <w:rFonts w:ascii="Arial" w:eastAsia="Arial" w:hAnsi="Arial" w:cs="Arial"/>
              </w:rPr>
            </w:pPr>
            <w:r w:rsidRPr="00B51F7A">
              <w:rPr>
                <w:rFonts w:ascii="Arial" w:eastAsia="Arial" w:hAnsi="Arial" w:cs="Arial"/>
              </w:rPr>
              <w:t>TBC due to GLP-1 shortage</w:t>
            </w:r>
          </w:p>
        </w:tc>
        <w:tc>
          <w:tcPr>
            <w:tcW w:w="738" w:type="pct"/>
          </w:tcPr>
          <w:p w:rsidR="00B51F7A" w:rsidRPr="00B51F7A" w:rsidRDefault="00B51F7A" w:rsidP="00AE5D46">
            <w:pPr>
              <w:autoSpaceDE w:val="0"/>
              <w:autoSpaceDN w:val="0"/>
              <w:adjustRightInd w:val="0"/>
              <w:jc w:val="both"/>
              <w:rPr>
                <w:rFonts w:ascii="Arial" w:hAnsi="Arial" w:cs="Arial"/>
                <w:shd w:val="clear" w:color="auto" w:fill="FFFFFF"/>
              </w:rPr>
            </w:pPr>
            <w:r w:rsidRPr="00B51F7A">
              <w:rPr>
                <w:rFonts w:ascii="Arial" w:hAnsi="Arial" w:cs="Arial"/>
                <w:shd w:val="clear" w:color="auto" w:fill="FFFFFF"/>
              </w:rPr>
              <w:t>Lead SG - PCTG</w:t>
            </w:r>
          </w:p>
        </w:tc>
      </w:tr>
      <w:tr w:rsidR="00B51F7A" w:rsidRPr="00B51F7A" w:rsidTr="00B51F7A">
        <w:trPr>
          <w:trHeight w:val="274"/>
        </w:trPr>
        <w:tc>
          <w:tcPr>
            <w:tcW w:w="1164" w:type="pct"/>
          </w:tcPr>
          <w:p w:rsidR="00B51F7A" w:rsidRPr="00B51F7A" w:rsidRDefault="00B51F7A" w:rsidP="00AE5D46">
            <w:pPr>
              <w:autoSpaceDE w:val="0"/>
              <w:autoSpaceDN w:val="0"/>
              <w:adjustRightInd w:val="0"/>
              <w:rPr>
                <w:rFonts w:ascii="Arial" w:eastAsia="Arial" w:hAnsi="Arial" w:cs="Arial"/>
                <w:b/>
              </w:rPr>
            </w:pPr>
            <w:r w:rsidRPr="00B51F7A">
              <w:rPr>
                <w:rFonts w:ascii="Arial" w:eastAsia="Arial" w:hAnsi="Arial" w:cs="Arial"/>
                <w:b/>
              </w:rPr>
              <w:t xml:space="preserve">CAN_PREHAB_001-004: Patients referred on suspected cancer pathway </w:t>
            </w:r>
            <w:r w:rsidRPr="00B51F7A">
              <w:rPr>
                <w:rFonts w:ascii="Arial" w:eastAsia="Arial" w:hAnsi="Arial" w:cs="Arial"/>
                <w:b/>
              </w:rPr>
              <w:lastRenderedPageBreak/>
              <w:t>for lower GI symptoms receive optimising intervention in primary care</w:t>
            </w:r>
          </w:p>
        </w:tc>
        <w:tc>
          <w:tcPr>
            <w:tcW w:w="1192" w:type="pct"/>
          </w:tcPr>
          <w:p w:rsidR="00B51F7A" w:rsidRPr="00B51F7A" w:rsidRDefault="00B51F7A" w:rsidP="00AE5D46">
            <w:pPr>
              <w:autoSpaceDE w:val="0"/>
              <w:autoSpaceDN w:val="0"/>
              <w:adjustRightInd w:val="0"/>
              <w:jc w:val="both"/>
              <w:rPr>
                <w:rFonts w:ascii="Arial" w:hAnsi="Arial" w:cs="Arial"/>
                <w:color w:val="000000"/>
                <w:shd w:val="clear" w:color="auto" w:fill="FFFFFF"/>
              </w:rPr>
            </w:pPr>
            <w:r w:rsidRPr="00B51F7A">
              <w:rPr>
                <w:rFonts w:ascii="Arial" w:hAnsi="Arial" w:cs="Arial"/>
                <w:color w:val="000000"/>
                <w:shd w:val="clear" w:color="auto" w:fill="FFFFFF"/>
              </w:rPr>
              <w:lastRenderedPageBreak/>
              <w:t>Primary care prehab model available in 1 cluster</w:t>
            </w:r>
          </w:p>
        </w:tc>
        <w:tc>
          <w:tcPr>
            <w:tcW w:w="1140" w:type="pct"/>
          </w:tcPr>
          <w:p w:rsidR="00B51F7A" w:rsidRPr="00B51F7A" w:rsidRDefault="00B51F7A" w:rsidP="00AE5D46">
            <w:pPr>
              <w:autoSpaceDE w:val="0"/>
              <w:autoSpaceDN w:val="0"/>
              <w:adjustRightInd w:val="0"/>
              <w:jc w:val="both"/>
              <w:rPr>
                <w:rFonts w:ascii="Arial" w:eastAsia="Arial" w:hAnsi="Arial" w:cs="Arial"/>
              </w:rPr>
            </w:pPr>
            <w:r w:rsidRPr="00B51F7A">
              <w:rPr>
                <w:rFonts w:ascii="Arial" w:eastAsia="Arial" w:hAnsi="Arial" w:cs="Arial"/>
              </w:rPr>
              <w:t xml:space="preserve">Unable to recruit admin support to progress this element of work.  Temporary </w:t>
            </w:r>
            <w:r w:rsidRPr="00B51F7A">
              <w:rPr>
                <w:rFonts w:ascii="Arial" w:eastAsia="Arial" w:hAnsi="Arial" w:cs="Arial"/>
              </w:rPr>
              <w:lastRenderedPageBreak/>
              <w:t xml:space="preserve">additional admin hours have been secured in June for a limited number of hours per week -.  </w:t>
            </w:r>
          </w:p>
        </w:tc>
        <w:tc>
          <w:tcPr>
            <w:tcW w:w="766" w:type="pct"/>
          </w:tcPr>
          <w:p w:rsidR="00B51F7A" w:rsidRPr="00B51F7A" w:rsidRDefault="00B51F7A" w:rsidP="00AE5D46">
            <w:pPr>
              <w:autoSpaceDE w:val="0"/>
              <w:autoSpaceDN w:val="0"/>
              <w:adjustRightInd w:val="0"/>
              <w:jc w:val="both"/>
              <w:rPr>
                <w:rFonts w:ascii="Arial" w:eastAsia="Arial" w:hAnsi="Arial" w:cs="Arial"/>
              </w:rPr>
            </w:pPr>
            <w:r w:rsidRPr="00B51F7A">
              <w:rPr>
                <w:rFonts w:ascii="Arial" w:eastAsia="Arial" w:hAnsi="Arial" w:cs="Arial"/>
              </w:rPr>
              <w:lastRenderedPageBreak/>
              <w:t xml:space="preserve">Anticipated start data of prehab service in Primary </w:t>
            </w:r>
            <w:r w:rsidRPr="00B51F7A">
              <w:rPr>
                <w:rFonts w:ascii="Arial" w:eastAsia="Arial" w:hAnsi="Arial" w:cs="Arial"/>
              </w:rPr>
              <w:lastRenderedPageBreak/>
              <w:t>Care in 1 cluster is Q2 (September)</w:t>
            </w:r>
          </w:p>
        </w:tc>
        <w:tc>
          <w:tcPr>
            <w:tcW w:w="738" w:type="pct"/>
          </w:tcPr>
          <w:p w:rsidR="00B51F7A" w:rsidRPr="00B51F7A" w:rsidRDefault="00B51F7A" w:rsidP="00AE5D46">
            <w:pPr>
              <w:autoSpaceDE w:val="0"/>
              <w:autoSpaceDN w:val="0"/>
              <w:adjustRightInd w:val="0"/>
              <w:jc w:val="both"/>
              <w:rPr>
                <w:rFonts w:ascii="Arial" w:hAnsi="Arial" w:cs="Arial"/>
                <w:shd w:val="clear" w:color="auto" w:fill="FFFFFF"/>
              </w:rPr>
            </w:pPr>
            <w:r w:rsidRPr="00B51F7A">
              <w:rPr>
                <w:rFonts w:ascii="Arial" w:hAnsi="Arial" w:cs="Arial"/>
                <w:shd w:val="clear" w:color="auto" w:fill="FFFFFF"/>
              </w:rPr>
              <w:lastRenderedPageBreak/>
              <w:t>GMO Lead – Gemma Eccles</w:t>
            </w:r>
          </w:p>
        </w:tc>
      </w:tr>
      <w:tr w:rsidR="00B51F7A" w:rsidRPr="00B51F7A" w:rsidTr="00B51F7A">
        <w:trPr>
          <w:trHeight w:val="274"/>
        </w:trPr>
        <w:tc>
          <w:tcPr>
            <w:tcW w:w="1164" w:type="pct"/>
          </w:tcPr>
          <w:p w:rsidR="00B51F7A" w:rsidRPr="00B51F7A" w:rsidRDefault="00B51F7A" w:rsidP="00AE5D46">
            <w:pPr>
              <w:autoSpaceDE w:val="0"/>
              <w:autoSpaceDN w:val="0"/>
              <w:adjustRightInd w:val="0"/>
              <w:rPr>
                <w:rFonts w:ascii="Arial" w:eastAsia="Arial" w:hAnsi="Arial" w:cs="Arial"/>
                <w:b/>
              </w:rPr>
            </w:pPr>
            <w:r w:rsidRPr="00B51F7A">
              <w:rPr>
                <w:rFonts w:ascii="Arial" w:eastAsia="Arial" w:hAnsi="Arial" w:cs="Arial"/>
                <w:b/>
              </w:rPr>
              <w:t xml:space="preserve">Secondary Care Cancer Prehab </w:t>
            </w:r>
          </w:p>
        </w:tc>
        <w:tc>
          <w:tcPr>
            <w:tcW w:w="3836" w:type="pct"/>
            <w:gridSpan w:val="4"/>
          </w:tcPr>
          <w:p w:rsidR="00B51F7A" w:rsidRPr="00B51F7A" w:rsidRDefault="00B51F7A" w:rsidP="00AE5D46">
            <w:pPr>
              <w:autoSpaceDE w:val="0"/>
              <w:autoSpaceDN w:val="0"/>
              <w:adjustRightInd w:val="0"/>
              <w:jc w:val="both"/>
              <w:rPr>
                <w:rFonts w:ascii="Arial" w:hAnsi="Arial" w:cs="Arial"/>
                <w:shd w:val="clear" w:color="auto" w:fill="FFFFFF"/>
              </w:rPr>
            </w:pPr>
            <w:r w:rsidRPr="00B51F7A">
              <w:rPr>
                <w:rFonts w:ascii="Arial" w:hAnsi="Arial" w:cs="Arial"/>
                <w:color w:val="000000"/>
                <w:shd w:val="clear" w:color="auto" w:fill="FFFFFF"/>
              </w:rPr>
              <w:t>TBC as GMOs not signed off by Prehab Steering Group</w:t>
            </w:r>
          </w:p>
        </w:tc>
      </w:tr>
    </w:tbl>
    <w:p w:rsidR="00B51F7A" w:rsidRPr="00B51F7A" w:rsidRDefault="00B51F7A" w:rsidP="00B51F7A">
      <w:pPr>
        <w:rPr>
          <w:rFonts w:ascii="Arial" w:hAnsi="Arial" w:cs="Arial"/>
          <w:b/>
          <w:bCs/>
          <w:color w:val="000000" w:themeColor="text1"/>
        </w:rPr>
      </w:pPr>
    </w:p>
    <w:p w:rsidR="00B51F7A" w:rsidRPr="00B51F7A" w:rsidRDefault="00B51F7A" w:rsidP="00B51F7A">
      <w:pPr>
        <w:rPr>
          <w:rFonts w:ascii="Arial" w:eastAsia="Arial" w:hAnsi="Arial" w:cs="Arial"/>
          <w:szCs w:val="24"/>
        </w:rPr>
      </w:pPr>
      <w:r w:rsidRPr="00B51F7A">
        <w:rPr>
          <w:rFonts w:ascii="Arial" w:hAnsi="Arial" w:cs="Arial"/>
          <w:b/>
          <w:bCs/>
          <w:szCs w:val="24"/>
        </w:rPr>
        <w:t xml:space="preserve">.4 PROGRESS AGAINST PLAN – OUTCOMES       </w:t>
      </w:r>
    </w:p>
    <w:p w:rsidR="00B51F7A" w:rsidRPr="00B51F7A" w:rsidRDefault="00B51F7A" w:rsidP="00B51F7A">
      <w:pPr>
        <w:jc w:val="both"/>
        <w:rPr>
          <w:rFonts w:ascii="Arial" w:eastAsia="Arial" w:hAnsi="Arial" w:cs="Arial"/>
          <w:szCs w:val="24"/>
        </w:rPr>
      </w:pPr>
      <w:r w:rsidRPr="00B51F7A">
        <w:rPr>
          <w:rFonts w:ascii="Arial" w:eastAsia="Arial" w:hAnsi="Arial" w:cs="Arial"/>
          <w:szCs w:val="24"/>
        </w:rPr>
        <w:t>Table 4 below details the key outcomes for Q1 where programmes have approved outcome measures. Performance in Q1 against outcome measures are correct as at July 2023, and are rated accordingly:</w:t>
      </w:r>
    </w:p>
    <w:p w:rsidR="00B51F7A" w:rsidRPr="00B51F7A" w:rsidRDefault="00B51F7A" w:rsidP="00B51F7A">
      <w:pPr>
        <w:pStyle w:val="ListParagraph"/>
        <w:numPr>
          <w:ilvl w:val="0"/>
          <w:numId w:val="5"/>
        </w:numPr>
        <w:spacing w:line="240" w:lineRule="auto"/>
        <w:jc w:val="both"/>
        <w:rPr>
          <w:rFonts w:ascii="Arial" w:eastAsia="Arial" w:hAnsi="Arial" w:cs="Arial"/>
        </w:rPr>
      </w:pPr>
      <w:r w:rsidRPr="00B51F7A">
        <w:rPr>
          <w:rFonts w:ascii="Arial" w:eastAsia="Arial" w:hAnsi="Arial" w:cs="Arial"/>
          <w:shd w:val="clear" w:color="auto" w:fill="00B050"/>
        </w:rPr>
        <w:t>Green,</w:t>
      </w:r>
      <w:r w:rsidRPr="00B51F7A">
        <w:rPr>
          <w:rFonts w:ascii="Arial" w:eastAsia="Arial" w:hAnsi="Arial" w:cs="Arial"/>
        </w:rPr>
        <w:t xml:space="preserve"> if the outcome measure has met or exceeded the original target,</w:t>
      </w:r>
    </w:p>
    <w:p w:rsidR="00B51F7A" w:rsidRPr="00B51F7A" w:rsidRDefault="00B51F7A" w:rsidP="00B51F7A">
      <w:pPr>
        <w:pStyle w:val="ListParagraph"/>
        <w:numPr>
          <w:ilvl w:val="0"/>
          <w:numId w:val="5"/>
        </w:numPr>
        <w:spacing w:line="240" w:lineRule="auto"/>
        <w:jc w:val="both"/>
        <w:rPr>
          <w:rFonts w:ascii="Arial" w:eastAsia="Arial" w:hAnsi="Arial" w:cs="Arial"/>
        </w:rPr>
      </w:pPr>
      <w:r w:rsidRPr="00B51F7A">
        <w:rPr>
          <w:rFonts w:ascii="Arial" w:eastAsia="Arial" w:hAnsi="Arial" w:cs="Arial"/>
          <w:shd w:val="clear" w:color="auto" w:fill="FFC000" w:themeFill="accent4"/>
        </w:rPr>
        <w:t>Amber</w:t>
      </w:r>
      <w:r w:rsidRPr="00B51F7A">
        <w:rPr>
          <w:rFonts w:ascii="Arial" w:eastAsia="Arial" w:hAnsi="Arial" w:cs="Arial"/>
        </w:rPr>
        <w:t>, if the measure is moving away from the baseline position in the desired direction, has not yet reached the target but the trajectory indicated that it is likely to do so,</w:t>
      </w:r>
    </w:p>
    <w:p w:rsidR="00B51F7A" w:rsidRPr="00B51F7A" w:rsidRDefault="00B51F7A" w:rsidP="00B51F7A">
      <w:pPr>
        <w:pStyle w:val="ListParagraph"/>
        <w:numPr>
          <w:ilvl w:val="0"/>
          <w:numId w:val="5"/>
        </w:numPr>
        <w:spacing w:line="240" w:lineRule="auto"/>
        <w:jc w:val="both"/>
        <w:rPr>
          <w:rFonts w:ascii="Arial" w:hAnsi="Arial" w:cs="Arial"/>
          <w:b/>
          <w:bCs/>
          <w:u w:val="single"/>
        </w:rPr>
      </w:pPr>
      <w:r w:rsidRPr="00B51F7A">
        <w:rPr>
          <w:rFonts w:ascii="Arial" w:eastAsia="Arial" w:hAnsi="Arial" w:cs="Arial"/>
          <w:shd w:val="clear" w:color="auto" w:fill="FF0000"/>
        </w:rPr>
        <w:t>Red,</w:t>
      </w:r>
      <w:r w:rsidRPr="00B51F7A">
        <w:rPr>
          <w:rFonts w:ascii="Arial" w:eastAsia="Arial" w:hAnsi="Arial" w:cs="Arial"/>
        </w:rPr>
        <w:t xml:space="preserve"> if the measure is not moving in the desired direction, or the trajectory indicates that it will not meet the target. Mitigating actions being undertaken for off track outcomes are detailed in Table 5.</w:t>
      </w:r>
    </w:p>
    <w:p w:rsidR="00B51F7A" w:rsidRPr="00B51F7A" w:rsidRDefault="00B51F7A" w:rsidP="00B51F7A">
      <w:pPr>
        <w:pStyle w:val="ListParagraph"/>
        <w:jc w:val="both"/>
        <w:rPr>
          <w:rFonts w:ascii="Arial" w:hAnsi="Arial" w:cs="Arial"/>
          <w:b/>
          <w:bCs/>
          <w:color w:val="000000" w:themeColor="text1"/>
          <w:u w:val="single"/>
        </w:rPr>
      </w:pPr>
    </w:p>
    <w:p w:rsidR="00B51F7A" w:rsidRPr="00B51F7A" w:rsidRDefault="00B51F7A" w:rsidP="00B51F7A">
      <w:pPr>
        <w:autoSpaceDE w:val="0"/>
        <w:autoSpaceDN w:val="0"/>
        <w:adjustRightInd w:val="0"/>
        <w:jc w:val="both"/>
        <w:rPr>
          <w:rFonts w:ascii="Arial" w:hAnsi="Arial" w:cs="Arial"/>
          <w:b/>
          <w:bCs/>
          <w:szCs w:val="24"/>
        </w:rPr>
      </w:pPr>
      <w:r w:rsidRPr="00B51F7A">
        <w:rPr>
          <w:rFonts w:ascii="Arial" w:hAnsi="Arial" w:cs="Arial"/>
          <w:b/>
          <w:bCs/>
          <w:szCs w:val="24"/>
        </w:rPr>
        <w:t xml:space="preserve">TABLE 4: OUTCOMES 23/24 (Funded/ Tier 1/ Cost Neutral GMOs only as these are the 23/24 deliverables) </w:t>
      </w:r>
    </w:p>
    <w:tbl>
      <w:tblPr>
        <w:tblStyle w:val="TableGrid"/>
        <w:tblW w:w="5000" w:type="pct"/>
        <w:tblLayout w:type="fixed"/>
        <w:tblLook w:val="04A0" w:firstRow="1" w:lastRow="0" w:firstColumn="1" w:lastColumn="0" w:noHBand="0" w:noVBand="1"/>
      </w:tblPr>
      <w:tblGrid>
        <w:gridCol w:w="1697"/>
        <w:gridCol w:w="159"/>
        <w:gridCol w:w="2561"/>
        <w:gridCol w:w="279"/>
        <w:gridCol w:w="1730"/>
        <w:gridCol w:w="1665"/>
        <w:gridCol w:w="1096"/>
        <w:gridCol w:w="873"/>
        <w:gridCol w:w="1096"/>
        <w:gridCol w:w="873"/>
        <w:gridCol w:w="1096"/>
        <w:gridCol w:w="823"/>
      </w:tblGrid>
      <w:tr w:rsidR="00B51F7A" w:rsidRPr="00B51F7A" w:rsidTr="00AE5D46">
        <w:trPr>
          <w:trHeight w:val="300"/>
        </w:trPr>
        <w:tc>
          <w:tcPr>
            <w:tcW w:w="665" w:type="pct"/>
            <w:gridSpan w:val="2"/>
            <w:shd w:val="clear" w:color="auto" w:fill="9CC2E5" w:themeFill="accent1" w:themeFillTint="99"/>
            <w:vAlign w:val="center"/>
          </w:tcPr>
          <w:p w:rsidR="00B51F7A" w:rsidRPr="00B51F7A" w:rsidRDefault="00B51F7A" w:rsidP="00AE5D46">
            <w:pPr>
              <w:rPr>
                <w:rFonts w:ascii="Arial" w:eastAsia="Times New Roman" w:hAnsi="Arial" w:cs="Arial"/>
                <w:b/>
                <w:bCs/>
                <w:lang w:eastAsia="en-GB"/>
              </w:rPr>
            </w:pPr>
            <w:r w:rsidRPr="00B51F7A">
              <w:rPr>
                <w:rFonts w:ascii="Arial" w:eastAsia="Times New Roman" w:hAnsi="Arial" w:cs="Arial"/>
                <w:b/>
                <w:bCs/>
                <w:lang w:eastAsia="en-GB"/>
              </w:rPr>
              <w:t>Goal</w:t>
            </w:r>
          </w:p>
        </w:tc>
        <w:tc>
          <w:tcPr>
            <w:tcW w:w="918" w:type="pct"/>
            <w:shd w:val="clear" w:color="auto" w:fill="9CC2E5" w:themeFill="accent1" w:themeFillTint="99"/>
            <w:noWrap/>
            <w:vAlign w:val="center"/>
            <w:hideMark/>
          </w:tcPr>
          <w:p w:rsidR="00B51F7A" w:rsidRPr="00B51F7A" w:rsidRDefault="00B51F7A" w:rsidP="00AE5D46">
            <w:pPr>
              <w:jc w:val="center"/>
              <w:rPr>
                <w:rFonts w:ascii="Arial" w:eastAsia="Times New Roman" w:hAnsi="Arial" w:cs="Arial"/>
                <w:b/>
                <w:bCs/>
                <w:lang w:eastAsia="en-GB"/>
              </w:rPr>
            </w:pPr>
            <w:r w:rsidRPr="00B51F7A">
              <w:rPr>
                <w:rFonts w:ascii="Arial" w:eastAsia="Times New Roman" w:hAnsi="Arial" w:cs="Arial"/>
                <w:b/>
                <w:bCs/>
                <w:lang w:eastAsia="en-GB"/>
              </w:rPr>
              <w:t>Outcome</w:t>
            </w:r>
          </w:p>
        </w:tc>
        <w:tc>
          <w:tcPr>
            <w:tcW w:w="715" w:type="pct"/>
            <w:gridSpan w:val="2"/>
            <w:shd w:val="clear" w:color="auto" w:fill="9CC2E5" w:themeFill="accent1" w:themeFillTint="99"/>
            <w:noWrap/>
            <w:vAlign w:val="center"/>
            <w:hideMark/>
          </w:tcPr>
          <w:p w:rsidR="00B51F7A" w:rsidRPr="00B51F7A" w:rsidRDefault="00B51F7A" w:rsidP="00AE5D46">
            <w:pPr>
              <w:jc w:val="center"/>
              <w:rPr>
                <w:rFonts w:ascii="Arial" w:eastAsia="Times New Roman" w:hAnsi="Arial" w:cs="Arial"/>
                <w:b/>
                <w:bCs/>
                <w:lang w:eastAsia="en-GB"/>
              </w:rPr>
            </w:pPr>
            <w:r w:rsidRPr="00B51F7A">
              <w:rPr>
                <w:rFonts w:ascii="Arial" w:eastAsia="Times New Roman" w:hAnsi="Arial" w:cs="Arial"/>
                <w:b/>
                <w:bCs/>
                <w:lang w:eastAsia="en-GB"/>
              </w:rPr>
              <w:t>Target</w:t>
            </w:r>
          </w:p>
        </w:tc>
        <w:tc>
          <w:tcPr>
            <w:tcW w:w="597" w:type="pct"/>
            <w:shd w:val="clear" w:color="auto" w:fill="9CC2E5" w:themeFill="accent1" w:themeFillTint="99"/>
            <w:noWrap/>
            <w:vAlign w:val="center"/>
            <w:hideMark/>
          </w:tcPr>
          <w:p w:rsidR="00B51F7A" w:rsidRPr="00B51F7A" w:rsidRDefault="00B51F7A" w:rsidP="00AE5D46">
            <w:pPr>
              <w:jc w:val="center"/>
              <w:rPr>
                <w:rFonts w:ascii="Arial" w:eastAsia="Times New Roman" w:hAnsi="Arial" w:cs="Arial"/>
                <w:b/>
                <w:bCs/>
                <w:lang w:eastAsia="en-GB"/>
              </w:rPr>
            </w:pPr>
            <w:r w:rsidRPr="00B51F7A">
              <w:rPr>
                <w:rFonts w:ascii="Arial" w:eastAsia="Times New Roman" w:hAnsi="Arial" w:cs="Arial"/>
                <w:b/>
                <w:bCs/>
                <w:lang w:eastAsia="en-GB"/>
              </w:rPr>
              <w:t>Baseline Position</w:t>
            </w:r>
          </w:p>
          <w:p w:rsidR="00B51F7A" w:rsidRPr="00B51F7A" w:rsidRDefault="00B51F7A" w:rsidP="00AE5D46">
            <w:pPr>
              <w:jc w:val="center"/>
              <w:rPr>
                <w:rFonts w:ascii="Arial" w:eastAsia="Times New Roman" w:hAnsi="Arial" w:cs="Arial"/>
                <w:b/>
                <w:bCs/>
                <w:lang w:eastAsia="en-GB"/>
              </w:rPr>
            </w:pPr>
            <w:r w:rsidRPr="00B51F7A">
              <w:rPr>
                <w:rFonts w:ascii="Arial" w:eastAsia="Times New Roman" w:hAnsi="Arial" w:cs="Arial"/>
                <w:b/>
                <w:bCs/>
                <w:lang w:eastAsia="en-GB"/>
              </w:rPr>
              <w:t>(March 2023)</w:t>
            </w:r>
          </w:p>
        </w:tc>
        <w:tc>
          <w:tcPr>
            <w:tcW w:w="393" w:type="pct"/>
            <w:shd w:val="clear" w:color="auto" w:fill="D0CECE" w:themeFill="background2" w:themeFillShade="E6"/>
          </w:tcPr>
          <w:p w:rsidR="00B51F7A" w:rsidRPr="00B51F7A" w:rsidRDefault="00B51F7A" w:rsidP="00AE5D46">
            <w:pPr>
              <w:jc w:val="center"/>
              <w:rPr>
                <w:rFonts w:ascii="Arial" w:eastAsia="Times New Roman" w:hAnsi="Arial" w:cs="Arial"/>
                <w:b/>
                <w:bCs/>
                <w:sz w:val="20"/>
                <w:lang w:eastAsia="en-GB"/>
              </w:rPr>
            </w:pPr>
            <w:r w:rsidRPr="00B51F7A">
              <w:rPr>
                <w:rFonts w:ascii="Arial" w:eastAsia="Times New Roman" w:hAnsi="Arial" w:cs="Arial"/>
                <w:b/>
                <w:bCs/>
                <w:sz w:val="20"/>
                <w:lang w:eastAsia="en-GB"/>
              </w:rPr>
              <w:t xml:space="preserve">Apr  </w:t>
            </w:r>
          </w:p>
          <w:p w:rsidR="00B51F7A" w:rsidRPr="00B51F7A" w:rsidRDefault="00B51F7A" w:rsidP="00AE5D46">
            <w:pPr>
              <w:jc w:val="center"/>
              <w:rPr>
                <w:rFonts w:ascii="Arial" w:eastAsia="Times New Roman" w:hAnsi="Arial" w:cs="Arial"/>
                <w:b/>
                <w:bCs/>
                <w:sz w:val="20"/>
                <w:lang w:eastAsia="en-GB"/>
              </w:rPr>
            </w:pPr>
            <w:r w:rsidRPr="00B51F7A">
              <w:rPr>
                <w:rFonts w:ascii="Arial" w:eastAsia="Times New Roman" w:hAnsi="Arial" w:cs="Arial"/>
                <w:b/>
                <w:bCs/>
                <w:sz w:val="20"/>
                <w:lang w:eastAsia="en-GB"/>
              </w:rPr>
              <w:t>Q1</w:t>
            </w:r>
          </w:p>
          <w:p w:rsidR="00B51F7A" w:rsidRPr="00B51F7A" w:rsidRDefault="00B51F7A" w:rsidP="00AE5D46">
            <w:pPr>
              <w:jc w:val="center"/>
              <w:rPr>
                <w:rFonts w:ascii="Arial" w:eastAsia="Times New Roman" w:hAnsi="Arial" w:cs="Arial"/>
                <w:b/>
                <w:bCs/>
                <w:sz w:val="14"/>
                <w:lang w:eastAsia="en-GB"/>
              </w:rPr>
            </w:pPr>
            <w:r w:rsidRPr="00B51F7A">
              <w:rPr>
                <w:rFonts w:ascii="Arial" w:eastAsia="Times New Roman" w:hAnsi="Arial" w:cs="Arial"/>
                <w:b/>
                <w:bCs/>
                <w:sz w:val="14"/>
                <w:lang w:eastAsia="en-GB"/>
              </w:rPr>
              <w:t>FORECAST</w:t>
            </w:r>
          </w:p>
        </w:tc>
        <w:tc>
          <w:tcPr>
            <w:tcW w:w="313" w:type="pct"/>
            <w:shd w:val="clear" w:color="auto" w:fill="D0CECE" w:themeFill="background2" w:themeFillShade="E6"/>
          </w:tcPr>
          <w:p w:rsidR="00B51F7A" w:rsidRPr="00B51F7A" w:rsidRDefault="00B51F7A" w:rsidP="00AE5D46">
            <w:pPr>
              <w:jc w:val="center"/>
              <w:rPr>
                <w:rFonts w:ascii="Arial" w:eastAsia="Times New Roman" w:hAnsi="Arial" w:cs="Arial"/>
                <w:b/>
                <w:bCs/>
                <w:sz w:val="20"/>
                <w:lang w:eastAsia="en-GB"/>
              </w:rPr>
            </w:pPr>
            <w:r w:rsidRPr="00B51F7A">
              <w:rPr>
                <w:rFonts w:ascii="Arial" w:eastAsia="Times New Roman" w:hAnsi="Arial" w:cs="Arial"/>
                <w:b/>
                <w:bCs/>
                <w:sz w:val="20"/>
                <w:lang w:eastAsia="en-GB"/>
              </w:rPr>
              <w:t xml:space="preserve">Apr </w:t>
            </w:r>
          </w:p>
          <w:p w:rsidR="00B51F7A" w:rsidRPr="00B51F7A" w:rsidRDefault="00B51F7A" w:rsidP="00AE5D46">
            <w:pPr>
              <w:jc w:val="center"/>
              <w:rPr>
                <w:rFonts w:ascii="Arial" w:eastAsia="Times New Roman" w:hAnsi="Arial" w:cs="Arial"/>
                <w:b/>
                <w:bCs/>
                <w:sz w:val="20"/>
                <w:lang w:eastAsia="en-GB"/>
              </w:rPr>
            </w:pPr>
            <w:r w:rsidRPr="00B51F7A">
              <w:rPr>
                <w:rFonts w:ascii="Arial" w:eastAsia="Times New Roman" w:hAnsi="Arial" w:cs="Arial"/>
                <w:b/>
                <w:bCs/>
                <w:sz w:val="20"/>
                <w:lang w:eastAsia="en-GB"/>
              </w:rPr>
              <w:t>Q1</w:t>
            </w:r>
          </w:p>
          <w:p w:rsidR="00B51F7A" w:rsidRPr="00B51F7A" w:rsidRDefault="00B51F7A" w:rsidP="00AE5D46">
            <w:pPr>
              <w:jc w:val="center"/>
              <w:rPr>
                <w:rFonts w:ascii="Arial" w:eastAsia="Times New Roman" w:hAnsi="Arial" w:cs="Arial"/>
                <w:b/>
                <w:bCs/>
                <w:sz w:val="14"/>
                <w:lang w:eastAsia="en-GB"/>
              </w:rPr>
            </w:pPr>
            <w:r w:rsidRPr="00B51F7A">
              <w:rPr>
                <w:rFonts w:ascii="Arial" w:eastAsia="Times New Roman" w:hAnsi="Arial" w:cs="Arial"/>
                <w:b/>
                <w:bCs/>
                <w:sz w:val="14"/>
                <w:lang w:eastAsia="en-GB"/>
              </w:rPr>
              <w:t xml:space="preserve">ACTUAL </w:t>
            </w:r>
          </w:p>
        </w:tc>
        <w:tc>
          <w:tcPr>
            <w:tcW w:w="393" w:type="pct"/>
            <w:shd w:val="clear" w:color="auto" w:fill="D0CECE" w:themeFill="background2" w:themeFillShade="E6"/>
          </w:tcPr>
          <w:p w:rsidR="00B51F7A" w:rsidRPr="00B51F7A" w:rsidRDefault="00B51F7A" w:rsidP="00AE5D46">
            <w:pPr>
              <w:jc w:val="center"/>
              <w:rPr>
                <w:rFonts w:ascii="Arial" w:eastAsia="Times New Roman" w:hAnsi="Arial" w:cs="Arial"/>
                <w:b/>
                <w:bCs/>
                <w:sz w:val="20"/>
                <w:lang w:eastAsia="en-GB"/>
              </w:rPr>
            </w:pPr>
            <w:r w:rsidRPr="00B51F7A">
              <w:rPr>
                <w:rFonts w:ascii="Arial" w:eastAsia="Times New Roman" w:hAnsi="Arial" w:cs="Arial"/>
                <w:b/>
                <w:bCs/>
                <w:sz w:val="20"/>
                <w:lang w:eastAsia="en-GB"/>
              </w:rPr>
              <w:t xml:space="preserve">May   </w:t>
            </w:r>
          </w:p>
          <w:p w:rsidR="00B51F7A" w:rsidRPr="00B51F7A" w:rsidRDefault="00B51F7A" w:rsidP="00AE5D46">
            <w:pPr>
              <w:jc w:val="center"/>
              <w:rPr>
                <w:rFonts w:ascii="Arial" w:eastAsia="Times New Roman" w:hAnsi="Arial" w:cs="Arial"/>
                <w:b/>
                <w:bCs/>
                <w:sz w:val="20"/>
                <w:lang w:eastAsia="en-GB"/>
              </w:rPr>
            </w:pPr>
            <w:r w:rsidRPr="00B51F7A">
              <w:rPr>
                <w:rFonts w:ascii="Arial" w:eastAsia="Times New Roman" w:hAnsi="Arial" w:cs="Arial"/>
                <w:b/>
                <w:bCs/>
                <w:sz w:val="20"/>
                <w:lang w:eastAsia="en-GB"/>
              </w:rPr>
              <w:t>Q1</w:t>
            </w:r>
          </w:p>
          <w:p w:rsidR="00B51F7A" w:rsidRPr="00B51F7A" w:rsidRDefault="00B51F7A" w:rsidP="00AE5D46">
            <w:pPr>
              <w:jc w:val="center"/>
              <w:rPr>
                <w:rFonts w:ascii="Arial" w:eastAsia="Times New Roman" w:hAnsi="Arial" w:cs="Arial"/>
                <w:b/>
                <w:bCs/>
                <w:sz w:val="14"/>
                <w:lang w:eastAsia="en-GB"/>
              </w:rPr>
            </w:pPr>
            <w:r w:rsidRPr="00B51F7A">
              <w:rPr>
                <w:rFonts w:ascii="Arial" w:eastAsia="Times New Roman" w:hAnsi="Arial" w:cs="Arial"/>
                <w:b/>
                <w:bCs/>
                <w:sz w:val="14"/>
                <w:lang w:eastAsia="en-GB"/>
              </w:rPr>
              <w:t>FORECAST</w:t>
            </w:r>
          </w:p>
        </w:tc>
        <w:tc>
          <w:tcPr>
            <w:tcW w:w="313" w:type="pct"/>
            <w:shd w:val="clear" w:color="auto" w:fill="D0CECE" w:themeFill="background2" w:themeFillShade="E6"/>
          </w:tcPr>
          <w:p w:rsidR="00B51F7A" w:rsidRPr="00B51F7A" w:rsidRDefault="00B51F7A" w:rsidP="00AE5D46">
            <w:pPr>
              <w:jc w:val="center"/>
              <w:rPr>
                <w:rFonts w:ascii="Arial" w:eastAsia="Times New Roman" w:hAnsi="Arial" w:cs="Arial"/>
                <w:b/>
                <w:bCs/>
                <w:sz w:val="20"/>
                <w:lang w:eastAsia="en-GB"/>
              </w:rPr>
            </w:pPr>
            <w:r w:rsidRPr="00B51F7A">
              <w:rPr>
                <w:rFonts w:ascii="Arial" w:eastAsia="Times New Roman" w:hAnsi="Arial" w:cs="Arial"/>
                <w:b/>
                <w:bCs/>
                <w:sz w:val="20"/>
                <w:lang w:eastAsia="en-GB"/>
              </w:rPr>
              <w:t>May</w:t>
            </w:r>
          </w:p>
          <w:p w:rsidR="00B51F7A" w:rsidRPr="00B51F7A" w:rsidRDefault="00B51F7A" w:rsidP="00AE5D46">
            <w:pPr>
              <w:jc w:val="center"/>
              <w:rPr>
                <w:rFonts w:ascii="Arial" w:eastAsia="Times New Roman" w:hAnsi="Arial" w:cs="Arial"/>
                <w:b/>
                <w:bCs/>
                <w:sz w:val="20"/>
                <w:lang w:eastAsia="en-GB"/>
              </w:rPr>
            </w:pPr>
            <w:r w:rsidRPr="00B51F7A">
              <w:rPr>
                <w:rFonts w:ascii="Arial" w:eastAsia="Times New Roman" w:hAnsi="Arial" w:cs="Arial"/>
                <w:b/>
                <w:bCs/>
                <w:sz w:val="20"/>
                <w:lang w:eastAsia="en-GB"/>
              </w:rPr>
              <w:t>Q1</w:t>
            </w:r>
          </w:p>
          <w:p w:rsidR="00B51F7A" w:rsidRPr="00B51F7A" w:rsidRDefault="00B51F7A" w:rsidP="00AE5D46">
            <w:pPr>
              <w:jc w:val="center"/>
              <w:rPr>
                <w:rFonts w:ascii="Arial" w:eastAsia="Times New Roman" w:hAnsi="Arial" w:cs="Arial"/>
                <w:b/>
                <w:bCs/>
                <w:sz w:val="14"/>
                <w:lang w:eastAsia="en-GB"/>
              </w:rPr>
            </w:pPr>
            <w:r w:rsidRPr="00B51F7A">
              <w:rPr>
                <w:rFonts w:ascii="Arial" w:eastAsia="Times New Roman" w:hAnsi="Arial" w:cs="Arial"/>
                <w:b/>
                <w:bCs/>
                <w:sz w:val="14"/>
                <w:lang w:eastAsia="en-GB"/>
              </w:rPr>
              <w:t xml:space="preserve">ACTUAL </w:t>
            </w:r>
          </w:p>
        </w:tc>
        <w:tc>
          <w:tcPr>
            <w:tcW w:w="393" w:type="pct"/>
            <w:shd w:val="clear" w:color="auto" w:fill="D0CECE" w:themeFill="background2" w:themeFillShade="E6"/>
          </w:tcPr>
          <w:p w:rsidR="00B51F7A" w:rsidRPr="00B51F7A" w:rsidRDefault="00B51F7A" w:rsidP="00AE5D46">
            <w:pPr>
              <w:jc w:val="center"/>
              <w:rPr>
                <w:rFonts w:ascii="Arial" w:eastAsia="Times New Roman" w:hAnsi="Arial" w:cs="Arial"/>
                <w:b/>
                <w:bCs/>
                <w:sz w:val="20"/>
                <w:lang w:eastAsia="en-GB"/>
              </w:rPr>
            </w:pPr>
            <w:r w:rsidRPr="00B51F7A">
              <w:rPr>
                <w:rFonts w:ascii="Arial" w:eastAsia="Times New Roman" w:hAnsi="Arial" w:cs="Arial"/>
                <w:b/>
                <w:bCs/>
                <w:sz w:val="20"/>
                <w:lang w:eastAsia="en-GB"/>
              </w:rPr>
              <w:t xml:space="preserve">Jun  </w:t>
            </w:r>
          </w:p>
          <w:p w:rsidR="00B51F7A" w:rsidRPr="00B51F7A" w:rsidRDefault="00B51F7A" w:rsidP="00AE5D46">
            <w:pPr>
              <w:jc w:val="center"/>
              <w:rPr>
                <w:rFonts w:ascii="Arial" w:eastAsia="Times New Roman" w:hAnsi="Arial" w:cs="Arial"/>
                <w:b/>
                <w:bCs/>
                <w:sz w:val="20"/>
                <w:lang w:eastAsia="en-GB"/>
              </w:rPr>
            </w:pPr>
            <w:r w:rsidRPr="00B51F7A">
              <w:rPr>
                <w:rFonts w:ascii="Arial" w:eastAsia="Times New Roman" w:hAnsi="Arial" w:cs="Arial"/>
                <w:b/>
                <w:bCs/>
                <w:sz w:val="20"/>
                <w:lang w:eastAsia="en-GB"/>
              </w:rPr>
              <w:t>Q1</w:t>
            </w:r>
          </w:p>
          <w:p w:rsidR="00B51F7A" w:rsidRPr="00B51F7A" w:rsidRDefault="00B51F7A" w:rsidP="00AE5D46">
            <w:pPr>
              <w:jc w:val="center"/>
              <w:rPr>
                <w:rFonts w:ascii="Arial" w:eastAsia="Times New Roman" w:hAnsi="Arial" w:cs="Arial"/>
                <w:b/>
                <w:bCs/>
                <w:sz w:val="14"/>
                <w:lang w:eastAsia="en-GB"/>
              </w:rPr>
            </w:pPr>
            <w:r w:rsidRPr="00B51F7A">
              <w:rPr>
                <w:rFonts w:ascii="Arial" w:eastAsia="Times New Roman" w:hAnsi="Arial" w:cs="Arial"/>
                <w:b/>
                <w:bCs/>
                <w:sz w:val="14"/>
                <w:lang w:eastAsia="en-GB"/>
              </w:rPr>
              <w:t>FORECAST</w:t>
            </w:r>
          </w:p>
        </w:tc>
        <w:tc>
          <w:tcPr>
            <w:tcW w:w="300" w:type="pct"/>
            <w:shd w:val="clear" w:color="auto" w:fill="D0CECE" w:themeFill="background2" w:themeFillShade="E6"/>
          </w:tcPr>
          <w:p w:rsidR="00B51F7A" w:rsidRPr="00B51F7A" w:rsidRDefault="00B51F7A" w:rsidP="00AE5D46">
            <w:pPr>
              <w:jc w:val="center"/>
              <w:rPr>
                <w:rFonts w:ascii="Arial" w:eastAsia="Times New Roman" w:hAnsi="Arial" w:cs="Arial"/>
                <w:b/>
                <w:bCs/>
                <w:sz w:val="20"/>
                <w:lang w:eastAsia="en-GB"/>
              </w:rPr>
            </w:pPr>
            <w:r w:rsidRPr="00B51F7A">
              <w:rPr>
                <w:rFonts w:ascii="Arial" w:eastAsia="Times New Roman" w:hAnsi="Arial" w:cs="Arial"/>
                <w:b/>
                <w:bCs/>
                <w:sz w:val="20"/>
                <w:lang w:eastAsia="en-GB"/>
              </w:rPr>
              <w:t xml:space="preserve">Jun </w:t>
            </w:r>
          </w:p>
          <w:p w:rsidR="00B51F7A" w:rsidRPr="00B51F7A" w:rsidRDefault="00B51F7A" w:rsidP="00AE5D46">
            <w:pPr>
              <w:jc w:val="center"/>
              <w:rPr>
                <w:rFonts w:ascii="Arial" w:eastAsia="Times New Roman" w:hAnsi="Arial" w:cs="Arial"/>
                <w:b/>
                <w:bCs/>
                <w:sz w:val="20"/>
                <w:lang w:eastAsia="en-GB"/>
              </w:rPr>
            </w:pPr>
            <w:r w:rsidRPr="00B51F7A">
              <w:rPr>
                <w:rFonts w:ascii="Arial" w:eastAsia="Times New Roman" w:hAnsi="Arial" w:cs="Arial"/>
                <w:b/>
                <w:bCs/>
                <w:sz w:val="20"/>
                <w:lang w:eastAsia="en-GB"/>
              </w:rPr>
              <w:t>Q1</w:t>
            </w:r>
          </w:p>
          <w:p w:rsidR="00B51F7A" w:rsidRPr="00B51F7A" w:rsidRDefault="00B51F7A" w:rsidP="00AE5D46">
            <w:pPr>
              <w:jc w:val="center"/>
              <w:rPr>
                <w:rFonts w:ascii="Arial" w:eastAsia="Times New Roman" w:hAnsi="Arial" w:cs="Arial"/>
                <w:b/>
                <w:bCs/>
                <w:sz w:val="14"/>
                <w:lang w:eastAsia="en-GB"/>
              </w:rPr>
            </w:pPr>
            <w:r w:rsidRPr="00B51F7A">
              <w:rPr>
                <w:rFonts w:ascii="Arial" w:eastAsia="Times New Roman" w:hAnsi="Arial" w:cs="Arial"/>
                <w:b/>
                <w:bCs/>
                <w:sz w:val="14"/>
                <w:lang w:eastAsia="en-GB"/>
              </w:rPr>
              <w:t xml:space="preserve">ACTUAL </w:t>
            </w:r>
          </w:p>
        </w:tc>
      </w:tr>
      <w:tr w:rsidR="00B51F7A" w:rsidRPr="00B51F7A" w:rsidTr="00AE5D46">
        <w:trPr>
          <w:trHeight w:val="498"/>
        </w:trPr>
        <w:tc>
          <w:tcPr>
            <w:tcW w:w="5000" w:type="pct"/>
            <w:gridSpan w:val="12"/>
            <w:shd w:val="clear" w:color="auto" w:fill="C00000"/>
            <w:vAlign w:val="center"/>
          </w:tcPr>
          <w:p w:rsidR="00B51F7A" w:rsidRPr="00B51F7A" w:rsidRDefault="00B51F7A" w:rsidP="00AE5D46">
            <w:pPr>
              <w:jc w:val="center"/>
              <w:rPr>
                <w:rFonts w:ascii="Arial" w:eastAsia="Times New Roman" w:hAnsi="Arial" w:cs="Arial"/>
                <w:b/>
                <w:color w:val="FF0000"/>
                <w:lang w:eastAsia="en-GB"/>
              </w:rPr>
            </w:pPr>
            <w:r w:rsidRPr="00B51F7A">
              <w:rPr>
                <w:rFonts w:ascii="Arial" w:eastAsia="Times New Roman" w:hAnsi="Arial" w:cs="Arial"/>
                <w:b/>
                <w:lang w:eastAsia="en-GB"/>
              </w:rPr>
              <w:t>URGENT AND EMERGENCY CARE</w:t>
            </w:r>
          </w:p>
        </w:tc>
      </w:tr>
      <w:tr w:rsidR="00B51F7A" w:rsidRPr="00B51F7A" w:rsidTr="00AE5D46">
        <w:trPr>
          <w:trHeight w:val="660"/>
        </w:trPr>
        <w:tc>
          <w:tcPr>
            <w:tcW w:w="665" w:type="pct"/>
            <w:gridSpan w:val="2"/>
            <w:vMerge w:val="restart"/>
            <w:vAlign w:val="center"/>
          </w:tcPr>
          <w:p w:rsidR="00B51F7A" w:rsidRPr="00B51F7A" w:rsidRDefault="00B51F7A" w:rsidP="00AE5D46">
            <w:pPr>
              <w:jc w:val="center"/>
              <w:rPr>
                <w:rFonts w:ascii="Arial" w:eastAsia="Calibri" w:hAnsi="Arial" w:cs="Arial"/>
                <w:b/>
                <w:bCs/>
                <w:color w:val="000000" w:themeColor="text1"/>
                <w:lang w:eastAsia="en-GB"/>
              </w:rPr>
            </w:pPr>
            <w:r w:rsidRPr="00B51F7A">
              <w:rPr>
                <w:rFonts w:ascii="Arial" w:eastAsia="Calibri" w:hAnsi="Arial" w:cs="Arial"/>
                <w:b/>
                <w:bCs/>
                <w:color w:val="000000" w:themeColor="text1"/>
                <w:lang w:eastAsia="en-GB"/>
              </w:rPr>
              <w:t>Reduce ambulance handover delays</w:t>
            </w:r>
          </w:p>
          <w:p w:rsidR="00B51F7A" w:rsidRPr="00B51F7A" w:rsidRDefault="00B51F7A" w:rsidP="00AE5D46">
            <w:pPr>
              <w:jc w:val="center"/>
              <w:rPr>
                <w:rFonts w:ascii="Arial" w:eastAsia="Times New Roman" w:hAnsi="Arial" w:cs="Arial"/>
                <w:color w:val="FF0000"/>
                <w:lang w:eastAsia="en-GB"/>
              </w:rPr>
            </w:pPr>
          </w:p>
        </w:tc>
        <w:tc>
          <w:tcPr>
            <w:tcW w:w="918" w:type="pct"/>
            <w:vAlign w:val="center"/>
          </w:tcPr>
          <w:p w:rsidR="00B51F7A" w:rsidRPr="00B51F7A" w:rsidRDefault="00B51F7A" w:rsidP="00AE5D46">
            <w:pPr>
              <w:pStyle w:val="Default"/>
              <w:jc w:val="center"/>
              <w:rPr>
                <w:rFonts w:ascii="Arial" w:hAnsi="Arial" w:cs="Arial"/>
                <w:color w:val="auto"/>
                <w:sz w:val="22"/>
                <w:szCs w:val="22"/>
              </w:rPr>
            </w:pPr>
          </w:p>
          <w:p w:rsidR="00B51F7A" w:rsidRPr="00B51F7A" w:rsidRDefault="00B51F7A" w:rsidP="00AE5D46">
            <w:pPr>
              <w:pStyle w:val="Default"/>
              <w:jc w:val="center"/>
              <w:rPr>
                <w:rFonts w:ascii="Arial" w:hAnsi="Arial" w:cs="Arial"/>
                <w:color w:val="auto"/>
                <w:sz w:val="22"/>
                <w:szCs w:val="22"/>
              </w:rPr>
            </w:pPr>
            <w:r w:rsidRPr="00B51F7A">
              <w:rPr>
                <w:rFonts w:ascii="Arial" w:hAnsi="Arial" w:cs="Arial"/>
                <w:color w:val="auto"/>
                <w:sz w:val="22"/>
                <w:szCs w:val="22"/>
              </w:rPr>
              <w:t>Reduced % patients spending more than 4 hours in ED</w:t>
            </w:r>
          </w:p>
          <w:p w:rsidR="00B51F7A" w:rsidRPr="00B51F7A" w:rsidRDefault="00B51F7A" w:rsidP="00AE5D46">
            <w:pPr>
              <w:pStyle w:val="ListParagraph"/>
              <w:ind w:left="176"/>
              <w:jc w:val="center"/>
              <w:rPr>
                <w:rFonts w:ascii="Arial" w:hAnsi="Arial" w:cs="Arial"/>
                <w:lang w:eastAsia="en-GB"/>
              </w:rPr>
            </w:pPr>
          </w:p>
        </w:tc>
        <w:tc>
          <w:tcPr>
            <w:tcW w:w="715" w:type="pct"/>
            <w:gridSpan w:val="2"/>
            <w:vAlign w:val="center"/>
          </w:tcPr>
          <w:p w:rsidR="00B51F7A" w:rsidRPr="00B51F7A" w:rsidRDefault="00B51F7A" w:rsidP="00AE5D46">
            <w:pPr>
              <w:jc w:val="center"/>
              <w:rPr>
                <w:rFonts w:ascii="Arial" w:eastAsia="Times New Roman" w:hAnsi="Arial" w:cs="Arial"/>
                <w:b/>
                <w:bCs/>
                <w:lang w:eastAsia="en-GB"/>
              </w:rPr>
            </w:pPr>
            <w:r w:rsidRPr="00B51F7A">
              <w:rPr>
                <w:rFonts w:ascii="Arial" w:eastAsia="Times New Roman" w:hAnsi="Arial" w:cs="Arial"/>
                <w:b/>
                <w:bCs/>
                <w:lang w:eastAsia="en-GB"/>
              </w:rPr>
              <w:t>*Ministerial Target*</w:t>
            </w:r>
          </w:p>
          <w:p w:rsidR="00B51F7A" w:rsidRPr="00B51F7A" w:rsidRDefault="00B51F7A" w:rsidP="00AE5D46">
            <w:pPr>
              <w:jc w:val="center"/>
              <w:rPr>
                <w:rFonts w:ascii="Arial" w:eastAsia="Times New Roman" w:hAnsi="Arial" w:cs="Arial"/>
                <w:lang w:eastAsia="en-GB"/>
              </w:rPr>
            </w:pPr>
            <w:r w:rsidRPr="00B51F7A">
              <w:rPr>
                <w:rFonts w:ascii="Arial" w:hAnsi="Arial" w:cs="Arial"/>
              </w:rPr>
              <w:t>95% seen under 4 hours</w:t>
            </w:r>
          </w:p>
        </w:tc>
        <w:tc>
          <w:tcPr>
            <w:tcW w:w="597" w:type="pct"/>
            <w:vAlign w:val="center"/>
          </w:tcPr>
          <w:p w:rsidR="00B51F7A" w:rsidRPr="00B51F7A" w:rsidRDefault="00B51F7A" w:rsidP="00AE5D46">
            <w:pPr>
              <w:jc w:val="center"/>
              <w:rPr>
                <w:rFonts w:ascii="Arial" w:eastAsia="Times New Roman" w:hAnsi="Arial" w:cs="Arial"/>
                <w:lang w:eastAsia="en-GB"/>
              </w:rPr>
            </w:pPr>
            <w:r w:rsidRPr="00B51F7A">
              <w:rPr>
                <w:rFonts w:ascii="Arial" w:eastAsia="Times New Roman" w:hAnsi="Arial" w:cs="Arial"/>
                <w:lang w:eastAsia="en-GB"/>
              </w:rPr>
              <w:t>73.7%</w:t>
            </w:r>
          </w:p>
        </w:tc>
        <w:tc>
          <w:tcPr>
            <w:tcW w:w="393" w:type="pct"/>
            <w:shd w:val="clear" w:color="auto" w:fill="auto"/>
            <w:vAlign w:val="center"/>
          </w:tcPr>
          <w:p w:rsidR="00B51F7A" w:rsidRPr="00B51F7A" w:rsidRDefault="00B51F7A" w:rsidP="00AE5D46">
            <w:pPr>
              <w:jc w:val="center"/>
              <w:rPr>
                <w:rFonts w:ascii="Arial" w:eastAsia="Times New Roman" w:hAnsi="Arial" w:cs="Arial"/>
                <w:lang w:eastAsia="en-GB"/>
              </w:rPr>
            </w:pPr>
            <w:r w:rsidRPr="00B51F7A">
              <w:rPr>
                <w:rFonts w:ascii="Arial" w:eastAsia="Times New Roman" w:hAnsi="Arial" w:cs="Arial"/>
                <w:lang w:eastAsia="en-GB"/>
              </w:rPr>
              <w:t>74%</w:t>
            </w:r>
          </w:p>
        </w:tc>
        <w:tc>
          <w:tcPr>
            <w:tcW w:w="313" w:type="pct"/>
            <w:shd w:val="clear" w:color="auto" w:fill="92D050"/>
            <w:vAlign w:val="center"/>
          </w:tcPr>
          <w:p w:rsidR="00B51F7A" w:rsidRPr="00B51F7A" w:rsidRDefault="00B51F7A" w:rsidP="00AE5D46">
            <w:pPr>
              <w:jc w:val="center"/>
              <w:rPr>
                <w:rFonts w:ascii="Arial" w:eastAsia="Times New Roman" w:hAnsi="Arial" w:cs="Arial"/>
                <w:lang w:eastAsia="en-GB"/>
              </w:rPr>
            </w:pPr>
            <w:r w:rsidRPr="00B51F7A">
              <w:rPr>
                <w:rFonts w:ascii="Arial" w:eastAsia="Times New Roman" w:hAnsi="Arial" w:cs="Arial"/>
                <w:lang w:eastAsia="en-GB"/>
              </w:rPr>
              <w:t>75.2%</w:t>
            </w:r>
          </w:p>
        </w:tc>
        <w:tc>
          <w:tcPr>
            <w:tcW w:w="393" w:type="pct"/>
            <w:shd w:val="clear" w:color="auto" w:fill="auto"/>
            <w:vAlign w:val="center"/>
          </w:tcPr>
          <w:p w:rsidR="00B51F7A" w:rsidRPr="00B51F7A" w:rsidRDefault="00B51F7A" w:rsidP="00AE5D46">
            <w:pPr>
              <w:jc w:val="center"/>
              <w:rPr>
                <w:rFonts w:ascii="Arial" w:eastAsia="Times New Roman" w:hAnsi="Arial" w:cs="Arial"/>
                <w:lang w:eastAsia="en-GB"/>
              </w:rPr>
            </w:pPr>
            <w:r w:rsidRPr="00B51F7A">
              <w:rPr>
                <w:rFonts w:ascii="Arial" w:eastAsia="Times New Roman" w:hAnsi="Arial" w:cs="Arial"/>
                <w:lang w:eastAsia="en-GB"/>
              </w:rPr>
              <w:t>75%</w:t>
            </w:r>
          </w:p>
        </w:tc>
        <w:tc>
          <w:tcPr>
            <w:tcW w:w="313" w:type="pct"/>
            <w:shd w:val="clear" w:color="auto" w:fill="92D050"/>
            <w:vAlign w:val="center"/>
          </w:tcPr>
          <w:p w:rsidR="00B51F7A" w:rsidRPr="00B51F7A" w:rsidRDefault="00B51F7A" w:rsidP="00AE5D46">
            <w:pPr>
              <w:jc w:val="center"/>
              <w:rPr>
                <w:rFonts w:ascii="Arial" w:eastAsia="Times New Roman" w:hAnsi="Arial" w:cs="Arial"/>
                <w:lang w:eastAsia="en-GB"/>
              </w:rPr>
            </w:pPr>
            <w:r w:rsidRPr="00B51F7A">
              <w:rPr>
                <w:rFonts w:ascii="Arial" w:eastAsia="Times New Roman" w:hAnsi="Arial" w:cs="Arial"/>
                <w:lang w:eastAsia="en-GB"/>
              </w:rPr>
              <w:t>75.3%</w:t>
            </w:r>
          </w:p>
        </w:tc>
        <w:tc>
          <w:tcPr>
            <w:tcW w:w="393" w:type="pct"/>
            <w:shd w:val="clear" w:color="auto" w:fill="auto"/>
            <w:vAlign w:val="center"/>
          </w:tcPr>
          <w:p w:rsidR="00B51F7A" w:rsidRPr="00B51F7A" w:rsidRDefault="00B51F7A" w:rsidP="00AE5D46">
            <w:pPr>
              <w:jc w:val="center"/>
              <w:rPr>
                <w:rFonts w:ascii="Arial" w:eastAsia="Times New Roman" w:hAnsi="Arial" w:cs="Arial"/>
                <w:lang w:eastAsia="en-GB"/>
              </w:rPr>
            </w:pPr>
            <w:r w:rsidRPr="00B51F7A">
              <w:rPr>
                <w:rFonts w:ascii="Arial" w:eastAsia="Times New Roman" w:hAnsi="Arial" w:cs="Arial"/>
                <w:lang w:eastAsia="en-GB"/>
              </w:rPr>
              <w:t>75%</w:t>
            </w:r>
          </w:p>
        </w:tc>
        <w:tc>
          <w:tcPr>
            <w:tcW w:w="300" w:type="pct"/>
            <w:shd w:val="clear" w:color="auto" w:fill="92D050"/>
            <w:vAlign w:val="center"/>
          </w:tcPr>
          <w:p w:rsidR="00B51F7A" w:rsidRPr="00B51F7A" w:rsidRDefault="00B51F7A" w:rsidP="00AE5D46">
            <w:pPr>
              <w:jc w:val="center"/>
              <w:rPr>
                <w:rFonts w:ascii="Arial" w:eastAsia="Times New Roman" w:hAnsi="Arial" w:cs="Arial"/>
                <w:lang w:eastAsia="en-GB"/>
              </w:rPr>
            </w:pPr>
            <w:r w:rsidRPr="00B51F7A">
              <w:rPr>
                <w:rFonts w:ascii="Arial" w:eastAsia="Times New Roman" w:hAnsi="Arial" w:cs="Arial"/>
                <w:sz w:val="20"/>
                <w:szCs w:val="20"/>
                <w:lang w:eastAsia="en-GB"/>
              </w:rPr>
              <w:t>76.1%</w:t>
            </w:r>
          </w:p>
        </w:tc>
      </w:tr>
      <w:tr w:rsidR="00B51F7A" w:rsidRPr="00B51F7A" w:rsidTr="00AE5D46">
        <w:trPr>
          <w:trHeight w:val="660"/>
        </w:trPr>
        <w:tc>
          <w:tcPr>
            <w:tcW w:w="665" w:type="pct"/>
            <w:gridSpan w:val="2"/>
            <w:vMerge/>
            <w:vAlign w:val="center"/>
          </w:tcPr>
          <w:p w:rsidR="00B51F7A" w:rsidRPr="00B51F7A" w:rsidRDefault="00B51F7A" w:rsidP="00AE5D46">
            <w:pPr>
              <w:rPr>
                <w:rFonts w:ascii="Arial" w:eastAsia="Times New Roman" w:hAnsi="Arial" w:cs="Arial"/>
                <w:color w:val="FF0000"/>
                <w:lang w:eastAsia="en-GB"/>
              </w:rPr>
            </w:pPr>
          </w:p>
        </w:tc>
        <w:tc>
          <w:tcPr>
            <w:tcW w:w="918" w:type="pct"/>
            <w:vAlign w:val="center"/>
          </w:tcPr>
          <w:p w:rsidR="00B51F7A" w:rsidRPr="00B51F7A" w:rsidRDefault="00B51F7A" w:rsidP="00AE5D46">
            <w:pPr>
              <w:pStyle w:val="Default"/>
              <w:jc w:val="center"/>
              <w:rPr>
                <w:rFonts w:ascii="Arial" w:hAnsi="Arial" w:cs="Arial"/>
                <w:color w:val="auto"/>
                <w:sz w:val="22"/>
                <w:szCs w:val="22"/>
              </w:rPr>
            </w:pPr>
          </w:p>
          <w:p w:rsidR="00B51F7A" w:rsidRPr="00B51F7A" w:rsidRDefault="00B51F7A" w:rsidP="00AE5D46">
            <w:pPr>
              <w:pStyle w:val="Default"/>
              <w:jc w:val="center"/>
              <w:rPr>
                <w:rFonts w:ascii="Arial" w:hAnsi="Arial" w:cs="Arial"/>
                <w:color w:val="auto"/>
                <w:sz w:val="22"/>
                <w:szCs w:val="22"/>
              </w:rPr>
            </w:pPr>
            <w:r w:rsidRPr="00B51F7A">
              <w:rPr>
                <w:rFonts w:ascii="Arial" w:hAnsi="Arial" w:cs="Arial"/>
                <w:color w:val="auto"/>
                <w:sz w:val="22"/>
                <w:szCs w:val="22"/>
              </w:rPr>
              <w:t>Reduced number patients spending more than 12 hours in ED</w:t>
            </w:r>
          </w:p>
          <w:p w:rsidR="00B51F7A" w:rsidRPr="00B51F7A" w:rsidRDefault="00B51F7A" w:rsidP="00AE5D46">
            <w:pPr>
              <w:pStyle w:val="Default"/>
              <w:jc w:val="center"/>
              <w:rPr>
                <w:rFonts w:ascii="Arial" w:hAnsi="Arial" w:cs="Arial"/>
                <w:sz w:val="22"/>
                <w:szCs w:val="22"/>
              </w:rPr>
            </w:pPr>
          </w:p>
        </w:tc>
        <w:tc>
          <w:tcPr>
            <w:tcW w:w="715" w:type="pct"/>
            <w:gridSpan w:val="2"/>
            <w:vAlign w:val="center"/>
          </w:tcPr>
          <w:p w:rsidR="00B51F7A" w:rsidRPr="00B51F7A" w:rsidRDefault="00B51F7A" w:rsidP="00AE5D46">
            <w:pPr>
              <w:jc w:val="center"/>
              <w:rPr>
                <w:rFonts w:ascii="Arial" w:eastAsia="Times New Roman" w:hAnsi="Arial" w:cs="Arial"/>
                <w:b/>
                <w:bCs/>
                <w:lang w:eastAsia="en-GB"/>
              </w:rPr>
            </w:pPr>
            <w:r w:rsidRPr="00B51F7A">
              <w:rPr>
                <w:rFonts w:ascii="Arial" w:eastAsia="Times New Roman" w:hAnsi="Arial" w:cs="Arial"/>
                <w:b/>
                <w:bCs/>
                <w:lang w:eastAsia="en-GB"/>
              </w:rPr>
              <w:lastRenderedPageBreak/>
              <w:t>*Ministerial Target*</w:t>
            </w:r>
          </w:p>
          <w:p w:rsidR="00B51F7A" w:rsidRPr="00B51F7A" w:rsidRDefault="00B51F7A" w:rsidP="00AE5D46">
            <w:pPr>
              <w:jc w:val="center"/>
              <w:rPr>
                <w:rFonts w:ascii="Arial" w:hAnsi="Arial" w:cs="Arial"/>
              </w:rPr>
            </w:pPr>
            <w:r w:rsidRPr="00B51F7A">
              <w:rPr>
                <w:rFonts w:ascii="Arial" w:hAnsi="Arial" w:cs="Arial"/>
              </w:rPr>
              <w:t>0 waiting more than 12 hours</w:t>
            </w:r>
          </w:p>
        </w:tc>
        <w:tc>
          <w:tcPr>
            <w:tcW w:w="597" w:type="pct"/>
            <w:vAlign w:val="center"/>
          </w:tcPr>
          <w:p w:rsidR="00B51F7A" w:rsidRPr="00B51F7A" w:rsidRDefault="00B51F7A" w:rsidP="00AE5D46">
            <w:pPr>
              <w:jc w:val="center"/>
              <w:rPr>
                <w:rFonts w:ascii="Arial" w:eastAsia="Times New Roman" w:hAnsi="Arial" w:cs="Arial"/>
                <w:lang w:eastAsia="en-GB"/>
              </w:rPr>
            </w:pPr>
            <w:r w:rsidRPr="00B51F7A">
              <w:rPr>
                <w:rFonts w:ascii="Arial" w:eastAsia="Times New Roman" w:hAnsi="Arial" w:cs="Arial"/>
                <w:lang w:eastAsia="en-GB"/>
              </w:rPr>
              <w:t>1,385</w:t>
            </w:r>
          </w:p>
        </w:tc>
        <w:tc>
          <w:tcPr>
            <w:tcW w:w="393" w:type="pct"/>
            <w:shd w:val="clear" w:color="auto" w:fill="auto"/>
            <w:vAlign w:val="center"/>
          </w:tcPr>
          <w:p w:rsidR="00B51F7A" w:rsidRPr="00B51F7A" w:rsidRDefault="00B51F7A" w:rsidP="00AE5D46">
            <w:pPr>
              <w:jc w:val="center"/>
              <w:rPr>
                <w:rFonts w:ascii="Arial" w:eastAsia="Times New Roman" w:hAnsi="Arial" w:cs="Arial"/>
                <w:lang w:eastAsia="en-GB"/>
              </w:rPr>
            </w:pPr>
            <w:r w:rsidRPr="00B51F7A">
              <w:rPr>
                <w:rFonts w:ascii="Arial" w:eastAsia="Times New Roman" w:hAnsi="Arial" w:cs="Arial"/>
                <w:lang w:eastAsia="en-GB"/>
              </w:rPr>
              <w:t>1,355</w:t>
            </w:r>
          </w:p>
        </w:tc>
        <w:tc>
          <w:tcPr>
            <w:tcW w:w="313" w:type="pct"/>
            <w:shd w:val="clear" w:color="auto" w:fill="92D050"/>
            <w:vAlign w:val="center"/>
          </w:tcPr>
          <w:p w:rsidR="00B51F7A" w:rsidRPr="00B51F7A" w:rsidRDefault="00B51F7A" w:rsidP="00AE5D46">
            <w:pPr>
              <w:jc w:val="center"/>
              <w:rPr>
                <w:rFonts w:ascii="Arial" w:eastAsia="Times New Roman" w:hAnsi="Arial" w:cs="Arial"/>
                <w:lang w:eastAsia="en-GB"/>
              </w:rPr>
            </w:pPr>
            <w:r w:rsidRPr="00B51F7A">
              <w:rPr>
                <w:rFonts w:ascii="Arial" w:eastAsia="Times New Roman" w:hAnsi="Arial" w:cs="Arial"/>
                <w:lang w:eastAsia="en-GB"/>
              </w:rPr>
              <w:t>1,102</w:t>
            </w:r>
          </w:p>
        </w:tc>
        <w:tc>
          <w:tcPr>
            <w:tcW w:w="393" w:type="pct"/>
            <w:shd w:val="clear" w:color="auto" w:fill="auto"/>
            <w:vAlign w:val="center"/>
          </w:tcPr>
          <w:p w:rsidR="00B51F7A" w:rsidRPr="00B51F7A" w:rsidRDefault="00B51F7A" w:rsidP="00AE5D46">
            <w:pPr>
              <w:jc w:val="center"/>
              <w:rPr>
                <w:rFonts w:ascii="Arial" w:eastAsia="Times New Roman" w:hAnsi="Arial" w:cs="Arial"/>
                <w:lang w:eastAsia="en-GB"/>
              </w:rPr>
            </w:pPr>
            <w:r w:rsidRPr="00B51F7A">
              <w:rPr>
                <w:rFonts w:ascii="Arial" w:eastAsia="Times New Roman" w:hAnsi="Arial" w:cs="Arial"/>
                <w:lang w:eastAsia="en-GB"/>
              </w:rPr>
              <w:t>1,270</w:t>
            </w:r>
          </w:p>
        </w:tc>
        <w:tc>
          <w:tcPr>
            <w:tcW w:w="313" w:type="pct"/>
            <w:shd w:val="clear" w:color="auto" w:fill="FF0000"/>
            <w:vAlign w:val="center"/>
          </w:tcPr>
          <w:p w:rsidR="00B51F7A" w:rsidRPr="00B51F7A" w:rsidRDefault="00B51F7A" w:rsidP="00AE5D46">
            <w:pPr>
              <w:jc w:val="center"/>
              <w:rPr>
                <w:rFonts w:ascii="Arial" w:eastAsia="Times New Roman" w:hAnsi="Arial" w:cs="Arial"/>
                <w:lang w:eastAsia="en-GB"/>
              </w:rPr>
            </w:pPr>
            <w:r w:rsidRPr="00B51F7A">
              <w:rPr>
                <w:rFonts w:ascii="Arial" w:eastAsia="Times New Roman" w:hAnsi="Arial" w:cs="Arial"/>
                <w:lang w:eastAsia="en-GB"/>
              </w:rPr>
              <w:t>1,303</w:t>
            </w:r>
          </w:p>
        </w:tc>
        <w:tc>
          <w:tcPr>
            <w:tcW w:w="393" w:type="pct"/>
            <w:shd w:val="clear" w:color="auto" w:fill="auto"/>
            <w:vAlign w:val="center"/>
          </w:tcPr>
          <w:p w:rsidR="00B51F7A" w:rsidRPr="00B51F7A" w:rsidRDefault="00B51F7A" w:rsidP="00AE5D46">
            <w:pPr>
              <w:jc w:val="center"/>
              <w:rPr>
                <w:rFonts w:ascii="Arial" w:eastAsia="Times New Roman" w:hAnsi="Arial" w:cs="Arial"/>
                <w:lang w:eastAsia="en-GB"/>
              </w:rPr>
            </w:pPr>
            <w:r w:rsidRPr="00B51F7A">
              <w:rPr>
                <w:rFonts w:ascii="Arial" w:eastAsia="Times New Roman" w:hAnsi="Arial" w:cs="Arial"/>
                <w:lang w:eastAsia="en-GB"/>
              </w:rPr>
              <w:t>1,185</w:t>
            </w:r>
          </w:p>
        </w:tc>
        <w:tc>
          <w:tcPr>
            <w:tcW w:w="300" w:type="pct"/>
            <w:shd w:val="clear" w:color="auto" w:fill="FF0000"/>
            <w:vAlign w:val="center"/>
          </w:tcPr>
          <w:p w:rsidR="00B51F7A" w:rsidRPr="00B51F7A" w:rsidRDefault="00B51F7A" w:rsidP="00AE5D46">
            <w:pPr>
              <w:jc w:val="center"/>
              <w:rPr>
                <w:rFonts w:ascii="Arial" w:eastAsia="Times New Roman" w:hAnsi="Arial" w:cs="Arial"/>
                <w:lang w:eastAsia="en-GB"/>
              </w:rPr>
            </w:pPr>
            <w:r w:rsidRPr="00B51F7A">
              <w:rPr>
                <w:rFonts w:ascii="Arial" w:eastAsia="Times New Roman" w:hAnsi="Arial" w:cs="Arial"/>
                <w:lang w:eastAsia="en-GB"/>
              </w:rPr>
              <w:t>1,274</w:t>
            </w:r>
          </w:p>
        </w:tc>
      </w:tr>
      <w:tr w:rsidR="00B51F7A" w:rsidRPr="00B51F7A" w:rsidTr="00AE5D46">
        <w:trPr>
          <w:trHeight w:val="660"/>
        </w:trPr>
        <w:tc>
          <w:tcPr>
            <w:tcW w:w="665" w:type="pct"/>
            <w:gridSpan w:val="2"/>
            <w:vMerge/>
            <w:vAlign w:val="center"/>
          </w:tcPr>
          <w:p w:rsidR="00B51F7A" w:rsidRPr="00B51F7A" w:rsidRDefault="00B51F7A" w:rsidP="00AE5D46">
            <w:pPr>
              <w:rPr>
                <w:rFonts w:ascii="Arial" w:eastAsia="Times New Roman" w:hAnsi="Arial" w:cs="Arial"/>
                <w:color w:val="FF0000"/>
                <w:lang w:eastAsia="en-GB"/>
              </w:rPr>
            </w:pPr>
          </w:p>
        </w:tc>
        <w:tc>
          <w:tcPr>
            <w:tcW w:w="918" w:type="pct"/>
            <w:vAlign w:val="center"/>
          </w:tcPr>
          <w:p w:rsidR="00B51F7A" w:rsidRPr="00B51F7A" w:rsidRDefault="00B51F7A" w:rsidP="00AE5D46">
            <w:pPr>
              <w:pStyle w:val="Default"/>
              <w:jc w:val="center"/>
              <w:rPr>
                <w:rFonts w:ascii="Arial" w:hAnsi="Arial" w:cs="Arial"/>
                <w:sz w:val="22"/>
                <w:szCs w:val="22"/>
              </w:rPr>
            </w:pPr>
            <w:r w:rsidRPr="00B51F7A">
              <w:rPr>
                <w:rFonts w:ascii="Arial" w:hAnsi="Arial" w:cs="Arial"/>
                <w:sz w:val="22"/>
                <w:szCs w:val="22"/>
              </w:rPr>
              <w:t>Reduction in the number of ambulance patient handovers over 1 hour</w:t>
            </w:r>
          </w:p>
        </w:tc>
        <w:tc>
          <w:tcPr>
            <w:tcW w:w="715" w:type="pct"/>
            <w:gridSpan w:val="2"/>
            <w:vAlign w:val="center"/>
          </w:tcPr>
          <w:p w:rsidR="00B51F7A" w:rsidRPr="00B51F7A" w:rsidRDefault="00B51F7A" w:rsidP="00AE5D46">
            <w:pPr>
              <w:jc w:val="center"/>
              <w:rPr>
                <w:rFonts w:ascii="Arial" w:eastAsia="Times New Roman" w:hAnsi="Arial" w:cs="Arial"/>
                <w:b/>
                <w:bCs/>
                <w:lang w:eastAsia="en-GB"/>
              </w:rPr>
            </w:pPr>
            <w:r w:rsidRPr="00B51F7A">
              <w:rPr>
                <w:rFonts w:ascii="Arial" w:eastAsia="Times New Roman" w:hAnsi="Arial" w:cs="Arial"/>
                <w:b/>
                <w:bCs/>
                <w:lang w:eastAsia="en-GB"/>
              </w:rPr>
              <w:t>*Ministerial Target*</w:t>
            </w:r>
          </w:p>
          <w:p w:rsidR="00B51F7A" w:rsidRPr="00B51F7A" w:rsidRDefault="00B51F7A" w:rsidP="00AE5D46">
            <w:pPr>
              <w:jc w:val="center"/>
              <w:rPr>
                <w:rFonts w:ascii="Arial" w:hAnsi="Arial" w:cs="Arial"/>
              </w:rPr>
            </w:pPr>
            <w:r w:rsidRPr="00B51F7A">
              <w:rPr>
                <w:rFonts w:ascii="Arial" w:hAnsi="Arial" w:cs="Arial"/>
              </w:rPr>
              <w:t>Improvement trajectory towards a national target of zero by March 2024</w:t>
            </w:r>
          </w:p>
        </w:tc>
        <w:tc>
          <w:tcPr>
            <w:tcW w:w="597" w:type="pct"/>
            <w:vAlign w:val="center"/>
          </w:tcPr>
          <w:p w:rsidR="00B51F7A" w:rsidRPr="00B51F7A" w:rsidRDefault="00B51F7A" w:rsidP="00AE5D46">
            <w:pPr>
              <w:jc w:val="center"/>
              <w:rPr>
                <w:rFonts w:ascii="Arial" w:eastAsia="Times New Roman" w:hAnsi="Arial" w:cs="Arial"/>
                <w:lang w:eastAsia="en-GB"/>
              </w:rPr>
            </w:pPr>
            <w:r w:rsidRPr="00B51F7A">
              <w:rPr>
                <w:rFonts w:ascii="Arial" w:eastAsia="Times New Roman" w:hAnsi="Arial" w:cs="Arial"/>
                <w:lang w:eastAsia="en-GB"/>
              </w:rPr>
              <w:t>729</w:t>
            </w:r>
          </w:p>
        </w:tc>
        <w:tc>
          <w:tcPr>
            <w:tcW w:w="393" w:type="pct"/>
            <w:shd w:val="clear" w:color="auto" w:fill="auto"/>
            <w:vAlign w:val="center"/>
          </w:tcPr>
          <w:p w:rsidR="00B51F7A" w:rsidRPr="00B51F7A" w:rsidRDefault="00B51F7A" w:rsidP="00AE5D46">
            <w:pPr>
              <w:jc w:val="center"/>
              <w:rPr>
                <w:rFonts w:ascii="Arial" w:eastAsia="Times New Roman" w:hAnsi="Arial" w:cs="Arial"/>
                <w:lang w:eastAsia="en-GB"/>
              </w:rPr>
            </w:pPr>
            <w:r w:rsidRPr="00B51F7A">
              <w:rPr>
                <w:rFonts w:ascii="Arial" w:eastAsia="Times New Roman" w:hAnsi="Arial" w:cs="Arial"/>
                <w:lang w:eastAsia="en-GB"/>
              </w:rPr>
              <w:t>658</w:t>
            </w:r>
          </w:p>
        </w:tc>
        <w:tc>
          <w:tcPr>
            <w:tcW w:w="313" w:type="pct"/>
            <w:shd w:val="clear" w:color="auto" w:fill="92D050"/>
            <w:vAlign w:val="center"/>
          </w:tcPr>
          <w:p w:rsidR="00B51F7A" w:rsidRPr="00B51F7A" w:rsidRDefault="00B51F7A" w:rsidP="00AE5D46">
            <w:pPr>
              <w:jc w:val="center"/>
              <w:rPr>
                <w:rFonts w:ascii="Arial" w:eastAsia="Times New Roman" w:hAnsi="Arial" w:cs="Arial"/>
                <w:lang w:eastAsia="en-GB"/>
              </w:rPr>
            </w:pPr>
            <w:r w:rsidRPr="00B51F7A">
              <w:rPr>
                <w:rFonts w:ascii="Arial" w:eastAsia="Times New Roman" w:hAnsi="Arial" w:cs="Arial"/>
                <w:lang w:eastAsia="en-GB"/>
              </w:rPr>
              <w:t>658</w:t>
            </w:r>
          </w:p>
        </w:tc>
        <w:tc>
          <w:tcPr>
            <w:tcW w:w="393" w:type="pct"/>
            <w:shd w:val="clear" w:color="auto" w:fill="auto"/>
            <w:vAlign w:val="center"/>
          </w:tcPr>
          <w:p w:rsidR="00B51F7A" w:rsidRPr="00B51F7A" w:rsidRDefault="00B51F7A" w:rsidP="00AE5D46">
            <w:pPr>
              <w:jc w:val="center"/>
              <w:rPr>
                <w:rFonts w:ascii="Arial" w:eastAsia="Times New Roman" w:hAnsi="Arial" w:cs="Arial"/>
                <w:lang w:eastAsia="en-GB"/>
              </w:rPr>
            </w:pPr>
            <w:r w:rsidRPr="00B51F7A">
              <w:rPr>
                <w:rFonts w:ascii="Arial" w:eastAsia="Times New Roman" w:hAnsi="Arial" w:cs="Arial"/>
                <w:lang w:eastAsia="en-GB"/>
              </w:rPr>
              <w:t>517</w:t>
            </w:r>
          </w:p>
        </w:tc>
        <w:tc>
          <w:tcPr>
            <w:tcW w:w="313" w:type="pct"/>
            <w:shd w:val="clear" w:color="auto" w:fill="FF0000"/>
            <w:vAlign w:val="center"/>
          </w:tcPr>
          <w:p w:rsidR="00B51F7A" w:rsidRPr="00B51F7A" w:rsidRDefault="00B51F7A" w:rsidP="00AE5D46">
            <w:pPr>
              <w:jc w:val="center"/>
              <w:rPr>
                <w:rFonts w:ascii="Arial" w:eastAsia="Times New Roman" w:hAnsi="Arial" w:cs="Arial"/>
                <w:lang w:eastAsia="en-GB"/>
              </w:rPr>
            </w:pPr>
            <w:r w:rsidRPr="00B51F7A">
              <w:rPr>
                <w:rFonts w:ascii="Arial" w:eastAsia="Times New Roman" w:hAnsi="Arial" w:cs="Arial"/>
                <w:lang w:eastAsia="en-GB"/>
              </w:rPr>
              <w:t>708</w:t>
            </w:r>
          </w:p>
        </w:tc>
        <w:tc>
          <w:tcPr>
            <w:tcW w:w="393" w:type="pct"/>
            <w:shd w:val="clear" w:color="auto" w:fill="auto"/>
            <w:vAlign w:val="center"/>
          </w:tcPr>
          <w:p w:rsidR="00B51F7A" w:rsidRPr="00B51F7A" w:rsidRDefault="00B51F7A" w:rsidP="00AE5D46">
            <w:pPr>
              <w:jc w:val="center"/>
              <w:rPr>
                <w:rFonts w:ascii="Arial" w:eastAsia="Times New Roman" w:hAnsi="Arial" w:cs="Arial"/>
                <w:lang w:eastAsia="en-GB"/>
              </w:rPr>
            </w:pPr>
            <w:r w:rsidRPr="00B51F7A">
              <w:rPr>
                <w:rFonts w:ascii="Arial" w:eastAsia="Times New Roman" w:hAnsi="Arial" w:cs="Arial"/>
                <w:lang w:eastAsia="en-GB"/>
              </w:rPr>
              <w:t>502</w:t>
            </w:r>
          </w:p>
        </w:tc>
        <w:tc>
          <w:tcPr>
            <w:tcW w:w="300" w:type="pct"/>
            <w:shd w:val="clear" w:color="auto" w:fill="FF0000"/>
            <w:vAlign w:val="center"/>
          </w:tcPr>
          <w:p w:rsidR="00B51F7A" w:rsidRPr="00B51F7A" w:rsidRDefault="00B51F7A" w:rsidP="00AE5D46">
            <w:pPr>
              <w:jc w:val="center"/>
              <w:rPr>
                <w:rFonts w:ascii="Arial" w:eastAsia="Times New Roman" w:hAnsi="Arial" w:cs="Arial"/>
                <w:lang w:eastAsia="en-GB"/>
              </w:rPr>
            </w:pPr>
            <w:r w:rsidRPr="00B51F7A">
              <w:rPr>
                <w:rFonts w:ascii="Arial" w:eastAsia="Times New Roman" w:hAnsi="Arial" w:cs="Arial"/>
                <w:lang w:eastAsia="en-GB"/>
              </w:rPr>
              <w:t>615</w:t>
            </w:r>
          </w:p>
        </w:tc>
      </w:tr>
      <w:tr w:rsidR="00B51F7A" w:rsidRPr="00B51F7A" w:rsidTr="00AE5D46">
        <w:trPr>
          <w:trHeight w:val="660"/>
        </w:trPr>
        <w:tc>
          <w:tcPr>
            <w:tcW w:w="665" w:type="pct"/>
            <w:gridSpan w:val="2"/>
            <w:vMerge/>
            <w:vAlign w:val="center"/>
          </w:tcPr>
          <w:p w:rsidR="00B51F7A" w:rsidRPr="00B51F7A" w:rsidRDefault="00B51F7A" w:rsidP="00AE5D46">
            <w:pPr>
              <w:rPr>
                <w:rFonts w:ascii="Arial" w:eastAsia="Times New Roman" w:hAnsi="Arial" w:cs="Arial"/>
                <w:color w:val="FF0000"/>
                <w:lang w:eastAsia="en-GB"/>
              </w:rPr>
            </w:pPr>
          </w:p>
        </w:tc>
        <w:tc>
          <w:tcPr>
            <w:tcW w:w="918" w:type="pct"/>
            <w:vAlign w:val="center"/>
          </w:tcPr>
          <w:p w:rsidR="00B51F7A" w:rsidRPr="00B51F7A" w:rsidRDefault="00B51F7A" w:rsidP="00AE5D46">
            <w:pPr>
              <w:pStyle w:val="Default"/>
              <w:jc w:val="center"/>
              <w:rPr>
                <w:rFonts w:ascii="Arial" w:eastAsia="Times New Roman" w:hAnsi="Arial" w:cs="Arial"/>
                <w:color w:val="2F5597"/>
                <w:lang w:eastAsia="en-GB"/>
              </w:rPr>
            </w:pPr>
            <w:r w:rsidRPr="00B51F7A">
              <w:rPr>
                <w:rFonts w:ascii="Arial" w:hAnsi="Arial" w:cs="Arial"/>
                <w:sz w:val="22"/>
                <w:szCs w:val="22"/>
              </w:rPr>
              <w:t>Reduction in ambulance conveyancing rates</w:t>
            </w:r>
            <w:r w:rsidRPr="00B51F7A">
              <w:rPr>
                <w:rFonts w:ascii="Arial" w:eastAsia="Times New Roman" w:hAnsi="Arial" w:cs="Arial"/>
                <w:color w:val="2F5597"/>
                <w:lang w:eastAsia="en-GB"/>
              </w:rPr>
              <w:t xml:space="preserve"> </w:t>
            </w:r>
          </w:p>
          <w:p w:rsidR="00B51F7A" w:rsidRPr="00B51F7A" w:rsidRDefault="00B51F7A" w:rsidP="00AE5D46">
            <w:pPr>
              <w:pStyle w:val="Default"/>
              <w:jc w:val="center"/>
              <w:rPr>
                <w:rFonts w:ascii="Arial" w:hAnsi="Arial" w:cs="Arial"/>
                <w:sz w:val="22"/>
                <w:szCs w:val="22"/>
              </w:rPr>
            </w:pPr>
          </w:p>
        </w:tc>
        <w:tc>
          <w:tcPr>
            <w:tcW w:w="715" w:type="pct"/>
            <w:gridSpan w:val="2"/>
            <w:vAlign w:val="center"/>
          </w:tcPr>
          <w:p w:rsidR="00B51F7A" w:rsidRPr="00B51F7A" w:rsidRDefault="00B51F7A" w:rsidP="00AE5D46">
            <w:pPr>
              <w:jc w:val="center"/>
              <w:rPr>
                <w:rFonts w:ascii="Arial" w:hAnsi="Arial" w:cs="Arial"/>
              </w:rPr>
            </w:pPr>
            <w:r w:rsidRPr="00B51F7A">
              <w:rPr>
                <w:rFonts w:ascii="Arial" w:hAnsi="Arial" w:cs="Arial"/>
              </w:rPr>
              <w:t>Reduce by 20% or 10 a day</w:t>
            </w:r>
          </w:p>
        </w:tc>
        <w:tc>
          <w:tcPr>
            <w:tcW w:w="597" w:type="pct"/>
            <w:vAlign w:val="center"/>
          </w:tcPr>
          <w:p w:rsidR="00B51F7A" w:rsidRPr="00B51F7A" w:rsidRDefault="00B51F7A" w:rsidP="00AE5D46">
            <w:pPr>
              <w:jc w:val="center"/>
              <w:rPr>
                <w:rFonts w:ascii="Arial" w:eastAsia="Times New Roman" w:hAnsi="Arial" w:cs="Arial"/>
                <w:lang w:eastAsia="en-GB"/>
              </w:rPr>
            </w:pPr>
            <w:r w:rsidRPr="00B51F7A">
              <w:rPr>
                <w:rFonts w:ascii="Arial" w:eastAsia="Times New Roman" w:hAnsi="Arial" w:cs="Arial"/>
                <w:lang w:eastAsia="en-GB"/>
              </w:rPr>
              <w:t>1,309</w:t>
            </w:r>
          </w:p>
        </w:tc>
        <w:tc>
          <w:tcPr>
            <w:tcW w:w="393" w:type="pct"/>
            <w:shd w:val="clear" w:color="auto" w:fill="BFBFBF" w:themeFill="background1" w:themeFillShade="BF"/>
            <w:vAlign w:val="center"/>
          </w:tcPr>
          <w:p w:rsidR="00B51F7A" w:rsidRPr="00B51F7A" w:rsidRDefault="00B51F7A" w:rsidP="00AE5D46">
            <w:pPr>
              <w:jc w:val="center"/>
              <w:rPr>
                <w:rFonts w:ascii="Arial" w:eastAsia="Times New Roman" w:hAnsi="Arial" w:cs="Arial"/>
                <w:lang w:eastAsia="en-GB"/>
              </w:rPr>
            </w:pPr>
          </w:p>
        </w:tc>
        <w:tc>
          <w:tcPr>
            <w:tcW w:w="313" w:type="pct"/>
            <w:shd w:val="clear" w:color="auto" w:fill="FF0000"/>
            <w:vAlign w:val="center"/>
          </w:tcPr>
          <w:p w:rsidR="00B51F7A" w:rsidRPr="00B51F7A" w:rsidRDefault="00B51F7A" w:rsidP="00AE5D46">
            <w:pPr>
              <w:jc w:val="center"/>
              <w:rPr>
                <w:rFonts w:ascii="Arial" w:eastAsia="Times New Roman" w:hAnsi="Arial" w:cs="Arial"/>
                <w:lang w:eastAsia="en-GB"/>
              </w:rPr>
            </w:pPr>
            <w:r w:rsidRPr="00B51F7A">
              <w:rPr>
                <w:rFonts w:ascii="Arial" w:eastAsia="Times New Roman" w:hAnsi="Arial" w:cs="Arial"/>
                <w:lang w:eastAsia="en-GB"/>
              </w:rPr>
              <w:t>1,340</w:t>
            </w:r>
          </w:p>
        </w:tc>
        <w:tc>
          <w:tcPr>
            <w:tcW w:w="393" w:type="pct"/>
            <w:shd w:val="clear" w:color="auto" w:fill="BFBFBF" w:themeFill="background1" w:themeFillShade="BF"/>
            <w:vAlign w:val="center"/>
          </w:tcPr>
          <w:p w:rsidR="00B51F7A" w:rsidRPr="00B51F7A" w:rsidRDefault="00B51F7A" w:rsidP="00AE5D46">
            <w:pPr>
              <w:jc w:val="center"/>
              <w:rPr>
                <w:rFonts w:ascii="Arial" w:eastAsia="Times New Roman" w:hAnsi="Arial" w:cs="Arial"/>
                <w:lang w:eastAsia="en-GB"/>
              </w:rPr>
            </w:pPr>
          </w:p>
        </w:tc>
        <w:tc>
          <w:tcPr>
            <w:tcW w:w="313" w:type="pct"/>
            <w:shd w:val="clear" w:color="auto" w:fill="FF0000"/>
            <w:vAlign w:val="center"/>
          </w:tcPr>
          <w:p w:rsidR="00B51F7A" w:rsidRPr="00B51F7A" w:rsidRDefault="00B51F7A" w:rsidP="00AE5D46">
            <w:pPr>
              <w:jc w:val="center"/>
              <w:rPr>
                <w:rFonts w:ascii="Arial" w:eastAsia="Times New Roman" w:hAnsi="Arial" w:cs="Arial"/>
                <w:lang w:eastAsia="en-GB"/>
              </w:rPr>
            </w:pPr>
            <w:r w:rsidRPr="00B51F7A">
              <w:rPr>
                <w:rFonts w:ascii="Arial" w:eastAsia="Times New Roman" w:hAnsi="Arial" w:cs="Arial"/>
                <w:lang w:eastAsia="en-GB"/>
              </w:rPr>
              <w:t>1,539</w:t>
            </w:r>
          </w:p>
        </w:tc>
        <w:tc>
          <w:tcPr>
            <w:tcW w:w="393" w:type="pct"/>
            <w:shd w:val="clear" w:color="auto" w:fill="BFBFBF" w:themeFill="background1" w:themeFillShade="BF"/>
            <w:vAlign w:val="center"/>
          </w:tcPr>
          <w:p w:rsidR="00B51F7A" w:rsidRPr="00B51F7A" w:rsidRDefault="00B51F7A" w:rsidP="00AE5D46">
            <w:pPr>
              <w:jc w:val="center"/>
              <w:rPr>
                <w:rFonts w:ascii="Arial" w:eastAsia="Times New Roman" w:hAnsi="Arial" w:cs="Arial"/>
                <w:lang w:eastAsia="en-GB"/>
              </w:rPr>
            </w:pPr>
          </w:p>
        </w:tc>
        <w:tc>
          <w:tcPr>
            <w:tcW w:w="300" w:type="pct"/>
            <w:shd w:val="clear" w:color="auto" w:fill="FFC000"/>
            <w:vAlign w:val="center"/>
          </w:tcPr>
          <w:p w:rsidR="00B51F7A" w:rsidRPr="00B51F7A" w:rsidRDefault="00B51F7A" w:rsidP="00AE5D46">
            <w:pPr>
              <w:jc w:val="center"/>
              <w:rPr>
                <w:rFonts w:ascii="Arial" w:eastAsia="Times New Roman" w:hAnsi="Arial" w:cs="Arial"/>
                <w:lang w:eastAsia="en-GB"/>
              </w:rPr>
            </w:pPr>
            <w:r w:rsidRPr="00B51F7A">
              <w:rPr>
                <w:rFonts w:ascii="Arial" w:eastAsia="Times New Roman" w:hAnsi="Arial" w:cs="Arial"/>
                <w:lang w:eastAsia="en-GB"/>
              </w:rPr>
              <w:t>1,380</w:t>
            </w:r>
          </w:p>
        </w:tc>
      </w:tr>
      <w:tr w:rsidR="00B51F7A" w:rsidRPr="00B51F7A" w:rsidTr="00AE5D46">
        <w:trPr>
          <w:trHeight w:val="660"/>
        </w:trPr>
        <w:tc>
          <w:tcPr>
            <w:tcW w:w="665" w:type="pct"/>
            <w:gridSpan w:val="2"/>
            <w:vAlign w:val="center"/>
          </w:tcPr>
          <w:p w:rsidR="00B51F7A" w:rsidRPr="00B51F7A" w:rsidRDefault="00B51F7A" w:rsidP="00AE5D46">
            <w:pPr>
              <w:jc w:val="center"/>
              <w:rPr>
                <w:rFonts w:ascii="Arial" w:eastAsia="Times New Roman" w:hAnsi="Arial" w:cs="Arial"/>
                <w:color w:val="FF0000"/>
                <w:lang w:eastAsia="en-GB"/>
              </w:rPr>
            </w:pPr>
            <w:r w:rsidRPr="00B51F7A">
              <w:rPr>
                <w:rFonts w:ascii="Arial" w:eastAsia="Calibri" w:hAnsi="Arial" w:cs="Arial"/>
                <w:b/>
                <w:bCs/>
                <w:color w:val="000000" w:themeColor="text1"/>
                <w:lang w:eastAsia="en-GB"/>
              </w:rPr>
              <w:t>Improve Discharge Rates</w:t>
            </w:r>
          </w:p>
        </w:tc>
        <w:tc>
          <w:tcPr>
            <w:tcW w:w="918" w:type="pct"/>
            <w:vAlign w:val="center"/>
          </w:tcPr>
          <w:p w:rsidR="00B51F7A" w:rsidRPr="00B51F7A" w:rsidRDefault="00B51F7A" w:rsidP="00AE5D46">
            <w:pPr>
              <w:pStyle w:val="Default"/>
              <w:jc w:val="center"/>
              <w:rPr>
                <w:rFonts w:ascii="Arial" w:hAnsi="Arial" w:cs="Arial"/>
                <w:sz w:val="22"/>
                <w:szCs w:val="22"/>
              </w:rPr>
            </w:pPr>
            <w:r w:rsidRPr="00B51F7A">
              <w:rPr>
                <w:rFonts w:ascii="Arial" w:hAnsi="Arial" w:cs="Arial"/>
                <w:sz w:val="22"/>
                <w:szCs w:val="22"/>
              </w:rPr>
              <w:t xml:space="preserve">Increased discharge rates from Morriston Hospital </w:t>
            </w:r>
          </w:p>
        </w:tc>
        <w:tc>
          <w:tcPr>
            <w:tcW w:w="715" w:type="pct"/>
            <w:gridSpan w:val="2"/>
            <w:vAlign w:val="center"/>
          </w:tcPr>
          <w:p w:rsidR="00B51F7A" w:rsidRPr="00B51F7A" w:rsidRDefault="00B51F7A" w:rsidP="00AE5D46">
            <w:pPr>
              <w:jc w:val="center"/>
              <w:rPr>
                <w:rFonts w:ascii="Arial" w:hAnsi="Arial" w:cs="Arial"/>
              </w:rPr>
            </w:pPr>
            <w:r w:rsidRPr="00B51F7A">
              <w:rPr>
                <w:rFonts w:ascii="Arial" w:hAnsi="Arial" w:cs="Arial"/>
              </w:rPr>
              <w:t>Increase by 100 per month from Q1 23/24 and 123 per month September 2023</w:t>
            </w:r>
          </w:p>
          <w:p w:rsidR="00B51F7A" w:rsidRPr="00B51F7A" w:rsidRDefault="00B51F7A" w:rsidP="00AE5D46">
            <w:pPr>
              <w:jc w:val="center"/>
              <w:rPr>
                <w:rFonts w:ascii="Arial" w:hAnsi="Arial" w:cs="Arial"/>
              </w:rPr>
            </w:pPr>
          </w:p>
        </w:tc>
        <w:tc>
          <w:tcPr>
            <w:tcW w:w="597" w:type="pct"/>
            <w:vAlign w:val="center"/>
          </w:tcPr>
          <w:p w:rsidR="00B51F7A" w:rsidRPr="00B51F7A" w:rsidRDefault="00B51F7A" w:rsidP="00AE5D46">
            <w:pPr>
              <w:jc w:val="center"/>
              <w:rPr>
                <w:rFonts w:ascii="Arial" w:eastAsia="Times New Roman" w:hAnsi="Arial" w:cs="Arial"/>
                <w:lang w:eastAsia="en-GB"/>
              </w:rPr>
            </w:pPr>
            <w:r w:rsidRPr="00B51F7A">
              <w:rPr>
                <w:rFonts w:ascii="Arial" w:eastAsia="Times New Roman" w:hAnsi="Arial" w:cs="Arial"/>
                <w:lang w:eastAsia="en-GB"/>
              </w:rPr>
              <w:t>3,394</w:t>
            </w:r>
          </w:p>
          <w:p w:rsidR="00B51F7A" w:rsidRPr="00B51F7A" w:rsidRDefault="00B51F7A" w:rsidP="00AE5D46">
            <w:pPr>
              <w:jc w:val="center"/>
              <w:rPr>
                <w:rFonts w:ascii="Arial" w:eastAsia="Times New Roman" w:hAnsi="Arial" w:cs="Arial"/>
                <w:lang w:eastAsia="en-GB"/>
              </w:rPr>
            </w:pPr>
            <w:r w:rsidRPr="00B51F7A">
              <w:rPr>
                <w:rFonts w:ascii="Arial" w:eastAsia="Times New Roman" w:hAnsi="Arial" w:cs="Arial"/>
                <w:lang w:eastAsia="en-GB"/>
              </w:rPr>
              <w:t>(Feb 2023)</w:t>
            </w:r>
          </w:p>
        </w:tc>
        <w:tc>
          <w:tcPr>
            <w:tcW w:w="393" w:type="pct"/>
            <w:shd w:val="clear" w:color="auto" w:fill="BFBFBF" w:themeFill="background1" w:themeFillShade="BF"/>
            <w:vAlign w:val="center"/>
          </w:tcPr>
          <w:p w:rsidR="00B51F7A" w:rsidRPr="00B51F7A" w:rsidRDefault="00B51F7A" w:rsidP="00AE5D46">
            <w:pPr>
              <w:jc w:val="center"/>
              <w:rPr>
                <w:rFonts w:ascii="Arial" w:eastAsia="Times New Roman" w:hAnsi="Arial" w:cs="Arial"/>
                <w:lang w:eastAsia="en-GB"/>
              </w:rPr>
            </w:pPr>
          </w:p>
        </w:tc>
        <w:tc>
          <w:tcPr>
            <w:tcW w:w="313" w:type="pct"/>
            <w:shd w:val="clear" w:color="auto" w:fill="92D050"/>
            <w:vAlign w:val="center"/>
          </w:tcPr>
          <w:p w:rsidR="00B51F7A" w:rsidRPr="00B51F7A" w:rsidRDefault="00B51F7A" w:rsidP="00AE5D46">
            <w:pPr>
              <w:jc w:val="center"/>
              <w:rPr>
                <w:rFonts w:ascii="Arial" w:eastAsia="Times New Roman" w:hAnsi="Arial" w:cs="Arial"/>
                <w:lang w:eastAsia="en-GB"/>
              </w:rPr>
            </w:pPr>
            <w:r w:rsidRPr="00B51F7A">
              <w:rPr>
                <w:rFonts w:ascii="Arial" w:eastAsia="Times New Roman" w:hAnsi="Arial" w:cs="Arial"/>
                <w:lang w:eastAsia="en-GB"/>
              </w:rPr>
              <w:t>3,343</w:t>
            </w:r>
          </w:p>
        </w:tc>
        <w:tc>
          <w:tcPr>
            <w:tcW w:w="393" w:type="pct"/>
            <w:shd w:val="clear" w:color="auto" w:fill="BFBFBF" w:themeFill="background1" w:themeFillShade="BF"/>
            <w:vAlign w:val="center"/>
          </w:tcPr>
          <w:p w:rsidR="00B51F7A" w:rsidRPr="00B51F7A" w:rsidRDefault="00B51F7A" w:rsidP="00AE5D46">
            <w:pPr>
              <w:jc w:val="center"/>
              <w:rPr>
                <w:rFonts w:ascii="Arial" w:eastAsia="Times New Roman" w:hAnsi="Arial" w:cs="Arial"/>
                <w:lang w:eastAsia="en-GB"/>
              </w:rPr>
            </w:pPr>
          </w:p>
        </w:tc>
        <w:tc>
          <w:tcPr>
            <w:tcW w:w="313" w:type="pct"/>
            <w:shd w:val="clear" w:color="auto" w:fill="92D050"/>
            <w:vAlign w:val="center"/>
          </w:tcPr>
          <w:p w:rsidR="00B51F7A" w:rsidRPr="00B51F7A" w:rsidRDefault="00B51F7A" w:rsidP="00AE5D46">
            <w:pPr>
              <w:jc w:val="center"/>
              <w:rPr>
                <w:rFonts w:ascii="Arial" w:eastAsia="Times New Roman" w:hAnsi="Arial" w:cs="Arial"/>
                <w:lang w:eastAsia="en-GB"/>
              </w:rPr>
            </w:pPr>
            <w:r w:rsidRPr="00B51F7A">
              <w:rPr>
                <w:rFonts w:ascii="Arial" w:eastAsia="Times New Roman" w:hAnsi="Arial" w:cs="Arial"/>
                <w:lang w:eastAsia="en-GB"/>
              </w:rPr>
              <w:t>3,586</w:t>
            </w:r>
          </w:p>
        </w:tc>
        <w:tc>
          <w:tcPr>
            <w:tcW w:w="393" w:type="pct"/>
            <w:shd w:val="clear" w:color="auto" w:fill="BFBFBF" w:themeFill="background1" w:themeFillShade="BF"/>
            <w:vAlign w:val="center"/>
          </w:tcPr>
          <w:p w:rsidR="00B51F7A" w:rsidRPr="00B51F7A" w:rsidRDefault="00B51F7A" w:rsidP="00AE5D46">
            <w:pPr>
              <w:jc w:val="center"/>
              <w:rPr>
                <w:rFonts w:ascii="Arial" w:eastAsia="Times New Roman" w:hAnsi="Arial" w:cs="Arial"/>
                <w:lang w:eastAsia="en-GB"/>
              </w:rPr>
            </w:pPr>
          </w:p>
        </w:tc>
        <w:tc>
          <w:tcPr>
            <w:tcW w:w="300" w:type="pct"/>
            <w:shd w:val="clear" w:color="auto" w:fill="FF0000"/>
            <w:vAlign w:val="center"/>
          </w:tcPr>
          <w:p w:rsidR="00B51F7A" w:rsidRPr="00B51F7A" w:rsidRDefault="00B51F7A" w:rsidP="00AE5D46">
            <w:pPr>
              <w:jc w:val="center"/>
              <w:rPr>
                <w:rFonts w:ascii="Arial" w:eastAsia="Times New Roman" w:hAnsi="Arial" w:cs="Arial"/>
                <w:lang w:eastAsia="en-GB"/>
              </w:rPr>
            </w:pPr>
            <w:r w:rsidRPr="00B51F7A">
              <w:rPr>
                <w:rFonts w:ascii="Arial" w:eastAsia="Times New Roman" w:hAnsi="Arial" w:cs="Arial"/>
                <w:lang w:eastAsia="en-GB"/>
              </w:rPr>
              <w:t>3,516</w:t>
            </w:r>
          </w:p>
        </w:tc>
      </w:tr>
      <w:tr w:rsidR="00B51F7A" w:rsidRPr="00B51F7A" w:rsidTr="00AE5D46">
        <w:trPr>
          <w:trHeight w:val="660"/>
        </w:trPr>
        <w:tc>
          <w:tcPr>
            <w:tcW w:w="665" w:type="pct"/>
            <w:gridSpan w:val="2"/>
            <w:shd w:val="clear" w:color="auto" w:fill="BDD6EE" w:themeFill="accent1" w:themeFillTint="66"/>
            <w:vAlign w:val="center"/>
          </w:tcPr>
          <w:p w:rsidR="00B51F7A" w:rsidRPr="00B51F7A" w:rsidRDefault="00B51F7A" w:rsidP="00AE5D46">
            <w:pPr>
              <w:jc w:val="center"/>
              <w:rPr>
                <w:rFonts w:ascii="Arial" w:eastAsia="Times New Roman" w:hAnsi="Arial" w:cs="Arial"/>
                <w:color w:val="FF0000"/>
                <w:lang w:eastAsia="en-GB"/>
              </w:rPr>
            </w:pPr>
            <w:r w:rsidRPr="00B51F7A">
              <w:rPr>
                <w:rFonts w:ascii="Arial" w:eastAsia="Times New Roman" w:hAnsi="Arial" w:cs="Arial"/>
                <w:b/>
                <w:bCs/>
                <w:lang w:eastAsia="en-GB"/>
              </w:rPr>
              <w:t>Goal</w:t>
            </w:r>
          </w:p>
        </w:tc>
        <w:tc>
          <w:tcPr>
            <w:tcW w:w="918" w:type="pct"/>
            <w:shd w:val="clear" w:color="auto" w:fill="BDD6EE" w:themeFill="accent1" w:themeFillTint="66"/>
            <w:vAlign w:val="center"/>
          </w:tcPr>
          <w:p w:rsidR="00B51F7A" w:rsidRPr="00B51F7A" w:rsidRDefault="00B51F7A" w:rsidP="00AE5D46">
            <w:pPr>
              <w:pStyle w:val="Default"/>
              <w:jc w:val="center"/>
              <w:rPr>
                <w:rFonts w:ascii="Arial" w:hAnsi="Arial" w:cs="Arial"/>
                <w:sz w:val="22"/>
                <w:szCs w:val="22"/>
              </w:rPr>
            </w:pPr>
            <w:r w:rsidRPr="00B51F7A">
              <w:rPr>
                <w:rFonts w:ascii="Arial" w:eastAsia="Times New Roman" w:hAnsi="Arial" w:cs="Arial"/>
                <w:b/>
                <w:bCs/>
                <w:color w:val="auto"/>
                <w:sz w:val="22"/>
                <w:lang w:eastAsia="en-GB"/>
              </w:rPr>
              <w:t>Outcome</w:t>
            </w:r>
          </w:p>
        </w:tc>
        <w:tc>
          <w:tcPr>
            <w:tcW w:w="715" w:type="pct"/>
            <w:gridSpan w:val="2"/>
            <w:shd w:val="clear" w:color="auto" w:fill="BDD6EE" w:themeFill="accent1" w:themeFillTint="66"/>
            <w:vAlign w:val="center"/>
          </w:tcPr>
          <w:p w:rsidR="00B51F7A" w:rsidRPr="00B51F7A" w:rsidRDefault="00B51F7A" w:rsidP="00AE5D46">
            <w:pPr>
              <w:jc w:val="center"/>
              <w:rPr>
                <w:rFonts w:ascii="Arial" w:hAnsi="Arial" w:cs="Arial"/>
              </w:rPr>
            </w:pPr>
            <w:r w:rsidRPr="00B51F7A">
              <w:rPr>
                <w:rFonts w:ascii="Arial" w:eastAsia="Times New Roman" w:hAnsi="Arial" w:cs="Arial"/>
                <w:b/>
                <w:bCs/>
                <w:lang w:eastAsia="en-GB"/>
              </w:rPr>
              <w:t>Target</w:t>
            </w:r>
          </w:p>
        </w:tc>
        <w:tc>
          <w:tcPr>
            <w:tcW w:w="597" w:type="pct"/>
            <w:shd w:val="clear" w:color="auto" w:fill="BDD6EE" w:themeFill="accent1" w:themeFillTint="66"/>
            <w:vAlign w:val="center"/>
          </w:tcPr>
          <w:p w:rsidR="00B51F7A" w:rsidRPr="00B51F7A" w:rsidRDefault="00B51F7A" w:rsidP="00AE5D46">
            <w:pPr>
              <w:jc w:val="center"/>
              <w:rPr>
                <w:rFonts w:ascii="Arial" w:eastAsia="Times New Roman" w:hAnsi="Arial" w:cs="Arial"/>
                <w:b/>
                <w:bCs/>
                <w:lang w:eastAsia="en-GB"/>
              </w:rPr>
            </w:pPr>
            <w:r w:rsidRPr="00B51F7A">
              <w:rPr>
                <w:rFonts w:ascii="Arial" w:eastAsia="Times New Roman" w:hAnsi="Arial" w:cs="Arial"/>
                <w:b/>
                <w:bCs/>
                <w:lang w:eastAsia="en-GB"/>
              </w:rPr>
              <w:t>Baseline Position</w:t>
            </w:r>
          </w:p>
          <w:p w:rsidR="00B51F7A" w:rsidRPr="00B51F7A" w:rsidRDefault="00B51F7A" w:rsidP="00AE5D46">
            <w:pPr>
              <w:jc w:val="center"/>
              <w:rPr>
                <w:rFonts w:ascii="Arial" w:eastAsia="Times New Roman" w:hAnsi="Arial" w:cs="Arial"/>
                <w:lang w:eastAsia="en-GB"/>
              </w:rPr>
            </w:pPr>
            <w:r w:rsidRPr="00B51F7A">
              <w:rPr>
                <w:rFonts w:ascii="Arial" w:eastAsia="Times New Roman" w:hAnsi="Arial" w:cs="Arial"/>
                <w:b/>
                <w:bCs/>
                <w:lang w:eastAsia="en-GB"/>
              </w:rPr>
              <w:t>(March 2023)</w:t>
            </w:r>
          </w:p>
        </w:tc>
        <w:tc>
          <w:tcPr>
            <w:tcW w:w="393" w:type="pct"/>
            <w:shd w:val="clear" w:color="auto" w:fill="D9D9D9" w:themeFill="background1" w:themeFillShade="D9"/>
          </w:tcPr>
          <w:p w:rsidR="00B51F7A" w:rsidRPr="00B51F7A" w:rsidRDefault="00B51F7A" w:rsidP="00AE5D46">
            <w:pPr>
              <w:jc w:val="center"/>
              <w:rPr>
                <w:rFonts w:ascii="Arial" w:eastAsia="Times New Roman" w:hAnsi="Arial" w:cs="Arial"/>
                <w:b/>
                <w:bCs/>
                <w:sz w:val="20"/>
                <w:lang w:eastAsia="en-GB"/>
              </w:rPr>
            </w:pPr>
            <w:r w:rsidRPr="00B51F7A">
              <w:rPr>
                <w:rFonts w:ascii="Arial" w:eastAsia="Times New Roman" w:hAnsi="Arial" w:cs="Arial"/>
                <w:b/>
                <w:bCs/>
                <w:sz w:val="20"/>
                <w:lang w:eastAsia="en-GB"/>
              </w:rPr>
              <w:t xml:space="preserve">Apr  </w:t>
            </w:r>
          </w:p>
          <w:p w:rsidR="00B51F7A" w:rsidRPr="00B51F7A" w:rsidRDefault="00B51F7A" w:rsidP="00AE5D46">
            <w:pPr>
              <w:jc w:val="center"/>
              <w:rPr>
                <w:rFonts w:ascii="Arial" w:eastAsia="Times New Roman" w:hAnsi="Arial" w:cs="Arial"/>
                <w:b/>
                <w:bCs/>
                <w:sz w:val="20"/>
                <w:lang w:eastAsia="en-GB"/>
              </w:rPr>
            </w:pPr>
            <w:r w:rsidRPr="00B51F7A">
              <w:rPr>
                <w:rFonts w:ascii="Arial" w:eastAsia="Times New Roman" w:hAnsi="Arial" w:cs="Arial"/>
                <w:b/>
                <w:bCs/>
                <w:sz w:val="20"/>
                <w:lang w:eastAsia="en-GB"/>
              </w:rPr>
              <w:t>Q1</w:t>
            </w:r>
          </w:p>
          <w:p w:rsidR="00B51F7A" w:rsidRPr="00B51F7A" w:rsidRDefault="00B51F7A" w:rsidP="00AE5D46">
            <w:pPr>
              <w:jc w:val="center"/>
              <w:rPr>
                <w:rFonts w:ascii="Arial" w:eastAsia="Times New Roman" w:hAnsi="Arial" w:cs="Arial"/>
                <w:lang w:eastAsia="en-GB"/>
              </w:rPr>
            </w:pPr>
            <w:r w:rsidRPr="00B51F7A">
              <w:rPr>
                <w:rFonts w:ascii="Arial" w:eastAsia="Times New Roman" w:hAnsi="Arial" w:cs="Arial"/>
                <w:b/>
                <w:bCs/>
                <w:sz w:val="14"/>
                <w:lang w:eastAsia="en-GB"/>
              </w:rPr>
              <w:t>FORECAST</w:t>
            </w:r>
          </w:p>
        </w:tc>
        <w:tc>
          <w:tcPr>
            <w:tcW w:w="313" w:type="pct"/>
            <w:shd w:val="clear" w:color="auto" w:fill="D9D9D9" w:themeFill="background1" w:themeFillShade="D9"/>
          </w:tcPr>
          <w:p w:rsidR="00B51F7A" w:rsidRPr="00B51F7A" w:rsidRDefault="00B51F7A" w:rsidP="00AE5D46">
            <w:pPr>
              <w:jc w:val="center"/>
              <w:rPr>
                <w:rFonts w:ascii="Arial" w:eastAsia="Times New Roman" w:hAnsi="Arial" w:cs="Arial"/>
                <w:b/>
                <w:bCs/>
                <w:sz w:val="20"/>
                <w:lang w:eastAsia="en-GB"/>
              </w:rPr>
            </w:pPr>
            <w:r w:rsidRPr="00B51F7A">
              <w:rPr>
                <w:rFonts w:ascii="Arial" w:eastAsia="Times New Roman" w:hAnsi="Arial" w:cs="Arial"/>
                <w:b/>
                <w:bCs/>
                <w:sz w:val="20"/>
                <w:lang w:eastAsia="en-GB"/>
              </w:rPr>
              <w:t xml:space="preserve">Apr </w:t>
            </w:r>
          </w:p>
          <w:p w:rsidR="00B51F7A" w:rsidRPr="00B51F7A" w:rsidRDefault="00B51F7A" w:rsidP="00AE5D46">
            <w:pPr>
              <w:jc w:val="center"/>
              <w:rPr>
                <w:rFonts w:ascii="Arial" w:eastAsia="Times New Roman" w:hAnsi="Arial" w:cs="Arial"/>
                <w:b/>
                <w:bCs/>
                <w:sz w:val="20"/>
                <w:lang w:eastAsia="en-GB"/>
              </w:rPr>
            </w:pPr>
            <w:r w:rsidRPr="00B51F7A">
              <w:rPr>
                <w:rFonts w:ascii="Arial" w:eastAsia="Times New Roman" w:hAnsi="Arial" w:cs="Arial"/>
                <w:b/>
                <w:bCs/>
                <w:sz w:val="20"/>
                <w:lang w:eastAsia="en-GB"/>
              </w:rPr>
              <w:t>Q1</w:t>
            </w:r>
          </w:p>
          <w:p w:rsidR="00B51F7A" w:rsidRPr="00B51F7A" w:rsidRDefault="00B51F7A" w:rsidP="00AE5D46">
            <w:pPr>
              <w:jc w:val="center"/>
              <w:rPr>
                <w:rFonts w:ascii="Arial" w:eastAsia="Times New Roman" w:hAnsi="Arial" w:cs="Arial"/>
                <w:lang w:eastAsia="en-GB"/>
              </w:rPr>
            </w:pPr>
            <w:r w:rsidRPr="00B51F7A">
              <w:rPr>
                <w:rFonts w:ascii="Arial" w:eastAsia="Times New Roman" w:hAnsi="Arial" w:cs="Arial"/>
                <w:b/>
                <w:bCs/>
                <w:sz w:val="14"/>
                <w:lang w:eastAsia="en-GB"/>
              </w:rPr>
              <w:t xml:space="preserve">ACTUAL </w:t>
            </w:r>
          </w:p>
        </w:tc>
        <w:tc>
          <w:tcPr>
            <w:tcW w:w="393" w:type="pct"/>
            <w:shd w:val="clear" w:color="auto" w:fill="D9D9D9" w:themeFill="background1" w:themeFillShade="D9"/>
          </w:tcPr>
          <w:p w:rsidR="00B51F7A" w:rsidRPr="00B51F7A" w:rsidRDefault="00B51F7A" w:rsidP="00AE5D46">
            <w:pPr>
              <w:jc w:val="center"/>
              <w:rPr>
                <w:rFonts w:ascii="Arial" w:eastAsia="Times New Roman" w:hAnsi="Arial" w:cs="Arial"/>
                <w:b/>
                <w:bCs/>
                <w:sz w:val="20"/>
                <w:lang w:eastAsia="en-GB"/>
              </w:rPr>
            </w:pPr>
            <w:r w:rsidRPr="00B51F7A">
              <w:rPr>
                <w:rFonts w:ascii="Arial" w:eastAsia="Times New Roman" w:hAnsi="Arial" w:cs="Arial"/>
                <w:b/>
                <w:bCs/>
                <w:sz w:val="20"/>
                <w:lang w:eastAsia="en-GB"/>
              </w:rPr>
              <w:t xml:space="preserve">May   </w:t>
            </w:r>
          </w:p>
          <w:p w:rsidR="00B51F7A" w:rsidRPr="00B51F7A" w:rsidRDefault="00B51F7A" w:rsidP="00AE5D46">
            <w:pPr>
              <w:jc w:val="center"/>
              <w:rPr>
                <w:rFonts w:ascii="Arial" w:eastAsia="Times New Roman" w:hAnsi="Arial" w:cs="Arial"/>
                <w:b/>
                <w:bCs/>
                <w:sz w:val="20"/>
                <w:lang w:eastAsia="en-GB"/>
              </w:rPr>
            </w:pPr>
            <w:r w:rsidRPr="00B51F7A">
              <w:rPr>
                <w:rFonts w:ascii="Arial" w:eastAsia="Times New Roman" w:hAnsi="Arial" w:cs="Arial"/>
                <w:b/>
                <w:bCs/>
                <w:sz w:val="20"/>
                <w:lang w:eastAsia="en-GB"/>
              </w:rPr>
              <w:t>Q1</w:t>
            </w:r>
          </w:p>
          <w:p w:rsidR="00B51F7A" w:rsidRPr="00B51F7A" w:rsidRDefault="00B51F7A" w:rsidP="00AE5D46">
            <w:pPr>
              <w:jc w:val="center"/>
              <w:rPr>
                <w:rFonts w:ascii="Arial" w:eastAsia="Times New Roman" w:hAnsi="Arial" w:cs="Arial"/>
                <w:lang w:eastAsia="en-GB"/>
              </w:rPr>
            </w:pPr>
            <w:r w:rsidRPr="00B51F7A">
              <w:rPr>
                <w:rFonts w:ascii="Arial" w:eastAsia="Times New Roman" w:hAnsi="Arial" w:cs="Arial"/>
                <w:b/>
                <w:bCs/>
                <w:sz w:val="14"/>
                <w:lang w:eastAsia="en-GB"/>
              </w:rPr>
              <w:t>FORECAST</w:t>
            </w:r>
          </w:p>
        </w:tc>
        <w:tc>
          <w:tcPr>
            <w:tcW w:w="313" w:type="pct"/>
            <w:shd w:val="clear" w:color="auto" w:fill="D9D9D9" w:themeFill="background1" w:themeFillShade="D9"/>
          </w:tcPr>
          <w:p w:rsidR="00B51F7A" w:rsidRPr="00B51F7A" w:rsidRDefault="00B51F7A" w:rsidP="00AE5D46">
            <w:pPr>
              <w:jc w:val="center"/>
              <w:rPr>
                <w:rFonts w:ascii="Arial" w:eastAsia="Times New Roman" w:hAnsi="Arial" w:cs="Arial"/>
                <w:b/>
                <w:bCs/>
                <w:sz w:val="20"/>
                <w:lang w:eastAsia="en-GB"/>
              </w:rPr>
            </w:pPr>
            <w:r w:rsidRPr="00B51F7A">
              <w:rPr>
                <w:rFonts w:ascii="Arial" w:eastAsia="Times New Roman" w:hAnsi="Arial" w:cs="Arial"/>
                <w:b/>
                <w:bCs/>
                <w:sz w:val="20"/>
                <w:lang w:eastAsia="en-GB"/>
              </w:rPr>
              <w:t>May</w:t>
            </w:r>
          </w:p>
          <w:p w:rsidR="00B51F7A" w:rsidRPr="00B51F7A" w:rsidRDefault="00B51F7A" w:rsidP="00AE5D46">
            <w:pPr>
              <w:jc w:val="center"/>
              <w:rPr>
                <w:rFonts w:ascii="Arial" w:eastAsia="Times New Roman" w:hAnsi="Arial" w:cs="Arial"/>
                <w:b/>
                <w:bCs/>
                <w:sz w:val="20"/>
                <w:lang w:eastAsia="en-GB"/>
              </w:rPr>
            </w:pPr>
            <w:r w:rsidRPr="00B51F7A">
              <w:rPr>
                <w:rFonts w:ascii="Arial" w:eastAsia="Times New Roman" w:hAnsi="Arial" w:cs="Arial"/>
                <w:b/>
                <w:bCs/>
                <w:sz w:val="20"/>
                <w:lang w:eastAsia="en-GB"/>
              </w:rPr>
              <w:t>Q1</w:t>
            </w:r>
          </w:p>
          <w:p w:rsidR="00B51F7A" w:rsidRPr="00B51F7A" w:rsidRDefault="00B51F7A" w:rsidP="00AE5D46">
            <w:pPr>
              <w:jc w:val="center"/>
              <w:rPr>
                <w:rFonts w:ascii="Arial" w:eastAsia="Times New Roman" w:hAnsi="Arial" w:cs="Arial"/>
                <w:lang w:eastAsia="en-GB"/>
              </w:rPr>
            </w:pPr>
            <w:r w:rsidRPr="00B51F7A">
              <w:rPr>
                <w:rFonts w:ascii="Arial" w:eastAsia="Times New Roman" w:hAnsi="Arial" w:cs="Arial"/>
                <w:b/>
                <w:bCs/>
                <w:sz w:val="14"/>
                <w:lang w:eastAsia="en-GB"/>
              </w:rPr>
              <w:t xml:space="preserve">ACTUAL </w:t>
            </w:r>
          </w:p>
        </w:tc>
        <w:tc>
          <w:tcPr>
            <w:tcW w:w="393" w:type="pct"/>
            <w:shd w:val="clear" w:color="auto" w:fill="D9D9D9" w:themeFill="background1" w:themeFillShade="D9"/>
          </w:tcPr>
          <w:p w:rsidR="00B51F7A" w:rsidRPr="00B51F7A" w:rsidRDefault="00B51F7A" w:rsidP="00AE5D46">
            <w:pPr>
              <w:jc w:val="center"/>
              <w:rPr>
                <w:rFonts w:ascii="Arial" w:eastAsia="Times New Roman" w:hAnsi="Arial" w:cs="Arial"/>
                <w:b/>
                <w:bCs/>
                <w:sz w:val="20"/>
                <w:lang w:eastAsia="en-GB"/>
              </w:rPr>
            </w:pPr>
            <w:r w:rsidRPr="00B51F7A">
              <w:rPr>
                <w:rFonts w:ascii="Arial" w:eastAsia="Times New Roman" w:hAnsi="Arial" w:cs="Arial"/>
                <w:b/>
                <w:bCs/>
                <w:sz w:val="20"/>
                <w:lang w:eastAsia="en-GB"/>
              </w:rPr>
              <w:t xml:space="preserve">Jun  </w:t>
            </w:r>
          </w:p>
          <w:p w:rsidR="00B51F7A" w:rsidRPr="00B51F7A" w:rsidRDefault="00B51F7A" w:rsidP="00AE5D46">
            <w:pPr>
              <w:jc w:val="center"/>
              <w:rPr>
                <w:rFonts w:ascii="Arial" w:eastAsia="Times New Roman" w:hAnsi="Arial" w:cs="Arial"/>
                <w:b/>
                <w:bCs/>
                <w:sz w:val="20"/>
                <w:lang w:eastAsia="en-GB"/>
              </w:rPr>
            </w:pPr>
            <w:r w:rsidRPr="00B51F7A">
              <w:rPr>
                <w:rFonts w:ascii="Arial" w:eastAsia="Times New Roman" w:hAnsi="Arial" w:cs="Arial"/>
                <w:b/>
                <w:bCs/>
                <w:sz w:val="20"/>
                <w:lang w:eastAsia="en-GB"/>
              </w:rPr>
              <w:t>Q1</w:t>
            </w:r>
          </w:p>
          <w:p w:rsidR="00B51F7A" w:rsidRPr="00B51F7A" w:rsidRDefault="00B51F7A" w:rsidP="00AE5D46">
            <w:pPr>
              <w:jc w:val="center"/>
              <w:rPr>
                <w:rFonts w:ascii="Arial" w:eastAsia="Times New Roman" w:hAnsi="Arial" w:cs="Arial"/>
                <w:lang w:eastAsia="en-GB"/>
              </w:rPr>
            </w:pPr>
            <w:r w:rsidRPr="00B51F7A">
              <w:rPr>
                <w:rFonts w:ascii="Arial" w:eastAsia="Times New Roman" w:hAnsi="Arial" w:cs="Arial"/>
                <w:b/>
                <w:bCs/>
                <w:sz w:val="14"/>
                <w:lang w:eastAsia="en-GB"/>
              </w:rPr>
              <w:t>FORECAST</w:t>
            </w:r>
          </w:p>
        </w:tc>
        <w:tc>
          <w:tcPr>
            <w:tcW w:w="300" w:type="pct"/>
            <w:shd w:val="clear" w:color="auto" w:fill="D9D9D9" w:themeFill="background1" w:themeFillShade="D9"/>
          </w:tcPr>
          <w:p w:rsidR="00B51F7A" w:rsidRPr="00B51F7A" w:rsidRDefault="00B51F7A" w:rsidP="00AE5D46">
            <w:pPr>
              <w:jc w:val="center"/>
              <w:rPr>
                <w:rFonts w:ascii="Arial" w:eastAsia="Times New Roman" w:hAnsi="Arial" w:cs="Arial"/>
                <w:b/>
                <w:bCs/>
                <w:sz w:val="20"/>
                <w:lang w:eastAsia="en-GB"/>
              </w:rPr>
            </w:pPr>
            <w:r w:rsidRPr="00B51F7A">
              <w:rPr>
                <w:rFonts w:ascii="Arial" w:eastAsia="Times New Roman" w:hAnsi="Arial" w:cs="Arial"/>
                <w:b/>
                <w:bCs/>
                <w:sz w:val="20"/>
                <w:lang w:eastAsia="en-GB"/>
              </w:rPr>
              <w:t xml:space="preserve">Jun </w:t>
            </w:r>
          </w:p>
          <w:p w:rsidR="00B51F7A" w:rsidRPr="00B51F7A" w:rsidRDefault="00B51F7A" w:rsidP="00AE5D46">
            <w:pPr>
              <w:jc w:val="center"/>
              <w:rPr>
                <w:rFonts w:ascii="Arial" w:eastAsia="Times New Roman" w:hAnsi="Arial" w:cs="Arial"/>
                <w:b/>
                <w:bCs/>
                <w:sz w:val="20"/>
                <w:lang w:eastAsia="en-GB"/>
              </w:rPr>
            </w:pPr>
            <w:r w:rsidRPr="00B51F7A">
              <w:rPr>
                <w:rFonts w:ascii="Arial" w:eastAsia="Times New Roman" w:hAnsi="Arial" w:cs="Arial"/>
                <w:b/>
                <w:bCs/>
                <w:sz w:val="20"/>
                <w:lang w:eastAsia="en-GB"/>
              </w:rPr>
              <w:t>Q1</w:t>
            </w:r>
          </w:p>
          <w:p w:rsidR="00B51F7A" w:rsidRPr="00B51F7A" w:rsidRDefault="00B51F7A" w:rsidP="00AE5D46">
            <w:pPr>
              <w:jc w:val="center"/>
              <w:rPr>
                <w:rFonts w:ascii="Arial" w:eastAsia="Times New Roman" w:hAnsi="Arial" w:cs="Arial"/>
                <w:lang w:eastAsia="en-GB"/>
              </w:rPr>
            </w:pPr>
            <w:r w:rsidRPr="00B51F7A">
              <w:rPr>
                <w:rFonts w:ascii="Arial" w:eastAsia="Times New Roman" w:hAnsi="Arial" w:cs="Arial"/>
                <w:b/>
                <w:bCs/>
                <w:sz w:val="14"/>
                <w:lang w:eastAsia="en-GB"/>
              </w:rPr>
              <w:t xml:space="preserve">ACTUAL </w:t>
            </w:r>
          </w:p>
        </w:tc>
      </w:tr>
      <w:tr w:rsidR="00B51F7A" w:rsidRPr="00B51F7A" w:rsidTr="00AE5D46">
        <w:trPr>
          <w:trHeight w:val="660"/>
        </w:trPr>
        <w:tc>
          <w:tcPr>
            <w:tcW w:w="5000" w:type="pct"/>
            <w:gridSpan w:val="12"/>
            <w:shd w:val="clear" w:color="auto" w:fill="A8D08D" w:themeFill="accent6" w:themeFillTint="99"/>
            <w:vAlign w:val="center"/>
          </w:tcPr>
          <w:p w:rsidR="00B51F7A" w:rsidRPr="00B51F7A" w:rsidRDefault="00B51F7A" w:rsidP="00AE5D46">
            <w:pPr>
              <w:jc w:val="center"/>
              <w:rPr>
                <w:rFonts w:ascii="Arial" w:eastAsia="Times New Roman" w:hAnsi="Arial" w:cs="Arial"/>
                <w:b/>
                <w:color w:val="FF0000"/>
                <w:sz w:val="20"/>
                <w:lang w:eastAsia="en-GB"/>
              </w:rPr>
            </w:pPr>
            <w:r w:rsidRPr="00B51F7A">
              <w:rPr>
                <w:rFonts w:ascii="Arial" w:eastAsia="Times New Roman" w:hAnsi="Arial" w:cs="Arial"/>
                <w:b/>
                <w:lang w:eastAsia="en-GB"/>
              </w:rPr>
              <w:t>PLANNED CARE</w:t>
            </w:r>
          </w:p>
        </w:tc>
      </w:tr>
      <w:tr w:rsidR="00B51F7A" w:rsidRPr="00B51F7A" w:rsidTr="00AE5D46">
        <w:trPr>
          <w:trHeight w:val="660"/>
        </w:trPr>
        <w:tc>
          <w:tcPr>
            <w:tcW w:w="665" w:type="pct"/>
            <w:gridSpan w:val="2"/>
            <w:vMerge w:val="restart"/>
            <w:vAlign w:val="center"/>
          </w:tcPr>
          <w:p w:rsidR="00B51F7A" w:rsidRPr="00B51F7A" w:rsidRDefault="00B51F7A" w:rsidP="00AE5D46">
            <w:pPr>
              <w:jc w:val="center"/>
              <w:rPr>
                <w:rFonts w:ascii="Arial" w:eastAsia="Times New Roman" w:hAnsi="Arial" w:cs="Arial"/>
                <w:color w:val="FF0000"/>
                <w:lang w:eastAsia="en-GB"/>
              </w:rPr>
            </w:pPr>
            <w:r w:rsidRPr="00B51F7A">
              <w:rPr>
                <w:rFonts w:ascii="Arial" w:eastAsia="Times New Roman" w:hAnsi="Arial" w:cs="Arial"/>
                <w:bCs/>
                <w:lang w:eastAsia="en-GB"/>
              </w:rPr>
              <w:t xml:space="preserve">Improve access to </w:t>
            </w:r>
            <w:r w:rsidRPr="00B51F7A">
              <w:rPr>
                <w:rFonts w:ascii="Arial" w:eastAsia="Times New Roman" w:hAnsi="Arial" w:cs="Arial"/>
                <w:b/>
                <w:bCs/>
                <w:lang w:eastAsia="en-GB"/>
              </w:rPr>
              <w:t>outpatients (new and follow-up)</w:t>
            </w:r>
          </w:p>
        </w:tc>
        <w:tc>
          <w:tcPr>
            <w:tcW w:w="918" w:type="pct"/>
            <w:vAlign w:val="center"/>
          </w:tcPr>
          <w:p w:rsidR="00B51F7A" w:rsidRPr="00B51F7A" w:rsidRDefault="00B51F7A" w:rsidP="00AE5D46">
            <w:pPr>
              <w:jc w:val="center"/>
              <w:rPr>
                <w:rFonts w:ascii="Arial" w:eastAsia="Times New Roman" w:hAnsi="Arial" w:cs="Arial"/>
                <w:lang w:eastAsia="en-GB"/>
              </w:rPr>
            </w:pPr>
            <w:r w:rsidRPr="00B51F7A">
              <w:rPr>
                <w:rFonts w:ascii="Arial" w:eastAsia="Times New Roman" w:hAnsi="Arial" w:cs="Arial"/>
                <w:lang w:eastAsia="en-GB"/>
              </w:rPr>
              <w:t>Number of patients referred from primary care (optometry and General Medical Practitioners) into secondary care Ophthalmology services</w:t>
            </w:r>
          </w:p>
          <w:p w:rsidR="00B51F7A" w:rsidRPr="00B51F7A" w:rsidRDefault="00B51F7A" w:rsidP="00AE5D46">
            <w:pPr>
              <w:jc w:val="center"/>
              <w:rPr>
                <w:rFonts w:ascii="Arial" w:eastAsia="Times New Roman" w:hAnsi="Arial" w:cs="Arial"/>
                <w:lang w:eastAsia="en-GB"/>
              </w:rPr>
            </w:pPr>
          </w:p>
        </w:tc>
        <w:tc>
          <w:tcPr>
            <w:tcW w:w="715" w:type="pct"/>
            <w:gridSpan w:val="2"/>
            <w:vAlign w:val="center"/>
          </w:tcPr>
          <w:p w:rsidR="00B51F7A" w:rsidRPr="00B51F7A" w:rsidRDefault="00B51F7A" w:rsidP="00AE5D46">
            <w:pPr>
              <w:jc w:val="center"/>
              <w:rPr>
                <w:rFonts w:ascii="Arial" w:eastAsia="Times New Roman" w:hAnsi="Arial" w:cs="Arial"/>
                <w:b/>
                <w:bCs/>
                <w:lang w:eastAsia="en-GB"/>
              </w:rPr>
            </w:pPr>
            <w:r w:rsidRPr="00B51F7A">
              <w:rPr>
                <w:rFonts w:ascii="Arial" w:eastAsia="Times New Roman" w:hAnsi="Arial" w:cs="Arial"/>
                <w:b/>
                <w:bCs/>
                <w:lang w:eastAsia="en-GB"/>
              </w:rPr>
              <w:t>*Ministerial Target*</w:t>
            </w:r>
          </w:p>
          <w:p w:rsidR="00B51F7A" w:rsidRPr="00B51F7A" w:rsidRDefault="00B51F7A" w:rsidP="00AE5D46">
            <w:pPr>
              <w:jc w:val="center"/>
              <w:rPr>
                <w:rFonts w:ascii="Arial" w:eastAsia="Times New Roman" w:hAnsi="Arial" w:cs="Arial"/>
                <w:lang w:eastAsia="en-GB"/>
              </w:rPr>
            </w:pPr>
            <w:r w:rsidRPr="00B51F7A">
              <w:rPr>
                <w:rFonts w:ascii="Arial" w:eastAsia="Times New Roman" w:hAnsi="Arial" w:cs="Arial"/>
                <w:lang w:eastAsia="en-GB"/>
              </w:rPr>
              <w:t>Improvement trajectory towards a national target of reduction by 31</w:t>
            </w:r>
            <w:r w:rsidRPr="00B51F7A">
              <w:rPr>
                <w:rFonts w:ascii="Arial" w:eastAsia="Times New Roman" w:hAnsi="Arial" w:cs="Arial"/>
                <w:vertAlign w:val="superscript"/>
                <w:lang w:eastAsia="en-GB"/>
              </w:rPr>
              <w:t>st</w:t>
            </w:r>
            <w:r w:rsidRPr="00B51F7A">
              <w:rPr>
                <w:rFonts w:ascii="Arial" w:eastAsia="Times New Roman" w:hAnsi="Arial" w:cs="Arial"/>
                <w:lang w:eastAsia="en-GB"/>
              </w:rPr>
              <w:t xml:space="preserve"> March 2024</w:t>
            </w:r>
          </w:p>
        </w:tc>
        <w:tc>
          <w:tcPr>
            <w:tcW w:w="597" w:type="pct"/>
            <w:vAlign w:val="center"/>
          </w:tcPr>
          <w:p w:rsidR="00B51F7A" w:rsidRPr="00B51F7A" w:rsidRDefault="00B51F7A" w:rsidP="00AE5D46">
            <w:pPr>
              <w:jc w:val="center"/>
              <w:rPr>
                <w:rFonts w:ascii="Arial" w:eastAsia="Times New Roman" w:hAnsi="Arial" w:cs="Arial"/>
                <w:lang w:eastAsia="en-GB"/>
              </w:rPr>
            </w:pPr>
            <w:r w:rsidRPr="00B51F7A">
              <w:rPr>
                <w:rFonts w:ascii="Arial" w:eastAsia="Times New Roman" w:hAnsi="Arial" w:cs="Arial"/>
                <w:lang w:eastAsia="en-GB"/>
              </w:rPr>
              <w:t>969</w:t>
            </w:r>
          </w:p>
        </w:tc>
        <w:tc>
          <w:tcPr>
            <w:tcW w:w="393" w:type="pct"/>
            <w:shd w:val="clear" w:color="auto" w:fill="auto"/>
            <w:vAlign w:val="center"/>
          </w:tcPr>
          <w:p w:rsidR="00B51F7A" w:rsidRPr="00B51F7A" w:rsidRDefault="00B51F7A" w:rsidP="00AE5D46">
            <w:pPr>
              <w:jc w:val="center"/>
              <w:rPr>
                <w:rFonts w:ascii="Arial" w:eastAsia="Times New Roman" w:hAnsi="Arial" w:cs="Arial"/>
                <w:sz w:val="20"/>
                <w:lang w:eastAsia="en-GB"/>
              </w:rPr>
            </w:pPr>
            <w:r w:rsidRPr="00B51F7A">
              <w:rPr>
                <w:rFonts w:ascii="Arial" w:eastAsia="Times New Roman" w:hAnsi="Arial" w:cs="Arial"/>
                <w:sz w:val="20"/>
                <w:lang w:eastAsia="en-GB"/>
              </w:rPr>
              <w:t>880</w:t>
            </w:r>
          </w:p>
        </w:tc>
        <w:tc>
          <w:tcPr>
            <w:tcW w:w="313" w:type="pct"/>
            <w:shd w:val="clear" w:color="auto" w:fill="92D050"/>
            <w:vAlign w:val="center"/>
          </w:tcPr>
          <w:p w:rsidR="00B51F7A" w:rsidRPr="00B51F7A" w:rsidRDefault="00B51F7A" w:rsidP="00AE5D46">
            <w:pPr>
              <w:jc w:val="center"/>
              <w:rPr>
                <w:rFonts w:ascii="Arial" w:eastAsia="Times New Roman" w:hAnsi="Arial" w:cs="Arial"/>
                <w:sz w:val="20"/>
                <w:lang w:eastAsia="en-GB"/>
              </w:rPr>
            </w:pPr>
            <w:r w:rsidRPr="00B51F7A">
              <w:rPr>
                <w:rFonts w:ascii="Arial" w:eastAsia="Times New Roman" w:hAnsi="Arial" w:cs="Arial"/>
                <w:sz w:val="20"/>
                <w:lang w:eastAsia="en-GB"/>
              </w:rPr>
              <w:t>737</w:t>
            </w:r>
          </w:p>
        </w:tc>
        <w:tc>
          <w:tcPr>
            <w:tcW w:w="393" w:type="pct"/>
            <w:shd w:val="clear" w:color="auto" w:fill="auto"/>
            <w:vAlign w:val="center"/>
          </w:tcPr>
          <w:p w:rsidR="00B51F7A" w:rsidRPr="00B51F7A" w:rsidRDefault="00B51F7A" w:rsidP="00AE5D46">
            <w:pPr>
              <w:jc w:val="center"/>
              <w:rPr>
                <w:rFonts w:ascii="Arial" w:eastAsia="Times New Roman" w:hAnsi="Arial" w:cs="Arial"/>
                <w:sz w:val="20"/>
                <w:lang w:eastAsia="en-GB"/>
              </w:rPr>
            </w:pPr>
            <w:r w:rsidRPr="00B51F7A">
              <w:rPr>
                <w:rFonts w:ascii="Arial" w:eastAsia="Times New Roman" w:hAnsi="Arial" w:cs="Arial"/>
                <w:sz w:val="20"/>
                <w:lang w:eastAsia="en-GB"/>
              </w:rPr>
              <w:t>950</w:t>
            </w:r>
          </w:p>
        </w:tc>
        <w:tc>
          <w:tcPr>
            <w:tcW w:w="313" w:type="pct"/>
            <w:shd w:val="clear" w:color="auto" w:fill="92D050"/>
            <w:vAlign w:val="center"/>
          </w:tcPr>
          <w:p w:rsidR="00B51F7A" w:rsidRPr="00B51F7A" w:rsidRDefault="00B51F7A" w:rsidP="00AE5D46">
            <w:pPr>
              <w:jc w:val="center"/>
              <w:rPr>
                <w:rFonts w:ascii="Arial" w:eastAsia="Times New Roman" w:hAnsi="Arial" w:cs="Arial"/>
                <w:sz w:val="20"/>
                <w:lang w:eastAsia="en-GB"/>
              </w:rPr>
            </w:pPr>
            <w:r w:rsidRPr="00B51F7A">
              <w:rPr>
                <w:rFonts w:ascii="Arial" w:eastAsia="Times New Roman" w:hAnsi="Arial" w:cs="Arial"/>
                <w:sz w:val="20"/>
                <w:lang w:eastAsia="en-GB"/>
              </w:rPr>
              <w:t>803</w:t>
            </w:r>
          </w:p>
        </w:tc>
        <w:tc>
          <w:tcPr>
            <w:tcW w:w="393" w:type="pct"/>
            <w:shd w:val="clear" w:color="auto" w:fill="auto"/>
            <w:vAlign w:val="center"/>
          </w:tcPr>
          <w:p w:rsidR="00B51F7A" w:rsidRPr="00B51F7A" w:rsidRDefault="00B51F7A" w:rsidP="00AE5D46">
            <w:pPr>
              <w:jc w:val="center"/>
              <w:rPr>
                <w:rFonts w:ascii="Arial" w:eastAsia="Times New Roman" w:hAnsi="Arial" w:cs="Arial"/>
                <w:sz w:val="20"/>
                <w:lang w:eastAsia="en-GB"/>
              </w:rPr>
            </w:pPr>
            <w:r w:rsidRPr="00B51F7A">
              <w:rPr>
                <w:rFonts w:ascii="Arial" w:eastAsia="Times New Roman" w:hAnsi="Arial" w:cs="Arial"/>
                <w:sz w:val="20"/>
                <w:lang w:eastAsia="en-GB"/>
              </w:rPr>
              <w:t>950</w:t>
            </w:r>
          </w:p>
        </w:tc>
        <w:tc>
          <w:tcPr>
            <w:tcW w:w="300" w:type="pct"/>
            <w:shd w:val="clear" w:color="auto" w:fill="92D050"/>
            <w:vAlign w:val="center"/>
          </w:tcPr>
          <w:p w:rsidR="00B51F7A" w:rsidRPr="00B51F7A" w:rsidRDefault="00B51F7A" w:rsidP="00AE5D46">
            <w:pPr>
              <w:jc w:val="center"/>
              <w:rPr>
                <w:rFonts w:ascii="Arial" w:eastAsia="Times New Roman" w:hAnsi="Arial" w:cs="Arial"/>
                <w:sz w:val="20"/>
                <w:lang w:eastAsia="en-GB"/>
              </w:rPr>
            </w:pPr>
            <w:r w:rsidRPr="00B51F7A">
              <w:rPr>
                <w:rFonts w:ascii="Arial" w:eastAsia="Times New Roman" w:hAnsi="Arial" w:cs="Arial"/>
                <w:sz w:val="20"/>
                <w:lang w:eastAsia="en-GB"/>
              </w:rPr>
              <w:t>890</w:t>
            </w:r>
          </w:p>
        </w:tc>
      </w:tr>
      <w:tr w:rsidR="00B51F7A" w:rsidRPr="00B51F7A" w:rsidTr="00AE5D46">
        <w:trPr>
          <w:trHeight w:val="660"/>
        </w:trPr>
        <w:tc>
          <w:tcPr>
            <w:tcW w:w="665" w:type="pct"/>
            <w:gridSpan w:val="2"/>
            <w:vMerge/>
            <w:vAlign w:val="center"/>
          </w:tcPr>
          <w:p w:rsidR="00B51F7A" w:rsidRPr="00B51F7A" w:rsidRDefault="00B51F7A" w:rsidP="00AE5D46">
            <w:pPr>
              <w:rPr>
                <w:rFonts w:ascii="Arial" w:eastAsia="Times New Roman" w:hAnsi="Arial" w:cs="Arial"/>
                <w:color w:val="FF0000"/>
                <w:lang w:eastAsia="en-GB"/>
              </w:rPr>
            </w:pPr>
          </w:p>
        </w:tc>
        <w:tc>
          <w:tcPr>
            <w:tcW w:w="918" w:type="pct"/>
            <w:vAlign w:val="center"/>
          </w:tcPr>
          <w:p w:rsidR="00B51F7A" w:rsidRPr="00B51F7A" w:rsidRDefault="00B51F7A" w:rsidP="00AE5D46">
            <w:pPr>
              <w:jc w:val="center"/>
              <w:rPr>
                <w:rFonts w:ascii="Arial" w:eastAsia="Times New Roman" w:hAnsi="Arial" w:cs="Arial"/>
                <w:lang w:eastAsia="en-GB"/>
              </w:rPr>
            </w:pPr>
            <w:r w:rsidRPr="00B51F7A">
              <w:rPr>
                <w:rFonts w:ascii="Arial" w:eastAsia="Times New Roman" w:hAnsi="Arial" w:cs="Arial"/>
                <w:lang w:eastAsia="en-GB"/>
              </w:rPr>
              <w:t>Number of patients waiting more than 52 weeks for a new outpatient appointment</w:t>
            </w:r>
          </w:p>
        </w:tc>
        <w:tc>
          <w:tcPr>
            <w:tcW w:w="715" w:type="pct"/>
            <w:gridSpan w:val="2"/>
            <w:vAlign w:val="center"/>
          </w:tcPr>
          <w:p w:rsidR="00B51F7A" w:rsidRPr="00B51F7A" w:rsidRDefault="00B51F7A" w:rsidP="00AE5D46">
            <w:pPr>
              <w:jc w:val="center"/>
              <w:rPr>
                <w:rFonts w:ascii="Arial" w:eastAsia="Times New Roman" w:hAnsi="Arial" w:cs="Arial"/>
                <w:b/>
                <w:bCs/>
                <w:lang w:eastAsia="en-GB"/>
              </w:rPr>
            </w:pPr>
            <w:r w:rsidRPr="00B51F7A">
              <w:rPr>
                <w:rFonts w:ascii="Arial" w:eastAsia="Times New Roman" w:hAnsi="Arial" w:cs="Arial"/>
                <w:b/>
                <w:bCs/>
                <w:lang w:eastAsia="en-GB"/>
              </w:rPr>
              <w:t>*Ministerial Target*</w:t>
            </w:r>
          </w:p>
          <w:p w:rsidR="00B51F7A" w:rsidRPr="00B51F7A" w:rsidRDefault="00B51F7A" w:rsidP="00AE5D46">
            <w:pPr>
              <w:jc w:val="center"/>
              <w:rPr>
                <w:rFonts w:ascii="Arial" w:eastAsia="Times New Roman" w:hAnsi="Arial" w:cs="Arial"/>
                <w:lang w:eastAsia="en-GB"/>
              </w:rPr>
            </w:pPr>
            <w:r w:rsidRPr="00B51F7A">
              <w:rPr>
                <w:rFonts w:ascii="Arial" w:eastAsia="Times New Roman" w:hAnsi="Arial" w:cs="Arial"/>
                <w:lang w:eastAsia="en-GB"/>
              </w:rPr>
              <w:t>Improvement trajectory towards a national target of zero</w:t>
            </w:r>
          </w:p>
          <w:p w:rsidR="00B51F7A" w:rsidRPr="00B51F7A" w:rsidRDefault="00B51F7A" w:rsidP="00AE5D46">
            <w:pPr>
              <w:jc w:val="center"/>
              <w:rPr>
                <w:rFonts w:ascii="Arial" w:eastAsia="Times New Roman" w:hAnsi="Arial" w:cs="Arial"/>
                <w:lang w:eastAsia="en-GB"/>
              </w:rPr>
            </w:pPr>
          </w:p>
        </w:tc>
        <w:tc>
          <w:tcPr>
            <w:tcW w:w="597" w:type="pct"/>
            <w:vAlign w:val="center"/>
          </w:tcPr>
          <w:p w:rsidR="00B51F7A" w:rsidRPr="00B51F7A" w:rsidRDefault="00B51F7A" w:rsidP="00AE5D46">
            <w:pPr>
              <w:jc w:val="center"/>
              <w:rPr>
                <w:rFonts w:ascii="Arial" w:eastAsia="Times New Roman" w:hAnsi="Arial" w:cs="Arial"/>
                <w:lang w:eastAsia="en-GB"/>
              </w:rPr>
            </w:pPr>
            <w:r w:rsidRPr="00B51F7A">
              <w:rPr>
                <w:rFonts w:ascii="Arial" w:eastAsia="Times New Roman" w:hAnsi="Arial" w:cs="Arial"/>
                <w:lang w:eastAsia="en-GB"/>
              </w:rPr>
              <w:t>3,895</w:t>
            </w:r>
          </w:p>
        </w:tc>
        <w:tc>
          <w:tcPr>
            <w:tcW w:w="393" w:type="pct"/>
            <w:shd w:val="clear" w:color="auto" w:fill="auto"/>
            <w:vAlign w:val="center"/>
          </w:tcPr>
          <w:p w:rsidR="00B51F7A" w:rsidRPr="00B51F7A" w:rsidRDefault="00B51F7A" w:rsidP="00AE5D46">
            <w:pPr>
              <w:jc w:val="center"/>
              <w:rPr>
                <w:rFonts w:ascii="Arial" w:eastAsia="Times New Roman" w:hAnsi="Arial" w:cs="Arial"/>
                <w:sz w:val="20"/>
                <w:lang w:eastAsia="en-GB"/>
              </w:rPr>
            </w:pPr>
            <w:r w:rsidRPr="00B51F7A">
              <w:rPr>
                <w:rFonts w:ascii="Arial" w:eastAsia="Times New Roman" w:hAnsi="Arial" w:cs="Arial"/>
                <w:sz w:val="20"/>
                <w:lang w:eastAsia="en-GB"/>
              </w:rPr>
              <w:t>3,456</w:t>
            </w:r>
          </w:p>
        </w:tc>
        <w:tc>
          <w:tcPr>
            <w:tcW w:w="313" w:type="pct"/>
            <w:shd w:val="clear" w:color="auto" w:fill="92D050"/>
            <w:vAlign w:val="center"/>
          </w:tcPr>
          <w:p w:rsidR="00B51F7A" w:rsidRPr="00B51F7A" w:rsidRDefault="00B51F7A" w:rsidP="00AE5D46">
            <w:pPr>
              <w:jc w:val="center"/>
              <w:rPr>
                <w:rFonts w:ascii="Arial" w:eastAsia="Times New Roman" w:hAnsi="Arial" w:cs="Arial"/>
                <w:sz w:val="20"/>
                <w:lang w:eastAsia="en-GB"/>
              </w:rPr>
            </w:pPr>
            <w:r w:rsidRPr="00B51F7A">
              <w:rPr>
                <w:rFonts w:ascii="Arial" w:eastAsia="Times New Roman" w:hAnsi="Arial" w:cs="Arial"/>
                <w:sz w:val="20"/>
                <w:lang w:eastAsia="en-GB"/>
              </w:rPr>
              <w:t>3,456</w:t>
            </w:r>
          </w:p>
        </w:tc>
        <w:tc>
          <w:tcPr>
            <w:tcW w:w="393" w:type="pct"/>
            <w:shd w:val="clear" w:color="auto" w:fill="auto"/>
            <w:vAlign w:val="center"/>
          </w:tcPr>
          <w:p w:rsidR="00B51F7A" w:rsidRPr="00B51F7A" w:rsidRDefault="00B51F7A" w:rsidP="00AE5D46">
            <w:pPr>
              <w:jc w:val="center"/>
              <w:rPr>
                <w:rFonts w:ascii="Arial" w:eastAsia="Times New Roman" w:hAnsi="Arial" w:cs="Arial"/>
                <w:sz w:val="20"/>
                <w:lang w:eastAsia="en-GB"/>
              </w:rPr>
            </w:pPr>
            <w:r w:rsidRPr="00B51F7A">
              <w:rPr>
                <w:rFonts w:ascii="Arial" w:eastAsia="Times New Roman" w:hAnsi="Arial" w:cs="Arial"/>
                <w:sz w:val="20"/>
                <w:lang w:eastAsia="en-GB"/>
              </w:rPr>
              <w:t>2,638</w:t>
            </w:r>
          </w:p>
        </w:tc>
        <w:tc>
          <w:tcPr>
            <w:tcW w:w="313" w:type="pct"/>
            <w:shd w:val="clear" w:color="auto" w:fill="FFC000"/>
            <w:vAlign w:val="center"/>
          </w:tcPr>
          <w:p w:rsidR="00B51F7A" w:rsidRPr="00B51F7A" w:rsidRDefault="00B51F7A" w:rsidP="00AE5D46">
            <w:pPr>
              <w:jc w:val="center"/>
              <w:rPr>
                <w:rFonts w:ascii="Arial" w:eastAsia="Times New Roman" w:hAnsi="Arial" w:cs="Arial"/>
                <w:sz w:val="20"/>
                <w:lang w:eastAsia="en-GB"/>
              </w:rPr>
            </w:pPr>
            <w:r w:rsidRPr="00B51F7A">
              <w:rPr>
                <w:rFonts w:ascii="Arial" w:eastAsia="Times New Roman" w:hAnsi="Arial" w:cs="Arial"/>
                <w:sz w:val="20"/>
                <w:lang w:eastAsia="en-GB"/>
              </w:rPr>
              <w:t>2,719</w:t>
            </w:r>
          </w:p>
        </w:tc>
        <w:tc>
          <w:tcPr>
            <w:tcW w:w="393" w:type="pct"/>
            <w:shd w:val="clear" w:color="auto" w:fill="auto"/>
            <w:vAlign w:val="center"/>
          </w:tcPr>
          <w:p w:rsidR="00B51F7A" w:rsidRPr="00B51F7A" w:rsidRDefault="00B51F7A" w:rsidP="00AE5D46">
            <w:pPr>
              <w:jc w:val="center"/>
              <w:rPr>
                <w:rFonts w:ascii="Arial" w:eastAsia="Times New Roman" w:hAnsi="Arial" w:cs="Arial"/>
                <w:sz w:val="20"/>
                <w:lang w:eastAsia="en-GB"/>
              </w:rPr>
            </w:pPr>
            <w:r w:rsidRPr="00B51F7A">
              <w:rPr>
                <w:rFonts w:ascii="Arial" w:eastAsia="Times New Roman" w:hAnsi="Arial" w:cs="Arial"/>
                <w:sz w:val="20"/>
                <w:lang w:eastAsia="en-GB"/>
              </w:rPr>
              <w:t>1,464</w:t>
            </w:r>
          </w:p>
        </w:tc>
        <w:tc>
          <w:tcPr>
            <w:tcW w:w="300" w:type="pct"/>
            <w:shd w:val="clear" w:color="auto" w:fill="92D050"/>
            <w:vAlign w:val="center"/>
          </w:tcPr>
          <w:p w:rsidR="00B51F7A" w:rsidRPr="00B51F7A" w:rsidRDefault="00B51F7A" w:rsidP="00AE5D46">
            <w:pPr>
              <w:jc w:val="center"/>
              <w:rPr>
                <w:rFonts w:ascii="Arial" w:eastAsia="Times New Roman" w:hAnsi="Arial" w:cs="Arial"/>
                <w:sz w:val="20"/>
                <w:lang w:eastAsia="en-GB"/>
              </w:rPr>
            </w:pPr>
            <w:r w:rsidRPr="00B51F7A">
              <w:rPr>
                <w:rFonts w:ascii="Arial" w:eastAsia="Times New Roman" w:hAnsi="Arial" w:cs="Arial"/>
                <w:sz w:val="20"/>
                <w:lang w:eastAsia="en-GB"/>
              </w:rPr>
              <w:t>1,234</w:t>
            </w:r>
          </w:p>
        </w:tc>
      </w:tr>
      <w:tr w:rsidR="00B51F7A" w:rsidRPr="00B51F7A" w:rsidTr="00AE5D46">
        <w:trPr>
          <w:trHeight w:val="660"/>
        </w:trPr>
        <w:tc>
          <w:tcPr>
            <w:tcW w:w="665" w:type="pct"/>
            <w:gridSpan w:val="2"/>
            <w:vMerge/>
            <w:vAlign w:val="center"/>
          </w:tcPr>
          <w:p w:rsidR="00B51F7A" w:rsidRPr="00B51F7A" w:rsidRDefault="00B51F7A" w:rsidP="00AE5D46">
            <w:pPr>
              <w:rPr>
                <w:rFonts w:ascii="Arial" w:eastAsia="Times New Roman" w:hAnsi="Arial" w:cs="Arial"/>
                <w:color w:val="FF0000"/>
                <w:lang w:eastAsia="en-GB"/>
              </w:rPr>
            </w:pPr>
          </w:p>
        </w:tc>
        <w:tc>
          <w:tcPr>
            <w:tcW w:w="918" w:type="pct"/>
            <w:vAlign w:val="center"/>
          </w:tcPr>
          <w:p w:rsidR="00B51F7A" w:rsidRPr="00B51F7A" w:rsidRDefault="00B51F7A" w:rsidP="00AE5D46">
            <w:pPr>
              <w:jc w:val="center"/>
              <w:rPr>
                <w:rFonts w:ascii="Arial" w:eastAsia="Times New Roman" w:hAnsi="Arial" w:cs="Arial"/>
                <w:lang w:eastAsia="en-GB"/>
              </w:rPr>
            </w:pPr>
            <w:r w:rsidRPr="00B51F7A">
              <w:rPr>
                <w:rFonts w:ascii="Arial" w:eastAsia="Times New Roman" w:hAnsi="Arial" w:cs="Arial"/>
                <w:lang w:eastAsia="en-GB"/>
              </w:rPr>
              <w:t>Number of patients waiting more than 36 weeks for a new outpatient appointment</w:t>
            </w:r>
          </w:p>
        </w:tc>
        <w:tc>
          <w:tcPr>
            <w:tcW w:w="715" w:type="pct"/>
            <w:gridSpan w:val="2"/>
            <w:vAlign w:val="center"/>
          </w:tcPr>
          <w:p w:rsidR="00B51F7A" w:rsidRPr="00B51F7A" w:rsidRDefault="00B51F7A" w:rsidP="00AE5D46">
            <w:pPr>
              <w:jc w:val="center"/>
              <w:rPr>
                <w:rFonts w:ascii="Arial" w:eastAsia="Times New Roman" w:hAnsi="Arial" w:cs="Arial"/>
                <w:b/>
                <w:bCs/>
                <w:lang w:eastAsia="en-GB"/>
              </w:rPr>
            </w:pPr>
            <w:r w:rsidRPr="00B51F7A">
              <w:rPr>
                <w:rFonts w:ascii="Arial" w:eastAsia="Times New Roman" w:hAnsi="Arial" w:cs="Arial"/>
                <w:b/>
                <w:bCs/>
                <w:lang w:eastAsia="en-GB"/>
              </w:rPr>
              <w:t>*Ministerial Target*</w:t>
            </w:r>
          </w:p>
          <w:p w:rsidR="00B51F7A" w:rsidRPr="00B51F7A" w:rsidRDefault="00B51F7A" w:rsidP="00AE5D46">
            <w:pPr>
              <w:jc w:val="center"/>
              <w:rPr>
                <w:rFonts w:ascii="Arial" w:eastAsia="Times New Roman" w:hAnsi="Arial" w:cs="Arial"/>
                <w:lang w:eastAsia="en-GB"/>
              </w:rPr>
            </w:pPr>
            <w:r w:rsidRPr="00B51F7A">
              <w:rPr>
                <w:rFonts w:ascii="Arial" w:eastAsia="Times New Roman" w:hAnsi="Arial" w:cs="Arial"/>
                <w:lang w:eastAsia="en-GB"/>
              </w:rPr>
              <w:t>Improvement trajectory towards a national target of zero</w:t>
            </w:r>
          </w:p>
        </w:tc>
        <w:tc>
          <w:tcPr>
            <w:tcW w:w="597" w:type="pct"/>
            <w:vAlign w:val="center"/>
          </w:tcPr>
          <w:p w:rsidR="00B51F7A" w:rsidRPr="00B51F7A" w:rsidRDefault="00B51F7A" w:rsidP="00AE5D46">
            <w:pPr>
              <w:jc w:val="center"/>
              <w:rPr>
                <w:rFonts w:ascii="Arial" w:eastAsia="Times New Roman" w:hAnsi="Arial" w:cs="Arial"/>
                <w:lang w:eastAsia="en-GB"/>
              </w:rPr>
            </w:pPr>
            <w:r w:rsidRPr="00B51F7A">
              <w:rPr>
                <w:rFonts w:ascii="Arial" w:eastAsia="Times New Roman" w:hAnsi="Arial" w:cs="Arial"/>
                <w:lang w:eastAsia="en-GB"/>
              </w:rPr>
              <w:t>9,163</w:t>
            </w:r>
          </w:p>
        </w:tc>
        <w:tc>
          <w:tcPr>
            <w:tcW w:w="393" w:type="pct"/>
            <w:shd w:val="clear" w:color="auto" w:fill="auto"/>
            <w:vAlign w:val="center"/>
          </w:tcPr>
          <w:p w:rsidR="00B51F7A" w:rsidRPr="00B51F7A" w:rsidRDefault="00B51F7A" w:rsidP="00AE5D46">
            <w:pPr>
              <w:jc w:val="center"/>
              <w:rPr>
                <w:rFonts w:ascii="Arial" w:eastAsia="Times New Roman" w:hAnsi="Arial" w:cs="Arial"/>
                <w:sz w:val="20"/>
                <w:lang w:eastAsia="en-GB"/>
              </w:rPr>
            </w:pPr>
            <w:r w:rsidRPr="00B51F7A">
              <w:rPr>
                <w:rFonts w:ascii="Arial" w:eastAsia="Times New Roman" w:hAnsi="Arial" w:cs="Arial"/>
                <w:sz w:val="20"/>
                <w:lang w:eastAsia="en-GB"/>
              </w:rPr>
              <w:t>8,561</w:t>
            </w:r>
          </w:p>
        </w:tc>
        <w:tc>
          <w:tcPr>
            <w:tcW w:w="313" w:type="pct"/>
            <w:shd w:val="clear" w:color="auto" w:fill="92D050"/>
            <w:vAlign w:val="center"/>
          </w:tcPr>
          <w:p w:rsidR="00B51F7A" w:rsidRPr="00B51F7A" w:rsidRDefault="00B51F7A" w:rsidP="00AE5D46">
            <w:pPr>
              <w:jc w:val="center"/>
              <w:rPr>
                <w:rFonts w:ascii="Arial" w:eastAsia="Times New Roman" w:hAnsi="Arial" w:cs="Arial"/>
                <w:sz w:val="20"/>
                <w:lang w:eastAsia="en-GB"/>
              </w:rPr>
            </w:pPr>
            <w:r w:rsidRPr="00B51F7A">
              <w:rPr>
                <w:rFonts w:ascii="Arial" w:eastAsia="Times New Roman" w:hAnsi="Arial" w:cs="Arial"/>
                <w:sz w:val="20"/>
                <w:lang w:eastAsia="en-GB"/>
              </w:rPr>
              <w:t>8,561</w:t>
            </w:r>
          </w:p>
        </w:tc>
        <w:tc>
          <w:tcPr>
            <w:tcW w:w="393" w:type="pct"/>
            <w:shd w:val="clear" w:color="auto" w:fill="auto"/>
            <w:vAlign w:val="center"/>
          </w:tcPr>
          <w:p w:rsidR="00B51F7A" w:rsidRPr="00B51F7A" w:rsidRDefault="00B51F7A" w:rsidP="00AE5D46">
            <w:pPr>
              <w:jc w:val="center"/>
              <w:rPr>
                <w:rFonts w:ascii="Arial" w:eastAsia="Times New Roman" w:hAnsi="Arial" w:cs="Arial"/>
                <w:sz w:val="20"/>
                <w:lang w:eastAsia="en-GB"/>
              </w:rPr>
            </w:pPr>
            <w:r w:rsidRPr="00B51F7A">
              <w:rPr>
                <w:rFonts w:ascii="Arial" w:eastAsia="Times New Roman" w:hAnsi="Arial" w:cs="Arial"/>
                <w:sz w:val="20"/>
                <w:lang w:eastAsia="en-GB"/>
              </w:rPr>
              <w:t>7,860</w:t>
            </w:r>
          </w:p>
        </w:tc>
        <w:tc>
          <w:tcPr>
            <w:tcW w:w="313" w:type="pct"/>
            <w:shd w:val="clear" w:color="auto" w:fill="92D050"/>
            <w:vAlign w:val="center"/>
          </w:tcPr>
          <w:p w:rsidR="00B51F7A" w:rsidRPr="00B51F7A" w:rsidRDefault="00B51F7A" w:rsidP="00AE5D46">
            <w:pPr>
              <w:jc w:val="center"/>
              <w:rPr>
                <w:rFonts w:ascii="Arial" w:eastAsia="Times New Roman" w:hAnsi="Arial" w:cs="Arial"/>
                <w:sz w:val="20"/>
                <w:lang w:eastAsia="en-GB"/>
              </w:rPr>
            </w:pPr>
            <w:r w:rsidRPr="00B51F7A">
              <w:rPr>
                <w:rFonts w:ascii="Arial" w:eastAsia="Times New Roman" w:hAnsi="Arial" w:cs="Arial"/>
                <w:sz w:val="20"/>
                <w:lang w:eastAsia="en-GB"/>
              </w:rPr>
              <w:t>7,675</w:t>
            </w:r>
          </w:p>
        </w:tc>
        <w:tc>
          <w:tcPr>
            <w:tcW w:w="393" w:type="pct"/>
            <w:shd w:val="clear" w:color="auto" w:fill="auto"/>
            <w:vAlign w:val="center"/>
          </w:tcPr>
          <w:p w:rsidR="00B51F7A" w:rsidRPr="00B51F7A" w:rsidRDefault="00B51F7A" w:rsidP="00AE5D46">
            <w:pPr>
              <w:jc w:val="center"/>
              <w:rPr>
                <w:rFonts w:ascii="Arial" w:eastAsia="Times New Roman" w:hAnsi="Arial" w:cs="Arial"/>
                <w:sz w:val="20"/>
                <w:lang w:eastAsia="en-GB"/>
              </w:rPr>
            </w:pPr>
            <w:r w:rsidRPr="00B51F7A">
              <w:rPr>
                <w:rFonts w:ascii="Arial" w:eastAsia="Times New Roman" w:hAnsi="Arial" w:cs="Arial"/>
                <w:sz w:val="20"/>
                <w:lang w:eastAsia="en-GB"/>
              </w:rPr>
              <w:t>7,321</w:t>
            </w:r>
          </w:p>
        </w:tc>
        <w:tc>
          <w:tcPr>
            <w:tcW w:w="300" w:type="pct"/>
            <w:shd w:val="clear" w:color="auto" w:fill="92D050"/>
            <w:vAlign w:val="center"/>
          </w:tcPr>
          <w:p w:rsidR="00B51F7A" w:rsidRPr="00B51F7A" w:rsidRDefault="00B51F7A" w:rsidP="00AE5D46">
            <w:pPr>
              <w:jc w:val="center"/>
              <w:rPr>
                <w:rFonts w:ascii="Arial" w:eastAsia="Times New Roman" w:hAnsi="Arial" w:cs="Arial"/>
                <w:sz w:val="20"/>
                <w:lang w:eastAsia="en-GB"/>
              </w:rPr>
            </w:pPr>
            <w:r w:rsidRPr="00B51F7A">
              <w:rPr>
                <w:rFonts w:ascii="Arial" w:eastAsia="Times New Roman" w:hAnsi="Arial" w:cs="Arial"/>
                <w:sz w:val="20"/>
                <w:lang w:eastAsia="en-GB"/>
              </w:rPr>
              <w:t>6,893</w:t>
            </w:r>
          </w:p>
        </w:tc>
      </w:tr>
      <w:tr w:rsidR="00B51F7A" w:rsidRPr="00B51F7A" w:rsidTr="00AE5D46">
        <w:trPr>
          <w:trHeight w:val="1540"/>
        </w:trPr>
        <w:tc>
          <w:tcPr>
            <w:tcW w:w="665" w:type="pct"/>
            <w:gridSpan w:val="2"/>
            <w:vMerge/>
            <w:vAlign w:val="center"/>
          </w:tcPr>
          <w:p w:rsidR="00B51F7A" w:rsidRPr="00B51F7A" w:rsidRDefault="00B51F7A" w:rsidP="00AE5D46">
            <w:pPr>
              <w:rPr>
                <w:rFonts w:ascii="Arial" w:eastAsia="Times New Roman" w:hAnsi="Arial" w:cs="Arial"/>
                <w:color w:val="FF0000"/>
                <w:lang w:eastAsia="en-GB"/>
              </w:rPr>
            </w:pPr>
          </w:p>
        </w:tc>
        <w:tc>
          <w:tcPr>
            <w:tcW w:w="918" w:type="pct"/>
            <w:vAlign w:val="center"/>
          </w:tcPr>
          <w:p w:rsidR="00B51F7A" w:rsidRPr="00B51F7A" w:rsidRDefault="00B51F7A" w:rsidP="00AE5D46">
            <w:pPr>
              <w:jc w:val="center"/>
              <w:rPr>
                <w:rFonts w:ascii="Arial" w:eastAsia="Times New Roman" w:hAnsi="Arial" w:cs="Arial"/>
                <w:lang w:eastAsia="en-GB"/>
              </w:rPr>
            </w:pPr>
          </w:p>
          <w:p w:rsidR="00B51F7A" w:rsidRPr="00B51F7A" w:rsidRDefault="00B51F7A" w:rsidP="00AE5D46">
            <w:pPr>
              <w:jc w:val="center"/>
              <w:rPr>
                <w:rFonts w:ascii="Arial" w:eastAsia="Times New Roman" w:hAnsi="Arial" w:cs="Arial"/>
                <w:lang w:eastAsia="en-GB"/>
              </w:rPr>
            </w:pPr>
            <w:r w:rsidRPr="00B51F7A">
              <w:rPr>
                <w:rFonts w:ascii="Arial" w:eastAsia="Times New Roman" w:hAnsi="Arial" w:cs="Arial"/>
                <w:lang w:eastAsia="en-GB"/>
              </w:rPr>
              <w:t>Number of patients waiting more than 104 weeks for referral to treatment</w:t>
            </w:r>
          </w:p>
          <w:p w:rsidR="00B51F7A" w:rsidRPr="00B51F7A" w:rsidRDefault="00B51F7A" w:rsidP="00AE5D46">
            <w:pPr>
              <w:jc w:val="center"/>
              <w:rPr>
                <w:rFonts w:ascii="Arial" w:eastAsia="Times New Roman" w:hAnsi="Arial" w:cs="Arial"/>
                <w:lang w:eastAsia="en-GB"/>
              </w:rPr>
            </w:pPr>
          </w:p>
        </w:tc>
        <w:tc>
          <w:tcPr>
            <w:tcW w:w="715" w:type="pct"/>
            <w:gridSpan w:val="2"/>
            <w:vAlign w:val="center"/>
          </w:tcPr>
          <w:p w:rsidR="00B51F7A" w:rsidRPr="00B51F7A" w:rsidRDefault="00B51F7A" w:rsidP="00AE5D46">
            <w:pPr>
              <w:jc w:val="center"/>
              <w:rPr>
                <w:rFonts w:ascii="Arial" w:eastAsia="Times New Roman" w:hAnsi="Arial" w:cs="Arial"/>
                <w:b/>
                <w:bCs/>
                <w:lang w:eastAsia="en-GB"/>
              </w:rPr>
            </w:pPr>
            <w:r w:rsidRPr="00B51F7A">
              <w:rPr>
                <w:rFonts w:ascii="Arial" w:eastAsia="Times New Roman" w:hAnsi="Arial" w:cs="Arial"/>
                <w:b/>
                <w:bCs/>
                <w:lang w:eastAsia="en-GB"/>
              </w:rPr>
              <w:t>*Ministerial Target*</w:t>
            </w:r>
          </w:p>
          <w:p w:rsidR="00B51F7A" w:rsidRPr="00B51F7A" w:rsidRDefault="00B51F7A" w:rsidP="00AE5D46">
            <w:pPr>
              <w:jc w:val="center"/>
              <w:rPr>
                <w:rFonts w:ascii="Arial" w:eastAsia="Times New Roman" w:hAnsi="Arial" w:cs="Arial"/>
                <w:lang w:eastAsia="en-GB"/>
              </w:rPr>
            </w:pPr>
            <w:r w:rsidRPr="00B51F7A">
              <w:rPr>
                <w:rFonts w:ascii="Arial" w:eastAsia="Times New Roman" w:hAnsi="Arial" w:cs="Arial"/>
                <w:lang w:eastAsia="en-GB"/>
              </w:rPr>
              <w:t>Improvement trajectory towards a national target of zero</w:t>
            </w:r>
          </w:p>
          <w:p w:rsidR="00B51F7A" w:rsidRPr="00B51F7A" w:rsidRDefault="00B51F7A" w:rsidP="00AE5D46">
            <w:pPr>
              <w:jc w:val="center"/>
              <w:rPr>
                <w:rFonts w:ascii="Arial" w:eastAsia="Times New Roman" w:hAnsi="Arial" w:cs="Arial"/>
                <w:lang w:eastAsia="en-GB"/>
              </w:rPr>
            </w:pPr>
          </w:p>
        </w:tc>
        <w:tc>
          <w:tcPr>
            <w:tcW w:w="597" w:type="pct"/>
            <w:vAlign w:val="center"/>
          </w:tcPr>
          <w:p w:rsidR="00B51F7A" w:rsidRPr="00B51F7A" w:rsidRDefault="00B51F7A" w:rsidP="00AE5D46">
            <w:pPr>
              <w:jc w:val="center"/>
              <w:rPr>
                <w:rFonts w:ascii="Arial" w:eastAsia="Times New Roman" w:hAnsi="Arial" w:cs="Arial"/>
                <w:lang w:eastAsia="en-GB"/>
              </w:rPr>
            </w:pPr>
            <w:r w:rsidRPr="00B51F7A">
              <w:rPr>
                <w:rFonts w:ascii="Arial" w:eastAsia="Times New Roman" w:hAnsi="Arial" w:cs="Arial"/>
                <w:lang w:eastAsia="en-GB"/>
              </w:rPr>
              <w:t>6,015</w:t>
            </w:r>
          </w:p>
        </w:tc>
        <w:tc>
          <w:tcPr>
            <w:tcW w:w="393" w:type="pct"/>
            <w:shd w:val="clear" w:color="auto" w:fill="auto"/>
            <w:vAlign w:val="center"/>
          </w:tcPr>
          <w:p w:rsidR="00B51F7A" w:rsidRPr="00B51F7A" w:rsidRDefault="00B51F7A" w:rsidP="00AE5D46">
            <w:pPr>
              <w:jc w:val="center"/>
              <w:rPr>
                <w:rFonts w:ascii="Arial" w:eastAsia="Times New Roman" w:hAnsi="Arial" w:cs="Arial"/>
                <w:sz w:val="20"/>
                <w:lang w:eastAsia="en-GB"/>
              </w:rPr>
            </w:pPr>
            <w:r w:rsidRPr="00B51F7A">
              <w:rPr>
                <w:rFonts w:ascii="Arial" w:eastAsia="Times New Roman" w:hAnsi="Arial" w:cs="Arial"/>
                <w:sz w:val="20"/>
                <w:lang w:eastAsia="en-GB"/>
              </w:rPr>
              <w:t>5,952</w:t>
            </w:r>
          </w:p>
        </w:tc>
        <w:tc>
          <w:tcPr>
            <w:tcW w:w="313" w:type="pct"/>
            <w:shd w:val="clear" w:color="auto" w:fill="92D050"/>
            <w:vAlign w:val="center"/>
          </w:tcPr>
          <w:p w:rsidR="00B51F7A" w:rsidRPr="00B51F7A" w:rsidRDefault="00B51F7A" w:rsidP="00AE5D46">
            <w:pPr>
              <w:jc w:val="center"/>
              <w:rPr>
                <w:rFonts w:ascii="Arial" w:eastAsia="Times New Roman" w:hAnsi="Arial" w:cs="Arial"/>
                <w:sz w:val="20"/>
                <w:lang w:eastAsia="en-GB"/>
              </w:rPr>
            </w:pPr>
            <w:r w:rsidRPr="00B51F7A">
              <w:rPr>
                <w:rFonts w:ascii="Arial" w:eastAsia="Times New Roman" w:hAnsi="Arial" w:cs="Arial"/>
                <w:sz w:val="20"/>
                <w:lang w:eastAsia="en-GB"/>
              </w:rPr>
              <w:t>5,952</w:t>
            </w:r>
          </w:p>
        </w:tc>
        <w:tc>
          <w:tcPr>
            <w:tcW w:w="393" w:type="pct"/>
            <w:shd w:val="clear" w:color="auto" w:fill="auto"/>
            <w:vAlign w:val="center"/>
          </w:tcPr>
          <w:p w:rsidR="00B51F7A" w:rsidRPr="00B51F7A" w:rsidRDefault="00B51F7A" w:rsidP="00AE5D46">
            <w:pPr>
              <w:jc w:val="center"/>
              <w:rPr>
                <w:rFonts w:ascii="Arial" w:eastAsia="Times New Roman" w:hAnsi="Arial" w:cs="Arial"/>
                <w:sz w:val="20"/>
                <w:lang w:eastAsia="en-GB"/>
              </w:rPr>
            </w:pPr>
            <w:r w:rsidRPr="00B51F7A">
              <w:rPr>
                <w:rFonts w:ascii="Arial" w:eastAsia="Times New Roman" w:hAnsi="Arial" w:cs="Arial"/>
                <w:sz w:val="20"/>
                <w:lang w:eastAsia="en-GB"/>
              </w:rPr>
              <w:t>5,880</w:t>
            </w:r>
          </w:p>
        </w:tc>
        <w:tc>
          <w:tcPr>
            <w:tcW w:w="313" w:type="pct"/>
            <w:shd w:val="clear" w:color="auto" w:fill="92D050"/>
            <w:vAlign w:val="center"/>
          </w:tcPr>
          <w:p w:rsidR="00B51F7A" w:rsidRPr="00B51F7A" w:rsidRDefault="00B51F7A" w:rsidP="00AE5D46">
            <w:pPr>
              <w:jc w:val="center"/>
              <w:rPr>
                <w:rFonts w:ascii="Arial" w:eastAsia="Times New Roman" w:hAnsi="Arial" w:cs="Arial"/>
                <w:sz w:val="20"/>
                <w:lang w:eastAsia="en-GB"/>
              </w:rPr>
            </w:pPr>
            <w:r w:rsidRPr="00B51F7A">
              <w:rPr>
                <w:rFonts w:ascii="Arial" w:eastAsia="Times New Roman" w:hAnsi="Arial" w:cs="Arial"/>
                <w:sz w:val="20"/>
                <w:lang w:eastAsia="en-GB"/>
              </w:rPr>
              <w:t>5,792</w:t>
            </w:r>
          </w:p>
        </w:tc>
        <w:tc>
          <w:tcPr>
            <w:tcW w:w="393" w:type="pct"/>
            <w:shd w:val="clear" w:color="auto" w:fill="auto"/>
            <w:vAlign w:val="center"/>
          </w:tcPr>
          <w:p w:rsidR="00B51F7A" w:rsidRPr="00B51F7A" w:rsidRDefault="00B51F7A" w:rsidP="00AE5D46">
            <w:pPr>
              <w:jc w:val="center"/>
              <w:rPr>
                <w:rFonts w:ascii="Arial" w:eastAsia="Times New Roman" w:hAnsi="Arial" w:cs="Arial"/>
                <w:sz w:val="20"/>
                <w:lang w:eastAsia="en-GB"/>
              </w:rPr>
            </w:pPr>
            <w:r w:rsidRPr="00B51F7A">
              <w:rPr>
                <w:rFonts w:ascii="Arial" w:eastAsia="Times New Roman" w:hAnsi="Arial" w:cs="Arial"/>
                <w:sz w:val="20"/>
                <w:lang w:eastAsia="en-GB"/>
              </w:rPr>
              <w:t>5,803</w:t>
            </w:r>
          </w:p>
        </w:tc>
        <w:tc>
          <w:tcPr>
            <w:tcW w:w="300" w:type="pct"/>
            <w:shd w:val="clear" w:color="auto" w:fill="92D050"/>
            <w:vAlign w:val="center"/>
          </w:tcPr>
          <w:p w:rsidR="00B51F7A" w:rsidRPr="00B51F7A" w:rsidRDefault="00B51F7A" w:rsidP="00AE5D46">
            <w:pPr>
              <w:jc w:val="center"/>
              <w:rPr>
                <w:rFonts w:ascii="Arial" w:eastAsia="Times New Roman" w:hAnsi="Arial" w:cs="Arial"/>
                <w:sz w:val="20"/>
                <w:lang w:eastAsia="en-GB"/>
              </w:rPr>
            </w:pPr>
            <w:r w:rsidRPr="00B51F7A">
              <w:rPr>
                <w:rFonts w:ascii="Arial" w:eastAsia="Times New Roman" w:hAnsi="Arial" w:cs="Arial"/>
                <w:sz w:val="20"/>
                <w:lang w:eastAsia="en-GB"/>
              </w:rPr>
              <w:t>5,474</w:t>
            </w:r>
          </w:p>
        </w:tc>
      </w:tr>
      <w:tr w:rsidR="00B51F7A" w:rsidRPr="00B51F7A" w:rsidTr="00AE5D46">
        <w:trPr>
          <w:gridAfter w:val="10"/>
          <w:wAfter w:w="4335" w:type="pct"/>
          <w:trHeight w:val="269"/>
        </w:trPr>
        <w:tc>
          <w:tcPr>
            <w:tcW w:w="665" w:type="pct"/>
            <w:gridSpan w:val="2"/>
            <w:vMerge/>
            <w:tcBorders>
              <w:top w:val="nil"/>
              <w:left w:val="nil"/>
              <w:right w:val="nil"/>
            </w:tcBorders>
            <w:vAlign w:val="center"/>
          </w:tcPr>
          <w:p w:rsidR="00B51F7A" w:rsidRPr="00B51F7A" w:rsidRDefault="00B51F7A" w:rsidP="00AE5D46">
            <w:pPr>
              <w:rPr>
                <w:rFonts w:ascii="Arial" w:eastAsia="Times New Roman" w:hAnsi="Arial" w:cs="Arial"/>
                <w:color w:val="FF0000"/>
                <w:lang w:eastAsia="en-GB"/>
              </w:rPr>
            </w:pPr>
          </w:p>
        </w:tc>
      </w:tr>
      <w:tr w:rsidR="00B51F7A" w:rsidRPr="00B51F7A" w:rsidTr="00AE5D46">
        <w:trPr>
          <w:trHeight w:val="660"/>
        </w:trPr>
        <w:tc>
          <w:tcPr>
            <w:tcW w:w="665" w:type="pct"/>
            <w:gridSpan w:val="2"/>
            <w:vMerge w:val="restart"/>
            <w:vAlign w:val="center"/>
          </w:tcPr>
          <w:p w:rsidR="00B51F7A" w:rsidRPr="00B51F7A" w:rsidRDefault="00B51F7A" w:rsidP="00AE5D46">
            <w:pPr>
              <w:jc w:val="center"/>
              <w:rPr>
                <w:rFonts w:ascii="Arial" w:eastAsia="Times New Roman" w:hAnsi="Arial" w:cs="Arial"/>
                <w:color w:val="FF0000"/>
                <w:lang w:eastAsia="en-GB"/>
              </w:rPr>
            </w:pPr>
            <w:r w:rsidRPr="00B51F7A">
              <w:rPr>
                <w:rFonts w:ascii="Arial" w:eastAsia="Times New Roman" w:hAnsi="Arial" w:cs="Arial"/>
                <w:bCs/>
                <w:lang w:eastAsia="en-GB"/>
              </w:rPr>
              <w:t xml:space="preserve">Improve access to </w:t>
            </w:r>
            <w:r w:rsidRPr="00B51F7A">
              <w:rPr>
                <w:rFonts w:ascii="Arial" w:eastAsia="Times New Roman" w:hAnsi="Arial" w:cs="Arial"/>
                <w:b/>
                <w:bCs/>
                <w:lang w:eastAsia="en-GB"/>
              </w:rPr>
              <w:t>outpatients (new and follow-up)</w:t>
            </w:r>
          </w:p>
        </w:tc>
        <w:tc>
          <w:tcPr>
            <w:tcW w:w="918" w:type="pct"/>
            <w:vAlign w:val="center"/>
          </w:tcPr>
          <w:p w:rsidR="00B51F7A" w:rsidRPr="00B51F7A" w:rsidRDefault="00B51F7A" w:rsidP="00AE5D46">
            <w:pPr>
              <w:jc w:val="center"/>
              <w:rPr>
                <w:rFonts w:ascii="Arial" w:eastAsia="Times New Roman" w:hAnsi="Arial" w:cs="Arial"/>
                <w:lang w:eastAsia="en-GB"/>
              </w:rPr>
            </w:pPr>
            <w:r w:rsidRPr="00B51F7A">
              <w:rPr>
                <w:rFonts w:ascii="Arial" w:eastAsia="Times New Roman" w:hAnsi="Arial" w:cs="Arial"/>
                <w:lang w:eastAsia="en-GB"/>
              </w:rPr>
              <w:t>Number of patients waiting more than 52 weeks for referral to treatment</w:t>
            </w:r>
          </w:p>
        </w:tc>
        <w:tc>
          <w:tcPr>
            <w:tcW w:w="715" w:type="pct"/>
            <w:gridSpan w:val="2"/>
            <w:vAlign w:val="center"/>
          </w:tcPr>
          <w:p w:rsidR="00B51F7A" w:rsidRPr="00B51F7A" w:rsidRDefault="00B51F7A" w:rsidP="00AE5D46">
            <w:pPr>
              <w:jc w:val="center"/>
              <w:rPr>
                <w:rFonts w:ascii="Arial" w:eastAsia="Times New Roman" w:hAnsi="Arial" w:cs="Arial"/>
                <w:b/>
                <w:bCs/>
                <w:lang w:eastAsia="en-GB"/>
              </w:rPr>
            </w:pPr>
            <w:r w:rsidRPr="00B51F7A">
              <w:rPr>
                <w:rFonts w:ascii="Arial" w:eastAsia="Times New Roman" w:hAnsi="Arial" w:cs="Arial"/>
                <w:b/>
                <w:bCs/>
                <w:lang w:eastAsia="en-GB"/>
              </w:rPr>
              <w:t>*Ministerial Target*</w:t>
            </w:r>
          </w:p>
          <w:p w:rsidR="00B51F7A" w:rsidRPr="00B51F7A" w:rsidRDefault="00B51F7A" w:rsidP="00AE5D46">
            <w:pPr>
              <w:jc w:val="center"/>
              <w:rPr>
                <w:rFonts w:ascii="Arial" w:eastAsia="Times New Roman" w:hAnsi="Arial" w:cs="Arial"/>
                <w:lang w:eastAsia="en-GB"/>
              </w:rPr>
            </w:pPr>
            <w:r w:rsidRPr="00B51F7A">
              <w:rPr>
                <w:rFonts w:ascii="Arial" w:eastAsia="Times New Roman" w:hAnsi="Arial" w:cs="Arial"/>
                <w:lang w:eastAsia="en-GB"/>
              </w:rPr>
              <w:t>Improvement trajectory towards a national target of zero</w:t>
            </w:r>
          </w:p>
          <w:p w:rsidR="00B51F7A" w:rsidRPr="00B51F7A" w:rsidRDefault="00B51F7A" w:rsidP="00AE5D46">
            <w:pPr>
              <w:jc w:val="center"/>
              <w:rPr>
                <w:rFonts w:ascii="Arial" w:eastAsia="Times New Roman" w:hAnsi="Arial" w:cs="Arial"/>
                <w:lang w:eastAsia="en-GB"/>
              </w:rPr>
            </w:pPr>
          </w:p>
        </w:tc>
        <w:tc>
          <w:tcPr>
            <w:tcW w:w="597" w:type="pct"/>
            <w:vAlign w:val="center"/>
          </w:tcPr>
          <w:p w:rsidR="00B51F7A" w:rsidRPr="00B51F7A" w:rsidRDefault="00B51F7A" w:rsidP="00AE5D46">
            <w:pPr>
              <w:jc w:val="center"/>
              <w:rPr>
                <w:rFonts w:ascii="Arial" w:eastAsia="Times New Roman" w:hAnsi="Arial" w:cs="Arial"/>
                <w:lang w:eastAsia="en-GB"/>
              </w:rPr>
            </w:pPr>
            <w:r w:rsidRPr="00B51F7A">
              <w:rPr>
                <w:rFonts w:ascii="Arial" w:eastAsia="Times New Roman" w:hAnsi="Arial" w:cs="Arial"/>
                <w:lang w:eastAsia="en-GB"/>
              </w:rPr>
              <w:t>18,181</w:t>
            </w:r>
          </w:p>
        </w:tc>
        <w:tc>
          <w:tcPr>
            <w:tcW w:w="393" w:type="pct"/>
            <w:shd w:val="clear" w:color="auto" w:fill="auto"/>
            <w:vAlign w:val="center"/>
          </w:tcPr>
          <w:p w:rsidR="00B51F7A" w:rsidRPr="00B51F7A" w:rsidRDefault="00B51F7A" w:rsidP="00AE5D46">
            <w:pPr>
              <w:jc w:val="center"/>
              <w:rPr>
                <w:rFonts w:ascii="Arial" w:eastAsia="Times New Roman" w:hAnsi="Arial" w:cs="Arial"/>
                <w:sz w:val="20"/>
                <w:lang w:eastAsia="en-GB"/>
              </w:rPr>
            </w:pPr>
            <w:r w:rsidRPr="00B51F7A">
              <w:rPr>
                <w:rFonts w:ascii="Arial" w:eastAsia="Times New Roman" w:hAnsi="Arial" w:cs="Arial"/>
                <w:sz w:val="20"/>
                <w:lang w:eastAsia="en-GB"/>
              </w:rPr>
              <w:t>17,823</w:t>
            </w:r>
          </w:p>
        </w:tc>
        <w:tc>
          <w:tcPr>
            <w:tcW w:w="313" w:type="pct"/>
            <w:shd w:val="clear" w:color="auto" w:fill="92D050"/>
            <w:vAlign w:val="center"/>
          </w:tcPr>
          <w:p w:rsidR="00B51F7A" w:rsidRPr="00B51F7A" w:rsidRDefault="00B51F7A" w:rsidP="00AE5D46">
            <w:pPr>
              <w:jc w:val="center"/>
              <w:rPr>
                <w:rFonts w:ascii="Arial" w:eastAsia="Times New Roman" w:hAnsi="Arial" w:cs="Arial"/>
                <w:sz w:val="20"/>
                <w:lang w:eastAsia="en-GB"/>
              </w:rPr>
            </w:pPr>
            <w:r w:rsidRPr="00B51F7A">
              <w:rPr>
                <w:rFonts w:ascii="Arial" w:eastAsia="Times New Roman" w:hAnsi="Arial" w:cs="Arial"/>
                <w:sz w:val="20"/>
                <w:lang w:eastAsia="en-GB"/>
              </w:rPr>
              <w:t>17,823</w:t>
            </w:r>
          </w:p>
        </w:tc>
        <w:tc>
          <w:tcPr>
            <w:tcW w:w="393" w:type="pct"/>
            <w:shd w:val="clear" w:color="auto" w:fill="auto"/>
            <w:vAlign w:val="center"/>
          </w:tcPr>
          <w:p w:rsidR="00B51F7A" w:rsidRPr="00B51F7A" w:rsidRDefault="00B51F7A" w:rsidP="00AE5D46">
            <w:pPr>
              <w:jc w:val="center"/>
              <w:rPr>
                <w:rFonts w:ascii="Arial" w:eastAsia="Times New Roman" w:hAnsi="Arial" w:cs="Arial"/>
                <w:sz w:val="20"/>
                <w:lang w:eastAsia="en-GB"/>
              </w:rPr>
            </w:pPr>
            <w:r w:rsidRPr="00B51F7A">
              <w:rPr>
                <w:rFonts w:ascii="Arial" w:eastAsia="Times New Roman" w:hAnsi="Arial" w:cs="Arial"/>
                <w:sz w:val="20"/>
                <w:lang w:eastAsia="en-GB"/>
              </w:rPr>
              <w:t>16,903</w:t>
            </w:r>
          </w:p>
        </w:tc>
        <w:tc>
          <w:tcPr>
            <w:tcW w:w="313" w:type="pct"/>
            <w:shd w:val="clear" w:color="auto" w:fill="FFC000"/>
            <w:vAlign w:val="center"/>
          </w:tcPr>
          <w:p w:rsidR="00B51F7A" w:rsidRPr="00B51F7A" w:rsidRDefault="00B51F7A" w:rsidP="00AE5D46">
            <w:pPr>
              <w:jc w:val="center"/>
              <w:rPr>
                <w:rFonts w:ascii="Arial" w:eastAsia="Times New Roman" w:hAnsi="Arial" w:cs="Arial"/>
                <w:sz w:val="20"/>
                <w:lang w:eastAsia="en-GB"/>
              </w:rPr>
            </w:pPr>
            <w:r w:rsidRPr="00B51F7A">
              <w:rPr>
                <w:rFonts w:ascii="Arial" w:eastAsia="Times New Roman" w:hAnsi="Arial" w:cs="Arial"/>
                <w:sz w:val="20"/>
                <w:lang w:eastAsia="en-GB"/>
              </w:rPr>
              <w:t>16,976</w:t>
            </w:r>
          </w:p>
        </w:tc>
        <w:tc>
          <w:tcPr>
            <w:tcW w:w="393" w:type="pct"/>
            <w:shd w:val="clear" w:color="auto" w:fill="auto"/>
            <w:vAlign w:val="center"/>
          </w:tcPr>
          <w:p w:rsidR="00B51F7A" w:rsidRPr="00B51F7A" w:rsidRDefault="00B51F7A" w:rsidP="00AE5D46">
            <w:pPr>
              <w:jc w:val="center"/>
              <w:rPr>
                <w:rFonts w:ascii="Arial" w:eastAsia="Times New Roman" w:hAnsi="Arial" w:cs="Arial"/>
                <w:sz w:val="20"/>
                <w:lang w:eastAsia="en-GB"/>
              </w:rPr>
            </w:pPr>
            <w:r w:rsidRPr="00B51F7A">
              <w:rPr>
                <w:rFonts w:ascii="Arial" w:eastAsia="Times New Roman" w:hAnsi="Arial" w:cs="Arial"/>
                <w:sz w:val="20"/>
                <w:lang w:eastAsia="en-GB"/>
              </w:rPr>
              <w:t>16,716</w:t>
            </w:r>
          </w:p>
        </w:tc>
        <w:tc>
          <w:tcPr>
            <w:tcW w:w="300" w:type="pct"/>
            <w:shd w:val="clear" w:color="auto" w:fill="92D050"/>
            <w:vAlign w:val="center"/>
          </w:tcPr>
          <w:p w:rsidR="00B51F7A" w:rsidRPr="00B51F7A" w:rsidRDefault="00B51F7A" w:rsidP="00AE5D46">
            <w:pPr>
              <w:jc w:val="center"/>
              <w:rPr>
                <w:rFonts w:ascii="Arial" w:eastAsia="Times New Roman" w:hAnsi="Arial" w:cs="Arial"/>
                <w:sz w:val="20"/>
                <w:lang w:eastAsia="en-GB"/>
              </w:rPr>
            </w:pPr>
            <w:r w:rsidRPr="00B51F7A">
              <w:rPr>
                <w:rFonts w:ascii="Arial" w:eastAsia="Times New Roman" w:hAnsi="Arial" w:cs="Arial"/>
                <w:sz w:val="20"/>
                <w:lang w:eastAsia="en-GB"/>
              </w:rPr>
              <w:t>15,446</w:t>
            </w:r>
          </w:p>
        </w:tc>
      </w:tr>
      <w:tr w:rsidR="00B51F7A" w:rsidRPr="00B51F7A" w:rsidTr="00AE5D46">
        <w:trPr>
          <w:trHeight w:val="660"/>
        </w:trPr>
        <w:tc>
          <w:tcPr>
            <w:tcW w:w="665" w:type="pct"/>
            <w:gridSpan w:val="2"/>
            <w:vMerge/>
            <w:vAlign w:val="center"/>
          </w:tcPr>
          <w:p w:rsidR="00B51F7A" w:rsidRPr="00B51F7A" w:rsidRDefault="00B51F7A" w:rsidP="00AE5D46">
            <w:pPr>
              <w:rPr>
                <w:rFonts w:ascii="Arial" w:eastAsia="Times New Roman" w:hAnsi="Arial" w:cs="Arial"/>
                <w:color w:val="FF0000"/>
                <w:lang w:eastAsia="en-GB"/>
              </w:rPr>
            </w:pPr>
          </w:p>
        </w:tc>
        <w:tc>
          <w:tcPr>
            <w:tcW w:w="918" w:type="pct"/>
            <w:vAlign w:val="center"/>
          </w:tcPr>
          <w:p w:rsidR="00B51F7A" w:rsidRPr="00B51F7A" w:rsidRDefault="00B51F7A" w:rsidP="00AE5D46">
            <w:pPr>
              <w:jc w:val="center"/>
              <w:rPr>
                <w:rFonts w:ascii="Arial" w:eastAsia="Times New Roman" w:hAnsi="Arial" w:cs="Arial"/>
                <w:lang w:eastAsia="en-GB"/>
              </w:rPr>
            </w:pPr>
            <w:r w:rsidRPr="00B51F7A">
              <w:rPr>
                <w:rFonts w:ascii="Arial" w:eastAsia="Times New Roman" w:hAnsi="Arial" w:cs="Arial"/>
                <w:lang w:eastAsia="en-GB"/>
              </w:rPr>
              <w:t>Number of patients waiting for a follow-up outpatient appointment who are delayed by over 100%</w:t>
            </w:r>
          </w:p>
        </w:tc>
        <w:tc>
          <w:tcPr>
            <w:tcW w:w="715" w:type="pct"/>
            <w:gridSpan w:val="2"/>
            <w:vAlign w:val="center"/>
          </w:tcPr>
          <w:p w:rsidR="00B51F7A" w:rsidRPr="00B51F7A" w:rsidRDefault="00B51F7A" w:rsidP="00AE5D46">
            <w:pPr>
              <w:jc w:val="center"/>
              <w:rPr>
                <w:rFonts w:ascii="Arial" w:eastAsia="Times New Roman" w:hAnsi="Arial" w:cs="Arial"/>
                <w:b/>
                <w:bCs/>
                <w:lang w:eastAsia="en-GB"/>
              </w:rPr>
            </w:pPr>
            <w:r w:rsidRPr="00B51F7A">
              <w:rPr>
                <w:rFonts w:ascii="Arial" w:eastAsia="Times New Roman" w:hAnsi="Arial" w:cs="Arial"/>
                <w:b/>
                <w:bCs/>
                <w:lang w:eastAsia="en-GB"/>
              </w:rPr>
              <w:t>*Ministerial Target*</w:t>
            </w:r>
          </w:p>
          <w:p w:rsidR="00B51F7A" w:rsidRPr="00B51F7A" w:rsidRDefault="00B51F7A" w:rsidP="00AE5D46">
            <w:pPr>
              <w:jc w:val="center"/>
              <w:rPr>
                <w:rFonts w:ascii="Arial" w:eastAsia="Times New Roman" w:hAnsi="Arial" w:cs="Arial"/>
                <w:lang w:eastAsia="en-GB"/>
              </w:rPr>
            </w:pPr>
            <w:r w:rsidRPr="00B51F7A">
              <w:rPr>
                <w:rFonts w:ascii="Arial" w:eastAsia="Times New Roman" w:hAnsi="Arial" w:cs="Arial"/>
                <w:lang w:eastAsia="en-GB"/>
              </w:rPr>
              <w:t>Improvement trajectory towards a national target of zero</w:t>
            </w:r>
          </w:p>
        </w:tc>
        <w:tc>
          <w:tcPr>
            <w:tcW w:w="597" w:type="pct"/>
            <w:vAlign w:val="center"/>
          </w:tcPr>
          <w:p w:rsidR="00B51F7A" w:rsidRPr="00B51F7A" w:rsidRDefault="00B51F7A" w:rsidP="00AE5D46">
            <w:pPr>
              <w:jc w:val="center"/>
              <w:rPr>
                <w:rFonts w:ascii="Arial" w:eastAsia="Times New Roman" w:hAnsi="Arial" w:cs="Arial"/>
                <w:lang w:eastAsia="en-GB"/>
              </w:rPr>
            </w:pPr>
            <w:r w:rsidRPr="00B51F7A">
              <w:rPr>
                <w:rFonts w:ascii="Arial" w:eastAsia="Times New Roman" w:hAnsi="Arial" w:cs="Arial"/>
                <w:lang w:eastAsia="en-GB"/>
              </w:rPr>
              <w:t>41,710</w:t>
            </w:r>
          </w:p>
        </w:tc>
        <w:tc>
          <w:tcPr>
            <w:tcW w:w="393" w:type="pct"/>
            <w:shd w:val="clear" w:color="auto" w:fill="auto"/>
            <w:vAlign w:val="center"/>
          </w:tcPr>
          <w:p w:rsidR="00B51F7A" w:rsidRPr="00B51F7A" w:rsidRDefault="00B51F7A" w:rsidP="00AE5D46">
            <w:pPr>
              <w:jc w:val="center"/>
              <w:rPr>
                <w:rFonts w:ascii="Arial" w:eastAsia="Times New Roman" w:hAnsi="Arial" w:cs="Arial"/>
                <w:sz w:val="20"/>
                <w:lang w:eastAsia="en-GB"/>
              </w:rPr>
            </w:pPr>
            <w:r w:rsidRPr="00B51F7A">
              <w:rPr>
                <w:rFonts w:ascii="Arial" w:eastAsia="Times New Roman" w:hAnsi="Arial" w:cs="Arial"/>
                <w:sz w:val="20"/>
                <w:lang w:eastAsia="en-GB"/>
              </w:rPr>
              <w:t>41,611</w:t>
            </w:r>
          </w:p>
        </w:tc>
        <w:tc>
          <w:tcPr>
            <w:tcW w:w="313" w:type="pct"/>
            <w:shd w:val="clear" w:color="auto" w:fill="92D050"/>
            <w:vAlign w:val="center"/>
          </w:tcPr>
          <w:p w:rsidR="00B51F7A" w:rsidRPr="00B51F7A" w:rsidRDefault="00B51F7A" w:rsidP="00AE5D46">
            <w:pPr>
              <w:jc w:val="center"/>
              <w:rPr>
                <w:rFonts w:ascii="Arial" w:eastAsia="Times New Roman" w:hAnsi="Arial" w:cs="Arial"/>
                <w:sz w:val="20"/>
                <w:lang w:eastAsia="en-GB"/>
              </w:rPr>
            </w:pPr>
            <w:r w:rsidRPr="00B51F7A">
              <w:rPr>
                <w:rFonts w:ascii="Arial" w:eastAsia="Times New Roman" w:hAnsi="Arial" w:cs="Arial"/>
                <w:sz w:val="20"/>
                <w:lang w:eastAsia="en-GB"/>
              </w:rPr>
              <w:t>41,611</w:t>
            </w:r>
          </w:p>
        </w:tc>
        <w:tc>
          <w:tcPr>
            <w:tcW w:w="393" w:type="pct"/>
            <w:shd w:val="clear" w:color="auto" w:fill="auto"/>
            <w:vAlign w:val="center"/>
          </w:tcPr>
          <w:p w:rsidR="00B51F7A" w:rsidRPr="00B51F7A" w:rsidRDefault="00B51F7A" w:rsidP="00AE5D46">
            <w:pPr>
              <w:jc w:val="center"/>
              <w:rPr>
                <w:rFonts w:ascii="Arial" w:eastAsia="Times New Roman" w:hAnsi="Arial" w:cs="Arial"/>
                <w:sz w:val="20"/>
                <w:lang w:eastAsia="en-GB"/>
              </w:rPr>
            </w:pPr>
            <w:r w:rsidRPr="00B51F7A">
              <w:rPr>
                <w:rFonts w:ascii="Arial" w:eastAsia="Times New Roman" w:hAnsi="Arial" w:cs="Arial"/>
                <w:sz w:val="20"/>
                <w:lang w:eastAsia="en-GB"/>
              </w:rPr>
              <w:t>40,476</w:t>
            </w:r>
          </w:p>
        </w:tc>
        <w:tc>
          <w:tcPr>
            <w:tcW w:w="313" w:type="pct"/>
            <w:shd w:val="clear" w:color="auto" w:fill="FF0000"/>
            <w:vAlign w:val="center"/>
          </w:tcPr>
          <w:p w:rsidR="00B51F7A" w:rsidRPr="00B51F7A" w:rsidRDefault="00B51F7A" w:rsidP="00AE5D46">
            <w:pPr>
              <w:jc w:val="center"/>
              <w:rPr>
                <w:rFonts w:ascii="Arial" w:eastAsia="Times New Roman" w:hAnsi="Arial" w:cs="Arial"/>
                <w:sz w:val="20"/>
                <w:lang w:eastAsia="en-GB"/>
              </w:rPr>
            </w:pPr>
            <w:r w:rsidRPr="00B51F7A">
              <w:rPr>
                <w:rFonts w:ascii="Arial" w:eastAsia="Times New Roman" w:hAnsi="Arial" w:cs="Arial"/>
                <w:sz w:val="20"/>
                <w:lang w:eastAsia="en-GB"/>
              </w:rPr>
              <w:t>42,534</w:t>
            </w:r>
          </w:p>
        </w:tc>
        <w:tc>
          <w:tcPr>
            <w:tcW w:w="393" w:type="pct"/>
            <w:shd w:val="clear" w:color="auto" w:fill="auto"/>
            <w:vAlign w:val="center"/>
          </w:tcPr>
          <w:p w:rsidR="00B51F7A" w:rsidRPr="00B51F7A" w:rsidRDefault="00B51F7A" w:rsidP="00AE5D46">
            <w:pPr>
              <w:jc w:val="center"/>
              <w:rPr>
                <w:rFonts w:ascii="Arial" w:eastAsia="Times New Roman" w:hAnsi="Arial" w:cs="Arial"/>
                <w:sz w:val="20"/>
                <w:lang w:eastAsia="en-GB"/>
              </w:rPr>
            </w:pPr>
            <w:r w:rsidRPr="00B51F7A">
              <w:rPr>
                <w:rFonts w:ascii="Arial" w:eastAsia="Times New Roman" w:hAnsi="Arial" w:cs="Arial"/>
                <w:sz w:val="20"/>
                <w:lang w:eastAsia="en-GB"/>
              </w:rPr>
              <w:t>39,341</w:t>
            </w:r>
          </w:p>
        </w:tc>
        <w:tc>
          <w:tcPr>
            <w:tcW w:w="300" w:type="pct"/>
            <w:shd w:val="clear" w:color="auto" w:fill="FFC000"/>
            <w:vAlign w:val="center"/>
          </w:tcPr>
          <w:p w:rsidR="00B51F7A" w:rsidRPr="00B51F7A" w:rsidRDefault="00B51F7A" w:rsidP="00AE5D46">
            <w:pPr>
              <w:jc w:val="center"/>
              <w:rPr>
                <w:rFonts w:ascii="Arial" w:eastAsia="Times New Roman" w:hAnsi="Arial" w:cs="Arial"/>
                <w:sz w:val="20"/>
                <w:lang w:eastAsia="en-GB"/>
              </w:rPr>
            </w:pPr>
            <w:r w:rsidRPr="00B51F7A">
              <w:rPr>
                <w:rFonts w:ascii="Arial" w:eastAsia="Times New Roman" w:hAnsi="Arial" w:cs="Arial"/>
                <w:sz w:val="20"/>
                <w:lang w:eastAsia="en-GB"/>
              </w:rPr>
              <w:t>40,807</w:t>
            </w:r>
          </w:p>
        </w:tc>
      </w:tr>
      <w:tr w:rsidR="00B51F7A" w:rsidRPr="00B51F7A" w:rsidTr="00AE5D46">
        <w:trPr>
          <w:trHeight w:val="660"/>
        </w:trPr>
        <w:tc>
          <w:tcPr>
            <w:tcW w:w="665" w:type="pct"/>
            <w:gridSpan w:val="2"/>
            <w:vMerge w:val="restart"/>
            <w:vAlign w:val="center"/>
          </w:tcPr>
          <w:p w:rsidR="00B51F7A" w:rsidRPr="00B51F7A" w:rsidRDefault="00B51F7A" w:rsidP="00AE5D46">
            <w:pPr>
              <w:jc w:val="center"/>
              <w:rPr>
                <w:rFonts w:ascii="Arial" w:eastAsia="Times New Roman" w:hAnsi="Arial" w:cs="Arial"/>
                <w:b/>
                <w:bCs/>
                <w:color w:val="FF0000"/>
                <w:lang w:eastAsia="en-GB"/>
              </w:rPr>
            </w:pPr>
            <w:r w:rsidRPr="00B51F7A">
              <w:rPr>
                <w:rFonts w:ascii="Arial" w:eastAsia="Times New Roman" w:hAnsi="Arial" w:cs="Arial"/>
                <w:b/>
                <w:bCs/>
                <w:lang w:eastAsia="en-GB"/>
              </w:rPr>
              <w:lastRenderedPageBreak/>
              <w:t>Improve access to Diagnostic and Therapy services</w:t>
            </w:r>
          </w:p>
        </w:tc>
        <w:tc>
          <w:tcPr>
            <w:tcW w:w="918" w:type="pct"/>
            <w:vAlign w:val="center"/>
          </w:tcPr>
          <w:p w:rsidR="00B51F7A" w:rsidRPr="00B51F7A" w:rsidRDefault="00B51F7A" w:rsidP="00AE5D46">
            <w:pPr>
              <w:jc w:val="center"/>
              <w:rPr>
                <w:rFonts w:ascii="Arial" w:eastAsia="Times New Roman" w:hAnsi="Arial" w:cs="Arial"/>
                <w:lang w:eastAsia="en-GB"/>
              </w:rPr>
            </w:pPr>
            <w:r w:rsidRPr="00B51F7A">
              <w:rPr>
                <w:rFonts w:ascii="Arial" w:eastAsia="Times New Roman" w:hAnsi="Arial" w:cs="Arial"/>
                <w:lang w:eastAsia="en-GB"/>
              </w:rPr>
              <w:t>Number of patients waiting over 14 weeks for a specified therapy</w:t>
            </w:r>
          </w:p>
        </w:tc>
        <w:tc>
          <w:tcPr>
            <w:tcW w:w="715" w:type="pct"/>
            <w:gridSpan w:val="2"/>
            <w:vAlign w:val="center"/>
          </w:tcPr>
          <w:p w:rsidR="00B51F7A" w:rsidRPr="00B51F7A" w:rsidRDefault="00B51F7A" w:rsidP="00AE5D46">
            <w:pPr>
              <w:jc w:val="center"/>
              <w:rPr>
                <w:rFonts w:ascii="Arial" w:eastAsia="Times New Roman" w:hAnsi="Arial" w:cs="Arial"/>
                <w:b/>
                <w:bCs/>
                <w:lang w:eastAsia="en-GB"/>
              </w:rPr>
            </w:pPr>
            <w:r w:rsidRPr="00B51F7A">
              <w:rPr>
                <w:rFonts w:ascii="Arial" w:eastAsia="Times New Roman" w:hAnsi="Arial" w:cs="Arial"/>
                <w:b/>
                <w:bCs/>
                <w:lang w:eastAsia="en-GB"/>
              </w:rPr>
              <w:t>*Ministerial Target*</w:t>
            </w:r>
          </w:p>
          <w:p w:rsidR="00B51F7A" w:rsidRPr="00B51F7A" w:rsidRDefault="00B51F7A" w:rsidP="00AE5D46">
            <w:pPr>
              <w:jc w:val="center"/>
              <w:rPr>
                <w:rFonts w:ascii="Arial" w:eastAsia="Times New Roman" w:hAnsi="Arial" w:cs="Arial"/>
                <w:lang w:eastAsia="en-GB"/>
              </w:rPr>
            </w:pPr>
            <w:r w:rsidRPr="00B51F7A">
              <w:rPr>
                <w:rFonts w:ascii="Arial" w:eastAsia="Times New Roman" w:hAnsi="Arial" w:cs="Arial"/>
                <w:lang w:eastAsia="en-GB"/>
              </w:rPr>
              <w:t>Improvement trajectory towards a national target of zero by March 2024</w:t>
            </w:r>
          </w:p>
        </w:tc>
        <w:tc>
          <w:tcPr>
            <w:tcW w:w="597" w:type="pct"/>
            <w:vAlign w:val="center"/>
          </w:tcPr>
          <w:p w:rsidR="00B51F7A" w:rsidRPr="00B51F7A" w:rsidRDefault="00B51F7A" w:rsidP="00AE5D46">
            <w:pPr>
              <w:jc w:val="center"/>
              <w:rPr>
                <w:rFonts w:ascii="Arial" w:eastAsia="Times New Roman" w:hAnsi="Arial" w:cs="Arial"/>
                <w:lang w:eastAsia="en-GB"/>
              </w:rPr>
            </w:pPr>
            <w:r w:rsidRPr="00B51F7A">
              <w:rPr>
                <w:rFonts w:ascii="Arial" w:eastAsia="Times New Roman" w:hAnsi="Arial" w:cs="Arial"/>
                <w:lang w:eastAsia="en-GB"/>
              </w:rPr>
              <w:t>193</w:t>
            </w:r>
          </w:p>
        </w:tc>
        <w:tc>
          <w:tcPr>
            <w:tcW w:w="393" w:type="pct"/>
            <w:shd w:val="clear" w:color="auto" w:fill="auto"/>
            <w:vAlign w:val="center"/>
          </w:tcPr>
          <w:p w:rsidR="00B51F7A" w:rsidRPr="00B51F7A" w:rsidRDefault="00B51F7A" w:rsidP="00AE5D46">
            <w:pPr>
              <w:jc w:val="center"/>
              <w:rPr>
                <w:rFonts w:ascii="Arial" w:eastAsia="Times New Roman" w:hAnsi="Arial" w:cs="Arial"/>
                <w:sz w:val="20"/>
                <w:lang w:eastAsia="en-GB"/>
              </w:rPr>
            </w:pPr>
            <w:r w:rsidRPr="00B51F7A">
              <w:rPr>
                <w:rFonts w:ascii="Arial" w:eastAsia="Times New Roman" w:hAnsi="Arial" w:cs="Arial"/>
                <w:sz w:val="20"/>
                <w:lang w:eastAsia="en-GB"/>
              </w:rPr>
              <w:t>129</w:t>
            </w:r>
          </w:p>
        </w:tc>
        <w:tc>
          <w:tcPr>
            <w:tcW w:w="313" w:type="pct"/>
            <w:shd w:val="clear" w:color="auto" w:fill="92D050"/>
            <w:vAlign w:val="center"/>
          </w:tcPr>
          <w:p w:rsidR="00B51F7A" w:rsidRPr="00B51F7A" w:rsidRDefault="00B51F7A" w:rsidP="00AE5D46">
            <w:pPr>
              <w:jc w:val="center"/>
              <w:rPr>
                <w:rFonts w:ascii="Arial" w:eastAsia="Times New Roman" w:hAnsi="Arial" w:cs="Arial"/>
                <w:sz w:val="20"/>
                <w:lang w:eastAsia="en-GB"/>
              </w:rPr>
            </w:pPr>
            <w:r w:rsidRPr="00B51F7A">
              <w:rPr>
                <w:rFonts w:ascii="Arial" w:eastAsia="Times New Roman" w:hAnsi="Arial" w:cs="Arial"/>
                <w:sz w:val="20"/>
                <w:lang w:eastAsia="en-GB"/>
              </w:rPr>
              <w:t>129</w:t>
            </w:r>
          </w:p>
        </w:tc>
        <w:tc>
          <w:tcPr>
            <w:tcW w:w="393" w:type="pct"/>
            <w:shd w:val="clear" w:color="auto" w:fill="auto"/>
            <w:vAlign w:val="center"/>
          </w:tcPr>
          <w:p w:rsidR="00B51F7A" w:rsidRPr="00B51F7A" w:rsidRDefault="00B51F7A" w:rsidP="00AE5D46">
            <w:pPr>
              <w:jc w:val="center"/>
              <w:rPr>
                <w:rFonts w:ascii="Arial" w:eastAsia="Times New Roman" w:hAnsi="Arial" w:cs="Arial"/>
                <w:sz w:val="20"/>
                <w:lang w:eastAsia="en-GB"/>
              </w:rPr>
            </w:pPr>
            <w:r w:rsidRPr="00B51F7A">
              <w:rPr>
                <w:rFonts w:ascii="Arial" w:eastAsia="Times New Roman" w:hAnsi="Arial" w:cs="Arial"/>
                <w:sz w:val="20"/>
                <w:lang w:eastAsia="en-GB"/>
              </w:rPr>
              <w:t>183</w:t>
            </w:r>
          </w:p>
        </w:tc>
        <w:tc>
          <w:tcPr>
            <w:tcW w:w="313" w:type="pct"/>
            <w:shd w:val="clear" w:color="auto" w:fill="92D050"/>
            <w:vAlign w:val="center"/>
          </w:tcPr>
          <w:p w:rsidR="00B51F7A" w:rsidRPr="00B51F7A" w:rsidRDefault="00B51F7A" w:rsidP="00AE5D46">
            <w:pPr>
              <w:jc w:val="center"/>
              <w:rPr>
                <w:rFonts w:ascii="Arial" w:eastAsia="Times New Roman" w:hAnsi="Arial" w:cs="Arial"/>
                <w:sz w:val="20"/>
                <w:lang w:eastAsia="en-GB"/>
              </w:rPr>
            </w:pPr>
            <w:r w:rsidRPr="00B51F7A">
              <w:rPr>
                <w:rFonts w:ascii="Arial" w:eastAsia="Times New Roman" w:hAnsi="Arial" w:cs="Arial"/>
                <w:sz w:val="20"/>
                <w:lang w:eastAsia="en-GB"/>
              </w:rPr>
              <w:t>149</w:t>
            </w:r>
          </w:p>
        </w:tc>
        <w:tc>
          <w:tcPr>
            <w:tcW w:w="393" w:type="pct"/>
            <w:shd w:val="clear" w:color="auto" w:fill="auto"/>
            <w:vAlign w:val="center"/>
          </w:tcPr>
          <w:p w:rsidR="00B51F7A" w:rsidRPr="00B51F7A" w:rsidRDefault="00B51F7A" w:rsidP="00AE5D46">
            <w:pPr>
              <w:jc w:val="center"/>
              <w:rPr>
                <w:rFonts w:ascii="Arial" w:eastAsia="Times New Roman" w:hAnsi="Arial" w:cs="Arial"/>
                <w:sz w:val="20"/>
                <w:lang w:eastAsia="en-GB"/>
              </w:rPr>
            </w:pPr>
            <w:r w:rsidRPr="00B51F7A">
              <w:rPr>
                <w:rFonts w:ascii="Arial" w:eastAsia="Times New Roman" w:hAnsi="Arial" w:cs="Arial"/>
                <w:sz w:val="20"/>
                <w:lang w:eastAsia="en-GB"/>
              </w:rPr>
              <w:t>183</w:t>
            </w:r>
          </w:p>
        </w:tc>
        <w:tc>
          <w:tcPr>
            <w:tcW w:w="300" w:type="pct"/>
            <w:shd w:val="clear" w:color="auto" w:fill="FF0000"/>
            <w:vAlign w:val="center"/>
          </w:tcPr>
          <w:p w:rsidR="00B51F7A" w:rsidRPr="00B51F7A" w:rsidRDefault="00B51F7A" w:rsidP="00AE5D46">
            <w:pPr>
              <w:jc w:val="center"/>
              <w:rPr>
                <w:rFonts w:ascii="Arial" w:eastAsia="Times New Roman" w:hAnsi="Arial" w:cs="Arial"/>
                <w:sz w:val="20"/>
                <w:lang w:eastAsia="en-GB"/>
              </w:rPr>
            </w:pPr>
            <w:r w:rsidRPr="00B51F7A">
              <w:rPr>
                <w:rFonts w:ascii="Arial" w:eastAsia="Times New Roman" w:hAnsi="Arial" w:cs="Arial"/>
                <w:sz w:val="20"/>
                <w:lang w:eastAsia="en-GB"/>
              </w:rPr>
              <w:t>221</w:t>
            </w:r>
          </w:p>
        </w:tc>
      </w:tr>
      <w:tr w:rsidR="00B51F7A" w:rsidRPr="00B51F7A" w:rsidTr="00AE5D46">
        <w:trPr>
          <w:trHeight w:val="660"/>
        </w:trPr>
        <w:tc>
          <w:tcPr>
            <w:tcW w:w="665" w:type="pct"/>
            <w:gridSpan w:val="2"/>
            <w:vMerge/>
            <w:vAlign w:val="center"/>
          </w:tcPr>
          <w:p w:rsidR="00B51F7A" w:rsidRPr="00B51F7A" w:rsidRDefault="00B51F7A" w:rsidP="00AE5D46">
            <w:pPr>
              <w:rPr>
                <w:rFonts w:ascii="Arial" w:eastAsia="Times New Roman" w:hAnsi="Arial" w:cs="Arial"/>
                <w:color w:val="FF0000"/>
                <w:lang w:eastAsia="en-GB"/>
              </w:rPr>
            </w:pPr>
          </w:p>
        </w:tc>
        <w:tc>
          <w:tcPr>
            <w:tcW w:w="918" w:type="pct"/>
            <w:vAlign w:val="center"/>
          </w:tcPr>
          <w:p w:rsidR="00B51F7A" w:rsidRPr="00B51F7A" w:rsidRDefault="00B51F7A" w:rsidP="00AE5D46">
            <w:pPr>
              <w:jc w:val="center"/>
              <w:rPr>
                <w:rFonts w:ascii="Arial" w:eastAsia="Times New Roman" w:hAnsi="Arial" w:cs="Arial"/>
                <w:lang w:eastAsia="en-GB"/>
              </w:rPr>
            </w:pPr>
            <w:r w:rsidRPr="00B51F7A">
              <w:rPr>
                <w:rFonts w:ascii="Arial" w:eastAsia="Times New Roman" w:hAnsi="Arial" w:cs="Arial"/>
                <w:lang w:eastAsia="en-GB"/>
              </w:rPr>
              <w:t>Number of patients waiting over 8 weeks for an Endoscopy</w:t>
            </w:r>
          </w:p>
        </w:tc>
        <w:tc>
          <w:tcPr>
            <w:tcW w:w="715" w:type="pct"/>
            <w:gridSpan w:val="2"/>
            <w:vAlign w:val="center"/>
          </w:tcPr>
          <w:p w:rsidR="00B51F7A" w:rsidRPr="00B51F7A" w:rsidRDefault="00B51F7A" w:rsidP="00AE5D46">
            <w:pPr>
              <w:jc w:val="center"/>
              <w:rPr>
                <w:rFonts w:ascii="Arial" w:eastAsia="Times New Roman" w:hAnsi="Arial" w:cs="Arial"/>
                <w:lang w:eastAsia="en-GB"/>
              </w:rPr>
            </w:pPr>
            <w:r w:rsidRPr="00B51F7A">
              <w:rPr>
                <w:rFonts w:ascii="Arial" w:eastAsia="Times New Roman" w:hAnsi="Arial" w:cs="Arial"/>
                <w:lang w:eastAsia="en-GB"/>
              </w:rPr>
              <w:t>Improvement trajectory towards a national target of zero by March 2024</w:t>
            </w:r>
          </w:p>
        </w:tc>
        <w:tc>
          <w:tcPr>
            <w:tcW w:w="597" w:type="pct"/>
            <w:vAlign w:val="center"/>
          </w:tcPr>
          <w:p w:rsidR="00B51F7A" w:rsidRPr="00B51F7A" w:rsidRDefault="00B51F7A" w:rsidP="00AE5D46">
            <w:pPr>
              <w:jc w:val="center"/>
              <w:rPr>
                <w:rFonts w:ascii="Arial" w:eastAsia="Times New Roman" w:hAnsi="Arial" w:cs="Arial"/>
                <w:lang w:eastAsia="en-GB"/>
              </w:rPr>
            </w:pPr>
            <w:r w:rsidRPr="00B51F7A">
              <w:rPr>
                <w:rFonts w:ascii="Arial" w:eastAsia="Times New Roman" w:hAnsi="Arial" w:cs="Arial"/>
                <w:lang w:eastAsia="en-GB"/>
              </w:rPr>
              <w:t>4,554</w:t>
            </w:r>
          </w:p>
        </w:tc>
        <w:tc>
          <w:tcPr>
            <w:tcW w:w="393" w:type="pct"/>
            <w:shd w:val="clear" w:color="auto" w:fill="auto"/>
            <w:vAlign w:val="center"/>
          </w:tcPr>
          <w:p w:rsidR="00B51F7A" w:rsidRPr="00B51F7A" w:rsidRDefault="00B51F7A" w:rsidP="00AE5D46">
            <w:pPr>
              <w:jc w:val="center"/>
              <w:rPr>
                <w:rFonts w:ascii="Arial" w:eastAsia="Times New Roman" w:hAnsi="Arial" w:cs="Arial"/>
                <w:sz w:val="20"/>
                <w:lang w:eastAsia="en-GB"/>
              </w:rPr>
            </w:pPr>
            <w:r w:rsidRPr="00B51F7A">
              <w:rPr>
                <w:rFonts w:ascii="Arial" w:eastAsia="Times New Roman" w:hAnsi="Arial" w:cs="Arial"/>
                <w:sz w:val="20"/>
                <w:lang w:eastAsia="en-GB"/>
              </w:rPr>
              <w:t>4,750</w:t>
            </w:r>
          </w:p>
        </w:tc>
        <w:tc>
          <w:tcPr>
            <w:tcW w:w="313" w:type="pct"/>
            <w:shd w:val="clear" w:color="auto" w:fill="FF0000"/>
            <w:vAlign w:val="center"/>
          </w:tcPr>
          <w:p w:rsidR="00B51F7A" w:rsidRPr="00B51F7A" w:rsidRDefault="00B51F7A" w:rsidP="00AE5D46">
            <w:pPr>
              <w:jc w:val="center"/>
              <w:rPr>
                <w:rFonts w:ascii="Arial" w:eastAsia="Times New Roman" w:hAnsi="Arial" w:cs="Arial"/>
                <w:sz w:val="20"/>
                <w:lang w:eastAsia="en-GB"/>
              </w:rPr>
            </w:pPr>
            <w:r w:rsidRPr="00B51F7A">
              <w:rPr>
                <w:rFonts w:ascii="Arial" w:eastAsia="Times New Roman" w:hAnsi="Arial" w:cs="Arial"/>
                <w:sz w:val="20"/>
                <w:lang w:eastAsia="en-GB"/>
              </w:rPr>
              <w:t>4,677</w:t>
            </w:r>
          </w:p>
        </w:tc>
        <w:tc>
          <w:tcPr>
            <w:tcW w:w="393" w:type="pct"/>
            <w:shd w:val="clear" w:color="auto" w:fill="auto"/>
            <w:vAlign w:val="center"/>
          </w:tcPr>
          <w:p w:rsidR="00B51F7A" w:rsidRPr="00B51F7A" w:rsidRDefault="00B51F7A" w:rsidP="00AE5D46">
            <w:pPr>
              <w:jc w:val="center"/>
              <w:rPr>
                <w:rFonts w:ascii="Arial" w:eastAsia="Times New Roman" w:hAnsi="Arial" w:cs="Arial"/>
                <w:sz w:val="20"/>
                <w:lang w:eastAsia="en-GB"/>
              </w:rPr>
            </w:pPr>
            <w:r w:rsidRPr="00B51F7A">
              <w:rPr>
                <w:rFonts w:ascii="Arial" w:eastAsia="Times New Roman" w:hAnsi="Arial" w:cs="Arial"/>
                <w:sz w:val="20"/>
                <w:lang w:eastAsia="en-GB"/>
              </w:rPr>
              <w:t>4,725</w:t>
            </w:r>
          </w:p>
        </w:tc>
        <w:tc>
          <w:tcPr>
            <w:tcW w:w="313" w:type="pct"/>
            <w:shd w:val="clear" w:color="auto" w:fill="FF0000"/>
            <w:vAlign w:val="center"/>
          </w:tcPr>
          <w:p w:rsidR="00B51F7A" w:rsidRPr="00B51F7A" w:rsidRDefault="00B51F7A" w:rsidP="00AE5D46">
            <w:pPr>
              <w:jc w:val="center"/>
              <w:rPr>
                <w:rFonts w:ascii="Arial" w:eastAsia="Times New Roman" w:hAnsi="Arial" w:cs="Arial"/>
                <w:sz w:val="20"/>
                <w:lang w:eastAsia="en-GB"/>
              </w:rPr>
            </w:pPr>
            <w:r w:rsidRPr="00B51F7A">
              <w:rPr>
                <w:rFonts w:ascii="Arial" w:eastAsia="Times New Roman" w:hAnsi="Arial" w:cs="Arial"/>
                <w:sz w:val="20"/>
                <w:lang w:eastAsia="en-GB"/>
              </w:rPr>
              <w:t>4,847</w:t>
            </w:r>
          </w:p>
        </w:tc>
        <w:tc>
          <w:tcPr>
            <w:tcW w:w="393" w:type="pct"/>
            <w:shd w:val="clear" w:color="auto" w:fill="auto"/>
            <w:vAlign w:val="center"/>
          </w:tcPr>
          <w:p w:rsidR="00B51F7A" w:rsidRPr="00B51F7A" w:rsidRDefault="00B51F7A" w:rsidP="00AE5D46">
            <w:pPr>
              <w:jc w:val="center"/>
              <w:rPr>
                <w:rFonts w:ascii="Arial" w:eastAsia="Times New Roman" w:hAnsi="Arial" w:cs="Arial"/>
                <w:sz w:val="20"/>
                <w:lang w:eastAsia="en-GB"/>
              </w:rPr>
            </w:pPr>
            <w:r w:rsidRPr="00B51F7A">
              <w:rPr>
                <w:rFonts w:ascii="Arial" w:eastAsia="Times New Roman" w:hAnsi="Arial" w:cs="Arial"/>
                <w:sz w:val="20"/>
                <w:lang w:eastAsia="en-GB"/>
              </w:rPr>
              <w:t>4,640</w:t>
            </w:r>
          </w:p>
        </w:tc>
        <w:tc>
          <w:tcPr>
            <w:tcW w:w="300" w:type="pct"/>
            <w:shd w:val="clear" w:color="auto" w:fill="FFC000"/>
            <w:vAlign w:val="center"/>
          </w:tcPr>
          <w:p w:rsidR="00B51F7A" w:rsidRPr="00B51F7A" w:rsidRDefault="00B51F7A" w:rsidP="00AE5D46">
            <w:pPr>
              <w:jc w:val="center"/>
              <w:rPr>
                <w:rFonts w:ascii="Arial" w:eastAsia="Times New Roman" w:hAnsi="Arial" w:cs="Arial"/>
                <w:sz w:val="20"/>
                <w:lang w:eastAsia="en-GB"/>
              </w:rPr>
            </w:pPr>
            <w:r w:rsidRPr="00B51F7A">
              <w:rPr>
                <w:rFonts w:ascii="Arial" w:eastAsia="Times New Roman" w:hAnsi="Arial" w:cs="Arial"/>
                <w:sz w:val="20"/>
                <w:lang w:eastAsia="en-GB"/>
              </w:rPr>
              <w:t>4,745</w:t>
            </w:r>
          </w:p>
        </w:tc>
      </w:tr>
      <w:tr w:rsidR="00B51F7A" w:rsidRPr="00B51F7A" w:rsidTr="00AE5D46">
        <w:trPr>
          <w:trHeight w:val="660"/>
        </w:trPr>
        <w:tc>
          <w:tcPr>
            <w:tcW w:w="665" w:type="pct"/>
            <w:gridSpan w:val="2"/>
            <w:vMerge/>
            <w:vAlign w:val="center"/>
          </w:tcPr>
          <w:p w:rsidR="00B51F7A" w:rsidRPr="00B51F7A" w:rsidRDefault="00B51F7A" w:rsidP="00AE5D46">
            <w:pPr>
              <w:rPr>
                <w:rFonts w:ascii="Arial" w:eastAsia="Times New Roman" w:hAnsi="Arial" w:cs="Arial"/>
                <w:color w:val="FF0000"/>
                <w:lang w:eastAsia="en-GB"/>
              </w:rPr>
            </w:pPr>
          </w:p>
        </w:tc>
        <w:tc>
          <w:tcPr>
            <w:tcW w:w="918" w:type="pct"/>
            <w:vAlign w:val="center"/>
          </w:tcPr>
          <w:p w:rsidR="00B51F7A" w:rsidRPr="00B51F7A" w:rsidRDefault="00B51F7A" w:rsidP="00AE5D46">
            <w:pPr>
              <w:jc w:val="center"/>
              <w:rPr>
                <w:rFonts w:ascii="Arial" w:eastAsia="Times New Roman" w:hAnsi="Arial" w:cs="Arial"/>
                <w:lang w:eastAsia="en-GB"/>
              </w:rPr>
            </w:pPr>
            <w:r w:rsidRPr="00B51F7A">
              <w:rPr>
                <w:rFonts w:ascii="Arial" w:eastAsia="Times New Roman" w:hAnsi="Arial" w:cs="Arial"/>
                <w:lang w:eastAsia="en-GB"/>
              </w:rPr>
              <w:t>Number of patients waiting over 8 weeks for a specified diagnostic</w:t>
            </w:r>
          </w:p>
        </w:tc>
        <w:tc>
          <w:tcPr>
            <w:tcW w:w="715" w:type="pct"/>
            <w:gridSpan w:val="2"/>
            <w:vAlign w:val="center"/>
          </w:tcPr>
          <w:p w:rsidR="00B51F7A" w:rsidRPr="00B51F7A" w:rsidRDefault="00B51F7A" w:rsidP="00AE5D46">
            <w:pPr>
              <w:jc w:val="center"/>
              <w:rPr>
                <w:rFonts w:ascii="Arial" w:eastAsia="Times New Roman" w:hAnsi="Arial" w:cs="Arial"/>
                <w:b/>
                <w:bCs/>
                <w:lang w:eastAsia="en-GB"/>
              </w:rPr>
            </w:pPr>
            <w:r w:rsidRPr="00B51F7A">
              <w:rPr>
                <w:rFonts w:ascii="Arial" w:eastAsia="Times New Roman" w:hAnsi="Arial" w:cs="Arial"/>
                <w:b/>
                <w:bCs/>
                <w:lang w:eastAsia="en-GB"/>
              </w:rPr>
              <w:t>*Ministerial Target*</w:t>
            </w:r>
          </w:p>
          <w:p w:rsidR="00B51F7A" w:rsidRPr="00B51F7A" w:rsidRDefault="00B51F7A" w:rsidP="00AE5D46">
            <w:pPr>
              <w:jc w:val="center"/>
              <w:rPr>
                <w:rFonts w:ascii="Arial" w:eastAsia="Times New Roman" w:hAnsi="Arial" w:cs="Arial"/>
                <w:lang w:eastAsia="en-GB"/>
              </w:rPr>
            </w:pPr>
            <w:r w:rsidRPr="00B51F7A">
              <w:rPr>
                <w:rFonts w:ascii="Arial" w:eastAsia="Times New Roman" w:hAnsi="Arial" w:cs="Arial"/>
                <w:lang w:eastAsia="en-GB"/>
              </w:rPr>
              <w:t>Improvement trajectory towards a national target of zero by March 2024</w:t>
            </w:r>
          </w:p>
        </w:tc>
        <w:tc>
          <w:tcPr>
            <w:tcW w:w="597" w:type="pct"/>
            <w:vAlign w:val="center"/>
          </w:tcPr>
          <w:p w:rsidR="00B51F7A" w:rsidRPr="00B51F7A" w:rsidRDefault="00B51F7A" w:rsidP="00AE5D46">
            <w:pPr>
              <w:jc w:val="center"/>
              <w:rPr>
                <w:rFonts w:ascii="Arial" w:eastAsia="Times New Roman" w:hAnsi="Arial" w:cs="Arial"/>
                <w:lang w:eastAsia="en-GB"/>
              </w:rPr>
            </w:pPr>
            <w:r w:rsidRPr="00B51F7A">
              <w:rPr>
                <w:rFonts w:ascii="Arial" w:eastAsia="Times New Roman" w:hAnsi="Arial" w:cs="Arial"/>
                <w:lang w:eastAsia="en-GB"/>
              </w:rPr>
              <w:t>6,514</w:t>
            </w:r>
          </w:p>
        </w:tc>
        <w:tc>
          <w:tcPr>
            <w:tcW w:w="393" w:type="pct"/>
            <w:shd w:val="clear" w:color="auto" w:fill="auto"/>
            <w:vAlign w:val="center"/>
          </w:tcPr>
          <w:p w:rsidR="00B51F7A" w:rsidRPr="00B51F7A" w:rsidRDefault="00B51F7A" w:rsidP="00AE5D46">
            <w:pPr>
              <w:jc w:val="center"/>
              <w:rPr>
                <w:rFonts w:ascii="Arial" w:eastAsia="Times New Roman" w:hAnsi="Arial" w:cs="Arial"/>
                <w:sz w:val="20"/>
                <w:lang w:eastAsia="en-GB"/>
              </w:rPr>
            </w:pPr>
            <w:r w:rsidRPr="00B51F7A">
              <w:rPr>
                <w:rFonts w:ascii="Arial" w:eastAsia="Times New Roman" w:hAnsi="Arial" w:cs="Arial"/>
                <w:sz w:val="20"/>
                <w:lang w:eastAsia="en-GB"/>
              </w:rPr>
              <w:t>6,867</w:t>
            </w:r>
          </w:p>
        </w:tc>
        <w:tc>
          <w:tcPr>
            <w:tcW w:w="313" w:type="pct"/>
            <w:shd w:val="clear" w:color="auto" w:fill="92D050"/>
            <w:vAlign w:val="center"/>
          </w:tcPr>
          <w:p w:rsidR="00B51F7A" w:rsidRPr="00B51F7A" w:rsidRDefault="00B51F7A" w:rsidP="00AE5D46">
            <w:pPr>
              <w:jc w:val="center"/>
              <w:rPr>
                <w:rFonts w:ascii="Arial" w:eastAsia="Times New Roman" w:hAnsi="Arial" w:cs="Arial"/>
                <w:sz w:val="20"/>
                <w:lang w:eastAsia="en-GB"/>
              </w:rPr>
            </w:pPr>
            <w:r w:rsidRPr="00B51F7A">
              <w:rPr>
                <w:rFonts w:ascii="Arial" w:eastAsia="Times New Roman" w:hAnsi="Arial" w:cs="Arial"/>
                <w:sz w:val="20"/>
                <w:lang w:eastAsia="en-GB"/>
              </w:rPr>
              <w:t>6,867</w:t>
            </w:r>
          </w:p>
        </w:tc>
        <w:tc>
          <w:tcPr>
            <w:tcW w:w="393" w:type="pct"/>
            <w:shd w:val="clear" w:color="auto" w:fill="auto"/>
            <w:vAlign w:val="center"/>
          </w:tcPr>
          <w:p w:rsidR="00B51F7A" w:rsidRPr="00B51F7A" w:rsidRDefault="00B51F7A" w:rsidP="00AE5D46">
            <w:pPr>
              <w:jc w:val="center"/>
              <w:rPr>
                <w:rFonts w:ascii="Arial" w:eastAsia="Times New Roman" w:hAnsi="Arial" w:cs="Arial"/>
                <w:sz w:val="20"/>
                <w:lang w:eastAsia="en-GB"/>
              </w:rPr>
            </w:pPr>
            <w:r w:rsidRPr="00B51F7A">
              <w:rPr>
                <w:rFonts w:ascii="Arial" w:eastAsia="Times New Roman" w:hAnsi="Arial" w:cs="Arial"/>
                <w:sz w:val="20"/>
                <w:lang w:eastAsia="en-GB"/>
              </w:rPr>
              <w:t>6,608</w:t>
            </w:r>
          </w:p>
        </w:tc>
        <w:tc>
          <w:tcPr>
            <w:tcW w:w="313" w:type="pct"/>
            <w:shd w:val="clear" w:color="auto" w:fill="FF0000"/>
            <w:vAlign w:val="center"/>
          </w:tcPr>
          <w:p w:rsidR="00B51F7A" w:rsidRPr="00B51F7A" w:rsidRDefault="00B51F7A" w:rsidP="00AE5D46">
            <w:pPr>
              <w:jc w:val="center"/>
              <w:rPr>
                <w:rFonts w:ascii="Arial" w:eastAsia="Times New Roman" w:hAnsi="Arial" w:cs="Arial"/>
                <w:sz w:val="20"/>
                <w:lang w:eastAsia="en-GB"/>
              </w:rPr>
            </w:pPr>
            <w:r w:rsidRPr="00B51F7A">
              <w:rPr>
                <w:rFonts w:ascii="Arial" w:eastAsia="Times New Roman" w:hAnsi="Arial" w:cs="Arial"/>
                <w:sz w:val="20"/>
                <w:lang w:eastAsia="en-GB"/>
              </w:rPr>
              <w:t>7,255</w:t>
            </w:r>
          </w:p>
        </w:tc>
        <w:tc>
          <w:tcPr>
            <w:tcW w:w="393" w:type="pct"/>
            <w:shd w:val="clear" w:color="auto" w:fill="auto"/>
            <w:vAlign w:val="center"/>
          </w:tcPr>
          <w:p w:rsidR="00B51F7A" w:rsidRPr="00B51F7A" w:rsidRDefault="00B51F7A" w:rsidP="00AE5D46">
            <w:pPr>
              <w:jc w:val="center"/>
              <w:rPr>
                <w:rFonts w:ascii="Arial" w:eastAsia="Times New Roman" w:hAnsi="Arial" w:cs="Arial"/>
                <w:sz w:val="20"/>
                <w:lang w:eastAsia="en-GB"/>
              </w:rPr>
            </w:pPr>
            <w:r w:rsidRPr="00B51F7A">
              <w:rPr>
                <w:rFonts w:ascii="Arial" w:eastAsia="Times New Roman" w:hAnsi="Arial" w:cs="Arial"/>
                <w:sz w:val="20"/>
                <w:lang w:eastAsia="en-GB"/>
              </w:rPr>
              <w:t>6,426</w:t>
            </w:r>
          </w:p>
        </w:tc>
        <w:tc>
          <w:tcPr>
            <w:tcW w:w="300" w:type="pct"/>
            <w:shd w:val="clear" w:color="auto" w:fill="FF0000"/>
            <w:vAlign w:val="center"/>
          </w:tcPr>
          <w:p w:rsidR="00B51F7A" w:rsidRPr="00B51F7A" w:rsidRDefault="00B51F7A" w:rsidP="00AE5D46">
            <w:pPr>
              <w:jc w:val="center"/>
              <w:rPr>
                <w:rFonts w:ascii="Arial" w:eastAsia="Times New Roman" w:hAnsi="Arial" w:cs="Arial"/>
                <w:sz w:val="20"/>
                <w:lang w:eastAsia="en-GB"/>
              </w:rPr>
            </w:pPr>
            <w:r w:rsidRPr="00B51F7A">
              <w:rPr>
                <w:rFonts w:ascii="Arial" w:eastAsia="Times New Roman" w:hAnsi="Arial" w:cs="Arial"/>
                <w:sz w:val="20"/>
                <w:lang w:eastAsia="en-GB"/>
              </w:rPr>
              <w:t>7,221</w:t>
            </w:r>
          </w:p>
        </w:tc>
      </w:tr>
      <w:tr w:rsidR="00B51F7A" w:rsidRPr="00B51F7A" w:rsidTr="00AE5D46">
        <w:trPr>
          <w:trHeight w:val="660"/>
        </w:trPr>
        <w:tc>
          <w:tcPr>
            <w:tcW w:w="665" w:type="pct"/>
            <w:gridSpan w:val="2"/>
            <w:shd w:val="clear" w:color="auto" w:fill="BDD6EE" w:themeFill="accent1" w:themeFillTint="66"/>
            <w:vAlign w:val="center"/>
          </w:tcPr>
          <w:p w:rsidR="00B51F7A" w:rsidRPr="00B51F7A" w:rsidRDefault="00B51F7A" w:rsidP="00AE5D46">
            <w:pPr>
              <w:jc w:val="center"/>
              <w:rPr>
                <w:rFonts w:ascii="Arial" w:eastAsia="Times New Roman" w:hAnsi="Arial" w:cs="Arial"/>
                <w:color w:val="FF0000"/>
                <w:lang w:eastAsia="en-GB"/>
              </w:rPr>
            </w:pPr>
            <w:r w:rsidRPr="00B51F7A">
              <w:rPr>
                <w:rFonts w:ascii="Arial" w:eastAsia="Times New Roman" w:hAnsi="Arial" w:cs="Arial"/>
                <w:b/>
                <w:bCs/>
                <w:lang w:eastAsia="en-GB"/>
              </w:rPr>
              <w:t>Goal</w:t>
            </w:r>
          </w:p>
        </w:tc>
        <w:tc>
          <w:tcPr>
            <w:tcW w:w="918" w:type="pct"/>
            <w:shd w:val="clear" w:color="auto" w:fill="BDD6EE" w:themeFill="accent1" w:themeFillTint="66"/>
            <w:vAlign w:val="center"/>
          </w:tcPr>
          <w:p w:rsidR="00B51F7A" w:rsidRPr="00B51F7A" w:rsidRDefault="00B51F7A" w:rsidP="00AE5D46">
            <w:pPr>
              <w:jc w:val="center"/>
              <w:rPr>
                <w:rFonts w:ascii="Arial" w:eastAsia="Times New Roman" w:hAnsi="Arial" w:cs="Arial"/>
                <w:color w:val="FF0000"/>
                <w:lang w:eastAsia="en-GB"/>
              </w:rPr>
            </w:pPr>
            <w:r w:rsidRPr="00B51F7A">
              <w:rPr>
                <w:rFonts w:ascii="Arial" w:eastAsia="Times New Roman" w:hAnsi="Arial" w:cs="Arial"/>
                <w:b/>
                <w:bCs/>
                <w:lang w:eastAsia="en-GB"/>
              </w:rPr>
              <w:t>Outcome</w:t>
            </w:r>
          </w:p>
        </w:tc>
        <w:tc>
          <w:tcPr>
            <w:tcW w:w="715" w:type="pct"/>
            <w:gridSpan w:val="2"/>
            <w:shd w:val="clear" w:color="auto" w:fill="BDD6EE" w:themeFill="accent1" w:themeFillTint="66"/>
            <w:vAlign w:val="center"/>
          </w:tcPr>
          <w:p w:rsidR="00B51F7A" w:rsidRPr="00B51F7A" w:rsidRDefault="00B51F7A" w:rsidP="00AE5D46">
            <w:pPr>
              <w:jc w:val="center"/>
              <w:rPr>
                <w:rFonts w:ascii="Arial" w:eastAsia="Times New Roman" w:hAnsi="Arial" w:cs="Arial"/>
                <w:color w:val="FF0000"/>
                <w:lang w:eastAsia="en-GB"/>
              </w:rPr>
            </w:pPr>
            <w:r w:rsidRPr="00B51F7A">
              <w:rPr>
                <w:rFonts w:ascii="Arial" w:eastAsia="Times New Roman" w:hAnsi="Arial" w:cs="Arial"/>
                <w:b/>
                <w:bCs/>
                <w:lang w:eastAsia="en-GB"/>
              </w:rPr>
              <w:t>Target</w:t>
            </w:r>
          </w:p>
        </w:tc>
        <w:tc>
          <w:tcPr>
            <w:tcW w:w="597" w:type="pct"/>
            <w:shd w:val="clear" w:color="auto" w:fill="BDD6EE" w:themeFill="accent1" w:themeFillTint="66"/>
            <w:vAlign w:val="center"/>
          </w:tcPr>
          <w:p w:rsidR="00B51F7A" w:rsidRPr="00B51F7A" w:rsidRDefault="00B51F7A" w:rsidP="00AE5D46">
            <w:pPr>
              <w:jc w:val="center"/>
              <w:rPr>
                <w:rFonts w:ascii="Arial" w:eastAsia="Times New Roman" w:hAnsi="Arial" w:cs="Arial"/>
                <w:b/>
                <w:bCs/>
                <w:lang w:eastAsia="en-GB"/>
              </w:rPr>
            </w:pPr>
            <w:r w:rsidRPr="00B51F7A">
              <w:rPr>
                <w:rFonts w:ascii="Arial" w:eastAsia="Times New Roman" w:hAnsi="Arial" w:cs="Arial"/>
                <w:b/>
                <w:bCs/>
                <w:lang w:eastAsia="en-GB"/>
              </w:rPr>
              <w:t>Baseline Position</w:t>
            </w:r>
          </w:p>
          <w:p w:rsidR="00B51F7A" w:rsidRPr="00B51F7A" w:rsidRDefault="00B51F7A" w:rsidP="00AE5D46">
            <w:pPr>
              <w:jc w:val="center"/>
              <w:rPr>
                <w:rFonts w:ascii="Arial" w:eastAsia="Times New Roman" w:hAnsi="Arial" w:cs="Arial"/>
                <w:color w:val="FF0000"/>
                <w:lang w:eastAsia="en-GB"/>
              </w:rPr>
            </w:pPr>
            <w:r w:rsidRPr="00B51F7A">
              <w:rPr>
                <w:rFonts w:ascii="Arial" w:eastAsia="Times New Roman" w:hAnsi="Arial" w:cs="Arial"/>
                <w:b/>
                <w:bCs/>
                <w:lang w:eastAsia="en-GB"/>
              </w:rPr>
              <w:t>(March 2023)</w:t>
            </w:r>
          </w:p>
        </w:tc>
        <w:tc>
          <w:tcPr>
            <w:tcW w:w="393" w:type="pct"/>
            <w:shd w:val="clear" w:color="auto" w:fill="D9D9D9" w:themeFill="background1" w:themeFillShade="D9"/>
          </w:tcPr>
          <w:p w:rsidR="00B51F7A" w:rsidRPr="00B51F7A" w:rsidRDefault="00B51F7A" w:rsidP="00AE5D46">
            <w:pPr>
              <w:jc w:val="center"/>
              <w:rPr>
                <w:rFonts w:ascii="Arial" w:eastAsia="Times New Roman" w:hAnsi="Arial" w:cs="Arial"/>
                <w:b/>
                <w:bCs/>
                <w:sz w:val="20"/>
                <w:lang w:eastAsia="en-GB"/>
              </w:rPr>
            </w:pPr>
            <w:r w:rsidRPr="00B51F7A">
              <w:rPr>
                <w:rFonts w:ascii="Arial" w:eastAsia="Times New Roman" w:hAnsi="Arial" w:cs="Arial"/>
                <w:b/>
                <w:bCs/>
                <w:sz w:val="20"/>
                <w:lang w:eastAsia="en-GB"/>
              </w:rPr>
              <w:t xml:space="preserve">Apr  </w:t>
            </w:r>
          </w:p>
          <w:p w:rsidR="00B51F7A" w:rsidRPr="00B51F7A" w:rsidRDefault="00B51F7A" w:rsidP="00AE5D46">
            <w:pPr>
              <w:jc w:val="center"/>
              <w:rPr>
                <w:rFonts w:ascii="Arial" w:eastAsia="Times New Roman" w:hAnsi="Arial" w:cs="Arial"/>
                <w:b/>
                <w:bCs/>
                <w:sz w:val="20"/>
                <w:lang w:eastAsia="en-GB"/>
              </w:rPr>
            </w:pPr>
            <w:r w:rsidRPr="00B51F7A">
              <w:rPr>
                <w:rFonts w:ascii="Arial" w:eastAsia="Times New Roman" w:hAnsi="Arial" w:cs="Arial"/>
                <w:b/>
                <w:bCs/>
                <w:sz w:val="20"/>
                <w:lang w:eastAsia="en-GB"/>
              </w:rPr>
              <w:t>Q1</w:t>
            </w:r>
          </w:p>
          <w:p w:rsidR="00B51F7A" w:rsidRPr="00B51F7A" w:rsidRDefault="00B51F7A" w:rsidP="00AE5D46">
            <w:pPr>
              <w:jc w:val="center"/>
              <w:rPr>
                <w:rFonts w:ascii="Arial" w:eastAsia="Times New Roman" w:hAnsi="Arial" w:cs="Arial"/>
                <w:color w:val="FF0000"/>
                <w:sz w:val="20"/>
                <w:lang w:eastAsia="en-GB"/>
              </w:rPr>
            </w:pPr>
            <w:r w:rsidRPr="00B51F7A">
              <w:rPr>
                <w:rFonts w:ascii="Arial" w:eastAsia="Times New Roman" w:hAnsi="Arial" w:cs="Arial"/>
                <w:b/>
                <w:bCs/>
                <w:sz w:val="14"/>
                <w:lang w:eastAsia="en-GB"/>
              </w:rPr>
              <w:t>FORECAST</w:t>
            </w:r>
          </w:p>
        </w:tc>
        <w:tc>
          <w:tcPr>
            <w:tcW w:w="313" w:type="pct"/>
            <w:shd w:val="clear" w:color="auto" w:fill="D9D9D9" w:themeFill="background1" w:themeFillShade="D9"/>
          </w:tcPr>
          <w:p w:rsidR="00B51F7A" w:rsidRPr="00B51F7A" w:rsidRDefault="00B51F7A" w:rsidP="00AE5D46">
            <w:pPr>
              <w:jc w:val="center"/>
              <w:rPr>
                <w:rFonts w:ascii="Arial" w:eastAsia="Times New Roman" w:hAnsi="Arial" w:cs="Arial"/>
                <w:b/>
                <w:bCs/>
                <w:sz w:val="20"/>
                <w:lang w:eastAsia="en-GB"/>
              </w:rPr>
            </w:pPr>
            <w:r w:rsidRPr="00B51F7A">
              <w:rPr>
                <w:rFonts w:ascii="Arial" w:eastAsia="Times New Roman" w:hAnsi="Arial" w:cs="Arial"/>
                <w:b/>
                <w:bCs/>
                <w:sz w:val="20"/>
                <w:lang w:eastAsia="en-GB"/>
              </w:rPr>
              <w:t xml:space="preserve">Apr </w:t>
            </w:r>
          </w:p>
          <w:p w:rsidR="00B51F7A" w:rsidRPr="00B51F7A" w:rsidRDefault="00B51F7A" w:rsidP="00AE5D46">
            <w:pPr>
              <w:jc w:val="center"/>
              <w:rPr>
                <w:rFonts w:ascii="Arial" w:eastAsia="Times New Roman" w:hAnsi="Arial" w:cs="Arial"/>
                <w:b/>
                <w:bCs/>
                <w:sz w:val="20"/>
                <w:lang w:eastAsia="en-GB"/>
              </w:rPr>
            </w:pPr>
            <w:r w:rsidRPr="00B51F7A">
              <w:rPr>
                <w:rFonts w:ascii="Arial" w:eastAsia="Times New Roman" w:hAnsi="Arial" w:cs="Arial"/>
                <w:b/>
                <w:bCs/>
                <w:sz w:val="20"/>
                <w:lang w:eastAsia="en-GB"/>
              </w:rPr>
              <w:t>Q1</w:t>
            </w:r>
          </w:p>
          <w:p w:rsidR="00B51F7A" w:rsidRPr="00B51F7A" w:rsidRDefault="00B51F7A" w:rsidP="00AE5D46">
            <w:pPr>
              <w:jc w:val="center"/>
              <w:rPr>
                <w:rFonts w:ascii="Arial" w:eastAsia="Times New Roman" w:hAnsi="Arial" w:cs="Arial"/>
                <w:color w:val="FF0000"/>
                <w:sz w:val="20"/>
                <w:lang w:eastAsia="en-GB"/>
              </w:rPr>
            </w:pPr>
            <w:r w:rsidRPr="00B51F7A">
              <w:rPr>
                <w:rFonts w:ascii="Arial" w:eastAsia="Times New Roman" w:hAnsi="Arial" w:cs="Arial"/>
                <w:b/>
                <w:bCs/>
                <w:sz w:val="14"/>
                <w:lang w:eastAsia="en-GB"/>
              </w:rPr>
              <w:t xml:space="preserve">ACTUAL </w:t>
            </w:r>
          </w:p>
        </w:tc>
        <w:tc>
          <w:tcPr>
            <w:tcW w:w="393" w:type="pct"/>
            <w:shd w:val="clear" w:color="auto" w:fill="D9D9D9" w:themeFill="background1" w:themeFillShade="D9"/>
          </w:tcPr>
          <w:p w:rsidR="00B51F7A" w:rsidRPr="00B51F7A" w:rsidRDefault="00B51F7A" w:rsidP="00AE5D46">
            <w:pPr>
              <w:jc w:val="center"/>
              <w:rPr>
                <w:rFonts w:ascii="Arial" w:eastAsia="Times New Roman" w:hAnsi="Arial" w:cs="Arial"/>
                <w:b/>
                <w:bCs/>
                <w:sz w:val="20"/>
                <w:lang w:eastAsia="en-GB"/>
              </w:rPr>
            </w:pPr>
            <w:r w:rsidRPr="00B51F7A">
              <w:rPr>
                <w:rFonts w:ascii="Arial" w:eastAsia="Times New Roman" w:hAnsi="Arial" w:cs="Arial"/>
                <w:b/>
                <w:bCs/>
                <w:sz w:val="20"/>
                <w:lang w:eastAsia="en-GB"/>
              </w:rPr>
              <w:t xml:space="preserve">May   </w:t>
            </w:r>
          </w:p>
          <w:p w:rsidR="00B51F7A" w:rsidRPr="00B51F7A" w:rsidRDefault="00B51F7A" w:rsidP="00AE5D46">
            <w:pPr>
              <w:jc w:val="center"/>
              <w:rPr>
                <w:rFonts w:ascii="Arial" w:eastAsia="Times New Roman" w:hAnsi="Arial" w:cs="Arial"/>
                <w:b/>
                <w:bCs/>
                <w:sz w:val="20"/>
                <w:lang w:eastAsia="en-GB"/>
              </w:rPr>
            </w:pPr>
            <w:r w:rsidRPr="00B51F7A">
              <w:rPr>
                <w:rFonts w:ascii="Arial" w:eastAsia="Times New Roman" w:hAnsi="Arial" w:cs="Arial"/>
                <w:b/>
                <w:bCs/>
                <w:sz w:val="20"/>
                <w:lang w:eastAsia="en-GB"/>
              </w:rPr>
              <w:t>Q1</w:t>
            </w:r>
          </w:p>
          <w:p w:rsidR="00B51F7A" w:rsidRPr="00B51F7A" w:rsidRDefault="00B51F7A" w:rsidP="00AE5D46">
            <w:pPr>
              <w:jc w:val="center"/>
              <w:rPr>
                <w:rFonts w:ascii="Arial" w:eastAsia="Times New Roman" w:hAnsi="Arial" w:cs="Arial"/>
                <w:color w:val="FF0000"/>
                <w:sz w:val="20"/>
                <w:lang w:eastAsia="en-GB"/>
              </w:rPr>
            </w:pPr>
            <w:r w:rsidRPr="00B51F7A">
              <w:rPr>
                <w:rFonts w:ascii="Arial" w:eastAsia="Times New Roman" w:hAnsi="Arial" w:cs="Arial"/>
                <w:b/>
                <w:bCs/>
                <w:sz w:val="14"/>
                <w:lang w:eastAsia="en-GB"/>
              </w:rPr>
              <w:t>FORECAST</w:t>
            </w:r>
          </w:p>
        </w:tc>
        <w:tc>
          <w:tcPr>
            <w:tcW w:w="313" w:type="pct"/>
            <w:shd w:val="clear" w:color="auto" w:fill="D9D9D9" w:themeFill="background1" w:themeFillShade="D9"/>
          </w:tcPr>
          <w:p w:rsidR="00B51F7A" w:rsidRPr="00B51F7A" w:rsidRDefault="00B51F7A" w:rsidP="00AE5D46">
            <w:pPr>
              <w:jc w:val="center"/>
              <w:rPr>
                <w:rFonts w:ascii="Arial" w:eastAsia="Times New Roman" w:hAnsi="Arial" w:cs="Arial"/>
                <w:b/>
                <w:bCs/>
                <w:sz w:val="20"/>
                <w:lang w:eastAsia="en-GB"/>
              </w:rPr>
            </w:pPr>
            <w:r w:rsidRPr="00B51F7A">
              <w:rPr>
                <w:rFonts w:ascii="Arial" w:eastAsia="Times New Roman" w:hAnsi="Arial" w:cs="Arial"/>
                <w:b/>
                <w:bCs/>
                <w:sz w:val="20"/>
                <w:lang w:eastAsia="en-GB"/>
              </w:rPr>
              <w:t>May</w:t>
            </w:r>
          </w:p>
          <w:p w:rsidR="00B51F7A" w:rsidRPr="00B51F7A" w:rsidRDefault="00B51F7A" w:rsidP="00AE5D46">
            <w:pPr>
              <w:jc w:val="center"/>
              <w:rPr>
                <w:rFonts w:ascii="Arial" w:eastAsia="Times New Roman" w:hAnsi="Arial" w:cs="Arial"/>
                <w:b/>
                <w:bCs/>
                <w:sz w:val="20"/>
                <w:lang w:eastAsia="en-GB"/>
              </w:rPr>
            </w:pPr>
            <w:r w:rsidRPr="00B51F7A">
              <w:rPr>
                <w:rFonts w:ascii="Arial" w:eastAsia="Times New Roman" w:hAnsi="Arial" w:cs="Arial"/>
                <w:b/>
                <w:bCs/>
                <w:sz w:val="20"/>
                <w:lang w:eastAsia="en-GB"/>
              </w:rPr>
              <w:t>Q1</w:t>
            </w:r>
          </w:p>
          <w:p w:rsidR="00B51F7A" w:rsidRPr="00B51F7A" w:rsidRDefault="00B51F7A" w:rsidP="00AE5D46">
            <w:pPr>
              <w:jc w:val="center"/>
              <w:rPr>
                <w:rFonts w:ascii="Arial" w:eastAsia="Times New Roman" w:hAnsi="Arial" w:cs="Arial"/>
                <w:color w:val="FF0000"/>
                <w:sz w:val="20"/>
                <w:lang w:eastAsia="en-GB"/>
              </w:rPr>
            </w:pPr>
            <w:r w:rsidRPr="00B51F7A">
              <w:rPr>
                <w:rFonts w:ascii="Arial" w:eastAsia="Times New Roman" w:hAnsi="Arial" w:cs="Arial"/>
                <w:b/>
                <w:bCs/>
                <w:sz w:val="14"/>
                <w:lang w:eastAsia="en-GB"/>
              </w:rPr>
              <w:t xml:space="preserve">ACTUAL </w:t>
            </w:r>
          </w:p>
        </w:tc>
        <w:tc>
          <w:tcPr>
            <w:tcW w:w="393" w:type="pct"/>
            <w:shd w:val="clear" w:color="auto" w:fill="D9D9D9" w:themeFill="background1" w:themeFillShade="D9"/>
          </w:tcPr>
          <w:p w:rsidR="00B51F7A" w:rsidRPr="00B51F7A" w:rsidRDefault="00B51F7A" w:rsidP="00AE5D46">
            <w:pPr>
              <w:jc w:val="center"/>
              <w:rPr>
                <w:rFonts w:ascii="Arial" w:eastAsia="Times New Roman" w:hAnsi="Arial" w:cs="Arial"/>
                <w:b/>
                <w:bCs/>
                <w:sz w:val="20"/>
                <w:lang w:eastAsia="en-GB"/>
              </w:rPr>
            </w:pPr>
            <w:r w:rsidRPr="00B51F7A">
              <w:rPr>
                <w:rFonts w:ascii="Arial" w:eastAsia="Times New Roman" w:hAnsi="Arial" w:cs="Arial"/>
                <w:b/>
                <w:bCs/>
                <w:sz w:val="20"/>
                <w:lang w:eastAsia="en-GB"/>
              </w:rPr>
              <w:t xml:space="preserve">Jun  </w:t>
            </w:r>
          </w:p>
          <w:p w:rsidR="00B51F7A" w:rsidRPr="00B51F7A" w:rsidRDefault="00B51F7A" w:rsidP="00AE5D46">
            <w:pPr>
              <w:jc w:val="center"/>
              <w:rPr>
                <w:rFonts w:ascii="Arial" w:eastAsia="Times New Roman" w:hAnsi="Arial" w:cs="Arial"/>
                <w:b/>
                <w:bCs/>
                <w:sz w:val="20"/>
                <w:lang w:eastAsia="en-GB"/>
              </w:rPr>
            </w:pPr>
            <w:r w:rsidRPr="00B51F7A">
              <w:rPr>
                <w:rFonts w:ascii="Arial" w:eastAsia="Times New Roman" w:hAnsi="Arial" w:cs="Arial"/>
                <w:b/>
                <w:bCs/>
                <w:sz w:val="20"/>
                <w:lang w:eastAsia="en-GB"/>
              </w:rPr>
              <w:t>Q1</w:t>
            </w:r>
          </w:p>
          <w:p w:rsidR="00B51F7A" w:rsidRPr="00B51F7A" w:rsidRDefault="00B51F7A" w:rsidP="00AE5D46">
            <w:pPr>
              <w:jc w:val="center"/>
              <w:rPr>
                <w:rFonts w:ascii="Arial" w:eastAsia="Times New Roman" w:hAnsi="Arial" w:cs="Arial"/>
                <w:color w:val="FF0000"/>
                <w:sz w:val="20"/>
                <w:lang w:eastAsia="en-GB"/>
              </w:rPr>
            </w:pPr>
            <w:r w:rsidRPr="00B51F7A">
              <w:rPr>
                <w:rFonts w:ascii="Arial" w:eastAsia="Times New Roman" w:hAnsi="Arial" w:cs="Arial"/>
                <w:b/>
                <w:bCs/>
                <w:sz w:val="14"/>
                <w:lang w:eastAsia="en-GB"/>
              </w:rPr>
              <w:t>FORECAST</w:t>
            </w:r>
          </w:p>
        </w:tc>
        <w:tc>
          <w:tcPr>
            <w:tcW w:w="300" w:type="pct"/>
            <w:shd w:val="clear" w:color="auto" w:fill="D9D9D9" w:themeFill="background1" w:themeFillShade="D9"/>
          </w:tcPr>
          <w:p w:rsidR="00B51F7A" w:rsidRPr="00B51F7A" w:rsidRDefault="00B51F7A" w:rsidP="00AE5D46">
            <w:pPr>
              <w:jc w:val="center"/>
              <w:rPr>
                <w:rFonts w:ascii="Arial" w:eastAsia="Times New Roman" w:hAnsi="Arial" w:cs="Arial"/>
                <w:b/>
                <w:bCs/>
                <w:sz w:val="20"/>
                <w:lang w:eastAsia="en-GB"/>
              </w:rPr>
            </w:pPr>
            <w:r w:rsidRPr="00B51F7A">
              <w:rPr>
                <w:rFonts w:ascii="Arial" w:eastAsia="Times New Roman" w:hAnsi="Arial" w:cs="Arial"/>
                <w:b/>
                <w:bCs/>
                <w:sz w:val="20"/>
                <w:lang w:eastAsia="en-GB"/>
              </w:rPr>
              <w:t xml:space="preserve">Jun </w:t>
            </w:r>
          </w:p>
          <w:p w:rsidR="00B51F7A" w:rsidRPr="00B51F7A" w:rsidRDefault="00B51F7A" w:rsidP="00AE5D46">
            <w:pPr>
              <w:jc w:val="center"/>
              <w:rPr>
                <w:rFonts w:ascii="Arial" w:eastAsia="Times New Roman" w:hAnsi="Arial" w:cs="Arial"/>
                <w:b/>
                <w:bCs/>
                <w:sz w:val="20"/>
                <w:lang w:eastAsia="en-GB"/>
              </w:rPr>
            </w:pPr>
            <w:r w:rsidRPr="00B51F7A">
              <w:rPr>
                <w:rFonts w:ascii="Arial" w:eastAsia="Times New Roman" w:hAnsi="Arial" w:cs="Arial"/>
                <w:b/>
                <w:bCs/>
                <w:sz w:val="20"/>
                <w:lang w:eastAsia="en-GB"/>
              </w:rPr>
              <w:t>Q1</w:t>
            </w:r>
          </w:p>
          <w:p w:rsidR="00B51F7A" w:rsidRPr="00B51F7A" w:rsidRDefault="00B51F7A" w:rsidP="00AE5D46">
            <w:pPr>
              <w:jc w:val="center"/>
              <w:rPr>
                <w:rFonts w:ascii="Arial" w:eastAsia="Times New Roman" w:hAnsi="Arial" w:cs="Arial"/>
                <w:color w:val="FF0000"/>
                <w:sz w:val="20"/>
                <w:lang w:eastAsia="en-GB"/>
              </w:rPr>
            </w:pPr>
            <w:r w:rsidRPr="00B51F7A">
              <w:rPr>
                <w:rFonts w:ascii="Arial" w:eastAsia="Times New Roman" w:hAnsi="Arial" w:cs="Arial"/>
                <w:b/>
                <w:bCs/>
                <w:sz w:val="14"/>
                <w:lang w:eastAsia="en-GB"/>
              </w:rPr>
              <w:t xml:space="preserve">ACTUAL </w:t>
            </w:r>
          </w:p>
        </w:tc>
      </w:tr>
      <w:tr w:rsidR="00B51F7A" w:rsidRPr="00B51F7A" w:rsidTr="00AE5D46">
        <w:trPr>
          <w:trHeight w:val="497"/>
        </w:trPr>
        <w:tc>
          <w:tcPr>
            <w:tcW w:w="5000" w:type="pct"/>
            <w:gridSpan w:val="12"/>
            <w:shd w:val="clear" w:color="auto" w:fill="FFE599" w:themeFill="accent4" w:themeFillTint="66"/>
            <w:vAlign w:val="center"/>
          </w:tcPr>
          <w:p w:rsidR="00B51F7A" w:rsidRPr="00B51F7A" w:rsidRDefault="00B51F7A" w:rsidP="00AE5D46">
            <w:pPr>
              <w:jc w:val="center"/>
              <w:rPr>
                <w:rFonts w:ascii="Arial" w:eastAsia="Times New Roman" w:hAnsi="Arial" w:cs="Arial"/>
                <w:b/>
                <w:color w:val="FF0000"/>
                <w:lang w:eastAsia="en-GB"/>
              </w:rPr>
            </w:pPr>
            <w:r w:rsidRPr="00B51F7A">
              <w:rPr>
                <w:rFonts w:ascii="Arial" w:eastAsia="Times New Roman" w:hAnsi="Arial" w:cs="Arial"/>
                <w:b/>
                <w:sz w:val="20"/>
                <w:szCs w:val="20"/>
                <w:lang w:eastAsia="en-GB"/>
              </w:rPr>
              <w:t xml:space="preserve">CANCER </w:t>
            </w:r>
          </w:p>
        </w:tc>
      </w:tr>
      <w:tr w:rsidR="00B51F7A" w:rsidRPr="00B51F7A" w:rsidTr="00AE5D46">
        <w:trPr>
          <w:trHeight w:val="660"/>
        </w:trPr>
        <w:tc>
          <w:tcPr>
            <w:tcW w:w="665" w:type="pct"/>
            <w:gridSpan w:val="2"/>
            <w:vMerge w:val="restart"/>
            <w:vAlign w:val="center"/>
          </w:tcPr>
          <w:p w:rsidR="00B51F7A" w:rsidRPr="00B51F7A" w:rsidRDefault="00B51F7A" w:rsidP="00AE5D46">
            <w:pPr>
              <w:jc w:val="center"/>
              <w:rPr>
                <w:rFonts w:ascii="Arial" w:eastAsia="Times New Roman" w:hAnsi="Arial" w:cs="Arial"/>
                <w:b/>
                <w:bCs/>
                <w:color w:val="FF0000"/>
                <w:lang w:eastAsia="en-GB"/>
              </w:rPr>
            </w:pPr>
            <w:r w:rsidRPr="00B51F7A">
              <w:rPr>
                <w:rFonts w:ascii="Arial" w:eastAsia="Times New Roman" w:hAnsi="Arial" w:cs="Arial"/>
                <w:b/>
                <w:bCs/>
                <w:lang w:eastAsia="en-GB"/>
              </w:rPr>
              <w:t>Cancer Performance</w:t>
            </w:r>
          </w:p>
        </w:tc>
        <w:tc>
          <w:tcPr>
            <w:tcW w:w="918" w:type="pct"/>
            <w:vAlign w:val="center"/>
          </w:tcPr>
          <w:p w:rsidR="00B51F7A" w:rsidRPr="00B51F7A" w:rsidRDefault="00B51F7A" w:rsidP="00AE5D46">
            <w:pPr>
              <w:jc w:val="center"/>
              <w:rPr>
                <w:rFonts w:ascii="Arial" w:eastAsia="Times New Roman" w:hAnsi="Arial" w:cs="Arial"/>
                <w:color w:val="FF0000"/>
                <w:lang w:eastAsia="en-GB"/>
              </w:rPr>
            </w:pPr>
            <w:r w:rsidRPr="00B51F7A">
              <w:rPr>
                <w:rFonts w:ascii="Arial" w:eastAsia="Times New Roman" w:hAnsi="Arial" w:cs="Arial"/>
                <w:lang w:eastAsia="en-GB"/>
              </w:rPr>
              <w:t>Improvement in % of patients starting their first definitive treatment within 62 days from point of suspicion (regardless of the referral route)</w:t>
            </w:r>
          </w:p>
        </w:tc>
        <w:tc>
          <w:tcPr>
            <w:tcW w:w="715" w:type="pct"/>
            <w:gridSpan w:val="2"/>
            <w:vAlign w:val="center"/>
          </w:tcPr>
          <w:p w:rsidR="00B51F7A" w:rsidRPr="00B51F7A" w:rsidRDefault="00B51F7A" w:rsidP="00AE5D46">
            <w:pPr>
              <w:jc w:val="center"/>
              <w:rPr>
                <w:rFonts w:ascii="Arial" w:eastAsia="Times New Roman" w:hAnsi="Arial" w:cs="Arial"/>
                <w:b/>
                <w:bCs/>
                <w:lang w:eastAsia="en-GB"/>
              </w:rPr>
            </w:pPr>
            <w:r w:rsidRPr="00B51F7A">
              <w:rPr>
                <w:rFonts w:ascii="Arial" w:eastAsia="Times New Roman" w:hAnsi="Arial" w:cs="Arial"/>
                <w:b/>
                <w:bCs/>
                <w:lang w:eastAsia="en-GB"/>
              </w:rPr>
              <w:t>*Ministerial Target*</w:t>
            </w:r>
          </w:p>
          <w:p w:rsidR="00B51F7A" w:rsidRPr="00B51F7A" w:rsidRDefault="00B51F7A" w:rsidP="00AE5D46">
            <w:pPr>
              <w:jc w:val="center"/>
              <w:rPr>
                <w:rFonts w:ascii="Arial" w:eastAsia="Times New Roman" w:hAnsi="Arial" w:cs="Arial"/>
                <w:lang w:eastAsia="en-GB"/>
              </w:rPr>
            </w:pPr>
            <w:r w:rsidRPr="00B51F7A">
              <w:rPr>
                <w:rFonts w:ascii="Arial" w:eastAsia="Times New Roman" w:hAnsi="Arial" w:cs="Arial"/>
                <w:lang w:eastAsia="en-GB"/>
              </w:rPr>
              <w:t>Improvement trajectory towards a national target of 80% by 31st March 2026</w:t>
            </w:r>
          </w:p>
        </w:tc>
        <w:tc>
          <w:tcPr>
            <w:tcW w:w="597" w:type="pct"/>
            <w:vAlign w:val="center"/>
          </w:tcPr>
          <w:p w:rsidR="00B51F7A" w:rsidRPr="00B51F7A" w:rsidRDefault="00B51F7A" w:rsidP="00AE5D46">
            <w:pPr>
              <w:jc w:val="center"/>
              <w:rPr>
                <w:rFonts w:ascii="Arial" w:eastAsia="Times New Roman" w:hAnsi="Arial" w:cs="Arial"/>
                <w:lang w:eastAsia="en-GB"/>
              </w:rPr>
            </w:pPr>
          </w:p>
          <w:p w:rsidR="00B51F7A" w:rsidRPr="00B51F7A" w:rsidRDefault="00B51F7A" w:rsidP="00AE5D46">
            <w:pPr>
              <w:jc w:val="center"/>
              <w:rPr>
                <w:rFonts w:ascii="Arial" w:eastAsia="Times New Roman" w:hAnsi="Arial" w:cs="Arial"/>
                <w:color w:val="FF0000"/>
                <w:lang w:eastAsia="en-GB"/>
              </w:rPr>
            </w:pPr>
            <w:r w:rsidRPr="00B51F7A">
              <w:rPr>
                <w:rFonts w:ascii="Arial" w:eastAsia="Times New Roman" w:hAnsi="Arial" w:cs="Arial"/>
                <w:lang w:eastAsia="en-GB"/>
              </w:rPr>
              <w:t>53.2%</w:t>
            </w:r>
          </w:p>
        </w:tc>
        <w:tc>
          <w:tcPr>
            <w:tcW w:w="393" w:type="pct"/>
            <w:shd w:val="clear" w:color="auto" w:fill="auto"/>
            <w:vAlign w:val="center"/>
          </w:tcPr>
          <w:p w:rsidR="00B51F7A" w:rsidRPr="00B51F7A" w:rsidRDefault="00B51F7A" w:rsidP="00AE5D46">
            <w:pPr>
              <w:jc w:val="center"/>
              <w:rPr>
                <w:rFonts w:ascii="Arial" w:eastAsia="Times New Roman" w:hAnsi="Arial" w:cs="Arial"/>
                <w:lang w:eastAsia="en-GB"/>
              </w:rPr>
            </w:pPr>
          </w:p>
          <w:p w:rsidR="00B51F7A" w:rsidRPr="00B51F7A" w:rsidRDefault="00B51F7A" w:rsidP="00AE5D46">
            <w:pPr>
              <w:jc w:val="center"/>
              <w:rPr>
                <w:rFonts w:ascii="Arial" w:eastAsia="Times New Roman" w:hAnsi="Arial" w:cs="Arial"/>
                <w:lang w:eastAsia="en-GB"/>
              </w:rPr>
            </w:pPr>
            <w:r w:rsidRPr="00B51F7A">
              <w:rPr>
                <w:rFonts w:ascii="Arial" w:eastAsia="Times New Roman" w:hAnsi="Arial" w:cs="Arial"/>
                <w:lang w:eastAsia="en-GB"/>
              </w:rPr>
              <w:t>52%</w:t>
            </w:r>
          </w:p>
        </w:tc>
        <w:tc>
          <w:tcPr>
            <w:tcW w:w="313" w:type="pct"/>
            <w:shd w:val="clear" w:color="auto" w:fill="92D050"/>
            <w:vAlign w:val="center"/>
          </w:tcPr>
          <w:p w:rsidR="00B51F7A" w:rsidRPr="00B51F7A" w:rsidRDefault="00B51F7A" w:rsidP="00AE5D46">
            <w:pPr>
              <w:jc w:val="center"/>
              <w:rPr>
                <w:rFonts w:ascii="Arial" w:eastAsia="Times New Roman" w:hAnsi="Arial" w:cs="Arial"/>
                <w:lang w:eastAsia="en-GB"/>
              </w:rPr>
            </w:pPr>
          </w:p>
          <w:p w:rsidR="00B51F7A" w:rsidRPr="00B51F7A" w:rsidRDefault="00B51F7A" w:rsidP="00AE5D46">
            <w:pPr>
              <w:jc w:val="center"/>
              <w:rPr>
                <w:rFonts w:ascii="Arial" w:eastAsia="Times New Roman" w:hAnsi="Arial" w:cs="Arial"/>
                <w:lang w:eastAsia="en-GB"/>
              </w:rPr>
            </w:pPr>
            <w:r w:rsidRPr="00B51F7A">
              <w:rPr>
                <w:rFonts w:ascii="Arial" w:eastAsia="Times New Roman" w:hAnsi="Arial" w:cs="Arial"/>
                <w:lang w:eastAsia="en-GB"/>
              </w:rPr>
              <w:t>57%</w:t>
            </w:r>
          </w:p>
        </w:tc>
        <w:tc>
          <w:tcPr>
            <w:tcW w:w="393" w:type="pct"/>
            <w:shd w:val="clear" w:color="auto" w:fill="auto"/>
            <w:vAlign w:val="center"/>
          </w:tcPr>
          <w:p w:rsidR="00B51F7A" w:rsidRPr="00B51F7A" w:rsidRDefault="00B51F7A" w:rsidP="00AE5D46">
            <w:pPr>
              <w:jc w:val="center"/>
              <w:rPr>
                <w:rFonts w:ascii="Arial" w:eastAsia="Times New Roman" w:hAnsi="Arial" w:cs="Arial"/>
                <w:lang w:eastAsia="en-GB"/>
              </w:rPr>
            </w:pPr>
          </w:p>
          <w:p w:rsidR="00B51F7A" w:rsidRPr="00B51F7A" w:rsidRDefault="00B51F7A" w:rsidP="00AE5D46">
            <w:pPr>
              <w:jc w:val="center"/>
              <w:rPr>
                <w:rFonts w:ascii="Arial" w:eastAsia="Times New Roman" w:hAnsi="Arial" w:cs="Arial"/>
                <w:lang w:eastAsia="en-GB"/>
              </w:rPr>
            </w:pPr>
            <w:r w:rsidRPr="00B51F7A">
              <w:rPr>
                <w:rFonts w:ascii="Arial" w:eastAsia="Times New Roman" w:hAnsi="Arial" w:cs="Arial"/>
                <w:lang w:eastAsia="en-GB"/>
              </w:rPr>
              <w:t>55%</w:t>
            </w:r>
          </w:p>
        </w:tc>
        <w:tc>
          <w:tcPr>
            <w:tcW w:w="313" w:type="pct"/>
            <w:shd w:val="clear" w:color="auto" w:fill="FF0000"/>
            <w:vAlign w:val="center"/>
          </w:tcPr>
          <w:p w:rsidR="00B51F7A" w:rsidRPr="00B51F7A" w:rsidRDefault="00B51F7A" w:rsidP="00AE5D46">
            <w:pPr>
              <w:jc w:val="center"/>
              <w:rPr>
                <w:rFonts w:ascii="Arial" w:eastAsia="Times New Roman" w:hAnsi="Arial" w:cs="Arial"/>
                <w:lang w:eastAsia="en-GB"/>
              </w:rPr>
            </w:pPr>
          </w:p>
          <w:p w:rsidR="00B51F7A" w:rsidRPr="00B51F7A" w:rsidRDefault="00B51F7A" w:rsidP="00AE5D46">
            <w:pPr>
              <w:jc w:val="center"/>
              <w:rPr>
                <w:rFonts w:ascii="Arial" w:eastAsia="Times New Roman" w:hAnsi="Arial" w:cs="Arial"/>
                <w:lang w:eastAsia="en-GB"/>
              </w:rPr>
            </w:pPr>
            <w:r w:rsidRPr="00B51F7A">
              <w:rPr>
                <w:rFonts w:ascii="Arial" w:eastAsia="Times New Roman" w:hAnsi="Arial" w:cs="Arial"/>
                <w:lang w:eastAsia="en-GB"/>
              </w:rPr>
              <w:t>47%</w:t>
            </w:r>
          </w:p>
        </w:tc>
        <w:tc>
          <w:tcPr>
            <w:tcW w:w="393" w:type="pct"/>
            <w:shd w:val="clear" w:color="auto" w:fill="auto"/>
            <w:vAlign w:val="center"/>
          </w:tcPr>
          <w:p w:rsidR="00B51F7A" w:rsidRPr="00B51F7A" w:rsidRDefault="00B51F7A" w:rsidP="00AE5D46">
            <w:pPr>
              <w:jc w:val="center"/>
              <w:rPr>
                <w:rFonts w:ascii="Arial" w:eastAsia="Times New Roman" w:hAnsi="Arial" w:cs="Arial"/>
                <w:lang w:eastAsia="en-GB"/>
              </w:rPr>
            </w:pPr>
          </w:p>
          <w:p w:rsidR="00B51F7A" w:rsidRPr="00B51F7A" w:rsidRDefault="00B51F7A" w:rsidP="00AE5D46">
            <w:pPr>
              <w:jc w:val="center"/>
              <w:rPr>
                <w:rFonts w:ascii="Arial" w:eastAsia="Times New Roman" w:hAnsi="Arial" w:cs="Arial"/>
                <w:lang w:eastAsia="en-GB"/>
              </w:rPr>
            </w:pPr>
            <w:r w:rsidRPr="00B51F7A">
              <w:rPr>
                <w:rFonts w:ascii="Arial" w:eastAsia="Times New Roman" w:hAnsi="Arial" w:cs="Arial"/>
                <w:lang w:eastAsia="en-GB"/>
              </w:rPr>
              <w:t>58%</w:t>
            </w:r>
          </w:p>
        </w:tc>
        <w:tc>
          <w:tcPr>
            <w:tcW w:w="300" w:type="pct"/>
            <w:shd w:val="clear" w:color="auto" w:fill="FF0000"/>
            <w:vAlign w:val="center"/>
          </w:tcPr>
          <w:p w:rsidR="00B51F7A" w:rsidRPr="00B51F7A" w:rsidRDefault="00B51F7A" w:rsidP="00AE5D46">
            <w:pPr>
              <w:jc w:val="center"/>
              <w:rPr>
                <w:rFonts w:ascii="Arial" w:eastAsia="Times New Roman" w:hAnsi="Arial" w:cs="Arial"/>
                <w:color w:val="FF0000"/>
                <w:lang w:eastAsia="en-GB"/>
              </w:rPr>
            </w:pPr>
          </w:p>
          <w:p w:rsidR="00B51F7A" w:rsidRPr="00B51F7A" w:rsidRDefault="00B51F7A" w:rsidP="00AE5D46">
            <w:pPr>
              <w:jc w:val="center"/>
              <w:rPr>
                <w:rFonts w:ascii="Arial" w:eastAsia="Times New Roman" w:hAnsi="Arial" w:cs="Arial"/>
                <w:color w:val="FF0000"/>
                <w:lang w:eastAsia="en-GB"/>
              </w:rPr>
            </w:pPr>
            <w:r w:rsidRPr="00B51F7A">
              <w:rPr>
                <w:rFonts w:ascii="Arial" w:eastAsia="Times New Roman" w:hAnsi="Arial" w:cs="Arial"/>
                <w:lang w:eastAsia="en-GB"/>
              </w:rPr>
              <w:t>43%</w:t>
            </w:r>
          </w:p>
        </w:tc>
      </w:tr>
      <w:tr w:rsidR="00B51F7A" w:rsidRPr="00B51F7A" w:rsidTr="00AE5D46">
        <w:trPr>
          <w:trHeight w:val="660"/>
        </w:trPr>
        <w:tc>
          <w:tcPr>
            <w:tcW w:w="665" w:type="pct"/>
            <w:gridSpan w:val="2"/>
            <w:vMerge/>
            <w:vAlign w:val="center"/>
          </w:tcPr>
          <w:p w:rsidR="00B51F7A" w:rsidRPr="00B51F7A" w:rsidRDefault="00B51F7A" w:rsidP="00AE5D46">
            <w:pPr>
              <w:rPr>
                <w:rFonts w:ascii="Arial" w:eastAsia="Times New Roman" w:hAnsi="Arial" w:cs="Arial"/>
                <w:color w:val="FF0000"/>
                <w:lang w:eastAsia="en-GB"/>
              </w:rPr>
            </w:pPr>
          </w:p>
        </w:tc>
        <w:tc>
          <w:tcPr>
            <w:tcW w:w="918" w:type="pct"/>
            <w:vAlign w:val="center"/>
          </w:tcPr>
          <w:p w:rsidR="00B51F7A" w:rsidRPr="00B51F7A" w:rsidRDefault="00B51F7A" w:rsidP="00AE5D46">
            <w:pPr>
              <w:jc w:val="center"/>
              <w:rPr>
                <w:rFonts w:ascii="Arial" w:eastAsia="Times New Roman" w:hAnsi="Arial" w:cs="Arial"/>
                <w:color w:val="FF0000"/>
                <w:lang w:eastAsia="en-GB"/>
              </w:rPr>
            </w:pPr>
            <w:r w:rsidRPr="00B51F7A">
              <w:rPr>
                <w:rFonts w:ascii="Arial" w:eastAsia="Times New Roman" w:hAnsi="Arial" w:cs="Arial"/>
                <w:lang w:eastAsia="en-GB"/>
              </w:rPr>
              <w:t xml:space="preserve">Number of patients waiting &gt; 62 days for their first definitive </w:t>
            </w:r>
            <w:r w:rsidRPr="00B51F7A">
              <w:rPr>
                <w:rFonts w:ascii="Arial" w:eastAsia="Times New Roman" w:hAnsi="Arial" w:cs="Arial"/>
                <w:lang w:eastAsia="en-GB"/>
              </w:rPr>
              <w:lastRenderedPageBreak/>
              <w:t xml:space="preserve">cancer treatment from point of suspicion </w:t>
            </w:r>
          </w:p>
        </w:tc>
        <w:tc>
          <w:tcPr>
            <w:tcW w:w="715" w:type="pct"/>
            <w:gridSpan w:val="2"/>
            <w:vAlign w:val="center"/>
          </w:tcPr>
          <w:p w:rsidR="00B51F7A" w:rsidRPr="00B51F7A" w:rsidRDefault="00B51F7A" w:rsidP="00AE5D46">
            <w:pPr>
              <w:jc w:val="center"/>
              <w:rPr>
                <w:rFonts w:ascii="Arial" w:eastAsia="Times New Roman" w:hAnsi="Arial" w:cs="Arial"/>
                <w:b/>
                <w:bCs/>
                <w:lang w:eastAsia="en-GB"/>
              </w:rPr>
            </w:pPr>
            <w:r w:rsidRPr="00B51F7A">
              <w:rPr>
                <w:rFonts w:ascii="Arial" w:eastAsia="Times New Roman" w:hAnsi="Arial" w:cs="Arial"/>
                <w:b/>
                <w:bCs/>
                <w:lang w:eastAsia="en-GB"/>
              </w:rPr>
              <w:lastRenderedPageBreak/>
              <w:t>*Ministerial Target*</w:t>
            </w:r>
          </w:p>
          <w:p w:rsidR="00B51F7A" w:rsidRPr="00B51F7A" w:rsidRDefault="00B51F7A" w:rsidP="00AE5D46">
            <w:pPr>
              <w:jc w:val="center"/>
              <w:rPr>
                <w:rFonts w:ascii="Arial" w:eastAsia="Times New Roman" w:hAnsi="Arial" w:cs="Arial"/>
                <w:lang w:eastAsia="en-GB"/>
              </w:rPr>
            </w:pPr>
            <w:r w:rsidRPr="00B51F7A">
              <w:rPr>
                <w:rFonts w:ascii="Arial" w:eastAsia="Times New Roman" w:hAnsi="Arial" w:cs="Arial"/>
                <w:lang w:eastAsia="en-GB"/>
              </w:rPr>
              <w:lastRenderedPageBreak/>
              <w:t>Improvement trajectory towards al target of zero</w:t>
            </w:r>
          </w:p>
        </w:tc>
        <w:tc>
          <w:tcPr>
            <w:tcW w:w="597" w:type="pct"/>
            <w:vAlign w:val="center"/>
          </w:tcPr>
          <w:p w:rsidR="00B51F7A" w:rsidRPr="00B51F7A" w:rsidRDefault="00B51F7A" w:rsidP="00AE5D46">
            <w:pPr>
              <w:jc w:val="center"/>
              <w:rPr>
                <w:rFonts w:ascii="Arial" w:eastAsia="Times New Roman" w:hAnsi="Arial" w:cs="Arial"/>
                <w:lang w:eastAsia="en-GB"/>
              </w:rPr>
            </w:pPr>
            <w:r w:rsidRPr="00B51F7A">
              <w:rPr>
                <w:rFonts w:ascii="Arial" w:eastAsia="Times New Roman" w:hAnsi="Arial" w:cs="Arial"/>
                <w:lang w:eastAsia="en-GB"/>
              </w:rPr>
              <w:lastRenderedPageBreak/>
              <w:t>391</w:t>
            </w:r>
          </w:p>
        </w:tc>
        <w:tc>
          <w:tcPr>
            <w:tcW w:w="393" w:type="pct"/>
            <w:shd w:val="clear" w:color="auto" w:fill="auto"/>
            <w:vAlign w:val="center"/>
          </w:tcPr>
          <w:p w:rsidR="00B51F7A" w:rsidRPr="00B51F7A" w:rsidRDefault="00B51F7A" w:rsidP="00AE5D46">
            <w:pPr>
              <w:jc w:val="center"/>
              <w:rPr>
                <w:rFonts w:ascii="Arial" w:eastAsia="Times New Roman" w:hAnsi="Arial" w:cs="Arial"/>
                <w:lang w:eastAsia="en-GB"/>
              </w:rPr>
            </w:pPr>
            <w:r w:rsidRPr="00B51F7A">
              <w:rPr>
                <w:rFonts w:ascii="Arial" w:eastAsia="Times New Roman" w:hAnsi="Arial" w:cs="Arial"/>
                <w:lang w:eastAsia="en-GB"/>
              </w:rPr>
              <w:t>346</w:t>
            </w:r>
          </w:p>
        </w:tc>
        <w:tc>
          <w:tcPr>
            <w:tcW w:w="313" w:type="pct"/>
            <w:shd w:val="clear" w:color="auto" w:fill="FF0000"/>
          </w:tcPr>
          <w:p w:rsidR="00B51F7A" w:rsidRPr="00B51F7A" w:rsidRDefault="00B51F7A" w:rsidP="00AE5D46">
            <w:pPr>
              <w:jc w:val="center"/>
              <w:rPr>
                <w:rFonts w:ascii="Arial" w:eastAsia="Times New Roman" w:hAnsi="Arial" w:cs="Arial"/>
                <w:lang w:eastAsia="en-GB"/>
              </w:rPr>
            </w:pPr>
          </w:p>
          <w:p w:rsidR="00B51F7A" w:rsidRPr="00B51F7A" w:rsidRDefault="00B51F7A" w:rsidP="00AE5D46">
            <w:pPr>
              <w:jc w:val="center"/>
              <w:rPr>
                <w:rFonts w:ascii="Arial" w:eastAsia="Times New Roman" w:hAnsi="Arial" w:cs="Arial"/>
                <w:lang w:eastAsia="en-GB"/>
              </w:rPr>
            </w:pPr>
          </w:p>
          <w:p w:rsidR="00B51F7A" w:rsidRPr="00B51F7A" w:rsidRDefault="00B51F7A" w:rsidP="00AE5D46">
            <w:pPr>
              <w:jc w:val="center"/>
              <w:rPr>
                <w:rFonts w:ascii="Arial" w:eastAsia="Times New Roman" w:hAnsi="Arial" w:cs="Arial"/>
                <w:lang w:eastAsia="en-GB"/>
              </w:rPr>
            </w:pPr>
          </w:p>
          <w:p w:rsidR="00B51F7A" w:rsidRPr="00B51F7A" w:rsidRDefault="00B51F7A" w:rsidP="00AE5D46">
            <w:pPr>
              <w:jc w:val="center"/>
              <w:rPr>
                <w:rFonts w:ascii="Arial" w:eastAsia="Times New Roman" w:hAnsi="Arial" w:cs="Arial"/>
                <w:lang w:eastAsia="en-GB"/>
              </w:rPr>
            </w:pPr>
            <w:r w:rsidRPr="00B51F7A">
              <w:rPr>
                <w:rFonts w:ascii="Arial" w:eastAsia="Times New Roman" w:hAnsi="Arial" w:cs="Arial"/>
                <w:lang w:eastAsia="en-GB"/>
              </w:rPr>
              <w:t>409</w:t>
            </w:r>
          </w:p>
        </w:tc>
        <w:tc>
          <w:tcPr>
            <w:tcW w:w="393" w:type="pct"/>
            <w:shd w:val="clear" w:color="auto" w:fill="auto"/>
            <w:vAlign w:val="center"/>
          </w:tcPr>
          <w:p w:rsidR="00B51F7A" w:rsidRPr="00B51F7A" w:rsidRDefault="00B51F7A" w:rsidP="00AE5D46">
            <w:pPr>
              <w:jc w:val="center"/>
              <w:rPr>
                <w:rFonts w:ascii="Arial" w:eastAsia="Times New Roman" w:hAnsi="Arial" w:cs="Arial"/>
                <w:lang w:eastAsia="en-GB"/>
              </w:rPr>
            </w:pPr>
            <w:r w:rsidRPr="00B51F7A">
              <w:rPr>
                <w:rFonts w:ascii="Arial" w:eastAsia="Times New Roman" w:hAnsi="Arial" w:cs="Arial"/>
                <w:lang w:eastAsia="en-GB"/>
              </w:rPr>
              <w:t>350</w:t>
            </w:r>
          </w:p>
        </w:tc>
        <w:tc>
          <w:tcPr>
            <w:tcW w:w="313" w:type="pct"/>
            <w:shd w:val="clear" w:color="auto" w:fill="FF0000"/>
          </w:tcPr>
          <w:p w:rsidR="00B51F7A" w:rsidRPr="00B51F7A" w:rsidRDefault="00B51F7A" w:rsidP="00AE5D46">
            <w:pPr>
              <w:jc w:val="center"/>
              <w:rPr>
                <w:rFonts w:ascii="Arial" w:eastAsia="Times New Roman" w:hAnsi="Arial" w:cs="Arial"/>
                <w:lang w:eastAsia="en-GB"/>
              </w:rPr>
            </w:pPr>
          </w:p>
          <w:p w:rsidR="00B51F7A" w:rsidRPr="00B51F7A" w:rsidRDefault="00B51F7A" w:rsidP="00AE5D46">
            <w:pPr>
              <w:jc w:val="center"/>
              <w:rPr>
                <w:rFonts w:ascii="Arial" w:eastAsia="Times New Roman" w:hAnsi="Arial" w:cs="Arial"/>
                <w:lang w:eastAsia="en-GB"/>
              </w:rPr>
            </w:pPr>
          </w:p>
          <w:p w:rsidR="00B51F7A" w:rsidRPr="00B51F7A" w:rsidRDefault="00B51F7A" w:rsidP="00AE5D46">
            <w:pPr>
              <w:jc w:val="center"/>
              <w:rPr>
                <w:rFonts w:ascii="Arial" w:eastAsia="Times New Roman" w:hAnsi="Arial" w:cs="Arial"/>
                <w:lang w:eastAsia="en-GB"/>
              </w:rPr>
            </w:pPr>
          </w:p>
          <w:p w:rsidR="00B51F7A" w:rsidRPr="00B51F7A" w:rsidRDefault="00B51F7A" w:rsidP="00AE5D46">
            <w:pPr>
              <w:jc w:val="center"/>
              <w:rPr>
                <w:rFonts w:ascii="Arial" w:eastAsia="Times New Roman" w:hAnsi="Arial" w:cs="Arial"/>
                <w:lang w:eastAsia="en-GB"/>
              </w:rPr>
            </w:pPr>
            <w:r w:rsidRPr="00B51F7A">
              <w:rPr>
                <w:rFonts w:ascii="Arial" w:eastAsia="Times New Roman" w:hAnsi="Arial" w:cs="Arial"/>
                <w:lang w:eastAsia="en-GB"/>
              </w:rPr>
              <w:t>414</w:t>
            </w:r>
          </w:p>
        </w:tc>
        <w:tc>
          <w:tcPr>
            <w:tcW w:w="393" w:type="pct"/>
            <w:shd w:val="clear" w:color="auto" w:fill="auto"/>
          </w:tcPr>
          <w:p w:rsidR="00B51F7A" w:rsidRPr="00B51F7A" w:rsidRDefault="00B51F7A" w:rsidP="00AE5D46">
            <w:pPr>
              <w:jc w:val="center"/>
              <w:rPr>
                <w:rFonts w:ascii="Arial" w:eastAsia="Times New Roman" w:hAnsi="Arial" w:cs="Arial"/>
                <w:lang w:eastAsia="en-GB"/>
              </w:rPr>
            </w:pPr>
          </w:p>
          <w:p w:rsidR="00B51F7A" w:rsidRPr="00B51F7A" w:rsidRDefault="00B51F7A" w:rsidP="00AE5D46">
            <w:pPr>
              <w:jc w:val="center"/>
              <w:rPr>
                <w:rFonts w:ascii="Arial" w:eastAsia="Times New Roman" w:hAnsi="Arial" w:cs="Arial"/>
                <w:lang w:eastAsia="en-GB"/>
              </w:rPr>
            </w:pPr>
          </w:p>
          <w:p w:rsidR="00B51F7A" w:rsidRPr="00B51F7A" w:rsidRDefault="00B51F7A" w:rsidP="00AE5D46">
            <w:pPr>
              <w:jc w:val="center"/>
              <w:rPr>
                <w:rFonts w:ascii="Arial" w:eastAsia="Times New Roman" w:hAnsi="Arial" w:cs="Arial"/>
                <w:lang w:eastAsia="en-GB"/>
              </w:rPr>
            </w:pPr>
          </w:p>
          <w:p w:rsidR="00B51F7A" w:rsidRPr="00B51F7A" w:rsidRDefault="00B51F7A" w:rsidP="00AE5D46">
            <w:pPr>
              <w:jc w:val="center"/>
              <w:rPr>
                <w:rFonts w:ascii="Arial" w:eastAsia="Times New Roman" w:hAnsi="Arial" w:cs="Arial"/>
                <w:lang w:eastAsia="en-GB"/>
              </w:rPr>
            </w:pPr>
            <w:r w:rsidRPr="00B51F7A">
              <w:rPr>
                <w:rFonts w:ascii="Arial" w:eastAsia="Times New Roman" w:hAnsi="Arial" w:cs="Arial"/>
                <w:lang w:eastAsia="en-GB"/>
              </w:rPr>
              <w:t>330</w:t>
            </w:r>
          </w:p>
        </w:tc>
        <w:tc>
          <w:tcPr>
            <w:tcW w:w="300" w:type="pct"/>
            <w:shd w:val="clear" w:color="auto" w:fill="FFC000"/>
            <w:vAlign w:val="center"/>
          </w:tcPr>
          <w:p w:rsidR="00B51F7A" w:rsidRPr="00B51F7A" w:rsidRDefault="00B51F7A" w:rsidP="00AE5D46">
            <w:pPr>
              <w:jc w:val="center"/>
              <w:rPr>
                <w:rFonts w:ascii="Arial" w:eastAsia="Times New Roman" w:hAnsi="Arial" w:cs="Arial"/>
                <w:lang w:eastAsia="en-GB"/>
              </w:rPr>
            </w:pPr>
            <w:r w:rsidRPr="00B51F7A">
              <w:rPr>
                <w:rFonts w:ascii="Arial" w:eastAsia="Times New Roman" w:hAnsi="Arial" w:cs="Arial"/>
                <w:lang w:eastAsia="en-GB"/>
              </w:rPr>
              <w:t>353</w:t>
            </w:r>
          </w:p>
        </w:tc>
      </w:tr>
      <w:tr w:rsidR="00B51F7A" w:rsidRPr="00B51F7A" w:rsidTr="00AE5D46">
        <w:trPr>
          <w:trHeight w:val="660"/>
        </w:trPr>
        <w:tc>
          <w:tcPr>
            <w:tcW w:w="665" w:type="pct"/>
            <w:gridSpan w:val="2"/>
            <w:shd w:val="clear" w:color="auto" w:fill="BDD6EE" w:themeFill="accent1" w:themeFillTint="66"/>
            <w:vAlign w:val="center"/>
          </w:tcPr>
          <w:p w:rsidR="00B51F7A" w:rsidRPr="00B51F7A" w:rsidRDefault="00B51F7A" w:rsidP="00AE5D46">
            <w:pPr>
              <w:jc w:val="center"/>
              <w:rPr>
                <w:rFonts w:ascii="Arial" w:eastAsia="Times New Roman" w:hAnsi="Arial" w:cs="Arial"/>
                <w:color w:val="FF0000"/>
                <w:lang w:eastAsia="en-GB"/>
              </w:rPr>
            </w:pPr>
            <w:r w:rsidRPr="00B51F7A">
              <w:rPr>
                <w:rFonts w:ascii="Arial" w:eastAsia="Times New Roman" w:hAnsi="Arial" w:cs="Arial"/>
                <w:b/>
                <w:bCs/>
                <w:lang w:eastAsia="en-GB"/>
              </w:rPr>
              <w:t>Goal</w:t>
            </w:r>
          </w:p>
        </w:tc>
        <w:tc>
          <w:tcPr>
            <w:tcW w:w="918" w:type="pct"/>
            <w:shd w:val="clear" w:color="auto" w:fill="BDD6EE" w:themeFill="accent1" w:themeFillTint="66"/>
            <w:vAlign w:val="center"/>
          </w:tcPr>
          <w:p w:rsidR="00B51F7A" w:rsidRPr="00B51F7A" w:rsidRDefault="00B51F7A" w:rsidP="00AE5D46">
            <w:pPr>
              <w:jc w:val="center"/>
              <w:rPr>
                <w:rFonts w:ascii="Arial" w:eastAsia="Times New Roman" w:hAnsi="Arial" w:cs="Arial"/>
                <w:color w:val="FF0000"/>
                <w:lang w:eastAsia="en-GB"/>
              </w:rPr>
            </w:pPr>
            <w:r w:rsidRPr="00B51F7A">
              <w:rPr>
                <w:rFonts w:ascii="Arial" w:eastAsia="Times New Roman" w:hAnsi="Arial" w:cs="Arial"/>
                <w:b/>
                <w:bCs/>
                <w:lang w:eastAsia="en-GB"/>
              </w:rPr>
              <w:t>Outcome</w:t>
            </w:r>
          </w:p>
        </w:tc>
        <w:tc>
          <w:tcPr>
            <w:tcW w:w="715" w:type="pct"/>
            <w:gridSpan w:val="2"/>
            <w:shd w:val="clear" w:color="auto" w:fill="BDD6EE" w:themeFill="accent1" w:themeFillTint="66"/>
            <w:vAlign w:val="center"/>
          </w:tcPr>
          <w:p w:rsidR="00B51F7A" w:rsidRPr="00B51F7A" w:rsidRDefault="00B51F7A" w:rsidP="00AE5D46">
            <w:pPr>
              <w:jc w:val="center"/>
              <w:rPr>
                <w:rFonts w:ascii="Arial" w:eastAsia="Times New Roman" w:hAnsi="Arial" w:cs="Arial"/>
                <w:color w:val="FF0000"/>
                <w:lang w:eastAsia="en-GB"/>
              </w:rPr>
            </w:pPr>
            <w:r w:rsidRPr="00B51F7A">
              <w:rPr>
                <w:rFonts w:ascii="Arial" w:eastAsia="Times New Roman" w:hAnsi="Arial" w:cs="Arial"/>
                <w:b/>
                <w:bCs/>
                <w:lang w:eastAsia="en-GB"/>
              </w:rPr>
              <w:t>Target</w:t>
            </w:r>
          </w:p>
        </w:tc>
        <w:tc>
          <w:tcPr>
            <w:tcW w:w="597" w:type="pct"/>
            <w:shd w:val="clear" w:color="auto" w:fill="BDD6EE" w:themeFill="accent1" w:themeFillTint="66"/>
            <w:vAlign w:val="center"/>
          </w:tcPr>
          <w:p w:rsidR="00B51F7A" w:rsidRPr="00B51F7A" w:rsidRDefault="00B51F7A" w:rsidP="00AE5D46">
            <w:pPr>
              <w:jc w:val="center"/>
              <w:rPr>
                <w:rFonts w:ascii="Arial" w:eastAsia="Times New Roman" w:hAnsi="Arial" w:cs="Arial"/>
                <w:b/>
                <w:bCs/>
                <w:lang w:eastAsia="en-GB"/>
              </w:rPr>
            </w:pPr>
            <w:r w:rsidRPr="00B51F7A">
              <w:rPr>
                <w:rFonts w:ascii="Arial" w:eastAsia="Times New Roman" w:hAnsi="Arial" w:cs="Arial"/>
                <w:b/>
                <w:bCs/>
                <w:lang w:eastAsia="en-GB"/>
              </w:rPr>
              <w:t>Baseline Position</w:t>
            </w:r>
          </w:p>
          <w:p w:rsidR="00B51F7A" w:rsidRPr="00B51F7A" w:rsidRDefault="00B51F7A" w:rsidP="00AE5D46">
            <w:pPr>
              <w:jc w:val="center"/>
              <w:rPr>
                <w:rFonts w:ascii="Arial" w:eastAsia="Times New Roman" w:hAnsi="Arial" w:cs="Arial"/>
                <w:color w:val="FF0000"/>
                <w:lang w:eastAsia="en-GB"/>
              </w:rPr>
            </w:pPr>
            <w:r w:rsidRPr="00B51F7A">
              <w:rPr>
                <w:rFonts w:ascii="Arial" w:eastAsia="Times New Roman" w:hAnsi="Arial" w:cs="Arial"/>
                <w:b/>
                <w:bCs/>
                <w:lang w:eastAsia="en-GB"/>
              </w:rPr>
              <w:t>(March 2023)</w:t>
            </w:r>
          </w:p>
        </w:tc>
        <w:tc>
          <w:tcPr>
            <w:tcW w:w="393" w:type="pct"/>
            <w:shd w:val="clear" w:color="auto" w:fill="DBDBDB" w:themeFill="accent3" w:themeFillTint="66"/>
          </w:tcPr>
          <w:p w:rsidR="00B51F7A" w:rsidRPr="00B51F7A" w:rsidRDefault="00B51F7A" w:rsidP="00AE5D46">
            <w:pPr>
              <w:jc w:val="center"/>
              <w:rPr>
                <w:rFonts w:ascii="Arial" w:eastAsia="Times New Roman" w:hAnsi="Arial" w:cs="Arial"/>
                <w:b/>
                <w:bCs/>
                <w:sz w:val="20"/>
                <w:lang w:eastAsia="en-GB"/>
              </w:rPr>
            </w:pPr>
            <w:r w:rsidRPr="00B51F7A">
              <w:rPr>
                <w:rFonts w:ascii="Arial" w:eastAsia="Times New Roman" w:hAnsi="Arial" w:cs="Arial"/>
                <w:b/>
                <w:bCs/>
                <w:sz w:val="20"/>
                <w:lang w:eastAsia="en-GB"/>
              </w:rPr>
              <w:t xml:space="preserve">Apr  </w:t>
            </w:r>
          </w:p>
          <w:p w:rsidR="00B51F7A" w:rsidRPr="00B51F7A" w:rsidRDefault="00B51F7A" w:rsidP="00AE5D46">
            <w:pPr>
              <w:jc w:val="center"/>
              <w:rPr>
                <w:rFonts w:ascii="Arial" w:eastAsia="Times New Roman" w:hAnsi="Arial" w:cs="Arial"/>
                <w:b/>
                <w:bCs/>
                <w:sz w:val="20"/>
                <w:lang w:eastAsia="en-GB"/>
              </w:rPr>
            </w:pPr>
            <w:r w:rsidRPr="00B51F7A">
              <w:rPr>
                <w:rFonts w:ascii="Arial" w:eastAsia="Times New Roman" w:hAnsi="Arial" w:cs="Arial"/>
                <w:b/>
                <w:bCs/>
                <w:sz w:val="20"/>
                <w:lang w:eastAsia="en-GB"/>
              </w:rPr>
              <w:t>Q1</w:t>
            </w:r>
          </w:p>
          <w:p w:rsidR="00B51F7A" w:rsidRPr="00B51F7A" w:rsidRDefault="00B51F7A" w:rsidP="00AE5D46">
            <w:pPr>
              <w:jc w:val="center"/>
              <w:rPr>
                <w:rFonts w:ascii="Arial" w:eastAsia="Times New Roman" w:hAnsi="Arial" w:cs="Arial"/>
                <w:color w:val="FF0000"/>
                <w:lang w:eastAsia="en-GB"/>
              </w:rPr>
            </w:pPr>
            <w:r w:rsidRPr="00B51F7A">
              <w:rPr>
                <w:rFonts w:ascii="Arial" w:eastAsia="Times New Roman" w:hAnsi="Arial" w:cs="Arial"/>
                <w:b/>
                <w:bCs/>
                <w:sz w:val="14"/>
                <w:lang w:eastAsia="en-GB"/>
              </w:rPr>
              <w:t>FORECAST</w:t>
            </w:r>
          </w:p>
        </w:tc>
        <w:tc>
          <w:tcPr>
            <w:tcW w:w="313" w:type="pct"/>
            <w:shd w:val="clear" w:color="auto" w:fill="DBDBDB" w:themeFill="accent3" w:themeFillTint="66"/>
          </w:tcPr>
          <w:p w:rsidR="00B51F7A" w:rsidRPr="00B51F7A" w:rsidRDefault="00B51F7A" w:rsidP="00AE5D46">
            <w:pPr>
              <w:jc w:val="center"/>
              <w:rPr>
                <w:rFonts w:ascii="Arial" w:eastAsia="Times New Roman" w:hAnsi="Arial" w:cs="Arial"/>
                <w:b/>
                <w:bCs/>
                <w:sz w:val="20"/>
                <w:lang w:eastAsia="en-GB"/>
              </w:rPr>
            </w:pPr>
            <w:r w:rsidRPr="00B51F7A">
              <w:rPr>
                <w:rFonts w:ascii="Arial" w:eastAsia="Times New Roman" w:hAnsi="Arial" w:cs="Arial"/>
                <w:b/>
                <w:bCs/>
                <w:sz w:val="20"/>
                <w:lang w:eastAsia="en-GB"/>
              </w:rPr>
              <w:t xml:space="preserve">Apr </w:t>
            </w:r>
          </w:p>
          <w:p w:rsidR="00B51F7A" w:rsidRPr="00B51F7A" w:rsidRDefault="00B51F7A" w:rsidP="00AE5D46">
            <w:pPr>
              <w:jc w:val="center"/>
              <w:rPr>
                <w:rFonts w:ascii="Arial" w:eastAsia="Times New Roman" w:hAnsi="Arial" w:cs="Arial"/>
                <w:b/>
                <w:bCs/>
                <w:sz w:val="20"/>
                <w:lang w:eastAsia="en-GB"/>
              </w:rPr>
            </w:pPr>
            <w:r w:rsidRPr="00B51F7A">
              <w:rPr>
                <w:rFonts w:ascii="Arial" w:eastAsia="Times New Roman" w:hAnsi="Arial" w:cs="Arial"/>
                <w:b/>
                <w:bCs/>
                <w:sz w:val="20"/>
                <w:lang w:eastAsia="en-GB"/>
              </w:rPr>
              <w:t>Q1</w:t>
            </w:r>
          </w:p>
          <w:p w:rsidR="00B51F7A" w:rsidRPr="00B51F7A" w:rsidRDefault="00B51F7A" w:rsidP="00AE5D46">
            <w:pPr>
              <w:jc w:val="center"/>
              <w:rPr>
                <w:rFonts w:ascii="Arial" w:eastAsia="Times New Roman" w:hAnsi="Arial" w:cs="Arial"/>
                <w:color w:val="FF0000"/>
                <w:lang w:eastAsia="en-GB"/>
              </w:rPr>
            </w:pPr>
            <w:r w:rsidRPr="00B51F7A">
              <w:rPr>
                <w:rFonts w:ascii="Arial" w:eastAsia="Times New Roman" w:hAnsi="Arial" w:cs="Arial"/>
                <w:b/>
                <w:bCs/>
                <w:sz w:val="14"/>
                <w:lang w:eastAsia="en-GB"/>
              </w:rPr>
              <w:t xml:space="preserve">ACTUAL </w:t>
            </w:r>
          </w:p>
        </w:tc>
        <w:tc>
          <w:tcPr>
            <w:tcW w:w="393" w:type="pct"/>
            <w:shd w:val="clear" w:color="auto" w:fill="DBDBDB" w:themeFill="accent3" w:themeFillTint="66"/>
          </w:tcPr>
          <w:p w:rsidR="00B51F7A" w:rsidRPr="00B51F7A" w:rsidRDefault="00B51F7A" w:rsidP="00AE5D46">
            <w:pPr>
              <w:jc w:val="center"/>
              <w:rPr>
                <w:rFonts w:ascii="Arial" w:eastAsia="Times New Roman" w:hAnsi="Arial" w:cs="Arial"/>
                <w:b/>
                <w:bCs/>
                <w:sz w:val="20"/>
                <w:lang w:eastAsia="en-GB"/>
              </w:rPr>
            </w:pPr>
            <w:r w:rsidRPr="00B51F7A">
              <w:rPr>
                <w:rFonts w:ascii="Arial" w:eastAsia="Times New Roman" w:hAnsi="Arial" w:cs="Arial"/>
                <w:b/>
                <w:bCs/>
                <w:sz w:val="20"/>
                <w:lang w:eastAsia="en-GB"/>
              </w:rPr>
              <w:t xml:space="preserve">May   </w:t>
            </w:r>
          </w:p>
          <w:p w:rsidR="00B51F7A" w:rsidRPr="00B51F7A" w:rsidRDefault="00B51F7A" w:rsidP="00AE5D46">
            <w:pPr>
              <w:jc w:val="center"/>
              <w:rPr>
                <w:rFonts w:ascii="Arial" w:eastAsia="Times New Roman" w:hAnsi="Arial" w:cs="Arial"/>
                <w:b/>
                <w:bCs/>
                <w:sz w:val="20"/>
                <w:lang w:eastAsia="en-GB"/>
              </w:rPr>
            </w:pPr>
            <w:r w:rsidRPr="00B51F7A">
              <w:rPr>
                <w:rFonts w:ascii="Arial" w:eastAsia="Times New Roman" w:hAnsi="Arial" w:cs="Arial"/>
                <w:b/>
                <w:bCs/>
                <w:sz w:val="20"/>
                <w:lang w:eastAsia="en-GB"/>
              </w:rPr>
              <w:t>Q1</w:t>
            </w:r>
          </w:p>
          <w:p w:rsidR="00B51F7A" w:rsidRPr="00B51F7A" w:rsidRDefault="00B51F7A" w:rsidP="00AE5D46">
            <w:pPr>
              <w:jc w:val="center"/>
              <w:rPr>
                <w:rFonts w:ascii="Arial" w:eastAsia="Times New Roman" w:hAnsi="Arial" w:cs="Arial"/>
                <w:color w:val="FF0000"/>
                <w:lang w:eastAsia="en-GB"/>
              </w:rPr>
            </w:pPr>
            <w:r w:rsidRPr="00B51F7A">
              <w:rPr>
                <w:rFonts w:ascii="Arial" w:eastAsia="Times New Roman" w:hAnsi="Arial" w:cs="Arial"/>
                <w:b/>
                <w:bCs/>
                <w:sz w:val="14"/>
                <w:lang w:eastAsia="en-GB"/>
              </w:rPr>
              <w:t>FORECAST</w:t>
            </w:r>
          </w:p>
        </w:tc>
        <w:tc>
          <w:tcPr>
            <w:tcW w:w="313" w:type="pct"/>
            <w:shd w:val="clear" w:color="auto" w:fill="DBDBDB" w:themeFill="accent3" w:themeFillTint="66"/>
          </w:tcPr>
          <w:p w:rsidR="00B51F7A" w:rsidRPr="00B51F7A" w:rsidRDefault="00B51F7A" w:rsidP="00AE5D46">
            <w:pPr>
              <w:jc w:val="center"/>
              <w:rPr>
                <w:rFonts w:ascii="Arial" w:eastAsia="Times New Roman" w:hAnsi="Arial" w:cs="Arial"/>
                <w:b/>
                <w:bCs/>
                <w:sz w:val="20"/>
                <w:lang w:eastAsia="en-GB"/>
              </w:rPr>
            </w:pPr>
            <w:r w:rsidRPr="00B51F7A">
              <w:rPr>
                <w:rFonts w:ascii="Arial" w:eastAsia="Times New Roman" w:hAnsi="Arial" w:cs="Arial"/>
                <w:b/>
                <w:bCs/>
                <w:sz w:val="20"/>
                <w:lang w:eastAsia="en-GB"/>
              </w:rPr>
              <w:t>May</w:t>
            </w:r>
          </w:p>
          <w:p w:rsidR="00B51F7A" w:rsidRPr="00B51F7A" w:rsidRDefault="00B51F7A" w:rsidP="00AE5D46">
            <w:pPr>
              <w:jc w:val="center"/>
              <w:rPr>
                <w:rFonts w:ascii="Arial" w:eastAsia="Times New Roman" w:hAnsi="Arial" w:cs="Arial"/>
                <w:b/>
                <w:bCs/>
                <w:sz w:val="20"/>
                <w:lang w:eastAsia="en-GB"/>
              </w:rPr>
            </w:pPr>
            <w:r w:rsidRPr="00B51F7A">
              <w:rPr>
                <w:rFonts w:ascii="Arial" w:eastAsia="Times New Roman" w:hAnsi="Arial" w:cs="Arial"/>
                <w:b/>
                <w:bCs/>
                <w:sz w:val="20"/>
                <w:lang w:eastAsia="en-GB"/>
              </w:rPr>
              <w:t>Q1</w:t>
            </w:r>
          </w:p>
          <w:p w:rsidR="00B51F7A" w:rsidRPr="00B51F7A" w:rsidRDefault="00B51F7A" w:rsidP="00AE5D46">
            <w:pPr>
              <w:jc w:val="center"/>
              <w:rPr>
                <w:rFonts w:ascii="Arial" w:eastAsia="Times New Roman" w:hAnsi="Arial" w:cs="Arial"/>
                <w:color w:val="FF0000"/>
                <w:lang w:eastAsia="en-GB"/>
              </w:rPr>
            </w:pPr>
            <w:r w:rsidRPr="00B51F7A">
              <w:rPr>
                <w:rFonts w:ascii="Arial" w:eastAsia="Times New Roman" w:hAnsi="Arial" w:cs="Arial"/>
                <w:b/>
                <w:bCs/>
                <w:sz w:val="14"/>
                <w:lang w:eastAsia="en-GB"/>
              </w:rPr>
              <w:t xml:space="preserve">ACTUAL </w:t>
            </w:r>
          </w:p>
        </w:tc>
        <w:tc>
          <w:tcPr>
            <w:tcW w:w="393" w:type="pct"/>
            <w:shd w:val="clear" w:color="auto" w:fill="DBDBDB" w:themeFill="accent3" w:themeFillTint="66"/>
          </w:tcPr>
          <w:p w:rsidR="00B51F7A" w:rsidRPr="00B51F7A" w:rsidRDefault="00B51F7A" w:rsidP="00AE5D46">
            <w:pPr>
              <w:jc w:val="center"/>
              <w:rPr>
                <w:rFonts w:ascii="Arial" w:eastAsia="Times New Roman" w:hAnsi="Arial" w:cs="Arial"/>
                <w:b/>
                <w:bCs/>
                <w:sz w:val="20"/>
                <w:lang w:eastAsia="en-GB"/>
              </w:rPr>
            </w:pPr>
            <w:r w:rsidRPr="00B51F7A">
              <w:rPr>
                <w:rFonts w:ascii="Arial" w:eastAsia="Times New Roman" w:hAnsi="Arial" w:cs="Arial"/>
                <w:b/>
                <w:bCs/>
                <w:sz w:val="20"/>
                <w:lang w:eastAsia="en-GB"/>
              </w:rPr>
              <w:t xml:space="preserve">Jun  </w:t>
            </w:r>
          </w:p>
          <w:p w:rsidR="00B51F7A" w:rsidRPr="00B51F7A" w:rsidRDefault="00B51F7A" w:rsidP="00AE5D46">
            <w:pPr>
              <w:jc w:val="center"/>
              <w:rPr>
                <w:rFonts w:ascii="Arial" w:eastAsia="Times New Roman" w:hAnsi="Arial" w:cs="Arial"/>
                <w:b/>
                <w:bCs/>
                <w:sz w:val="20"/>
                <w:lang w:eastAsia="en-GB"/>
              </w:rPr>
            </w:pPr>
            <w:r w:rsidRPr="00B51F7A">
              <w:rPr>
                <w:rFonts w:ascii="Arial" w:eastAsia="Times New Roman" w:hAnsi="Arial" w:cs="Arial"/>
                <w:b/>
                <w:bCs/>
                <w:sz w:val="20"/>
                <w:lang w:eastAsia="en-GB"/>
              </w:rPr>
              <w:t>Q1</w:t>
            </w:r>
          </w:p>
          <w:p w:rsidR="00B51F7A" w:rsidRPr="00B51F7A" w:rsidRDefault="00B51F7A" w:rsidP="00AE5D46">
            <w:pPr>
              <w:jc w:val="center"/>
              <w:rPr>
                <w:rFonts w:ascii="Arial" w:eastAsia="Times New Roman" w:hAnsi="Arial" w:cs="Arial"/>
                <w:color w:val="FF0000"/>
                <w:lang w:eastAsia="en-GB"/>
              </w:rPr>
            </w:pPr>
            <w:r w:rsidRPr="00B51F7A">
              <w:rPr>
                <w:rFonts w:ascii="Arial" w:eastAsia="Times New Roman" w:hAnsi="Arial" w:cs="Arial"/>
                <w:b/>
                <w:bCs/>
                <w:sz w:val="14"/>
                <w:lang w:eastAsia="en-GB"/>
              </w:rPr>
              <w:t>FORECAST</w:t>
            </w:r>
          </w:p>
        </w:tc>
        <w:tc>
          <w:tcPr>
            <w:tcW w:w="300" w:type="pct"/>
            <w:shd w:val="clear" w:color="auto" w:fill="DBDBDB" w:themeFill="accent3" w:themeFillTint="66"/>
          </w:tcPr>
          <w:p w:rsidR="00B51F7A" w:rsidRPr="00B51F7A" w:rsidRDefault="00B51F7A" w:rsidP="00AE5D46">
            <w:pPr>
              <w:jc w:val="center"/>
              <w:rPr>
                <w:rFonts w:ascii="Arial" w:eastAsia="Times New Roman" w:hAnsi="Arial" w:cs="Arial"/>
                <w:b/>
                <w:bCs/>
                <w:sz w:val="20"/>
                <w:lang w:eastAsia="en-GB"/>
              </w:rPr>
            </w:pPr>
            <w:r w:rsidRPr="00B51F7A">
              <w:rPr>
                <w:rFonts w:ascii="Arial" w:eastAsia="Times New Roman" w:hAnsi="Arial" w:cs="Arial"/>
                <w:b/>
                <w:bCs/>
                <w:sz w:val="20"/>
                <w:lang w:eastAsia="en-GB"/>
              </w:rPr>
              <w:t xml:space="preserve">Jun </w:t>
            </w:r>
          </w:p>
          <w:p w:rsidR="00B51F7A" w:rsidRPr="00B51F7A" w:rsidRDefault="00B51F7A" w:rsidP="00AE5D46">
            <w:pPr>
              <w:jc w:val="center"/>
              <w:rPr>
                <w:rFonts w:ascii="Arial" w:eastAsia="Times New Roman" w:hAnsi="Arial" w:cs="Arial"/>
                <w:b/>
                <w:bCs/>
                <w:sz w:val="20"/>
                <w:lang w:eastAsia="en-GB"/>
              </w:rPr>
            </w:pPr>
            <w:r w:rsidRPr="00B51F7A">
              <w:rPr>
                <w:rFonts w:ascii="Arial" w:eastAsia="Times New Roman" w:hAnsi="Arial" w:cs="Arial"/>
                <w:b/>
                <w:bCs/>
                <w:sz w:val="20"/>
                <w:lang w:eastAsia="en-GB"/>
              </w:rPr>
              <w:t>Q1</w:t>
            </w:r>
          </w:p>
          <w:p w:rsidR="00B51F7A" w:rsidRPr="00B51F7A" w:rsidRDefault="00B51F7A" w:rsidP="00AE5D46">
            <w:pPr>
              <w:jc w:val="center"/>
              <w:rPr>
                <w:rFonts w:ascii="Arial" w:eastAsia="Times New Roman" w:hAnsi="Arial" w:cs="Arial"/>
                <w:color w:val="FF0000"/>
                <w:lang w:eastAsia="en-GB"/>
              </w:rPr>
            </w:pPr>
            <w:r w:rsidRPr="00B51F7A">
              <w:rPr>
                <w:rFonts w:ascii="Arial" w:eastAsia="Times New Roman" w:hAnsi="Arial" w:cs="Arial"/>
                <w:b/>
                <w:bCs/>
                <w:sz w:val="14"/>
                <w:lang w:eastAsia="en-GB"/>
              </w:rPr>
              <w:t xml:space="preserve">ACTUAL </w:t>
            </w:r>
          </w:p>
        </w:tc>
      </w:tr>
      <w:tr w:rsidR="00B51F7A" w:rsidRPr="00B51F7A" w:rsidTr="00AE5D46">
        <w:trPr>
          <w:trHeight w:val="370"/>
        </w:trPr>
        <w:tc>
          <w:tcPr>
            <w:tcW w:w="5000" w:type="pct"/>
            <w:gridSpan w:val="12"/>
            <w:shd w:val="clear" w:color="auto" w:fill="E4BDF9"/>
            <w:vAlign w:val="center"/>
          </w:tcPr>
          <w:p w:rsidR="00B51F7A" w:rsidRPr="00B51F7A" w:rsidRDefault="00B51F7A" w:rsidP="00AE5D46">
            <w:pPr>
              <w:jc w:val="center"/>
              <w:rPr>
                <w:rFonts w:ascii="Arial" w:eastAsia="Times New Roman" w:hAnsi="Arial" w:cs="Arial"/>
                <w:b/>
                <w:bCs/>
                <w:color w:val="FF0000"/>
                <w:lang w:eastAsia="en-GB"/>
              </w:rPr>
            </w:pPr>
            <w:r w:rsidRPr="00B51F7A">
              <w:rPr>
                <w:rFonts w:ascii="Arial" w:eastAsia="Times New Roman" w:hAnsi="Arial" w:cs="Arial"/>
                <w:b/>
                <w:bCs/>
                <w:sz w:val="20"/>
                <w:szCs w:val="20"/>
                <w:lang w:eastAsia="en-GB"/>
              </w:rPr>
              <w:t>CHILDREN AND YOUNG PEOPLE</w:t>
            </w:r>
          </w:p>
        </w:tc>
      </w:tr>
      <w:tr w:rsidR="00B51F7A" w:rsidRPr="00B51F7A" w:rsidTr="00AE5D46">
        <w:trPr>
          <w:trHeight w:val="660"/>
        </w:trPr>
        <w:tc>
          <w:tcPr>
            <w:tcW w:w="665" w:type="pct"/>
            <w:gridSpan w:val="2"/>
            <w:vMerge w:val="restart"/>
            <w:vAlign w:val="center"/>
          </w:tcPr>
          <w:p w:rsidR="00B51F7A" w:rsidRPr="00B51F7A" w:rsidRDefault="00B51F7A" w:rsidP="00AE5D46">
            <w:pPr>
              <w:jc w:val="center"/>
              <w:rPr>
                <w:rFonts w:ascii="Arial" w:eastAsia="Times New Roman" w:hAnsi="Arial" w:cs="Arial"/>
                <w:color w:val="FF0000"/>
                <w:lang w:eastAsia="en-GB"/>
              </w:rPr>
            </w:pPr>
            <w:r w:rsidRPr="00B51F7A">
              <w:rPr>
                <w:rFonts w:ascii="Arial" w:hAnsi="Arial" w:cs="Arial"/>
                <w:b/>
                <w:color w:val="000000" w:themeColor="text1"/>
              </w:rPr>
              <w:t>Community Paediatrics</w:t>
            </w:r>
          </w:p>
        </w:tc>
        <w:tc>
          <w:tcPr>
            <w:tcW w:w="918" w:type="pct"/>
            <w:vAlign w:val="center"/>
          </w:tcPr>
          <w:p w:rsidR="00B51F7A" w:rsidRPr="00B51F7A" w:rsidRDefault="00B51F7A" w:rsidP="00AE5D46">
            <w:pPr>
              <w:jc w:val="center"/>
              <w:rPr>
                <w:rFonts w:ascii="Arial" w:eastAsia="Times New Roman" w:hAnsi="Arial" w:cs="Arial"/>
                <w:color w:val="000000" w:themeColor="text1"/>
                <w:lang w:eastAsia="en-GB"/>
              </w:rPr>
            </w:pPr>
            <w:r w:rsidRPr="00B51F7A">
              <w:rPr>
                <w:rFonts w:ascii="Arial" w:hAnsi="Arial" w:cs="Arial"/>
                <w:color w:val="000000"/>
                <w:shd w:val="clear" w:color="auto" w:fill="FFFFFF"/>
              </w:rPr>
              <w:t>Reduced waiting list backlog (children waiting &gt;26 weeks) in Community Paediatrics</w:t>
            </w:r>
          </w:p>
          <w:p w:rsidR="00B51F7A" w:rsidRPr="00B51F7A" w:rsidRDefault="00B51F7A" w:rsidP="00AE5D46">
            <w:pPr>
              <w:jc w:val="center"/>
              <w:rPr>
                <w:rFonts w:ascii="Arial" w:eastAsia="Times New Roman" w:hAnsi="Arial" w:cs="Arial"/>
                <w:color w:val="FF0000"/>
                <w:lang w:eastAsia="en-GB"/>
              </w:rPr>
            </w:pPr>
          </w:p>
        </w:tc>
        <w:tc>
          <w:tcPr>
            <w:tcW w:w="715" w:type="pct"/>
            <w:gridSpan w:val="2"/>
            <w:vAlign w:val="center"/>
          </w:tcPr>
          <w:p w:rsidR="00B51F7A" w:rsidRPr="00B51F7A" w:rsidRDefault="00B51F7A" w:rsidP="00AE5D46">
            <w:pPr>
              <w:jc w:val="center"/>
              <w:rPr>
                <w:rFonts w:ascii="Arial" w:eastAsia="Times New Roman" w:hAnsi="Arial" w:cs="Arial"/>
                <w:color w:val="000000" w:themeColor="text1"/>
                <w:lang w:eastAsia="en-GB"/>
              </w:rPr>
            </w:pPr>
            <w:r w:rsidRPr="00B51F7A">
              <w:rPr>
                <w:rFonts w:ascii="Arial" w:eastAsia="Times New Roman" w:hAnsi="Arial" w:cs="Arial"/>
                <w:color w:val="000000" w:themeColor="text1"/>
                <w:lang w:eastAsia="en-GB"/>
              </w:rPr>
              <w:t>Reduce number of patients waiting &gt;26 weeks to 0</w:t>
            </w:r>
          </w:p>
          <w:p w:rsidR="00B51F7A" w:rsidRPr="00B51F7A" w:rsidRDefault="00B51F7A" w:rsidP="00AE5D46">
            <w:pPr>
              <w:jc w:val="center"/>
              <w:rPr>
                <w:rFonts w:ascii="Arial" w:eastAsia="Times New Roman" w:hAnsi="Arial" w:cs="Arial"/>
                <w:color w:val="FF0000"/>
                <w:lang w:eastAsia="en-GB"/>
              </w:rPr>
            </w:pPr>
          </w:p>
        </w:tc>
        <w:tc>
          <w:tcPr>
            <w:tcW w:w="597" w:type="pct"/>
            <w:vAlign w:val="center"/>
          </w:tcPr>
          <w:p w:rsidR="00B51F7A" w:rsidRPr="00B51F7A" w:rsidRDefault="00B51F7A" w:rsidP="00AE5D46">
            <w:pPr>
              <w:jc w:val="center"/>
              <w:rPr>
                <w:rFonts w:ascii="Arial" w:eastAsia="Times New Roman" w:hAnsi="Arial" w:cs="Arial"/>
                <w:lang w:eastAsia="en-GB"/>
              </w:rPr>
            </w:pPr>
            <w:r w:rsidRPr="00B51F7A">
              <w:rPr>
                <w:rFonts w:ascii="Arial" w:eastAsia="Times New Roman" w:hAnsi="Arial" w:cs="Arial"/>
                <w:lang w:eastAsia="en-GB"/>
              </w:rPr>
              <w:t>267</w:t>
            </w:r>
          </w:p>
        </w:tc>
        <w:tc>
          <w:tcPr>
            <w:tcW w:w="393" w:type="pct"/>
            <w:shd w:val="clear" w:color="auto" w:fill="BFBFBF" w:themeFill="background1" w:themeFillShade="BF"/>
            <w:vAlign w:val="center"/>
          </w:tcPr>
          <w:p w:rsidR="00B51F7A" w:rsidRPr="00B51F7A" w:rsidRDefault="00B51F7A" w:rsidP="00AE5D46">
            <w:pPr>
              <w:jc w:val="center"/>
              <w:rPr>
                <w:rFonts w:ascii="Arial" w:eastAsia="Times New Roman" w:hAnsi="Arial" w:cs="Arial"/>
                <w:color w:val="FF0000"/>
                <w:lang w:eastAsia="en-GB"/>
              </w:rPr>
            </w:pPr>
          </w:p>
        </w:tc>
        <w:tc>
          <w:tcPr>
            <w:tcW w:w="313" w:type="pct"/>
            <w:shd w:val="clear" w:color="auto" w:fill="FF0000"/>
          </w:tcPr>
          <w:p w:rsidR="00B51F7A" w:rsidRPr="00B51F7A" w:rsidRDefault="00B51F7A" w:rsidP="00AE5D46">
            <w:pPr>
              <w:jc w:val="center"/>
              <w:rPr>
                <w:rFonts w:ascii="Arial" w:eastAsia="Times New Roman" w:hAnsi="Arial" w:cs="Arial"/>
                <w:lang w:eastAsia="en-GB"/>
              </w:rPr>
            </w:pPr>
          </w:p>
          <w:p w:rsidR="00B51F7A" w:rsidRPr="00B51F7A" w:rsidRDefault="00B51F7A" w:rsidP="00AE5D46">
            <w:pPr>
              <w:jc w:val="center"/>
              <w:rPr>
                <w:rFonts w:ascii="Arial" w:eastAsia="Times New Roman" w:hAnsi="Arial" w:cs="Arial"/>
                <w:lang w:eastAsia="en-GB"/>
              </w:rPr>
            </w:pPr>
          </w:p>
          <w:p w:rsidR="00B51F7A" w:rsidRPr="00B51F7A" w:rsidRDefault="00B51F7A" w:rsidP="00AE5D46">
            <w:pPr>
              <w:jc w:val="center"/>
              <w:rPr>
                <w:rFonts w:ascii="Arial" w:eastAsia="Times New Roman" w:hAnsi="Arial" w:cs="Arial"/>
                <w:lang w:eastAsia="en-GB"/>
              </w:rPr>
            </w:pPr>
            <w:r w:rsidRPr="00B51F7A">
              <w:rPr>
                <w:rFonts w:ascii="Arial" w:eastAsia="Times New Roman" w:hAnsi="Arial" w:cs="Arial"/>
                <w:lang w:eastAsia="en-GB"/>
              </w:rPr>
              <w:t>285</w:t>
            </w:r>
          </w:p>
        </w:tc>
        <w:tc>
          <w:tcPr>
            <w:tcW w:w="393" w:type="pct"/>
            <w:shd w:val="clear" w:color="auto" w:fill="BFBFBF" w:themeFill="background1" w:themeFillShade="BF"/>
            <w:vAlign w:val="center"/>
          </w:tcPr>
          <w:p w:rsidR="00B51F7A" w:rsidRPr="00B51F7A" w:rsidRDefault="00B51F7A" w:rsidP="00AE5D46">
            <w:pPr>
              <w:jc w:val="center"/>
              <w:rPr>
                <w:rFonts w:ascii="Arial" w:eastAsia="Times New Roman" w:hAnsi="Arial" w:cs="Arial"/>
                <w:lang w:eastAsia="en-GB"/>
              </w:rPr>
            </w:pPr>
          </w:p>
        </w:tc>
        <w:tc>
          <w:tcPr>
            <w:tcW w:w="313" w:type="pct"/>
            <w:shd w:val="clear" w:color="auto" w:fill="FF0000"/>
          </w:tcPr>
          <w:p w:rsidR="00B51F7A" w:rsidRPr="00B51F7A" w:rsidRDefault="00B51F7A" w:rsidP="00AE5D46">
            <w:pPr>
              <w:jc w:val="center"/>
              <w:rPr>
                <w:rFonts w:ascii="Arial" w:eastAsia="Times New Roman" w:hAnsi="Arial" w:cs="Arial"/>
                <w:lang w:eastAsia="en-GB"/>
              </w:rPr>
            </w:pPr>
          </w:p>
          <w:p w:rsidR="00B51F7A" w:rsidRPr="00B51F7A" w:rsidRDefault="00B51F7A" w:rsidP="00AE5D46">
            <w:pPr>
              <w:jc w:val="center"/>
              <w:rPr>
                <w:rFonts w:ascii="Arial" w:eastAsia="Times New Roman" w:hAnsi="Arial" w:cs="Arial"/>
                <w:lang w:eastAsia="en-GB"/>
              </w:rPr>
            </w:pPr>
          </w:p>
          <w:p w:rsidR="00B51F7A" w:rsidRPr="00B51F7A" w:rsidRDefault="00B51F7A" w:rsidP="00AE5D46">
            <w:pPr>
              <w:jc w:val="center"/>
              <w:rPr>
                <w:rFonts w:ascii="Arial" w:eastAsia="Times New Roman" w:hAnsi="Arial" w:cs="Arial"/>
                <w:lang w:eastAsia="en-GB"/>
              </w:rPr>
            </w:pPr>
            <w:r w:rsidRPr="00B51F7A">
              <w:rPr>
                <w:rFonts w:ascii="Arial" w:eastAsia="Times New Roman" w:hAnsi="Arial" w:cs="Arial"/>
                <w:lang w:eastAsia="en-GB"/>
              </w:rPr>
              <w:t>290</w:t>
            </w:r>
          </w:p>
        </w:tc>
        <w:tc>
          <w:tcPr>
            <w:tcW w:w="393" w:type="pct"/>
            <w:shd w:val="clear" w:color="auto" w:fill="BFBFBF" w:themeFill="background1" w:themeFillShade="BF"/>
          </w:tcPr>
          <w:p w:rsidR="00B51F7A" w:rsidRPr="00B51F7A" w:rsidRDefault="00B51F7A" w:rsidP="00AE5D46">
            <w:pPr>
              <w:jc w:val="center"/>
              <w:rPr>
                <w:rFonts w:ascii="Arial" w:eastAsia="Times New Roman" w:hAnsi="Arial" w:cs="Arial"/>
                <w:lang w:eastAsia="en-GB"/>
              </w:rPr>
            </w:pPr>
          </w:p>
        </w:tc>
        <w:tc>
          <w:tcPr>
            <w:tcW w:w="300" w:type="pct"/>
            <w:shd w:val="clear" w:color="auto" w:fill="92D050"/>
            <w:vAlign w:val="center"/>
          </w:tcPr>
          <w:p w:rsidR="00B51F7A" w:rsidRPr="00B51F7A" w:rsidRDefault="00B51F7A" w:rsidP="00AE5D46">
            <w:pPr>
              <w:jc w:val="center"/>
              <w:rPr>
                <w:rFonts w:ascii="Arial" w:eastAsia="Times New Roman" w:hAnsi="Arial" w:cs="Arial"/>
                <w:lang w:eastAsia="en-GB"/>
              </w:rPr>
            </w:pPr>
            <w:r w:rsidRPr="00B51F7A">
              <w:rPr>
                <w:rFonts w:ascii="Arial" w:eastAsia="Times New Roman" w:hAnsi="Arial" w:cs="Arial"/>
                <w:lang w:eastAsia="en-GB"/>
              </w:rPr>
              <w:t>265</w:t>
            </w:r>
          </w:p>
        </w:tc>
      </w:tr>
      <w:tr w:rsidR="00B51F7A" w:rsidRPr="00B51F7A" w:rsidTr="00AE5D46">
        <w:trPr>
          <w:trHeight w:val="660"/>
        </w:trPr>
        <w:tc>
          <w:tcPr>
            <w:tcW w:w="665" w:type="pct"/>
            <w:gridSpan w:val="2"/>
            <w:vMerge/>
            <w:vAlign w:val="center"/>
          </w:tcPr>
          <w:p w:rsidR="00B51F7A" w:rsidRPr="00B51F7A" w:rsidRDefault="00B51F7A" w:rsidP="00AE5D46">
            <w:pPr>
              <w:jc w:val="center"/>
              <w:rPr>
                <w:rFonts w:ascii="Arial" w:eastAsia="Times New Roman" w:hAnsi="Arial" w:cs="Arial"/>
                <w:color w:val="FF0000"/>
                <w:lang w:eastAsia="en-GB"/>
              </w:rPr>
            </w:pPr>
          </w:p>
        </w:tc>
        <w:tc>
          <w:tcPr>
            <w:tcW w:w="918" w:type="pct"/>
            <w:vAlign w:val="center"/>
          </w:tcPr>
          <w:p w:rsidR="00B51F7A" w:rsidRPr="00B51F7A" w:rsidRDefault="00B51F7A" w:rsidP="00AE5D46">
            <w:pPr>
              <w:jc w:val="center"/>
              <w:rPr>
                <w:rFonts w:ascii="Arial" w:eastAsia="Times New Roman" w:hAnsi="Arial" w:cs="Arial"/>
                <w:color w:val="FF0000"/>
                <w:lang w:eastAsia="en-GB"/>
              </w:rPr>
            </w:pPr>
            <w:r w:rsidRPr="00B51F7A">
              <w:rPr>
                <w:rFonts w:ascii="Arial" w:hAnsi="Arial" w:cs="Arial"/>
                <w:color w:val="000000"/>
                <w:shd w:val="clear" w:color="auto" w:fill="FFFFFF"/>
              </w:rPr>
              <w:t>Increased % of NDD assessment and intervention received within 26 weeks</w:t>
            </w:r>
          </w:p>
        </w:tc>
        <w:tc>
          <w:tcPr>
            <w:tcW w:w="715" w:type="pct"/>
            <w:gridSpan w:val="2"/>
            <w:vAlign w:val="center"/>
          </w:tcPr>
          <w:p w:rsidR="00B51F7A" w:rsidRPr="00B51F7A" w:rsidRDefault="00B51F7A" w:rsidP="00AE5D46">
            <w:pPr>
              <w:jc w:val="center"/>
              <w:rPr>
                <w:rFonts w:ascii="Arial" w:eastAsia="Times New Roman" w:hAnsi="Arial" w:cs="Arial"/>
                <w:b/>
                <w:bCs/>
                <w:lang w:eastAsia="en-GB"/>
              </w:rPr>
            </w:pPr>
            <w:r w:rsidRPr="00B51F7A">
              <w:rPr>
                <w:rFonts w:ascii="Arial" w:eastAsia="Times New Roman" w:hAnsi="Arial" w:cs="Arial"/>
                <w:b/>
                <w:bCs/>
                <w:lang w:eastAsia="en-GB"/>
              </w:rPr>
              <w:t>*Ministerial Target*</w:t>
            </w:r>
          </w:p>
          <w:p w:rsidR="00B51F7A" w:rsidRPr="00B51F7A" w:rsidRDefault="00B51F7A" w:rsidP="00AE5D46">
            <w:pPr>
              <w:jc w:val="center"/>
              <w:rPr>
                <w:rFonts w:ascii="Arial" w:eastAsia="Times New Roman" w:hAnsi="Arial" w:cs="Arial"/>
                <w:color w:val="FF0000"/>
                <w:lang w:eastAsia="en-GB"/>
              </w:rPr>
            </w:pPr>
            <w:r w:rsidRPr="00B51F7A">
              <w:rPr>
                <w:rFonts w:ascii="Arial" w:eastAsia="Times New Roman" w:hAnsi="Arial" w:cs="Arial"/>
                <w:color w:val="000000" w:themeColor="text1"/>
                <w:lang w:eastAsia="en-GB"/>
              </w:rPr>
              <w:t>85% (National Target)</w:t>
            </w:r>
          </w:p>
        </w:tc>
        <w:tc>
          <w:tcPr>
            <w:tcW w:w="597" w:type="pct"/>
            <w:vAlign w:val="center"/>
          </w:tcPr>
          <w:p w:rsidR="00B51F7A" w:rsidRPr="00B51F7A" w:rsidRDefault="00B51F7A" w:rsidP="00AE5D46">
            <w:pPr>
              <w:jc w:val="center"/>
              <w:rPr>
                <w:rFonts w:ascii="Arial" w:eastAsia="Times New Roman" w:hAnsi="Arial" w:cs="Arial"/>
                <w:lang w:eastAsia="en-GB"/>
              </w:rPr>
            </w:pPr>
            <w:r w:rsidRPr="00B51F7A">
              <w:rPr>
                <w:rFonts w:ascii="Arial" w:eastAsia="Times New Roman" w:hAnsi="Arial" w:cs="Arial"/>
                <w:lang w:eastAsia="en-GB"/>
              </w:rPr>
              <w:t>29%</w:t>
            </w:r>
          </w:p>
        </w:tc>
        <w:tc>
          <w:tcPr>
            <w:tcW w:w="393" w:type="pct"/>
            <w:shd w:val="clear" w:color="auto" w:fill="auto"/>
            <w:vAlign w:val="center"/>
          </w:tcPr>
          <w:p w:rsidR="00B51F7A" w:rsidRPr="00B51F7A" w:rsidRDefault="00B51F7A" w:rsidP="00AE5D46">
            <w:pPr>
              <w:jc w:val="center"/>
              <w:rPr>
                <w:rFonts w:ascii="Arial" w:eastAsia="Times New Roman" w:hAnsi="Arial" w:cs="Arial"/>
                <w:lang w:eastAsia="en-GB"/>
              </w:rPr>
            </w:pPr>
            <w:r w:rsidRPr="00B51F7A">
              <w:rPr>
                <w:rFonts w:ascii="Arial" w:eastAsia="Times New Roman" w:hAnsi="Arial" w:cs="Arial"/>
                <w:lang w:eastAsia="en-GB"/>
              </w:rPr>
              <w:t>30%</w:t>
            </w:r>
          </w:p>
        </w:tc>
        <w:tc>
          <w:tcPr>
            <w:tcW w:w="313" w:type="pct"/>
            <w:shd w:val="clear" w:color="auto" w:fill="FF0000"/>
            <w:vAlign w:val="center"/>
          </w:tcPr>
          <w:p w:rsidR="00B51F7A" w:rsidRPr="00B51F7A" w:rsidRDefault="00B51F7A" w:rsidP="00AE5D46">
            <w:pPr>
              <w:jc w:val="center"/>
              <w:rPr>
                <w:rFonts w:ascii="Arial" w:eastAsia="Times New Roman" w:hAnsi="Arial" w:cs="Arial"/>
                <w:lang w:eastAsia="en-GB"/>
              </w:rPr>
            </w:pPr>
            <w:r w:rsidRPr="00B51F7A">
              <w:rPr>
                <w:rFonts w:ascii="Arial" w:eastAsia="Times New Roman" w:hAnsi="Arial" w:cs="Arial"/>
                <w:lang w:eastAsia="en-GB"/>
              </w:rPr>
              <w:t>28%</w:t>
            </w:r>
          </w:p>
        </w:tc>
        <w:tc>
          <w:tcPr>
            <w:tcW w:w="393" w:type="pct"/>
            <w:shd w:val="clear" w:color="auto" w:fill="auto"/>
            <w:vAlign w:val="center"/>
          </w:tcPr>
          <w:p w:rsidR="00B51F7A" w:rsidRPr="00B51F7A" w:rsidRDefault="00B51F7A" w:rsidP="00AE5D46">
            <w:pPr>
              <w:jc w:val="center"/>
              <w:rPr>
                <w:rFonts w:ascii="Arial" w:eastAsia="Times New Roman" w:hAnsi="Arial" w:cs="Arial"/>
                <w:lang w:eastAsia="en-GB"/>
              </w:rPr>
            </w:pPr>
            <w:r w:rsidRPr="00B51F7A">
              <w:rPr>
                <w:rFonts w:ascii="Arial" w:eastAsia="Times New Roman" w:hAnsi="Arial" w:cs="Arial"/>
                <w:lang w:eastAsia="en-GB"/>
              </w:rPr>
              <w:t>30%</w:t>
            </w:r>
          </w:p>
        </w:tc>
        <w:tc>
          <w:tcPr>
            <w:tcW w:w="313" w:type="pct"/>
            <w:shd w:val="clear" w:color="auto" w:fill="92D050"/>
            <w:vAlign w:val="center"/>
          </w:tcPr>
          <w:p w:rsidR="00B51F7A" w:rsidRPr="00B51F7A" w:rsidRDefault="00B51F7A" w:rsidP="00AE5D46">
            <w:pPr>
              <w:jc w:val="center"/>
              <w:rPr>
                <w:rFonts w:ascii="Arial" w:eastAsia="Times New Roman" w:hAnsi="Arial" w:cs="Arial"/>
                <w:lang w:eastAsia="en-GB"/>
              </w:rPr>
            </w:pPr>
            <w:r w:rsidRPr="00B51F7A">
              <w:rPr>
                <w:rFonts w:ascii="Arial" w:eastAsia="Times New Roman" w:hAnsi="Arial" w:cs="Arial"/>
                <w:lang w:eastAsia="en-GB"/>
              </w:rPr>
              <w:t>30%</w:t>
            </w:r>
          </w:p>
        </w:tc>
        <w:tc>
          <w:tcPr>
            <w:tcW w:w="393" w:type="pct"/>
            <w:shd w:val="clear" w:color="auto" w:fill="auto"/>
            <w:vAlign w:val="center"/>
          </w:tcPr>
          <w:p w:rsidR="00B51F7A" w:rsidRPr="00B51F7A" w:rsidRDefault="00B51F7A" w:rsidP="00AE5D46">
            <w:pPr>
              <w:jc w:val="center"/>
              <w:rPr>
                <w:rFonts w:ascii="Arial" w:eastAsia="Times New Roman" w:hAnsi="Arial" w:cs="Arial"/>
                <w:lang w:eastAsia="en-GB"/>
              </w:rPr>
            </w:pPr>
            <w:r w:rsidRPr="00B51F7A">
              <w:rPr>
                <w:rFonts w:ascii="Arial" w:eastAsia="Times New Roman" w:hAnsi="Arial" w:cs="Arial"/>
                <w:lang w:eastAsia="en-GB"/>
              </w:rPr>
              <w:t>30%</w:t>
            </w:r>
          </w:p>
        </w:tc>
        <w:tc>
          <w:tcPr>
            <w:tcW w:w="300" w:type="pct"/>
            <w:shd w:val="clear" w:color="auto" w:fill="auto"/>
            <w:vAlign w:val="center"/>
          </w:tcPr>
          <w:p w:rsidR="00B51F7A" w:rsidRPr="00B51F7A" w:rsidRDefault="00B51F7A" w:rsidP="00AE5D46">
            <w:pPr>
              <w:jc w:val="center"/>
              <w:rPr>
                <w:rFonts w:ascii="Arial" w:eastAsia="Times New Roman" w:hAnsi="Arial" w:cs="Arial"/>
                <w:lang w:eastAsia="en-GB"/>
              </w:rPr>
            </w:pPr>
            <w:r w:rsidRPr="00B51F7A">
              <w:rPr>
                <w:rFonts w:ascii="Arial" w:eastAsia="Times New Roman" w:hAnsi="Arial" w:cs="Arial"/>
                <w:lang w:eastAsia="en-GB"/>
              </w:rPr>
              <w:t>N/A</w:t>
            </w:r>
          </w:p>
        </w:tc>
      </w:tr>
      <w:tr w:rsidR="00B51F7A" w:rsidRPr="00B51F7A" w:rsidTr="00AE5D46">
        <w:trPr>
          <w:trHeight w:val="660"/>
        </w:trPr>
        <w:tc>
          <w:tcPr>
            <w:tcW w:w="665" w:type="pct"/>
            <w:gridSpan w:val="2"/>
            <w:vAlign w:val="center"/>
          </w:tcPr>
          <w:p w:rsidR="00B51F7A" w:rsidRPr="00B51F7A" w:rsidRDefault="00B51F7A" w:rsidP="00AE5D46">
            <w:pPr>
              <w:jc w:val="center"/>
              <w:rPr>
                <w:rFonts w:ascii="Arial" w:eastAsia="Times New Roman" w:hAnsi="Arial" w:cs="Arial"/>
                <w:color w:val="FF0000"/>
                <w:lang w:eastAsia="en-GB"/>
              </w:rPr>
            </w:pPr>
            <w:r w:rsidRPr="00B51F7A">
              <w:rPr>
                <w:rFonts w:ascii="Arial" w:hAnsi="Arial" w:cs="Arial"/>
                <w:b/>
                <w:color w:val="000000" w:themeColor="text1"/>
              </w:rPr>
              <w:t>General Paediatrics</w:t>
            </w:r>
          </w:p>
        </w:tc>
        <w:tc>
          <w:tcPr>
            <w:tcW w:w="918" w:type="pct"/>
            <w:vAlign w:val="center"/>
          </w:tcPr>
          <w:p w:rsidR="00B51F7A" w:rsidRPr="00B51F7A" w:rsidRDefault="00B51F7A" w:rsidP="00AE5D46">
            <w:pPr>
              <w:jc w:val="center"/>
              <w:rPr>
                <w:rFonts w:ascii="Arial" w:eastAsia="Times New Roman" w:hAnsi="Arial" w:cs="Arial"/>
                <w:color w:val="FF0000"/>
                <w:lang w:eastAsia="en-GB"/>
              </w:rPr>
            </w:pPr>
            <w:r w:rsidRPr="00B51F7A">
              <w:rPr>
                <w:rFonts w:ascii="Arial" w:hAnsi="Arial" w:cs="Arial"/>
                <w:color w:val="000000"/>
                <w:shd w:val="clear" w:color="auto" w:fill="FFFFFF"/>
              </w:rPr>
              <w:t>Improved waiting times (all RTT stages) in General Paediatrics</w:t>
            </w:r>
          </w:p>
        </w:tc>
        <w:tc>
          <w:tcPr>
            <w:tcW w:w="715" w:type="pct"/>
            <w:gridSpan w:val="2"/>
            <w:vAlign w:val="center"/>
          </w:tcPr>
          <w:p w:rsidR="00B51F7A" w:rsidRPr="00B51F7A" w:rsidRDefault="00B51F7A" w:rsidP="00AE5D46">
            <w:pPr>
              <w:jc w:val="center"/>
              <w:rPr>
                <w:rFonts w:ascii="Arial" w:eastAsia="Times New Roman" w:hAnsi="Arial" w:cs="Arial"/>
                <w:color w:val="FF0000"/>
                <w:lang w:eastAsia="en-GB"/>
              </w:rPr>
            </w:pPr>
            <w:r w:rsidRPr="00B51F7A">
              <w:rPr>
                <w:rFonts w:ascii="Arial" w:eastAsia="Times New Roman" w:hAnsi="Arial" w:cs="Arial"/>
                <w:color w:val="000000" w:themeColor="text1"/>
                <w:lang w:eastAsia="en-GB"/>
              </w:rPr>
              <w:t>Reduce number of patients waiting &gt;26 weeks to 0</w:t>
            </w:r>
          </w:p>
        </w:tc>
        <w:tc>
          <w:tcPr>
            <w:tcW w:w="597" w:type="pct"/>
            <w:vAlign w:val="center"/>
          </w:tcPr>
          <w:p w:rsidR="00B51F7A" w:rsidRPr="00B51F7A" w:rsidRDefault="00B51F7A" w:rsidP="00AE5D46">
            <w:pPr>
              <w:jc w:val="center"/>
              <w:rPr>
                <w:rFonts w:ascii="Arial" w:eastAsia="Times New Roman" w:hAnsi="Arial" w:cs="Arial"/>
                <w:lang w:eastAsia="en-GB"/>
              </w:rPr>
            </w:pPr>
            <w:r w:rsidRPr="00B51F7A">
              <w:rPr>
                <w:rFonts w:ascii="Arial" w:eastAsia="Times New Roman" w:hAnsi="Arial" w:cs="Arial"/>
                <w:lang w:eastAsia="en-GB"/>
              </w:rPr>
              <w:t>99</w:t>
            </w:r>
          </w:p>
        </w:tc>
        <w:tc>
          <w:tcPr>
            <w:tcW w:w="393" w:type="pct"/>
            <w:shd w:val="clear" w:color="auto" w:fill="BFBFBF" w:themeFill="background1" w:themeFillShade="BF"/>
            <w:vAlign w:val="center"/>
          </w:tcPr>
          <w:p w:rsidR="00B51F7A" w:rsidRPr="00B51F7A" w:rsidRDefault="00B51F7A" w:rsidP="00AE5D46">
            <w:pPr>
              <w:jc w:val="center"/>
              <w:rPr>
                <w:rFonts w:ascii="Arial" w:eastAsia="Times New Roman" w:hAnsi="Arial" w:cs="Arial"/>
                <w:color w:val="FF0000"/>
                <w:lang w:eastAsia="en-GB"/>
              </w:rPr>
            </w:pPr>
          </w:p>
        </w:tc>
        <w:tc>
          <w:tcPr>
            <w:tcW w:w="313" w:type="pct"/>
            <w:shd w:val="clear" w:color="auto" w:fill="92D050"/>
          </w:tcPr>
          <w:p w:rsidR="00B51F7A" w:rsidRPr="00B51F7A" w:rsidRDefault="00B51F7A" w:rsidP="00AE5D46">
            <w:pPr>
              <w:jc w:val="center"/>
              <w:rPr>
                <w:rFonts w:ascii="Arial" w:eastAsia="Times New Roman" w:hAnsi="Arial" w:cs="Arial"/>
                <w:lang w:eastAsia="en-GB"/>
              </w:rPr>
            </w:pPr>
          </w:p>
          <w:p w:rsidR="00B51F7A" w:rsidRPr="00B51F7A" w:rsidRDefault="00B51F7A" w:rsidP="00AE5D46">
            <w:pPr>
              <w:jc w:val="center"/>
              <w:rPr>
                <w:rFonts w:ascii="Arial" w:eastAsia="Times New Roman" w:hAnsi="Arial" w:cs="Arial"/>
                <w:lang w:eastAsia="en-GB"/>
              </w:rPr>
            </w:pPr>
            <w:r w:rsidRPr="00B51F7A">
              <w:rPr>
                <w:rFonts w:ascii="Arial" w:eastAsia="Times New Roman" w:hAnsi="Arial" w:cs="Arial"/>
                <w:lang w:eastAsia="en-GB"/>
              </w:rPr>
              <w:t>66</w:t>
            </w:r>
          </w:p>
        </w:tc>
        <w:tc>
          <w:tcPr>
            <w:tcW w:w="393" w:type="pct"/>
            <w:shd w:val="clear" w:color="auto" w:fill="BFBFBF" w:themeFill="background1" w:themeFillShade="BF"/>
            <w:vAlign w:val="center"/>
          </w:tcPr>
          <w:p w:rsidR="00B51F7A" w:rsidRPr="00B51F7A" w:rsidRDefault="00B51F7A" w:rsidP="00AE5D46">
            <w:pPr>
              <w:jc w:val="center"/>
              <w:rPr>
                <w:rFonts w:ascii="Arial" w:eastAsia="Times New Roman" w:hAnsi="Arial" w:cs="Arial"/>
                <w:lang w:eastAsia="en-GB"/>
              </w:rPr>
            </w:pPr>
          </w:p>
        </w:tc>
        <w:tc>
          <w:tcPr>
            <w:tcW w:w="313" w:type="pct"/>
            <w:shd w:val="clear" w:color="auto" w:fill="92D050"/>
          </w:tcPr>
          <w:p w:rsidR="00B51F7A" w:rsidRPr="00B51F7A" w:rsidRDefault="00B51F7A" w:rsidP="00AE5D46">
            <w:pPr>
              <w:jc w:val="center"/>
              <w:rPr>
                <w:rFonts w:ascii="Arial" w:eastAsia="Times New Roman" w:hAnsi="Arial" w:cs="Arial"/>
                <w:lang w:eastAsia="en-GB"/>
              </w:rPr>
            </w:pPr>
          </w:p>
          <w:p w:rsidR="00B51F7A" w:rsidRPr="00B51F7A" w:rsidRDefault="00B51F7A" w:rsidP="00AE5D46">
            <w:pPr>
              <w:jc w:val="center"/>
              <w:rPr>
                <w:rFonts w:ascii="Arial" w:eastAsia="Times New Roman" w:hAnsi="Arial" w:cs="Arial"/>
                <w:lang w:eastAsia="en-GB"/>
              </w:rPr>
            </w:pPr>
            <w:r w:rsidRPr="00B51F7A">
              <w:rPr>
                <w:rFonts w:ascii="Arial" w:eastAsia="Times New Roman" w:hAnsi="Arial" w:cs="Arial"/>
                <w:lang w:eastAsia="en-GB"/>
              </w:rPr>
              <w:t>49</w:t>
            </w:r>
          </w:p>
        </w:tc>
        <w:tc>
          <w:tcPr>
            <w:tcW w:w="393" w:type="pct"/>
            <w:shd w:val="clear" w:color="auto" w:fill="BFBFBF" w:themeFill="background1" w:themeFillShade="BF"/>
          </w:tcPr>
          <w:p w:rsidR="00B51F7A" w:rsidRPr="00B51F7A" w:rsidRDefault="00B51F7A" w:rsidP="00AE5D46">
            <w:pPr>
              <w:jc w:val="center"/>
              <w:rPr>
                <w:rFonts w:ascii="Arial" w:eastAsia="Times New Roman" w:hAnsi="Arial" w:cs="Arial"/>
                <w:lang w:eastAsia="en-GB"/>
              </w:rPr>
            </w:pPr>
          </w:p>
        </w:tc>
        <w:tc>
          <w:tcPr>
            <w:tcW w:w="300" w:type="pct"/>
            <w:shd w:val="clear" w:color="auto" w:fill="92D050"/>
            <w:vAlign w:val="center"/>
          </w:tcPr>
          <w:p w:rsidR="00B51F7A" w:rsidRPr="00B51F7A" w:rsidRDefault="00B51F7A" w:rsidP="00AE5D46">
            <w:pPr>
              <w:jc w:val="center"/>
              <w:rPr>
                <w:rFonts w:ascii="Arial" w:eastAsia="Times New Roman" w:hAnsi="Arial" w:cs="Arial"/>
                <w:lang w:eastAsia="en-GB"/>
              </w:rPr>
            </w:pPr>
            <w:r w:rsidRPr="00B51F7A">
              <w:rPr>
                <w:rFonts w:ascii="Arial" w:eastAsia="Times New Roman" w:hAnsi="Arial" w:cs="Arial"/>
                <w:lang w:eastAsia="en-GB"/>
              </w:rPr>
              <w:t>21</w:t>
            </w:r>
          </w:p>
        </w:tc>
      </w:tr>
      <w:tr w:rsidR="00B51F7A" w:rsidRPr="00B51F7A" w:rsidTr="00AE5D46">
        <w:trPr>
          <w:trHeight w:val="660"/>
        </w:trPr>
        <w:tc>
          <w:tcPr>
            <w:tcW w:w="608" w:type="pct"/>
            <w:shd w:val="clear" w:color="auto" w:fill="BDD6EE" w:themeFill="accent1" w:themeFillTint="66"/>
            <w:vAlign w:val="center"/>
          </w:tcPr>
          <w:p w:rsidR="00B51F7A" w:rsidRPr="00B51F7A" w:rsidRDefault="00B51F7A" w:rsidP="00AE5D46">
            <w:pPr>
              <w:jc w:val="center"/>
              <w:rPr>
                <w:rFonts w:ascii="Arial" w:hAnsi="Arial" w:cs="Arial"/>
                <w:b/>
                <w:color w:val="000000" w:themeColor="text1"/>
              </w:rPr>
            </w:pPr>
            <w:r w:rsidRPr="00B51F7A">
              <w:rPr>
                <w:rFonts w:ascii="Arial" w:eastAsia="Times New Roman" w:hAnsi="Arial" w:cs="Arial"/>
                <w:b/>
                <w:bCs/>
                <w:lang w:eastAsia="en-GB"/>
              </w:rPr>
              <w:t>Goal</w:t>
            </w:r>
          </w:p>
        </w:tc>
        <w:tc>
          <w:tcPr>
            <w:tcW w:w="1072" w:type="pct"/>
            <w:gridSpan w:val="3"/>
            <w:shd w:val="clear" w:color="auto" w:fill="BDD6EE" w:themeFill="accent1" w:themeFillTint="66"/>
            <w:vAlign w:val="center"/>
          </w:tcPr>
          <w:p w:rsidR="00B51F7A" w:rsidRPr="00B51F7A" w:rsidRDefault="00B51F7A" w:rsidP="00AE5D46">
            <w:pPr>
              <w:jc w:val="center"/>
              <w:rPr>
                <w:rFonts w:ascii="Arial" w:hAnsi="Arial" w:cs="Arial"/>
                <w:color w:val="000000"/>
                <w:shd w:val="clear" w:color="auto" w:fill="FFFFFF"/>
              </w:rPr>
            </w:pPr>
            <w:r w:rsidRPr="00B51F7A">
              <w:rPr>
                <w:rFonts w:ascii="Arial" w:eastAsia="Times New Roman" w:hAnsi="Arial" w:cs="Arial"/>
                <w:b/>
                <w:bCs/>
                <w:lang w:eastAsia="en-GB"/>
              </w:rPr>
              <w:t>Outcome</w:t>
            </w:r>
          </w:p>
        </w:tc>
        <w:tc>
          <w:tcPr>
            <w:tcW w:w="618" w:type="pct"/>
            <w:shd w:val="clear" w:color="auto" w:fill="BDD6EE" w:themeFill="accent1" w:themeFillTint="66"/>
            <w:vAlign w:val="center"/>
          </w:tcPr>
          <w:p w:rsidR="00B51F7A" w:rsidRPr="00B51F7A" w:rsidRDefault="00B51F7A" w:rsidP="00AE5D46">
            <w:pPr>
              <w:jc w:val="center"/>
              <w:rPr>
                <w:rFonts w:ascii="Arial" w:eastAsia="Times New Roman" w:hAnsi="Arial" w:cs="Arial"/>
                <w:color w:val="000000" w:themeColor="text1"/>
                <w:lang w:eastAsia="en-GB"/>
              </w:rPr>
            </w:pPr>
            <w:r w:rsidRPr="00B51F7A">
              <w:rPr>
                <w:rFonts w:ascii="Arial" w:eastAsia="Times New Roman" w:hAnsi="Arial" w:cs="Arial"/>
                <w:b/>
                <w:bCs/>
                <w:lang w:eastAsia="en-GB"/>
              </w:rPr>
              <w:t>Target</w:t>
            </w:r>
          </w:p>
        </w:tc>
        <w:tc>
          <w:tcPr>
            <w:tcW w:w="597" w:type="pct"/>
            <w:shd w:val="clear" w:color="auto" w:fill="BDD6EE" w:themeFill="accent1" w:themeFillTint="66"/>
            <w:vAlign w:val="center"/>
          </w:tcPr>
          <w:p w:rsidR="00B51F7A" w:rsidRPr="00B51F7A" w:rsidRDefault="00B51F7A" w:rsidP="00AE5D46">
            <w:pPr>
              <w:jc w:val="center"/>
              <w:rPr>
                <w:rFonts w:ascii="Arial" w:eastAsia="Times New Roman" w:hAnsi="Arial" w:cs="Arial"/>
                <w:b/>
                <w:bCs/>
                <w:lang w:eastAsia="en-GB"/>
              </w:rPr>
            </w:pPr>
            <w:r w:rsidRPr="00B51F7A">
              <w:rPr>
                <w:rFonts w:ascii="Arial" w:eastAsia="Times New Roman" w:hAnsi="Arial" w:cs="Arial"/>
                <w:b/>
                <w:bCs/>
                <w:lang w:eastAsia="en-GB"/>
              </w:rPr>
              <w:t>Baseline Position</w:t>
            </w:r>
          </w:p>
          <w:p w:rsidR="00B51F7A" w:rsidRPr="00B51F7A" w:rsidRDefault="00B51F7A" w:rsidP="00AE5D46">
            <w:pPr>
              <w:jc w:val="center"/>
              <w:rPr>
                <w:rFonts w:ascii="Arial" w:eastAsia="Times New Roman" w:hAnsi="Arial" w:cs="Arial"/>
                <w:lang w:eastAsia="en-GB"/>
              </w:rPr>
            </w:pPr>
            <w:r w:rsidRPr="00B51F7A">
              <w:rPr>
                <w:rFonts w:ascii="Arial" w:eastAsia="Times New Roman" w:hAnsi="Arial" w:cs="Arial"/>
                <w:b/>
                <w:bCs/>
                <w:lang w:eastAsia="en-GB"/>
              </w:rPr>
              <w:t>(March 2023)</w:t>
            </w:r>
          </w:p>
        </w:tc>
        <w:tc>
          <w:tcPr>
            <w:tcW w:w="393" w:type="pct"/>
            <w:shd w:val="clear" w:color="auto" w:fill="DBDBDB" w:themeFill="accent3" w:themeFillTint="66"/>
          </w:tcPr>
          <w:p w:rsidR="00B51F7A" w:rsidRPr="00B51F7A" w:rsidRDefault="00B51F7A" w:rsidP="00AE5D46">
            <w:pPr>
              <w:jc w:val="center"/>
              <w:rPr>
                <w:rFonts w:ascii="Arial" w:eastAsia="Times New Roman" w:hAnsi="Arial" w:cs="Arial"/>
                <w:b/>
                <w:bCs/>
                <w:sz w:val="20"/>
                <w:lang w:eastAsia="en-GB"/>
              </w:rPr>
            </w:pPr>
            <w:r w:rsidRPr="00B51F7A">
              <w:rPr>
                <w:rFonts w:ascii="Arial" w:eastAsia="Times New Roman" w:hAnsi="Arial" w:cs="Arial"/>
                <w:b/>
                <w:bCs/>
                <w:sz w:val="20"/>
                <w:lang w:eastAsia="en-GB"/>
              </w:rPr>
              <w:t xml:space="preserve">Apr  </w:t>
            </w:r>
          </w:p>
          <w:p w:rsidR="00B51F7A" w:rsidRPr="00B51F7A" w:rsidRDefault="00B51F7A" w:rsidP="00AE5D46">
            <w:pPr>
              <w:jc w:val="center"/>
              <w:rPr>
                <w:rFonts w:ascii="Arial" w:eastAsia="Times New Roman" w:hAnsi="Arial" w:cs="Arial"/>
                <w:b/>
                <w:bCs/>
                <w:sz w:val="20"/>
                <w:lang w:eastAsia="en-GB"/>
              </w:rPr>
            </w:pPr>
            <w:r w:rsidRPr="00B51F7A">
              <w:rPr>
                <w:rFonts w:ascii="Arial" w:eastAsia="Times New Roman" w:hAnsi="Arial" w:cs="Arial"/>
                <w:b/>
                <w:bCs/>
                <w:sz w:val="20"/>
                <w:lang w:eastAsia="en-GB"/>
              </w:rPr>
              <w:t>Q1</w:t>
            </w:r>
          </w:p>
          <w:p w:rsidR="00B51F7A" w:rsidRPr="00B51F7A" w:rsidRDefault="00B51F7A" w:rsidP="00AE5D46">
            <w:pPr>
              <w:jc w:val="center"/>
              <w:rPr>
                <w:rFonts w:ascii="Arial" w:eastAsia="Times New Roman" w:hAnsi="Arial" w:cs="Arial"/>
                <w:color w:val="FF0000"/>
                <w:lang w:eastAsia="en-GB"/>
              </w:rPr>
            </w:pPr>
            <w:r w:rsidRPr="00B51F7A">
              <w:rPr>
                <w:rFonts w:ascii="Arial" w:eastAsia="Times New Roman" w:hAnsi="Arial" w:cs="Arial"/>
                <w:b/>
                <w:bCs/>
                <w:sz w:val="14"/>
                <w:lang w:eastAsia="en-GB"/>
              </w:rPr>
              <w:t>FORECAST</w:t>
            </w:r>
          </w:p>
        </w:tc>
        <w:tc>
          <w:tcPr>
            <w:tcW w:w="313" w:type="pct"/>
            <w:shd w:val="clear" w:color="auto" w:fill="DBDBDB" w:themeFill="accent3" w:themeFillTint="66"/>
          </w:tcPr>
          <w:p w:rsidR="00B51F7A" w:rsidRPr="00B51F7A" w:rsidRDefault="00B51F7A" w:rsidP="00AE5D46">
            <w:pPr>
              <w:jc w:val="center"/>
              <w:rPr>
                <w:rFonts w:ascii="Arial" w:eastAsia="Times New Roman" w:hAnsi="Arial" w:cs="Arial"/>
                <w:b/>
                <w:bCs/>
                <w:sz w:val="20"/>
                <w:lang w:eastAsia="en-GB"/>
              </w:rPr>
            </w:pPr>
            <w:r w:rsidRPr="00B51F7A">
              <w:rPr>
                <w:rFonts w:ascii="Arial" w:eastAsia="Times New Roman" w:hAnsi="Arial" w:cs="Arial"/>
                <w:b/>
                <w:bCs/>
                <w:sz w:val="20"/>
                <w:lang w:eastAsia="en-GB"/>
              </w:rPr>
              <w:t xml:space="preserve">Apr </w:t>
            </w:r>
          </w:p>
          <w:p w:rsidR="00B51F7A" w:rsidRPr="00B51F7A" w:rsidRDefault="00B51F7A" w:rsidP="00AE5D46">
            <w:pPr>
              <w:jc w:val="center"/>
              <w:rPr>
                <w:rFonts w:ascii="Arial" w:eastAsia="Times New Roman" w:hAnsi="Arial" w:cs="Arial"/>
                <w:b/>
                <w:bCs/>
                <w:sz w:val="20"/>
                <w:lang w:eastAsia="en-GB"/>
              </w:rPr>
            </w:pPr>
            <w:r w:rsidRPr="00B51F7A">
              <w:rPr>
                <w:rFonts w:ascii="Arial" w:eastAsia="Times New Roman" w:hAnsi="Arial" w:cs="Arial"/>
                <w:b/>
                <w:bCs/>
                <w:sz w:val="20"/>
                <w:lang w:eastAsia="en-GB"/>
              </w:rPr>
              <w:t>Q1</w:t>
            </w:r>
          </w:p>
          <w:p w:rsidR="00B51F7A" w:rsidRPr="00B51F7A" w:rsidRDefault="00B51F7A" w:rsidP="00AE5D46">
            <w:pPr>
              <w:jc w:val="center"/>
              <w:rPr>
                <w:rFonts w:ascii="Arial" w:eastAsia="Times New Roman" w:hAnsi="Arial" w:cs="Arial"/>
                <w:lang w:eastAsia="en-GB"/>
              </w:rPr>
            </w:pPr>
            <w:r w:rsidRPr="00B51F7A">
              <w:rPr>
                <w:rFonts w:ascii="Arial" w:eastAsia="Times New Roman" w:hAnsi="Arial" w:cs="Arial"/>
                <w:b/>
                <w:bCs/>
                <w:sz w:val="14"/>
                <w:lang w:eastAsia="en-GB"/>
              </w:rPr>
              <w:t xml:space="preserve">ACTUAL </w:t>
            </w:r>
          </w:p>
        </w:tc>
        <w:tc>
          <w:tcPr>
            <w:tcW w:w="393" w:type="pct"/>
            <w:shd w:val="clear" w:color="auto" w:fill="DBDBDB" w:themeFill="accent3" w:themeFillTint="66"/>
          </w:tcPr>
          <w:p w:rsidR="00B51F7A" w:rsidRPr="00B51F7A" w:rsidRDefault="00B51F7A" w:rsidP="00AE5D46">
            <w:pPr>
              <w:jc w:val="center"/>
              <w:rPr>
                <w:rFonts w:ascii="Arial" w:eastAsia="Times New Roman" w:hAnsi="Arial" w:cs="Arial"/>
                <w:b/>
                <w:bCs/>
                <w:sz w:val="20"/>
                <w:lang w:eastAsia="en-GB"/>
              </w:rPr>
            </w:pPr>
            <w:r w:rsidRPr="00B51F7A">
              <w:rPr>
                <w:rFonts w:ascii="Arial" w:eastAsia="Times New Roman" w:hAnsi="Arial" w:cs="Arial"/>
                <w:b/>
                <w:bCs/>
                <w:sz w:val="20"/>
                <w:lang w:eastAsia="en-GB"/>
              </w:rPr>
              <w:t xml:space="preserve">May   </w:t>
            </w:r>
          </w:p>
          <w:p w:rsidR="00B51F7A" w:rsidRPr="00B51F7A" w:rsidRDefault="00B51F7A" w:rsidP="00AE5D46">
            <w:pPr>
              <w:jc w:val="center"/>
              <w:rPr>
                <w:rFonts w:ascii="Arial" w:eastAsia="Times New Roman" w:hAnsi="Arial" w:cs="Arial"/>
                <w:b/>
                <w:bCs/>
                <w:sz w:val="20"/>
                <w:lang w:eastAsia="en-GB"/>
              </w:rPr>
            </w:pPr>
            <w:r w:rsidRPr="00B51F7A">
              <w:rPr>
                <w:rFonts w:ascii="Arial" w:eastAsia="Times New Roman" w:hAnsi="Arial" w:cs="Arial"/>
                <w:b/>
                <w:bCs/>
                <w:sz w:val="20"/>
                <w:lang w:eastAsia="en-GB"/>
              </w:rPr>
              <w:t>Q1</w:t>
            </w:r>
          </w:p>
          <w:p w:rsidR="00B51F7A" w:rsidRPr="00B51F7A" w:rsidRDefault="00B51F7A" w:rsidP="00AE5D46">
            <w:pPr>
              <w:jc w:val="center"/>
              <w:rPr>
                <w:rFonts w:ascii="Arial" w:eastAsia="Times New Roman" w:hAnsi="Arial" w:cs="Arial"/>
                <w:lang w:eastAsia="en-GB"/>
              </w:rPr>
            </w:pPr>
            <w:r w:rsidRPr="00B51F7A">
              <w:rPr>
                <w:rFonts w:ascii="Arial" w:eastAsia="Times New Roman" w:hAnsi="Arial" w:cs="Arial"/>
                <w:b/>
                <w:bCs/>
                <w:sz w:val="14"/>
                <w:lang w:eastAsia="en-GB"/>
              </w:rPr>
              <w:t>FORECAST</w:t>
            </w:r>
          </w:p>
        </w:tc>
        <w:tc>
          <w:tcPr>
            <w:tcW w:w="313" w:type="pct"/>
            <w:shd w:val="clear" w:color="auto" w:fill="DBDBDB" w:themeFill="accent3" w:themeFillTint="66"/>
          </w:tcPr>
          <w:p w:rsidR="00B51F7A" w:rsidRPr="00B51F7A" w:rsidRDefault="00B51F7A" w:rsidP="00AE5D46">
            <w:pPr>
              <w:jc w:val="center"/>
              <w:rPr>
                <w:rFonts w:ascii="Arial" w:eastAsia="Times New Roman" w:hAnsi="Arial" w:cs="Arial"/>
                <w:b/>
                <w:bCs/>
                <w:sz w:val="20"/>
                <w:lang w:eastAsia="en-GB"/>
              </w:rPr>
            </w:pPr>
            <w:r w:rsidRPr="00B51F7A">
              <w:rPr>
                <w:rFonts w:ascii="Arial" w:eastAsia="Times New Roman" w:hAnsi="Arial" w:cs="Arial"/>
                <w:b/>
                <w:bCs/>
                <w:sz w:val="20"/>
                <w:lang w:eastAsia="en-GB"/>
              </w:rPr>
              <w:t>May</w:t>
            </w:r>
          </w:p>
          <w:p w:rsidR="00B51F7A" w:rsidRPr="00B51F7A" w:rsidRDefault="00B51F7A" w:rsidP="00AE5D46">
            <w:pPr>
              <w:jc w:val="center"/>
              <w:rPr>
                <w:rFonts w:ascii="Arial" w:eastAsia="Times New Roman" w:hAnsi="Arial" w:cs="Arial"/>
                <w:b/>
                <w:bCs/>
                <w:sz w:val="20"/>
                <w:lang w:eastAsia="en-GB"/>
              </w:rPr>
            </w:pPr>
            <w:r w:rsidRPr="00B51F7A">
              <w:rPr>
                <w:rFonts w:ascii="Arial" w:eastAsia="Times New Roman" w:hAnsi="Arial" w:cs="Arial"/>
                <w:b/>
                <w:bCs/>
                <w:sz w:val="20"/>
                <w:lang w:eastAsia="en-GB"/>
              </w:rPr>
              <w:t>Q1</w:t>
            </w:r>
          </w:p>
          <w:p w:rsidR="00B51F7A" w:rsidRPr="00B51F7A" w:rsidRDefault="00B51F7A" w:rsidP="00AE5D46">
            <w:pPr>
              <w:jc w:val="center"/>
              <w:rPr>
                <w:rFonts w:ascii="Arial" w:eastAsia="Times New Roman" w:hAnsi="Arial" w:cs="Arial"/>
                <w:lang w:eastAsia="en-GB"/>
              </w:rPr>
            </w:pPr>
            <w:r w:rsidRPr="00B51F7A">
              <w:rPr>
                <w:rFonts w:ascii="Arial" w:eastAsia="Times New Roman" w:hAnsi="Arial" w:cs="Arial"/>
                <w:b/>
                <w:bCs/>
                <w:sz w:val="14"/>
                <w:lang w:eastAsia="en-GB"/>
              </w:rPr>
              <w:t xml:space="preserve">ACTUAL </w:t>
            </w:r>
          </w:p>
        </w:tc>
        <w:tc>
          <w:tcPr>
            <w:tcW w:w="393" w:type="pct"/>
            <w:shd w:val="clear" w:color="auto" w:fill="DBDBDB" w:themeFill="accent3" w:themeFillTint="66"/>
          </w:tcPr>
          <w:p w:rsidR="00B51F7A" w:rsidRPr="00B51F7A" w:rsidRDefault="00B51F7A" w:rsidP="00AE5D46">
            <w:pPr>
              <w:jc w:val="center"/>
              <w:rPr>
                <w:rFonts w:ascii="Arial" w:eastAsia="Times New Roman" w:hAnsi="Arial" w:cs="Arial"/>
                <w:b/>
                <w:bCs/>
                <w:sz w:val="20"/>
                <w:lang w:eastAsia="en-GB"/>
              </w:rPr>
            </w:pPr>
            <w:r w:rsidRPr="00B51F7A">
              <w:rPr>
                <w:rFonts w:ascii="Arial" w:eastAsia="Times New Roman" w:hAnsi="Arial" w:cs="Arial"/>
                <w:b/>
                <w:bCs/>
                <w:sz w:val="20"/>
                <w:lang w:eastAsia="en-GB"/>
              </w:rPr>
              <w:t xml:space="preserve">Jun  </w:t>
            </w:r>
          </w:p>
          <w:p w:rsidR="00B51F7A" w:rsidRPr="00B51F7A" w:rsidRDefault="00B51F7A" w:rsidP="00AE5D46">
            <w:pPr>
              <w:jc w:val="center"/>
              <w:rPr>
                <w:rFonts w:ascii="Arial" w:eastAsia="Times New Roman" w:hAnsi="Arial" w:cs="Arial"/>
                <w:b/>
                <w:bCs/>
                <w:sz w:val="20"/>
                <w:lang w:eastAsia="en-GB"/>
              </w:rPr>
            </w:pPr>
            <w:r w:rsidRPr="00B51F7A">
              <w:rPr>
                <w:rFonts w:ascii="Arial" w:eastAsia="Times New Roman" w:hAnsi="Arial" w:cs="Arial"/>
                <w:b/>
                <w:bCs/>
                <w:sz w:val="20"/>
                <w:lang w:eastAsia="en-GB"/>
              </w:rPr>
              <w:t>Q1</w:t>
            </w:r>
          </w:p>
          <w:p w:rsidR="00B51F7A" w:rsidRPr="00B51F7A" w:rsidRDefault="00B51F7A" w:rsidP="00AE5D46">
            <w:pPr>
              <w:jc w:val="center"/>
              <w:rPr>
                <w:rFonts w:ascii="Arial" w:eastAsia="Times New Roman" w:hAnsi="Arial" w:cs="Arial"/>
                <w:lang w:eastAsia="en-GB"/>
              </w:rPr>
            </w:pPr>
            <w:r w:rsidRPr="00B51F7A">
              <w:rPr>
                <w:rFonts w:ascii="Arial" w:eastAsia="Times New Roman" w:hAnsi="Arial" w:cs="Arial"/>
                <w:b/>
                <w:bCs/>
                <w:sz w:val="14"/>
                <w:lang w:eastAsia="en-GB"/>
              </w:rPr>
              <w:t>FORECAST</w:t>
            </w:r>
          </w:p>
        </w:tc>
        <w:tc>
          <w:tcPr>
            <w:tcW w:w="300" w:type="pct"/>
            <w:shd w:val="clear" w:color="auto" w:fill="DBDBDB" w:themeFill="accent3" w:themeFillTint="66"/>
          </w:tcPr>
          <w:p w:rsidR="00B51F7A" w:rsidRPr="00B51F7A" w:rsidRDefault="00B51F7A" w:rsidP="00AE5D46">
            <w:pPr>
              <w:jc w:val="center"/>
              <w:rPr>
                <w:rFonts w:ascii="Arial" w:eastAsia="Times New Roman" w:hAnsi="Arial" w:cs="Arial"/>
                <w:b/>
                <w:bCs/>
                <w:sz w:val="20"/>
                <w:lang w:eastAsia="en-GB"/>
              </w:rPr>
            </w:pPr>
            <w:r w:rsidRPr="00B51F7A">
              <w:rPr>
                <w:rFonts w:ascii="Arial" w:eastAsia="Times New Roman" w:hAnsi="Arial" w:cs="Arial"/>
                <w:b/>
                <w:bCs/>
                <w:sz w:val="20"/>
                <w:lang w:eastAsia="en-GB"/>
              </w:rPr>
              <w:t xml:space="preserve">Jun </w:t>
            </w:r>
          </w:p>
          <w:p w:rsidR="00B51F7A" w:rsidRPr="00B51F7A" w:rsidRDefault="00B51F7A" w:rsidP="00AE5D46">
            <w:pPr>
              <w:jc w:val="center"/>
              <w:rPr>
                <w:rFonts w:ascii="Arial" w:eastAsia="Times New Roman" w:hAnsi="Arial" w:cs="Arial"/>
                <w:b/>
                <w:bCs/>
                <w:sz w:val="20"/>
                <w:lang w:eastAsia="en-GB"/>
              </w:rPr>
            </w:pPr>
            <w:r w:rsidRPr="00B51F7A">
              <w:rPr>
                <w:rFonts w:ascii="Arial" w:eastAsia="Times New Roman" w:hAnsi="Arial" w:cs="Arial"/>
                <w:b/>
                <w:bCs/>
                <w:sz w:val="20"/>
                <w:lang w:eastAsia="en-GB"/>
              </w:rPr>
              <w:t>Q1</w:t>
            </w:r>
          </w:p>
          <w:p w:rsidR="00B51F7A" w:rsidRPr="00B51F7A" w:rsidRDefault="00B51F7A" w:rsidP="00AE5D46">
            <w:pPr>
              <w:jc w:val="center"/>
              <w:rPr>
                <w:rFonts w:ascii="Arial" w:eastAsia="Times New Roman" w:hAnsi="Arial" w:cs="Arial"/>
                <w:lang w:eastAsia="en-GB"/>
              </w:rPr>
            </w:pPr>
            <w:r w:rsidRPr="00B51F7A">
              <w:rPr>
                <w:rFonts w:ascii="Arial" w:eastAsia="Times New Roman" w:hAnsi="Arial" w:cs="Arial"/>
                <w:b/>
                <w:bCs/>
                <w:sz w:val="14"/>
                <w:lang w:eastAsia="en-GB"/>
              </w:rPr>
              <w:t xml:space="preserve">ACTUAL </w:t>
            </w:r>
          </w:p>
        </w:tc>
      </w:tr>
      <w:tr w:rsidR="00B51F7A" w:rsidRPr="00B51F7A" w:rsidTr="00AE5D46">
        <w:trPr>
          <w:trHeight w:val="497"/>
        </w:trPr>
        <w:tc>
          <w:tcPr>
            <w:tcW w:w="5000" w:type="pct"/>
            <w:gridSpan w:val="12"/>
            <w:shd w:val="clear" w:color="auto" w:fill="F4B083" w:themeFill="accent2" w:themeFillTint="99"/>
            <w:vAlign w:val="center"/>
          </w:tcPr>
          <w:p w:rsidR="00B51F7A" w:rsidRPr="00B51F7A" w:rsidRDefault="00B51F7A" w:rsidP="00AE5D46">
            <w:pPr>
              <w:jc w:val="center"/>
              <w:rPr>
                <w:rFonts w:ascii="Arial" w:eastAsia="Times New Roman" w:hAnsi="Arial" w:cs="Arial"/>
                <w:b/>
                <w:bCs/>
                <w:color w:val="FF0000"/>
                <w:lang w:eastAsia="en-GB"/>
              </w:rPr>
            </w:pPr>
            <w:r w:rsidRPr="00B51F7A">
              <w:rPr>
                <w:rFonts w:ascii="Arial" w:eastAsia="Times New Roman" w:hAnsi="Arial" w:cs="Arial"/>
                <w:b/>
                <w:bCs/>
                <w:sz w:val="20"/>
                <w:szCs w:val="20"/>
                <w:lang w:eastAsia="en-GB"/>
              </w:rPr>
              <w:t>MENTAL HEALTH &amp; CAMHS</w:t>
            </w:r>
          </w:p>
        </w:tc>
      </w:tr>
      <w:tr w:rsidR="00B51F7A" w:rsidRPr="00B51F7A" w:rsidTr="00AE5D46">
        <w:trPr>
          <w:trHeight w:val="660"/>
        </w:trPr>
        <w:tc>
          <w:tcPr>
            <w:tcW w:w="608" w:type="pct"/>
            <w:vMerge w:val="restart"/>
            <w:vAlign w:val="center"/>
          </w:tcPr>
          <w:p w:rsidR="00B51F7A" w:rsidRPr="00B51F7A" w:rsidRDefault="00B51F7A" w:rsidP="00AE5D46">
            <w:pPr>
              <w:jc w:val="center"/>
              <w:rPr>
                <w:rFonts w:ascii="Arial" w:eastAsia="Times New Roman" w:hAnsi="Arial" w:cs="Arial"/>
                <w:b/>
                <w:bCs/>
                <w:color w:val="FF0000"/>
                <w:lang w:eastAsia="en-GB"/>
              </w:rPr>
            </w:pPr>
            <w:r w:rsidRPr="00B51F7A">
              <w:rPr>
                <w:rFonts w:ascii="Arial" w:eastAsia="Times New Roman" w:hAnsi="Arial" w:cs="Arial"/>
                <w:b/>
                <w:bCs/>
                <w:lang w:eastAsia="en-GB"/>
              </w:rPr>
              <w:t>Mental Health</w:t>
            </w:r>
          </w:p>
        </w:tc>
        <w:tc>
          <w:tcPr>
            <w:tcW w:w="1072" w:type="pct"/>
            <w:gridSpan w:val="3"/>
            <w:vAlign w:val="center"/>
          </w:tcPr>
          <w:p w:rsidR="00B51F7A" w:rsidRPr="00B51F7A" w:rsidRDefault="00B51F7A" w:rsidP="00AE5D46">
            <w:pPr>
              <w:jc w:val="center"/>
              <w:rPr>
                <w:rFonts w:ascii="Arial" w:eastAsia="Times New Roman" w:hAnsi="Arial" w:cs="Arial"/>
                <w:color w:val="FF0000"/>
                <w:lang w:eastAsia="en-GB"/>
              </w:rPr>
            </w:pPr>
            <w:r w:rsidRPr="00B51F7A">
              <w:rPr>
                <w:rFonts w:ascii="Arial" w:eastAsia="Times New Roman" w:hAnsi="Arial" w:cs="Arial"/>
                <w:lang w:eastAsia="en-GB"/>
              </w:rPr>
              <w:t>Part 1a - % of mental health assessments undertaken within (up to and including) 28 days from the date of receipt of referral</w:t>
            </w:r>
          </w:p>
        </w:tc>
        <w:tc>
          <w:tcPr>
            <w:tcW w:w="618" w:type="pct"/>
            <w:vAlign w:val="center"/>
          </w:tcPr>
          <w:p w:rsidR="00B51F7A" w:rsidRPr="00B51F7A" w:rsidRDefault="00B51F7A" w:rsidP="00AE5D46">
            <w:pPr>
              <w:jc w:val="center"/>
              <w:rPr>
                <w:rFonts w:ascii="Arial" w:eastAsia="Times New Roman" w:hAnsi="Arial" w:cs="Arial"/>
                <w:b/>
                <w:bCs/>
                <w:lang w:eastAsia="en-GB"/>
              </w:rPr>
            </w:pPr>
            <w:r w:rsidRPr="00B51F7A">
              <w:rPr>
                <w:rFonts w:ascii="Arial" w:eastAsia="Times New Roman" w:hAnsi="Arial" w:cs="Arial"/>
                <w:b/>
                <w:bCs/>
                <w:lang w:eastAsia="en-GB"/>
              </w:rPr>
              <w:t>*Ministerial Target*</w:t>
            </w:r>
          </w:p>
          <w:p w:rsidR="00B51F7A" w:rsidRPr="00B51F7A" w:rsidRDefault="00B51F7A" w:rsidP="00AE5D46">
            <w:pPr>
              <w:jc w:val="center"/>
              <w:rPr>
                <w:rFonts w:ascii="Arial" w:eastAsia="Times New Roman" w:hAnsi="Arial" w:cs="Arial"/>
                <w:b/>
                <w:bCs/>
                <w:lang w:eastAsia="en-GB"/>
              </w:rPr>
            </w:pPr>
          </w:p>
          <w:p w:rsidR="00B51F7A" w:rsidRPr="00B51F7A" w:rsidRDefault="00B51F7A" w:rsidP="00AE5D46">
            <w:pPr>
              <w:jc w:val="center"/>
              <w:rPr>
                <w:rFonts w:ascii="Arial" w:eastAsia="Times New Roman" w:hAnsi="Arial" w:cs="Arial"/>
                <w:lang w:eastAsia="en-GB"/>
              </w:rPr>
            </w:pPr>
            <w:r w:rsidRPr="00B51F7A">
              <w:rPr>
                <w:rFonts w:ascii="Arial" w:eastAsia="Times New Roman" w:hAnsi="Arial" w:cs="Arial"/>
                <w:lang w:eastAsia="en-GB"/>
              </w:rPr>
              <w:t>80%</w:t>
            </w:r>
          </w:p>
        </w:tc>
        <w:tc>
          <w:tcPr>
            <w:tcW w:w="597" w:type="pct"/>
            <w:vAlign w:val="center"/>
          </w:tcPr>
          <w:p w:rsidR="00B51F7A" w:rsidRPr="00B51F7A" w:rsidRDefault="00B51F7A" w:rsidP="00AE5D46">
            <w:pPr>
              <w:jc w:val="center"/>
              <w:rPr>
                <w:rFonts w:ascii="Arial" w:eastAsia="Times New Roman" w:hAnsi="Arial" w:cs="Arial"/>
                <w:lang w:eastAsia="en-GB"/>
              </w:rPr>
            </w:pPr>
            <w:r w:rsidRPr="00B51F7A">
              <w:rPr>
                <w:rFonts w:ascii="Arial" w:eastAsia="Times New Roman" w:hAnsi="Arial" w:cs="Arial"/>
                <w:lang w:eastAsia="en-GB"/>
              </w:rPr>
              <w:t>96%</w:t>
            </w:r>
          </w:p>
        </w:tc>
        <w:tc>
          <w:tcPr>
            <w:tcW w:w="393" w:type="pct"/>
            <w:shd w:val="clear" w:color="auto" w:fill="auto"/>
            <w:vAlign w:val="center"/>
          </w:tcPr>
          <w:p w:rsidR="00B51F7A" w:rsidRPr="00B51F7A" w:rsidRDefault="00B51F7A" w:rsidP="00AE5D46">
            <w:pPr>
              <w:jc w:val="center"/>
              <w:rPr>
                <w:rFonts w:ascii="Arial" w:eastAsia="Times New Roman" w:hAnsi="Arial" w:cs="Arial"/>
                <w:lang w:eastAsia="en-GB"/>
              </w:rPr>
            </w:pPr>
            <w:r w:rsidRPr="00B51F7A">
              <w:rPr>
                <w:rFonts w:ascii="Arial" w:eastAsia="Times New Roman" w:hAnsi="Arial" w:cs="Arial"/>
                <w:lang w:eastAsia="en-GB"/>
              </w:rPr>
              <w:t>85%</w:t>
            </w:r>
          </w:p>
        </w:tc>
        <w:tc>
          <w:tcPr>
            <w:tcW w:w="313" w:type="pct"/>
            <w:shd w:val="clear" w:color="auto" w:fill="FF0000"/>
            <w:vAlign w:val="center"/>
          </w:tcPr>
          <w:p w:rsidR="00B51F7A" w:rsidRPr="00B51F7A" w:rsidRDefault="00B51F7A" w:rsidP="00AE5D46">
            <w:pPr>
              <w:jc w:val="center"/>
              <w:rPr>
                <w:rFonts w:ascii="Arial" w:eastAsia="Times New Roman" w:hAnsi="Arial" w:cs="Arial"/>
                <w:lang w:eastAsia="en-GB"/>
              </w:rPr>
            </w:pPr>
            <w:r w:rsidRPr="00B51F7A">
              <w:rPr>
                <w:rFonts w:ascii="Arial" w:eastAsia="Times New Roman" w:hAnsi="Arial" w:cs="Arial"/>
                <w:lang w:eastAsia="en-GB"/>
              </w:rPr>
              <w:t>78%</w:t>
            </w:r>
          </w:p>
        </w:tc>
        <w:tc>
          <w:tcPr>
            <w:tcW w:w="393" w:type="pct"/>
            <w:shd w:val="clear" w:color="auto" w:fill="auto"/>
            <w:vAlign w:val="center"/>
          </w:tcPr>
          <w:p w:rsidR="00B51F7A" w:rsidRPr="00B51F7A" w:rsidRDefault="00B51F7A" w:rsidP="00AE5D46">
            <w:pPr>
              <w:jc w:val="center"/>
              <w:rPr>
                <w:rFonts w:ascii="Arial" w:eastAsia="Times New Roman" w:hAnsi="Arial" w:cs="Arial"/>
                <w:lang w:eastAsia="en-GB"/>
              </w:rPr>
            </w:pPr>
            <w:r w:rsidRPr="00B51F7A">
              <w:rPr>
                <w:rFonts w:ascii="Arial" w:eastAsia="Times New Roman" w:hAnsi="Arial" w:cs="Arial"/>
                <w:lang w:eastAsia="en-GB"/>
              </w:rPr>
              <w:t>85%</w:t>
            </w:r>
          </w:p>
        </w:tc>
        <w:tc>
          <w:tcPr>
            <w:tcW w:w="313" w:type="pct"/>
            <w:shd w:val="clear" w:color="auto" w:fill="92D050"/>
            <w:vAlign w:val="center"/>
          </w:tcPr>
          <w:p w:rsidR="00B51F7A" w:rsidRPr="00B51F7A" w:rsidRDefault="00B51F7A" w:rsidP="00AE5D46">
            <w:pPr>
              <w:jc w:val="center"/>
              <w:rPr>
                <w:rFonts w:ascii="Arial" w:eastAsia="Times New Roman" w:hAnsi="Arial" w:cs="Arial"/>
                <w:lang w:eastAsia="en-GB"/>
              </w:rPr>
            </w:pPr>
            <w:r w:rsidRPr="00B51F7A">
              <w:rPr>
                <w:rFonts w:ascii="Arial" w:eastAsia="Times New Roman" w:hAnsi="Arial" w:cs="Arial"/>
                <w:lang w:eastAsia="en-GB"/>
              </w:rPr>
              <w:t>94%</w:t>
            </w:r>
          </w:p>
        </w:tc>
        <w:tc>
          <w:tcPr>
            <w:tcW w:w="393" w:type="pct"/>
            <w:shd w:val="clear" w:color="auto" w:fill="auto"/>
            <w:vAlign w:val="center"/>
          </w:tcPr>
          <w:p w:rsidR="00B51F7A" w:rsidRPr="00B51F7A" w:rsidRDefault="00B51F7A" w:rsidP="00AE5D46">
            <w:pPr>
              <w:jc w:val="center"/>
              <w:rPr>
                <w:rFonts w:ascii="Arial" w:eastAsia="Times New Roman" w:hAnsi="Arial" w:cs="Arial"/>
                <w:lang w:eastAsia="en-GB"/>
              </w:rPr>
            </w:pPr>
            <w:r w:rsidRPr="00B51F7A">
              <w:rPr>
                <w:rFonts w:ascii="Arial" w:eastAsia="Times New Roman" w:hAnsi="Arial" w:cs="Arial"/>
                <w:lang w:eastAsia="en-GB"/>
              </w:rPr>
              <w:t>85%</w:t>
            </w:r>
          </w:p>
        </w:tc>
        <w:tc>
          <w:tcPr>
            <w:tcW w:w="300" w:type="pct"/>
            <w:shd w:val="clear" w:color="auto" w:fill="92D050"/>
            <w:vAlign w:val="center"/>
          </w:tcPr>
          <w:p w:rsidR="00B51F7A" w:rsidRPr="00B51F7A" w:rsidRDefault="00B51F7A" w:rsidP="00AE5D46">
            <w:pPr>
              <w:jc w:val="center"/>
              <w:rPr>
                <w:rFonts w:ascii="Arial" w:eastAsia="Times New Roman" w:hAnsi="Arial" w:cs="Arial"/>
                <w:lang w:eastAsia="en-GB"/>
              </w:rPr>
            </w:pPr>
            <w:r w:rsidRPr="00B51F7A">
              <w:rPr>
                <w:rFonts w:ascii="Arial" w:eastAsia="Times New Roman" w:hAnsi="Arial" w:cs="Arial"/>
                <w:lang w:eastAsia="en-GB"/>
              </w:rPr>
              <w:t>93%</w:t>
            </w:r>
          </w:p>
        </w:tc>
      </w:tr>
      <w:tr w:rsidR="00B51F7A" w:rsidRPr="00B51F7A" w:rsidTr="00AE5D46">
        <w:trPr>
          <w:trHeight w:val="660"/>
        </w:trPr>
        <w:tc>
          <w:tcPr>
            <w:tcW w:w="608" w:type="pct"/>
            <w:vMerge/>
            <w:vAlign w:val="center"/>
          </w:tcPr>
          <w:p w:rsidR="00B51F7A" w:rsidRPr="00B51F7A" w:rsidRDefault="00B51F7A" w:rsidP="00AE5D46">
            <w:pPr>
              <w:rPr>
                <w:rFonts w:ascii="Arial" w:eastAsia="Times New Roman" w:hAnsi="Arial" w:cs="Arial"/>
                <w:color w:val="FF0000"/>
                <w:lang w:eastAsia="en-GB"/>
              </w:rPr>
            </w:pPr>
          </w:p>
        </w:tc>
        <w:tc>
          <w:tcPr>
            <w:tcW w:w="1072" w:type="pct"/>
            <w:gridSpan w:val="3"/>
            <w:vAlign w:val="center"/>
          </w:tcPr>
          <w:p w:rsidR="00B51F7A" w:rsidRPr="00B51F7A" w:rsidRDefault="00B51F7A" w:rsidP="00AE5D46">
            <w:pPr>
              <w:jc w:val="center"/>
              <w:rPr>
                <w:rFonts w:ascii="Arial" w:eastAsia="Times New Roman" w:hAnsi="Arial" w:cs="Arial"/>
                <w:color w:val="FF0000"/>
                <w:lang w:eastAsia="en-GB"/>
              </w:rPr>
            </w:pPr>
            <w:r w:rsidRPr="00B51F7A">
              <w:rPr>
                <w:rFonts w:ascii="Arial" w:eastAsia="Times New Roman" w:hAnsi="Arial" w:cs="Arial"/>
                <w:lang w:eastAsia="en-GB"/>
              </w:rPr>
              <w:t>Part 1b - % of therapeutic interventions started within (up to and including) 28 days following an assessment by LPMHSS</w:t>
            </w:r>
          </w:p>
        </w:tc>
        <w:tc>
          <w:tcPr>
            <w:tcW w:w="618" w:type="pct"/>
            <w:vAlign w:val="center"/>
          </w:tcPr>
          <w:p w:rsidR="00B51F7A" w:rsidRPr="00B51F7A" w:rsidRDefault="00B51F7A" w:rsidP="00AE5D46">
            <w:pPr>
              <w:jc w:val="center"/>
              <w:rPr>
                <w:rFonts w:ascii="Arial" w:eastAsia="Times New Roman" w:hAnsi="Arial" w:cs="Arial"/>
                <w:b/>
                <w:bCs/>
                <w:lang w:eastAsia="en-GB"/>
              </w:rPr>
            </w:pPr>
            <w:r w:rsidRPr="00B51F7A">
              <w:rPr>
                <w:rFonts w:ascii="Arial" w:eastAsia="Times New Roman" w:hAnsi="Arial" w:cs="Arial"/>
                <w:b/>
                <w:bCs/>
                <w:lang w:eastAsia="en-GB"/>
              </w:rPr>
              <w:t>*Ministerial Target*</w:t>
            </w:r>
          </w:p>
          <w:p w:rsidR="00B51F7A" w:rsidRPr="00B51F7A" w:rsidRDefault="00B51F7A" w:rsidP="00AE5D46">
            <w:pPr>
              <w:jc w:val="center"/>
              <w:rPr>
                <w:rFonts w:ascii="Arial" w:eastAsia="Times New Roman" w:hAnsi="Arial" w:cs="Arial"/>
                <w:b/>
                <w:bCs/>
                <w:lang w:eastAsia="en-GB"/>
              </w:rPr>
            </w:pPr>
          </w:p>
          <w:p w:rsidR="00B51F7A" w:rsidRPr="00B51F7A" w:rsidRDefault="00B51F7A" w:rsidP="00AE5D46">
            <w:pPr>
              <w:jc w:val="center"/>
              <w:rPr>
                <w:rFonts w:ascii="Arial" w:eastAsia="Times New Roman" w:hAnsi="Arial" w:cs="Arial"/>
                <w:lang w:eastAsia="en-GB"/>
              </w:rPr>
            </w:pPr>
            <w:r w:rsidRPr="00B51F7A">
              <w:rPr>
                <w:rFonts w:ascii="Arial" w:eastAsia="Times New Roman" w:hAnsi="Arial" w:cs="Arial"/>
                <w:lang w:eastAsia="en-GB"/>
              </w:rPr>
              <w:t>80%</w:t>
            </w:r>
          </w:p>
        </w:tc>
        <w:tc>
          <w:tcPr>
            <w:tcW w:w="597" w:type="pct"/>
            <w:vAlign w:val="center"/>
          </w:tcPr>
          <w:p w:rsidR="00B51F7A" w:rsidRPr="00B51F7A" w:rsidRDefault="00B51F7A" w:rsidP="00AE5D46">
            <w:pPr>
              <w:jc w:val="center"/>
              <w:rPr>
                <w:rFonts w:ascii="Arial" w:eastAsia="Times New Roman" w:hAnsi="Arial" w:cs="Arial"/>
                <w:lang w:eastAsia="en-GB"/>
              </w:rPr>
            </w:pPr>
            <w:r w:rsidRPr="00B51F7A">
              <w:rPr>
                <w:rFonts w:ascii="Arial" w:eastAsia="Times New Roman" w:hAnsi="Arial" w:cs="Arial"/>
                <w:lang w:eastAsia="en-GB"/>
              </w:rPr>
              <w:t>100%</w:t>
            </w:r>
          </w:p>
        </w:tc>
        <w:tc>
          <w:tcPr>
            <w:tcW w:w="393" w:type="pct"/>
            <w:shd w:val="clear" w:color="auto" w:fill="auto"/>
            <w:vAlign w:val="center"/>
          </w:tcPr>
          <w:p w:rsidR="00B51F7A" w:rsidRPr="00B51F7A" w:rsidRDefault="00B51F7A" w:rsidP="00AE5D46">
            <w:pPr>
              <w:jc w:val="center"/>
              <w:rPr>
                <w:rFonts w:ascii="Arial" w:eastAsia="Times New Roman" w:hAnsi="Arial" w:cs="Arial"/>
                <w:lang w:eastAsia="en-GB"/>
              </w:rPr>
            </w:pPr>
            <w:r w:rsidRPr="00B51F7A">
              <w:rPr>
                <w:rFonts w:ascii="Arial" w:eastAsia="Times New Roman" w:hAnsi="Arial" w:cs="Arial"/>
                <w:lang w:eastAsia="en-GB"/>
              </w:rPr>
              <w:t>95%</w:t>
            </w:r>
          </w:p>
        </w:tc>
        <w:tc>
          <w:tcPr>
            <w:tcW w:w="313" w:type="pct"/>
            <w:shd w:val="clear" w:color="auto" w:fill="92D050"/>
            <w:vAlign w:val="center"/>
          </w:tcPr>
          <w:p w:rsidR="00B51F7A" w:rsidRPr="00B51F7A" w:rsidRDefault="00B51F7A" w:rsidP="00AE5D46">
            <w:pPr>
              <w:jc w:val="center"/>
              <w:rPr>
                <w:rFonts w:ascii="Arial" w:eastAsia="Times New Roman" w:hAnsi="Arial" w:cs="Arial"/>
                <w:lang w:eastAsia="en-GB"/>
              </w:rPr>
            </w:pPr>
            <w:r w:rsidRPr="00B51F7A">
              <w:rPr>
                <w:rFonts w:ascii="Arial" w:eastAsia="Times New Roman" w:hAnsi="Arial" w:cs="Arial"/>
                <w:lang w:eastAsia="en-GB"/>
              </w:rPr>
              <w:t>96%</w:t>
            </w:r>
          </w:p>
        </w:tc>
        <w:tc>
          <w:tcPr>
            <w:tcW w:w="393" w:type="pct"/>
            <w:shd w:val="clear" w:color="auto" w:fill="auto"/>
            <w:vAlign w:val="center"/>
          </w:tcPr>
          <w:p w:rsidR="00B51F7A" w:rsidRPr="00B51F7A" w:rsidRDefault="00B51F7A" w:rsidP="00AE5D46">
            <w:pPr>
              <w:jc w:val="center"/>
              <w:rPr>
                <w:rFonts w:ascii="Arial" w:eastAsia="Times New Roman" w:hAnsi="Arial" w:cs="Arial"/>
                <w:lang w:eastAsia="en-GB"/>
              </w:rPr>
            </w:pPr>
            <w:r w:rsidRPr="00B51F7A">
              <w:rPr>
                <w:rFonts w:ascii="Arial" w:eastAsia="Times New Roman" w:hAnsi="Arial" w:cs="Arial"/>
                <w:lang w:eastAsia="en-GB"/>
              </w:rPr>
              <w:t>95%</w:t>
            </w:r>
          </w:p>
        </w:tc>
        <w:tc>
          <w:tcPr>
            <w:tcW w:w="313" w:type="pct"/>
            <w:shd w:val="clear" w:color="auto" w:fill="92D050"/>
            <w:vAlign w:val="center"/>
          </w:tcPr>
          <w:p w:rsidR="00B51F7A" w:rsidRPr="00B51F7A" w:rsidRDefault="00B51F7A" w:rsidP="00AE5D46">
            <w:pPr>
              <w:jc w:val="center"/>
              <w:rPr>
                <w:rFonts w:ascii="Arial" w:eastAsia="Times New Roman" w:hAnsi="Arial" w:cs="Arial"/>
                <w:lang w:eastAsia="en-GB"/>
              </w:rPr>
            </w:pPr>
            <w:r w:rsidRPr="00B51F7A">
              <w:rPr>
                <w:rFonts w:ascii="Arial" w:eastAsia="Times New Roman" w:hAnsi="Arial" w:cs="Arial"/>
                <w:lang w:eastAsia="en-GB"/>
              </w:rPr>
              <w:t>98%</w:t>
            </w:r>
          </w:p>
        </w:tc>
        <w:tc>
          <w:tcPr>
            <w:tcW w:w="393" w:type="pct"/>
            <w:shd w:val="clear" w:color="auto" w:fill="auto"/>
            <w:vAlign w:val="center"/>
          </w:tcPr>
          <w:p w:rsidR="00B51F7A" w:rsidRPr="00B51F7A" w:rsidRDefault="00B51F7A" w:rsidP="00AE5D46">
            <w:pPr>
              <w:jc w:val="center"/>
              <w:rPr>
                <w:rFonts w:ascii="Arial" w:eastAsia="Times New Roman" w:hAnsi="Arial" w:cs="Arial"/>
                <w:lang w:eastAsia="en-GB"/>
              </w:rPr>
            </w:pPr>
            <w:r w:rsidRPr="00B51F7A">
              <w:rPr>
                <w:rFonts w:ascii="Arial" w:eastAsia="Times New Roman" w:hAnsi="Arial" w:cs="Arial"/>
                <w:lang w:eastAsia="en-GB"/>
              </w:rPr>
              <w:t>95%</w:t>
            </w:r>
          </w:p>
        </w:tc>
        <w:tc>
          <w:tcPr>
            <w:tcW w:w="300" w:type="pct"/>
            <w:shd w:val="clear" w:color="auto" w:fill="92D050"/>
            <w:vAlign w:val="center"/>
          </w:tcPr>
          <w:p w:rsidR="00B51F7A" w:rsidRPr="00B51F7A" w:rsidRDefault="00B51F7A" w:rsidP="00AE5D46">
            <w:pPr>
              <w:jc w:val="center"/>
              <w:rPr>
                <w:rFonts w:ascii="Arial" w:eastAsia="Times New Roman" w:hAnsi="Arial" w:cs="Arial"/>
                <w:lang w:eastAsia="en-GB"/>
              </w:rPr>
            </w:pPr>
            <w:r w:rsidRPr="00B51F7A">
              <w:rPr>
                <w:rFonts w:ascii="Arial" w:eastAsia="Times New Roman" w:hAnsi="Arial" w:cs="Arial"/>
                <w:lang w:eastAsia="en-GB"/>
              </w:rPr>
              <w:t>100%</w:t>
            </w:r>
          </w:p>
        </w:tc>
      </w:tr>
      <w:tr w:rsidR="00B51F7A" w:rsidRPr="00B51F7A" w:rsidTr="00AE5D46">
        <w:trPr>
          <w:trHeight w:val="660"/>
        </w:trPr>
        <w:tc>
          <w:tcPr>
            <w:tcW w:w="608" w:type="pct"/>
            <w:vMerge/>
            <w:vAlign w:val="center"/>
          </w:tcPr>
          <w:p w:rsidR="00B51F7A" w:rsidRPr="00B51F7A" w:rsidRDefault="00B51F7A" w:rsidP="00AE5D46">
            <w:pPr>
              <w:rPr>
                <w:rFonts w:ascii="Arial" w:eastAsia="Times New Roman" w:hAnsi="Arial" w:cs="Arial"/>
                <w:color w:val="FF0000"/>
                <w:lang w:eastAsia="en-GB"/>
              </w:rPr>
            </w:pPr>
          </w:p>
        </w:tc>
        <w:tc>
          <w:tcPr>
            <w:tcW w:w="1072" w:type="pct"/>
            <w:gridSpan w:val="3"/>
            <w:vAlign w:val="center"/>
          </w:tcPr>
          <w:p w:rsidR="00B51F7A" w:rsidRPr="00B51F7A" w:rsidRDefault="00B51F7A" w:rsidP="00AE5D46">
            <w:pPr>
              <w:jc w:val="center"/>
              <w:rPr>
                <w:rFonts w:ascii="Arial" w:eastAsia="Times New Roman" w:hAnsi="Arial" w:cs="Arial"/>
                <w:lang w:eastAsia="en-GB"/>
              </w:rPr>
            </w:pPr>
            <w:r w:rsidRPr="00B51F7A">
              <w:rPr>
                <w:rFonts w:ascii="Arial" w:eastAsia="Times New Roman" w:hAnsi="Arial" w:cs="Arial"/>
                <w:lang w:eastAsia="en-GB"/>
              </w:rPr>
              <w:t>Part 2 - % of health board residents in receipt of secondary mental health services who have a valid care and treatment plan</w:t>
            </w:r>
          </w:p>
        </w:tc>
        <w:tc>
          <w:tcPr>
            <w:tcW w:w="618" w:type="pct"/>
            <w:vAlign w:val="center"/>
          </w:tcPr>
          <w:p w:rsidR="00B51F7A" w:rsidRPr="00B51F7A" w:rsidRDefault="00B51F7A" w:rsidP="00AE5D46">
            <w:pPr>
              <w:jc w:val="center"/>
              <w:rPr>
                <w:rFonts w:ascii="Arial" w:eastAsia="Times New Roman" w:hAnsi="Arial" w:cs="Arial"/>
                <w:b/>
                <w:bCs/>
                <w:lang w:eastAsia="en-GB"/>
              </w:rPr>
            </w:pPr>
            <w:r w:rsidRPr="00B51F7A">
              <w:rPr>
                <w:rFonts w:ascii="Arial" w:eastAsia="Times New Roman" w:hAnsi="Arial" w:cs="Arial"/>
                <w:b/>
                <w:bCs/>
                <w:lang w:eastAsia="en-GB"/>
              </w:rPr>
              <w:t>*Ministerial Target*</w:t>
            </w:r>
          </w:p>
          <w:p w:rsidR="00B51F7A" w:rsidRPr="00B51F7A" w:rsidRDefault="00B51F7A" w:rsidP="00AE5D46">
            <w:pPr>
              <w:jc w:val="center"/>
              <w:rPr>
                <w:rFonts w:ascii="Arial" w:eastAsia="Times New Roman" w:hAnsi="Arial" w:cs="Arial"/>
                <w:b/>
                <w:bCs/>
                <w:lang w:eastAsia="en-GB"/>
              </w:rPr>
            </w:pPr>
          </w:p>
          <w:p w:rsidR="00B51F7A" w:rsidRPr="00B51F7A" w:rsidRDefault="00B51F7A" w:rsidP="00AE5D46">
            <w:pPr>
              <w:jc w:val="center"/>
              <w:rPr>
                <w:rFonts w:ascii="Arial" w:eastAsia="Times New Roman" w:hAnsi="Arial" w:cs="Arial"/>
                <w:lang w:eastAsia="en-GB"/>
              </w:rPr>
            </w:pPr>
            <w:r w:rsidRPr="00B51F7A">
              <w:rPr>
                <w:rFonts w:ascii="Arial" w:eastAsia="Times New Roman" w:hAnsi="Arial" w:cs="Arial"/>
                <w:lang w:eastAsia="en-GB"/>
              </w:rPr>
              <w:t>90%</w:t>
            </w:r>
          </w:p>
        </w:tc>
        <w:tc>
          <w:tcPr>
            <w:tcW w:w="597" w:type="pct"/>
            <w:vAlign w:val="center"/>
          </w:tcPr>
          <w:p w:rsidR="00B51F7A" w:rsidRPr="00B51F7A" w:rsidRDefault="00B51F7A" w:rsidP="00AE5D46">
            <w:pPr>
              <w:jc w:val="center"/>
              <w:rPr>
                <w:rFonts w:ascii="Arial" w:eastAsia="Times New Roman" w:hAnsi="Arial" w:cs="Arial"/>
                <w:lang w:eastAsia="en-GB"/>
              </w:rPr>
            </w:pPr>
            <w:r w:rsidRPr="00B51F7A">
              <w:rPr>
                <w:rFonts w:ascii="Arial" w:eastAsia="Times New Roman" w:hAnsi="Arial" w:cs="Arial"/>
                <w:lang w:eastAsia="en-GB"/>
              </w:rPr>
              <w:t>87%</w:t>
            </w:r>
          </w:p>
        </w:tc>
        <w:tc>
          <w:tcPr>
            <w:tcW w:w="393" w:type="pct"/>
            <w:shd w:val="clear" w:color="auto" w:fill="auto"/>
            <w:vAlign w:val="center"/>
          </w:tcPr>
          <w:p w:rsidR="00B51F7A" w:rsidRPr="00B51F7A" w:rsidRDefault="00B51F7A" w:rsidP="00AE5D46">
            <w:pPr>
              <w:jc w:val="center"/>
              <w:rPr>
                <w:rFonts w:ascii="Arial" w:eastAsia="Times New Roman" w:hAnsi="Arial" w:cs="Arial"/>
                <w:lang w:eastAsia="en-GB"/>
              </w:rPr>
            </w:pPr>
            <w:r w:rsidRPr="00B51F7A">
              <w:rPr>
                <w:rFonts w:ascii="Arial" w:eastAsia="Times New Roman" w:hAnsi="Arial" w:cs="Arial"/>
                <w:lang w:eastAsia="en-GB"/>
              </w:rPr>
              <w:t>90%</w:t>
            </w:r>
          </w:p>
        </w:tc>
        <w:tc>
          <w:tcPr>
            <w:tcW w:w="313" w:type="pct"/>
            <w:shd w:val="clear" w:color="auto" w:fill="FFC000"/>
            <w:vAlign w:val="center"/>
          </w:tcPr>
          <w:p w:rsidR="00B51F7A" w:rsidRPr="00B51F7A" w:rsidRDefault="00B51F7A" w:rsidP="00AE5D46">
            <w:pPr>
              <w:jc w:val="center"/>
              <w:rPr>
                <w:rFonts w:ascii="Arial" w:eastAsia="Times New Roman" w:hAnsi="Arial" w:cs="Arial"/>
                <w:lang w:eastAsia="en-GB"/>
              </w:rPr>
            </w:pPr>
            <w:r w:rsidRPr="00B51F7A">
              <w:rPr>
                <w:rFonts w:ascii="Arial" w:eastAsia="Times New Roman" w:hAnsi="Arial" w:cs="Arial"/>
                <w:lang w:eastAsia="en-GB"/>
              </w:rPr>
              <w:t>86%</w:t>
            </w:r>
          </w:p>
        </w:tc>
        <w:tc>
          <w:tcPr>
            <w:tcW w:w="393" w:type="pct"/>
            <w:shd w:val="clear" w:color="auto" w:fill="auto"/>
            <w:vAlign w:val="center"/>
          </w:tcPr>
          <w:p w:rsidR="00B51F7A" w:rsidRPr="00B51F7A" w:rsidRDefault="00B51F7A" w:rsidP="00AE5D46">
            <w:pPr>
              <w:jc w:val="center"/>
              <w:rPr>
                <w:rFonts w:ascii="Arial" w:eastAsia="Times New Roman" w:hAnsi="Arial" w:cs="Arial"/>
                <w:lang w:eastAsia="en-GB"/>
              </w:rPr>
            </w:pPr>
            <w:r w:rsidRPr="00B51F7A">
              <w:rPr>
                <w:rFonts w:ascii="Arial" w:eastAsia="Times New Roman" w:hAnsi="Arial" w:cs="Arial"/>
                <w:lang w:eastAsia="en-GB"/>
              </w:rPr>
              <w:t>90%</w:t>
            </w:r>
          </w:p>
        </w:tc>
        <w:tc>
          <w:tcPr>
            <w:tcW w:w="313" w:type="pct"/>
            <w:shd w:val="clear" w:color="auto" w:fill="FFC000"/>
            <w:vAlign w:val="center"/>
          </w:tcPr>
          <w:p w:rsidR="00B51F7A" w:rsidRPr="00B51F7A" w:rsidRDefault="00B51F7A" w:rsidP="00AE5D46">
            <w:pPr>
              <w:jc w:val="center"/>
              <w:rPr>
                <w:rFonts w:ascii="Arial" w:eastAsia="Times New Roman" w:hAnsi="Arial" w:cs="Arial"/>
                <w:lang w:eastAsia="en-GB"/>
              </w:rPr>
            </w:pPr>
            <w:r w:rsidRPr="00B51F7A">
              <w:rPr>
                <w:rFonts w:ascii="Arial" w:eastAsia="Times New Roman" w:hAnsi="Arial" w:cs="Arial"/>
                <w:lang w:eastAsia="en-GB"/>
              </w:rPr>
              <w:t>88%</w:t>
            </w:r>
          </w:p>
        </w:tc>
        <w:tc>
          <w:tcPr>
            <w:tcW w:w="393" w:type="pct"/>
            <w:shd w:val="clear" w:color="auto" w:fill="auto"/>
            <w:vAlign w:val="center"/>
          </w:tcPr>
          <w:p w:rsidR="00B51F7A" w:rsidRPr="00B51F7A" w:rsidRDefault="00B51F7A" w:rsidP="00AE5D46">
            <w:pPr>
              <w:jc w:val="center"/>
              <w:rPr>
                <w:rFonts w:ascii="Arial" w:eastAsia="Times New Roman" w:hAnsi="Arial" w:cs="Arial"/>
                <w:lang w:eastAsia="en-GB"/>
              </w:rPr>
            </w:pPr>
            <w:r w:rsidRPr="00B51F7A">
              <w:rPr>
                <w:rFonts w:ascii="Arial" w:eastAsia="Times New Roman" w:hAnsi="Arial" w:cs="Arial"/>
                <w:lang w:eastAsia="en-GB"/>
              </w:rPr>
              <w:t>90%</w:t>
            </w:r>
          </w:p>
        </w:tc>
        <w:tc>
          <w:tcPr>
            <w:tcW w:w="300" w:type="pct"/>
            <w:shd w:val="clear" w:color="auto" w:fill="FFC000"/>
            <w:vAlign w:val="center"/>
          </w:tcPr>
          <w:p w:rsidR="00B51F7A" w:rsidRPr="00B51F7A" w:rsidRDefault="00B51F7A" w:rsidP="00AE5D46">
            <w:pPr>
              <w:jc w:val="center"/>
              <w:rPr>
                <w:rFonts w:ascii="Arial" w:eastAsia="Times New Roman" w:hAnsi="Arial" w:cs="Arial"/>
                <w:lang w:eastAsia="en-GB"/>
              </w:rPr>
            </w:pPr>
            <w:r w:rsidRPr="00B51F7A">
              <w:rPr>
                <w:rFonts w:ascii="Arial" w:eastAsia="Times New Roman" w:hAnsi="Arial" w:cs="Arial"/>
                <w:lang w:eastAsia="en-GB"/>
              </w:rPr>
              <w:t>87%</w:t>
            </w:r>
          </w:p>
        </w:tc>
      </w:tr>
      <w:tr w:rsidR="00B51F7A" w:rsidRPr="00B51F7A" w:rsidTr="00AE5D46">
        <w:trPr>
          <w:trHeight w:val="660"/>
        </w:trPr>
        <w:tc>
          <w:tcPr>
            <w:tcW w:w="608" w:type="pct"/>
            <w:vMerge w:val="restart"/>
            <w:vAlign w:val="center"/>
          </w:tcPr>
          <w:p w:rsidR="00B51F7A" w:rsidRPr="00B51F7A" w:rsidRDefault="00B51F7A" w:rsidP="00AE5D46">
            <w:pPr>
              <w:jc w:val="center"/>
              <w:rPr>
                <w:rFonts w:ascii="Arial" w:eastAsia="Times New Roman" w:hAnsi="Arial" w:cs="Arial"/>
                <w:b/>
                <w:bCs/>
                <w:color w:val="FF0000"/>
                <w:lang w:eastAsia="en-GB"/>
              </w:rPr>
            </w:pPr>
            <w:r w:rsidRPr="00B51F7A">
              <w:rPr>
                <w:rFonts w:ascii="Arial" w:eastAsia="Times New Roman" w:hAnsi="Arial" w:cs="Arial"/>
                <w:b/>
                <w:bCs/>
                <w:lang w:eastAsia="en-GB"/>
              </w:rPr>
              <w:t>CAMHS</w:t>
            </w:r>
          </w:p>
        </w:tc>
        <w:tc>
          <w:tcPr>
            <w:tcW w:w="1072" w:type="pct"/>
            <w:gridSpan w:val="3"/>
            <w:vAlign w:val="center"/>
          </w:tcPr>
          <w:p w:rsidR="00B51F7A" w:rsidRPr="00B51F7A" w:rsidRDefault="00B51F7A" w:rsidP="00AE5D46">
            <w:pPr>
              <w:jc w:val="center"/>
              <w:rPr>
                <w:rFonts w:ascii="Arial" w:eastAsia="Times New Roman" w:hAnsi="Arial" w:cs="Arial"/>
                <w:lang w:eastAsia="en-GB"/>
              </w:rPr>
            </w:pPr>
            <w:r w:rsidRPr="00B51F7A">
              <w:rPr>
                <w:rFonts w:ascii="Arial" w:eastAsia="Times New Roman" w:hAnsi="Arial" w:cs="Arial"/>
                <w:lang w:eastAsia="en-GB"/>
              </w:rPr>
              <w:t>Part 1a - % of mental health assessments undertaken within (up to and including) 28 days from the date of receipt of referral</w:t>
            </w:r>
          </w:p>
        </w:tc>
        <w:tc>
          <w:tcPr>
            <w:tcW w:w="618" w:type="pct"/>
            <w:vAlign w:val="center"/>
          </w:tcPr>
          <w:p w:rsidR="00B51F7A" w:rsidRPr="00B51F7A" w:rsidRDefault="00B51F7A" w:rsidP="00AE5D46">
            <w:pPr>
              <w:jc w:val="center"/>
              <w:rPr>
                <w:rFonts w:ascii="Arial" w:eastAsia="Times New Roman" w:hAnsi="Arial" w:cs="Arial"/>
                <w:b/>
                <w:bCs/>
                <w:lang w:eastAsia="en-GB"/>
              </w:rPr>
            </w:pPr>
            <w:r w:rsidRPr="00B51F7A">
              <w:rPr>
                <w:rFonts w:ascii="Arial" w:eastAsia="Times New Roman" w:hAnsi="Arial" w:cs="Arial"/>
                <w:b/>
                <w:bCs/>
                <w:lang w:eastAsia="en-GB"/>
              </w:rPr>
              <w:t>*Ministerial Target*</w:t>
            </w:r>
          </w:p>
          <w:p w:rsidR="00B51F7A" w:rsidRPr="00B51F7A" w:rsidRDefault="00B51F7A" w:rsidP="00AE5D46">
            <w:pPr>
              <w:jc w:val="center"/>
              <w:rPr>
                <w:rFonts w:ascii="Arial" w:eastAsia="Times New Roman" w:hAnsi="Arial" w:cs="Arial"/>
                <w:b/>
                <w:bCs/>
                <w:lang w:eastAsia="en-GB"/>
              </w:rPr>
            </w:pPr>
          </w:p>
          <w:p w:rsidR="00B51F7A" w:rsidRPr="00B51F7A" w:rsidRDefault="00B51F7A" w:rsidP="00AE5D46">
            <w:pPr>
              <w:jc w:val="center"/>
              <w:rPr>
                <w:rFonts w:ascii="Arial" w:eastAsia="Times New Roman" w:hAnsi="Arial" w:cs="Arial"/>
                <w:lang w:eastAsia="en-GB"/>
              </w:rPr>
            </w:pPr>
            <w:r w:rsidRPr="00B51F7A">
              <w:rPr>
                <w:rFonts w:ascii="Arial" w:eastAsia="Times New Roman" w:hAnsi="Arial" w:cs="Arial"/>
                <w:lang w:eastAsia="en-GB"/>
              </w:rPr>
              <w:t>80%</w:t>
            </w:r>
          </w:p>
        </w:tc>
        <w:tc>
          <w:tcPr>
            <w:tcW w:w="597" w:type="pct"/>
            <w:vAlign w:val="center"/>
          </w:tcPr>
          <w:p w:rsidR="00B51F7A" w:rsidRPr="00B51F7A" w:rsidRDefault="00B51F7A" w:rsidP="00AE5D46">
            <w:pPr>
              <w:jc w:val="center"/>
              <w:rPr>
                <w:rFonts w:ascii="Arial" w:eastAsia="Times New Roman" w:hAnsi="Arial" w:cs="Arial"/>
                <w:lang w:eastAsia="en-GB"/>
              </w:rPr>
            </w:pPr>
            <w:r w:rsidRPr="00B51F7A">
              <w:rPr>
                <w:rFonts w:ascii="Arial" w:eastAsia="Times New Roman" w:hAnsi="Arial" w:cs="Arial"/>
                <w:lang w:eastAsia="en-GB"/>
              </w:rPr>
              <w:t>74%</w:t>
            </w:r>
          </w:p>
        </w:tc>
        <w:tc>
          <w:tcPr>
            <w:tcW w:w="393" w:type="pct"/>
            <w:shd w:val="clear" w:color="auto" w:fill="auto"/>
            <w:vAlign w:val="center"/>
          </w:tcPr>
          <w:p w:rsidR="00B51F7A" w:rsidRPr="00B51F7A" w:rsidRDefault="00B51F7A" w:rsidP="00AE5D46">
            <w:pPr>
              <w:jc w:val="center"/>
              <w:rPr>
                <w:rFonts w:ascii="Arial" w:eastAsia="Times New Roman" w:hAnsi="Arial" w:cs="Arial"/>
                <w:lang w:eastAsia="en-GB"/>
              </w:rPr>
            </w:pPr>
            <w:r w:rsidRPr="00B51F7A">
              <w:rPr>
                <w:rFonts w:ascii="Arial" w:eastAsia="Times New Roman" w:hAnsi="Arial" w:cs="Arial"/>
                <w:lang w:eastAsia="en-GB"/>
              </w:rPr>
              <w:t>73%</w:t>
            </w:r>
          </w:p>
        </w:tc>
        <w:tc>
          <w:tcPr>
            <w:tcW w:w="313" w:type="pct"/>
            <w:shd w:val="clear" w:color="auto" w:fill="FF0000"/>
            <w:vAlign w:val="center"/>
          </w:tcPr>
          <w:p w:rsidR="00B51F7A" w:rsidRPr="00B51F7A" w:rsidRDefault="00B51F7A" w:rsidP="00AE5D46">
            <w:pPr>
              <w:jc w:val="center"/>
              <w:rPr>
                <w:rFonts w:ascii="Arial" w:eastAsia="Times New Roman" w:hAnsi="Arial" w:cs="Arial"/>
                <w:lang w:eastAsia="en-GB"/>
              </w:rPr>
            </w:pPr>
            <w:r w:rsidRPr="00B51F7A">
              <w:rPr>
                <w:rFonts w:ascii="Arial" w:eastAsia="Times New Roman" w:hAnsi="Arial" w:cs="Arial"/>
                <w:lang w:eastAsia="en-GB"/>
              </w:rPr>
              <w:t>55%</w:t>
            </w:r>
          </w:p>
        </w:tc>
        <w:tc>
          <w:tcPr>
            <w:tcW w:w="393" w:type="pct"/>
            <w:shd w:val="clear" w:color="auto" w:fill="auto"/>
            <w:vAlign w:val="center"/>
          </w:tcPr>
          <w:p w:rsidR="00B51F7A" w:rsidRPr="00B51F7A" w:rsidRDefault="00B51F7A" w:rsidP="00AE5D46">
            <w:pPr>
              <w:jc w:val="center"/>
              <w:rPr>
                <w:rFonts w:ascii="Arial" w:eastAsia="Times New Roman" w:hAnsi="Arial" w:cs="Arial"/>
                <w:lang w:eastAsia="en-GB"/>
              </w:rPr>
            </w:pPr>
            <w:r w:rsidRPr="00B51F7A">
              <w:rPr>
                <w:rFonts w:ascii="Arial" w:eastAsia="Times New Roman" w:hAnsi="Arial" w:cs="Arial"/>
                <w:lang w:eastAsia="en-GB"/>
              </w:rPr>
              <w:t>73%</w:t>
            </w:r>
          </w:p>
        </w:tc>
        <w:tc>
          <w:tcPr>
            <w:tcW w:w="313" w:type="pct"/>
            <w:shd w:val="clear" w:color="auto" w:fill="FF0000"/>
            <w:vAlign w:val="center"/>
          </w:tcPr>
          <w:p w:rsidR="00B51F7A" w:rsidRPr="00B51F7A" w:rsidRDefault="00B51F7A" w:rsidP="00AE5D46">
            <w:pPr>
              <w:jc w:val="center"/>
              <w:rPr>
                <w:rFonts w:ascii="Arial" w:eastAsia="Times New Roman" w:hAnsi="Arial" w:cs="Arial"/>
                <w:lang w:eastAsia="en-GB"/>
              </w:rPr>
            </w:pPr>
            <w:r w:rsidRPr="00B51F7A">
              <w:rPr>
                <w:rFonts w:ascii="Arial" w:eastAsia="Times New Roman" w:hAnsi="Arial" w:cs="Arial"/>
                <w:lang w:eastAsia="en-GB"/>
              </w:rPr>
              <w:t>35%</w:t>
            </w:r>
          </w:p>
        </w:tc>
        <w:tc>
          <w:tcPr>
            <w:tcW w:w="393" w:type="pct"/>
            <w:shd w:val="clear" w:color="auto" w:fill="auto"/>
            <w:vAlign w:val="center"/>
          </w:tcPr>
          <w:p w:rsidR="00B51F7A" w:rsidRPr="00B51F7A" w:rsidRDefault="00B51F7A" w:rsidP="00AE5D46">
            <w:pPr>
              <w:jc w:val="center"/>
              <w:rPr>
                <w:rFonts w:ascii="Arial" w:eastAsia="Times New Roman" w:hAnsi="Arial" w:cs="Arial"/>
                <w:lang w:eastAsia="en-GB"/>
              </w:rPr>
            </w:pPr>
            <w:r w:rsidRPr="00B51F7A">
              <w:rPr>
                <w:rFonts w:ascii="Arial" w:eastAsia="Times New Roman" w:hAnsi="Arial" w:cs="Arial"/>
                <w:lang w:eastAsia="en-GB"/>
              </w:rPr>
              <w:t>80%</w:t>
            </w:r>
          </w:p>
        </w:tc>
        <w:tc>
          <w:tcPr>
            <w:tcW w:w="300" w:type="pct"/>
            <w:shd w:val="clear" w:color="auto" w:fill="FF0000"/>
            <w:vAlign w:val="center"/>
          </w:tcPr>
          <w:p w:rsidR="00B51F7A" w:rsidRPr="00B51F7A" w:rsidRDefault="00B51F7A" w:rsidP="00AE5D46">
            <w:pPr>
              <w:jc w:val="center"/>
              <w:rPr>
                <w:rFonts w:ascii="Arial" w:eastAsia="Times New Roman" w:hAnsi="Arial" w:cs="Arial"/>
                <w:lang w:eastAsia="en-GB"/>
              </w:rPr>
            </w:pPr>
            <w:r w:rsidRPr="00B51F7A">
              <w:rPr>
                <w:rFonts w:ascii="Arial" w:eastAsia="Times New Roman" w:hAnsi="Arial" w:cs="Arial"/>
                <w:lang w:eastAsia="en-GB"/>
              </w:rPr>
              <w:t>31%</w:t>
            </w:r>
          </w:p>
        </w:tc>
      </w:tr>
      <w:tr w:rsidR="00B51F7A" w:rsidRPr="00B51F7A" w:rsidTr="00AE5D46">
        <w:trPr>
          <w:trHeight w:val="660"/>
        </w:trPr>
        <w:tc>
          <w:tcPr>
            <w:tcW w:w="608" w:type="pct"/>
            <w:vMerge/>
            <w:vAlign w:val="center"/>
          </w:tcPr>
          <w:p w:rsidR="00B51F7A" w:rsidRPr="00B51F7A" w:rsidRDefault="00B51F7A" w:rsidP="00AE5D46">
            <w:pPr>
              <w:rPr>
                <w:rFonts w:ascii="Arial" w:eastAsia="Times New Roman" w:hAnsi="Arial" w:cs="Arial"/>
                <w:color w:val="FF0000"/>
                <w:lang w:eastAsia="en-GB"/>
              </w:rPr>
            </w:pPr>
          </w:p>
        </w:tc>
        <w:tc>
          <w:tcPr>
            <w:tcW w:w="1072" w:type="pct"/>
            <w:gridSpan w:val="3"/>
            <w:vAlign w:val="center"/>
          </w:tcPr>
          <w:p w:rsidR="00B51F7A" w:rsidRPr="00B51F7A" w:rsidRDefault="00B51F7A" w:rsidP="00AE5D46">
            <w:pPr>
              <w:jc w:val="center"/>
              <w:rPr>
                <w:rFonts w:ascii="Arial" w:eastAsia="Times New Roman" w:hAnsi="Arial" w:cs="Arial"/>
                <w:lang w:eastAsia="en-GB"/>
              </w:rPr>
            </w:pPr>
            <w:r w:rsidRPr="00B51F7A">
              <w:rPr>
                <w:rFonts w:ascii="Arial" w:eastAsia="Times New Roman" w:hAnsi="Arial" w:cs="Arial"/>
                <w:lang w:eastAsia="en-GB"/>
              </w:rPr>
              <w:t>Part 1b - % of therapeutic interventions started within (up to and including) 28 days following an assessment by LPMHSS</w:t>
            </w:r>
          </w:p>
        </w:tc>
        <w:tc>
          <w:tcPr>
            <w:tcW w:w="618" w:type="pct"/>
            <w:vAlign w:val="center"/>
          </w:tcPr>
          <w:p w:rsidR="00B51F7A" w:rsidRPr="00B51F7A" w:rsidRDefault="00B51F7A" w:rsidP="00AE5D46">
            <w:pPr>
              <w:jc w:val="center"/>
              <w:rPr>
                <w:rFonts w:ascii="Arial" w:eastAsia="Times New Roman" w:hAnsi="Arial" w:cs="Arial"/>
                <w:b/>
                <w:bCs/>
                <w:lang w:eastAsia="en-GB"/>
              </w:rPr>
            </w:pPr>
            <w:r w:rsidRPr="00B51F7A">
              <w:rPr>
                <w:rFonts w:ascii="Arial" w:eastAsia="Times New Roman" w:hAnsi="Arial" w:cs="Arial"/>
                <w:b/>
                <w:bCs/>
                <w:lang w:eastAsia="en-GB"/>
              </w:rPr>
              <w:t>*Ministerial Target*</w:t>
            </w:r>
          </w:p>
          <w:p w:rsidR="00B51F7A" w:rsidRPr="00B51F7A" w:rsidRDefault="00B51F7A" w:rsidP="00AE5D46">
            <w:pPr>
              <w:jc w:val="center"/>
              <w:rPr>
                <w:rFonts w:ascii="Arial" w:eastAsia="Times New Roman" w:hAnsi="Arial" w:cs="Arial"/>
                <w:lang w:eastAsia="en-GB"/>
              </w:rPr>
            </w:pPr>
          </w:p>
          <w:p w:rsidR="00B51F7A" w:rsidRPr="00B51F7A" w:rsidRDefault="00B51F7A" w:rsidP="00AE5D46">
            <w:pPr>
              <w:jc w:val="center"/>
              <w:rPr>
                <w:rFonts w:ascii="Arial" w:eastAsia="Times New Roman" w:hAnsi="Arial" w:cs="Arial"/>
                <w:lang w:eastAsia="en-GB"/>
              </w:rPr>
            </w:pPr>
            <w:r w:rsidRPr="00B51F7A">
              <w:rPr>
                <w:rFonts w:ascii="Arial" w:eastAsia="Times New Roman" w:hAnsi="Arial" w:cs="Arial"/>
                <w:lang w:eastAsia="en-GB"/>
              </w:rPr>
              <w:t>80%</w:t>
            </w:r>
          </w:p>
        </w:tc>
        <w:tc>
          <w:tcPr>
            <w:tcW w:w="597" w:type="pct"/>
            <w:vAlign w:val="center"/>
          </w:tcPr>
          <w:p w:rsidR="00B51F7A" w:rsidRPr="00B51F7A" w:rsidRDefault="00B51F7A" w:rsidP="00AE5D46">
            <w:pPr>
              <w:jc w:val="center"/>
              <w:rPr>
                <w:rFonts w:ascii="Arial" w:eastAsia="Times New Roman" w:hAnsi="Arial" w:cs="Arial"/>
                <w:lang w:eastAsia="en-GB"/>
              </w:rPr>
            </w:pPr>
            <w:r w:rsidRPr="00B51F7A">
              <w:rPr>
                <w:rFonts w:ascii="Arial" w:eastAsia="Times New Roman" w:hAnsi="Arial" w:cs="Arial"/>
                <w:lang w:eastAsia="en-GB"/>
              </w:rPr>
              <w:t>50%</w:t>
            </w:r>
          </w:p>
        </w:tc>
        <w:tc>
          <w:tcPr>
            <w:tcW w:w="393" w:type="pct"/>
            <w:shd w:val="clear" w:color="auto" w:fill="auto"/>
            <w:vAlign w:val="center"/>
          </w:tcPr>
          <w:p w:rsidR="00B51F7A" w:rsidRPr="00B51F7A" w:rsidRDefault="00B51F7A" w:rsidP="00AE5D46">
            <w:pPr>
              <w:jc w:val="center"/>
              <w:rPr>
                <w:rFonts w:ascii="Arial" w:eastAsia="Times New Roman" w:hAnsi="Arial" w:cs="Arial"/>
                <w:lang w:eastAsia="en-GB"/>
              </w:rPr>
            </w:pPr>
            <w:r w:rsidRPr="00B51F7A">
              <w:rPr>
                <w:rFonts w:ascii="Arial" w:eastAsia="Times New Roman" w:hAnsi="Arial" w:cs="Arial"/>
                <w:lang w:eastAsia="en-GB"/>
              </w:rPr>
              <w:t>44%</w:t>
            </w:r>
          </w:p>
        </w:tc>
        <w:tc>
          <w:tcPr>
            <w:tcW w:w="313" w:type="pct"/>
            <w:shd w:val="clear" w:color="auto" w:fill="FF0000"/>
            <w:vAlign w:val="center"/>
          </w:tcPr>
          <w:p w:rsidR="00B51F7A" w:rsidRPr="00B51F7A" w:rsidRDefault="00B51F7A" w:rsidP="00AE5D46">
            <w:pPr>
              <w:jc w:val="center"/>
              <w:rPr>
                <w:rFonts w:ascii="Arial" w:eastAsia="Times New Roman" w:hAnsi="Arial" w:cs="Arial"/>
                <w:lang w:eastAsia="en-GB"/>
              </w:rPr>
            </w:pPr>
            <w:r w:rsidRPr="00B51F7A">
              <w:rPr>
                <w:rFonts w:ascii="Arial" w:eastAsia="Times New Roman" w:hAnsi="Arial" w:cs="Arial"/>
                <w:lang w:eastAsia="en-GB"/>
              </w:rPr>
              <w:t>21%</w:t>
            </w:r>
          </w:p>
        </w:tc>
        <w:tc>
          <w:tcPr>
            <w:tcW w:w="393" w:type="pct"/>
            <w:shd w:val="clear" w:color="auto" w:fill="auto"/>
            <w:vAlign w:val="center"/>
          </w:tcPr>
          <w:p w:rsidR="00B51F7A" w:rsidRPr="00B51F7A" w:rsidRDefault="00B51F7A" w:rsidP="00AE5D46">
            <w:pPr>
              <w:jc w:val="center"/>
              <w:rPr>
                <w:rFonts w:ascii="Arial" w:eastAsia="Times New Roman" w:hAnsi="Arial" w:cs="Arial"/>
                <w:lang w:eastAsia="en-GB"/>
              </w:rPr>
            </w:pPr>
            <w:r w:rsidRPr="00B51F7A">
              <w:rPr>
                <w:rFonts w:ascii="Arial" w:eastAsia="Times New Roman" w:hAnsi="Arial" w:cs="Arial"/>
                <w:lang w:eastAsia="en-GB"/>
              </w:rPr>
              <w:t>49%</w:t>
            </w:r>
          </w:p>
        </w:tc>
        <w:tc>
          <w:tcPr>
            <w:tcW w:w="313" w:type="pct"/>
            <w:shd w:val="clear" w:color="auto" w:fill="FFC000"/>
            <w:vAlign w:val="center"/>
          </w:tcPr>
          <w:p w:rsidR="00B51F7A" w:rsidRPr="00B51F7A" w:rsidRDefault="00B51F7A" w:rsidP="00AE5D46">
            <w:pPr>
              <w:jc w:val="center"/>
              <w:rPr>
                <w:rFonts w:ascii="Arial" w:eastAsia="Times New Roman" w:hAnsi="Arial" w:cs="Arial"/>
                <w:lang w:eastAsia="en-GB"/>
              </w:rPr>
            </w:pPr>
            <w:r w:rsidRPr="00B51F7A">
              <w:rPr>
                <w:rFonts w:ascii="Arial" w:eastAsia="Times New Roman" w:hAnsi="Arial" w:cs="Arial"/>
                <w:lang w:eastAsia="en-GB"/>
              </w:rPr>
              <w:t>38%</w:t>
            </w:r>
          </w:p>
        </w:tc>
        <w:tc>
          <w:tcPr>
            <w:tcW w:w="393" w:type="pct"/>
            <w:shd w:val="clear" w:color="auto" w:fill="auto"/>
            <w:vAlign w:val="center"/>
          </w:tcPr>
          <w:p w:rsidR="00B51F7A" w:rsidRPr="00B51F7A" w:rsidRDefault="00B51F7A" w:rsidP="00AE5D46">
            <w:pPr>
              <w:jc w:val="center"/>
              <w:rPr>
                <w:rFonts w:ascii="Arial" w:eastAsia="Times New Roman" w:hAnsi="Arial" w:cs="Arial"/>
                <w:lang w:eastAsia="en-GB"/>
              </w:rPr>
            </w:pPr>
            <w:r w:rsidRPr="00B51F7A">
              <w:rPr>
                <w:rFonts w:ascii="Arial" w:eastAsia="Times New Roman" w:hAnsi="Arial" w:cs="Arial"/>
                <w:lang w:eastAsia="en-GB"/>
              </w:rPr>
              <w:t>54%</w:t>
            </w:r>
          </w:p>
        </w:tc>
        <w:tc>
          <w:tcPr>
            <w:tcW w:w="300" w:type="pct"/>
            <w:shd w:val="clear" w:color="auto" w:fill="FF0000"/>
            <w:vAlign w:val="center"/>
          </w:tcPr>
          <w:p w:rsidR="00B51F7A" w:rsidRPr="00B51F7A" w:rsidRDefault="00B51F7A" w:rsidP="00AE5D46">
            <w:pPr>
              <w:jc w:val="center"/>
              <w:rPr>
                <w:rFonts w:ascii="Arial" w:eastAsia="Times New Roman" w:hAnsi="Arial" w:cs="Arial"/>
                <w:lang w:eastAsia="en-GB"/>
              </w:rPr>
            </w:pPr>
            <w:r w:rsidRPr="00B51F7A">
              <w:rPr>
                <w:rFonts w:ascii="Arial" w:eastAsia="Times New Roman" w:hAnsi="Arial" w:cs="Arial"/>
                <w:lang w:eastAsia="en-GB"/>
              </w:rPr>
              <w:t>33%</w:t>
            </w:r>
          </w:p>
        </w:tc>
      </w:tr>
      <w:tr w:rsidR="00B51F7A" w:rsidRPr="00B51F7A" w:rsidTr="00AE5D46">
        <w:trPr>
          <w:trHeight w:val="660"/>
        </w:trPr>
        <w:tc>
          <w:tcPr>
            <w:tcW w:w="608" w:type="pct"/>
            <w:vMerge/>
            <w:vAlign w:val="center"/>
          </w:tcPr>
          <w:p w:rsidR="00B51F7A" w:rsidRPr="00B51F7A" w:rsidRDefault="00B51F7A" w:rsidP="00AE5D46">
            <w:pPr>
              <w:rPr>
                <w:rFonts w:ascii="Arial" w:eastAsia="Times New Roman" w:hAnsi="Arial" w:cs="Arial"/>
                <w:color w:val="FF0000"/>
                <w:lang w:eastAsia="en-GB"/>
              </w:rPr>
            </w:pPr>
          </w:p>
        </w:tc>
        <w:tc>
          <w:tcPr>
            <w:tcW w:w="1072" w:type="pct"/>
            <w:gridSpan w:val="3"/>
            <w:vAlign w:val="center"/>
          </w:tcPr>
          <w:p w:rsidR="00B51F7A" w:rsidRPr="00B51F7A" w:rsidRDefault="00B51F7A" w:rsidP="00AE5D46">
            <w:pPr>
              <w:jc w:val="center"/>
              <w:rPr>
                <w:rFonts w:ascii="Arial" w:eastAsia="Times New Roman" w:hAnsi="Arial" w:cs="Arial"/>
                <w:lang w:eastAsia="en-GB"/>
              </w:rPr>
            </w:pPr>
            <w:r w:rsidRPr="00B51F7A">
              <w:rPr>
                <w:rFonts w:ascii="Arial" w:eastAsia="Times New Roman" w:hAnsi="Arial" w:cs="Arial"/>
                <w:lang w:eastAsia="en-GB"/>
              </w:rPr>
              <w:t>Part 2 - % of health board residents in receipt of secondary mental health services who have a valid care and treatment plan</w:t>
            </w:r>
          </w:p>
        </w:tc>
        <w:tc>
          <w:tcPr>
            <w:tcW w:w="618" w:type="pct"/>
            <w:vAlign w:val="center"/>
          </w:tcPr>
          <w:p w:rsidR="00B51F7A" w:rsidRPr="00B51F7A" w:rsidRDefault="00B51F7A" w:rsidP="00AE5D46">
            <w:pPr>
              <w:jc w:val="center"/>
              <w:rPr>
                <w:rFonts w:ascii="Arial" w:eastAsia="Times New Roman" w:hAnsi="Arial" w:cs="Arial"/>
                <w:b/>
                <w:bCs/>
                <w:lang w:eastAsia="en-GB"/>
              </w:rPr>
            </w:pPr>
            <w:r w:rsidRPr="00B51F7A">
              <w:rPr>
                <w:rFonts w:ascii="Arial" w:eastAsia="Times New Roman" w:hAnsi="Arial" w:cs="Arial"/>
                <w:b/>
                <w:bCs/>
                <w:lang w:eastAsia="en-GB"/>
              </w:rPr>
              <w:t>*Ministerial Target*</w:t>
            </w:r>
          </w:p>
          <w:p w:rsidR="00B51F7A" w:rsidRPr="00B51F7A" w:rsidRDefault="00B51F7A" w:rsidP="00AE5D46">
            <w:pPr>
              <w:jc w:val="center"/>
              <w:rPr>
                <w:rFonts w:ascii="Arial" w:eastAsia="Times New Roman" w:hAnsi="Arial" w:cs="Arial"/>
                <w:lang w:eastAsia="en-GB"/>
              </w:rPr>
            </w:pPr>
          </w:p>
          <w:p w:rsidR="00B51F7A" w:rsidRPr="00B51F7A" w:rsidRDefault="00B51F7A" w:rsidP="00AE5D46">
            <w:pPr>
              <w:jc w:val="center"/>
              <w:rPr>
                <w:rFonts w:ascii="Arial" w:eastAsia="Times New Roman" w:hAnsi="Arial" w:cs="Arial"/>
                <w:lang w:eastAsia="en-GB"/>
              </w:rPr>
            </w:pPr>
            <w:r w:rsidRPr="00B51F7A">
              <w:rPr>
                <w:rFonts w:ascii="Arial" w:eastAsia="Times New Roman" w:hAnsi="Arial" w:cs="Arial"/>
                <w:lang w:eastAsia="en-GB"/>
              </w:rPr>
              <w:t>90%</w:t>
            </w:r>
          </w:p>
        </w:tc>
        <w:tc>
          <w:tcPr>
            <w:tcW w:w="597" w:type="pct"/>
            <w:vAlign w:val="center"/>
          </w:tcPr>
          <w:p w:rsidR="00B51F7A" w:rsidRPr="00B51F7A" w:rsidRDefault="00B51F7A" w:rsidP="00AE5D46">
            <w:pPr>
              <w:jc w:val="center"/>
              <w:rPr>
                <w:rFonts w:ascii="Arial" w:eastAsia="Times New Roman" w:hAnsi="Arial" w:cs="Arial"/>
                <w:lang w:eastAsia="en-GB"/>
              </w:rPr>
            </w:pPr>
            <w:r w:rsidRPr="00B51F7A">
              <w:rPr>
                <w:rFonts w:ascii="Arial" w:eastAsia="Times New Roman" w:hAnsi="Arial" w:cs="Arial"/>
                <w:lang w:eastAsia="en-GB"/>
              </w:rPr>
              <w:t>100%</w:t>
            </w:r>
          </w:p>
        </w:tc>
        <w:tc>
          <w:tcPr>
            <w:tcW w:w="393" w:type="pct"/>
            <w:shd w:val="clear" w:color="auto" w:fill="auto"/>
            <w:vAlign w:val="center"/>
          </w:tcPr>
          <w:p w:rsidR="00B51F7A" w:rsidRPr="00B51F7A" w:rsidRDefault="00B51F7A" w:rsidP="00AE5D46">
            <w:pPr>
              <w:jc w:val="center"/>
              <w:rPr>
                <w:rFonts w:ascii="Arial" w:eastAsia="Times New Roman" w:hAnsi="Arial" w:cs="Arial"/>
                <w:lang w:eastAsia="en-GB"/>
              </w:rPr>
            </w:pPr>
            <w:r w:rsidRPr="00B51F7A">
              <w:rPr>
                <w:rFonts w:ascii="Arial" w:eastAsia="Times New Roman" w:hAnsi="Arial" w:cs="Arial"/>
                <w:lang w:eastAsia="en-GB"/>
              </w:rPr>
              <w:t>90%</w:t>
            </w:r>
          </w:p>
        </w:tc>
        <w:tc>
          <w:tcPr>
            <w:tcW w:w="313" w:type="pct"/>
            <w:shd w:val="clear" w:color="auto" w:fill="92D050"/>
            <w:vAlign w:val="center"/>
          </w:tcPr>
          <w:p w:rsidR="00B51F7A" w:rsidRPr="00B51F7A" w:rsidRDefault="00B51F7A" w:rsidP="00AE5D46">
            <w:pPr>
              <w:jc w:val="center"/>
              <w:rPr>
                <w:rFonts w:ascii="Arial" w:eastAsia="Times New Roman" w:hAnsi="Arial" w:cs="Arial"/>
                <w:lang w:eastAsia="en-GB"/>
              </w:rPr>
            </w:pPr>
            <w:r w:rsidRPr="00B51F7A">
              <w:rPr>
                <w:rFonts w:ascii="Arial" w:eastAsia="Times New Roman" w:hAnsi="Arial" w:cs="Arial"/>
                <w:lang w:eastAsia="en-GB"/>
              </w:rPr>
              <w:t>100%</w:t>
            </w:r>
          </w:p>
        </w:tc>
        <w:tc>
          <w:tcPr>
            <w:tcW w:w="393" w:type="pct"/>
            <w:shd w:val="clear" w:color="auto" w:fill="auto"/>
            <w:vAlign w:val="center"/>
          </w:tcPr>
          <w:p w:rsidR="00B51F7A" w:rsidRPr="00B51F7A" w:rsidRDefault="00B51F7A" w:rsidP="00AE5D46">
            <w:pPr>
              <w:jc w:val="center"/>
              <w:rPr>
                <w:rFonts w:ascii="Arial" w:eastAsia="Times New Roman" w:hAnsi="Arial" w:cs="Arial"/>
                <w:lang w:eastAsia="en-GB"/>
              </w:rPr>
            </w:pPr>
            <w:r w:rsidRPr="00B51F7A">
              <w:rPr>
                <w:rFonts w:ascii="Arial" w:eastAsia="Times New Roman" w:hAnsi="Arial" w:cs="Arial"/>
                <w:lang w:eastAsia="en-GB"/>
              </w:rPr>
              <w:t>90%</w:t>
            </w:r>
          </w:p>
        </w:tc>
        <w:tc>
          <w:tcPr>
            <w:tcW w:w="313" w:type="pct"/>
            <w:shd w:val="clear" w:color="auto" w:fill="92D050"/>
            <w:vAlign w:val="center"/>
          </w:tcPr>
          <w:p w:rsidR="00B51F7A" w:rsidRPr="00B51F7A" w:rsidRDefault="00B51F7A" w:rsidP="00AE5D46">
            <w:pPr>
              <w:jc w:val="center"/>
              <w:rPr>
                <w:rFonts w:ascii="Arial" w:eastAsia="Times New Roman" w:hAnsi="Arial" w:cs="Arial"/>
                <w:lang w:eastAsia="en-GB"/>
              </w:rPr>
            </w:pPr>
            <w:r w:rsidRPr="00B51F7A">
              <w:rPr>
                <w:rFonts w:ascii="Arial" w:eastAsia="Times New Roman" w:hAnsi="Arial" w:cs="Arial"/>
                <w:lang w:eastAsia="en-GB"/>
              </w:rPr>
              <w:t>93%</w:t>
            </w:r>
          </w:p>
        </w:tc>
        <w:tc>
          <w:tcPr>
            <w:tcW w:w="393" w:type="pct"/>
            <w:shd w:val="clear" w:color="auto" w:fill="auto"/>
            <w:vAlign w:val="center"/>
          </w:tcPr>
          <w:p w:rsidR="00B51F7A" w:rsidRPr="00B51F7A" w:rsidRDefault="00B51F7A" w:rsidP="00AE5D46">
            <w:pPr>
              <w:jc w:val="center"/>
              <w:rPr>
                <w:rFonts w:ascii="Arial" w:eastAsia="Times New Roman" w:hAnsi="Arial" w:cs="Arial"/>
                <w:lang w:eastAsia="en-GB"/>
              </w:rPr>
            </w:pPr>
            <w:r w:rsidRPr="00B51F7A">
              <w:rPr>
                <w:rFonts w:ascii="Arial" w:eastAsia="Times New Roman" w:hAnsi="Arial" w:cs="Arial"/>
                <w:lang w:eastAsia="en-GB"/>
              </w:rPr>
              <w:t>90%</w:t>
            </w:r>
          </w:p>
        </w:tc>
        <w:tc>
          <w:tcPr>
            <w:tcW w:w="300" w:type="pct"/>
            <w:shd w:val="clear" w:color="auto" w:fill="92D050"/>
            <w:vAlign w:val="center"/>
          </w:tcPr>
          <w:p w:rsidR="00B51F7A" w:rsidRPr="00B51F7A" w:rsidRDefault="00B51F7A" w:rsidP="00AE5D46">
            <w:pPr>
              <w:jc w:val="center"/>
              <w:rPr>
                <w:rFonts w:ascii="Arial" w:eastAsia="Times New Roman" w:hAnsi="Arial" w:cs="Arial"/>
                <w:lang w:eastAsia="en-GB"/>
              </w:rPr>
            </w:pPr>
            <w:r w:rsidRPr="00B51F7A">
              <w:rPr>
                <w:rFonts w:ascii="Arial" w:eastAsia="Times New Roman" w:hAnsi="Arial" w:cs="Arial"/>
                <w:lang w:eastAsia="en-GB"/>
              </w:rPr>
              <w:t>90%</w:t>
            </w:r>
          </w:p>
        </w:tc>
      </w:tr>
      <w:tr w:rsidR="00B51F7A" w:rsidRPr="00B51F7A" w:rsidTr="00AE5D46">
        <w:trPr>
          <w:trHeight w:val="660"/>
        </w:trPr>
        <w:tc>
          <w:tcPr>
            <w:tcW w:w="662" w:type="pct"/>
            <w:gridSpan w:val="2"/>
            <w:shd w:val="clear" w:color="auto" w:fill="BDD6EE" w:themeFill="accent1" w:themeFillTint="66"/>
            <w:vAlign w:val="center"/>
          </w:tcPr>
          <w:p w:rsidR="00B51F7A" w:rsidRPr="00B51F7A" w:rsidRDefault="00B51F7A" w:rsidP="00AE5D46">
            <w:pPr>
              <w:rPr>
                <w:rFonts w:ascii="Arial" w:eastAsia="Times New Roman" w:hAnsi="Arial" w:cs="Arial"/>
                <w:color w:val="FF0000"/>
                <w:lang w:eastAsia="en-GB"/>
              </w:rPr>
            </w:pPr>
            <w:r w:rsidRPr="00B51F7A">
              <w:rPr>
                <w:rFonts w:ascii="Arial" w:eastAsia="Times New Roman" w:hAnsi="Arial" w:cs="Arial"/>
                <w:b/>
                <w:bCs/>
                <w:lang w:eastAsia="en-GB"/>
              </w:rPr>
              <w:t>Goal</w:t>
            </w:r>
          </w:p>
        </w:tc>
        <w:tc>
          <w:tcPr>
            <w:tcW w:w="1018" w:type="pct"/>
            <w:gridSpan w:val="2"/>
            <w:shd w:val="clear" w:color="auto" w:fill="BDD6EE" w:themeFill="accent1" w:themeFillTint="66"/>
            <w:vAlign w:val="center"/>
          </w:tcPr>
          <w:p w:rsidR="00B51F7A" w:rsidRPr="00B51F7A" w:rsidRDefault="00B51F7A" w:rsidP="00AE5D46">
            <w:pPr>
              <w:jc w:val="center"/>
              <w:rPr>
                <w:rFonts w:ascii="Arial" w:eastAsia="Times New Roman" w:hAnsi="Arial" w:cs="Arial"/>
                <w:lang w:eastAsia="en-GB"/>
              </w:rPr>
            </w:pPr>
            <w:r w:rsidRPr="00B51F7A">
              <w:rPr>
                <w:rFonts w:ascii="Arial" w:eastAsia="Times New Roman" w:hAnsi="Arial" w:cs="Arial"/>
                <w:b/>
                <w:bCs/>
                <w:lang w:eastAsia="en-GB"/>
              </w:rPr>
              <w:t>Outcome</w:t>
            </w:r>
          </w:p>
        </w:tc>
        <w:tc>
          <w:tcPr>
            <w:tcW w:w="618" w:type="pct"/>
            <w:shd w:val="clear" w:color="auto" w:fill="BDD6EE" w:themeFill="accent1" w:themeFillTint="66"/>
            <w:vAlign w:val="center"/>
          </w:tcPr>
          <w:p w:rsidR="00B51F7A" w:rsidRPr="00B51F7A" w:rsidRDefault="00B51F7A" w:rsidP="00AE5D46">
            <w:pPr>
              <w:jc w:val="center"/>
              <w:rPr>
                <w:rFonts w:ascii="Arial" w:eastAsia="Times New Roman" w:hAnsi="Arial" w:cs="Arial"/>
                <w:b/>
                <w:bCs/>
                <w:lang w:eastAsia="en-GB"/>
              </w:rPr>
            </w:pPr>
            <w:r w:rsidRPr="00B51F7A">
              <w:rPr>
                <w:rFonts w:ascii="Arial" w:eastAsia="Times New Roman" w:hAnsi="Arial" w:cs="Arial"/>
                <w:b/>
                <w:bCs/>
                <w:lang w:eastAsia="en-GB"/>
              </w:rPr>
              <w:t>Target</w:t>
            </w:r>
          </w:p>
        </w:tc>
        <w:tc>
          <w:tcPr>
            <w:tcW w:w="597" w:type="pct"/>
            <w:shd w:val="clear" w:color="auto" w:fill="BDD6EE" w:themeFill="accent1" w:themeFillTint="66"/>
            <w:vAlign w:val="center"/>
          </w:tcPr>
          <w:p w:rsidR="00B51F7A" w:rsidRPr="00B51F7A" w:rsidRDefault="00B51F7A" w:rsidP="00AE5D46">
            <w:pPr>
              <w:jc w:val="center"/>
              <w:rPr>
                <w:rFonts w:ascii="Arial" w:eastAsia="Times New Roman" w:hAnsi="Arial" w:cs="Arial"/>
                <w:b/>
                <w:bCs/>
                <w:lang w:eastAsia="en-GB"/>
              </w:rPr>
            </w:pPr>
            <w:r w:rsidRPr="00B51F7A">
              <w:rPr>
                <w:rFonts w:ascii="Arial" w:eastAsia="Times New Roman" w:hAnsi="Arial" w:cs="Arial"/>
                <w:b/>
                <w:bCs/>
                <w:lang w:eastAsia="en-GB"/>
              </w:rPr>
              <w:t>Baseline Position</w:t>
            </w:r>
          </w:p>
          <w:p w:rsidR="00B51F7A" w:rsidRPr="00B51F7A" w:rsidRDefault="00B51F7A" w:rsidP="00AE5D46">
            <w:pPr>
              <w:jc w:val="center"/>
              <w:rPr>
                <w:rFonts w:ascii="Arial" w:eastAsia="Times New Roman" w:hAnsi="Arial" w:cs="Arial"/>
                <w:lang w:eastAsia="en-GB"/>
              </w:rPr>
            </w:pPr>
            <w:r w:rsidRPr="00B51F7A">
              <w:rPr>
                <w:rFonts w:ascii="Arial" w:eastAsia="Times New Roman" w:hAnsi="Arial" w:cs="Arial"/>
                <w:b/>
                <w:bCs/>
                <w:lang w:eastAsia="en-GB"/>
              </w:rPr>
              <w:t>(March 2023)</w:t>
            </w:r>
          </w:p>
        </w:tc>
        <w:tc>
          <w:tcPr>
            <w:tcW w:w="393" w:type="pct"/>
            <w:shd w:val="clear" w:color="auto" w:fill="D9D9D9" w:themeFill="background1" w:themeFillShade="D9"/>
          </w:tcPr>
          <w:p w:rsidR="00B51F7A" w:rsidRPr="00B51F7A" w:rsidRDefault="00B51F7A" w:rsidP="00AE5D46">
            <w:pPr>
              <w:jc w:val="center"/>
              <w:rPr>
                <w:rFonts w:ascii="Arial" w:eastAsia="Times New Roman" w:hAnsi="Arial" w:cs="Arial"/>
                <w:b/>
                <w:bCs/>
                <w:sz w:val="20"/>
                <w:lang w:eastAsia="en-GB"/>
              </w:rPr>
            </w:pPr>
            <w:r w:rsidRPr="00B51F7A">
              <w:rPr>
                <w:rFonts w:ascii="Arial" w:eastAsia="Times New Roman" w:hAnsi="Arial" w:cs="Arial"/>
                <w:b/>
                <w:bCs/>
                <w:sz w:val="20"/>
                <w:lang w:eastAsia="en-GB"/>
              </w:rPr>
              <w:t xml:space="preserve">Apr  </w:t>
            </w:r>
          </w:p>
          <w:p w:rsidR="00B51F7A" w:rsidRPr="00B51F7A" w:rsidRDefault="00B51F7A" w:rsidP="00AE5D46">
            <w:pPr>
              <w:jc w:val="center"/>
              <w:rPr>
                <w:rFonts w:ascii="Arial" w:eastAsia="Times New Roman" w:hAnsi="Arial" w:cs="Arial"/>
                <w:b/>
                <w:bCs/>
                <w:sz w:val="20"/>
                <w:lang w:eastAsia="en-GB"/>
              </w:rPr>
            </w:pPr>
            <w:r w:rsidRPr="00B51F7A">
              <w:rPr>
                <w:rFonts w:ascii="Arial" w:eastAsia="Times New Roman" w:hAnsi="Arial" w:cs="Arial"/>
                <w:b/>
                <w:bCs/>
                <w:sz w:val="20"/>
                <w:lang w:eastAsia="en-GB"/>
              </w:rPr>
              <w:t>Q1</w:t>
            </w:r>
          </w:p>
          <w:p w:rsidR="00B51F7A" w:rsidRPr="00B51F7A" w:rsidRDefault="00B51F7A" w:rsidP="00AE5D46">
            <w:pPr>
              <w:jc w:val="center"/>
              <w:rPr>
                <w:rFonts w:ascii="Arial" w:eastAsia="Times New Roman" w:hAnsi="Arial" w:cs="Arial"/>
                <w:lang w:eastAsia="en-GB"/>
              </w:rPr>
            </w:pPr>
            <w:r w:rsidRPr="00B51F7A">
              <w:rPr>
                <w:rFonts w:ascii="Arial" w:eastAsia="Times New Roman" w:hAnsi="Arial" w:cs="Arial"/>
                <w:b/>
                <w:bCs/>
                <w:sz w:val="14"/>
                <w:lang w:eastAsia="en-GB"/>
              </w:rPr>
              <w:t>FORECAST</w:t>
            </w:r>
          </w:p>
        </w:tc>
        <w:tc>
          <w:tcPr>
            <w:tcW w:w="313" w:type="pct"/>
            <w:shd w:val="clear" w:color="auto" w:fill="D9D9D9" w:themeFill="background1" w:themeFillShade="D9"/>
          </w:tcPr>
          <w:p w:rsidR="00B51F7A" w:rsidRPr="00B51F7A" w:rsidRDefault="00B51F7A" w:rsidP="00AE5D46">
            <w:pPr>
              <w:jc w:val="center"/>
              <w:rPr>
                <w:rFonts w:ascii="Arial" w:eastAsia="Times New Roman" w:hAnsi="Arial" w:cs="Arial"/>
                <w:b/>
                <w:bCs/>
                <w:sz w:val="20"/>
                <w:lang w:eastAsia="en-GB"/>
              </w:rPr>
            </w:pPr>
            <w:r w:rsidRPr="00B51F7A">
              <w:rPr>
                <w:rFonts w:ascii="Arial" w:eastAsia="Times New Roman" w:hAnsi="Arial" w:cs="Arial"/>
                <w:b/>
                <w:bCs/>
                <w:sz w:val="20"/>
                <w:lang w:eastAsia="en-GB"/>
              </w:rPr>
              <w:t xml:space="preserve">Apr </w:t>
            </w:r>
          </w:p>
          <w:p w:rsidR="00B51F7A" w:rsidRPr="00B51F7A" w:rsidRDefault="00B51F7A" w:rsidP="00AE5D46">
            <w:pPr>
              <w:jc w:val="center"/>
              <w:rPr>
                <w:rFonts w:ascii="Arial" w:eastAsia="Times New Roman" w:hAnsi="Arial" w:cs="Arial"/>
                <w:b/>
                <w:bCs/>
                <w:sz w:val="20"/>
                <w:lang w:eastAsia="en-GB"/>
              </w:rPr>
            </w:pPr>
            <w:r w:rsidRPr="00B51F7A">
              <w:rPr>
                <w:rFonts w:ascii="Arial" w:eastAsia="Times New Roman" w:hAnsi="Arial" w:cs="Arial"/>
                <w:b/>
                <w:bCs/>
                <w:sz w:val="20"/>
                <w:lang w:eastAsia="en-GB"/>
              </w:rPr>
              <w:t>Q1</w:t>
            </w:r>
          </w:p>
          <w:p w:rsidR="00B51F7A" w:rsidRPr="00B51F7A" w:rsidRDefault="00B51F7A" w:rsidP="00AE5D46">
            <w:pPr>
              <w:jc w:val="center"/>
              <w:rPr>
                <w:rFonts w:ascii="Arial" w:eastAsia="Times New Roman" w:hAnsi="Arial" w:cs="Arial"/>
                <w:lang w:eastAsia="en-GB"/>
              </w:rPr>
            </w:pPr>
            <w:r w:rsidRPr="00B51F7A">
              <w:rPr>
                <w:rFonts w:ascii="Arial" w:eastAsia="Times New Roman" w:hAnsi="Arial" w:cs="Arial"/>
                <w:b/>
                <w:bCs/>
                <w:sz w:val="14"/>
                <w:lang w:eastAsia="en-GB"/>
              </w:rPr>
              <w:t xml:space="preserve">ACTUAL </w:t>
            </w:r>
          </w:p>
        </w:tc>
        <w:tc>
          <w:tcPr>
            <w:tcW w:w="393" w:type="pct"/>
            <w:shd w:val="clear" w:color="auto" w:fill="D9D9D9" w:themeFill="background1" w:themeFillShade="D9"/>
          </w:tcPr>
          <w:p w:rsidR="00B51F7A" w:rsidRPr="00B51F7A" w:rsidRDefault="00B51F7A" w:rsidP="00AE5D46">
            <w:pPr>
              <w:jc w:val="center"/>
              <w:rPr>
                <w:rFonts w:ascii="Arial" w:eastAsia="Times New Roman" w:hAnsi="Arial" w:cs="Arial"/>
                <w:b/>
                <w:bCs/>
                <w:sz w:val="20"/>
                <w:lang w:eastAsia="en-GB"/>
              </w:rPr>
            </w:pPr>
            <w:r w:rsidRPr="00B51F7A">
              <w:rPr>
                <w:rFonts w:ascii="Arial" w:eastAsia="Times New Roman" w:hAnsi="Arial" w:cs="Arial"/>
                <w:b/>
                <w:bCs/>
                <w:sz w:val="20"/>
                <w:lang w:eastAsia="en-GB"/>
              </w:rPr>
              <w:t xml:space="preserve">May   </w:t>
            </w:r>
          </w:p>
          <w:p w:rsidR="00B51F7A" w:rsidRPr="00B51F7A" w:rsidRDefault="00B51F7A" w:rsidP="00AE5D46">
            <w:pPr>
              <w:jc w:val="center"/>
              <w:rPr>
                <w:rFonts w:ascii="Arial" w:eastAsia="Times New Roman" w:hAnsi="Arial" w:cs="Arial"/>
                <w:b/>
                <w:bCs/>
                <w:sz w:val="20"/>
                <w:lang w:eastAsia="en-GB"/>
              </w:rPr>
            </w:pPr>
            <w:r w:rsidRPr="00B51F7A">
              <w:rPr>
                <w:rFonts w:ascii="Arial" w:eastAsia="Times New Roman" w:hAnsi="Arial" w:cs="Arial"/>
                <w:b/>
                <w:bCs/>
                <w:sz w:val="20"/>
                <w:lang w:eastAsia="en-GB"/>
              </w:rPr>
              <w:t>Q1</w:t>
            </w:r>
          </w:p>
          <w:p w:rsidR="00B51F7A" w:rsidRPr="00B51F7A" w:rsidRDefault="00B51F7A" w:rsidP="00AE5D46">
            <w:pPr>
              <w:jc w:val="center"/>
              <w:rPr>
                <w:rFonts w:ascii="Arial" w:eastAsia="Times New Roman" w:hAnsi="Arial" w:cs="Arial"/>
                <w:lang w:eastAsia="en-GB"/>
              </w:rPr>
            </w:pPr>
            <w:r w:rsidRPr="00B51F7A">
              <w:rPr>
                <w:rFonts w:ascii="Arial" w:eastAsia="Times New Roman" w:hAnsi="Arial" w:cs="Arial"/>
                <w:b/>
                <w:bCs/>
                <w:sz w:val="14"/>
                <w:lang w:eastAsia="en-GB"/>
              </w:rPr>
              <w:t>FORECAST</w:t>
            </w:r>
          </w:p>
        </w:tc>
        <w:tc>
          <w:tcPr>
            <w:tcW w:w="313" w:type="pct"/>
            <w:shd w:val="clear" w:color="auto" w:fill="D9D9D9" w:themeFill="background1" w:themeFillShade="D9"/>
          </w:tcPr>
          <w:p w:rsidR="00B51F7A" w:rsidRPr="00B51F7A" w:rsidRDefault="00B51F7A" w:rsidP="00AE5D46">
            <w:pPr>
              <w:jc w:val="center"/>
              <w:rPr>
                <w:rFonts w:ascii="Arial" w:eastAsia="Times New Roman" w:hAnsi="Arial" w:cs="Arial"/>
                <w:b/>
                <w:bCs/>
                <w:sz w:val="20"/>
                <w:lang w:eastAsia="en-GB"/>
              </w:rPr>
            </w:pPr>
            <w:r w:rsidRPr="00B51F7A">
              <w:rPr>
                <w:rFonts w:ascii="Arial" w:eastAsia="Times New Roman" w:hAnsi="Arial" w:cs="Arial"/>
                <w:b/>
                <w:bCs/>
                <w:sz w:val="20"/>
                <w:lang w:eastAsia="en-GB"/>
              </w:rPr>
              <w:t>May</w:t>
            </w:r>
          </w:p>
          <w:p w:rsidR="00B51F7A" w:rsidRPr="00B51F7A" w:rsidRDefault="00B51F7A" w:rsidP="00AE5D46">
            <w:pPr>
              <w:jc w:val="center"/>
              <w:rPr>
                <w:rFonts w:ascii="Arial" w:eastAsia="Times New Roman" w:hAnsi="Arial" w:cs="Arial"/>
                <w:b/>
                <w:bCs/>
                <w:sz w:val="20"/>
                <w:lang w:eastAsia="en-GB"/>
              </w:rPr>
            </w:pPr>
            <w:r w:rsidRPr="00B51F7A">
              <w:rPr>
                <w:rFonts w:ascii="Arial" w:eastAsia="Times New Roman" w:hAnsi="Arial" w:cs="Arial"/>
                <w:b/>
                <w:bCs/>
                <w:sz w:val="20"/>
                <w:lang w:eastAsia="en-GB"/>
              </w:rPr>
              <w:t>Q1</w:t>
            </w:r>
          </w:p>
          <w:p w:rsidR="00B51F7A" w:rsidRPr="00B51F7A" w:rsidRDefault="00B51F7A" w:rsidP="00AE5D46">
            <w:pPr>
              <w:jc w:val="center"/>
              <w:rPr>
                <w:rFonts w:ascii="Arial" w:eastAsia="Times New Roman" w:hAnsi="Arial" w:cs="Arial"/>
                <w:lang w:eastAsia="en-GB"/>
              </w:rPr>
            </w:pPr>
            <w:r w:rsidRPr="00B51F7A">
              <w:rPr>
                <w:rFonts w:ascii="Arial" w:eastAsia="Times New Roman" w:hAnsi="Arial" w:cs="Arial"/>
                <w:b/>
                <w:bCs/>
                <w:sz w:val="14"/>
                <w:lang w:eastAsia="en-GB"/>
              </w:rPr>
              <w:t xml:space="preserve">ACTUAL </w:t>
            </w:r>
          </w:p>
        </w:tc>
        <w:tc>
          <w:tcPr>
            <w:tcW w:w="393" w:type="pct"/>
            <w:shd w:val="clear" w:color="auto" w:fill="D9D9D9" w:themeFill="background1" w:themeFillShade="D9"/>
          </w:tcPr>
          <w:p w:rsidR="00B51F7A" w:rsidRPr="00B51F7A" w:rsidRDefault="00B51F7A" w:rsidP="00AE5D46">
            <w:pPr>
              <w:jc w:val="center"/>
              <w:rPr>
                <w:rFonts w:ascii="Arial" w:eastAsia="Times New Roman" w:hAnsi="Arial" w:cs="Arial"/>
                <w:b/>
                <w:bCs/>
                <w:sz w:val="20"/>
                <w:lang w:eastAsia="en-GB"/>
              </w:rPr>
            </w:pPr>
            <w:r w:rsidRPr="00B51F7A">
              <w:rPr>
                <w:rFonts w:ascii="Arial" w:eastAsia="Times New Roman" w:hAnsi="Arial" w:cs="Arial"/>
                <w:b/>
                <w:bCs/>
                <w:sz w:val="20"/>
                <w:lang w:eastAsia="en-GB"/>
              </w:rPr>
              <w:t xml:space="preserve">Jun  </w:t>
            </w:r>
          </w:p>
          <w:p w:rsidR="00B51F7A" w:rsidRPr="00B51F7A" w:rsidRDefault="00B51F7A" w:rsidP="00AE5D46">
            <w:pPr>
              <w:jc w:val="center"/>
              <w:rPr>
                <w:rFonts w:ascii="Arial" w:eastAsia="Times New Roman" w:hAnsi="Arial" w:cs="Arial"/>
                <w:b/>
                <w:bCs/>
                <w:sz w:val="20"/>
                <w:lang w:eastAsia="en-GB"/>
              </w:rPr>
            </w:pPr>
            <w:r w:rsidRPr="00B51F7A">
              <w:rPr>
                <w:rFonts w:ascii="Arial" w:eastAsia="Times New Roman" w:hAnsi="Arial" w:cs="Arial"/>
                <w:b/>
                <w:bCs/>
                <w:sz w:val="20"/>
                <w:lang w:eastAsia="en-GB"/>
              </w:rPr>
              <w:t>Q1</w:t>
            </w:r>
          </w:p>
          <w:p w:rsidR="00B51F7A" w:rsidRPr="00B51F7A" w:rsidRDefault="00B51F7A" w:rsidP="00AE5D46">
            <w:pPr>
              <w:jc w:val="center"/>
              <w:rPr>
                <w:rFonts w:ascii="Arial" w:eastAsia="Times New Roman" w:hAnsi="Arial" w:cs="Arial"/>
                <w:lang w:eastAsia="en-GB"/>
              </w:rPr>
            </w:pPr>
            <w:r w:rsidRPr="00B51F7A">
              <w:rPr>
                <w:rFonts w:ascii="Arial" w:eastAsia="Times New Roman" w:hAnsi="Arial" w:cs="Arial"/>
                <w:b/>
                <w:bCs/>
                <w:sz w:val="14"/>
                <w:lang w:eastAsia="en-GB"/>
              </w:rPr>
              <w:t>FORECAST</w:t>
            </w:r>
          </w:p>
        </w:tc>
        <w:tc>
          <w:tcPr>
            <w:tcW w:w="300" w:type="pct"/>
            <w:shd w:val="clear" w:color="auto" w:fill="D9D9D9" w:themeFill="background1" w:themeFillShade="D9"/>
          </w:tcPr>
          <w:p w:rsidR="00B51F7A" w:rsidRPr="00B51F7A" w:rsidRDefault="00B51F7A" w:rsidP="00AE5D46">
            <w:pPr>
              <w:jc w:val="center"/>
              <w:rPr>
                <w:rFonts w:ascii="Arial" w:eastAsia="Times New Roman" w:hAnsi="Arial" w:cs="Arial"/>
                <w:b/>
                <w:bCs/>
                <w:sz w:val="20"/>
                <w:lang w:eastAsia="en-GB"/>
              </w:rPr>
            </w:pPr>
            <w:r w:rsidRPr="00B51F7A">
              <w:rPr>
                <w:rFonts w:ascii="Arial" w:eastAsia="Times New Roman" w:hAnsi="Arial" w:cs="Arial"/>
                <w:b/>
                <w:bCs/>
                <w:sz w:val="20"/>
                <w:lang w:eastAsia="en-GB"/>
              </w:rPr>
              <w:t xml:space="preserve">Jun </w:t>
            </w:r>
          </w:p>
          <w:p w:rsidR="00B51F7A" w:rsidRPr="00B51F7A" w:rsidRDefault="00B51F7A" w:rsidP="00AE5D46">
            <w:pPr>
              <w:jc w:val="center"/>
              <w:rPr>
                <w:rFonts w:ascii="Arial" w:eastAsia="Times New Roman" w:hAnsi="Arial" w:cs="Arial"/>
                <w:b/>
                <w:bCs/>
                <w:sz w:val="20"/>
                <w:lang w:eastAsia="en-GB"/>
              </w:rPr>
            </w:pPr>
            <w:r w:rsidRPr="00B51F7A">
              <w:rPr>
                <w:rFonts w:ascii="Arial" w:eastAsia="Times New Roman" w:hAnsi="Arial" w:cs="Arial"/>
                <w:b/>
                <w:bCs/>
                <w:sz w:val="20"/>
                <w:lang w:eastAsia="en-GB"/>
              </w:rPr>
              <w:t>Q1</w:t>
            </w:r>
          </w:p>
          <w:p w:rsidR="00B51F7A" w:rsidRPr="00B51F7A" w:rsidRDefault="00B51F7A" w:rsidP="00AE5D46">
            <w:pPr>
              <w:jc w:val="center"/>
              <w:rPr>
                <w:rFonts w:ascii="Arial" w:eastAsia="Times New Roman" w:hAnsi="Arial" w:cs="Arial"/>
                <w:lang w:eastAsia="en-GB"/>
              </w:rPr>
            </w:pPr>
            <w:r w:rsidRPr="00B51F7A">
              <w:rPr>
                <w:rFonts w:ascii="Arial" w:eastAsia="Times New Roman" w:hAnsi="Arial" w:cs="Arial"/>
                <w:b/>
                <w:bCs/>
                <w:sz w:val="14"/>
                <w:lang w:eastAsia="en-GB"/>
              </w:rPr>
              <w:t xml:space="preserve">ACTUAL </w:t>
            </w:r>
          </w:p>
        </w:tc>
      </w:tr>
      <w:tr w:rsidR="00B51F7A" w:rsidRPr="00B51F7A" w:rsidTr="00AE5D46">
        <w:trPr>
          <w:trHeight w:val="497"/>
        </w:trPr>
        <w:tc>
          <w:tcPr>
            <w:tcW w:w="5000" w:type="pct"/>
            <w:gridSpan w:val="12"/>
            <w:shd w:val="clear" w:color="auto" w:fill="C9C9C9" w:themeFill="accent3" w:themeFillTint="99"/>
            <w:vAlign w:val="center"/>
          </w:tcPr>
          <w:p w:rsidR="00B51F7A" w:rsidRPr="00B51F7A" w:rsidRDefault="00B51F7A" w:rsidP="00AE5D46">
            <w:pPr>
              <w:jc w:val="center"/>
              <w:rPr>
                <w:rFonts w:ascii="Arial" w:eastAsia="Times New Roman" w:hAnsi="Arial" w:cs="Arial"/>
                <w:b/>
                <w:bCs/>
                <w:color w:val="FF0000"/>
                <w:sz w:val="20"/>
                <w:szCs w:val="20"/>
                <w:lang w:eastAsia="en-GB"/>
              </w:rPr>
            </w:pPr>
            <w:r w:rsidRPr="00B51F7A">
              <w:rPr>
                <w:rFonts w:ascii="Arial" w:eastAsia="Times New Roman" w:hAnsi="Arial" w:cs="Arial"/>
                <w:b/>
                <w:bCs/>
                <w:lang w:eastAsia="en-GB"/>
              </w:rPr>
              <w:t>DIGITAL</w:t>
            </w:r>
          </w:p>
        </w:tc>
      </w:tr>
      <w:tr w:rsidR="00B51F7A" w:rsidRPr="00B51F7A" w:rsidTr="00AE5D46">
        <w:trPr>
          <w:trHeight w:val="660"/>
        </w:trPr>
        <w:tc>
          <w:tcPr>
            <w:tcW w:w="665" w:type="pct"/>
            <w:gridSpan w:val="2"/>
            <w:vMerge w:val="restart"/>
            <w:vAlign w:val="center"/>
          </w:tcPr>
          <w:p w:rsidR="00B51F7A" w:rsidRPr="00B51F7A" w:rsidRDefault="00B51F7A" w:rsidP="00AE5D46">
            <w:pPr>
              <w:jc w:val="center"/>
              <w:rPr>
                <w:rFonts w:ascii="Arial" w:eastAsia="Times New Roman" w:hAnsi="Arial" w:cs="Arial"/>
                <w:color w:val="FF0000"/>
                <w:lang w:eastAsia="en-GB"/>
              </w:rPr>
            </w:pPr>
            <w:r w:rsidRPr="00B51F7A">
              <w:rPr>
                <w:rFonts w:ascii="Arial" w:eastAsia="Times New Roman" w:hAnsi="Arial" w:cs="Arial"/>
                <w:b/>
                <w:bCs/>
                <w:lang w:eastAsia="en-GB"/>
              </w:rPr>
              <w:t>Digital Outpatients</w:t>
            </w:r>
          </w:p>
        </w:tc>
        <w:tc>
          <w:tcPr>
            <w:tcW w:w="1013" w:type="pct"/>
            <w:gridSpan w:val="2"/>
            <w:vAlign w:val="center"/>
          </w:tcPr>
          <w:p w:rsidR="00B51F7A" w:rsidRPr="00B51F7A" w:rsidRDefault="00B51F7A" w:rsidP="00AE5D46">
            <w:pPr>
              <w:jc w:val="center"/>
              <w:rPr>
                <w:rFonts w:ascii="Arial" w:eastAsia="Times New Roman" w:hAnsi="Arial" w:cs="Arial"/>
                <w:lang w:eastAsia="en-GB"/>
              </w:rPr>
            </w:pPr>
            <w:r w:rsidRPr="00B51F7A">
              <w:rPr>
                <w:rFonts w:ascii="Arial" w:eastAsia="Times New Roman" w:hAnsi="Arial" w:cs="Arial"/>
                <w:lang w:eastAsia="en-GB"/>
              </w:rPr>
              <w:t>OPD consultations to be conducted without reliance on physical medical records, through increased content and access to digital health records</w:t>
            </w:r>
          </w:p>
        </w:tc>
        <w:tc>
          <w:tcPr>
            <w:tcW w:w="620" w:type="pct"/>
            <w:vAlign w:val="center"/>
          </w:tcPr>
          <w:p w:rsidR="00B51F7A" w:rsidRPr="00B51F7A" w:rsidRDefault="00B51F7A" w:rsidP="00AE5D46">
            <w:pPr>
              <w:jc w:val="center"/>
              <w:rPr>
                <w:rFonts w:ascii="Arial" w:eastAsia="Times New Roman" w:hAnsi="Arial" w:cs="Arial"/>
                <w:lang w:eastAsia="en-GB"/>
              </w:rPr>
            </w:pPr>
            <w:r w:rsidRPr="00B51F7A">
              <w:rPr>
                <w:rFonts w:ascii="Arial" w:eastAsia="Times New Roman" w:hAnsi="Arial" w:cs="Arial"/>
                <w:lang w:eastAsia="en-GB"/>
              </w:rPr>
              <w:t>Implement 2 services per month</w:t>
            </w:r>
          </w:p>
        </w:tc>
        <w:tc>
          <w:tcPr>
            <w:tcW w:w="597" w:type="pct"/>
            <w:vAlign w:val="center"/>
          </w:tcPr>
          <w:p w:rsidR="00B51F7A" w:rsidRPr="00B51F7A" w:rsidRDefault="00B51F7A" w:rsidP="00AE5D46">
            <w:pPr>
              <w:jc w:val="center"/>
              <w:rPr>
                <w:rFonts w:ascii="Arial" w:eastAsia="Times New Roman" w:hAnsi="Arial" w:cs="Arial"/>
                <w:lang w:eastAsia="en-GB"/>
              </w:rPr>
            </w:pPr>
            <w:r w:rsidRPr="00B51F7A">
              <w:rPr>
                <w:rFonts w:ascii="Arial" w:eastAsia="Times New Roman" w:hAnsi="Arial" w:cs="Arial"/>
                <w:lang w:eastAsia="en-GB"/>
              </w:rPr>
              <w:t>7</w:t>
            </w:r>
          </w:p>
        </w:tc>
        <w:tc>
          <w:tcPr>
            <w:tcW w:w="393" w:type="pct"/>
            <w:shd w:val="clear" w:color="auto" w:fill="auto"/>
            <w:vAlign w:val="center"/>
          </w:tcPr>
          <w:p w:rsidR="00B51F7A" w:rsidRPr="00B51F7A" w:rsidRDefault="00B51F7A" w:rsidP="00AE5D46">
            <w:pPr>
              <w:jc w:val="center"/>
              <w:rPr>
                <w:rFonts w:ascii="Arial" w:eastAsia="Times New Roman" w:hAnsi="Arial" w:cs="Arial"/>
                <w:lang w:eastAsia="en-GB"/>
              </w:rPr>
            </w:pPr>
            <w:r w:rsidRPr="00B51F7A">
              <w:rPr>
                <w:rFonts w:ascii="Arial" w:eastAsia="Times New Roman" w:hAnsi="Arial" w:cs="Arial"/>
                <w:lang w:eastAsia="en-GB"/>
              </w:rPr>
              <w:t>9</w:t>
            </w:r>
          </w:p>
        </w:tc>
        <w:tc>
          <w:tcPr>
            <w:tcW w:w="313" w:type="pct"/>
            <w:shd w:val="clear" w:color="auto" w:fill="FF0000"/>
            <w:vAlign w:val="center"/>
          </w:tcPr>
          <w:p w:rsidR="00B51F7A" w:rsidRPr="00B51F7A" w:rsidRDefault="00B51F7A" w:rsidP="00AE5D46">
            <w:pPr>
              <w:jc w:val="center"/>
              <w:rPr>
                <w:rFonts w:ascii="Arial" w:eastAsia="Times New Roman" w:hAnsi="Arial" w:cs="Arial"/>
                <w:lang w:eastAsia="en-GB"/>
              </w:rPr>
            </w:pPr>
            <w:r w:rsidRPr="00B51F7A">
              <w:rPr>
                <w:rFonts w:ascii="Arial" w:eastAsia="Times New Roman" w:hAnsi="Arial" w:cs="Arial"/>
                <w:lang w:eastAsia="en-GB"/>
              </w:rPr>
              <w:t>7</w:t>
            </w:r>
          </w:p>
        </w:tc>
        <w:tc>
          <w:tcPr>
            <w:tcW w:w="393" w:type="pct"/>
            <w:shd w:val="clear" w:color="auto" w:fill="auto"/>
            <w:vAlign w:val="center"/>
          </w:tcPr>
          <w:p w:rsidR="00B51F7A" w:rsidRPr="00B51F7A" w:rsidRDefault="00B51F7A" w:rsidP="00AE5D46">
            <w:pPr>
              <w:jc w:val="center"/>
              <w:rPr>
                <w:rFonts w:ascii="Arial" w:eastAsia="Times New Roman" w:hAnsi="Arial" w:cs="Arial"/>
                <w:lang w:eastAsia="en-GB"/>
              </w:rPr>
            </w:pPr>
            <w:r w:rsidRPr="00B51F7A">
              <w:rPr>
                <w:rFonts w:ascii="Arial" w:eastAsia="Times New Roman" w:hAnsi="Arial" w:cs="Arial"/>
                <w:lang w:eastAsia="en-GB"/>
              </w:rPr>
              <w:t>11</w:t>
            </w:r>
          </w:p>
        </w:tc>
        <w:tc>
          <w:tcPr>
            <w:tcW w:w="313" w:type="pct"/>
            <w:shd w:val="clear" w:color="auto" w:fill="FFC000"/>
            <w:vAlign w:val="center"/>
          </w:tcPr>
          <w:p w:rsidR="00B51F7A" w:rsidRPr="00B51F7A" w:rsidRDefault="00B51F7A" w:rsidP="00AE5D46">
            <w:pPr>
              <w:jc w:val="center"/>
              <w:rPr>
                <w:rFonts w:ascii="Arial" w:eastAsia="Times New Roman" w:hAnsi="Arial" w:cs="Arial"/>
                <w:lang w:eastAsia="en-GB"/>
              </w:rPr>
            </w:pPr>
            <w:r w:rsidRPr="00B51F7A">
              <w:rPr>
                <w:rFonts w:ascii="Arial" w:eastAsia="Times New Roman" w:hAnsi="Arial" w:cs="Arial"/>
                <w:lang w:eastAsia="en-GB"/>
              </w:rPr>
              <w:t>8</w:t>
            </w:r>
          </w:p>
        </w:tc>
        <w:tc>
          <w:tcPr>
            <w:tcW w:w="393" w:type="pct"/>
            <w:shd w:val="clear" w:color="auto" w:fill="auto"/>
            <w:vAlign w:val="center"/>
          </w:tcPr>
          <w:p w:rsidR="00B51F7A" w:rsidRPr="00B51F7A" w:rsidRDefault="00B51F7A" w:rsidP="00AE5D46">
            <w:pPr>
              <w:jc w:val="center"/>
              <w:rPr>
                <w:rFonts w:ascii="Arial" w:eastAsia="Times New Roman" w:hAnsi="Arial" w:cs="Arial"/>
                <w:lang w:eastAsia="en-GB"/>
              </w:rPr>
            </w:pPr>
            <w:r w:rsidRPr="00B51F7A">
              <w:rPr>
                <w:rFonts w:ascii="Arial" w:eastAsia="Times New Roman" w:hAnsi="Arial" w:cs="Arial"/>
                <w:lang w:eastAsia="en-GB"/>
              </w:rPr>
              <w:t>13</w:t>
            </w:r>
          </w:p>
        </w:tc>
        <w:tc>
          <w:tcPr>
            <w:tcW w:w="300" w:type="pct"/>
            <w:shd w:val="clear" w:color="auto" w:fill="92D050"/>
            <w:vAlign w:val="center"/>
          </w:tcPr>
          <w:p w:rsidR="00B51F7A" w:rsidRPr="00B51F7A" w:rsidRDefault="00B51F7A" w:rsidP="00AE5D46">
            <w:pPr>
              <w:jc w:val="center"/>
              <w:rPr>
                <w:rFonts w:ascii="Arial" w:eastAsia="Times New Roman" w:hAnsi="Arial" w:cs="Arial"/>
                <w:lang w:eastAsia="en-GB"/>
              </w:rPr>
            </w:pPr>
            <w:r w:rsidRPr="00B51F7A">
              <w:rPr>
                <w:rFonts w:ascii="Arial" w:eastAsia="Times New Roman" w:hAnsi="Arial" w:cs="Arial"/>
                <w:lang w:eastAsia="en-GB"/>
              </w:rPr>
              <w:t>10</w:t>
            </w:r>
          </w:p>
        </w:tc>
      </w:tr>
      <w:tr w:rsidR="00B51F7A" w:rsidRPr="00B51F7A" w:rsidTr="00AE5D46">
        <w:trPr>
          <w:trHeight w:val="660"/>
        </w:trPr>
        <w:tc>
          <w:tcPr>
            <w:tcW w:w="665" w:type="pct"/>
            <w:gridSpan w:val="2"/>
            <w:vMerge/>
            <w:vAlign w:val="center"/>
          </w:tcPr>
          <w:p w:rsidR="00B51F7A" w:rsidRPr="00B51F7A" w:rsidRDefault="00B51F7A" w:rsidP="00AE5D46">
            <w:pPr>
              <w:rPr>
                <w:rFonts w:ascii="Arial" w:eastAsia="Times New Roman" w:hAnsi="Arial" w:cs="Arial"/>
                <w:color w:val="FF0000"/>
                <w:lang w:eastAsia="en-GB"/>
              </w:rPr>
            </w:pPr>
          </w:p>
        </w:tc>
        <w:tc>
          <w:tcPr>
            <w:tcW w:w="1013" w:type="pct"/>
            <w:gridSpan w:val="2"/>
            <w:vAlign w:val="center"/>
          </w:tcPr>
          <w:p w:rsidR="00B51F7A" w:rsidRPr="00B51F7A" w:rsidRDefault="00B51F7A" w:rsidP="00AE5D46">
            <w:pPr>
              <w:jc w:val="center"/>
              <w:rPr>
                <w:rFonts w:ascii="Arial" w:eastAsia="Times New Roman" w:hAnsi="Arial" w:cs="Arial"/>
                <w:lang w:eastAsia="en-GB"/>
              </w:rPr>
            </w:pPr>
            <w:r w:rsidRPr="00B51F7A">
              <w:rPr>
                <w:rFonts w:ascii="Arial" w:eastAsia="Times New Roman" w:hAnsi="Arial" w:cs="Arial"/>
                <w:lang w:eastAsia="en-GB"/>
              </w:rPr>
              <w:t>Deliver a hybrid mail solution such that letters can be delivered electronically within SBPP</w:t>
            </w:r>
          </w:p>
        </w:tc>
        <w:tc>
          <w:tcPr>
            <w:tcW w:w="620" w:type="pct"/>
            <w:vAlign w:val="center"/>
          </w:tcPr>
          <w:p w:rsidR="00B51F7A" w:rsidRPr="00B51F7A" w:rsidRDefault="00B51F7A" w:rsidP="00AE5D46">
            <w:pPr>
              <w:jc w:val="center"/>
              <w:rPr>
                <w:rFonts w:ascii="Arial" w:eastAsia="Times New Roman" w:hAnsi="Arial" w:cs="Arial"/>
                <w:lang w:eastAsia="en-GB"/>
              </w:rPr>
            </w:pPr>
            <w:r w:rsidRPr="00B51F7A">
              <w:rPr>
                <w:rFonts w:ascii="Arial" w:eastAsia="Times New Roman" w:hAnsi="Arial" w:cs="Arial"/>
                <w:lang w:eastAsia="en-GB"/>
              </w:rPr>
              <w:t>Incremental Plan (up to 34 services)</w:t>
            </w:r>
          </w:p>
        </w:tc>
        <w:tc>
          <w:tcPr>
            <w:tcW w:w="597" w:type="pct"/>
            <w:vAlign w:val="center"/>
          </w:tcPr>
          <w:p w:rsidR="00B51F7A" w:rsidRPr="00B51F7A" w:rsidRDefault="00B51F7A" w:rsidP="00AE5D46">
            <w:pPr>
              <w:jc w:val="center"/>
              <w:rPr>
                <w:rFonts w:ascii="Arial" w:eastAsia="Times New Roman" w:hAnsi="Arial" w:cs="Arial"/>
                <w:lang w:eastAsia="en-GB"/>
              </w:rPr>
            </w:pPr>
            <w:r w:rsidRPr="00B51F7A">
              <w:rPr>
                <w:rFonts w:ascii="Arial" w:eastAsia="Times New Roman" w:hAnsi="Arial" w:cs="Arial"/>
                <w:lang w:eastAsia="en-GB"/>
              </w:rPr>
              <w:t>1 service</w:t>
            </w:r>
          </w:p>
        </w:tc>
        <w:tc>
          <w:tcPr>
            <w:tcW w:w="393" w:type="pct"/>
            <w:shd w:val="clear" w:color="auto" w:fill="auto"/>
            <w:vAlign w:val="center"/>
          </w:tcPr>
          <w:p w:rsidR="00B51F7A" w:rsidRPr="00B51F7A" w:rsidRDefault="00B51F7A" w:rsidP="00AE5D46">
            <w:pPr>
              <w:jc w:val="center"/>
              <w:rPr>
                <w:rFonts w:ascii="Arial" w:eastAsia="Times New Roman" w:hAnsi="Arial" w:cs="Arial"/>
                <w:lang w:eastAsia="en-GB"/>
              </w:rPr>
            </w:pPr>
            <w:r w:rsidRPr="00B51F7A">
              <w:rPr>
                <w:rFonts w:ascii="Arial" w:eastAsia="Times New Roman" w:hAnsi="Arial" w:cs="Arial"/>
                <w:lang w:eastAsia="en-GB"/>
              </w:rPr>
              <w:t>1</w:t>
            </w:r>
          </w:p>
        </w:tc>
        <w:tc>
          <w:tcPr>
            <w:tcW w:w="313" w:type="pct"/>
            <w:shd w:val="clear" w:color="auto" w:fill="92D050"/>
            <w:vAlign w:val="center"/>
          </w:tcPr>
          <w:p w:rsidR="00B51F7A" w:rsidRPr="00B51F7A" w:rsidRDefault="00B51F7A" w:rsidP="00AE5D46">
            <w:pPr>
              <w:jc w:val="center"/>
              <w:rPr>
                <w:rFonts w:ascii="Arial" w:eastAsia="Times New Roman" w:hAnsi="Arial" w:cs="Arial"/>
                <w:lang w:eastAsia="en-GB"/>
              </w:rPr>
            </w:pPr>
            <w:r w:rsidRPr="00B51F7A">
              <w:rPr>
                <w:rFonts w:ascii="Arial" w:eastAsia="Times New Roman" w:hAnsi="Arial" w:cs="Arial"/>
                <w:lang w:eastAsia="en-GB"/>
              </w:rPr>
              <w:t>1</w:t>
            </w:r>
          </w:p>
        </w:tc>
        <w:tc>
          <w:tcPr>
            <w:tcW w:w="393" w:type="pct"/>
            <w:shd w:val="clear" w:color="auto" w:fill="auto"/>
            <w:vAlign w:val="center"/>
          </w:tcPr>
          <w:p w:rsidR="00B51F7A" w:rsidRPr="00B51F7A" w:rsidRDefault="00B51F7A" w:rsidP="00AE5D46">
            <w:pPr>
              <w:jc w:val="center"/>
              <w:rPr>
                <w:rFonts w:ascii="Arial" w:eastAsia="Times New Roman" w:hAnsi="Arial" w:cs="Arial"/>
                <w:lang w:eastAsia="en-GB"/>
              </w:rPr>
            </w:pPr>
            <w:r w:rsidRPr="00B51F7A">
              <w:rPr>
                <w:rFonts w:ascii="Arial" w:eastAsia="Times New Roman" w:hAnsi="Arial" w:cs="Arial"/>
                <w:lang w:eastAsia="en-GB"/>
              </w:rPr>
              <w:t>2</w:t>
            </w:r>
          </w:p>
        </w:tc>
        <w:tc>
          <w:tcPr>
            <w:tcW w:w="313" w:type="pct"/>
            <w:shd w:val="clear" w:color="auto" w:fill="FF0000"/>
            <w:vAlign w:val="center"/>
          </w:tcPr>
          <w:p w:rsidR="00B51F7A" w:rsidRPr="00B51F7A" w:rsidRDefault="00B51F7A" w:rsidP="00AE5D46">
            <w:pPr>
              <w:jc w:val="center"/>
              <w:rPr>
                <w:rFonts w:ascii="Arial" w:eastAsia="Times New Roman" w:hAnsi="Arial" w:cs="Arial"/>
                <w:lang w:eastAsia="en-GB"/>
              </w:rPr>
            </w:pPr>
            <w:r w:rsidRPr="00B51F7A">
              <w:rPr>
                <w:rFonts w:ascii="Arial" w:eastAsia="Times New Roman" w:hAnsi="Arial" w:cs="Arial"/>
                <w:lang w:eastAsia="en-GB"/>
              </w:rPr>
              <w:t>1</w:t>
            </w:r>
          </w:p>
        </w:tc>
        <w:tc>
          <w:tcPr>
            <w:tcW w:w="393" w:type="pct"/>
            <w:shd w:val="clear" w:color="auto" w:fill="auto"/>
            <w:vAlign w:val="center"/>
          </w:tcPr>
          <w:p w:rsidR="00B51F7A" w:rsidRPr="00B51F7A" w:rsidRDefault="00B51F7A" w:rsidP="00AE5D46">
            <w:pPr>
              <w:jc w:val="center"/>
              <w:rPr>
                <w:rFonts w:ascii="Arial" w:eastAsia="Times New Roman" w:hAnsi="Arial" w:cs="Arial"/>
                <w:lang w:eastAsia="en-GB"/>
              </w:rPr>
            </w:pPr>
            <w:r w:rsidRPr="00B51F7A">
              <w:rPr>
                <w:rFonts w:ascii="Arial" w:eastAsia="Times New Roman" w:hAnsi="Arial" w:cs="Arial"/>
                <w:lang w:eastAsia="en-GB"/>
              </w:rPr>
              <w:t>3</w:t>
            </w:r>
          </w:p>
        </w:tc>
        <w:tc>
          <w:tcPr>
            <w:tcW w:w="300" w:type="pct"/>
            <w:shd w:val="clear" w:color="auto" w:fill="FF0000"/>
            <w:vAlign w:val="center"/>
          </w:tcPr>
          <w:p w:rsidR="00B51F7A" w:rsidRPr="00B51F7A" w:rsidRDefault="00B51F7A" w:rsidP="00AE5D46">
            <w:pPr>
              <w:jc w:val="center"/>
              <w:rPr>
                <w:rFonts w:ascii="Arial" w:eastAsia="Times New Roman" w:hAnsi="Arial" w:cs="Arial"/>
                <w:lang w:eastAsia="en-GB"/>
              </w:rPr>
            </w:pPr>
            <w:r w:rsidRPr="00B51F7A">
              <w:rPr>
                <w:rFonts w:ascii="Arial" w:eastAsia="Times New Roman" w:hAnsi="Arial" w:cs="Arial"/>
                <w:lang w:eastAsia="en-GB"/>
              </w:rPr>
              <w:t>1</w:t>
            </w:r>
          </w:p>
        </w:tc>
      </w:tr>
      <w:tr w:rsidR="00B51F7A" w:rsidRPr="00B51F7A" w:rsidTr="00AE5D46">
        <w:trPr>
          <w:trHeight w:val="660"/>
        </w:trPr>
        <w:tc>
          <w:tcPr>
            <w:tcW w:w="665" w:type="pct"/>
            <w:gridSpan w:val="2"/>
            <w:vAlign w:val="center"/>
          </w:tcPr>
          <w:p w:rsidR="00B51F7A" w:rsidRPr="00B51F7A" w:rsidRDefault="00B51F7A" w:rsidP="00AE5D46">
            <w:pPr>
              <w:jc w:val="center"/>
              <w:rPr>
                <w:rFonts w:ascii="Arial" w:eastAsia="Times New Roman" w:hAnsi="Arial" w:cs="Arial"/>
                <w:color w:val="FF0000"/>
                <w:lang w:eastAsia="en-GB"/>
              </w:rPr>
            </w:pPr>
            <w:r w:rsidRPr="00B51F7A">
              <w:rPr>
                <w:rFonts w:ascii="Arial" w:eastAsia="Times New Roman" w:hAnsi="Arial" w:cs="Arial"/>
                <w:b/>
                <w:bCs/>
                <w:lang w:eastAsia="en-GB"/>
              </w:rPr>
              <w:lastRenderedPageBreak/>
              <w:t>HEPMA</w:t>
            </w:r>
          </w:p>
        </w:tc>
        <w:tc>
          <w:tcPr>
            <w:tcW w:w="1013" w:type="pct"/>
            <w:gridSpan w:val="2"/>
            <w:vAlign w:val="center"/>
          </w:tcPr>
          <w:p w:rsidR="00B51F7A" w:rsidRPr="00B51F7A" w:rsidRDefault="00B51F7A" w:rsidP="00AE5D46">
            <w:pPr>
              <w:jc w:val="center"/>
              <w:rPr>
                <w:rFonts w:ascii="Arial" w:eastAsia="Times New Roman" w:hAnsi="Arial" w:cs="Arial"/>
                <w:lang w:eastAsia="en-GB"/>
              </w:rPr>
            </w:pPr>
            <w:r w:rsidRPr="00B51F7A">
              <w:rPr>
                <w:rFonts w:ascii="Arial" w:eastAsia="Times New Roman" w:hAnsi="Arial" w:cs="Arial"/>
                <w:lang w:eastAsia="en-GB"/>
              </w:rPr>
              <w:t>Proportion of inpatients wards using HEPMA/</w:t>
            </w:r>
          </w:p>
          <w:p w:rsidR="00B51F7A" w:rsidRPr="00B51F7A" w:rsidRDefault="00B51F7A" w:rsidP="00AE5D46">
            <w:pPr>
              <w:jc w:val="center"/>
              <w:rPr>
                <w:rFonts w:ascii="Arial" w:eastAsia="Times New Roman" w:hAnsi="Arial" w:cs="Arial"/>
                <w:color w:val="FF0000"/>
                <w:lang w:eastAsia="en-GB"/>
              </w:rPr>
            </w:pPr>
            <w:r w:rsidRPr="00B51F7A">
              <w:rPr>
                <w:rFonts w:ascii="Arial" w:eastAsia="Times New Roman" w:hAnsi="Arial" w:cs="Arial"/>
                <w:lang w:eastAsia="en-GB"/>
              </w:rPr>
              <w:t xml:space="preserve">% </w:t>
            </w:r>
            <w:proofErr w:type="spellStart"/>
            <w:r w:rsidRPr="00B51F7A">
              <w:rPr>
                <w:rFonts w:ascii="Arial" w:eastAsia="Times New Roman" w:hAnsi="Arial" w:cs="Arial"/>
                <w:lang w:eastAsia="en-GB"/>
              </w:rPr>
              <w:t>inpatients</w:t>
            </w:r>
            <w:proofErr w:type="spellEnd"/>
            <w:r w:rsidRPr="00B51F7A">
              <w:rPr>
                <w:rFonts w:ascii="Arial" w:eastAsia="Times New Roman" w:hAnsi="Arial" w:cs="Arial"/>
                <w:lang w:eastAsia="en-GB"/>
              </w:rPr>
              <w:t xml:space="preserve"> with electronic medication chart</w:t>
            </w:r>
          </w:p>
        </w:tc>
        <w:tc>
          <w:tcPr>
            <w:tcW w:w="620" w:type="pct"/>
            <w:vAlign w:val="center"/>
          </w:tcPr>
          <w:p w:rsidR="00B51F7A" w:rsidRPr="00B51F7A" w:rsidRDefault="00B51F7A" w:rsidP="00AE5D46">
            <w:pPr>
              <w:jc w:val="center"/>
              <w:rPr>
                <w:rFonts w:ascii="Arial" w:eastAsia="Times New Roman" w:hAnsi="Arial" w:cs="Arial"/>
                <w:color w:val="FF0000"/>
                <w:lang w:eastAsia="en-GB"/>
              </w:rPr>
            </w:pPr>
            <w:r w:rsidRPr="00B51F7A">
              <w:rPr>
                <w:rFonts w:ascii="Arial" w:eastAsia="Times New Roman" w:hAnsi="Arial" w:cs="Arial"/>
                <w:lang w:eastAsia="en-GB"/>
              </w:rPr>
              <w:t>100% Inpatients</w:t>
            </w:r>
          </w:p>
        </w:tc>
        <w:tc>
          <w:tcPr>
            <w:tcW w:w="597" w:type="pct"/>
            <w:vAlign w:val="center"/>
          </w:tcPr>
          <w:p w:rsidR="00B51F7A" w:rsidRPr="00B51F7A" w:rsidRDefault="00B51F7A" w:rsidP="00AE5D46">
            <w:pPr>
              <w:jc w:val="center"/>
              <w:rPr>
                <w:rFonts w:ascii="Arial" w:eastAsia="Times New Roman" w:hAnsi="Arial" w:cs="Arial"/>
                <w:lang w:eastAsia="en-GB"/>
              </w:rPr>
            </w:pPr>
            <w:r w:rsidRPr="00B51F7A">
              <w:rPr>
                <w:rFonts w:ascii="Arial" w:eastAsia="Times New Roman" w:hAnsi="Arial" w:cs="Arial"/>
                <w:lang w:eastAsia="en-GB"/>
              </w:rPr>
              <w:t>59%</w:t>
            </w:r>
          </w:p>
        </w:tc>
        <w:tc>
          <w:tcPr>
            <w:tcW w:w="393" w:type="pct"/>
            <w:shd w:val="clear" w:color="auto" w:fill="auto"/>
            <w:vAlign w:val="center"/>
          </w:tcPr>
          <w:p w:rsidR="00B51F7A" w:rsidRPr="00B51F7A" w:rsidRDefault="00B51F7A" w:rsidP="00AE5D46">
            <w:pPr>
              <w:jc w:val="center"/>
              <w:rPr>
                <w:rFonts w:ascii="Arial" w:eastAsia="Times New Roman" w:hAnsi="Arial" w:cs="Arial"/>
                <w:lang w:eastAsia="en-GB"/>
              </w:rPr>
            </w:pPr>
            <w:r w:rsidRPr="00B51F7A">
              <w:rPr>
                <w:rFonts w:ascii="Arial" w:eastAsia="Times New Roman" w:hAnsi="Arial" w:cs="Arial"/>
                <w:lang w:eastAsia="en-GB"/>
              </w:rPr>
              <w:t>59%</w:t>
            </w:r>
          </w:p>
        </w:tc>
        <w:tc>
          <w:tcPr>
            <w:tcW w:w="313" w:type="pct"/>
            <w:shd w:val="clear" w:color="auto" w:fill="92D050"/>
          </w:tcPr>
          <w:p w:rsidR="00B51F7A" w:rsidRPr="00B51F7A" w:rsidRDefault="00B51F7A" w:rsidP="00AE5D46">
            <w:pPr>
              <w:jc w:val="center"/>
              <w:rPr>
                <w:rFonts w:ascii="Arial" w:eastAsia="Times New Roman" w:hAnsi="Arial" w:cs="Arial"/>
                <w:lang w:eastAsia="en-GB"/>
              </w:rPr>
            </w:pPr>
          </w:p>
          <w:p w:rsidR="00B51F7A" w:rsidRPr="00B51F7A" w:rsidRDefault="00B51F7A" w:rsidP="00AE5D46">
            <w:pPr>
              <w:jc w:val="center"/>
              <w:rPr>
                <w:rFonts w:ascii="Arial" w:eastAsia="Times New Roman" w:hAnsi="Arial" w:cs="Arial"/>
                <w:lang w:eastAsia="en-GB"/>
              </w:rPr>
            </w:pPr>
          </w:p>
          <w:p w:rsidR="00B51F7A" w:rsidRPr="00B51F7A" w:rsidRDefault="00B51F7A" w:rsidP="00AE5D46">
            <w:pPr>
              <w:jc w:val="center"/>
              <w:rPr>
                <w:rFonts w:ascii="Arial" w:eastAsia="Times New Roman" w:hAnsi="Arial" w:cs="Arial"/>
                <w:lang w:eastAsia="en-GB"/>
              </w:rPr>
            </w:pPr>
            <w:r w:rsidRPr="00B51F7A">
              <w:rPr>
                <w:rFonts w:ascii="Arial" w:eastAsia="Times New Roman" w:hAnsi="Arial" w:cs="Arial"/>
                <w:lang w:eastAsia="en-GB"/>
              </w:rPr>
              <w:t>59%</w:t>
            </w:r>
          </w:p>
        </w:tc>
        <w:tc>
          <w:tcPr>
            <w:tcW w:w="393" w:type="pct"/>
            <w:shd w:val="clear" w:color="auto" w:fill="auto"/>
            <w:vAlign w:val="center"/>
          </w:tcPr>
          <w:p w:rsidR="00B51F7A" w:rsidRPr="00B51F7A" w:rsidRDefault="00B51F7A" w:rsidP="00AE5D46">
            <w:pPr>
              <w:jc w:val="center"/>
              <w:rPr>
                <w:rFonts w:ascii="Arial" w:eastAsia="Times New Roman" w:hAnsi="Arial" w:cs="Arial"/>
                <w:lang w:eastAsia="en-GB"/>
              </w:rPr>
            </w:pPr>
            <w:r w:rsidRPr="00B51F7A">
              <w:rPr>
                <w:rFonts w:ascii="Arial" w:eastAsia="Times New Roman" w:hAnsi="Arial" w:cs="Arial"/>
                <w:lang w:eastAsia="en-GB"/>
              </w:rPr>
              <w:t>61%</w:t>
            </w:r>
          </w:p>
        </w:tc>
        <w:tc>
          <w:tcPr>
            <w:tcW w:w="313" w:type="pct"/>
            <w:shd w:val="clear" w:color="auto" w:fill="FF0000"/>
            <w:vAlign w:val="center"/>
          </w:tcPr>
          <w:p w:rsidR="00B51F7A" w:rsidRPr="00B51F7A" w:rsidRDefault="00B51F7A" w:rsidP="00AE5D46">
            <w:pPr>
              <w:jc w:val="center"/>
              <w:rPr>
                <w:rFonts w:ascii="Arial" w:eastAsia="Times New Roman" w:hAnsi="Arial" w:cs="Arial"/>
                <w:lang w:eastAsia="en-GB"/>
              </w:rPr>
            </w:pPr>
            <w:r w:rsidRPr="00B51F7A">
              <w:rPr>
                <w:rFonts w:ascii="Arial" w:eastAsia="Times New Roman" w:hAnsi="Arial" w:cs="Arial"/>
                <w:lang w:eastAsia="en-GB"/>
              </w:rPr>
              <w:t>59%</w:t>
            </w:r>
          </w:p>
        </w:tc>
        <w:tc>
          <w:tcPr>
            <w:tcW w:w="393" w:type="pct"/>
            <w:shd w:val="clear" w:color="auto" w:fill="auto"/>
            <w:vAlign w:val="center"/>
          </w:tcPr>
          <w:p w:rsidR="00B51F7A" w:rsidRPr="00B51F7A" w:rsidRDefault="00B51F7A" w:rsidP="00AE5D46">
            <w:pPr>
              <w:jc w:val="center"/>
              <w:rPr>
                <w:rFonts w:ascii="Arial" w:eastAsia="Times New Roman" w:hAnsi="Arial" w:cs="Arial"/>
                <w:lang w:eastAsia="en-GB"/>
              </w:rPr>
            </w:pPr>
            <w:r w:rsidRPr="00B51F7A">
              <w:rPr>
                <w:rFonts w:ascii="Arial" w:eastAsia="Times New Roman" w:hAnsi="Arial" w:cs="Arial"/>
                <w:lang w:eastAsia="en-GB"/>
              </w:rPr>
              <w:t>64%</w:t>
            </w:r>
          </w:p>
        </w:tc>
        <w:tc>
          <w:tcPr>
            <w:tcW w:w="300" w:type="pct"/>
            <w:shd w:val="clear" w:color="auto" w:fill="FF0000"/>
            <w:vAlign w:val="center"/>
          </w:tcPr>
          <w:p w:rsidR="00B51F7A" w:rsidRPr="00B51F7A" w:rsidRDefault="00B51F7A" w:rsidP="00AE5D46">
            <w:pPr>
              <w:jc w:val="center"/>
              <w:rPr>
                <w:rFonts w:ascii="Arial" w:eastAsia="Times New Roman" w:hAnsi="Arial" w:cs="Arial"/>
                <w:lang w:eastAsia="en-GB"/>
              </w:rPr>
            </w:pPr>
            <w:r w:rsidRPr="00B51F7A">
              <w:rPr>
                <w:rFonts w:ascii="Arial" w:eastAsia="Times New Roman" w:hAnsi="Arial" w:cs="Arial"/>
                <w:lang w:eastAsia="en-GB"/>
              </w:rPr>
              <w:t>59%</w:t>
            </w:r>
          </w:p>
        </w:tc>
      </w:tr>
      <w:tr w:rsidR="00B51F7A" w:rsidRPr="00B51F7A" w:rsidTr="00AE5D46">
        <w:trPr>
          <w:trHeight w:val="660"/>
        </w:trPr>
        <w:tc>
          <w:tcPr>
            <w:tcW w:w="665" w:type="pct"/>
            <w:gridSpan w:val="2"/>
            <w:vMerge w:val="restart"/>
            <w:vAlign w:val="center"/>
          </w:tcPr>
          <w:p w:rsidR="00B51F7A" w:rsidRPr="00B51F7A" w:rsidRDefault="00B51F7A" w:rsidP="00AE5D46">
            <w:pPr>
              <w:jc w:val="center"/>
              <w:rPr>
                <w:rFonts w:ascii="Arial" w:eastAsia="Times New Roman" w:hAnsi="Arial" w:cs="Arial"/>
                <w:color w:val="FF0000"/>
                <w:lang w:eastAsia="en-GB"/>
              </w:rPr>
            </w:pPr>
            <w:r w:rsidRPr="00B51F7A">
              <w:rPr>
                <w:rFonts w:ascii="Arial" w:eastAsia="Times New Roman" w:hAnsi="Arial" w:cs="Arial"/>
                <w:b/>
                <w:bCs/>
                <w:lang w:eastAsia="en-GB"/>
              </w:rPr>
              <w:t>Digital Intelligence</w:t>
            </w:r>
          </w:p>
        </w:tc>
        <w:tc>
          <w:tcPr>
            <w:tcW w:w="1013" w:type="pct"/>
            <w:gridSpan w:val="2"/>
            <w:vAlign w:val="center"/>
          </w:tcPr>
          <w:p w:rsidR="00B51F7A" w:rsidRPr="00B51F7A" w:rsidRDefault="00B51F7A" w:rsidP="00AE5D46">
            <w:pPr>
              <w:jc w:val="center"/>
              <w:rPr>
                <w:rFonts w:ascii="Arial" w:eastAsia="Times New Roman" w:hAnsi="Arial" w:cs="Arial"/>
                <w:lang w:eastAsia="en-GB"/>
              </w:rPr>
            </w:pPr>
            <w:r w:rsidRPr="00B51F7A">
              <w:rPr>
                <w:rFonts w:ascii="Arial" w:eastAsia="Times New Roman" w:hAnsi="Arial" w:cs="Arial"/>
                <w:lang w:eastAsia="en-GB"/>
              </w:rPr>
              <w:t>Improved utilisation of digital resources (unique dashboard hits &amp; distinct user hits)</w:t>
            </w:r>
          </w:p>
        </w:tc>
        <w:tc>
          <w:tcPr>
            <w:tcW w:w="620" w:type="pct"/>
            <w:vAlign w:val="center"/>
          </w:tcPr>
          <w:p w:rsidR="00B51F7A" w:rsidRPr="00B51F7A" w:rsidRDefault="00B51F7A" w:rsidP="00AE5D46">
            <w:pPr>
              <w:jc w:val="center"/>
              <w:rPr>
                <w:rFonts w:ascii="Arial" w:eastAsia="Times New Roman" w:hAnsi="Arial" w:cs="Arial"/>
                <w:lang w:eastAsia="en-GB"/>
              </w:rPr>
            </w:pPr>
            <w:r w:rsidRPr="00B51F7A">
              <w:rPr>
                <w:rFonts w:ascii="Arial" w:eastAsia="Times New Roman" w:hAnsi="Arial" w:cs="Arial"/>
                <w:lang w:eastAsia="en-GB"/>
              </w:rPr>
              <w:t>Increasing Trend</w:t>
            </w:r>
          </w:p>
        </w:tc>
        <w:tc>
          <w:tcPr>
            <w:tcW w:w="597" w:type="pct"/>
            <w:vAlign w:val="center"/>
          </w:tcPr>
          <w:p w:rsidR="00B51F7A" w:rsidRPr="00B51F7A" w:rsidRDefault="00B51F7A" w:rsidP="00AE5D46">
            <w:pPr>
              <w:jc w:val="center"/>
              <w:rPr>
                <w:rFonts w:ascii="Arial" w:eastAsia="Times New Roman" w:hAnsi="Arial" w:cs="Arial"/>
                <w:color w:val="FF0000"/>
                <w:lang w:eastAsia="en-GB"/>
              </w:rPr>
            </w:pPr>
            <w:r w:rsidRPr="00B51F7A">
              <w:rPr>
                <w:rFonts w:ascii="Arial" w:eastAsia="Times New Roman" w:hAnsi="Arial" w:cs="Arial"/>
                <w:lang w:eastAsia="en-GB"/>
              </w:rPr>
              <w:t>314 (June 2022)</w:t>
            </w:r>
          </w:p>
        </w:tc>
        <w:tc>
          <w:tcPr>
            <w:tcW w:w="393" w:type="pct"/>
            <w:shd w:val="clear" w:color="auto" w:fill="auto"/>
            <w:vAlign w:val="center"/>
          </w:tcPr>
          <w:p w:rsidR="00B51F7A" w:rsidRPr="00B51F7A" w:rsidRDefault="00B51F7A" w:rsidP="00AE5D46">
            <w:pPr>
              <w:jc w:val="center"/>
              <w:rPr>
                <w:rFonts w:ascii="Arial" w:eastAsia="Times New Roman" w:hAnsi="Arial" w:cs="Arial"/>
                <w:lang w:eastAsia="en-GB"/>
              </w:rPr>
            </w:pPr>
            <w:r w:rsidRPr="00B51F7A">
              <w:rPr>
                <w:rFonts w:ascii="Arial" w:eastAsia="Times New Roman" w:hAnsi="Arial" w:cs="Arial"/>
                <w:lang w:eastAsia="en-GB"/>
              </w:rPr>
              <w:t>N/A</w:t>
            </w:r>
          </w:p>
        </w:tc>
        <w:tc>
          <w:tcPr>
            <w:tcW w:w="313" w:type="pct"/>
            <w:shd w:val="clear" w:color="auto" w:fill="92D050"/>
            <w:vAlign w:val="center"/>
          </w:tcPr>
          <w:p w:rsidR="00B51F7A" w:rsidRPr="00B51F7A" w:rsidRDefault="00B51F7A" w:rsidP="00AE5D46">
            <w:pPr>
              <w:jc w:val="center"/>
              <w:rPr>
                <w:rFonts w:ascii="Arial" w:eastAsia="Times New Roman" w:hAnsi="Arial" w:cs="Arial"/>
                <w:lang w:eastAsia="en-GB"/>
              </w:rPr>
            </w:pPr>
            <w:r w:rsidRPr="00B51F7A">
              <w:rPr>
                <w:rFonts w:ascii="Arial" w:eastAsia="Times New Roman" w:hAnsi="Arial" w:cs="Arial"/>
                <w:lang w:eastAsia="en-GB"/>
              </w:rPr>
              <w:t>546</w:t>
            </w:r>
          </w:p>
        </w:tc>
        <w:tc>
          <w:tcPr>
            <w:tcW w:w="393" w:type="pct"/>
            <w:shd w:val="clear" w:color="auto" w:fill="auto"/>
            <w:vAlign w:val="center"/>
          </w:tcPr>
          <w:p w:rsidR="00B51F7A" w:rsidRPr="00B51F7A" w:rsidRDefault="00B51F7A" w:rsidP="00AE5D46">
            <w:pPr>
              <w:jc w:val="center"/>
              <w:rPr>
                <w:rFonts w:ascii="Arial" w:eastAsia="Times New Roman" w:hAnsi="Arial" w:cs="Arial"/>
                <w:lang w:eastAsia="en-GB"/>
              </w:rPr>
            </w:pPr>
            <w:r w:rsidRPr="00B51F7A">
              <w:rPr>
                <w:rFonts w:ascii="Arial" w:eastAsia="Times New Roman" w:hAnsi="Arial" w:cs="Arial"/>
                <w:lang w:eastAsia="en-GB"/>
              </w:rPr>
              <w:t>N/A</w:t>
            </w:r>
          </w:p>
        </w:tc>
        <w:tc>
          <w:tcPr>
            <w:tcW w:w="313" w:type="pct"/>
            <w:shd w:val="clear" w:color="auto" w:fill="FF0000"/>
            <w:vAlign w:val="center"/>
          </w:tcPr>
          <w:p w:rsidR="00B51F7A" w:rsidRPr="00B51F7A" w:rsidRDefault="00B51F7A" w:rsidP="00AE5D46">
            <w:pPr>
              <w:jc w:val="center"/>
              <w:rPr>
                <w:rFonts w:ascii="Arial" w:eastAsia="Times New Roman" w:hAnsi="Arial" w:cs="Arial"/>
                <w:lang w:eastAsia="en-GB"/>
              </w:rPr>
            </w:pPr>
            <w:r w:rsidRPr="00B51F7A">
              <w:rPr>
                <w:rFonts w:ascii="Arial" w:eastAsia="Times New Roman" w:hAnsi="Arial" w:cs="Arial"/>
                <w:lang w:eastAsia="en-GB"/>
              </w:rPr>
              <w:t>518</w:t>
            </w:r>
          </w:p>
        </w:tc>
        <w:tc>
          <w:tcPr>
            <w:tcW w:w="393" w:type="pct"/>
            <w:shd w:val="clear" w:color="auto" w:fill="auto"/>
            <w:vAlign w:val="center"/>
          </w:tcPr>
          <w:p w:rsidR="00B51F7A" w:rsidRPr="00B51F7A" w:rsidRDefault="00B51F7A" w:rsidP="00AE5D46">
            <w:pPr>
              <w:jc w:val="center"/>
              <w:rPr>
                <w:rFonts w:ascii="Arial" w:eastAsia="Times New Roman" w:hAnsi="Arial" w:cs="Arial"/>
                <w:lang w:eastAsia="en-GB"/>
              </w:rPr>
            </w:pPr>
            <w:r w:rsidRPr="00B51F7A">
              <w:rPr>
                <w:rFonts w:ascii="Arial" w:eastAsia="Times New Roman" w:hAnsi="Arial" w:cs="Arial"/>
                <w:lang w:eastAsia="en-GB"/>
              </w:rPr>
              <w:t>N/A</w:t>
            </w:r>
          </w:p>
        </w:tc>
        <w:tc>
          <w:tcPr>
            <w:tcW w:w="300" w:type="pct"/>
            <w:shd w:val="clear" w:color="auto" w:fill="FF0000"/>
            <w:vAlign w:val="center"/>
          </w:tcPr>
          <w:p w:rsidR="00B51F7A" w:rsidRPr="00B51F7A" w:rsidRDefault="00B51F7A" w:rsidP="00AE5D46">
            <w:pPr>
              <w:jc w:val="center"/>
              <w:rPr>
                <w:rFonts w:ascii="Arial" w:eastAsia="Times New Roman" w:hAnsi="Arial" w:cs="Arial"/>
                <w:lang w:eastAsia="en-GB"/>
              </w:rPr>
            </w:pPr>
            <w:r w:rsidRPr="00B51F7A">
              <w:rPr>
                <w:rFonts w:ascii="Arial" w:eastAsia="Times New Roman" w:hAnsi="Arial" w:cs="Arial"/>
                <w:lang w:eastAsia="en-GB"/>
              </w:rPr>
              <w:t>508</w:t>
            </w:r>
          </w:p>
        </w:tc>
      </w:tr>
      <w:tr w:rsidR="00B51F7A" w:rsidRPr="00B51F7A" w:rsidTr="00AE5D46">
        <w:trPr>
          <w:trHeight w:val="660"/>
        </w:trPr>
        <w:tc>
          <w:tcPr>
            <w:tcW w:w="665" w:type="pct"/>
            <w:gridSpan w:val="2"/>
            <w:vMerge/>
            <w:vAlign w:val="center"/>
          </w:tcPr>
          <w:p w:rsidR="00B51F7A" w:rsidRPr="00B51F7A" w:rsidRDefault="00B51F7A" w:rsidP="00AE5D46">
            <w:pPr>
              <w:jc w:val="center"/>
              <w:rPr>
                <w:rFonts w:ascii="Arial" w:eastAsia="Times New Roman" w:hAnsi="Arial" w:cs="Arial"/>
                <w:b/>
                <w:bCs/>
                <w:lang w:eastAsia="en-GB"/>
              </w:rPr>
            </w:pPr>
          </w:p>
        </w:tc>
        <w:tc>
          <w:tcPr>
            <w:tcW w:w="1013" w:type="pct"/>
            <w:gridSpan w:val="2"/>
            <w:vAlign w:val="center"/>
          </w:tcPr>
          <w:p w:rsidR="00B51F7A" w:rsidRPr="00B51F7A" w:rsidRDefault="00B51F7A" w:rsidP="00AE5D46">
            <w:pPr>
              <w:jc w:val="center"/>
              <w:rPr>
                <w:rFonts w:ascii="Arial" w:eastAsia="Times New Roman" w:hAnsi="Arial" w:cs="Arial"/>
                <w:lang w:eastAsia="en-GB"/>
              </w:rPr>
            </w:pPr>
            <w:r w:rsidRPr="00B51F7A">
              <w:rPr>
                <w:rFonts w:ascii="Arial" w:eastAsia="Times New Roman" w:hAnsi="Arial" w:cs="Arial"/>
                <w:lang w:eastAsia="en-GB"/>
              </w:rPr>
              <w:t>Increased use of data and modelling in design of patient services</w:t>
            </w:r>
          </w:p>
        </w:tc>
        <w:tc>
          <w:tcPr>
            <w:tcW w:w="620" w:type="pct"/>
          </w:tcPr>
          <w:p w:rsidR="00B51F7A" w:rsidRPr="00B51F7A" w:rsidRDefault="00B51F7A" w:rsidP="00AE5D46">
            <w:pPr>
              <w:jc w:val="center"/>
              <w:rPr>
                <w:rFonts w:ascii="Arial" w:eastAsia="Times New Roman" w:hAnsi="Arial" w:cs="Arial"/>
                <w:lang w:eastAsia="en-GB"/>
              </w:rPr>
            </w:pPr>
            <w:r w:rsidRPr="00B51F7A">
              <w:rPr>
                <w:rFonts w:ascii="Arial" w:eastAsia="Times New Roman" w:hAnsi="Arial" w:cs="Arial"/>
                <w:lang w:eastAsia="en-GB"/>
              </w:rPr>
              <w:t>Increasing Trend</w:t>
            </w:r>
          </w:p>
        </w:tc>
        <w:tc>
          <w:tcPr>
            <w:tcW w:w="597" w:type="pct"/>
            <w:vAlign w:val="center"/>
          </w:tcPr>
          <w:p w:rsidR="00B51F7A" w:rsidRPr="00B51F7A" w:rsidRDefault="00B51F7A" w:rsidP="00AE5D46">
            <w:pPr>
              <w:jc w:val="center"/>
              <w:rPr>
                <w:rFonts w:ascii="Arial" w:eastAsia="Times New Roman" w:hAnsi="Arial" w:cs="Arial"/>
                <w:lang w:eastAsia="en-GB"/>
              </w:rPr>
            </w:pPr>
            <w:r w:rsidRPr="00B51F7A">
              <w:rPr>
                <w:rFonts w:ascii="Arial" w:eastAsia="Times New Roman" w:hAnsi="Arial" w:cs="Arial"/>
                <w:lang w:eastAsia="en-GB"/>
              </w:rPr>
              <w:t>45 (June 2022)</w:t>
            </w:r>
          </w:p>
        </w:tc>
        <w:tc>
          <w:tcPr>
            <w:tcW w:w="393" w:type="pct"/>
            <w:shd w:val="clear" w:color="auto" w:fill="auto"/>
            <w:vAlign w:val="center"/>
          </w:tcPr>
          <w:p w:rsidR="00B51F7A" w:rsidRPr="00B51F7A" w:rsidRDefault="00B51F7A" w:rsidP="00AE5D46">
            <w:pPr>
              <w:jc w:val="center"/>
              <w:rPr>
                <w:rFonts w:ascii="Arial" w:eastAsia="Times New Roman" w:hAnsi="Arial" w:cs="Arial"/>
                <w:lang w:eastAsia="en-GB"/>
              </w:rPr>
            </w:pPr>
            <w:r w:rsidRPr="00B51F7A">
              <w:rPr>
                <w:rFonts w:ascii="Arial" w:eastAsia="Times New Roman" w:hAnsi="Arial" w:cs="Arial"/>
                <w:lang w:eastAsia="en-GB"/>
              </w:rPr>
              <w:t>N/A</w:t>
            </w:r>
          </w:p>
        </w:tc>
        <w:tc>
          <w:tcPr>
            <w:tcW w:w="313" w:type="pct"/>
            <w:shd w:val="clear" w:color="auto" w:fill="92D050"/>
            <w:vAlign w:val="center"/>
          </w:tcPr>
          <w:p w:rsidR="00B51F7A" w:rsidRPr="00B51F7A" w:rsidRDefault="00B51F7A" w:rsidP="00AE5D46">
            <w:pPr>
              <w:jc w:val="center"/>
              <w:rPr>
                <w:rFonts w:ascii="Arial" w:eastAsia="Times New Roman" w:hAnsi="Arial" w:cs="Arial"/>
                <w:lang w:eastAsia="en-GB"/>
              </w:rPr>
            </w:pPr>
            <w:r w:rsidRPr="00B51F7A">
              <w:rPr>
                <w:rFonts w:ascii="Arial" w:eastAsia="Times New Roman" w:hAnsi="Arial" w:cs="Arial"/>
                <w:lang w:eastAsia="en-GB"/>
              </w:rPr>
              <w:t>50</w:t>
            </w:r>
          </w:p>
        </w:tc>
        <w:tc>
          <w:tcPr>
            <w:tcW w:w="393" w:type="pct"/>
            <w:shd w:val="clear" w:color="auto" w:fill="auto"/>
            <w:vAlign w:val="center"/>
          </w:tcPr>
          <w:p w:rsidR="00B51F7A" w:rsidRPr="00B51F7A" w:rsidRDefault="00B51F7A" w:rsidP="00AE5D46">
            <w:pPr>
              <w:jc w:val="center"/>
              <w:rPr>
                <w:rFonts w:ascii="Arial" w:eastAsia="Times New Roman" w:hAnsi="Arial" w:cs="Arial"/>
                <w:lang w:eastAsia="en-GB"/>
              </w:rPr>
            </w:pPr>
            <w:r w:rsidRPr="00B51F7A">
              <w:rPr>
                <w:rFonts w:ascii="Arial" w:eastAsia="Times New Roman" w:hAnsi="Arial" w:cs="Arial"/>
                <w:lang w:eastAsia="en-GB"/>
              </w:rPr>
              <w:t>N/A</w:t>
            </w:r>
          </w:p>
        </w:tc>
        <w:tc>
          <w:tcPr>
            <w:tcW w:w="313" w:type="pct"/>
            <w:shd w:val="clear" w:color="auto" w:fill="92D050"/>
            <w:vAlign w:val="center"/>
          </w:tcPr>
          <w:p w:rsidR="00B51F7A" w:rsidRPr="00B51F7A" w:rsidRDefault="00B51F7A" w:rsidP="00AE5D46">
            <w:pPr>
              <w:jc w:val="center"/>
              <w:rPr>
                <w:rFonts w:ascii="Arial" w:eastAsia="Times New Roman" w:hAnsi="Arial" w:cs="Arial"/>
                <w:lang w:eastAsia="en-GB"/>
              </w:rPr>
            </w:pPr>
            <w:r w:rsidRPr="00B51F7A">
              <w:rPr>
                <w:rFonts w:ascii="Arial" w:eastAsia="Times New Roman" w:hAnsi="Arial" w:cs="Arial"/>
                <w:lang w:eastAsia="en-GB"/>
              </w:rPr>
              <w:t>67</w:t>
            </w:r>
          </w:p>
        </w:tc>
        <w:tc>
          <w:tcPr>
            <w:tcW w:w="393" w:type="pct"/>
            <w:shd w:val="clear" w:color="auto" w:fill="auto"/>
            <w:vAlign w:val="center"/>
          </w:tcPr>
          <w:p w:rsidR="00B51F7A" w:rsidRPr="00B51F7A" w:rsidRDefault="00B51F7A" w:rsidP="00AE5D46">
            <w:pPr>
              <w:jc w:val="center"/>
              <w:rPr>
                <w:rFonts w:ascii="Arial" w:eastAsia="Times New Roman" w:hAnsi="Arial" w:cs="Arial"/>
                <w:lang w:eastAsia="en-GB"/>
              </w:rPr>
            </w:pPr>
            <w:r w:rsidRPr="00B51F7A">
              <w:rPr>
                <w:rFonts w:ascii="Arial" w:eastAsia="Times New Roman" w:hAnsi="Arial" w:cs="Arial"/>
                <w:lang w:eastAsia="en-GB"/>
              </w:rPr>
              <w:t>N/A</w:t>
            </w:r>
          </w:p>
        </w:tc>
        <w:tc>
          <w:tcPr>
            <w:tcW w:w="300" w:type="pct"/>
            <w:shd w:val="clear" w:color="auto" w:fill="92D050"/>
            <w:vAlign w:val="center"/>
          </w:tcPr>
          <w:p w:rsidR="00B51F7A" w:rsidRPr="00B51F7A" w:rsidRDefault="00B51F7A" w:rsidP="00AE5D46">
            <w:pPr>
              <w:jc w:val="center"/>
              <w:rPr>
                <w:rFonts w:ascii="Arial" w:eastAsia="Times New Roman" w:hAnsi="Arial" w:cs="Arial"/>
                <w:lang w:eastAsia="en-GB"/>
              </w:rPr>
            </w:pPr>
            <w:r w:rsidRPr="00B51F7A">
              <w:rPr>
                <w:rFonts w:ascii="Arial" w:eastAsia="Times New Roman" w:hAnsi="Arial" w:cs="Arial"/>
                <w:lang w:eastAsia="en-GB"/>
              </w:rPr>
              <w:t>68</w:t>
            </w:r>
          </w:p>
        </w:tc>
      </w:tr>
      <w:tr w:rsidR="00B51F7A" w:rsidRPr="00B51F7A" w:rsidTr="00AE5D46">
        <w:trPr>
          <w:trHeight w:val="660"/>
        </w:trPr>
        <w:tc>
          <w:tcPr>
            <w:tcW w:w="665" w:type="pct"/>
            <w:gridSpan w:val="2"/>
            <w:vMerge/>
            <w:tcBorders>
              <w:bottom w:val="single" w:sz="4" w:space="0" w:color="auto"/>
            </w:tcBorders>
            <w:vAlign w:val="center"/>
          </w:tcPr>
          <w:p w:rsidR="00B51F7A" w:rsidRPr="00B51F7A" w:rsidRDefault="00B51F7A" w:rsidP="00AE5D46">
            <w:pPr>
              <w:jc w:val="center"/>
              <w:rPr>
                <w:rFonts w:ascii="Arial" w:eastAsia="Times New Roman" w:hAnsi="Arial" w:cs="Arial"/>
                <w:b/>
                <w:bCs/>
                <w:lang w:eastAsia="en-GB"/>
              </w:rPr>
            </w:pPr>
          </w:p>
        </w:tc>
        <w:tc>
          <w:tcPr>
            <w:tcW w:w="1013" w:type="pct"/>
            <w:gridSpan w:val="2"/>
            <w:tcBorders>
              <w:bottom w:val="single" w:sz="4" w:space="0" w:color="auto"/>
            </w:tcBorders>
            <w:vAlign w:val="center"/>
          </w:tcPr>
          <w:p w:rsidR="00B51F7A" w:rsidRPr="00B51F7A" w:rsidRDefault="00B51F7A" w:rsidP="00AE5D46">
            <w:pPr>
              <w:jc w:val="center"/>
              <w:rPr>
                <w:rFonts w:ascii="Arial" w:eastAsia="Times New Roman" w:hAnsi="Arial" w:cs="Arial"/>
                <w:lang w:eastAsia="en-GB"/>
              </w:rPr>
            </w:pPr>
            <w:r w:rsidRPr="00B51F7A">
              <w:rPr>
                <w:rFonts w:ascii="Arial" w:eastAsia="Times New Roman" w:hAnsi="Arial" w:cs="Arial"/>
                <w:lang w:eastAsia="en-GB"/>
              </w:rPr>
              <w:t>Increase in proactive rather than reactive decision making</w:t>
            </w:r>
          </w:p>
        </w:tc>
        <w:tc>
          <w:tcPr>
            <w:tcW w:w="620" w:type="pct"/>
            <w:tcBorders>
              <w:bottom w:val="single" w:sz="4" w:space="0" w:color="auto"/>
            </w:tcBorders>
          </w:tcPr>
          <w:p w:rsidR="00B51F7A" w:rsidRPr="00B51F7A" w:rsidRDefault="00B51F7A" w:rsidP="00AE5D46">
            <w:pPr>
              <w:jc w:val="center"/>
              <w:rPr>
                <w:rFonts w:ascii="Arial" w:eastAsia="Times New Roman" w:hAnsi="Arial" w:cs="Arial"/>
                <w:lang w:eastAsia="en-GB"/>
              </w:rPr>
            </w:pPr>
            <w:r w:rsidRPr="00B51F7A">
              <w:rPr>
                <w:rFonts w:ascii="Arial" w:eastAsia="Times New Roman" w:hAnsi="Arial" w:cs="Arial"/>
                <w:lang w:eastAsia="en-GB"/>
              </w:rPr>
              <w:t>Increasing Trend</w:t>
            </w:r>
          </w:p>
        </w:tc>
        <w:tc>
          <w:tcPr>
            <w:tcW w:w="597" w:type="pct"/>
            <w:tcBorders>
              <w:bottom w:val="single" w:sz="4" w:space="0" w:color="auto"/>
            </w:tcBorders>
            <w:vAlign w:val="center"/>
          </w:tcPr>
          <w:p w:rsidR="00B51F7A" w:rsidRPr="00B51F7A" w:rsidRDefault="00B51F7A" w:rsidP="00AE5D46">
            <w:pPr>
              <w:jc w:val="center"/>
              <w:rPr>
                <w:rFonts w:ascii="Arial" w:eastAsia="Times New Roman" w:hAnsi="Arial" w:cs="Arial"/>
                <w:lang w:eastAsia="en-GB"/>
              </w:rPr>
            </w:pPr>
            <w:r w:rsidRPr="00B51F7A">
              <w:rPr>
                <w:rFonts w:ascii="Arial" w:eastAsia="Times New Roman" w:hAnsi="Arial" w:cs="Arial"/>
                <w:lang w:eastAsia="en-GB"/>
              </w:rPr>
              <w:t>4 (Sept 2022)</w:t>
            </w:r>
          </w:p>
        </w:tc>
        <w:tc>
          <w:tcPr>
            <w:tcW w:w="393" w:type="pct"/>
            <w:tcBorders>
              <w:bottom w:val="single" w:sz="4" w:space="0" w:color="auto"/>
            </w:tcBorders>
            <w:shd w:val="clear" w:color="auto" w:fill="auto"/>
            <w:vAlign w:val="center"/>
          </w:tcPr>
          <w:p w:rsidR="00B51F7A" w:rsidRPr="00B51F7A" w:rsidRDefault="00B51F7A" w:rsidP="00AE5D46">
            <w:pPr>
              <w:jc w:val="center"/>
              <w:rPr>
                <w:rFonts w:ascii="Arial" w:eastAsia="Times New Roman" w:hAnsi="Arial" w:cs="Arial"/>
                <w:lang w:eastAsia="en-GB"/>
              </w:rPr>
            </w:pPr>
            <w:r w:rsidRPr="00B51F7A">
              <w:rPr>
                <w:rFonts w:ascii="Arial" w:eastAsia="Times New Roman" w:hAnsi="Arial" w:cs="Arial"/>
                <w:lang w:eastAsia="en-GB"/>
              </w:rPr>
              <w:t>N/A</w:t>
            </w:r>
          </w:p>
        </w:tc>
        <w:tc>
          <w:tcPr>
            <w:tcW w:w="313" w:type="pct"/>
            <w:tcBorders>
              <w:bottom w:val="single" w:sz="4" w:space="0" w:color="auto"/>
            </w:tcBorders>
            <w:shd w:val="clear" w:color="auto" w:fill="92D050"/>
            <w:vAlign w:val="center"/>
          </w:tcPr>
          <w:p w:rsidR="00B51F7A" w:rsidRPr="00B51F7A" w:rsidRDefault="00B51F7A" w:rsidP="00AE5D46">
            <w:pPr>
              <w:jc w:val="center"/>
              <w:rPr>
                <w:rFonts w:ascii="Arial" w:eastAsia="Times New Roman" w:hAnsi="Arial" w:cs="Arial"/>
                <w:lang w:eastAsia="en-GB"/>
              </w:rPr>
            </w:pPr>
            <w:r w:rsidRPr="00B51F7A">
              <w:rPr>
                <w:rFonts w:ascii="Arial" w:eastAsia="Times New Roman" w:hAnsi="Arial" w:cs="Arial"/>
                <w:lang w:eastAsia="en-GB"/>
              </w:rPr>
              <w:t>7</w:t>
            </w:r>
          </w:p>
        </w:tc>
        <w:tc>
          <w:tcPr>
            <w:tcW w:w="393" w:type="pct"/>
            <w:tcBorders>
              <w:bottom w:val="single" w:sz="4" w:space="0" w:color="auto"/>
            </w:tcBorders>
            <w:shd w:val="clear" w:color="auto" w:fill="auto"/>
            <w:vAlign w:val="center"/>
          </w:tcPr>
          <w:p w:rsidR="00B51F7A" w:rsidRPr="00B51F7A" w:rsidRDefault="00B51F7A" w:rsidP="00AE5D46">
            <w:pPr>
              <w:jc w:val="center"/>
              <w:rPr>
                <w:rFonts w:ascii="Arial" w:eastAsia="Times New Roman" w:hAnsi="Arial" w:cs="Arial"/>
                <w:lang w:eastAsia="en-GB"/>
              </w:rPr>
            </w:pPr>
            <w:r w:rsidRPr="00B51F7A">
              <w:rPr>
                <w:rFonts w:ascii="Arial" w:eastAsia="Times New Roman" w:hAnsi="Arial" w:cs="Arial"/>
                <w:lang w:eastAsia="en-GB"/>
              </w:rPr>
              <w:t>N/A</w:t>
            </w:r>
          </w:p>
        </w:tc>
        <w:tc>
          <w:tcPr>
            <w:tcW w:w="313" w:type="pct"/>
            <w:tcBorders>
              <w:bottom w:val="single" w:sz="4" w:space="0" w:color="auto"/>
            </w:tcBorders>
            <w:shd w:val="clear" w:color="auto" w:fill="FF0000"/>
            <w:vAlign w:val="center"/>
          </w:tcPr>
          <w:p w:rsidR="00B51F7A" w:rsidRPr="00B51F7A" w:rsidRDefault="00B51F7A" w:rsidP="00AE5D46">
            <w:pPr>
              <w:jc w:val="center"/>
              <w:rPr>
                <w:rFonts w:ascii="Arial" w:eastAsia="Times New Roman" w:hAnsi="Arial" w:cs="Arial"/>
                <w:lang w:eastAsia="en-GB"/>
              </w:rPr>
            </w:pPr>
            <w:r w:rsidRPr="00B51F7A">
              <w:rPr>
                <w:rFonts w:ascii="Arial" w:eastAsia="Times New Roman" w:hAnsi="Arial" w:cs="Arial"/>
                <w:lang w:eastAsia="en-GB"/>
              </w:rPr>
              <w:t>1</w:t>
            </w:r>
          </w:p>
        </w:tc>
        <w:tc>
          <w:tcPr>
            <w:tcW w:w="393" w:type="pct"/>
            <w:tcBorders>
              <w:bottom w:val="single" w:sz="4" w:space="0" w:color="auto"/>
            </w:tcBorders>
            <w:shd w:val="clear" w:color="auto" w:fill="auto"/>
            <w:vAlign w:val="center"/>
          </w:tcPr>
          <w:p w:rsidR="00B51F7A" w:rsidRPr="00B51F7A" w:rsidRDefault="00B51F7A" w:rsidP="00AE5D46">
            <w:pPr>
              <w:jc w:val="center"/>
              <w:rPr>
                <w:rFonts w:ascii="Arial" w:eastAsia="Times New Roman" w:hAnsi="Arial" w:cs="Arial"/>
                <w:lang w:eastAsia="en-GB"/>
              </w:rPr>
            </w:pPr>
            <w:r w:rsidRPr="00B51F7A">
              <w:rPr>
                <w:rFonts w:ascii="Arial" w:eastAsia="Times New Roman" w:hAnsi="Arial" w:cs="Arial"/>
                <w:lang w:eastAsia="en-GB"/>
              </w:rPr>
              <w:t>N/A</w:t>
            </w:r>
          </w:p>
        </w:tc>
        <w:tc>
          <w:tcPr>
            <w:tcW w:w="300" w:type="pct"/>
            <w:tcBorders>
              <w:bottom w:val="single" w:sz="4" w:space="0" w:color="auto"/>
            </w:tcBorders>
            <w:shd w:val="clear" w:color="auto" w:fill="92D050"/>
            <w:vAlign w:val="center"/>
          </w:tcPr>
          <w:p w:rsidR="00B51F7A" w:rsidRPr="00B51F7A" w:rsidRDefault="00B51F7A" w:rsidP="00AE5D46">
            <w:pPr>
              <w:jc w:val="center"/>
              <w:rPr>
                <w:rFonts w:ascii="Arial" w:eastAsia="Times New Roman" w:hAnsi="Arial" w:cs="Arial"/>
                <w:lang w:eastAsia="en-GB"/>
              </w:rPr>
            </w:pPr>
            <w:r w:rsidRPr="00B51F7A">
              <w:rPr>
                <w:rFonts w:ascii="Arial" w:eastAsia="Times New Roman" w:hAnsi="Arial" w:cs="Arial"/>
                <w:lang w:eastAsia="en-GB"/>
              </w:rPr>
              <w:t>8</w:t>
            </w:r>
          </w:p>
        </w:tc>
      </w:tr>
    </w:tbl>
    <w:p w:rsidR="00B51F7A" w:rsidRPr="00B51F7A" w:rsidRDefault="00B51F7A" w:rsidP="00B51F7A">
      <w:pPr>
        <w:spacing w:after="0"/>
        <w:jc w:val="both"/>
        <w:rPr>
          <w:rFonts w:ascii="Arial" w:eastAsia="Arial" w:hAnsi="Arial" w:cs="Arial"/>
          <w:b/>
          <w:color w:val="000000" w:themeColor="text1"/>
        </w:rPr>
      </w:pPr>
    </w:p>
    <w:p w:rsidR="00B51F7A" w:rsidRPr="00B51F7A" w:rsidRDefault="00B51F7A" w:rsidP="00B51F7A">
      <w:pPr>
        <w:spacing w:after="0"/>
        <w:jc w:val="both"/>
        <w:rPr>
          <w:rFonts w:ascii="Arial" w:eastAsia="Arial" w:hAnsi="Arial" w:cs="Arial"/>
          <w:b/>
          <w:color w:val="000000" w:themeColor="text1"/>
        </w:rPr>
      </w:pPr>
    </w:p>
    <w:p w:rsidR="00B51F7A" w:rsidRPr="00B51F7A" w:rsidRDefault="00B51F7A" w:rsidP="00B51F7A">
      <w:pPr>
        <w:spacing w:after="0"/>
        <w:jc w:val="both"/>
        <w:rPr>
          <w:rFonts w:ascii="Arial" w:eastAsia="Arial" w:hAnsi="Arial" w:cs="Arial"/>
          <w:b/>
        </w:rPr>
      </w:pPr>
      <w:r w:rsidRPr="00B51F7A">
        <w:rPr>
          <w:rFonts w:ascii="Arial" w:eastAsia="Arial" w:hAnsi="Arial" w:cs="Arial"/>
          <w:b/>
        </w:rPr>
        <w:t xml:space="preserve">Table 5: Q1 Delivery of Outcomes and Mitigating Actions     </w:t>
      </w:r>
    </w:p>
    <w:p w:rsidR="00B51F7A" w:rsidRPr="00B51F7A" w:rsidRDefault="00B51F7A" w:rsidP="00B51F7A">
      <w:pPr>
        <w:spacing w:after="0"/>
        <w:jc w:val="both"/>
        <w:rPr>
          <w:rFonts w:ascii="Arial" w:eastAsia="Arial" w:hAnsi="Arial" w:cs="Arial"/>
          <w:b/>
          <w:color w:val="FF0000"/>
        </w:rPr>
      </w:pPr>
    </w:p>
    <w:tbl>
      <w:tblPr>
        <w:tblStyle w:val="TableGrid"/>
        <w:tblW w:w="5070" w:type="pct"/>
        <w:tblLook w:val="04A0" w:firstRow="1" w:lastRow="0" w:firstColumn="1" w:lastColumn="0" w:noHBand="0" w:noVBand="1"/>
      </w:tblPr>
      <w:tblGrid>
        <w:gridCol w:w="3397"/>
        <w:gridCol w:w="3403"/>
        <w:gridCol w:w="7343"/>
      </w:tblGrid>
      <w:tr w:rsidR="00B51F7A" w:rsidRPr="00B51F7A" w:rsidTr="00AE5D46">
        <w:tc>
          <w:tcPr>
            <w:tcW w:w="1201" w:type="pct"/>
            <w:shd w:val="clear" w:color="auto" w:fill="9CC2E5" w:themeFill="accent1" w:themeFillTint="99"/>
            <w:vAlign w:val="center"/>
          </w:tcPr>
          <w:p w:rsidR="00B51F7A" w:rsidRPr="00B51F7A" w:rsidRDefault="00B51F7A" w:rsidP="00AE5D46">
            <w:pPr>
              <w:autoSpaceDE w:val="0"/>
              <w:autoSpaceDN w:val="0"/>
              <w:adjustRightInd w:val="0"/>
              <w:jc w:val="center"/>
              <w:rPr>
                <w:rFonts w:ascii="Arial" w:eastAsia="Arial" w:hAnsi="Arial" w:cs="Arial"/>
                <w:b/>
              </w:rPr>
            </w:pPr>
            <w:r w:rsidRPr="00B51F7A">
              <w:rPr>
                <w:rFonts w:ascii="Arial" w:eastAsia="Arial" w:hAnsi="Arial" w:cs="Arial"/>
                <w:b/>
              </w:rPr>
              <w:t>R&amp;S Plan Programme/ System</w:t>
            </w:r>
          </w:p>
        </w:tc>
        <w:tc>
          <w:tcPr>
            <w:tcW w:w="1203" w:type="pct"/>
            <w:shd w:val="clear" w:color="auto" w:fill="9CC2E5" w:themeFill="accent1" w:themeFillTint="99"/>
            <w:vAlign w:val="center"/>
          </w:tcPr>
          <w:p w:rsidR="00B51F7A" w:rsidRPr="00B51F7A" w:rsidRDefault="00B51F7A" w:rsidP="00AE5D46">
            <w:pPr>
              <w:autoSpaceDE w:val="0"/>
              <w:autoSpaceDN w:val="0"/>
              <w:adjustRightInd w:val="0"/>
              <w:jc w:val="center"/>
              <w:rPr>
                <w:rFonts w:ascii="Arial" w:eastAsia="Arial" w:hAnsi="Arial" w:cs="Arial"/>
                <w:b/>
              </w:rPr>
            </w:pPr>
            <w:r w:rsidRPr="00B51F7A">
              <w:rPr>
                <w:rFonts w:ascii="Arial" w:eastAsia="Arial" w:hAnsi="Arial" w:cs="Arial"/>
                <w:b/>
              </w:rPr>
              <w:t>Off-track Outcome</w:t>
            </w:r>
          </w:p>
        </w:tc>
        <w:tc>
          <w:tcPr>
            <w:tcW w:w="2596" w:type="pct"/>
            <w:shd w:val="clear" w:color="auto" w:fill="9CC2E5" w:themeFill="accent1" w:themeFillTint="99"/>
            <w:vAlign w:val="center"/>
          </w:tcPr>
          <w:p w:rsidR="00B51F7A" w:rsidRPr="00B51F7A" w:rsidRDefault="00B51F7A" w:rsidP="00AE5D46">
            <w:pPr>
              <w:autoSpaceDE w:val="0"/>
              <w:autoSpaceDN w:val="0"/>
              <w:adjustRightInd w:val="0"/>
              <w:jc w:val="center"/>
              <w:rPr>
                <w:rFonts w:ascii="Arial" w:eastAsia="Arial" w:hAnsi="Arial" w:cs="Arial"/>
                <w:b/>
              </w:rPr>
            </w:pPr>
            <w:r w:rsidRPr="00B51F7A">
              <w:rPr>
                <w:rFonts w:ascii="Arial" w:eastAsia="Arial" w:hAnsi="Arial" w:cs="Arial"/>
                <w:b/>
              </w:rPr>
              <w:t>Mitigating Actions being undertaken to correct ‘off track’ performance</w:t>
            </w:r>
          </w:p>
        </w:tc>
      </w:tr>
      <w:tr w:rsidR="00B51F7A" w:rsidRPr="00B51F7A" w:rsidTr="00AE5D46">
        <w:trPr>
          <w:trHeight w:val="516"/>
        </w:trPr>
        <w:tc>
          <w:tcPr>
            <w:tcW w:w="1201" w:type="pct"/>
            <w:tcBorders>
              <w:top w:val="single" w:sz="4" w:space="0" w:color="auto"/>
              <w:left w:val="single" w:sz="4" w:space="0" w:color="auto"/>
              <w:right w:val="single" w:sz="4" w:space="0" w:color="auto"/>
            </w:tcBorders>
            <w:shd w:val="clear" w:color="auto" w:fill="DEEAF6" w:themeFill="accent1" w:themeFillTint="33"/>
            <w:vAlign w:val="center"/>
          </w:tcPr>
          <w:p w:rsidR="00B51F7A" w:rsidRPr="00B51F7A" w:rsidRDefault="00B51F7A" w:rsidP="00AE5D46">
            <w:pPr>
              <w:autoSpaceDE w:val="0"/>
              <w:autoSpaceDN w:val="0"/>
              <w:adjustRightInd w:val="0"/>
              <w:rPr>
                <w:rFonts w:ascii="Arial" w:eastAsia="Arial" w:hAnsi="Arial" w:cs="Arial"/>
                <w:b/>
              </w:rPr>
            </w:pPr>
            <w:r w:rsidRPr="00B51F7A">
              <w:rPr>
                <w:rFonts w:ascii="Arial" w:eastAsia="Arial" w:hAnsi="Arial" w:cs="Arial"/>
                <w:b/>
              </w:rPr>
              <w:t>Cancer Performance</w:t>
            </w:r>
          </w:p>
        </w:tc>
        <w:tc>
          <w:tcPr>
            <w:tcW w:w="1203" w:type="pct"/>
          </w:tcPr>
          <w:p w:rsidR="00B51F7A" w:rsidRPr="00B51F7A" w:rsidRDefault="00B51F7A" w:rsidP="00AE5D46">
            <w:pPr>
              <w:autoSpaceDE w:val="0"/>
              <w:autoSpaceDN w:val="0"/>
              <w:adjustRightInd w:val="0"/>
              <w:jc w:val="center"/>
              <w:rPr>
                <w:rFonts w:ascii="Arial" w:eastAsia="Arial" w:hAnsi="Arial" w:cs="Arial"/>
              </w:rPr>
            </w:pPr>
          </w:p>
          <w:p w:rsidR="00B51F7A" w:rsidRPr="00B51F7A" w:rsidRDefault="00B51F7A" w:rsidP="00AE5D46">
            <w:pPr>
              <w:autoSpaceDE w:val="0"/>
              <w:autoSpaceDN w:val="0"/>
              <w:adjustRightInd w:val="0"/>
              <w:jc w:val="center"/>
              <w:rPr>
                <w:rFonts w:ascii="Arial" w:eastAsia="Arial" w:hAnsi="Arial" w:cs="Arial"/>
              </w:rPr>
            </w:pPr>
          </w:p>
          <w:p w:rsidR="00B51F7A" w:rsidRPr="00B51F7A" w:rsidRDefault="00B51F7A" w:rsidP="00AE5D46">
            <w:pPr>
              <w:autoSpaceDE w:val="0"/>
              <w:autoSpaceDN w:val="0"/>
              <w:adjustRightInd w:val="0"/>
              <w:jc w:val="center"/>
              <w:rPr>
                <w:rFonts w:ascii="Arial" w:eastAsia="Arial" w:hAnsi="Arial" w:cs="Arial"/>
              </w:rPr>
            </w:pPr>
          </w:p>
          <w:p w:rsidR="00B51F7A" w:rsidRPr="00B51F7A" w:rsidRDefault="00B51F7A" w:rsidP="00AE5D46">
            <w:pPr>
              <w:autoSpaceDE w:val="0"/>
              <w:autoSpaceDN w:val="0"/>
              <w:adjustRightInd w:val="0"/>
              <w:jc w:val="center"/>
              <w:rPr>
                <w:rFonts w:ascii="Arial" w:eastAsia="Arial" w:hAnsi="Arial" w:cs="Arial"/>
              </w:rPr>
            </w:pPr>
          </w:p>
          <w:p w:rsidR="00B51F7A" w:rsidRPr="00B51F7A" w:rsidRDefault="00B51F7A" w:rsidP="00AE5D46">
            <w:pPr>
              <w:autoSpaceDE w:val="0"/>
              <w:autoSpaceDN w:val="0"/>
              <w:adjustRightInd w:val="0"/>
              <w:jc w:val="center"/>
              <w:rPr>
                <w:rFonts w:ascii="Arial" w:eastAsia="Arial" w:hAnsi="Arial" w:cs="Arial"/>
              </w:rPr>
            </w:pPr>
          </w:p>
          <w:p w:rsidR="00B51F7A" w:rsidRPr="00B51F7A" w:rsidRDefault="00B51F7A" w:rsidP="00AE5D46">
            <w:pPr>
              <w:autoSpaceDE w:val="0"/>
              <w:autoSpaceDN w:val="0"/>
              <w:adjustRightInd w:val="0"/>
              <w:jc w:val="center"/>
              <w:rPr>
                <w:rFonts w:ascii="Arial" w:eastAsia="Arial" w:hAnsi="Arial" w:cs="Arial"/>
              </w:rPr>
            </w:pPr>
          </w:p>
          <w:p w:rsidR="00B51F7A" w:rsidRPr="00B51F7A" w:rsidRDefault="00B51F7A" w:rsidP="00AE5D46">
            <w:pPr>
              <w:autoSpaceDE w:val="0"/>
              <w:autoSpaceDN w:val="0"/>
              <w:adjustRightInd w:val="0"/>
              <w:jc w:val="center"/>
              <w:rPr>
                <w:rFonts w:ascii="Arial" w:eastAsia="Arial" w:hAnsi="Arial" w:cs="Arial"/>
              </w:rPr>
            </w:pPr>
          </w:p>
          <w:p w:rsidR="00B51F7A" w:rsidRPr="00B51F7A" w:rsidRDefault="00B51F7A" w:rsidP="00AE5D46">
            <w:pPr>
              <w:autoSpaceDE w:val="0"/>
              <w:autoSpaceDN w:val="0"/>
              <w:adjustRightInd w:val="0"/>
              <w:jc w:val="center"/>
              <w:rPr>
                <w:rFonts w:ascii="Arial" w:eastAsia="Arial" w:hAnsi="Arial" w:cs="Arial"/>
              </w:rPr>
            </w:pPr>
          </w:p>
          <w:p w:rsidR="00B51F7A" w:rsidRPr="00B51F7A" w:rsidRDefault="00B51F7A" w:rsidP="00AE5D46">
            <w:pPr>
              <w:autoSpaceDE w:val="0"/>
              <w:autoSpaceDN w:val="0"/>
              <w:adjustRightInd w:val="0"/>
              <w:jc w:val="center"/>
              <w:rPr>
                <w:rFonts w:ascii="Arial" w:eastAsia="Arial" w:hAnsi="Arial" w:cs="Arial"/>
              </w:rPr>
            </w:pPr>
          </w:p>
          <w:p w:rsidR="00B51F7A" w:rsidRPr="00B51F7A" w:rsidRDefault="00B51F7A" w:rsidP="00AE5D46">
            <w:pPr>
              <w:autoSpaceDE w:val="0"/>
              <w:autoSpaceDN w:val="0"/>
              <w:adjustRightInd w:val="0"/>
              <w:jc w:val="center"/>
              <w:rPr>
                <w:rFonts w:ascii="Arial" w:eastAsia="Arial" w:hAnsi="Arial" w:cs="Arial"/>
              </w:rPr>
            </w:pPr>
            <w:r w:rsidRPr="00B51F7A">
              <w:rPr>
                <w:rFonts w:ascii="Arial" w:eastAsia="Arial" w:hAnsi="Arial" w:cs="Arial"/>
              </w:rPr>
              <w:t>SCP Percentage target</w:t>
            </w:r>
          </w:p>
        </w:tc>
        <w:tc>
          <w:tcPr>
            <w:tcW w:w="2596" w:type="pct"/>
          </w:tcPr>
          <w:p w:rsidR="00B51F7A" w:rsidRPr="00B51F7A" w:rsidRDefault="00B51F7A" w:rsidP="00B51F7A">
            <w:pPr>
              <w:pStyle w:val="ListParagraph"/>
              <w:numPr>
                <w:ilvl w:val="0"/>
                <w:numId w:val="15"/>
              </w:numPr>
              <w:jc w:val="both"/>
              <w:rPr>
                <w:rFonts w:ascii="Arial" w:hAnsi="Arial" w:cs="Arial"/>
                <w:bCs/>
                <w:color w:val="000000" w:themeColor="text1"/>
              </w:rPr>
            </w:pPr>
            <w:r w:rsidRPr="00B51F7A">
              <w:rPr>
                <w:rFonts w:ascii="Arial" w:hAnsi="Arial" w:cs="Arial"/>
                <w:bCs/>
                <w:color w:val="000000" w:themeColor="text1"/>
              </w:rPr>
              <w:t>Maintain a focus on reducing backlog volumes aligned to the trajectory</w:t>
            </w:r>
          </w:p>
          <w:p w:rsidR="00B51F7A" w:rsidRPr="00B51F7A" w:rsidRDefault="00B51F7A" w:rsidP="00B51F7A">
            <w:pPr>
              <w:pStyle w:val="ListParagraph"/>
              <w:numPr>
                <w:ilvl w:val="0"/>
                <w:numId w:val="15"/>
              </w:numPr>
              <w:jc w:val="both"/>
              <w:rPr>
                <w:rFonts w:ascii="Arial" w:hAnsi="Arial" w:cs="Arial"/>
                <w:bCs/>
                <w:color w:val="000000" w:themeColor="text1"/>
              </w:rPr>
            </w:pPr>
            <w:r w:rsidRPr="00B51F7A">
              <w:rPr>
                <w:rFonts w:ascii="Arial" w:hAnsi="Arial" w:cs="Arial"/>
                <w:bCs/>
                <w:color w:val="000000" w:themeColor="text1"/>
              </w:rPr>
              <w:t>Tumour site review meetings being re-established to ensure focus on key issues</w:t>
            </w:r>
          </w:p>
          <w:p w:rsidR="00B51F7A" w:rsidRPr="00B51F7A" w:rsidRDefault="00B51F7A" w:rsidP="00B51F7A">
            <w:pPr>
              <w:pStyle w:val="ListParagraph"/>
              <w:numPr>
                <w:ilvl w:val="0"/>
                <w:numId w:val="15"/>
              </w:numPr>
              <w:jc w:val="both"/>
              <w:rPr>
                <w:rFonts w:ascii="Arial" w:hAnsi="Arial" w:cs="Arial"/>
                <w:bCs/>
                <w:color w:val="000000" w:themeColor="text1"/>
              </w:rPr>
            </w:pPr>
            <w:r w:rsidRPr="00B51F7A">
              <w:rPr>
                <w:rFonts w:ascii="Arial" w:hAnsi="Arial" w:cs="Arial"/>
                <w:bCs/>
                <w:color w:val="000000" w:themeColor="text1"/>
              </w:rPr>
              <w:t xml:space="preserve">Over-arching Cancer Performance Board now in place </w:t>
            </w:r>
          </w:p>
          <w:p w:rsidR="00B51F7A" w:rsidRPr="00B51F7A" w:rsidRDefault="00B51F7A" w:rsidP="00B51F7A">
            <w:pPr>
              <w:pStyle w:val="ListParagraph"/>
              <w:numPr>
                <w:ilvl w:val="0"/>
                <w:numId w:val="15"/>
              </w:numPr>
              <w:jc w:val="both"/>
              <w:rPr>
                <w:rFonts w:ascii="Arial" w:hAnsi="Arial" w:cs="Arial"/>
                <w:bCs/>
                <w:color w:val="000000" w:themeColor="text1"/>
              </w:rPr>
            </w:pPr>
            <w:r w:rsidRPr="00B51F7A">
              <w:rPr>
                <w:rFonts w:ascii="Arial" w:hAnsi="Arial" w:cs="Arial"/>
                <w:bCs/>
                <w:color w:val="000000" w:themeColor="text1"/>
              </w:rPr>
              <w:t>Particular tumour site issues:</w:t>
            </w:r>
          </w:p>
          <w:p w:rsidR="00B51F7A" w:rsidRPr="00B51F7A" w:rsidRDefault="00B51F7A" w:rsidP="00B51F7A">
            <w:pPr>
              <w:pStyle w:val="ListParagraph"/>
              <w:numPr>
                <w:ilvl w:val="1"/>
                <w:numId w:val="15"/>
              </w:numPr>
              <w:jc w:val="both"/>
              <w:rPr>
                <w:rFonts w:ascii="Arial" w:hAnsi="Arial" w:cs="Arial"/>
                <w:bCs/>
                <w:color w:val="000000" w:themeColor="text1"/>
              </w:rPr>
            </w:pPr>
            <w:r w:rsidRPr="00B51F7A">
              <w:rPr>
                <w:rFonts w:ascii="Arial" w:hAnsi="Arial" w:cs="Arial"/>
                <w:bCs/>
                <w:color w:val="000000" w:themeColor="text1"/>
              </w:rPr>
              <w:t>Pathology – continued outsourcing to support backlog removal</w:t>
            </w:r>
          </w:p>
          <w:p w:rsidR="00B51F7A" w:rsidRPr="00B51F7A" w:rsidRDefault="00B51F7A" w:rsidP="00B51F7A">
            <w:pPr>
              <w:pStyle w:val="ListParagraph"/>
              <w:numPr>
                <w:ilvl w:val="1"/>
                <w:numId w:val="15"/>
              </w:numPr>
              <w:jc w:val="both"/>
              <w:rPr>
                <w:rFonts w:ascii="Arial" w:hAnsi="Arial" w:cs="Arial"/>
                <w:bCs/>
                <w:color w:val="000000" w:themeColor="text1"/>
              </w:rPr>
            </w:pPr>
            <w:r w:rsidRPr="00B51F7A">
              <w:rPr>
                <w:rFonts w:ascii="Arial" w:hAnsi="Arial" w:cs="Arial"/>
                <w:bCs/>
                <w:color w:val="000000" w:themeColor="text1"/>
              </w:rPr>
              <w:t>PET scan – outsourcing to Cardiff (15 patients per week)</w:t>
            </w:r>
          </w:p>
          <w:p w:rsidR="00B51F7A" w:rsidRPr="00B51F7A" w:rsidRDefault="00B51F7A" w:rsidP="00B51F7A">
            <w:pPr>
              <w:pStyle w:val="ListParagraph"/>
              <w:numPr>
                <w:ilvl w:val="1"/>
                <w:numId w:val="15"/>
              </w:numPr>
              <w:jc w:val="both"/>
              <w:rPr>
                <w:rFonts w:ascii="Arial" w:hAnsi="Arial" w:cs="Arial"/>
                <w:bCs/>
                <w:color w:val="000000" w:themeColor="text1"/>
              </w:rPr>
            </w:pPr>
            <w:r w:rsidRPr="00B51F7A">
              <w:rPr>
                <w:rFonts w:ascii="Arial" w:hAnsi="Arial" w:cs="Arial"/>
                <w:bCs/>
                <w:color w:val="000000" w:themeColor="text1"/>
              </w:rPr>
              <w:t>Gynaecology – additional lists for PMB pathway</w:t>
            </w:r>
          </w:p>
          <w:p w:rsidR="00B51F7A" w:rsidRPr="00B51F7A" w:rsidRDefault="00B51F7A" w:rsidP="00B51F7A">
            <w:pPr>
              <w:pStyle w:val="ListParagraph"/>
              <w:numPr>
                <w:ilvl w:val="1"/>
                <w:numId w:val="15"/>
              </w:numPr>
              <w:jc w:val="both"/>
              <w:rPr>
                <w:rFonts w:ascii="Arial" w:hAnsi="Arial" w:cs="Arial"/>
                <w:bCs/>
                <w:color w:val="000000" w:themeColor="text1"/>
              </w:rPr>
            </w:pPr>
            <w:r w:rsidRPr="00B51F7A">
              <w:rPr>
                <w:rFonts w:ascii="Arial" w:hAnsi="Arial" w:cs="Arial"/>
                <w:bCs/>
                <w:color w:val="000000" w:themeColor="text1"/>
              </w:rPr>
              <w:t>Additional theatre capacity in place</w:t>
            </w:r>
          </w:p>
          <w:p w:rsidR="00B51F7A" w:rsidRPr="00B51F7A" w:rsidRDefault="00B51F7A" w:rsidP="00B51F7A">
            <w:pPr>
              <w:pStyle w:val="ListParagraph"/>
              <w:numPr>
                <w:ilvl w:val="1"/>
                <w:numId w:val="15"/>
              </w:numPr>
              <w:jc w:val="both"/>
              <w:rPr>
                <w:rFonts w:ascii="Arial" w:hAnsi="Arial" w:cs="Arial"/>
                <w:bCs/>
                <w:color w:val="000000" w:themeColor="text1"/>
              </w:rPr>
            </w:pPr>
            <w:r w:rsidRPr="00B51F7A">
              <w:rPr>
                <w:rFonts w:ascii="Arial" w:hAnsi="Arial" w:cs="Arial"/>
                <w:bCs/>
                <w:color w:val="000000" w:themeColor="text1"/>
              </w:rPr>
              <w:t xml:space="preserve">Urology – access to robotic surgery at UHW </w:t>
            </w:r>
          </w:p>
          <w:p w:rsidR="00B51F7A" w:rsidRPr="00B51F7A" w:rsidRDefault="00B51F7A" w:rsidP="00AE5D46">
            <w:pPr>
              <w:autoSpaceDE w:val="0"/>
              <w:autoSpaceDN w:val="0"/>
              <w:adjustRightInd w:val="0"/>
              <w:jc w:val="both"/>
              <w:rPr>
                <w:rFonts w:ascii="Arial" w:eastAsia="Arial" w:hAnsi="Arial" w:cs="Arial"/>
                <w:color w:val="FF0000"/>
              </w:rPr>
            </w:pPr>
          </w:p>
        </w:tc>
      </w:tr>
      <w:tr w:rsidR="00B51F7A" w:rsidRPr="00B51F7A" w:rsidTr="00AE5D46">
        <w:trPr>
          <w:trHeight w:val="516"/>
        </w:trPr>
        <w:tc>
          <w:tcPr>
            <w:tcW w:w="1201" w:type="pct"/>
            <w:tcBorders>
              <w:left w:val="single" w:sz="4" w:space="0" w:color="auto"/>
              <w:right w:val="single" w:sz="4" w:space="0" w:color="auto"/>
            </w:tcBorders>
            <w:shd w:val="clear" w:color="auto" w:fill="DEEAF6" w:themeFill="accent1" w:themeFillTint="33"/>
            <w:vAlign w:val="center"/>
          </w:tcPr>
          <w:p w:rsidR="00B51F7A" w:rsidRPr="00B51F7A" w:rsidRDefault="00B51F7A" w:rsidP="00AE5D46">
            <w:pPr>
              <w:autoSpaceDE w:val="0"/>
              <w:autoSpaceDN w:val="0"/>
              <w:adjustRightInd w:val="0"/>
              <w:rPr>
                <w:rFonts w:ascii="Arial" w:eastAsia="Arial" w:hAnsi="Arial" w:cs="Arial"/>
                <w:b/>
              </w:rPr>
            </w:pPr>
            <w:r w:rsidRPr="00B51F7A">
              <w:rPr>
                <w:rFonts w:ascii="Arial" w:eastAsia="Arial" w:hAnsi="Arial" w:cs="Arial"/>
                <w:b/>
              </w:rPr>
              <w:t>Diagnostic recovery</w:t>
            </w:r>
          </w:p>
        </w:tc>
        <w:tc>
          <w:tcPr>
            <w:tcW w:w="1203" w:type="pct"/>
            <w:vAlign w:val="center"/>
          </w:tcPr>
          <w:p w:rsidR="00B51F7A" w:rsidRPr="00B51F7A" w:rsidRDefault="00B51F7A" w:rsidP="00AE5D46">
            <w:pPr>
              <w:autoSpaceDE w:val="0"/>
              <w:autoSpaceDN w:val="0"/>
              <w:adjustRightInd w:val="0"/>
              <w:jc w:val="both"/>
              <w:rPr>
                <w:rFonts w:ascii="Arial" w:eastAsia="Arial" w:hAnsi="Arial" w:cs="Arial"/>
              </w:rPr>
            </w:pPr>
            <w:r w:rsidRPr="00B51F7A">
              <w:rPr>
                <w:rFonts w:ascii="Arial" w:eastAsia="Arial" w:hAnsi="Arial" w:cs="Arial"/>
              </w:rPr>
              <w:t xml:space="preserve">Number of patients waiting over 8 weeks for </w:t>
            </w:r>
            <w:r w:rsidRPr="00B51F7A">
              <w:rPr>
                <w:rFonts w:ascii="Arial" w:eastAsia="Times New Roman" w:hAnsi="Arial" w:cs="Arial"/>
                <w:lang w:eastAsia="en-GB"/>
              </w:rPr>
              <w:t>a specified diagnostic</w:t>
            </w:r>
          </w:p>
        </w:tc>
        <w:tc>
          <w:tcPr>
            <w:tcW w:w="2596" w:type="pct"/>
          </w:tcPr>
          <w:p w:rsidR="00B51F7A" w:rsidRPr="00B51F7A" w:rsidRDefault="00B51F7A" w:rsidP="00AE5D46">
            <w:pPr>
              <w:autoSpaceDE w:val="0"/>
              <w:autoSpaceDN w:val="0"/>
              <w:adjustRightInd w:val="0"/>
              <w:jc w:val="both"/>
              <w:rPr>
                <w:rFonts w:ascii="Arial" w:eastAsia="Arial" w:hAnsi="Arial" w:cs="Arial"/>
                <w:color w:val="FF0000"/>
              </w:rPr>
            </w:pPr>
            <w:r w:rsidRPr="00B51F7A">
              <w:rPr>
                <w:rFonts w:ascii="Arial" w:eastAsia="Arial" w:hAnsi="Arial" w:cs="Arial"/>
              </w:rPr>
              <w:t>An updated diagnostic recovery trajectory is currently being finalised to support the achievement of the ministerial target</w:t>
            </w:r>
          </w:p>
        </w:tc>
      </w:tr>
      <w:tr w:rsidR="00B51F7A" w:rsidRPr="00B51F7A" w:rsidTr="00AE5D46">
        <w:trPr>
          <w:trHeight w:val="864"/>
        </w:trPr>
        <w:tc>
          <w:tcPr>
            <w:tcW w:w="1201" w:type="pct"/>
            <w:tcBorders>
              <w:top w:val="single" w:sz="12" w:space="0" w:color="808080" w:themeColor="background1" w:themeShade="80"/>
              <w:left w:val="single" w:sz="4" w:space="0" w:color="auto"/>
              <w:right w:val="single" w:sz="4" w:space="0" w:color="auto"/>
            </w:tcBorders>
            <w:shd w:val="clear" w:color="auto" w:fill="DEEAF6" w:themeFill="accent1" w:themeFillTint="33"/>
            <w:vAlign w:val="center"/>
          </w:tcPr>
          <w:p w:rsidR="00B51F7A" w:rsidRPr="00B51F7A" w:rsidRDefault="00B51F7A" w:rsidP="00AE5D46">
            <w:pPr>
              <w:autoSpaceDE w:val="0"/>
              <w:autoSpaceDN w:val="0"/>
              <w:adjustRightInd w:val="0"/>
              <w:rPr>
                <w:rFonts w:ascii="Arial" w:eastAsia="Arial" w:hAnsi="Arial" w:cs="Arial"/>
                <w:b/>
                <w:color w:val="FF0000"/>
              </w:rPr>
            </w:pPr>
            <w:r w:rsidRPr="00B51F7A">
              <w:rPr>
                <w:rFonts w:ascii="Arial" w:eastAsia="Arial" w:hAnsi="Arial" w:cs="Arial"/>
                <w:b/>
              </w:rPr>
              <w:lastRenderedPageBreak/>
              <w:t>CAMHS</w:t>
            </w:r>
          </w:p>
        </w:tc>
        <w:tc>
          <w:tcPr>
            <w:tcW w:w="1203" w:type="pct"/>
          </w:tcPr>
          <w:p w:rsidR="00B51F7A" w:rsidRPr="00B51F7A" w:rsidRDefault="00B51F7A" w:rsidP="00AE5D46">
            <w:pPr>
              <w:autoSpaceDE w:val="0"/>
              <w:autoSpaceDN w:val="0"/>
              <w:adjustRightInd w:val="0"/>
              <w:jc w:val="both"/>
              <w:rPr>
                <w:rFonts w:ascii="Arial" w:eastAsia="Arial" w:hAnsi="Arial" w:cs="Arial"/>
                <w:color w:val="FF0000"/>
              </w:rPr>
            </w:pPr>
            <w:r w:rsidRPr="00B51F7A">
              <w:rPr>
                <w:rFonts w:ascii="Arial" w:eastAsia="Arial" w:hAnsi="Arial" w:cs="Arial"/>
              </w:rPr>
              <w:t>Performance against the Part 1a and Part 1b performance targets</w:t>
            </w:r>
          </w:p>
        </w:tc>
        <w:tc>
          <w:tcPr>
            <w:tcW w:w="2596" w:type="pct"/>
          </w:tcPr>
          <w:p w:rsidR="00B51F7A" w:rsidRPr="00B51F7A" w:rsidRDefault="00B51F7A" w:rsidP="00B51F7A">
            <w:pPr>
              <w:pStyle w:val="NoSpacing"/>
              <w:numPr>
                <w:ilvl w:val="0"/>
                <w:numId w:val="16"/>
              </w:numPr>
              <w:jc w:val="both"/>
              <w:rPr>
                <w:rFonts w:ascii="Arial" w:hAnsi="Arial" w:cs="Arial"/>
              </w:rPr>
            </w:pPr>
            <w:r w:rsidRPr="00B51F7A">
              <w:rPr>
                <w:rFonts w:ascii="Arial" w:hAnsi="Arial" w:cs="Arial"/>
              </w:rPr>
              <w:t>The MH &amp; LD Service Group has raised concerns regarding data quality in CAMHS, continued validation and staff training supported by Digital Services remains a priority.</w:t>
            </w:r>
          </w:p>
          <w:p w:rsidR="00B51F7A" w:rsidRPr="00B51F7A" w:rsidRDefault="00B51F7A" w:rsidP="00B51F7A">
            <w:pPr>
              <w:pStyle w:val="NoSpacing"/>
              <w:numPr>
                <w:ilvl w:val="0"/>
                <w:numId w:val="16"/>
              </w:numPr>
              <w:jc w:val="both"/>
              <w:rPr>
                <w:rFonts w:ascii="Arial" w:hAnsi="Arial" w:cs="Arial"/>
              </w:rPr>
            </w:pPr>
            <w:r w:rsidRPr="00B51F7A">
              <w:rPr>
                <w:rFonts w:ascii="Arial" w:hAnsi="Arial" w:cs="Arial"/>
              </w:rPr>
              <w:t>Revised booking processes post transfer are taking time to embed resulting in poor administrative support to the service and incidents which are being monitored via DATIX.</w:t>
            </w:r>
          </w:p>
          <w:p w:rsidR="00B51F7A" w:rsidRPr="00B51F7A" w:rsidRDefault="00B51F7A" w:rsidP="00B51F7A">
            <w:pPr>
              <w:pStyle w:val="NoSpacing"/>
              <w:numPr>
                <w:ilvl w:val="0"/>
                <w:numId w:val="16"/>
              </w:numPr>
              <w:jc w:val="both"/>
              <w:rPr>
                <w:rFonts w:ascii="Arial" w:hAnsi="Arial" w:cs="Arial"/>
              </w:rPr>
            </w:pPr>
            <w:r w:rsidRPr="00B51F7A">
              <w:rPr>
                <w:rFonts w:ascii="Arial" w:hAnsi="Arial" w:cs="Arial"/>
              </w:rPr>
              <w:t>Workforce planning is in progress, the workforce is fragile with high use of locum and agency staff in both medical and nursing disciplines. There is a greater than usual financial impact as all temporary staff are paid at enhanced rates due to scarcity in staff who can provide CAMHS services.</w:t>
            </w:r>
          </w:p>
          <w:p w:rsidR="00B51F7A" w:rsidRPr="00B51F7A" w:rsidRDefault="00B51F7A" w:rsidP="00B51F7A">
            <w:pPr>
              <w:pStyle w:val="NoSpacing"/>
              <w:numPr>
                <w:ilvl w:val="0"/>
                <w:numId w:val="16"/>
              </w:numPr>
              <w:jc w:val="both"/>
              <w:rPr>
                <w:rFonts w:ascii="Arial" w:hAnsi="Arial" w:cs="Arial"/>
              </w:rPr>
            </w:pPr>
            <w:r w:rsidRPr="00B51F7A">
              <w:rPr>
                <w:rFonts w:ascii="Arial" w:hAnsi="Arial" w:cs="Arial"/>
              </w:rPr>
              <w:t xml:space="preserve">There is a high vacancy factor in psychological therapies, a revised workforce proposal has been developed however there are gaps in current service delivery. </w:t>
            </w:r>
          </w:p>
          <w:p w:rsidR="00B51F7A" w:rsidRPr="00B51F7A" w:rsidRDefault="00B51F7A" w:rsidP="00B51F7A">
            <w:pPr>
              <w:pStyle w:val="NoSpacing"/>
              <w:numPr>
                <w:ilvl w:val="0"/>
                <w:numId w:val="16"/>
              </w:numPr>
              <w:jc w:val="both"/>
              <w:rPr>
                <w:rFonts w:ascii="Arial" w:hAnsi="Arial" w:cs="Arial"/>
              </w:rPr>
            </w:pPr>
            <w:r w:rsidRPr="00B51F7A">
              <w:rPr>
                <w:rFonts w:ascii="Arial" w:hAnsi="Arial" w:cs="Arial"/>
              </w:rPr>
              <w:t>As of 31</w:t>
            </w:r>
            <w:r w:rsidRPr="00B51F7A">
              <w:rPr>
                <w:rFonts w:ascii="Arial" w:hAnsi="Arial" w:cs="Arial"/>
                <w:vertAlign w:val="superscript"/>
              </w:rPr>
              <w:t>st</w:t>
            </w:r>
            <w:r w:rsidRPr="00B51F7A">
              <w:rPr>
                <w:rFonts w:ascii="Arial" w:hAnsi="Arial" w:cs="Arial"/>
              </w:rPr>
              <w:t xml:space="preserve"> May 2023, the Children and Adolescents with Intellectual Disabilities Service (CAIDs) is being provided in-house by CAMHS through a secondment. This provides a minimum level of service only.</w:t>
            </w:r>
          </w:p>
          <w:p w:rsidR="00B51F7A" w:rsidRPr="00B51F7A" w:rsidRDefault="00B51F7A" w:rsidP="00B51F7A">
            <w:pPr>
              <w:pStyle w:val="NoSpacing"/>
              <w:numPr>
                <w:ilvl w:val="0"/>
                <w:numId w:val="16"/>
              </w:numPr>
              <w:jc w:val="both"/>
              <w:rPr>
                <w:rFonts w:ascii="Arial" w:hAnsi="Arial" w:cs="Arial"/>
              </w:rPr>
            </w:pPr>
            <w:r w:rsidRPr="00B51F7A">
              <w:rPr>
                <w:rFonts w:ascii="Arial" w:hAnsi="Arial" w:cs="Arial"/>
              </w:rPr>
              <w:t>The service has been over-established with agency nurses (above funded staffing levels) to deliver assessment and treatment aligned to Part 1 of the MHM. This arrangement has been extended until end of September 2023.</w:t>
            </w:r>
          </w:p>
          <w:p w:rsidR="00B51F7A" w:rsidRPr="00B51F7A" w:rsidRDefault="00B51F7A" w:rsidP="00B51F7A">
            <w:pPr>
              <w:pStyle w:val="NoSpacing"/>
              <w:numPr>
                <w:ilvl w:val="0"/>
                <w:numId w:val="16"/>
              </w:numPr>
              <w:jc w:val="both"/>
              <w:rPr>
                <w:rFonts w:ascii="Arial" w:hAnsi="Arial" w:cs="Arial"/>
              </w:rPr>
            </w:pPr>
            <w:r w:rsidRPr="00B51F7A">
              <w:rPr>
                <w:rFonts w:ascii="Arial" w:hAnsi="Arial" w:cs="Arial"/>
              </w:rPr>
              <w:t xml:space="preserve">Ty’r </w:t>
            </w:r>
            <w:proofErr w:type="spellStart"/>
            <w:r w:rsidRPr="00B51F7A">
              <w:rPr>
                <w:rFonts w:ascii="Arial" w:hAnsi="Arial" w:cs="Arial"/>
              </w:rPr>
              <w:t>Meddwl</w:t>
            </w:r>
            <w:proofErr w:type="spellEnd"/>
            <w:r w:rsidRPr="00B51F7A">
              <w:rPr>
                <w:rFonts w:ascii="Arial" w:hAnsi="Arial" w:cs="Arial"/>
              </w:rPr>
              <w:t xml:space="preserve"> was partially reopened on 22nd May 2023 in order to facilitate clinic activity following roof damage and flood damage internally.</w:t>
            </w:r>
          </w:p>
          <w:p w:rsidR="00B51F7A" w:rsidRPr="00B51F7A" w:rsidRDefault="00B51F7A" w:rsidP="00AE5D46">
            <w:pPr>
              <w:autoSpaceDE w:val="0"/>
              <w:autoSpaceDN w:val="0"/>
              <w:adjustRightInd w:val="0"/>
              <w:jc w:val="both"/>
              <w:rPr>
                <w:rFonts w:ascii="Arial" w:eastAsia="Arial" w:hAnsi="Arial" w:cs="Arial"/>
                <w:color w:val="FF0000"/>
              </w:rPr>
            </w:pPr>
          </w:p>
        </w:tc>
      </w:tr>
      <w:tr w:rsidR="00B51F7A" w:rsidRPr="00B51F7A" w:rsidTr="00AE5D46">
        <w:trPr>
          <w:trHeight w:val="536"/>
        </w:trPr>
        <w:tc>
          <w:tcPr>
            <w:tcW w:w="1201" w:type="pct"/>
            <w:tcBorders>
              <w:top w:val="single" w:sz="12" w:space="0" w:color="808080" w:themeColor="background1" w:themeShade="80"/>
              <w:left w:val="single" w:sz="4" w:space="0" w:color="auto"/>
              <w:right w:val="single" w:sz="4" w:space="0" w:color="auto"/>
            </w:tcBorders>
            <w:shd w:val="clear" w:color="auto" w:fill="DEEAF6" w:themeFill="accent1" w:themeFillTint="33"/>
            <w:vAlign w:val="center"/>
          </w:tcPr>
          <w:p w:rsidR="00B51F7A" w:rsidRPr="00B51F7A" w:rsidRDefault="00B51F7A" w:rsidP="00AE5D46">
            <w:pPr>
              <w:autoSpaceDE w:val="0"/>
              <w:autoSpaceDN w:val="0"/>
              <w:adjustRightInd w:val="0"/>
              <w:rPr>
                <w:rFonts w:ascii="Arial" w:eastAsia="Arial" w:hAnsi="Arial" w:cs="Arial"/>
                <w:b/>
                <w:color w:val="FF0000"/>
              </w:rPr>
            </w:pPr>
            <w:r w:rsidRPr="00B51F7A">
              <w:rPr>
                <w:rFonts w:ascii="Arial" w:eastAsia="Arial" w:hAnsi="Arial" w:cs="Arial"/>
                <w:b/>
              </w:rPr>
              <w:t xml:space="preserve">NDD </w:t>
            </w:r>
          </w:p>
        </w:tc>
        <w:tc>
          <w:tcPr>
            <w:tcW w:w="1203" w:type="pct"/>
          </w:tcPr>
          <w:p w:rsidR="00B51F7A" w:rsidRPr="00B51F7A" w:rsidRDefault="00B51F7A" w:rsidP="00AE5D46">
            <w:pPr>
              <w:autoSpaceDE w:val="0"/>
              <w:autoSpaceDN w:val="0"/>
              <w:adjustRightInd w:val="0"/>
              <w:jc w:val="both"/>
              <w:rPr>
                <w:rFonts w:ascii="Arial" w:eastAsia="Arial" w:hAnsi="Arial" w:cs="Arial"/>
                <w:color w:val="FF0000"/>
              </w:rPr>
            </w:pPr>
            <w:r w:rsidRPr="00B51F7A">
              <w:rPr>
                <w:rFonts w:ascii="Arial" w:hAnsi="Arial" w:cs="Arial"/>
                <w:color w:val="000000"/>
                <w:shd w:val="clear" w:color="auto" w:fill="FFFFFF"/>
              </w:rPr>
              <w:t>Increased % of NDD assessment and intervention received within 26 weeks</w:t>
            </w:r>
          </w:p>
        </w:tc>
        <w:tc>
          <w:tcPr>
            <w:tcW w:w="2596" w:type="pct"/>
          </w:tcPr>
          <w:p w:rsidR="00B51F7A" w:rsidRPr="00B51F7A" w:rsidRDefault="00B51F7A" w:rsidP="00AE5D46">
            <w:pPr>
              <w:pStyle w:val="NoSpacing"/>
              <w:jc w:val="both"/>
              <w:rPr>
                <w:rFonts w:ascii="Arial" w:hAnsi="Arial" w:cs="Arial"/>
              </w:rPr>
            </w:pPr>
            <w:r w:rsidRPr="00B51F7A">
              <w:rPr>
                <w:rFonts w:ascii="Arial" w:hAnsi="Arial" w:cs="Arial"/>
              </w:rPr>
              <w:t xml:space="preserve">The Health Board is working closely with the NHS Executive Delivery Unit to evaluate the current service provision and are awaiting for a final feedback report to be shared with them (SBUHB). Insourcing opportunities to increase assessment capacity are being explored and this could be extended should further funds become available. </w:t>
            </w:r>
          </w:p>
          <w:p w:rsidR="00B51F7A" w:rsidRPr="00B51F7A" w:rsidRDefault="00B51F7A" w:rsidP="00AE5D46">
            <w:pPr>
              <w:pStyle w:val="NoSpacing"/>
              <w:ind w:left="720"/>
              <w:jc w:val="both"/>
              <w:rPr>
                <w:rFonts w:ascii="Arial" w:hAnsi="Arial" w:cs="Arial"/>
              </w:rPr>
            </w:pPr>
          </w:p>
          <w:p w:rsidR="00B51F7A" w:rsidRPr="00B51F7A" w:rsidRDefault="00B51F7A" w:rsidP="00AE5D46">
            <w:pPr>
              <w:autoSpaceDE w:val="0"/>
              <w:autoSpaceDN w:val="0"/>
              <w:adjustRightInd w:val="0"/>
              <w:jc w:val="both"/>
              <w:rPr>
                <w:rFonts w:ascii="Arial" w:eastAsia="Arial" w:hAnsi="Arial" w:cs="Arial"/>
                <w:color w:val="FF0000"/>
              </w:rPr>
            </w:pPr>
            <w:r w:rsidRPr="00B51F7A">
              <w:rPr>
                <w:rFonts w:ascii="Arial" w:hAnsi="Arial" w:cs="Arial"/>
              </w:rPr>
              <w:t>The disaggregation of the SLA between Cwm Taf University Health Board and Swansea Bay University Health Board is due to take place on 31</w:t>
            </w:r>
            <w:r w:rsidRPr="00B51F7A">
              <w:rPr>
                <w:rFonts w:ascii="Arial" w:hAnsi="Arial" w:cs="Arial"/>
                <w:vertAlign w:val="superscript"/>
              </w:rPr>
              <w:t>st</w:t>
            </w:r>
            <w:r w:rsidRPr="00B51F7A">
              <w:rPr>
                <w:rFonts w:ascii="Arial" w:hAnsi="Arial" w:cs="Arial"/>
              </w:rPr>
              <w:t xml:space="preserve"> July 2023, this will result in the reduction of the demand on the current service. </w:t>
            </w:r>
            <w:r w:rsidRPr="00B51F7A">
              <w:rPr>
                <w:rFonts w:ascii="Arial" w:hAnsi="Arial" w:cs="Arial"/>
              </w:rPr>
              <w:lastRenderedPageBreak/>
              <w:t>Staffing capacity within the service remains a risk, however the service are committed to implementing the required actions to deliver the service priorities.</w:t>
            </w:r>
          </w:p>
        </w:tc>
      </w:tr>
    </w:tbl>
    <w:p w:rsidR="00B51F7A" w:rsidRPr="00B51F7A" w:rsidRDefault="00B51F7A" w:rsidP="00B51F7A">
      <w:pPr>
        <w:rPr>
          <w:rFonts w:ascii="Arial" w:eastAsia="Calibri" w:hAnsi="Arial" w:cs="Arial"/>
          <w:b/>
          <w:szCs w:val="24"/>
        </w:rPr>
      </w:pPr>
    </w:p>
    <w:p w:rsidR="00B51F7A" w:rsidRPr="00B51F7A" w:rsidRDefault="00B51F7A" w:rsidP="00B51F7A">
      <w:pPr>
        <w:rPr>
          <w:rFonts w:ascii="Arial" w:eastAsia="Calibri" w:hAnsi="Arial" w:cs="Arial"/>
          <w:b/>
          <w:szCs w:val="24"/>
        </w:rPr>
      </w:pPr>
      <w:r w:rsidRPr="00B51F7A">
        <w:rPr>
          <w:rFonts w:ascii="Arial" w:eastAsia="Calibri" w:hAnsi="Arial" w:cs="Arial"/>
          <w:b/>
          <w:szCs w:val="24"/>
        </w:rPr>
        <w:br w:type="page"/>
      </w:r>
    </w:p>
    <w:p w:rsidR="00B51F7A" w:rsidRDefault="00B51F7A" w:rsidP="00B51F7A">
      <w:pPr>
        <w:rPr>
          <w:rFonts w:ascii="Arial" w:eastAsia="Calibri" w:hAnsi="Arial" w:cs="Arial"/>
          <w:b/>
          <w:szCs w:val="24"/>
        </w:rPr>
        <w:sectPr w:rsidR="00B51F7A" w:rsidSect="00B51F7A">
          <w:pgSz w:w="16838" w:h="11906" w:orient="landscape"/>
          <w:pgMar w:top="1440" w:right="1440" w:bottom="1440" w:left="1440" w:header="709" w:footer="709" w:gutter="0"/>
          <w:cols w:space="708"/>
          <w:docGrid w:linePitch="360"/>
        </w:sectPr>
      </w:pPr>
    </w:p>
    <w:p w:rsidR="00B51F7A" w:rsidRPr="00B51F7A" w:rsidRDefault="00B51F7A" w:rsidP="00B51F7A">
      <w:pPr>
        <w:rPr>
          <w:rFonts w:ascii="Arial" w:eastAsia="Calibri" w:hAnsi="Arial" w:cs="Arial"/>
          <w:b/>
          <w:szCs w:val="24"/>
        </w:rPr>
      </w:pPr>
      <w:r w:rsidRPr="00B51F7A">
        <w:rPr>
          <w:rFonts w:ascii="Arial" w:eastAsia="Calibri" w:hAnsi="Arial" w:cs="Arial"/>
          <w:b/>
          <w:szCs w:val="24"/>
        </w:rPr>
        <w:lastRenderedPageBreak/>
        <w:t>3.5</w:t>
      </w:r>
      <w:r w:rsidRPr="00B51F7A">
        <w:rPr>
          <w:rFonts w:ascii="Arial" w:hAnsi="Arial" w:cs="Arial"/>
          <w:b/>
          <w:szCs w:val="24"/>
        </w:rPr>
        <w:t xml:space="preserve"> MDS UPDATE FOR Q1        </w:t>
      </w:r>
    </w:p>
    <w:p w:rsidR="00B51F7A" w:rsidRPr="00B51F7A" w:rsidRDefault="00B51F7A" w:rsidP="00B51F7A">
      <w:pPr>
        <w:tabs>
          <w:tab w:val="left" w:pos="6946"/>
        </w:tabs>
        <w:jc w:val="both"/>
        <w:rPr>
          <w:rFonts w:ascii="Arial" w:hAnsi="Arial" w:cs="Arial"/>
          <w:szCs w:val="24"/>
        </w:rPr>
      </w:pPr>
      <w:r w:rsidRPr="00B51F7A">
        <w:rPr>
          <w:rFonts w:ascii="Arial" w:hAnsi="Arial" w:cs="Arial"/>
          <w:szCs w:val="24"/>
        </w:rPr>
        <w:t>Welsh Government have not requested formal submission of the MDS for Q1 23/24, however they have indicated that this will resume in subsequent quarters and there remains the expectation that Health Boards receive quarterly updates on the MDS for delivery assurance.</w:t>
      </w:r>
    </w:p>
    <w:p w:rsidR="00B51F7A" w:rsidRPr="00B51F7A" w:rsidRDefault="00B51F7A" w:rsidP="00B51F7A">
      <w:pPr>
        <w:tabs>
          <w:tab w:val="left" w:pos="6946"/>
        </w:tabs>
        <w:jc w:val="both"/>
        <w:rPr>
          <w:rFonts w:ascii="Arial" w:hAnsi="Arial" w:cs="Arial"/>
          <w:b/>
        </w:rPr>
      </w:pPr>
      <w:r w:rsidRPr="00B51F7A">
        <w:rPr>
          <w:rFonts w:ascii="Arial" w:hAnsi="Arial" w:cs="Arial"/>
          <w:b/>
        </w:rPr>
        <w:t>Q1 Update Process</w:t>
      </w:r>
    </w:p>
    <w:p w:rsidR="00B51F7A" w:rsidRPr="00B51F7A" w:rsidRDefault="00B51F7A" w:rsidP="00B51F7A">
      <w:pPr>
        <w:tabs>
          <w:tab w:val="left" w:pos="6946"/>
        </w:tabs>
        <w:jc w:val="both"/>
        <w:rPr>
          <w:rFonts w:ascii="Arial" w:hAnsi="Arial" w:cs="Arial"/>
          <w:szCs w:val="24"/>
        </w:rPr>
      </w:pPr>
      <w:r w:rsidRPr="00B51F7A">
        <w:rPr>
          <w:rFonts w:ascii="Arial" w:hAnsi="Arial" w:cs="Arial"/>
          <w:szCs w:val="24"/>
        </w:rPr>
        <w:t xml:space="preserve">Overall coordination of MDS completion is through the Strategy Department and supported by members of the Integrated Planning Group. </w:t>
      </w:r>
      <w:r w:rsidRPr="00B51F7A">
        <w:rPr>
          <w:rFonts w:ascii="Arial" w:hAnsi="Arial" w:cs="Arial"/>
        </w:rPr>
        <w:t>The following table sets out accountable leads for each of the MDS tabs/ sections:</w:t>
      </w:r>
    </w:p>
    <w:tbl>
      <w:tblPr>
        <w:tblStyle w:val="TableGrid3"/>
        <w:tblW w:w="5000" w:type="pct"/>
        <w:tblLook w:val="04A0" w:firstRow="1" w:lastRow="0" w:firstColumn="1" w:lastColumn="0" w:noHBand="0" w:noVBand="1"/>
      </w:tblPr>
      <w:tblGrid>
        <w:gridCol w:w="3356"/>
        <w:gridCol w:w="5660"/>
      </w:tblGrid>
      <w:tr w:rsidR="00B51F7A" w:rsidRPr="00B51F7A" w:rsidTr="00AE5D46">
        <w:tc>
          <w:tcPr>
            <w:tcW w:w="1861" w:type="pct"/>
            <w:shd w:val="clear" w:color="auto" w:fill="5B9BD5" w:themeFill="accent1"/>
          </w:tcPr>
          <w:p w:rsidR="00B51F7A" w:rsidRPr="00B51F7A" w:rsidRDefault="00B51F7A" w:rsidP="00AE5D46">
            <w:pPr>
              <w:tabs>
                <w:tab w:val="left" w:pos="6946"/>
              </w:tabs>
              <w:rPr>
                <w:rFonts w:ascii="Arial" w:hAnsi="Arial" w:cs="Arial"/>
                <w:b/>
                <w:color w:val="FFFFFF" w:themeColor="background1"/>
              </w:rPr>
            </w:pPr>
            <w:r w:rsidRPr="00B51F7A">
              <w:rPr>
                <w:rFonts w:ascii="Arial" w:hAnsi="Arial" w:cs="Arial"/>
                <w:b/>
                <w:color w:val="FFFFFF" w:themeColor="background1"/>
              </w:rPr>
              <w:t>Tab/ Section</w:t>
            </w:r>
          </w:p>
        </w:tc>
        <w:tc>
          <w:tcPr>
            <w:tcW w:w="3139" w:type="pct"/>
            <w:shd w:val="clear" w:color="auto" w:fill="5B9BD5" w:themeFill="accent1"/>
          </w:tcPr>
          <w:p w:rsidR="00B51F7A" w:rsidRPr="00B51F7A" w:rsidRDefault="00B51F7A" w:rsidP="00AE5D46">
            <w:pPr>
              <w:tabs>
                <w:tab w:val="left" w:pos="6946"/>
              </w:tabs>
              <w:rPr>
                <w:rFonts w:ascii="Arial" w:hAnsi="Arial" w:cs="Arial"/>
                <w:b/>
                <w:color w:val="FFFFFF" w:themeColor="background1"/>
              </w:rPr>
            </w:pPr>
            <w:r w:rsidRPr="00B51F7A">
              <w:rPr>
                <w:rFonts w:ascii="Arial" w:hAnsi="Arial" w:cs="Arial"/>
                <w:b/>
                <w:color w:val="FFFFFF" w:themeColor="background1"/>
              </w:rPr>
              <w:t>Accountable Lead</w:t>
            </w:r>
          </w:p>
        </w:tc>
      </w:tr>
      <w:tr w:rsidR="00B51F7A" w:rsidRPr="00B51F7A" w:rsidTr="00AE5D46">
        <w:trPr>
          <w:trHeight w:val="243"/>
        </w:trPr>
        <w:tc>
          <w:tcPr>
            <w:tcW w:w="1861" w:type="pct"/>
          </w:tcPr>
          <w:p w:rsidR="00B51F7A" w:rsidRPr="00B51F7A" w:rsidRDefault="00B51F7A" w:rsidP="00AE5D46">
            <w:pPr>
              <w:tabs>
                <w:tab w:val="left" w:pos="6946"/>
              </w:tabs>
              <w:rPr>
                <w:rFonts w:ascii="Arial" w:hAnsi="Arial" w:cs="Arial"/>
              </w:rPr>
            </w:pPr>
            <w:r w:rsidRPr="00B51F7A">
              <w:rPr>
                <w:rFonts w:ascii="Arial" w:hAnsi="Arial" w:cs="Arial"/>
              </w:rPr>
              <w:t>Vaccinations</w:t>
            </w:r>
          </w:p>
        </w:tc>
        <w:tc>
          <w:tcPr>
            <w:tcW w:w="3139" w:type="pct"/>
          </w:tcPr>
          <w:p w:rsidR="00B51F7A" w:rsidRPr="00B51F7A" w:rsidRDefault="00B51F7A" w:rsidP="00AE5D46">
            <w:pPr>
              <w:tabs>
                <w:tab w:val="left" w:pos="6946"/>
              </w:tabs>
              <w:rPr>
                <w:rFonts w:ascii="Arial" w:hAnsi="Arial" w:cs="Arial"/>
                <w:color w:val="FF0000"/>
              </w:rPr>
            </w:pPr>
            <w:r w:rsidRPr="00B51F7A">
              <w:rPr>
                <w:rFonts w:ascii="Arial" w:hAnsi="Arial" w:cs="Arial"/>
              </w:rPr>
              <w:t>Keith Reid</w:t>
            </w:r>
          </w:p>
        </w:tc>
      </w:tr>
      <w:tr w:rsidR="00B51F7A" w:rsidRPr="00B51F7A" w:rsidTr="00AE5D46">
        <w:tc>
          <w:tcPr>
            <w:tcW w:w="1861" w:type="pct"/>
          </w:tcPr>
          <w:p w:rsidR="00B51F7A" w:rsidRPr="00B51F7A" w:rsidRDefault="00B51F7A" w:rsidP="00AE5D46">
            <w:pPr>
              <w:tabs>
                <w:tab w:val="left" w:pos="6946"/>
              </w:tabs>
              <w:rPr>
                <w:rFonts w:ascii="Arial" w:hAnsi="Arial" w:cs="Arial"/>
              </w:rPr>
            </w:pPr>
            <w:r w:rsidRPr="00B51F7A">
              <w:rPr>
                <w:rFonts w:ascii="Arial" w:hAnsi="Arial" w:cs="Arial"/>
              </w:rPr>
              <w:t>Workforce WTE</w:t>
            </w:r>
          </w:p>
        </w:tc>
        <w:tc>
          <w:tcPr>
            <w:tcW w:w="3139" w:type="pct"/>
          </w:tcPr>
          <w:p w:rsidR="00B51F7A" w:rsidRPr="00B51F7A" w:rsidRDefault="00B51F7A" w:rsidP="00AE5D46">
            <w:pPr>
              <w:tabs>
                <w:tab w:val="left" w:pos="6946"/>
              </w:tabs>
              <w:rPr>
                <w:rFonts w:ascii="Arial" w:hAnsi="Arial" w:cs="Arial"/>
              </w:rPr>
            </w:pPr>
            <w:r w:rsidRPr="00B51F7A">
              <w:rPr>
                <w:rFonts w:ascii="Arial" w:hAnsi="Arial" w:cs="Arial"/>
              </w:rPr>
              <w:t>Debbie Eyitayo</w:t>
            </w:r>
          </w:p>
        </w:tc>
      </w:tr>
      <w:tr w:rsidR="00B51F7A" w:rsidRPr="00B51F7A" w:rsidTr="00AE5D46">
        <w:tc>
          <w:tcPr>
            <w:tcW w:w="1861" w:type="pct"/>
          </w:tcPr>
          <w:p w:rsidR="00B51F7A" w:rsidRPr="00B51F7A" w:rsidRDefault="00B51F7A" w:rsidP="00AE5D46">
            <w:pPr>
              <w:tabs>
                <w:tab w:val="left" w:pos="6946"/>
              </w:tabs>
              <w:rPr>
                <w:rFonts w:ascii="Arial" w:hAnsi="Arial" w:cs="Arial"/>
              </w:rPr>
            </w:pPr>
            <w:r w:rsidRPr="00B51F7A">
              <w:rPr>
                <w:rFonts w:ascii="Arial" w:hAnsi="Arial" w:cs="Arial"/>
              </w:rPr>
              <w:t>Primary Care Activity</w:t>
            </w:r>
          </w:p>
        </w:tc>
        <w:tc>
          <w:tcPr>
            <w:tcW w:w="3139" w:type="pct"/>
          </w:tcPr>
          <w:p w:rsidR="00B51F7A" w:rsidRPr="00B51F7A" w:rsidRDefault="00B51F7A" w:rsidP="00AE5D46">
            <w:pPr>
              <w:tabs>
                <w:tab w:val="left" w:pos="6946"/>
              </w:tabs>
              <w:rPr>
                <w:rFonts w:ascii="Arial" w:hAnsi="Arial" w:cs="Arial"/>
              </w:rPr>
            </w:pPr>
            <w:r w:rsidRPr="00B51F7A">
              <w:rPr>
                <w:rFonts w:ascii="Arial" w:hAnsi="Arial" w:cs="Arial"/>
              </w:rPr>
              <w:t>Brian Owens</w:t>
            </w:r>
          </w:p>
        </w:tc>
      </w:tr>
      <w:tr w:rsidR="00B51F7A" w:rsidRPr="00B51F7A" w:rsidTr="00AE5D46">
        <w:tc>
          <w:tcPr>
            <w:tcW w:w="1861" w:type="pct"/>
          </w:tcPr>
          <w:p w:rsidR="00B51F7A" w:rsidRPr="00B51F7A" w:rsidRDefault="00B51F7A" w:rsidP="00AE5D46">
            <w:pPr>
              <w:tabs>
                <w:tab w:val="left" w:pos="6946"/>
              </w:tabs>
              <w:rPr>
                <w:rFonts w:ascii="Arial" w:hAnsi="Arial" w:cs="Arial"/>
              </w:rPr>
            </w:pPr>
            <w:r w:rsidRPr="00B51F7A">
              <w:rPr>
                <w:rFonts w:ascii="Arial" w:hAnsi="Arial" w:cs="Arial"/>
              </w:rPr>
              <w:t>Mental Health Activity</w:t>
            </w:r>
          </w:p>
        </w:tc>
        <w:tc>
          <w:tcPr>
            <w:tcW w:w="3139" w:type="pct"/>
          </w:tcPr>
          <w:p w:rsidR="00B51F7A" w:rsidRPr="00B51F7A" w:rsidRDefault="00B51F7A" w:rsidP="00AE5D46">
            <w:pPr>
              <w:tabs>
                <w:tab w:val="left" w:pos="6946"/>
              </w:tabs>
              <w:rPr>
                <w:rFonts w:ascii="Arial" w:hAnsi="Arial" w:cs="Arial"/>
              </w:rPr>
            </w:pPr>
            <w:r w:rsidRPr="00B51F7A">
              <w:rPr>
                <w:rFonts w:ascii="Arial" w:hAnsi="Arial" w:cs="Arial"/>
              </w:rPr>
              <w:t>Janet Williams</w:t>
            </w:r>
          </w:p>
        </w:tc>
      </w:tr>
      <w:tr w:rsidR="00B51F7A" w:rsidRPr="00B51F7A" w:rsidTr="00AE5D46">
        <w:tc>
          <w:tcPr>
            <w:tcW w:w="1861" w:type="pct"/>
          </w:tcPr>
          <w:p w:rsidR="00B51F7A" w:rsidRPr="00B51F7A" w:rsidRDefault="00B51F7A" w:rsidP="00AE5D46">
            <w:pPr>
              <w:tabs>
                <w:tab w:val="left" w:pos="6946"/>
              </w:tabs>
              <w:rPr>
                <w:rFonts w:ascii="Arial" w:hAnsi="Arial" w:cs="Arial"/>
              </w:rPr>
            </w:pPr>
            <w:r w:rsidRPr="00B51F7A">
              <w:rPr>
                <w:rFonts w:ascii="Arial" w:hAnsi="Arial" w:cs="Arial"/>
              </w:rPr>
              <w:t>Cancer Activity</w:t>
            </w:r>
          </w:p>
        </w:tc>
        <w:tc>
          <w:tcPr>
            <w:tcW w:w="3139" w:type="pct"/>
          </w:tcPr>
          <w:p w:rsidR="00B51F7A" w:rsidRPr="00B51F7A" w:rsidRDefault="00B51F7A" w:rsidP="00AE5D46">
            <w:pPr>
              <w:tabs>
                <w:tab w:val="left" w:pos="6946"/>
              </w:tabs>
              <w:rPr>
                <w:rFonts w:ascii="Arial" w:hAnsi="Arial" w:cs="Arial"/>
              </w:rPr>
            </w:pPr>
            <w:r w:rsidRPr="00B51F7A">
              <w:rPr>
                <w:rFonts w:ascii="Arial" w:hAnsi="Arial" w:cs="Arial"/>
              </w:rPr>
              <w:t>Deb Lewis</w:t>
            </w:r>
          </w:p>
        </w:tc>
      </w:tr>
      <w:tr w:rsidR="00B51F7A" w:rsidRPr="00B51F7A" w:rsidTr="00AE5D46">
        <w:tc>
          <w:tcPr>
            <w:tcW w:w="1861" w:type="pct"/>
          </w:tcPr>
          <w:p w:rsidR="00B51F7A" w:rsidRPr="00B51F7A" w:rsidRDefault="00B51F7A" w:rsidP="00AE5D46">
            <w:pPr>
              <w:tabs>
                <w:tab w:val="left" w:pos="6946"/>
              </w:tabs>
              <w:rPr>
                <w:rFonts w:ascii="Arial" w:hAnsi="Arial" w:cs="Arial"/>
              </w:rPr>
            </w:pPr>
            <w:r w:rsidRPr="00B51F7A">
              <w:rPr>
                <w:rFonts w:ascii="Arial" w:hAnsi="Arial" w:cs="Arial"/>
              </w:rPr>
              <w:t>USC Activity</w:t>
            </w:r>
          </w:p>
        </w:tc>
        <w:tc>
          <w:tcPr>
            <w:tcW w:w="3139" w:type="pct"/>
          </w:tcPr>
          <w:p w:rsidR="00B51F7A" w:rsidRPr="00B51F7A" w:rsidRDefault="00B51F7A" w:rsidP="00AE5D46">
            <w:pPr>
              <w:tabs>
                <w:tab w:val="left" w:pos="6946"/>
              </w:tabs>
              <w:rPr>
                <w:rFonts w:ascii="Arial" w:hAnsi="Arial" w:cs="Arial"/>
              </w:rPr>
            </w:pPr>
            <w:r w:rsidRPr="00B51F7A">
              <w:rPr>
                <w:rFonts w:ascii="Arial" w:hAnsi="Arial" w:cs="Arial"/>
              </w:rPr>
              <w:t>Deb Lewis/ Kate Hannam</w:t>
            </w:r>
          </w:p>
        </w:tc>
      </w:tr>
      <w:tr w:rsidR="00B51F7A" w:rsidRPr="00B51F7A" w:rsidTr="00AE5D46">
        <w:tc>
          <w:tcPr>
            <w:tcW w:w="1861" w:type="pct"/>
          </w:tcPr>
          <w:p w:rsidR="00B51F7A" w:rsidRPr="00B51F7A" w:rsidRDefault="00B51F7A" w:rsidP="00AE5D46">
            <w:pPr>
              <w:tabs>
                <w:tab w:val="left" w:pos="6946"/>
              </w:tabs>
              <w:rPr>
                <w:rFonts w:ascii="Arial" w:hAnsi="Arial" w:cs="Arial"/>
              </w:rPr>
            </w:pPr>
            <w:r w:rsidRPr="00B51F7A">
              <w:rPr>
                <w:rFonts w:ascii="Arial" w:hAnsi="Arial" w:cs="Arial"/>
              </w:rPr>
              <w:t>Planned Care</w:t>
            </w:r>
          </w:p>
        </w:tc>
        <w:tc>
          <w:tcPr>
            <w:tcW w:w="3139" w:type="pct"/>
          </w:tcPr>
          <w:p w:rsidR="00B51F7A" w:rsidRPr="00B51F7A" w:rsidRDefault="00B51F7A" w:rsidP="00AE5D46">
            <w:pPr>
              <w:tabs>
                <w:tab w:val="left" w:pos="6946"/>
              </w:tabs>
              <w:rPr>
                <w:rFonts w:ascii="Arial" w:hAnsi="Arial" w:cs="Arial"/>
              </w:rPr>
            </w:pPr>
            <w:r w:rsidRPr="00B51F7A">
              <w:rPr>
                <w:rFonts w:ascii="Arial" w:hAnsi="Arial" w:cs="Arial"/>
              </w:rPr>
              <w:t>Deb Lewis/ Craige Wilson</w:t>
            </w:r>
          </w:p>
        </w:tc>
      </w:tr>
    </w:tbl>
    <w:p w:rsidR="00B51F7A" w:rsidRPr="00B51F7A" w:rsidRDefault="00B51F7A" w:rsidP="00B51F7A">
      <w:pPr>
        <w:shd w:val="clear" w:color="auto" w:fill="FFFFFF" w:themeFill="background1"/>
        <w:spacing w:after="0"/>
        <w:jc w:val="both"/>
        <w:rPr>
          <w:rFonts w:ascii="Arial" w:hAnsi="Arial" w:cs="Arial"/>
        </w:rPr>
      </w:pPr>
    </w:p>
    <w:p w:rsidR="00B51F7A" w:rsidRPr="00B51F7A" w:rsidRDefault="00B51F7A" w:rsidP="00B51F7A">
      <w:pPr>
        <w:shd w:val="clear" w:color="auto" w:fill="FFFFFF" w:themeFill="background1"/>
        <w:spacing w:after="0"/>
        <w:jc w:val="both"/>
        <w:rPr>
          <w:rFonts w:ascii="Arial" w:hAnsi="Arial" w:cs="Arial"/>
        </w:rPr>
      </w:pPr>
      <w:r w:rsidRPr="00B51F7A">
        <w:rPr>
          <w:rFonts w:ascii="Arial" w:hAnsi="Arial" w:cs="Arial"/>
        </w:rPr>
        <w:t xml:space="preserve">A copy of the Q1 actual data as provided is included as </w:t>
      </w:r>
      <w:r w:rsidRPr="00B51F7A">
        <w:rPr>
          <w:rFonts w:ascii="Arial" w:hAnsi="Arial" w:cs="Arial"/>
          <w:b/>
        </w:rPr>
        <w:t>Appendix 4</w:t>
      </w:r>
      <w:r w:rsidR="0054579E">
        <w:rPr>
          <w:rFonts w:ascii="Arial" w:hAnsi="Arial" w:cs="Arial"/>
          <w:b/>
        </w:rPr>
        <w:t>.</w:t>
      </w:r>
      <w:r w:rsidRPr="00B51F7A">
        <w:rPr>
          <w:rFonts w:ascii="Arial" w:hAnsi="Arial" w:cs="Arial"/>
        </w:rPr>
        <w:t xml:space="preserve"> </w:t>
      </w:r>
    </w:p>
    <w:p w:rsidR="0054579E" w:rsidRDefault="0054579E" w:rsidP="0054579E">
      <w:pPr>
        <w:shd w:val="clear" w:color="auto" w:fill="FFFFFF" w:themeFill="background1"/>
        <w:spacing w:after="0" w:line="240" w:lineRule="auto"/>
        <w:jc w:val="both"/>
        <w:rPr>
          <w:rFonts w:ascii="Arial" w:hAnsi="Arial" w:cs="Arial"/>
          <w:b/>
          <w:sz w:val="24"/>
        </w:rPr>
      </w:pPr>
    </w:p>
    <w:p w:rsidR="0054579E" w:rsidRPr="0054579E" w:rsidRDefault="0054579E" w:rsidP="0054579E">
      <w:pPr>
        <w:shd w:val="clear" w:color="auto" w:fill="FFFFFF" w:themeFill="background1"/>
        <w:spacing w:after="0" w:line="240" w:lineRule="auto"/>
        <w:jc w:val="both"/>
        <w:rPr>
          <w:rFonts w:ascii="Arial" w:hAnsi="Arial" w:cs="Arial"/>
          <w:b/>
        </w:rPr>
      </w:pPr>
      <w:r w:rsidRPr="0054579E">
        <w:rPr>
          <w:rFonts w:ascii="Arial" w:hAnsi="Arial" w:cs="Arial"/>
          <w:b/>
        </w:rPr>
        <w:t xml:space="preserve">3.6 WELLBEING OBJECTIVES ALIGNMENT AND REPORTING    </w:t>
      </w:r>
    </w:p>
    <w:p w:rsidR="0054579E" w:rsidRPr="0054579E" w:rsidRDefault="0054579E" w:rsidP="0054579E">
      <w:pPr>
        <w:jc w:val="both"/>
        <w:rPr>
          <w:rFonts w:ascii="Arial" w:eastAsia="Arial" w:hAnsi="Arial" w:cs="Arial"/>
          <w:szCs w:val="24"/>
        </w:rPr>
      </w:pPr>
      <w:r w:rsidRPr="0054579E">
        <w:rPr>
          <w:rFonts w:ascii="Arial" w:eastAsia="Arial" w:hAnsi="Arial" w:cs="Arial"/>
          <w:szCs w:val="24"/>
        </w:rPr>
        <w:t>In meeting our duty to deliver the Wellbeing of Future Generations Act (2015), the Health Board is required to publish its Wellbeing Objectives (WBO) and report on their delivery. In 2021, the CEO led a WBO refresh and these are published in the Annual Plan 2021-22. These Wellbeing Objectives are:</w:t>
      </w:r>
    </w:p>
    <w:p w:rsidR="0054579E" w:rsidRPr="0054579E" w:rsidRDefault="0054579E" w:rsidP="0054579E">
      <w:pPr>
        <w:spacing w:after="0" w:line="240" w:lineRule="auto"/>
        <w:ind w:left="720"/>
        <w:jc w:val="both"/>
        <w:rPr>
          <w:rFonts w:ascii="Arial" w:eastAsia="Arial" w:hAnsi="Arial" w:cs="Arial"/>
          <w:szCs w:val="24"/>
        </w:rPr>
      </w:pPr>
      <w:r w:rsidRPr="0054579E">
        <w:rPr>
          <w:rFonts w:ascii="Arial" w:eastAsia="Arial" w:hAnsi="Arial" w:cs="Arial"/>
          <w:szCs w:val="24"/>
        </w:rPr>
        <w:t>WBO1: Give every child the best start in life</w:t>
      </w:r>
    </w:p>
    <w:p w:rsidR="0054579E" w:rsidRPr="0054579E" w:rsidRDefault="0054579E" w:rsidP="0054579E">
      <w:pPr>
        <w:spacing w:after="0" w:line="240" w:lineRule="auto"/>
        <w:ind w:left="720"/>
        <w:jc w:val="both"/>
        <w:rPr>
          <w:rFonts w:ascii="Arial" w:eastAsia="Arial" w:hAnsi="Arial" w:cs="Arial"/>
          <w:szCs w:val="24"/>
        </w:rPr>
      </w:pPr>
      <w:r w:rsidRPr="0054579E">
        <w:rPr>
          <w:rFonts w:ascii="Arial" w:eastAsia="Arial" w:hAnsi="Arial" w:cs="Arial"/>
          <w:szCs w:val="24"/>
        </w:rPr>
        <w:t xml:space="preserve">WBO2: Nurture and use the environment to improve health and wellbeing </w:t>
      </w:r>
    </w:p>
    <w:p w:rsidR="0054579E" w:rsidRPr="0054579E" w:rsidRDefault="0054579E" w:rsidP="0054579E">
      <w:pPr>
        <w:spacing w:after="0" w:line="240" w:lineRule="auto"/>
        <w:ind w:left="720"/>
        <w:jc w:val="both"/>
        <w:rPr>
          <w:rFonts w:ascii="Arial" w:eastAsia="Arial" w:hAnsi="Arial" w:cs="Arial"/>
          <w:szCs w:val="24"/>
        </w:rPr>
      </w:pPr>
      <w:r w:rsidRPr="0054579E">
        <w:rPr>
          <w:rFonts w:ascii="Arial" w:eastAsia="Arial" w:hAnsi="Arial" w:cs="Arial"/>
          <w:szCs w:val="24"/>
        </w:rPr>
        <w:t>WBO3: Apply ethical recruitment practices and support health and care workers to be healthy, skilled, diverse and resilient</w:t>
      </w:r>
    </w:p>
    <w:p w:rsidR="0054579E" w:rsidRPr="0054579E" w:rsidRDefault="0054579E" w:rsidP="0054579E">
      <w:pPr>
        <w:spacing w:after="0" w:line="240" w:lineRule="auto"/>
        <w:ind w:left="720"/>
        <w:jc w:val="both"/>
        <w:rPr>
          <w:rFonts w:ascii="Arial" w:eastAsia="Arial" w:hAnsi="Arial" w:cs="Arial"/>
          <w:szCs w:val="24"/>
        </w:rPr>
      </w:pPr>
      <w:r w:rsidRPr="0054579E">
        <w:rPr>
          <w:rFonts w:ascii="Arial" w:eastAsia="Arial" w:hAnsi="Arial" w:cs="Arial"/>
          <w:szCs w:val="24"/>
        </w:rPr>
        <w:t>WBO4: Plan, commission, deliver and promote equitable, inclusive and accessible health and wellbeing services</w:t>
      </w:r>
    </w:p>
    <w:p w:rsidR="0054579E" w:rsidRPr="0054579E" w:rsidRDefault="0054579E" w:rsidP="0054579E">
      <w:pPr>
        <w:spacing w:after="0" w:line="240" w:lineRule="auto"/>
        <w:ind w:left="720"/>
        <w:jc w:val="both"/>
        <w:rPr>
          <w:rFonts w:ascii="Arial" w:eastAsia="Arial" w:hAnsi="Arial" w:cs="Arial"/>
          <w:szCs w:val="24"/>
        </w:rPr>
      </w:pPr>
      <w:r w:rsidRPr="0054579E">
        <w:rPr>
          <w:rFonts w:ascii="Arial" w:eastAsia="Arial" w:hAnsi="Arial" w:cs="Arial"/>
          <w:szCs w:val="24"/>
        </w:rPr>
        <w:t>WBO5: Provide opportunities to support every adult to be healthier and to age well </w:t>
      </w:r>
    </w:p>
    <w:p w:rsidR="0054579E" w:rsidRPr="0054579E" w:rsidRDefault="0054579E" w:rsidP="0054579E">
      <w:pPr>
        <w:spacing w:line="240" w:lineRule="auto"/>
        <w:ind w:left="720"/>
        <w:jc w:val="both"/>
        <w:rPr>
          <w:rFonts w:ascii="Arial" w:eastAsia="Arial" w:hAnsi="Arial" w:cs="Arial"/>
          <w:szCs w:val="24"/>
        </w:rPr>
      </w:pPr>
      <w:r w:rsidRPr="0054579E">
        <w:rPr>
          <w:rFonts w:ascii="Arial" w:eastAsia="Arial" w:hAnsi="Arial" w:cs="Arial"/>
          <w:szCs w:val="24"/>
        </w:rPr>
        <w:t>WBO6: Seek to allocate our resources to meeting the needs of, and improving, the population’s health</w:t>
      </w:r>
    </w:p>
    <w:p w:rsidR="0054579E" w:rsidRPr="0054579E" w:rsidRDefault="0054579E" w:rsidP="0054579E">
      <w:pPr>
        <w:jc w:val="both"/>
        <w:rPr>
          <w:rFonts w:ascii="Arial" w:eastAsia="Arial" w:hAnsi="Arial" w:cs="Arial"/>
        </w:rPr>
      </w:pPr>
      <w:r w:rsidRPr="0054579E">
        <w:rPr>
          <w:rFonts w:ascii="Arial" w:eastAsia="Arial" w:hAnsi="Arial" w:cs="Arial"/>
        </w:rPr>
        <w:t xml:space="preserve">To demonstrate delivering against the WBO through the R&amp;S Plan, the WBO have been mapped to the 23/24 Goals The Q1 updates against delivery of methods were reviewed and the overall position of Goal delivery is reported below (If methods were off track red or amber, the overall goals has been recoded as such). This enables the Health Board to demonstrate how the R&amp;S Plan is contributing to delivering our WBO. </w:t>
      </w:r>
    </w:p>
    <w:p w:rsidR="0054579E" w:rsidRPr="0054579E" w:rsidRDefault="0054579E" w:rsidP="0054579E">
      <w:pPr>
        <w:shd w:val="clear" w:color="auto" w:fill="FFFFFF" w:themeFill="background1"/>
        <w:spacing w:after="0" w:line="240" w:lineRule="auto"/>
        <w:jc w:val="both"/>
        <w:rPr>
          <w:rFonts w:ascii="Arial" w:hAnsi="Arial" w:cs="Arial"/>
          <w:sz w:val="24"/>
        </w:rPr>
      </w:pPr>
      <w:r w:rsidRPr="0054579E">
        <w:rPr>
          <w:rFonts w:ascii="Arial" w:hAnsi="Arial" w:cs="Arial"/>
          <w:noProof/>
          <w:sz w:val="24"/>
          <w:lang w:eastAsia="en-GB"/>
        </w:rPr>
        <w:lastRenderedPageBreak/>
        <w:drawing>
          <wp:inline distT="0" distB="0" distL="0" distR="0" wp14:anchorId="2A9B9C3A" wp14:editId="2EC537BC">
            <wp:extent cx="6810375" cy="3171825"/>
            <wp:effectExtent l="0" t="0" r="9525" b="9525"/>
            <wp:docPr id="5" name="Chart 5"/>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inline>
        </w:drawing>
      </w:r>
    </w:p>
    <w:p w:rsidR="00B51F7A" w:rsidRPr="00B51F7A" w:rsidRDefault="00B51F7A" w:rsidP="00B51F7A">
      <w:pPr>
        <w:jc w:val="both"/>
        <w:rPr>
          <w:rFonts w:ascii="Arial" w:eastAsia="Arial" w:hAnsi="Arial" w:cs="Arial"/>
          <w:b/>
          <w:bCs/>
          <w:color w:val="000000" w:themeColor="text1"/>
          <w:szCs w:val="24"/>
        </w:rPr>
      </w:pPr>
    </w:p>
    <w:p w:rsidR="00B51F7A" w:rsidRPr="00B51F7A" w:rsidRDefault="00B51F7A" w:rsidP="0054579E">
      <w:pPr>
        <w:jc w:val="both"/>
        <w:rPr>
          <w:rFonts w:ascii="Arial" w:eastAsia="Arial" w:hAnsi="Arial" w:cs="Arial"/>
          <w:color w:val="000000" w:themeColor="text1"/>
          <w:szCs w:val="24"/>
        </w:rPr>
      </w:pPr>
      <w:r w:rsidRPr="00B51F7A">
        <w:rPr>
          <w:rFonts w:ascii="Arial" w:eastAsia="Arial" w:hAnsi="Arial" w:cs="Arial"/>
          <w:b/>
          <w:bCs/>
          <w:color w:val="000000" w:themeColor="text1"/>
          <w:szCs w:val="24"/>
        </w:rPr>
        <w:t xml:space="preserve">4. GOVERNANCE AND RISK ISSUES   </w:t>
      </w:r>
    </w:p>
    <w:p w:rsidR="00B51F7A" w:rsidRDefault="00B51F7A" w:rsidP="0054579E">
      <w:pPr>
        <w:autoSpaceDE w:val="0"/>
        <w:autoSpaceDN w:val="0"/>
        <w:adjustRightInd w:val="0"/>
        <w:jc w:val="both"/>
        <w:rPr>
          <w:rFonts w:ascii="Arial" w:eastAsia="Arial" w:hAnsi="Arial" w:cs="Arial"/>
          <w:szCs w:val="24"/>
        </w:rPr>
      </w:pPr>
      <w:r w:rsidRPr="00B51F7A">
        <w:rPr>
          <w:rFonts w:ascii="Arial" w:eastAsia="Arial" w:hAnsi="Arial" w:cs="Arial"/>
          <w:szCs w:val="24"/>
        </w:rPr>
        <w:t>The key risks to delivery of the R&amp;S Plan GMOs across all of the R&amp;S Programmes /System areas are highlighted in Table 3 above, as those Q1 Methods/Milestones rated as Off Track ‘RED’.</w:t>
      </w:r>
    </w:p>
    <w:p w:rsidR="0054579E" w:rsidRPr="00B51F7A" w:rsidRDefault="0054579E" w:rsidP="0054579E">
      <w:pPr>
        <w:autoSpaceDE w:val="0"/>
        <w:autoSpaceDN w:val="0"/>
        <w:adjustRightInd w:val="0"/>
        <w:jc w:val="both"/>
        <w:rPr>
          <w:rFonts w:ascii="Arial" w:eastAsia="Arial" w:hAnsi="Arial" w:cs="Arial"/>
          <w:szCs w:val="24"/>
        </w:rPr>
      </w:pPr>
    </w:p>
    <w:p w:rsidR="00B51F7A" w:rsidRPr="00B51F7A" w:rsidRDefault="00B51F7A" w:rsidP="0054579E">
      <w:pPr>
        <w:jc w:val="both"/>
        <w:rPr>
          <w:rFonts w:ascii="Arial" w:eastAsia="Arial" w:hAnsi="Arial" w:cs="Arial"/>
        </w:rPr>
      </w:pPr>
      <w:r w:rsidRPr="00B51F7A">
        <w:rPr>
          <w:rFonts w:ascii="Arial" w:eastAsia="Arial" w:hAnsi="Arial" w:cs="Arial"/>
          <w:b/>
          <w:bCs/>
        </w:rPr>
        <w:t xml:space="preserve">5. FINANCIAL IMPLICATIONS   </w:t>
      </w:r>
    </w:p>
    <w:p w:rsidR="00B51F7A" w:rsidRDefault="00B51F7A" w:rsidP="0054579E">
      <w:pPr>
        <w:jc w:val="both"/>
        <w:rPr>
          <w:rFonts w:ascii="Arial" w:hAnsi="Arial" w:cs="Arial"/>
        </w:rPr>
      </w:pPr>
      <w:r w:rsidRPr="00B51F7A">
        <w:rPr>
          <w:rFonts w:ascii="Arial" w:hAnsi="Arial" w:cs="Arial"/>
        </w:rPr>
        <w:t xml:space="preserve">The Health Board (HB) developed and submitted a 3-year plan at the end of May 2023 showing an anticipated deficit of £86.6m. At the end of Quarter 1 the Health Board is overspent Year </w:t>
      </w:r>
      <w:proofErr w:type="gramStart"/>
      <w:r w:rsidRPr="00B51F7A">
        <w:rPr>
          <w:rFonts w:ascii="Arial" w:hAnsi="Arial" w:cs="Arial"/>
        </w:rPr>
        <w:t>To</w:t>
      </w:r>
      <w:proofErr w:type="gramEnd"/>
      <w:r w:rsidRPr="00B51F7A">
        <w:rPr>
          <w:rFonts w:ascii="Arial" w:hAnsi="Arial" w:cs="Arial"/>
        </w:rPr>
        <w:t xml:space="preserve"> Date by £35.690m, which is £10.20m above the Financial Plan submitted. Work has been underway since the start of the Financial Year to address the challenges in delivering the £86.6m deficit plan, aligned to the agreed Escalation process. Full details are provided to the Performance &amp; Finance Committee on a monthly basis. </w:t>
      </w:r>
    </w:p>
    <w:p w:rsidR="0054579E" w:rsidRPr="00B51F7A" w:rsidRDefault="0054579E" w:rsidP="0054579E">
      <w:pPr>
        <w:jc w:val="both"/>
        <w:rPr>
          <w:rFonts w:ascii="Arial" w:hAnsi="Arial" w:cs="Arial"/>
        </w:rPr>
      </w:pPr>
    </w:p>
    <w:p w:rsidR="00B51F7A" w:rsidRPr="00B51F7A" w:rsidRDefault="00B51F7A" w:rsidP="0054579E">
      <w:pPr>
        <w:spacing w:line="257" w:lineRule="auto"/>
        <w:jc w:val="both"/>
        <w:rPr>
          <w:rFonts w:ascii="Arial" w:eastAsia="Arial" w:hAnsi="Arial" w:cs="Arial"/>
          <w:b/>
          <w:szCs w:val="24"/>
        </w:rPr>
      </w:pPr>
      <w:r w:rsidRPr="00B51F7A">
        <w:rPr>
          <w:rFonts w:ascii="Arial" w:eastAsia="Arial" w:hAnsi="Arial" w:cs="Arial"/>
          <w:b/>
          <w:szCs w:val="24"/>
        </w:rPr>
        <w:t xml:space="preserve">6. WORKFORCE IMPLICATIONS </w:t>
      </w:r>
    </w:p>
    <w:p w:rsidR="00B51F7A" w:rsidRPr="00B51F7A" w:rsidRDefault="00B51F7A" w:rsidP="0054579E">
      <w:pPr>
        <w:jc w:val="both"/>
        <w:rPr>
          <w:rFonts w:ascii="Arial" w:hAnsi="Arial" w:cs="Arial"/>
          <w:szCs w:val="24"/>
          <w:lang w:val="en-US" w:eastAsia="en-GB"/>
        </w:rPr>
      </w:pPr>
      <w:r w:rsidRPr="00B51F7A">
        <w:rPr>
          <w:rFonts w:ascii="Arial" w:hAnsi="Arial" w:cs="Arial"/>
          <w:szCs w:val="24"/>
          <w:lang w:val="en-US" w:eastAsia="en-GB"/>
        </w:rPr>
        <w:t xml:space="preserve">Emerging workforce risks and implications at Q1: </w:t>
      </w:r>
    </w:p>
    <w:p w:rsidR="00B51F7A" w:rsidRPr="00B51F7A" w:rsidRDefault="00B51F7A" w:rsidP="0054579E">
      <w:pPr>
        <w:pStyle w:val="ListParagraph"/>
        <w:numPr>
          <w:ilvl w:val="0"/>
          <w:numId w:val="14"/>
        </w:numPr>
        <w:spacing w:line="252" w:lineRule="auto"/>
        <w:jc w:val="both"/>
        <w:rPr>
          <w:rFonts w:ascii="Arial" w:hAnsi="Arial" w:cs="Arial"/>
        </w:rPr>
      </w:pPr>
      <w:r w:rsidRPr="00B51F7A">
        <w:rPr>
          <w:rFonts w:ascii="Arial" w:hAnsi="Arial" w:cs="Arial"/>
        </w:rPr>
        <w:t>There is a need to consider innovative attraction strategies where plans require additional staff</w:t>
      </w:r>
    </w:p>
    <w:p w:rsidR="00B51F7A" w:rsidRPr="00B51F7A" w:rsidRDefault="00B51F7A" w:rsidP="0054579E">
      <w:pPr>
        <w:pStyle w:val="ListParagraph"/>
        <w:numPr>
          <w:ilvl w:val="0"/>
          <w:numId w:val="14"/>
        </w:numPr>
        <w:spacing w:line="252" w:lineRule="auto"/>
        <w:jc w:val="both"/>
        <w:rPr>
          <w:rFonts w:ascii="Arial" w:hAnsi="Arial" w:cs="Arial"/>
        </w:rPr>
      </w:pPr>
      <w:r w:rsidRPr="00B51F7A">
        <w:rPr>
          <w:rFonts w:ascii="Arial" w:hAnsi="Arial" w:cs="Arial"/>
        </w:rPr>
        <w:t xml:space="preserve">There is a need to consider feasible job evaluation, recruitment and on-boarding timescales when preparing, delivering and refreshing workforce plans </w:t>
      </w:r>
    </w:p>
    <w:p w:rsidR="00B51F7A" w:rsidRPr="00B51F7A" w:rsidRDefault="00B51F7A" w:rsidP="0054579E">
      <w:pPr>
        <w:pStyle w:val="ListParagraph"/>
        <w:numPr>
          <w:ilvl w:val="0"/>
          <w:numId w:val="14"/>
        </w:numPr>
        <w:spacing w:line="252" w:lineRule="auto"/>
        <w:jc w:val="both"/>
        <w:rPr>
          <w:rFonts w:ascii="Arial" w:hAnsi="Arial" w:cs="Arial"/>
        </w:rPr>
      </w:pPr>
      <w:r w:rsidRPr="00B51F7A">
        <w:rPr>
          <w:rFonts w:ascii="Arial" w:hAnsi="Arial" w:cs="Arial"/>
        </w:rPr>
        <w:t>There is difficulty recruiting into some posts and therefore a need to consider changes in skill mix , alternative sources (e.g. trainees/ apprentices), alternative roles and new ways of working to facilitate workforce availability</w:t>
      </w:r>
    </w:p>
    <w:p w:rsidR="00B51F7A" w:rsidRPr="00B51F7A" w:rsidRDefault="00B51F7A" w:rsidP="0054579E">
      <w:pPr>
        <w:pStyle w:val="ListParagraph"/>
        <w:numPr>
          <w:ilvl w:val="0"/>
          <w:numId w:val="14"/>
        </w:numPr>
        <w:spacing w:line="252" w:lineRule="auto"/>
        <w:jc w:val="both"/>
        <w:rPr>
          <w:rFonts w:ascii="Arial" w:hAnsi="Arial" w:cs="Arial"/>
        </w:rPr>
      </w:pPr>
      <w:r w:rsidRPr="00B51F7A">
        <w:rPr>
          <w:rFonts w:ascii="Arial" w:hAnsi="Arial" w:cs="Arial"/>
        </w:rPr>
        <w:t xml:space="preserve">There is some resistance to workforce changes which is requiring further engagement </w:t>
      </w:r>
    </w:p>
    <w:p w:rsidR="00B51F7A" w:rsidRPr="00B51F7A" w:rsidRDefault="00B51F7A" w:rsidP="0054579E">
      <w:pPr>
        <w:pStyle w:val="ListParagraph"/>
        <w:numPr>
          <w:ilvl w:val="0"/>
          <w:numId w:val="14"/>
        </w:numPr>
        <w:spacing w:line="252" w:lineRule="auto"/>
        <w:jc w:val="both"/>
        <w:rPr>
          <w:rFonts w:ascii="Arial" w:hAnsi="Arial" w:cs="Arial"/>
        </w:rPr>
      </w:pPr>
      <w:r w:rsidRPr="00B51F7A">
        <w:rPr>
          <w:rFonts w:ascii="Arial" w:hAnsi="Arial" w:cs="Arial"/>
        </w:rPr>
        <w:t xml:space="preserve">There is reliance on regional partners to deliver some workforce plans and therefore limited control on pace of delivery </w:t>
      </w:r>
    </w:p>
    <w:p w:rsidR="00B51F7A" w:rsidRPr="00B51F7A" w:rsidRDefault="00B51F7A" w:rsidP="00B51F7A">
      <w:pPr>
        <w:jc w:val="both"/>
        <w:rPr>
          <w:rFonts w:ascii="Arial" w:eastAsia="Arial" w:hAnsi="Arial" w:cs="Arial"/>
          <w:color w:val="000000" w:themeColor="text1"/>
        </w:rPr>
      </w:pPr>
      <w:r w:rsidRPr="00B51F7A">
        <w:rPr>
          <w:rFonts w:ascii="Arial" w:eastAsia="Arial" w:hAnsi="Arial" w:cs="Arial"/>
          <w:b/>
          <w:bCs/>
          <w:color w:val="000000" w:themeColor="text1"/>
        </w:rPr>
        <w:lastRenderedPageBreak/>
        <w:t>7. RECOMMENDATION</w:t>
      </w:r>
    </w:p>
    <w:p w:rsidR="00B51F7A" w:rsidRPr="00B51F7A" w:rsidRDefault="00B51F7A" w:rsidP="00B51F7A">
      <w:pPr>
        <w:ind w:right="96"/>
        <w:jc w:val="both"/>
        <w:rPr>
          <w:rFonts w:ascii="Arial" w:eastAsia="Arial" w:hAnsi="Arial" w:cs="Arial"/>
          <w:szCs w:val="24"/>
        </w:rPr>
      </w:pPr>
      <w:r w:rsidRPr="00B51F7A">
        <w:rPr>
          <w:rFonts w:ascii="Arial" w:eastAsia="Arial" w:hAnsi="Arial" w:cs="Arial"/>
          <w:szCs w:val="24"/>
        </w:rPr>
        <w:t>The Board is asked to:</w:t>
      </w:r>
    </w:p>
    <w:p w:rsidR="00B51F7A" w:rsidRPr="00B51F7A" w:rsidRDefault="00B51F7A" w:rsidP="00B51F7A">
      <w:pPr>
        <w:pStyle w:val="ListParagraph"/>
        <w:numPr>
          <w:ilvl w:val="0"/>
          <w:numId w:val="4"/>
        </w:numPr>
        <w:spacing w:after="0" w:line="240" w:lineRule="auto"/>
        <w:ind w:left="458" w:hanging="283"/>
        <w:jc w:val="both"/>
        <w:rPr>
          <w:rFonts w:ascii="Arial" w:eastAsia="Arial" w:hAnsi="Arial" w:cs="Arial"/>
          <w:color w:val="000000" w:themeColor="text1"/>
        </w:rPr>
      </w:pPr>
      <w:r w:rsidRPr="00B51F7A">
        <w:rPr>
          <w:rFonts w:ascii="Arial" w:eastAsia="Arial" w:hAnsi="Arial" w:cs="Arial"/>
          <w:b/>
          <w:bCs/>
          <w:color w:val="000000" w:themeColor="text1"/>
        </w:rPr>
        <w:t xml:space="preserve">NOTE </w:t>
      </w:r>
      <w:r w:rsidRPr="00B51F7A">
        <w:rPr>
          <w:rFonts w:ascii="Arial" w:eastAsia="Arial" w:hAnsi="Arial" w:cs="Arial"/>
          <w:color w:val="000000" w:themeColor="text1"/>
        </w:rPr>
        <w:t>the areas of achievements to deliver the R&amp;S Plan in Q1</w:t>
      </w:r>
    </w:p>
    <w:p w:rsidR="00B51F7A" w:rsidRPr="00B51F7A" w:rsidRDefault="00B51F7A" w:rsidP="00B51F7A">
      <w:pPr>
        <w:pStyle w:val="ListParagraph"/>
        <w:numPr>
          <w:ilvl w:val="0"/>
          <w:numId w:val="4"/>
        </w:numPr>
        <w:spacing w:after="0" w:line="240" w:lineRule="auto"/>
        <w:ind w:left="458" w:hanging="283"/>
        <w:jc w:val="both"/>
        <w:rPr>
          <w:rFonts w:ascii="Arial" w:eastAsia="Arial" w:hAnsi="Arial" w:cs="Arial"/>
          <w:color w:val="000000" w:themeColor="text1"/>
        </w:rPr>
      </w:pPr>
      <w:r w:rsidRPr="00B51F7A">
        <w:rPr>
          <w:rFonts w:ascii="Arial" w:eastAsia="Arial" w:hAnsi="Arial" w:cs="Arial"/>
          <w:b/>
          <w:bCs/>
          <w:color w:val="000000" w:themeColor="text1"/>
        </w:rPr>
        <w:t xml:space="preserve">NOTE </w:t>
      </w:r>
      <w:r w:rsidRPr="00B51F7A">
        <w:rPr>
          <w:rFonts w:ascii="Arial" w:eastAsia="Arial" w:hAnsi="Arial" w:cs="Arial"/>
          <w:color w:val="000000" w:themeColor="text1"/>
        </w:rPr>
        <w:t xml:space="preserve">the mitigating actions against priorities (GMOs) which are off-track and </w:t>
      </w:r>
      <w:r w:rsidRPr="00B51F7A">
        <w:rPr>
          <w:rFonts w:ascii="Arial" w:eastAsia="Arial" w:hAnsi="Arial" w:cs="Arial"/>
          <w:b/>
          <w:color w:val="000000" w:themeColor="text1"/>
        </w:rPr>
        <w:t xml:space="preserve">APPROVE </w:t>
      </w:r>
      <w:r w:rsidRPr="00B51F7A">
        <w:rPr>
          <w:rFonts w:ascii="Arial" w:eastAsia="Arial" w:hAnsi="Arial" w:cs="Arial"/>
          <w:color w:val="000000" w:themeColor="text1"/>
        </w:rPr>
        <w:t>revised timescales.</w:t>
      </w:r>
    </w:p>
    <w:p w:rsidR="00B51F7A" w:rsidRPr="00B51F7A" w:rsidRDefault="008E648D" w:rsidP="00B51F7A">
      <w:pPr>
        <w:pStyle w:val="ListParagraph"/>
        <w:numPr>
          <w:ilvl w:val="0"/>
          <w:numId w:val="4"/>
        </w:numPr>
        <w:spacing w:after="0" w:line="240" w:lineRule="auto"/>
        <w:ind w:left="458" w:hanging="283"/>
        <w:jc w:val="both"/>
        <w:rPr>
          <w:rFonts w:ascii="Arial" w:eastAsia="Arial" w:hAnsi="Arial" w:cs="Arial"/>
          <w:color w:val="000000" w:themeColor="text1"/>
        </w:rPr>
      </w:pPr>
      <w:r>
        <w:rPr>
          <w:rFonts w:ascii="Arial" w:eastAsia="Arial" w:hAnsi="Arial" w:cs="Arial"/>
          <w:b/>
          <w:bCs/>
          <w:color w:val="000000" w:themeColor="text1"/>
        </w:rPr>
        <w:t xml:space="preserve">NOTE </w:t>
      </w:r>
      <w:r w:rsidR="00B51F7A" w:rsidRPr="00B51F7A">
        <w:rPr>
          <w:rFonts w:ascii="Arial" w:eastAsia="Arial" w:hAnsi="Arial" w:cs="Arial"/>
          <w:color w:val="000000" w:themeColor="text1"/>
        </w:rPr>
        <w:t>the overall key risks and mitigations to R&amp;S delivery.</w:t>
      </w:r>
    </w:p>
    <w:p w:rsidR="00B51F7A" w:rsidRPr="00B51F7A" w:rsidRDefault="00B51F7A" w:rsidP="00B51F7A">
      <w:pPr>
        <w:pStyle w:val="ListParagraph"/>
        <w:numPr>
          <w:ilvl w:val="0"/>
          <w:numId w:val="4"/>
        </w:numPr>
        <w:spacing w:after="0" w:line="240" w:lineRule="auto"/>
        <w:ind w:left="458" w:hanging="283"/>
        <w:jc w:val="both"/>
        <w:rPr>
          <w:rFonts w:ascii="Arial" w:eastAsia="Arial" w:hAnsi="Arial" w:cs="Arial"/>
          <w:color w:val="000000" w:themeColor="text1"/>
        </w:rPr>
      </w:pPr>
      <w:r w:rsidRPr="00B51F7A">
        <w:rPr>
          <w:rFonts w:ascii="Arial" w:hAnsi="Arial" w:cs="Arial"/>
          <w:b/>
        </w:rPr>
        <w:t xml:space="preserve">NOTE </w:t>
      </w:r>
      <w:r w:rsidRPr="00B51F7A">
        <w:rPr>
          <w:rFonts w:ascii="Arial" w:hAnsi="Arial" w:cs="Arial"/>
        </w:rPr>
        <w:t>updated MDS for Quarter 1, however this is not required for submission to WG on this occasion.</w:t>
      </w:r>
    </w:p>
    <w:p w:rsidR="00C33A04" w:rsidRDefault="00C33A04" w:rsidP="00B51F7A">
      <w:pPr>
        <w:pStyle w:val="ListParagraph"/>
        <w:ind w:left="0" w:right="96"/>
      </w:pPr>
    </w:p>
    <w:tbl>
      <w:tblPr>
        <w:tblStyle w:val="TableGrid"/>
        <w:tblW w:w="9245" w:type="dxa"/>
        <w:tblLayout w:type="fixed"/>
        <w:tblLook w:val="04A0" w:firstRow="1" w:lastRow="0" w:firstColumn="1" w:lastColumn="0" w:noHBand="0" w:noVBand="1"/>
      </w:tblPr>
      <w:tblGrid>
        <w:gridCol w:w="1809"/>
        <w:gridCol w:w="5812"/>
        <w:gridCol w:w="1624"/>
      </w:tblGrid>
      <w:tr w:rsidR="00034194" w:rsidRPr="00034194" w:rsidTr="00C95B3C">
        <w:tc>
          <w:tcPr>
            <w:tcW w:w="9245" w:type="dxa"/>
            <w:gridSpan w:val="3"/>
            <w:shd w:val="clear" w:color="auto" w:fill="D5DCE4" w:themeFill="text2" w:themeFillTint="33"/>
          </w:tcPr>
          <w:p w:rsidR="00034194" w:rsidRPr="00034194" w:rsidRDefault="00BC2CDB">
            <w:pPr>
              <w:rPr>
                <w:rFonts w:ascii="Arial" w:hAnsi="Arial" w:cs="Arial"/>
                <w:b/>
                <w:sz w:val="24"/>
                <w:szCs w:val="24"/>
              </w:rPr>
            </w:pPr>
            <w:r>
              <w:rPr>
                <w:rFonts w:ascii="Arial" w:hAnsi="Arial" w:cs="Arial"/>
                <w:b/>
                <w:sz w:val="24"/>
                <w:szCs w:val="24"/>
              </w:rPr>
              <w:t>G</w:t>
            </w:r>
            <w:r w:rsidR="0020539A">
              <w:rPr>
                <w:rFonts w:ascii="Arial" w:hAnsi="Arial" w:cs="Arial"/>
                <w:b/>
                <w:sz w:val="24"/>
                <w:szCs w:val="24"/>
              </w:rPr>
              <w:t>overnance and Assurance</w:t>
            </w:r>
          </w:p>
          <w:p w:rsidR="00034194" w:rsidRPr="00034194" w:rsidRDefault="00034194">
            <w:pPr>
              <w:rPr>
                <w:rFonts w:ascii="Arial" w:hAnsi="Arial" w:cs="Arial"/>
                <w:sz w:val="24"/>
                <w:szCs w:val="24"/>
              </w:rPr>
            </w:pPr>
          </w:p>
        </w:tc>
      </w:tr>
      <w:tr w:rsidR="00F5324A" w:rsidRPr="00034194" w:rsidTr="00F5324A">
        <w:tc>
          <w:tcPr>
            <w:tcW w:w="1809" w:type="dxa"/>
            <w:vMerge w:val="restart"/>
          </w:tcPr>
          <w:p w:rsidR="00F5324A" w:rsidRDefault="00F5324A">
            <w:pPr>
              <w:rPr>
                <w:rFonts w:ascii="Arial" w:hAnsi="Arial" w:cs="Arial"/>
                <w:b/>
                <w:sz w:val="24"/>
                <w:szCs w:val="24"/>
              </w:rPr>
            </w:pPr>
            <w:r>
              <w:rPr>
                <w:rFonts w:ascii="Arial" w:hAnsi="Arial" w:cs="Arial"/>
                <w:b/>
                <w:sz w:val="24"/>
                <w:szCs w:val="24"/>
              </w:rPr>
              <w:t>Link to Enabling Objectives</w:t>
            </w:r>
          </w:p>
          <w:p w:rsidR="00F5324A" w:rsidRDefault="00F5324A" w:rsidP="00133EA1">
            <w:pPr>
              <w:rPr>
                <w:rFonts w:ascii="Arial" w:hAnsi="Arial" w:cs="Arial"/>
                <w:b/>
                <w:sz w:val="24"/>
                <w:szCs w:val="24"/>
              </w:rPr>
            </w:pPr>
            <w:r w:rsidRPr="0020539A">
              <w:rPr>
                <w:rFonts w:ascii="Arial" w:hAnsi="Arial" w:cs="Arial"/>
                <w:b/>
                <w:i/>
                <w:sz w:val="18"/>
                <w:szCs w:val="24"/>
              </w:rPr>
              <w:t xml:space="preserve">(please </w:t>
            </w:r>
            <w:r w:rsidR="00133EA1">
              <w:rPr>
                <w:rFonts w:ascii="Arial" w:hAnsi="Arial" w:cs="Arial"/>
                <w:b/>
                <w:i/>
                <w:sz w:val="18"/>
                <w:szCs w:val="24"/>
              </w:rPr>
              <w:t>choose</w:t>
            </w:r>
            <w:r w:rsidRPr="0020539A">
              <w:rPr>
                <w:rFonts w:ascii="Arial" w:hAnsi="Arial" w:cs="Arial"/>
                <w:b/>
                <w:i/>
                <w:sz w:val="18"/>
                <w:szCs w:val="24"/>
              </w:rPr>
              <w:t>)</w:t>
            </w:r>
          </w:p>
        </w:tc>
        <w:tc>
          <w:tcPr>
            <w:tcW w:w="7436" w:type="dxa"/>
            <w:gridSpan w:val="2"/>
            <w:shd w:val="clear" w:color="auto" w:fill="BDD6EE" w:themeFill="accent1" w:themeFillTint="66"/>
          </w:tcPr>
          <w:p w:rsidR="00F5324A" w:rsidRPr="00F5324A" w:rsidRDefault="00F5324A" w:rsidP="00F5324A">
            <w:pPr>
              <w:jc w:val="both"/>
              <w:rPr>
                <w:rFonts w:ascii="Arial" w:hAnsi="Arial" w:cs="Arial"/>
                <w:b/>
                <w:sz w:val="20"/>
                <w:szCs w:val="20"/>
              </w:rPr>
            </w:pPr>
            <w:r w:rsidRPr="00F5324A">
              <w:rPr>
                <w:rFonts w:ascii="Arial" w:hAnsi="Arial" w:cs="Arial"/>
                <w:b/>
                <w:sz w:val="20"/>
                <w:szCs w:val="20"/>
              </w:rPr>
              <w:t>Supporting better health and wellbeing by actively promoting and empowering people to live well in resilient communities</w:t>
            </w:r>
          </w:p>
        </w:tc>
      </w:tr>
      <w:tr w:rsidR="00F5324A" w:rsidRPr="00034194" w:rsidTr="00F5324A">
        <w:tc>
          <w:tcPr>
            <w:tcW w:w="1809" w:type="dxa"/>
            <w:vMerge/>
          </w:tcPr>
          <w:p w:rsidR="00F5324A" w:rsidRPr="00034194" w:rsidRDefault="00F5324A">
            <w:pPr>
              <w:rPr>
                <w:rFonts w:ascii="Arial" w:hAnsi="Arial" w:cs="Arial"/>
                <w:b/>
                <w:sz w:val="24"/>
                <w:szCs w:val="24"/>
              </w:rPr>
            </w:pPr>
          </w:p>
        </w:tc>
        <w:tc>
          <w:tcPr>
            <w:tcW w:w="5812" w:type="dxa"/>
          </w:tcPr>
          <w:p w:rsidR="00F5324A" w:rsidRPr="00F5324A" w:rsidRDefault="00F5324A" w:rsidP="00F5324A">
            <w:pPr>
              <w:rPr>
                <w:rFonts w:ascii="Arial" w:hAnsi="Arial" w:cs="Arial"/>
                <w:sz w:val="20"/>
                <w:szCs w:val="20"/>
              </w:rPr>
            </w:pPr>
            <w:r w:rsidRPr="00F5324A">
              <w:rPr>
                <w:rFonts w:ascii="Arial" w:hAnsi="Arial" w:cs="Arial"/>
                <w:sz w:val="20"/>
                <w:szCs w:val="20"/>
              </w:rPr>
              <w:t>Partnerships for Improving Health and Wellbeing</w:t>
            </w:r>
          </w:p>
        </w:tc>
        <w:sdt>
          <w:sdtPr>
            <w:rPr>
              <w:rFonts w:ascii="Arial" w:hAnsi="Arial" w:cs="Arial"/>
              <w:sz w:val="20"/>
              <w:szCs w:val="20"/>
            </w:rPr>
            <w:id w:val="1705433169"/>
            <w14:checkbox>
              <w14:checked w14:val="0"/>
              <w14:checkedState w14:val="2612" w14:font="MS Gothic"/>
              <w14:uncheckedState w14:val="2610" w14:font="MS Gothic"/>
            </w14:checkbox>
          </w:sdtPr>
          <w:sdtEndPr/>
          <w:sdtContent>
            <w:tc>
              <w:tcPr>
                <w:tcW w:w="1624" w:type="dxa"/>
              </w:tcPr>
              <w:p w:rsidR="00F5324A" w:rsidRPr="00F5324A" w:rsidRDefault="00B51F7A"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034194" w:rsidRDefault="00F5324A">
            <w:pPr>
              <w:rPr>
                <w:rFonts w:ascii="Arial" w:hAnsi="Arial" w:cs="Arial"/>
                <w:b/>
                <w:sz w:val="24"/>
                <w:szCs w:val="24"/>
              </w:rPr>
            </w:pPr>
          </w:p>
        </w:tc>
        <w:tc>
          <w:tcPr>
            <w:tcW w:w="5812" w:type="dxa"/>
          </w:tcPr>
          <w:p w:rsidR="00F5324A" w:rsidRPr="00F5324A" w:rsidRDefault="00F5324A" w:rsidP="00F5324A">
            <w:pPr>
              <w:rPr>
                <w:rFonts w:ascii="Arial" w:hAnsi="Arial" w:cs="Arial"/>
                <w:sz w:val="20"/>
                <w:szCs w:val="20"/>
              </w:rPr>
            </w:pPr>
            <w:r w:rsidRPr="00F5324A">
              <w:rPr>
                <w:rFonts w:ascii="Arial" w:hAnsi="Arial" w:cs="Arial"/>
                <w:sz w:val="20"/>
                <w:szCs w:val="20"/>
              </w:rPr>
              <w:t>Co-Production and Health Literacy</w:t>
            </w:r>
          </w:p>
        </w:tc>
        <w:sdt>
          <w:sdtPr>
            <w:rPr>
              <w:rFonts w:ascii="Arial" w:hAnsi="Arial" w:cs="Arial"/>
              <w:sz w:val="20"/>
              <w:szCs w:val="20"/>
            </w:rPr>
            <w:id w:val="1151252969"/>
            <w14:checkbox>
              <w14:checked w14:val="0"/>
              <w14:checkedState w14:val="2612" w14:font="MS Gothic"/>
              <w14:uncheckedState w14:val="2610" w14:font="MS Gothic"/>
            </w14:checkbox>
          </w:sdtPr>
          <w:sdtEndPr/>
          <w:sdtContent>
            <w:tc>
              <w:tcPr>
                <w:tcW w:w="1624" w:type="dxa"/>
              </w:tcPr>
              <w:p w:rsidR="00F5324A" w:rsidRPr="00F5324A" w:rsidRDefault="00B51F7A"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034194" w:rsidRDefault="00F5324A">
            <w:pPr>
              <w:rPr>
                <w:rFonts w:ascii="Arial" w:hAnsi="Arial" w:cs="Arial"/>
                <w:b/>
                <w:sz w:val="24"/>
                <w:szCs w:val="24"/>
              </w:rPr>
            </w:pPr>
          </w:p>
        </w:tc>
        <w:tc>
          <w:tcPr>
            <w:tcW w:w="5812" w:type="dxa"/>
          </w:tcPr>
          <w:p w:rsidR="00F5324A" w:rsidRPr="00F5324A" w:rsidRDefault="00F5324A" w:rsidP="00F5324A">
            <w:pPr>
              <w:jc w:val="both"/>
              <w:rPr>
                <w:rFonts w:ascii="Arial" w:hAnsi="Arial" w:cs="Arial"/>
                <w:sz w:val="20"/>
                <w:szCs w:val="20"/>
              </w:rPr>
            </w:pPr>
            <w:r w:rsidRPr="00F5324A">
              <w:rPr>
                <w:rFonts w:ascii="Arial" w:hAnsi="Arial" w:cs="Arial"/>
                <w:sz w:val="20"/>
                <w:szCs w:val="20"/>
              </w:rPr>
              <w:t>Digitally Enabled Health and Wellbeing</w:t>
            </w:r>
          </w:p>
        </w:tc>
        <w:sdt>
          <w:sdtPr>
            <w:rPr>
              <w:rFonts w:ascii="Arial" w:hAnsi="Arial" w:cs="Arial"/>
              <w:sz w:val="20"/>
              <w:szCs w:val="20"/>
            </w:rPr>
            <w:id w:val="-1773847484"/>
            <w14:checkbox>
              <w14:checked w14:val="0"/>
              <w14:checkedState w14:val="2612" w14:font="MS Gothic"/>
              <w14:uncheckedState w14:val="2610" w14:font="MS Gothic"/>
            </w14:checkbox>
          </w:sdtPr>
          <w:sdtEndPr/>
          <w:sdtContent>
            <w:tc>
              <w:tcPr>
                <w:tcW w:w="1624" w:type="dxa"/>
              </w:tcPr>
              <w:p w:rsidR="00F5324A" w:rsidRPr="00F5324A" w:rsidRDefault="00B51F7A"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034194" w:rsidRDefault="00F5324A" w:rsidP="00C107F2">
            <w:pPr>
              <w:rPr>
                <w:rFonts w:ascii="Arial" w:hAnsi="Arial" w:cs="Arial"/>
                <w:b/>
                <w:sz w:val="24"/>
                <w:szCs w:val="24"/>
              </w:rPr>
            </w:pPr>
          </w:p>
        </w:tc>
        <w:tc>
          <w:tcPr>
            <w:tcW w:w="7436" w:type="dxa"/>
            <w:gridSpan w:val="2"/>
            <w:shd w:val="clear" w:color="auto" w:fill="BDD6EE" w:themeFill="accent1" w:themeFillTint="66"/>
          </w:tcPr>
          <w:p w:rsidR="00F5324A" w:rsidRPr="00F5324A" w:rsidRDefault="00F5324A" w:rsidP="00C107F2">
            <w:pPr>
              <w:rPr>
                <w:rFonts w:ascii="Arial" w:hAnsi="Arial" w:cs="Arial"/>
                <w:b/>
                <w:sz w:val="20"/>
                <w:szCs w:val="20"/>
              </w:rPr>
            </w:pPr>
            <w:r w:rsidRPr="00F5324A">
              <w:rPr>
                <w:rFonts w:ascii="Arial" w:hAnsi="Arial" w:cs="Arial"/>
                <w:b/>
                <w:sz w:val="20"/>
                <w:szCs w:val="20"/>
              </w:rPr>
              <w:t xml:space="preserve">Deliver better care through excellent health and care services achieving the outcomes that matter most to people </w:t>
            </w:r>
          </w:p>
        </w:tc>
      </w:tr>
      <w:tr w:rsidR="00F5324A" w:rsidRPr="00034194" w:rsidTr="00F5324A">
        <w:tc>
          <w:tcPr>
            <w:tcW w:w="1809" w:type="dxa"/>
            <w:vMerge/>
          </w:tcPr>
          <w:p w:rsidR="00F5324A" w:rsidRPr="00034194" w:rsidRDefault="00F5324A" w:rsidP="00C107F2">
            <w:pPr>
              <w:rPr>
                <w:rFonts w:ascii="Arial" w:hAnsi="Arial" w:cs="Arial"/>
                <w:b/>
                <w:sz w:val="24"/>
                <w:szCs w:val="24"/>
              </w:rPr>
            </w:pPr>
          </w:p>
        </w:tc>
        <w:tc>
          <w:tcPr>
            <w:tcW w:w="5812" w:type="dxa"/>
          </w:tcPr>
          <w:p w:rsidR="00F5324A" w:rsidRPr="00F5324A" w:rsidRDefault="00F5324A" w:rsidP="00F5324A">
            <w:pPr>
              <w:rPr>
                <w:rFonts w:ascii="Arial" w:hAnsi="Arial" w:cs="Arial"/>
                <w:sz w:val="20"/>
                <w:szCs w:val="20"/>
              </w:rPr>
            </w:pPr>
            <w:r w:rsidRPr="00F5324A">
              <w:rPr>
                <w:rFonts w:ascii="Arial" w:hAnsi="Arial" w:cs="Arial"/>
                <w:sz w:val="20"/>
                <w:szCs w:val="20"/>
              </w:rPr>
              <w:t>Best Value Outcomes and High Quality Care</w:t>
            </w:r>
          </w:p>
        </w:tc>
        <w:sdt>
          <w:sdtPr>
            <w:rPr>
              <w:rFonts w:ascii="Arial" w:hAnsi="Arial" w:cs="Arial"/>
              <w:sz w:val="20"/>
              <w:szCs w:val="20"/>
            </w:rPr>
            <w:id w:val="1190956866"/>
            <w14:checkbox>
              <w14:checked w14:val="0"/>
              <w14:checkedState w14:val="2612" w14:font="MS Gothic"/>
              <w14:uncheckedState w14:val="2610" w14:font="MS Gothic"/>
            </w14:checkbox>
          </w:sdtPr>
          <w:sdtEndPr/>
          <w:sdtContent>
            <w:tc>
              <w:tcPr>
                <w:tcW w:w="1624" w:type="dxa"/>
              </w:tcPr>
              <w:p w:rsidR="00F5324A" w:rsidRPr="00F5324A" w:rsidRDefault="00B51F7A"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034194" w:rsidRDefault="00F5324A" w:rsidP="00C107F2">
            <w:pPr>
              <w:rPr>
                <w:rFonts w:ascii="Arial" w:hAnsi="Arial" w:cs="Arial"/>
                <w:b/>
                <w:sz w:val="24"/>
                <w:szCs w:val="24"/>
              </w:rPr>
            </w:pPr>
          </w:p>
        </w:tc>
        <w:tc>
          <w:tcPr>
            <w:tcW w:w="5812" w:type="dxa"/>
          </w:tcPr>
          <w:p w:rsidR="00F5324A" w:rsidRPr="00F5324A" w:rsidRDefault="00F5324A" w:rsidP="00F5324A">
            <w:pPr>
              <w:rPr>
                <w:rFonts w:ascii="Arial" w:hAnsi="Arial" w:cs="Arial"/>
                <w:sz w:val="20"/>
                <w:szCs w:val="20"/>
              </w:rPr>
            </w:pPr>
            <w:r w:rsidRPr="00F5324A">
              <w:rPr>
                <w:rFonts w:ascii="Arial" w:hAnsi="Arial" w:cs="Arial"/>
                <w:sz w:val="20"/>
                <w:szCs w:val="20"/>
              </w:rPr>
              <w:t>Partnerships for Care</w:t>
            </w:r>
          </w:p>
        </w:tc>
        <w:sdt>
          <w:sdtPr>
            <w:rPr>
              <w:rFonts w:ascii="Arial" w:hAnsi="Arial" w:cs="Arial"/>
              <w:sz w:val="20"/>
              <w:szCs w:val="20"/>
            </w:rPr>
            <w:id w:val="832023854"/>
            <w14:checkbox>
              <w14:checked w14:val="0"/>
              <w14:checkedState w14:val="2612" w14:font="MS Gothic"/>
              <w14:uncheckedState w14:val="2610" w14:font="MS Gothic"/>
            </w14:checkbox>
          </w:sdtPr>
          <w:sdtEndPr/>
          <w:sdtContent>
            <w:tc>
              <w:tcPr>
                <w:tcW w:w="1624" w:type="dxa"/>
              </w:tcPr>
              <w:p w:rsidR="00F5324A" w:rsidRPr="00F5324A" w:rsidRDefault="00B51F7A"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034194" w:rsidRDefault="00F5324A" w:rsidP="00C107F2">
            <w:pPr>
              <w:rPr>
                <w:rFonts w:ascii="Arial" w:hAnsi="Arial" w:cs="Arial"/>
                <w:b/>
                <w:sz w:val="24"/>
                <w:szCs w:val="24"/>
              </w:rPr>
            </w:pPr>
          </w:p>
        </w:tc>
        <w:tc>
          <w:tcPr>
            <w:tcW w:w="5812" w:type="dxa"/>
          </w:tcPr>
          <w:p w:rsidR="00F5324A" w:rsidRPr="00F5324A" w:rsidRDefault="00F5324A" w:rsidP="00F5324A">
            <w:pPr>
              <w:rPr>
                <w:rFonts w:ascii="Arial" w:hAnsi="Arial" w:cs="Arial"/>
                <w:b/>
                <w:sz w:val="20"/>
                <w:szCs w:val="20"/>
              </w:rPr>
            </w:pPr>
            <w:r w:rsidRPr="00F5324A">
              <w:rPr>
                <w:rFonts w:ascii="Arial" w:hAnsi="Arial" w:cs="Arial"/>
                <w:sz w:val="20"/>
                <w:szCs w:val="20"/>
              </w:rPr>
              <w:t>Excellent Staff</w:t>
            </w:r>
          </w:p>
        </w:tc>
        <w:sdt>
          <w:sdtPr>
            <w:rPr>
              <w:rFonts w:ascii="Arial" w:hAnsi="Arial" w:cs="Arial"/>
              <w:sz w:val="20"/>
              <w:szCs w:val="20"/>
            </w:rPr>
            <w:id w:val="717472097"/>
            <w14:checkbox>
              <w14:checked w14:val="0"/>
              <w14:checkedState w14:val="2612" w14:font="MS Gothic"/>
              <w14:uncheckedState w14:val="2610" w14:font="MS Gothic"/>
            </w14:checkbox>
          </w:sdtPr>
          <w:sdtEndPr/>
          <w:sdtContent>
            <w:tc>
              <w:tcPr>
                <w:tcW w:w="1624" w:type="dxa"/>
              </w:tcPr>
              <w:p w:rsidR="00F5324A" w:rsidRPr="00F5324A" w:rsidRDefault="00B51F7A"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034194" w:rsidRDefault="00F5324A" w:rsidP="00C107F2">
            <w:pPr>
              <w:rPr>
                <w:rFonts w:ascii="Arial" w:hAnsi="Arial" w:cs="Arial"/>
                <w:b/>
                <w:sz w:val="24"/>
                <w:szCs w:val="24"/>
              </w:rPr>
            </w:pPr>
          </w:p>
        </w:tc>
        <w:tc>
          <w:tcPr>
            <w:tcW w:w="5812" w:type="dxa"/>
          </w:tcPr>
          <w:p w:rsidR="00F5324A" w:rsidRPr="00F5324A" w:rsidRDefault="00F5324A" w:rsidP="00F5324A">
            <w:pPr>
              <w:rPr>
                <w:rFonts w:ascii="Arial" w:hAnsi="Arial" w:cs="Arial"/>
                <w:b/>
                <w:sz w:val="20"/>
                <w:szCs w:val="20"/>
              </w:rPr>
            </w:pPr>
            <w:r w:rsidRPr="00F5324A">
              <w:rPr>
                <w:rFonts w:ascii="Arial" w:hAnsi="Arial" w:cs="Arial"/>
                <w:sz w:val="20"/>
                <w:szCs w:val="20"/>
              </w:rPr>
              <w:t>Digitally Enabled Care</w:t>
            </w:r>
          </w:p>
        </w:tc>
        <w:sdt>
          <w:sdtPr>
            <w:rPr>
              <w:rFonts w:ascii="Arial" w:hAnsi="Arial" w:cs="Arial"/>
              <w:sz w:val="20"/>
              <w:szCs w:val="20"/>
            </w:rPr>
            <w:id w:val="-12686039"/>
            <w14:checkbox>
              <w14:checked w14:val="0"/>
              <w14:checkedState w14:val="2612" w14:font="MS Gothic"/>
              <w14:uncheckedState w14:val="2610" w14:font="MS Gothic"/>
            </w14:checkbox>
          </w:sdtPr>
          <w:sdtEndPr/>
          <w:sdtContent>
            <w:tc>
              <w:tcPr>
                <w:tcW w:w="1624" w:type="dxa"/>
              </w:tcPr>
              <w:p w:rsidR="00F5324A" w:rsidRPr="00F5324A" w:rsidRDefault="00B51F7A"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034194" w:rsidRDefault="00F5324A" w:rsidP="00C107F2">
            <w:pPr>
              <w:rPr>
                <w:rFonts w:ascii="Arial" w:hAnsi="Arial" w:cs="Arial"/>
                <w:b/>
                <w:sz w:val="24"/>
                <w:szCs w:val="24"/>
              </w:rPr>
            </w:pPr>
          </w:p>
        </w:tc>
        <w:tc>
          <w:tcPr>
            <w:tcW w:w="5812" w:type="dxa"/>
          </w:tcPr>
          <w:p w:rsidR="00F5324A" w:rsidRPr="00F5324A" w:rsidRDefault="00F5324A" w:rsidP="00F5324A">
            <w:pPr>
              <w:rPr>
                <w:rFonts w:ascii="Arial" w:hAnsi="Arial" w:cs="Arial"/>
                <w:b/>
                <w:sz w:val="20"/>
                <w:szCs w:val="20"/>
              </w:rPr>
            </w:pPr>
            <w:r w:rsidRPr="00F5324A">
              <w:rPr>
                <w:rFonts w:ascii="Arial" w:hAnsi="Arial" w:cs="Arial"/>
                <w:sz w:val="20"/>
                <w:szCs w:val="20"/>
              </w:rPr>
              <w:t>Outstanding Research, Innovation, Education and Learning</w:t>
            </w:r>
          </w:p>
        </w:tc>
        <w:sdt>
          <w:sdtPr>
            <w:rPr>
              <w:rFonts w:ascii="Arial" w:hAnsi="Arial" w:cs="Arial"/>
              <w:sz w:val="20"/>
              <w:szCs w:val="20"/>
            </w:rPr>
            <w:id w:val="216336744"/>
            <w14:checkbox>
              <w14:checked w14:val="0"/>
              <w14:checkedState w14:val="2612" w14:font="MS Gothic"/>
              <w14:uncheckedState w14:val="2610" w14:font="MS Gothic"/>
            </w14:checkbox>
          </w:sdtPr>
          <w:sdtEndPr/>
          <w:sdtContent>
            <w:tc>
              <w:tcPr>
                <w:tcW w:w="1624" w:type="dxa"/>
              </w:tcPr>
              <w:p w:rsidR="00F5324A" w:rsidRPr="00F5324A" w:rsidRDefault="00B51F7A"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rsidTr="00CD7AA5">
        <w:tc>
          <w:tcPr>
            <w:tcW w:w="9245" w:type="dxa"/>
            <w:gridSpan w:val="3"/>
            <w:shd w:val="clear" w:color="auto" w:fill="D5DCE4" w:themeFill="text2" w:themeFillTint="33"/>
          </w:tcPr>
          <w:p w:rsidR="00F5324A" w:rsidRPr="00F5324A" w:rsidRDefault="00F5324A" w:rsidP="00C107F2">
            <w:pPr>
              <w:rPr>
                <w:rFonts w:ascii="Arial" w:hAnsi="Arial" w:cs="Arial"/>
                <w:b/>
                <w:sz w:val="24"/>
                <w:szCs w:val="24"/>
              </w:rPr>
            </w:pPr>
            <w:r w:rsidRPr="00C95B3C">
              <w:rPr>
                <w:rFonts w:ascii="Arial" w:hAnsi="Arial" w:cs="Arial"/>
                <w:b/>
                <w:sz w:val="24"/>
                <w:szCs w:val="24"/>
              </w:rPr>
              <w:t>Health and Care Standards</w:t>
            </w:r>
          </w:p>
        </w:tc>
      </w:tr>
      <w:tr w:rsidR="00F5324A" w:rsidRPr="00034194" w:rsidTr="00F5324A">
        <w:tc>
          <w:tcPr>
            <w:tcW w:w="1809" w:type="dxa"/>
            <w:vMerge w:val="restart"/>
          </w:tcPr>
          <w:p w:rsidR="00F5324A" w:rsidRPr="00C95B3C" w:rsidRDefault="00133EA1" w:rsidP="00F5324A">
            <w:pPr>
              <w:rPr>
                <w:rFonts w:ascii="Arial" w:hAnsi="Arial" w:cs="Arial"/>
                <w:sz w:val="24"/>
                <w:szCs w:val="24"/>
              </w:rPr>
            </w:pPr>
            <w:r w:rsidRPr="0020539A">
              <w:rPr>
                <w:rFonts w:ascii="Arial" w:hAnsi="Arial" w:cs="Arial"/>
                <w:b/>
                <w:i/>
                <w:sz w:val="18"/>
                <w:szCs w:val="24"/>
              </w:rPr>
              <w:t xml:space="preserve">(please </w:t>
            </w:r>
            <w:r>
              <w:rPr>
                <w:rFonts w:ascii="Arial" w:hAnsi="Arial" w:cs="Arial"/>
                <w:b/>
                <w:i/>
                <w:sz w:val="18"/>
                <w:szCs w:val="24"/>
              </w:rPr>
              <w:t>choose</w:t>
            </w:r>
            <w:r w:rsidRPr="0020539A">
              <w:rPr>
                <w:rFonts w:ascii="Arial" w:hAnsi="Arial" w:cs="Arial"/>
                <w:b/>
                <w:i/>
                <w:sz w:val="18"/>
                <w:szCs w:val="24"/>
              </w:rPr>
              <w:t>)</w:t>
            </w:r>
          </w:p>
        </w:tc>
        <w:tc>
          <w:tcPr>
            <w:tcW w:w="5812" w:type="dxa"/>
          </w:tcPr>
          <w:p w:rsidR="00F5324A" w:rsidRPr="00F5324A" w:rsidRDefault="00F5324A" w:rsidP="00C107F2">
            <w:pPr>
              <w:rPr>
                <w:rFonts w:ascii="Arial" w:hAnsi="Arial" w:cs="Arial"/>
                <w:sz w:val="20"/>
                <w:szCs w:val="18"/>
              </w:rPr>
            </w:pPr>
            <w:r w:rsidRPr="00F5324A">
              <w:rPr>
                <w:rFonts w:ascii="Arial" w:hAnsi="Arial" w:cs="Arial"/>
                <w:sz w:val="20"/>
                <w:szCs w:val="18"/>
              </w:rPr>
              <w:t>Staying Healthy</w:t>
            </w:r>
          </w:p>
        </w:tc>
        <w:sdt>
          <w:sdtPr>
            <w:rPr>
              <w:rFonts w:ascii="Arial" w:hAnsi="Arial" w:cs="Arial"/>
              <w:sz w:val="20"/>
              <w:szCs w:val="20"/>
            </w:rPr>
            <w:id w:val="937573542"/>
            <w14:checkbox>
              <w14:checked w14:val="0"/>
              <w14:checkedState w14:val="2612" w14:font="MS Gothic"/>
              <w14:uncheckedState w14:val="2610" w14:font="MS Gothic"/>
            </w14:checkbox>
          </w:sdtPr>
          <w:sdtEndPr/>
          <w:sdtContent>
            <w:tc>
              <w:tcPr>
                <w:tcW w:w="1624" w:type="dxa"/>
              </w:tcPr>
              <w:p w:rsidR="00F5324A" w:rsidRPr="00C95B3C" w:rsidRDefault="00B51F7A" w:rsidP="00133EA1">
                <w:pPr>
                  <w:jc w:val="center"/>
                  <w:rPr>
                    <w:rFonts w:ascii="Arial" w:hAnsi="Arial" w:cs="Arial"/>
                    <w:sz w:val="18"/>
                    <w:szCs w:val="18"/>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FA0CA9" w:rsidRDefault="00F5324A" w:rsidP="00F5324A">
            <w:pPr>
              <w:rPr>
                <w:rFonts w:ascii="Arial" w:hAnsi="Arial" w:cs="Arial"/>
                <w:b/>
                <w:sz w:val="24"/>
                <w:szCs w:val="24"/>
              </w:rPr>
            </w:pPr>
          </w:p>
        </w:tc>
        <w:tc>
          <w:tcPr>
            <w:tcW w:w="5812" w:type="dxa"/>
          </w:tcPr>
          <w:p w:rsidR="00F5324A" w:rsidRPr="00F5324A" w:rsidRDefault="00F5324A" w:rsidP="00F5324A">
            <w:pPr>
              <w:rPr>
                <w:rFonts w:ascii="Arial" w:hAnsi="Arial" w:cs="Arial"/>
                <w:b/>
                <w:sz w:val="20"/>
                <w:szCs w:val="24"/>
              </w:rPr>
            </w:pPr>
            <w:r w:rsidRPr="00F5324A">
              <w:rPr>
                <w:rFonts w:ascii="Arial" w:hAnsi="Arial" w:cs="Arial"/>
                <w:sz w:val="20"/>
                <w:szCs w:val="18"/>
              </w:rPr>
              <w:t>Safe Care</w:t>
            </w:r>
          </w:p>
        </w:tc>
        <w:sdt>
          <w:sdtPr>
            <w:rPr>
              <w:rFonts w:ascii="Arial" w:hAnsi="Arial" w:cs="Arial"/>
              <w:sz w:val="20"/>
              <w:szCs w:val="20"/>
            </w:rPr>
            <w:id w:val="-275186550"/>
            <w14:checkbox>
              <w14:checked w14:val="0"/>
              <w14:checkedState w14:val="2612" w14:font="MS Gothic"/>
              <w14:uncheckedState w14:val="2610" w14:font="MS Gothic"/>
            </w14:checkbox>
          </w:sdtPr>
          <w:sdtEndPr/>
          <w:sdtContent>
            <w:tc>
              <w:tcPr>
                <w:tcW w:w="1624" w:type="dxa"/>
              </w:tcPr>
              <w:p w:rsidR="00F5324A" w:rsidRPr="00FA0CA9" w:rsidRDefault="00B51F7A"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FA0CA9" w:rsidRDefault="00F5324A" w:rsidP="00F5324A">
            <w:pPr>
              <w:rPr>
                <w:rFonts w:ascii="Arial" w:hAnsi="Arial" w:cs="Arial"/>
                <w:b/>
                <w:sz w:val="24"/>
                <w:szCs w:val="24"/>
              </w:rPr>
            </w:pPr>
          </w:p>
        </w:tc>
        <w:tc>
          <w:tcPr>
            <w:tcW w:w="5812" w:type="dxa"/>
          </w:tcPr>
          <w:p w:rsidR="00F5324A" w:rsidRPr="00F5324A" w:rsidRDefault="00F5324A" w:rsidP="00F5324A">
            <w:pPr>
              <w:rPr>
                <w:rFonts w:ascii="Arial" w:hAnsi="Arial" w:cs="Arial"/>
                <w:b/>
                <w:sz w:val="20"/>
                <w:szCs w:val="24"/>
              </w:rPr>
            </w:pPr>
            <w:r w:rsidRPr="00F5324A">
              <w:rPr>
                <w:rFonts w:ascii="Arial" w:hAnsi="Arial" w:cs="Arial"/>
                <w:sz w:val="20"/>
                <w:szCs w:val="18"/>
              </w:rPr>
              <w:t>Effective  Care</w:t>
            </w:r>
          </w:p>
        </w:tc>
        <w:sdt>
          <w:sdtPr>
            <w:rPr>
              <w:rFonts w:ascii="Arial" w:hAnsi="Arial" w:cs="Arial"/>
              <w:sz w:val="20"/>
              <w:szCs w:val="20"/>
            </w:rPr>
            <w:id w:val="-1590772104"/>
            <w14:checkbox>
              <w14:checked w14:val="0"/>
              <w14:checkedState w14:val="2612" w14:font="MS Gothic"/>
              <w14:uncheckedState w14:val="2610" w14:font="MS Gothic"/>
            </w14:checkbox>
          </w:sdtPr>
          <w:sdtEndPr/>
          <w:sdtContent>
            <w:tc>
              <w:tcPr>
                <w:tcW w:w="1624" w:type="dxa"/>
              </w:tcPr>
              <w:p w:rsidR="00F5324A" w:rsidRPr="00FA0CA9" w:rsidRDefault="00B51F7A"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FA0CA9" w:rsidRDefault="00F5324A" w:rsidP="00F5324A">
            <w:pPr>
              <w:rPr>
                <w:rFonts w:ascii="Arial" w:hAnsi="Arial" w:cs="Arial"/>
                <w:b/>
                <w:sz w:val="24"/>
                <w:szCs w:val="24"/>
              </w:rPr>
            </w:pPr>
          </w:p>
        </w:tc>
        <w:tc>
          <w:tcPr>
            <w:tcW w:w="5812" w:type="dxa"/>
          </w:tcPr>
          <w:p w:rsidR="00F5324A" w:rsidRPr="00F5324A" w:rsidRDefault="00F5324A" w:rsidP="00F5324A">
            <w:pPr>
              <w:rPr>
                <w:rFonts w:ascii="Arial" w:hAnsi="Arial" w:cs="Arial"/>
                <w:b/>
                <w:sz w:val="20"/>
                <w:szCs w:val="24"/>
              </w:rPr>
            </w:pPr>
            <w:r w:rsidRPr="00F5324A">
              <w:rPr>
                <w:rFonts w:ascii="Arial" w:hAnsi="Arial" w:cs="Arial"/>
                <w:sz w:val="20"/>
                <w:szCs w:val="18"/>
              </w:rPr>
              <w:t>Dignified Care</w:t>
            </w:r>
          </w:p>
        </w:tc>
        <w:sdt>
          <w:sdtPr>
            <w:rPr>
              <w:rFonts w:ascii="Arial" w:hAnsi="Arial" w:cs="Arial"/>
              <w:sz w:val="20"/>
              <w:szCs w:val="20"/>
            </w:rPr>
            <w:id w:val="1427299090"/>
            <w14:checkbox>
              <w14:checked w14:val="0"/>
              <w14:checkedState w14:val="2612" w14:font="MS Gothic"/>
              <w14:uncheckedState w14:val="2610" w14:font="MS Gothic"/>
            </w14:checkbox>
          </w:sdtPr>
          <w:sdtEndPr/>
          <w:sdtContent>
            <w:tc>
              <w:tcPr>
                <w:tcW w:w="1624" w:type="dxa"/>
              </w:tcPr>
              <w:p w:rsidR="00F5324A" w:rsidRPr="00FA0CA9" w:rsidRDefault="00B51F7A"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FA0CA9" w:rsidRDefault="00F5324A" w:rsidP="00F5324A">
            <w:pPr>
              <w:rPr>
                <w:rFonts w:ascii="Arial" w:hAnsi="Arial" w:cs="Arial"/>
                <w:b/>
                <w:sz w:val="24"/>
                <w:szCs w:val="24"/>
              </w:rPr>
            </w:pPr>
          </w:p>
        </w:tc>
        <w:tc>
          <w:tcPr>
            <w:tcW w:w="5812" w:type="dxa"/>
          </w:tcPr>
          <w:p w:rsidR="00F5324A" w:rsidRPr="00F5324A" w:rsidRDefault="00F5324A" w:rsidP="00F5324A">
            <w:pPr>
              <w:rPr>
                <w:rFonts w:ascii="Arial" w:hAnsi="Arial" w:cs="Arial"/>
                <w:b/>
                <w:sz w:val="20"/>
                <w:szCs w:val="24"/>
              </w:rPr>
            </w:pPr>
            <w:r w:rsidRPr="00F5324A">
              <w:rPr>
                <w:rFonts w:ascii="Arial" w:hAnsi="Arial" w:cs="Arial"/>
                <w:sz w:val="20"/>
                <w:szCs w:val="18"/>
              </w:rPr>
              <w:t>Timely Care</w:t>
            </w:r>
          </w:p>
        </w:tc>
        <w:sdt>
          <w:sdtPr>
            <w:rPr>
              <w:rFonts w:ascii="Arial" w:hAnsi="Arial" w:cs="Arial"/>
              <w:sz w:val="20"/>
              <w:szCs w:val="20"/>
            </w:rPr>
            <w:id w:val="-1511138502"/>
            <w14:checkbox>
              <w14:checked w14:val="0"/>
              <w14:checkedState w14:val="2612" w14:font="MS Gothic"/>
              <w14:uncheckedState w14:val="2610" w14:font="MS Gothic"/>
            </w14:checkbox>
          </w:sdtPr>
          <w:sdtEndPr/>
          <w:sdtContent>
            <w:tc>
              <w:tcPr>
                <w:tcW w:w="1624" w:type="dxa"/>
              </w:tcPr>
              <w:p w:rsidR="00F5324A" w:rsidRPr="00FA0CA9" w:rsidRDefault="00B51F7A"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FA0CA9" w:rsidRDefault="00F5324A" w:rsidP="00F5324A">
            <w:pPr>
              <w:rPr>
                <w:rFonts w:ascii="Arial" w:hAnsi="Arial" w:cs="Arial"/>
                <w:b/>
                <w:sz w:val="24"/>
                <w:szCs w:val="24"/>
              </w:rPr>
            </w:pPr>
          </w:p>
        </w:tc>
        <w:tc>
          <w:tcPr>
            <w:tcW w:w="5812" w:type="dxa"/>
          </w:tcPr>
          <w:p w:rsidR="00F5324A" w:rsidRPr="00F5324A" w:rsidRDefault="00F5324A" w:rsidP="00F5324A">
            <w:pPr>
              <w:rPr>
                <w:rFonts w:ascii="Arial" w:hAnsi="Arial" w:cs="Arial"/>
                <w:b/>
                <w:sz w:val="20"/>
                <w:szCs w:val="24"/>
              </w:rPr>
            </w:pPr>
            <w:r w:rsidRPr="00F5324A">
              <w:rPr>
                <w:rFonts w:ascii="Arial" w:hAnsi="Arial" w:cs="Arial"/>
                <w:sz w:val="20"/>
                <w:szCs w:val="18"/>
              </w:rPr>
              <w:t>Individual Care</w:t>
            </w:r>
          </w:p>
        </w:tc>
        <w:sdt>
          <w:sdtPr>
            <w:rPr>
              <w:rFonts w:ascii="Arial" w:hAnsi="Arial" w:cs="Arial"/>
              <w:sz w:val="20"/>
              <w:szCs w:val="20"/>
            </w:rPr>
            <w:id w:val="-1349403007"/>
            <w14:checkbox>
              <w14:checked w14:val="0"/>
              <w14:checkedState w14:val="2612" w14:font="MS Gothic"/>
              <w14:uncheckedState w14:val="2610" w14:font="MS Gothic"/>
            </w14:checkbox>
          </w:sdtPr>
          <w:sdtEndPr/>
          <w:sdtContent>
            <w:tc>
              <w:tcPr>
                <w:tcW w:w="1624" w:type="dxa"/>
              </w:tcPr>
              <w:p w:rsidR="00F5324A" w:rsidRPr="00FA0CA9" w:rsidRDefault="00B51F7A"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FA0CA9" w:rsidRDefault="00F5324A" w:rsidP="00F5324A">
            <w:pPr>
              <w:rPr>
                <w:rFonts w:ascii="Arial" w:hAnsi="Arial" w:cs="Arial"/>
                <w:b/>
                <w:sz w:val="24"/>
                <w:szCs w:val="24"/>
              </w:rPr>
            </w:pPr>
          </w:p>
        </w:tc>
        <w:tc>
          <w:tcPr>
            <w:tcW w:w="5812" w:type="dxa"/>
          </w:tcPr>
          <w:p w:rsidR="00F5324A" w:rsidRPr="00F5324A" w:rsidRDefault="00F5324A" w:rsidP="00F5324A">
            <w:pPr>
              <w:rPr>
                <w:rFonts w:ascii="Arial" w:hAnsi="Arial" w:cs="Arial"/>
                <w:b/>
                <w:sz w:val="20"/>
                <w:szCs w:val="24"/>
              </w:rPr>
            </w:pPr>
            <w:r w:rsidRPr="00F5324A">
              <w:rPr>
                <w:rFonts w:ascii="Arial" w:hAnsi="Arial" w:cs="Arial"/>
                <w:sz w:val="20"/>
                <w:szCs w:val="18"/>
              </w:rPr>
              <w:t>Staff and Resources</w:t>
            </w:r>
          </w:p>
        </w:tc>
        <w:sdt>
          <w:sdtPr>
            <w:rPr>
              <w:rFonts w:ascii="Arial" w:hAnsi="Arial" w:cs="Arial"/>
              <w:sz w:val="20"/>
              <w:szCs w:val="20"/>
            </w:rPr>
            <w:id w:val="-1357344251"/>
            <w14:checkbox>
              <w14:checked w14:val="0"/>
              <w14:checkedState w14:val="2612" w14:font="MS Gothic"/>
              <w14:uncheckedState w14:val="2610" w14:font="MS Gothic"/>
            </w14:checkbox>
          </w:sdtPr>
          <w:sdtEndPr/>
          <w:sdtContent>
            <w:tc>
              <w:tcPr>
                <w:tcW w:w="1624" w:type="dxa"/>
              </w:tcPr>
              <w:p w:rsidR="00F5324A" w:rsidRPr="00FA0CA9" w:rsidRDefault="00B51F7A" w:rsidP="00133EA1">
                <w:pPr>
                  <w:jc w:val="center"/>
                  <w:rPr>
                    <w:rFonts w:ascii="Arial" w:hAnsi="Arial" w:cs="Arial"/>
                    <w:b/>
                    <w:sz w:val="24"/>
                    <w:szCs w:val="24"/>
                  </w:rPr>
                </w:pPr>
                <w:r>
                  <w:rPr>
                    <w:rFonts w:ascii="MS Gothic" w:eastAsia="MS Gothic" w:hAnsi="MS Gothic" w:cs="Arial" w:hint="eastAsia"/>
                    <w:sz w:val="20"/>
                    <w:szCs w:val="20"/>
                  </w:rPr>
                  <w:t>☐</w:t>
                </w:r>
              </w:p>
            </w:tc>
          </w:sdtContent>
        </w:sdt>
      </w:tr>
    </w:tbl>
    <w:tbl>
      <w:tblPr>
        <w:tblStyle w:val="TableGrid1"/>
        <w:tblW w:w="10060" w:type="dxa"/>
        <w:tblLayout w:type="fixed"/>
        <w:tblLook w:val="04A0" w:firstRow="1" w:lastRow="0" w:firstColumn="1" w:lastColumn="0" w:noHBand="0" w:noVBand="1"/>
      </w:tblPr>
      <w:tblGrid>
        <w:gridCol w:w="3911"/>
        <w:gridCol w:w="6149"/>
      </w:tblGrid>
      <w:tr w:rsidR="00B51F7A" w:rsidRPr="005D6051" w:rsidTr="00B51F7A">
        <w:trPr>
          <w:trHeight w:val="276"/>
        </w:trPr>
        <w:tc>
          <w:tcPr>
            <w:tcW w:w="10060" w:type="dxa"/>
            <w:gridSpan w:val="2"/>
            <w:shd w:val="clear" w:color="auto" w:fill="D5DCE4" w:themeFill="text2" w:themeFillTint="33"/>
          </w:tcPr>
          <w:p w:rsidR="00B51F7A" w:rsidRPr="00B51F7A" w:rsidRDefault="00B51F7A" w:rsidP="00AE5D46">
            <w:pPr>
              <w:rPr>
                <w:rFonts w:ascii="Arial" w:hAnsi="Arial" w:cs="Arial"/>
                <w:b/>
                <w:color w:val="000000" w:themeColor="text1"/>
                <w:szCs w:val="24"/>
              </w:rPr>
            </w:pPr>
            <w:r w:rsidRPr="00B51F7A">
              <w:rPr>
                <w:rFonts w:ascii="Arial" w:hAnsi="Arial" w:cs="Arial"/>
                <w:b/>
                <w:color w:val="000000" w:themeColor="text1"/>
                <w:szCs w:val="24"/>
              </w:rPr>
              <w:t>Quality, Safety and Patient Experience</w:t>
            </w:r>
          </w:p>
        </w:tc>
      </w:tr>
      <w:tr w:rsidR="00B51F7A" w:rsidRPr="005D6051" w:rsidTr="00B51F7A">
        <w:trPr>
          <w:trHeight w:val="70"/>
        </w:trPr>
        <w:tc>
          <w:tcPr>
            <w:tcW w:w="10060" w:type="dxa"/>
            <w:gridSpan w:val="2"/>
          </w:tcPr>
          <w:p w:rsidR="00B51F7A" w:rsidRPr="00B51F7A" w:rsidRDefault="00B51F7A" w:rsidP="00AE5D46">
            <w:pPr>
              <w:rPr>
                <w:rFonts w:ascii="Arial" w:hAnsi="Arial" w:cs="Arial"/>
                <w:b/>
                <w:color w:val="000000" w:themeColor="text1"/>
                <w:szCs w:val="24"/>
              </w:rPr>
            </w:pPr>
            <w:r w:rsidRPr="00B51F7A">
              <w:rPr>
                <w:rFonts w:ascii="Arial" w:hAnsi="Arial" w:cs="Arial"/>
                <w:color w:val="000000" w:themeColor="text1"/>
                <w:szCs w:val="24"/>
              </w:rPr>
              <w:t>No direct implications of this report, however the Plan is predicated on improving quality, safety and patient experience.</w:t>
            </w:r>
          </w:p>
        </w:tc>
      </w:tr>
      <w:tr w:rsidR="00B51F7A" w:rsidRPr="005D6051" w:rsidTr="00B51F7A">
        <w:trPr>
          <w:trHeight w:val="261"/>
        </w:trPr>
        <w:tc>
          <w:tcPr>
            <w:tcW w:w="10060" w:type="dxa"/>
            <w:gridSpan w:val="2"/>
            <w:shd w:val="clear" w:color="auto" w:fill="D5DCE4" w:themeFill="text2" w:themeFillTint="33"/>
          </w:tcPr>
          <w:p w:rsidR="00B51F7A" w:rsidRPr="00B51F7A" w:rsidRDefault="00B51F7A" w:rsidP="00AE5D46">
            <w:pPr>
              <w:rPr>
                <w:rFonts w:ascii="Arial" w:hAnsi="Arial" w:cs="Arial"/>
                <w:b/>
                <w:color w:val="000000" w:themeColor="text1"/>
                <w:szCs w:val="24"/>
              </w:rPr>
            </w:pPr>
            <w:r w:rsidRPr="00B51F7A">
              <w:rPr>
                <w:rFonts w:ascii="Arial" w:hAnsi="Arial" w:cs="Arial"/>
                <w:b/>
                <w:color w:val="000000" w:themeColor="text1"/>
                <w:szCs w:val="24"/>
              </w:rPr>
              <w:t>Financial Implications</w:t>
            </w:r>
          </w:p>
        </w:tc>
      </w:tr>
      <w:tr w:rsidR="00B51F7A" w:rsidRPr="005D6051" w:rsidTr="00B51F7A">
        <w:trPr>
          <w:trHeight w:val="70"/>
        </w:trPr>
        <w:tc>
          <w:tcPr>
            <w:tcW w:w="10060" w:type="dxa"/>
            <w:gridSpan w:val="2"/>
          </w:tcPr>
          <w:p w:rsidR="00B51F7A" w:rsidRPr="00B51F7A" w:rsidRDefault="00B51F7A" w:rsidP="00AE5D46">
            <w:pPr>
              <w:ind w:right="96"/>
              <w:rPr>
                <w:rFonts w:ascii="Arial" w:hAnsi="Arial" w:cs="Arial"/>
                <w:color w:val="000000" w:themeColor="text1"/>
                <w:szCs w:val="24"/>
              </w:rPr>
            </w:pPr>
            <w:r w:rsidRPr="00B51F7A">
              <w:rPr>
                <w:rFonts w:ascii="Arial" w:hAnsi="Arial" w:cs="Arial"/>
                <w:color w:val="000000" w:themeColor="text1"/>
                <w:szCs w:val="24"/>
              </w:rPr>
              <w:t>No direct financial implications of this report, see financial implication section for detail on the Finance Plan.</w:t>
            </w:r>
          </w:p>
        </w:tc>
      </w:tr>
      <w:tr w:rsidR="00B51F7A" w:rsidRPr="005D6051" w:rsidTr="00B51F7A">
        <w:trPr>
          <w:trHeight w:val="261"/>
        </w:trPr>
        <w:tc>
          <w:tcPr>
            <w:tcW w:w="10060" w:type="dxa"/>
            <w:gridSpan w:val="2"/>
            <w:shd w:val="clear" w:color="auto" w:fill="D5DCE4" w:themeFill="text2" w:themeFillTint="33"/>
          </w:tcPr>
          <w:p w:rsidR="00B51F7A" w:rsidRPr="00B51F7A" w:rsidRDefault="00B51F7A" w:rsidP="00AE5D46">
            <w:pPr>
              <w:keepNext/>
              <w:keepLines/>
              <w:ind w:right="96"/>
              <w:rPr>
                <w:rFonts w:ascii="Arial" w:hAnsi="Arial" w:cs="Arial"/>
                <w:b/>
                <w:color w:val="000000" w:themeColor="text1"/>
                <w:szCs w:val="24"/>
              </w:rPr>
            </w:pPr>
            <w:r w:rsidRPr="00B51F7A">
              <w:rPr>
                <w:rFonts w:ascii="Arial" w:hAnsi="Arial" w:cs="Arial"/>
                <w:b/>
                <w:color w:val="000000" w:themeColor="text1"/>
                <w:szCs w:val="24"/>
              </w:rPr>
              <w:t>Legal Implications (including equality and diversity assessment)</w:t>
            </w:r>
          </w:p>
        </w:tc>
      </w:tr>
      <w:tr w:rsidR="00B51F7A" w:rsidRPr="005D6051" w:rsidTr="00B51F7A">
        <w:trPr>
          <w:trHeight w:val="167"/>
        </w:trPr>
        <w:tc>
          <w:tcPr>
            <w:tcW w:w="10060" w:type="dxa"/>
            <w:gridSpan w:val="2"/>
          </w:tcPr>
          <w:p w:rsidR="00B51F7A" w:rsidRPr="00B51F7A" w:rsidRDefault="00B51F7A" w:rsidP="00AE5D46">
            <w:pPr>
              <w:ind w:right="96"/>
              <w:rPr>
                <w:rFonts w:ascii="Arial" w:hAnsi="Arial" w:cs="Arial"/>
                <w:color w:val="000000" w:themeColor="text1"/>
                <w:szCs w:val="24"/>
              </w:rPr>
            </w:pPr>
            <w:r w:rsidRPr="00B51F7A">
              <w:rPr>
                <w:rFonts w:ascii="Arial" w:hAnsi="Arial" w:cs="Arial"/>
                <w:color w:val="000000" w:themeColor="text1"/>
                <w:szCs w:val="24"/>
              </w:rPr>
              <w:t>A Quality Impact Assessment and Equality Impact Assessment process will be part of the broader planning arrangements to ensure that service models detailed in the Plan are quality and equality/ diversity impact assessed.</w:t>
            </w:r>
          </w:p>
        </w:tc>
      </w:tr>
      <w:tr w:rsidR="00B51F7A" w:rsidRPr="005D6051" w:rsidTr="00B51F7A">
        <w:trPr>
          <w:trHeight w:val="276"/>
        </w:trPr>
        <w:tc>
          <w:tcPr>
            <w:tcW w:w="10060" w:type="dxa"/>
            <w:gridSpan w:val="2"/>
            <w:shd w:val="clear" w:color="auto" w:fill="D5DCE4" w:themeFill="text2" w:themeFillTint="33"/>
          </w:tcPr>
          <w:p w:rsidR="00B51F7A" w:rsidRPr="00B51F7A" w:rsidRDefault="00B51F7A" w:rsidP="00AE5D46">
            <w:pPr>
              <w:ind w:right="96"/>
              <w:rPr>
                <w:rFonts w:ascii="Arial" w:hAnsi="Arial" w:cs="Arial"/>
                <w:b/>
                <w:color w:val="000000" w:themeColor="text1"/>
                <w:szCs w:val="24"/>
              </w:rPr>
            </w:pPr>
            <w:r w:rsidRPr="00B51F7A">
              <w:rPr>
                <w:rFonts w:ascii="Arial" w:hAnsi="Arial" w:cs="Arial"/>
                <w:b/>
                <w:color w:val="000000" w:themeColor="text1"/>
                <w:szCs w:val="24"/>
              </w:rPr>
              <w:t>Staffing Implications</w:t>
            </w:r>
          </w:p>
        </w:tc>
      </w:tr>
      <w:tr w:rsidR="00B51F7A" w:rsidRPr="005D6051" w:rsidTr="00B51F7A">
        <w:trPr>
          <w:trHeight w:val="70"/>
        </w:trPr>
        <w:tc>
          <w:tcPr>
            <w:tcW w:w="10060" w:type="dxa"/>
            <w:gridSpan w:val="2"/>
          </w:tcPr>
          <w:p w:rsidR="00B51F7A" w:rsidRPr="00B51F7A" w:rsidRDefault="00B51F7A" w:rsidP="00AE5D46">
            <w:pPr>
              <w:ind w:right="96"/>
              <w:rPr>
                <w:rFonts w:ascii="Arial" w:hAnsi="Arial" w:cs="Arial"/>
                <w:color w:val="000000" w:themeColor="text1"/>
                <w:szCs w:val="24"/>
              </w:rPr>
            </w:pPr>
            <w:r w:rsidRPr="00B51F7A">
              <w:rPr>
                <w:rFonts w:ascii="Arial" w:hAnsi="Arial" w:cs="Arial"/>
                <w:color w:val="000000" w:themeColor="text1"/>
                <w:szCs w:val="24"/>
              </w:rPr>
              <w:t>No direct impact outlined in this report however there will be significant staffing implications as a result of new service models outlined in the Plan – risks and implications to workforce form an integral part to planning arrangements.</w:t>
            </w:r>
          </w:p>
        </w:tc>
      </w:tr>
      <w:tr w:rsidR="00B51F7A" w:rsidRPr="005D6051" w:rsidTr="00B51F7A">
        <w:trPr>
          <w:trHeight w:val="70"/>
        </w:trPr>
        <w:tc>
          <w:tcPr>
            <w:tcW w:w="10060" w:type="dxa"/>
            <w:gridSpan w:val="2"/>
            <w:shd w:val="clear" w:color="auto" w:fill="D5DCE4" w:themeFill="text2" w:themeFillTint="33"/>
          </w:tcPr>
          <w:p w:rsidR="00B51F7A" w:rsidRPr="00B51F7A" w:rsidRDefault="00B51F7A" w:rsidP="00AE5D46">
            <w:pPr>
              <w:ind w:right="96"/>
              <w:rPr>
                <w:rFonts w:ascii="Arial" w:hAnsi="Arial" w:cs="Arial"/>
                <w:b/>
                <w:color w:val="000000" w:themeColor="text1"/>
                <w:szCs w:val="24"/>
              </w:rPr>
            </w:pPr>
            <w:r w:rsidRPr="00B51F7A">
              <w:rPr>
                <w:rFonts w:ascii="Arial" w:hAnsi="Arial" w:cs="Arial"/>
                <w:b/>
                <w:color w:val="000000" w:themeColor="text1"/>
                <w:szCs w:val="24"/>
              </w:rPr>
              <w:t>Long Term Implications (including the impact of the Well-being of Future Generations (Wales) Act 2015)</w:t>
            </w:r>
          </w:p>
        </w:tc>
      </w:tr>
      <w:tr w:rsidR="00B51F7A" w:rsidRPr="005D6051" w:rsidTr="00B51F7A">
        <w:trPr>
          <w:trHeight w:val="461"/>
        </w:trPr>
        <w:tc>
          <w:tcPr>
            <w:tcW w:w="10060" w:type="dxa"/>
            <w:gridSpan w:val="2"/>
          </w:tcPr>
          <w:p w:rsidR="00B51F7A" w:rsidRPr="00B51F7A" w:rsidRDefault="00B51F7A" w:rsidP="0054579E">
            <w:pPr>
              <w:ind w:right="96"/>
              <w:rPr>
                <w:rFonts w:ascii="Arial" w:hAnsi="Arial" w:cs="Arial"/>
                <w:color w:val="000000" w:themeColor="text1"/>
                <w:szCs w:val="24"/>
              </w:rPr>
            </w:pPr>
            <w:r w:rsidRPr="00B51F7A">
              <w:rPr>
                <w:rFonts w:ascii="Arial" w:hAnsi="Arial" w:cs="Arial"/>
                <w:color w:val="000000" w:themeColor="text1"/>
                <w:szCs w:val="24"/>
              </w:rPr>
              <w:t xml:space="preserve">The R&amp;S Plan arrangements aims to deliver our Strategic Objectives which were aligned to our Wellbeing Objectives through the development of the Organisational Strategy. This paper sets out the alignment of the approved Health Board Wellbeing Objectives directly to the R&amp;S Plan </w:t>
            </w:r>
            <w:r w:rsidR="0054579E">
              <w:rPr>
                <w:rFonts w:ascii="Arial" w:hAnsi="Arial" w:cs="Arial"/>
                <w:color w:val="000000" w:themeColor="text1"/>
                <w:szCs w:val="24"/>
              </w:rPr>
              <w:t>Goals.</w:t>
            </w:r>
          </w:p>
        </w:tc>
      </w:tr>
      <w:tr w:rsidR="00B51F7A" w:rsidRPr="0005769D" w:rsidTr="00B51F7A">
        <w:trPr>
          <w:trHeight w:val="261"/>
        </w:trPr>
        <w:tc>
          <w:tcPr>
            <w:tcW w:w="3911" w:type="dxa"/>
          </w:tcPr>
          <w:p w:rsidR="00B51F7A" w:rsidRPr="00B51F7A" w:rsidRDefault="00B51F7A" w:rsidP="00AE5D46">
            <w:pPr>
              <w:ind w:right="96"/>
              <w:rPr>
                <w:rFonts w:ascii="Arial" w:hAnsi="Arial" w:cs="Arial"/>
                <w:color w:val="000000" w:themeColor="text1"/>
                <w:szCs w:val="24"/>
              </w:rPr>
            </w:pPr>
            <w:r w:rsidRPr="00B51F7A">
              <w:rPr>
                <w:rFonts w:ascii="Arial" w:hAnsi="Arial" w:cs="Arial"/>
                <w:b/>
                <w:color w:val="000000" w:themeColor="text1"/>
                <w:szCs w:val="24"/>
              </w:rPr>
              <w:lastRenderedPageBreak/>
              <w:t>Report History</w:t>
            </w:r>
          </w:p>
        </w:tc>
        <w:tc>
          <w:tcPr>
            <w:tcW w:w="6149" w:type="dxa"/>
          </w:tcPr>
          <w:p w:rsidR="0054579E" w:rsidRPr="0054579E" w:rsidRDefault="0054579E" w:rsidP="0054579E">
            <w:pPr>
              <w:ind w:right="96"/>
              <w:rPr>
                <w:rFonts w:ascii="Arial" w:hAnsi="Arial" w:cs="Arial"/>
                <w:szCs w:val="24"/>
              </w:rPr>
            </w:pPr>
            <w:r w:rsidRPr="0054579E">
              <w:rPr>
                <w:rFonts w:ascii="Arial" w:hAnsi="Arial" w:cs="Arial"/>
                <w:szCs w:val="24"/>
              </w:rPr>
              <w:t>Management Board, 16</w:t>
            </w:r>
            <w:r w:rsidRPr="0054579E">
              <w:rPr>
                <w:rFonts w:ascii="Arial" w:hAnsi="Arial" w:cs="Arial"/>
                <w:szCs w:val="24"/>
                <w:vertAlign w:val="superscript"/>
              </w:rPr>
              <w:t>th</w:t>
            </w:r>
            <w:r w:rsidRPr="0054579E">
              <w:rPr>
                <w:rFonts w:ascii="Arial" w:hAnsi="Arial" w:cs="Arial"/>
                <w:szCs w:val="24"/>
              </w:rPr>
              <w:t xml:space="preserve"> August 2023</w:t>
            </w:r>
          </w:p>
          <w:p w:rsidR="008E648D" w:rsidRPr="00B51F7A" w:rsidRDefault="0054579E" w:rsidP="0054579E">
            <w:pPr>
              <w:ind w:right="2590"/>
              <w:rPr>
                <w:rFonts w:ascii="Arial" w:hAnsi="Arial" w:cs="Arial"/>
                <w:szCs w:val="24"/>
              </w:rPr>
            </w:pPr>
            <w:r w:rsidRPr="0054579E">
              <w:rPr>
                <w:rFonts w:ascii="Arial" w:hAnsi="Arial" w:cs="Arial"/>
                <w:szCs w:val="24"/>
              </w:rPr>
              <w:t>Performance &amp; Finance Committee, 29</w:t>
            </w:r>
            <w:r w:rsidRPr="0054579E">
              <w:rPr>
                <w:rFonts w:ascii="Arial" w:hAnsi="Arial" w:cs="Arial"/>
                <w:szCs w:val="24"/>
                <w:vertAlign w:val="superscript"/>
              </w:rPr>
              <w:t>th</w:t>
            </w:r>
            <w:r w:rsidRPr="0054579E">
              <w:rPr>
                <w:rFonts w:ascii="Arial" w:hAnsi="Arial" w:cs="Arial"/>
                <w:szCs w:val="24"/>
              </w:rPr>
              <w:t xml:space="preserve"> August 2023</w:t>
            </w:r>
          </w:p>
        </w:tc>
      </w:tr>
      <w:tr w:rsidR="00B51F7A" w:rsidRPr="005D6051" w:rsidTr="00B51F7A">
        <w:trPr>
          <w:trHeight w:val="523"/>
        </w:trPr>
        <w:tc>
          <w:tcPr>
            <w:tcW w:w="3911" w:type="dxa"/>
          </w:tcPr>
          <w:p w:rsidR="00B51F7A" w:rsidRPr="00B51F7A" w:rsidRDefault="00B51F7A" w:rsidP="00AE5D46">
            <w:pPr>
              <w:ind w:right="96"/>
              <w:rPr>
                <w:rFonts w:ascii="Arial" w:hAnsi="Arial" w:cs="Arial"/>
                <w:b/>
                <w:color w:val="000000" w:themeColor="text1"/>
                <w:szCs w:val="24"/>
              </w:rPr>
            </w:pPr>
            <w:r w:rsidRPr="00B51F7A">
              <w:rPr>
                <w:rFonts w:ascii="Arial" w:hAnsi="Arial" w:cs="Arial"/>
                <w:b/>
                <w:color w:val="000000" w:themeColor="text1"/>
                <w:szCs w:val="24"/>
              </w:rPr>
              <w:t>Appendices</w:t>
            </w:r>
          </w:p>
        </w:tc>
        <w:tc>
          <w:tcPr>
            <w:tcW w:w="6149" w:type="dxa"/>
          </w:tcPr>
          <w:p w:rsidR="00B51F7A" w:rsidRPr="00B51F7A" w:rsidRDefault="00B51F7A" w:rsidP="00AE5D46">
            <w:pPr>
              <w:ind w:right="96"/>
              <w:rPr>
                <w:rFonts w:ascii="Arial" w:hAnsi="Arial" w:cs="Arial"/>
                <w:color w:val="000000" w:themeColor="text1"/>
                <w:szCs w:val="24"/>
              </w:rPr>
            </w:pPr>
            <w:r w:rsidRPr="00B51F7A">
              <w:rPr>
                <w:rFonts w:ascii="Arial" w:hAnsi="Arial" w:cs="Arial"/>
                <w:color w:val="000000" w:themeColor="text1"/>
                <w:szCs w:val="24"/>
              </w:rPr>
              <w:t>Appendix 1 – Q1 Key Achievements</w:t>
            </w:r>
          </w:p>
          <w:p w:rsidR="00B51F7A" w:rsidRPr="00B51F7A" w:rsidRDefault="00B51F7A" w:rsidP="00AE5D46">
            <w:pPr>
              <w:ind w:right="96"/>
              <w:rPr>
                <w:rFonts w:ascii="Arial" w:hAnsi="Arial" w:cs="Arial"/>
                <w:color w:val="000000" w:themeColor="text1"/>
                <w:szCs w:val="24"/>
              </w:rPr>
            </w:pPr>
            <w:r w:rsidRPr="00B51F7A">
              <w:rPr>
                <w:rFonts w:ascii="Arial" w:hAnsi="Arial" w:cs="Arial"/>
                <w:color w:val="000000" w:themeColor="text1"/>
                <w:szCs w:val="24"/>
              </w:rPr>
              <w:t>Appendix 2 – Q1 Amber ‘Off Track’ methods/milestones</w:t>
            </w:r>
          </w:p>
          <w:p w:rsidR="00B51F7A" w:rsidRPr="00B51F7A" w:rsidRDefault="00B51F7A" w:rsidP="00AE5D46">
            <w:pPr>
              <w:ind w:right="96"/>
              <w:rPr>
                <w:rFonts w:ascii="Arial" w:hAnsi="Arial" w:cs="Arial"/>
                <w:color w:val="000000" w:themeColor="text1"/>
                <w:szCs w:val="24"/>
              </w:rPr>
            </w:pPr>
            <w:r w:rsidRPr="00B51F7A">
              <w:rPr>
                <w:rFonts w:ascii="Arial" w:hAnsi="Arial" w:cs="Arial"/>
                <w:color w:val="000000" w:themeColor="text1"/>
                <w:szCs w:val="24"/>
              </w:rPr>
              <w:t xml:space="preserve">Appendix 3 - GMO Q1 update master </w:t>
            </w:r>
          </w:p>
          <w:p w:rsidR="00B51F7A" w:rsidRPr="00B51F7A" w:rsidRDefault="00B51F7A" w:rsidP="00AE5D46">
            <w:pPr>
              <w:ind w:right="96"/>
              <w:rPr>
                <w:rFonts w:ascii="Arial" w:hAnsi="Arial" w:cs="Arial"/>
                <w:color w:val="000000" w:themeColor="text1"/>
                <w:szCs w:val="24"/>
              </w:rPr>
            </w:pPr>
            <w:r w:rsidRPr="00B51F7A">
              <w:rPr>
                <w:rFonts w:ascii="Arial" w:hAnsi="Arial" w:cs="Arial"/>
                <w:color w:val="000000" w:themeColor="text1"/>
                <w:szCs w:val="24"/>
              </w:rPr>
              <w:t>Appendix 4 – MDS Q1 Final</w:t>
            </w:r>
          </w:p>
        </w:tc>
      </w:tr>
    </w:tbl>
    <w:p w:rsidR="00034194" w:rsidRDefault="00034194" w:rsidP="007B0FE4"/>
    <w:sectPr w:rsidR="00034194" w:rsidSect="00B87690">
      <w:pgSz w:w="11906" w:h="16838"/>
      <w:pgMar w:top="1440" w:right="1440" w:bottom="1440"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825B2" w:rsidRDefault="00F825B2" w:rsidP="00C107F2">
      <w:pPr>
        <w:spacing w:after="0" w:line="240" w:lineRule="auto"/>
      </w:pPr>
      <w:r>
        <w:separator/>
      </w:r>
    </w:p>
  </w:endnote>
  <w:endnote w:type="continuationSeparator" w:id="0">
    <w:p w:rsidR="00F825B2" w:rsidRDefault="00F825B2"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801969306"/>
      <w:docPartObj>
        <w:docPartGallery w:val="Page Numbers (Bottom of Page)"/>
        <w:docPartUnique/>
      </w:docPartObj>
    </w:sdtPr>
    <w:sdtEndPr/>
    <w:sdtContent>
      <w:sdt>
        <w:sdtPr>
          <w:id w:val="-1769616900"/>
          <w:docPartObj>
            <w:docPartGallery w:val="Page Numbers (Top of Page)"/>
            <w:docPartUnique/>
          </w:docPartObj>
        </w:sdtPr>
        <w:sdtEndPr/>
        <w:sdtContent>
          <w:p w:rsidR="00AE5D46" w:rsidRDefault="00AE5D46">
            <w:pPr>
              <w:pStyle w:val="Footer"/>
              <w:jc w:val="right"/>
            </w:pPr>
            <w:r>
              <w:t xml:space="preserve">Page </w:t>
            </w:r>
            <w:r>
              <w:rPr>
                <w:b/>
                <w:bCs/>
                <w:szCs w:val="24"/>
              </w:rPr>
              <w:fldChar w:fldCharType="begin"/>
            </w:r>
            <w:r>
              <w:rPr>
                <w:b/>
                <w:bCs/>
              </w:rPr>
              <w:instrText xml:space="preserve"> PAGE </w:instrText>
            </w:r>
            <w:r>
              <w:rPr>
                <w:b/>
                <w:bCs/>
                <w:szCs w:val="24"/>
              </w:rPr>
              <w:fldChar w:fldCharType="separate"/>
            </w:r>
            <w:r w:rsidR="00A867C1">
              <w:rPr>
                <w:b/>
                <w:bCs/>
                <w:noProof/>
              </w:rPr>
              <w:t>3</w:t>
            </w:r>
            <w:r>
              <w:rPr>
                <w:b/>
                <w:bCs/>
                <w:szCs w:val="24"/>
              </w:rPr>
              <w:fldChar w:fldCharType="end"/>
            </w:r>
            <w:r>
              <w:t xml:space="preserve"> of </w:t>
            </w:r>
            <w:r>
              <w:rPr>
                <w:b/>
                <w:bCs/>
                <w:szCs w:val="24"/>
              </w:rPr>
              <w:fldChar w:fldCharType="begin"/>
            </w:r>
            <w:r>
              <w:rPr>
                <w:b/>
                <w:bCs/>
              </w:rPr>
              <w:instrText xml:space="preserve"> NUMPAGES  </w:instrText>
            </w:r>
            <w:r>
              <w:rPr>
                <w:b/>
                <w:bCs/>
                <w:szCs w:val="24"/>
              </w:rPr>
              <w:fldChar w:fldCharType="separate"/>
            </w:r>
            <w:r w:rsidR="00A867C1">
              <w:rPr>
                <w:b/>
                <w:bCs/>
                <w:noProof/>
              </w:rPr>
              <w:t>28</w:t>
            </w:r>
            <w:r>
              <w:rPr>
                <w:b/>
                <w:bCs/>
                <w:szCs w:val="24"/>
              </w:rPr>
              <w:fldChar w:fldCharType="end"/>
            </w:r>
          </w:p>
        </w:sdtContent>
      </w:sdt>
    </w:sdtContent>
  </w:sdt>
  <w:p w:rsidR="00AE5D46" w:rsidRPr="0063169A" w:rsidRDefault="00AE5D46" w:rsidP="00AE5D46">
    <w:pPr>
      <w:pStyle w:val="Footer"/>
      <w:rPr>
        <w:sz w:val="16"/>
      </w:rPr>
    </w:pPr>
    <w:r>
      <w:rPr>
        <w:sz w:val="16"/>
      </w:rPr>
      <w:t xml:space="preserve">Annual Plan 23/24 </w:t>
    </w:r>
    <w:r w:rsidRPr="0063169A">
      <w:rPr>
        <w:sz w:val="16"/>
      </w:rPr>
      <w:t>Q</w:t>
    </w:r>
    <w:r>
      <w:rPr>
        <w:sz w:val="16"/>
      </w:rPr>
      <w:t>1</w:t>
    </w:r>
    <w:r w:rsidRPr="0063169A">
      <w:rPr>
        <w:sz w:val="16"/>
      </w:rPr>
      <w:t xml:space="preserve"> Delivery Report – </w:t>
    </w:r>
    <w:r>
      <w:rPr>
        <w:sz w:val="16"/>
      </w:rPr>
      <w:t>Health Board, 28</w:t>
    </w:r>
    <w:r w:rsidRPr="0054579E">
      <w:rPr>
        <w:sz w:val="16"/>
        <w:vertAlign w:val="superscript"/>
      </w:rPr>
      <w:t>th</w:t>
    </w:r>
    <w:r>
      <w:rPr>
        <w:sz w:val="16"/>
      </w:rPr>
      <w:t xml:space="preserve"> September 2023</w: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257167652"/>
      <w:docPartObj>
        <w:docPartGallery w:val="Page Numbers (Bottom of Page)"/>
        <w:docPartUnique/>
      </w:docPartObj>
    </w:sdtPr>
    <w:sdtEndPr>
      <w:rPr>
        <w:noProof/>
      </w:rPr>
    </w:sdtEndPr>
    <w:sdtContent>
      <w:p w:rsidR="00AE5D46" w:rsidRDefault="00AE5D46">
        <w:pPr>
          <w:pStyle w:val="Footer"/>
          <w:jc w:val="right"/>
        </w:pPr>
        <w:r>
          <w:fldChar w:fldCharType="begin"/>
        </w:r>
        <w:r>
          <w:instrText xml:space="preserve"> PAGE   \* MERGEFORMAT </w:instrText>
        </w:r>
        <w:r>
          <w:fldChar w:fldCharType="separate"/>
        </w:r>
        <w:r w:rsidR="00A867C1">
          <w:rPr>
            <w:noProof/>
          </w:rPr>
          <w:t>22</w:t>
        </w:r>
        <w:r>
          <w:rPr>
            <w:noProof/>
          </w:rPr>
          <w:fldChar w:fldCharType="end"/>
        </w:r>
      </w:p>
    </w:sdtContent>
  </w:sdt>
  <w:p w:rsidR="00AE5D46" w:rsidRDefault="00AE5D46">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825B2" w:rsidRDefault="00F825B2" w:rsidP="00C107F2">
      <w:pPr>
        <w:spacing w:after="0" w:line="240" w:lineRule="auto"/>
      </w:pPr>
      <w:r>
        <w:separator/>
      </w:r>
    </w:p>
  </w:footnote>
  <w:footnote w:type="continuationSeparator" w:id="0">
    <w:p w:rsidR="00F825B2" w:rsidRDefault="00F825B2"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0" w:type="auto"/>
      <w:tblLayout w:type="fixed"/>
      <w:tblLook w:val="06A0" w:firstRow="1" w:lastRow="0" w:firstColumn="1" w:lastColumn="0" w:noHBand="1" w:noVBand="1"/>
    </w:tblPr>
    <w:tblGrid>
      <w:gridCol w:w="4650"/>
      <w:gridCol w:w="4650"/>
      <w:gridCol w:w="4650"/>
    </w:tblGrid>
    <w:tr w:rsidR="00AE5D46" w:rsidTr="00AE5D46">
      <w:tc>
        <w:tcPr>
          <w:tcW w:w="4650" w:type="dxa"/>
        </w:tcPr>
        <w:p w:rsidR="00AE5D46" w:rsidRDefault="00AE5D46" w:rsidP="00AE5D46">
          <w:pPr>
            <w:pStyle w:val="Header"/>
            <w:ind w:left="-115"/>
          </w:pPr>
        </w:p>
      </w:tc>
      <w:tc>
        <w:tcPr>
          <w:tcW w:w="4650" w:type="dxa"/>
        </w:tcPr>
        <w:p w:rsidR="00AE5D46" w:rsidRDefault="00AE5D46" w:rsidP="00AE5D46">
          <w:pPr>
            <w:pStyle w:val="Header"/>
            <w:jc w:val="center"/>
          </w:pPr>
        </w:p>
      </w:tc>
      <w:tc>
        <w:tcPr>
          <w:tcW w:w="4650" w:type="dxa"/>
        </w:tcPr>
        <w:p w:rsidR="00AE5D46" w:rsidRDefault="00AE5D46" w:rsidP="00AE5D46">
          <w:pPr>
            <w:pStyle w:val="Header"/>
            <w:ind w:right="-115"/>
            <w:jc w:val="right"/>
          </w:pPr>
        </w:p>
      </w:tc>
    </w:tr>
  </w:tbl>
  <w:p w:rsidR="00AE5D46" w:rsidRDefault="00AE5D46" w:rsidP="00AE5D46">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914DB7"/>
    <w:multiLevelType w:val="hybridMultilevel"/>
    <w:tmpl w:val="45A2CD8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C902FDE"/>
    <w:multiLevelType w:val="hybridMultilevel"/>
    <w:tmpl w:val="8892C91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 w15:restartNumberingAfterBreak="0">
    <w:nsid w:val="15EA89C8"/>
    <w:multiLevelType w:val="hybridMultilevel"/>
    <w:tmpl w:val="5FE67364"/>
    <w:lvl w:ilvl="0" w:tplc="4942DCA4">
      <w:start w:val="1"/>
      <w:numFmt w:val="decimal"/>
      <w:lvlText w:val="%1."/>
      <w:lvlJc w:val="left"/>
      <w:pPr>
        <w:ind w:left="360" w:hanging="360"/>
      </w:pPr>
      <w:rPr>
        <w:b/>
      </w:rPr>
    </w:lvl>
    <w:lvl w:ilvl="1" w:tplc="28ACDC46">
      <w:start w:val="1"/>
      <w:numFmt w:val="lowerLetter"/>
      <w:lvlText w:val="%2."/>
      <w:lvlJc w:val="left"/>
      <w:pPr>
        <w:ind w:left="1440" w:hanging="360"/>
      </w:pPr>
    </w:lvl>
    <w:lvl w:ilvl="2" w:tplc="E6FC08D6">
      <w:start w:val="1"/>
      <w:numFmt w:val="lowerRoman"/>
      <w:lvlText w:val="%3."/>
      <w:lvlJc w:val="right"/>
      <w:pPr>
        <w:ind w:left="2160" w:hanging="180"/>
      </w:pPr>
    </w:lvl>
    <w:lvl w:ilvl="3" w:tplc="60109FF4">
      <w:start w:val="1"/>
      <w:numFmt w:val="decimal"/>
      <w:lvlText w:val="%4."/>
      <w:lvlJc w:val="left"/>
      <w:pPr>
        <w:ind w:left="2880" w:hanging="360"/>
      </w:pPr>
    </w:lvl>
    <w:lvl w:ilvl="4" w:tplc="F9AA8132">
      <w:start w:val="1"/>
      <w:numFmt w:val="lowerLetter"/>
      <w:lvlText w:val="%5."/>
      <w:lvlJc w:val="left"/>
      <w:pPr>
        <w:ind w:left="3600" w:hanging="360"/>
      </w:pPr>
    </w:lvl>
    <w:lvl w:ilvl="5" w:tplc="EB8889B0">
      <w:start w:val="1"/>
      <w:numFmt w:val="lowerRoman"/>
      <w:lvlText w:val="%6."/>
      <w:lvlJc w:val="right"/>
      <w:pPr>
        <w:ind w:left="4320" w:hanging="180"/>
      </w:pPr>
    </w:lvl>
    <w:lvl w:ilvl="6" w:tplc="B36A7D8E">
      <w:start w:val="1"/>
      <w:numFmt w:val="decimal"/>
      <w:lvlText w:val="%7."/>
      <w:lvlJc w:val="left"/>
      <w:pPr>
        <w:ind w:left="5040" w:hanging="360"/>
      </w:pPr>
    </w:lvl>
    <w:lvl w:ilvl="7" w:tplc="1026EE7A">
      <w:start w:val="1"/>
      <w:numFmt w:val="lowerLetter"/>
      <w:lvlText w:val="%8."/>
      <w:lvlJc w:val="left"/>
      <w:pPr>
        <w:ind w:left="5760" w:hanging="360"/>
      </w:pPr>
    </w:lvl>
    <w:lvl w:ilvl="8" w:tplc="7CD2215C">
      <w:start w:val="1"/>
      <w:numFmt w:val="lowerRoman"/>
      <w:lvlText w:val="%9."/>
      <w:lvlJc w:val="right"/>
      <w:pPr>
        <w:ind w:left="6480" w:hanging="180"/>
      </w:pPr>
    </w:lvl>
  </w:abstractNum>
  <w:abstractNum w:abstractNumId="3" w15:restartNumberingAfterBreak="0">
    <w:nsid w:val="2AAC4F0F"/>
    <w:multiLevelType w:val="hybridMultilevel"/>
    <w:tmpl w:val="975ADC9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2C7F3D85"/>
    <w:multiLevelType w:val="hybridMultilevel"/>
    <w:tmpl w:val="C0CCECF2"/>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5" w15:restartNumberingAfterBreak="0">
    <w:nsid w:val="2FC2576C"/>
    <w:multiLevelType w:val="hybridMultilevel"/>
    <w:tmpl w:val="78A026D2"/>
    <w:lvl w:ilvl="0" w:tplc="A112AD78">
      <w:start w:val="1"/>
      <w:numFmt w:val="bullet"/>
      <w:lvlText w:val=""/>
      <w:lvlJc w:val="left"/>
      <w:pPr>
        <w:ind w:left="720" w:hanging="360"/>
      </w:pPr>
      <w:rPr>
        <w:rFonts w:ascii="Symbol" w:hAnsi="Symbol" w:hint="default"/>
        <w:color w:val="auto"/>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6" w15:restartNumberingAfterBreak="0">
    <w:nsid w:val="358941F1"/>
    <w:multiLevelType w:val="hybridMultilevel"/>
    <w:tmpl w:val="079E814A"/>
    <w:lvl w:ilvl="0" w:tplc="95848C60">
      <w:start w:val="1"/>
      <w:numFmt w:val="bullet"/>
      <w:lvlText w:val=""/>
      <w:lvlJc w:val="left"/>
      <w:pPr>
        <w:ind w:left="720" w:hanging="360"/>
      </w:pPr>
      <w:rPr>
        <w:rFonts w:ascii="Symbol" w:hAnsi="Symbol" w:hint="default"/>
      </w:rPr>
    </w:lvl>
    <w:lvl w:ilvl="1" w:tplc="E29AC756">
      <w:start w:val="1"/>
      <w:numFmt w:val="bullet"/>
      <w:lvlText w:val="o"/>
      <w:lvlJc w:val="left"/>
      <w:pPr>
        <w:ind w:left="1440" w:hanging="360"/>
      </w:pPr>
      <w:rPr>
        <w:rFonts w:ascii="Courier New" w:hAnsi="Courier New" w:hint="default"/>
      </w:rPr>
    </w:lvl>
    <w:lvl w:ilvl="2" w:tplc="A4A0238E">
      <w:start w:val="1"/>
      <w:numFmt w:val="bullet"/>
      <w:lvlText w:val=""/>
      <w:lvlJc w:val="left"/>
      <w:pPr>
        <w:ind w:left="2160" w:hanging="360"/>
      </w:pPr>
      <w:rPr>
        <w:rFonts w:ascii="Wingdings" w:hAnsi="Wingdings" w:hint="default"/>
      </w:rPr>
    </w:lvl>
    <w:lvl w:ilvl="3" w:tplc="4640618C">
      <w:start w:val="1"/>
      <w:numFmt w:val="bullet"/>
      <w:lvlText w:val=""/>
      <w:lvlJc w:val="left"/>
      <w:pPr>
        <w:ind w:left="2880" w:hanging="360"/>
      </w:pPr>
      <w:rPr>
        <w:rFonts w:ascii="Symbol" w:hAnsi="Symbol" w:hint="default"/>
      </w:rPr>
    </w:lvl>
    <w:lvl w:ilvl="4" w:tplc="A4E47084">
      <w:start w:val="1"/>
      <w:numFmt w:val="bullet"/>
      <w:lvlText w:val="o"/>
      <w:lvlJc w:val="left"/>
      <w:pPr>
        <w:ind w:left="3600" w:hanging="360"/>
      </w:pPr>
      <w:rPr>
        <w:rFonts w:ascii="Courier New" w:hAnsi="Courier New" w:hint="default"/>
      </w:rPr>
    </w:lvl>
    <w:lvl w:ilvl="5" w:tplc="032E5C3C">
      <w:start w:val="1"/>
      <w:numFmt w:val="bullet"/>
      <w:lvlText w:val=""/>
      <w:lvlJc w:val="left"/>
      <w:pPr>
        <w:ind w:left="4320" w:hanging="360"/>
      </w:pPr>
      <w:rPr>
        <w:rFonts w:ascii="Wingdings" w:hAnsi="Wingdings" w:hint="default"/>
      </w:rPr>
    </w:lvl>
    <w:lvl w:ilvl="6" w:tplc="D6A2A2AA">
      <w:start w:val="1"/>
      <w:numFmt w:val="bullet"/>
      <w:lvlText w:val=""/>
      <w:lvlJc w:val="left"/>
      <w:pPr>
        <w:ind w:left="5040" w:hanging="360"/>
      </w:pPr>
      <w:rPr>
        <w:rFonts w:ascii="Symbol" w:hAnsi="Symbol" w:hint="default"/>
      </w:rPr>
    </w:lvl>
    <w:lvl w:ilvl="7" w:tplc="E9DE7086">
      <w:start w:val="1"/>
      <w:numFmt w:val="bullet"/>
      <w:lvlText w:val="o"/>
      <w:lvlJc w:val="left"/>
      <w:pPr>
        <w:ind w:left="5760" w:hanging="360"/>
      </w:pPr>
      <w:rPr>
        <w:rFonts w:ascii="Courier New" w:hAnsi="Courier New" w:hint="default"/>
      </w:rPr>
    </w:lvl>
    <w:lvl w:ilvl="8" w:tplc="2428818E">
      <w:start w:val="1"/>
      <w:numFmt w:val="bullet"/>
      <w:lvlText w:val=""/>
      <w:lvlJc w:val="left"/>
      <w:pPr>
        <w:ind w:left="6480" w:hanging="360"/>
      </w:pPr>
      <w:rPr>
        <w:rFonts w:ascii="Wingdings" w:hAnsi="Wingdings" w:hint="default"/>
      </w:rPr>
    </w:lvl>
  </w:abstractNum>
  <w:abstractNum w:abstractNumId="7" w15:restartNumberingAfterBreak="0">
    <w:nsid w:val="3D356D6A"/>
    <w:multiLevelType w:val="hybridMultilevel"/>
    <w:tmpl w:val="863AD18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44B05D98"/>
    <w:multiLevelType w:val="hybridMultilevel"/>
    <w:tmpl w:val="932450C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4DB6055D"/>
    <w:multiLevelType w:val="hybridMultilevel"/>
    <w:tmpl w:val="EF449DFE"/>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0" w15:restartNumberingAfterBreak="0">
    <w:nsid w:val="55DF0A02"/>
    <w:multiLevelType w:val="hybridMultilevel"/>
    <w:tmpl w:val="9C46B9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59B231D0"/>
    <w:multiLevelType w:val="hybridMultilevel"/>
    <w:tmpl w:val="044A0C20"/>
    <w:lvl w:ilvl="0" w:tplc="6206DE08">
      <w:start w:val="1"/>
      <w:numFmt w:val="bullet"/>
      <w:lvlText w:val=""/>
      <w:lvlJc w:val="left"/>
      <w:pPr>
        <w:ind w:left="720" w:hanging="360"/>
      </w:pPr>
      <w:rPr>
        <w:rFonts w:ascii="Symbol" w:hAnsi="Symbol" w:hint="default"/>
      </w:rPr>
    </w:lvl>
    <w:lvl w:ilvl="1" w:tplc="6FBE5F32">
      <w:start w:val="1"/>
      <w:numFmt w:val="bullet"/>
      <w:lvlText w:val="o"/>
      <w:lvlJc w:val="left"/>
      <w:pPr>
        <w:ind w:left="1440" w:hanging="360"/>
      </w:pPr>
      <w:rPr>
        <w:rFonts w:ascii="Courier New" w:hAnsi="Courier New" w:hint="default"/>
      </w:rPr>
    </w:lvl>
    <w:lvl w:ilvl="2" w:tplc="7542CFB4">
      <w:start w:val="1"/>
      <w:numFmt w:val="bullet"/>
      <w:lvlText w:val=""/>
      <w:lvlJc w:val="left"/>
      <w:pPr>
        <w:ind w:left="2160" w:hanging="360"/>
      </w:pPr>
      <w:rPr>
        <w:rFonts w:ascii="Wingdings" w:hAnsi="Wingdings" w:hint="default"/>
      </w:rPr>
    </w:lvl>
    <w:lvl w:ilvl="3" w:tplc="D7F214D6">
      <w:start w:val="1"/>
      <w:numFmt w:val="bullet"/>
      <w:lvlText w:val=""/>
      <w:lvlJc w:val="left"/>
      <w:pPr>
        <w:ind w:left="2880" w:hanging="360"/>
      </w:pPr>
      <w:rPr>
        <w:rFonts w:ascii="Symbol" w:hAnsi="Symbol" w:hint="default"/>
      </w:rPr>
    </w:lvl>
    <w:lvl w:ilvl="4" w:tplc="C54A2F6A">
      <w:start w:val="1"/>
      <w:numFmt w:val="bullet"/>
      <w:lvlText w:val="o"/>
      <w:lvlJc w:val="left"/>
      <w:pPr>
        <w:ind w:left="3600" w:hanging="360"/>
      </w:pPr>
      <w:rPr>
        <w:rFonts w:ascii="Courier New" w:hAnsi="Courier New" w:hint="default"/>
      </w:rPr>
    </w:lvl>
    <w:lvl w:ilvl="5" w:tplc="6804EA62">
      <w:start w:val="1"/>
      <w:numFmt w:val="bullet"/>
      <w:lvlText w:val=""/>
      <w:lvlJc w:val="left"/>
      <w:pPr>
        <w:ind w:left="4320" w:hanging="360"/>
      </w:pPr>
      <w:rPr>
        <w:rFonts w:ascii="Wingdings" w:hAnsi="Wingdings" w:hint="default"/>
      </w:rPr>
    </w:lvl>
    <w:lvl w:ilvl="6" w:tplc="4F8E75AC">
      <w:start w:val="1"/>
      <w:numFmt w:val="bullet"/>
      <w:lvlText w:val=""/>
      <w:lvlJc w:val="left"/>
      <w:pPr>
        <w:ind w:left="5040" w:hanging="360"/>
      </w:pPr>
      <w:rPr>
        <w:rFonts w:ascii="Symbol" w:hAnsi="Symbol" w:hint="default"/>
      </w:rPr>
    </w:lvl>
    <w:lvl w:ilvl="7" w:tplc="D63A0B38">
      <w:start w:val="1"/>
      <w:numFmt w:val="bullet"/>
      <w:lvlText w:val="o"/>
      <w:lvlJc w:val="left"/>
      <w:pPr>
        <w:ind w:left="5760" w:hanging="360"/>
      </w:pPr>
      <w:rPr>
        <w:rFonts w:ascii="Courier New" w:hAnsi="Courier New" w:hint="default"/>
      </w:rPr>
    </w:lvl>
    <w:lvl w:ilvl="8" w:tplc="9D3A692A">
      <w:start w:val="1"/>
      <w:numFmt w:val="bullet"/>
      <w:lvlText w:val=""/>
      <w:lvlJc w:val="left"/>
      <w:pPr>
        <w:ind w:left="6480" w:hanging="360"/>
      </w:pPr>
      <w:rPr>
        <w:rFonts w:ascii="Wingdings" w:hAnsi="Wingdings" w:hint="default"/>
      </w:rPr>
    </w:lvl>
  </w:abstractNum>
  <w:abstractNum w:abstractNumId="12" w15:restartNumberingAfterBreak="0">
    <w:nsid w:val="5AE53E6B"/>
    <w:multiLevelType w:val="hybridMultilevel"/>
    <w:tmpl w:val="A308FAC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3" w15:restartNumberingAfterBreak="0">
    <w:nsid w:val="5D221D4D"/>
    <w:multiLevelType w:val="multilevel"/>
    <w:tmpl w:val="08090025"/>
    <w:lvl w:ilvl="0">
      <w:start w:val="1"/>
      <w:numFmt w:val="decimal"/>
      <w:pStyle w:val="Heading1"/>
      <w:lvlText w:val="%1"/>
      <w:lvlJc w:val="left"/>
      <w:pPr>
        <w:ind w:left="432" w:hanging="432"/>
      </w:pPr>
    </w:lvl>
    <w:lvl w:ilvl="1">
      <w:start w:val="1"/>
      <w:numFmt w:val="decimal"/>
      <w:pStyle w:val="Heading2"/>
      <w:lvlText w:val="%1.%2"/>
      <w:lvlJc w:val="left"/>
      <w:pPr>
        <w:ind w:left="576" w:hanging="576"/>
      </w:pPr>
    </w:lvl>
    <w:lvl w:ilvl="2">
      <w:start w:val="1"/>
      <w:numFmt w:val="decimal"/>
      <w:pStyle w:val="Heading3"/>
      <w:lvlText w:val="%1.%2.%3"/>
      <w:lvlJc w:val="left"/>
      <w:pPr>
        <w:ind w:left="720" w:hanging="720"/>
      </w:pPr>
    </w:lvl>
    <w:lvl w:ilvl="3">
      <w:start w:val="1"/>
      <w:numFmt w:val="decimal"/>
      <w:pStyle w:val="Heading4"/>
      <w:lvlText w:val="%1.%2.%3.%4"/>
      <w:lvlJc w:val="left"/>
      <w:pPr>
        <w:ind w:left="864" w:hanging="864"/>
      </w:pPr>
    </w:lvl>
    <w:lvl w:ilvl="4">
      <w:start w:val="1"/>
      <w:numFmt w:val="decimal"/>
      <w:pStyle w:val="Heading5"/>
      <w:lvlText w:val="%1.%2.%3.%4.%5"/>
      <w:lvlJc w:val="left"/>
      <w:pPr>
        <w:ind w:left="1008" w:hanging="1008"/>
      </w:pPr>
    </w:lvl>
    <w:lvl w:ilvl="5">
      <w:start w:val="1"/>
      <w:numFmt w:val="decimal"/>
      <w:pStyle w:val="Heading6"/>
      <w:lvlText w:val="%1.%2.%3.%4.%5.%6"/>
      <w:lvlJc w:val="left"/>
      <w:pPr>
        <w:ind w:left="1152" w:hanging="1152"/>
      </w:pPr>
    </w:lvl>
    <w:lvl w:ilvl="6">
      <w:start w:val="1"/>
      <w:numFmt w:val="decimal"/>
      <w:pStyle w:val="Heading7"/>
      <w:lvlText w:val="%1.%2.%3.%4.%5.%6.%7"/>
      <w:lvlJc w:val="left"/>
      <w:pPr>
        <w:ind w:left="1296" w:hanging="1296"/>
      </w:pPr>
    </w:lvl>
    <w:lvl w:ilvl="7">
      <w:start w:val="1"/>
      <w:numFmt w:val="decimal"/>
      <w:pStyle w:val="Heading8"/>
      <w:lvlText w:val="%1.%2.%3.%4.%5.%6.%7.%8"/>
      <w:lvlJc w:val="left"/>
      <w:pPr>
        <w:ind w:left="1440" w:hanging="1440"/>
      </w:pPr>
    </w:lvl>
    <w:lvl w:ilvl="8">
      <w:start w:val="1"/>
      <w:numFmt w:val="decimal"/>
      <w:pStyle w:val="Heading9"/>
      <w:lvlText w:val="%1.%2.%3.%4.%5.%6.%7.%8.%9"/>
      <w:lvlJc w:val="left"/>
      <w:pPr>
        <w:ind w:left="1584" w:hanging="1584"/>
      </w:pPr>
    </w:lvl>
  </w:abstractNum>
  <w:abstractNum w:abstractNumId="14" w15:restartNumberingAfterBreak="0">
    <w:nsid w:val="7859438F"/>
    <w:multiLevelType w:val="hybridMultilevel"/>
    <w:tmpl w:val="CF7085E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7BBC29F8"/>
    <w:multiLevelType w:val="hybridMultilevel"/>
    <w:tmpl w:val="1944C4F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5"/>
  </w:num>
  <w:num w:numId="2">
    <w:abstractNumId w:val="13"/>
  </w:num>
  <w:num w:numId="3">
    <w:abstractNumId w:val="5"/>
  </w:num>
  <w:num w:numId="4">
    <w:abstractNumId w:val="6"/>
  </w:num>
  <w:num w:numId="5">
    <w:abstractNumId w:val="11"/>
  </w:num>
  <w:num w:numId="6">
    <w:abstractNumId w:val="2"/>
  </w:num>
  <w:num w:numId="7">
    <w:abstractNumId w:val="4"/>
  </w:num>
  <w:num w:numId="8">
    <w:abstractNumId w:val="10"/>
  </w:num>
  <w:num w:numId="9">
    <w:abstractNumId w:val="7"/>
  </w:num>
  <w:num w:numId="10">
    <w:abstractNumId w:val="3"/>
  </w:num>
  <w:num w:numId="11">
    <w:abstractNumId w:val="14"/>
  </w:num>
  <w:num w:numId="12">
    <w:abstractNumId w:val="8"/>
  </w:num>
  <w:num w:numId="13">
    <w:abstractNumId w:val="0"/>
  </w:num>
  <w:num w:numId="14">
    <w:abstractNumId w:val="12"/>
  </w:num>
  <w:num w:numId="15">
    <w:abstractNumId w:val="9"/>
  </w:num>
  <w:num w:numId="16">
    <w:abstractNumId w:val="1"/>
  </w:num>
  <w:numIdMacAtCleanup w:val="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hideGrammaticalErrors/>
  <w:proofState w:spelling="clean" w:grammar="clean"/>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112DC"/>
    <w:rsid w:val="00003CA6"/>
    <w:rsid w:val="000134E3"/>
    <w:rsid w:val="00021C60"/>
    <w:rsid w:val="0002286E"/>
    <w:rsid w:val="00022ED6"/>
    <w:rsid w:val="000250B2"/>
    <w:rsid w:val="00025773"/>
    <w:rsid w:val="00034194"/>
    <w:rsid w:val="0004111F"/>
    <w:rsid w:val="00044C54"/>
    <w:rsid w:val="00052365"/>
    <w:rsid w:val="0006617B"/>
    <w:rsid w:val="000704DB"/>
    <w:rsid w:val="00075EAE"/>
    <w:rsid w:val="000776AE"/>
    <w:rsid w:val="00083FC0"/>
    <w:rsid w:val="000852D8"/>
    <w:rsid w:val="00086BFB"/>
    <w:rsid w:val="000F361B"/>
    <w:rsid w:val="001324E9"/>
    <w:rsid w:val="00133EA1"/>
    <w:rsid w:val="00143F08"/>
    <w:rsid w:val="00153816"/>
    <w:rsid w:val="0016096B"/>
    <w:rsid w:val="0016483D"/>
    <w:rsid w:val="00164D54"/>
    <w:rsid w:val="001800C2"/>
    <w:rsid w:val="00191538"/>
    <w:rsid w:val="001A2D9E"/>
    <w:rsid w:val="001B0FC9"/>
    <w:rsid w:val="001B4F66"/>
    <w:rsid w:val="001C4FA2"/>
    <w:rsid w:val="001C67B2"/>
    <w:rsid w:val="001D6A53"/>
    <w:rsid w:val="001D72CA"/>
    <w:rsid w:val="0020539A"/>
    <w:rsid w:val="00213D51"/>
    <w:rsid w:val="00216996"/>
    <w:rsid w:val="00217A35"/>
    <w:rsid w:val="0023067B"/>
    <w:rsid w:val="00233330"/>
    <w:rsid w:val="002507AF"/>
    <w:rsid w:val="00251263"/>
    <w:rsid w:val="00253092"/>
    <w:rsid w:val="002567A7"/>
    <w:rsid w:val="00257E7D"/>
    <w:rsid w:val="002737DB"/>
    <w:rsid w:val="00283151"/>
    <w:rsid w:val="002851D8"/>
    <w:rsid w:val="002A21C5"/>
    <w:rsid w:val="002C2FBD"/>
    <w:rsid w:val="002D1D85"/>
    <w:rsid w:val="002E457C"/>
    <w:rsid w:val="002F1362"/>
    <w:rsid w:val="00306831"/>
    <w:rsid w:val="0033466F"/>
    <w:rsid w:val="0035749C"/>
    <w:rsid w:val="0036066C"/>
    <w:rsid w:val="003618D1"/>
    <w:rsid w:val="00362D3B"/>
    <w:rsid w:val="00367E5D"/>
    <w:rsid w:val="003862B7"/>
    <w:rsid w:val="00393901"/>
    <w:rsid w:val="00396FEB"/>
    <w:rsid w:val="003A2691"/>
    <w:rsid w:val="003A6886"/>
    <w:rsid w:val="003B278F"/>
    <w:rsid w:val="003C0FF8"/>
    <w:rsid w:val="003C2380"/>
    <w:rsid w:val="003D5A87"/>
    <w:rsid w:val="003D710C"/>
    <w:rsid w:val="003E5446"/>
    <w:rsid w:val="003F4244"/>
    <w:rsid w:val="00410156"/>
    <w:rsid w:val="00410F8A"/>
    <w:rsid w:val="00412CD3"/>
    <w:rsid w:val="00414894"/>
    <w:rsid w:val="00424EDD"/>
    <w:rsid w:val="00461835"/>
    <w:rsid w:val="004707E1"/>
    <w:rsid w:val="0047479E"/>
    <w:rsid w:val="00474BA2"/>
    <w:rsid w:val="0047729C"/>
    <w:rsid w:val="00483511"/>
    <w:rsid w:val="00485C11"/>
    <w:rsid w:val="00487928"/>
    <w:rsid w:val="00494924"/>
    <w:rsid w:val="00494E1E"/>
    <w:rsid w:val="004A11C7"/>
    <w:rsid w:val="004A7BC3"/>
    <w:rsid w:val="004D53FB"/>
    <w:rsid w:val="004F244A"/>
    <w:rsid w:val="004F4E12"/>
    <w:rsid w:val="005006DD"/>
    <w:rsid w:val="005035DD"/>
    <w:rsid w:val="00517055"/>
    <w:rsid w:val="0052297E"/>
    <w:rsid w:val="005272DF"/>
    <w:rsid w:val="0053496D"/>
    <w:rsid w:val="0054579E"/>
    <w:rsid w:val="0054591B"/>
    <w:rsid w:val="005540CF"/>
    <w:rsid w:val="00555D0F"/>
    <w:rsid w:val="0056727B"/>
    <w:rsid w:val="00585277"/>
    <w:rsid w:val="00590073"/>
    <w:rsid w:val="005A11CE"/>
    <w:rsid w:val="005A203F"/>
    <w:rsid w:val="005A4B4D"/>
    <w:rsid w:val="005A5547"/>
    <w:rsid w:val="005B53DC"/>
    <w:rsid w:val="005B6C03"/>
    <w:rsid w:val="005D1652"/>
    <w:rsid w:val="005D26AC"/>
    <w:rsid w:val="005D7EC4"/>
    <w:rsid w:val="005F705C"/>
    <w:rsid w:val="005F7632"/>
    <w:rsid w:val="00612ED5"/>
    <w:rsid w:val="00622E57"/>
    <w:rsid w:val="00624F45"/>
    <w:rsid w:val="00655190"/>
    <w:rsid w:val="00660A98"/>
    <w:rsid w:val="00661147"/>
    <w:rsid w:val="00662218"/>
    <w:rsid w:val="00685AE0"/>
    <w:rsid w:val="006D1998"/>
    <w:rsid w:val="006D46F4"/>
    <w:rsid w:val="006D4797"/>
    <w:rsid w:val="006E21C1"/>
    <w:rsid w:val="00702A59"/>
    <w:rsid w:val="007066E8"/>
    <w:rsid w:val="00710C83"/>
    <w:rsid w:val="00711095"/>
    <w:rsid w:val="00715720"/>
    <w:rsid w:val="0072604C"/>
    <w:rsid w:val="00751AED"/>
    <w:rsid w:val="00760D8E"/>
    <w:rsid w:val="007713B6"/>
    <w:rsid w:val="00781B2A"/>
    <w:rsid w:val="007B0FE4"/>
    <w:rsid w:val="007C0569"/>
    <w:rsid w:val="007C40A5"/>
    <w:rsid w:val="007C6ACC"/>
    <w:rsid w:val="007C6D9C"/>
    <w:rsid w:val="007F1617"/>
    <w:rsid w:val="007F2202"/>
    <w:rsid w:val="007F7D61"/>
    <w:rsid w:val="008001EC"/>
    <w:rsid w:val="00807AD7"/>
    <w:rsid w:val="00822568"/>
    <w:rsid w:val="00833C9D"/>
    <w:rsid w:val="008543A4"/>
    <w:rsid w:val="00861D25"/>
    <w:rsid w:val="0086456B"/>
    <w:rsid w:val="0089769D"/>
    <w:rsid w:val="008B16DC"/>
    <w:rsid w:val="008C15D9"/>
    <w:rsid w:val="008C313A"/>
    <w:rsid w:val="008D0747"/>
    <w:rsid w:val="008D24B9"/>
    <w:rsid w:val="008D39F8"/>
    <w:rsid w:val="008D3F39"/>
    <w:rsid w:val="008E648D"/>
    <w:rsid w:val="008F1B99"/>
    <w:rsid w:val="008F258A"/>
    <w:rsid w:val="00902A2D"/>
    <w:rsid w:val="0090678D"/>
    <w:rsid w:val="009112DC"/>
    <w:rsid w:val="00920036"/>
    <w:rsid w:val="009305AF"/>
    <w:rsid w:val="009378E1"/>
    <w:rsid w:val="009444C3"/>
    <w:rsid w:val="00960E9B"/>
    <w:rsid w:val="009677AD"/>
    <w:rsid w:val="0097338A"/>
    <w:rsid w:val="00984660"/>
    <w:rsid w:val="009870D5"/>
    <w:rsid w:val="009A2F9A"/>
    <w:rsid w:val="009C15CD"/>
    <w:rsid w:val="009C23EC"/>
    <w:rsid w:val="009C28ED"/>
    <w:rsid w:val="009C533B"/>
    <w:rsid w:val="009D0953"/>
    <w:rsid w:val="009E7AF7"/>
    <w:rsid w:val="00A021BF"/>
    <w:rsid w:val="00A0452C"/>
    <w:rsid w:val="00A25E72"/>
    <w:rsid w:val="00A30BA0"/>
    <w:rsid w:val="00A34766"/>
    <w:rsid w:val="00A453D9"/>
    <w:rsid w:val="00A45EBD"/>
    <w:rsid w:val="00A511B3"/>
    <w:rsid w:val="00A77199"/>
    <w:rsid w:val="00A8271B"/>
    <w:rsid w:val="00A82888"/>
    <w:rsid w:val="00A867C1"/>
    <w:rsid w:val="00A940B6"/>
    <w:rsid w:val="00A954D5"/>
    <w:rsid w:val="00AC34FB"/>
    <w:rsid w:val="00AC4260"/>
    <w:rsid w:val="00AD064D"/>
    <w:rsid w:val="00AE5D46"/>
    <w:rsid w:val="00B01F72"/>
    <w:rsid w:val="00B20565"/>
    <w:rsid w:val="00B20C3D"/>
    <w:rsid w:val="00B373B7"/>
    <w:rsid w:val="00B37C43"/>
    <w:rsid w:val="00B51F7A"/>
    <w:rsid w:val="00B54938"/>
    <w:rsid w:val="00B75E53"/>
    <w:rsid w:val="00B76107"/>
    <w:rsid w:val="00B87690"/>
    <w:rsid w:val="00B96E16"/>
    <w:rsid w:val="00BB65A9"/>
    <w:rsid w:val="00BB72FF"/>
    <w:rsid w:val="00BC241D"/>
    <w:rsid w:val="00BC2CDB"/>
    <w:rsid w:val="00BC36BE"/>
    <w:rsid w:val="00BD0983"/>
    <w:rsid w:val="00BD1110"/>
    <w:rsid w:val="00BD1E5C"/>
    <w:rsid w:val="00BE67C1"/>
    <w:rsid w:val="00BF2C9D"/>
    <w:rsid w:val="00C107F2"/>
    <w:rsid w:val="00C12857"/>
    <w:rsid w:val="00C132F7"/>
    <w:rsid w:val="00C2186A"/>
    <w:rsid w:val="00C33A04"/>
    <w:rsid w:val="00C5056D"/>
    <w:rsid w:val="00C84672"/>
    <w:rsid w:val="00C92713"/>
    <w:rsid w:val="00C95B3C"/>
    <w:rsid w:val="00C9682A"/>
    <w:rsid w:val="00CA3BF9"/>
    <w:rsid w:val="00CB35A2"/>
    <w:rsid w:val="00CC4860"/>
    <w:rsid w:val="00CD3DC8"/>
    <w:rsid w:val="00CD5F3F"/>
    <w:rsid w:val="00CD7AA5"/>
    <w:rsid w:val="00CD7CE2"/>
    <w:rsid w:val="00D00A33"/>
    <w:rsid w:val="00D30FF1"/>
    <w:rsid w:val="00D36804"/>
    <w:rsid w:val="00D4420D"/>
    <w:rsid w:val="00D53D21"/>
    <w:rsid w:val="00D62DE9"/>
    <w:rsid w:val="00D77B76"/>
    <w:rsid w:val="00DA5815"/>
    <w:rsid w:val="00DA76AD"/>
    <w:rsid w:val="00DC59F9"/>
    <w:rsid w:val="00DC60F5"/>
    <w:rsid w:val="00DD0BCB"/>
    <w:rsid w:val="00DE225B"/>
    <w:rsid w:val="00DE5E6D"/>
    <w:rsid w:val="00E178AD"/>
    <w:rsid w:val="00E242E5"/>
    <w:rsid w:val="00E25E5D"/>
    <w:rsid w:val="00E31C0F"/>
    <w:rsid w:val="00E33886"/>
    <w:rsid w:val="00E43B04"/>
    <w:rsid w:val="00E444E0"/>
    <w:rsid w:val="00E72D3C"/>
    <w:rsid w:val="00E73C98"/>
    <w:rsid w:val="00E82185"/>
    <w:rsid w:val="00E83CEF"/>
    <w:rsid w:val="00EB739A"/>
    <w:rsid w:val="00F11CD2"/>
    <w:rsid w:val="00F2309B"/>
    <w:rsid w:val="00F31930"/>
    <w:rsid w:val="00F357DB"/>
    <w:rsid w:val="00F46334"/>
    <w:rsid w:val="00F5082D"/>
    <w:rsid w:val="00F531BD"/>
    <w:rsid w:val="00F5324A"/>
    <w:rsid w:val="00F57C68"/>
    <w:rsid w:val="00F67AE8"/>
    <w:rsid w:val="00F71D06"/>
    <w:rsid w:val="00F825B2"/>
    <w:rsid w:val="00F9528C"/>
    <w:rsid w:val="00FA0B6D"/>
    <w:rsid w:val="00FA0CA9"/>
    <w:rsid w:val="00FA4D64"/>
    <w:rsid w:val="00FA4ED1"/>
    <w:rsid w:val="00FC745B"/>
    <w:rsid w:val="00FF429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357E1AE9"/>
  <w15:docId w15:val="{7ADCD552-D89A-49A9-88EC-A81A4CF0F01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21C60"/>
  </w:style>
  <w:style w:type="paragraph" w:styleId="Heading1">
    <w:name w:val="heading 1"/>
    <w:basedOn w:val="Normal"/>
    <w:next w:val="Normal"/>
    <w:link w:val="Heading1Char"/>
    <w:qFormat/>
    <w:rsid w:val="008B16DC"/>
    <w:pPr>
      <w:keepNext/>
      <w:keepLines/>
      <w:numPr>
        <w:numId w:val="2"/>
      </w:numPr>
      <w:spacing w:before="240" w:after="0"/>
      <w:outlineLvl w:val="0"/>
    </w:pPr>
    <w:rPr>
      <w:rFonts w:ascii="Arial" w:eastAsiaTheme="majorEastAsia" w:hAnsi="Arial" w:cstheme="majorBidi"/>
      <w:b/>
      <w:sz w:val="24"/>
      <w:szCs w:val="32"/>
    </w:rPr>
  </w:style>
  <w:style w:type="paragraph" w:styleId="Heading2">
    <w:name w:val="heading 2"/>
    <w:basedOn w:val="Normal"/>
    <w:link w:val="Heading2Char"/>
    <w:uiPriority w:val="9"/>
    <w:qFormat/>
    <w:rsid w:val="008B16DC"/>
    <w:pPr>
      <w:numPr>
        <w:ilvl w:val="1"/>
        <w:numId w:val="2"/>
      </w:numPr>
      <w:spacing w:before="100" w:beforeAutospacing="1" w:after="100" w:afterAutospacing="1" w:line="240" w:lineRule="auto"/>
      <w:outlineLvl w:val="1"/>
    </w:pPr>
    <w:rPr>
      <w:rFonts w:ascii="Arial" w:eastAsia="Times New Roman" w:hAnsi="Arial" w:cs="Times New Roman"/>
      <w:b/>
      <w:bCs/>
      <w:sz w:val="24"/>
      <w:szCs w:val="36"/>
      <w:lang w:eastAsia="en-GB"/>
    </w:rPr>
  </w:style>
  <w:style w:type="paragraph" w:styleId="Heading3">
    <w:name w:val="heading 3"/>
    <w:basedOn w:val="Normal"/>
    <w:next w:val="Normal"/>
    <w:link w:val="Heading3Char"/>
    <w:uiPriority w:val="9"/>
    <w:unhideWhenUsed/>
    <w:qFormat/>
    <w:rsid w:val="00044C54"/>
    <w:pPr>
      <w:keepNext/>
      <w:keepLines/>
      <w:numPr>
        <w:ilvl w:val="2"/>
        <w:numId w:val="2"/>
      </w:numPr>
      <w:spacing w:before="40" w:after="0"/>
      <w:outlineLvl w:val="2"/>
    </w:pPr>
    <w:rPr>
      <w:rFonts w:ascii="Arial" w:eastAsiaTheme="majorEastAsia" w:hAnsi="Arial" w:cstheme="majorBidi"/>
      <w:b/>
      <w:sz w:val="24"/>
      <w:szCs w:val="24"/>
    </w:rPr>
  </w:style>
  <w:style w:type="paragraph" w:styleId="Heading4">
    <w:name w:val="heading 4"/>
    <w:basedOn w:val="Normal"/>
    <w:next w:val="Normal"/>
    <w:link w:val="Heading4Char"/>
    <w:uiPriority w:val="9"/>
    <w:semiHidden/>
    <w:unhideWhenUsed/>
    <w:qFormat/>
    <w:rsid w:val="007F7D61"/>
    <w:pPr>
      <w:keepNext/>
      <w:keepLines/>
      <w:numPr>
        <w:ilvl w:val="3"/>
        <w:numId w:val="2"/>
      </w:numPr>
      <w:spacing w:before="40" w:after="0"/>
      <w:outlineLvl w:val="3"/>
    </w:pPr>
    <w:rPr>
      <w:rFonts w:ascii="Arial" w:eastAsiaTheme="majorEastAsia" w:hAnsi="Arial" w:cstheme="majorBidi"/>
      <w:b/>
      <w:iCs/>
      <w:sz w:val="24"/>
    </w:rPr>
  </w:style>
  <w:style w:type="paragraph" w:styleId="Heading5">
    <w:name w:val="heading 5"/>
    <w:basedOn w:val="Normal"/>
    <w:next w:val="Normal"/>
    <w:link w:val="Heading5Char"/>
    <w:uiPriority w:val="9"/>
    <w:semiHidden/>
    <w:unhideWhenUsed/>
    <w:qFormat/>
    <w:rsid w:val="008B16DC"/>
    <w:pPr>
      <w:keepNext/>
      <w:keepLines/>
      <w:numPr>
        <w:ilvl w:val="4"/>
        <w:numId w:val="2"/>
      </w:numPr>
      <w:spacing w:before="40" w:after="0"/>
      <w:outlineLvl w:val="4"/>
    </w:pPr>
    <w:rPr>
      <w:rFonts w:asciiTheme="majorHAnsi" w:eastAsiaTheme="majorEastAsia" w:hAnsiTheme="majorHAnsi" w:cstheme="majorBidi"/>
      <w:color w:val="2E74B5" w:themeColor="accent1" w:themeShade="BF"/>
    </w:rPr>
  </w:style>
  <w:style w:type="paragraph" w:styleId="Heading6">
    <w:name w:val="heading 6"/>
    <w:basedOn w:val="Normal"/>
    <w:next w:val="Normal"/>
    <w:link w:val="Heading6Char"/>
    <w:uiPriority w:val="9"/>
    <w:semiHidden/>
    <w:unhideWhenUsed/>
    <w:qFormat/>
    <w:rsid w:val="008B16DC"/>
    <w:pPr>
      <w:keepNext/>
      <w:keepLines/>
      <w:numPr>
        <w:ilvl w:val="5"/>
        <w:numId w:val="2"/>
      </w:numPr>
      <w:spacing w:before="40" w:after="0"/>
      <w:outlineLvl w:val="5"/>
    </w:pPr>
    <w:rPr>
      <w:rFonts w:asciiTheme="majorHAnsi" w:eastAsiaTheme="majorEastAsia" w:hAnsiTheme="majorHAnsi" w:cstheme="majorBidi"/>
      <w:color w:val="1F4D78" w:themeColor="accent1" w:themeShade="7F"/>
    </w:rPr>
  </w:style>
  <w:style w:type="paragraph" w:styleId="Heading7">
    <w:name w:val="heading 7"/>
    <w:basedOn w:val="Normal"/>
    <w:next w:val="Normal"/>
    <w:link w:val="Heading7Char"/>
    <w:uiPriority w:val="9"/>
    <w:semiHidden/>
    <w:unhideWhenUsed/>
    <w:qFormat/>
    <w:rsid w:val="008B16DC"/>
    <w:pPr>
      <w:keepNext/>
      <w:keepLines/>
      <w:numPr>
        <w:ilvl w:val="6"/>
        <w:numId w:val="2"/>
      </w:numPr>
      <w:spacing w:before="40" w:after="0"/>
      <w:outlineLvl w:val="6"/>
    </w:pPr>
    <w:rPr>
      <w:rFonts w:asciiTheme="majorHAnsi" w:eastAsiaTheme="majorEastAsia" w:hAnsiTheme="majorHAnsi" w:cstheme="majorBidi"/>
      <w:i/>
      <w:iCs/>
      <w:color w:val="1F4D78" w:themeColor="accent1" w:themeShade="7F"/>
    </w:rPr>
  </w:style>
  <w:style w:type="paragraph" w:styleId="Heading8">
    <w:name w:val="heading 8"/>
    <w:basedOn w:val="Normal"/>
    <w:next w:val="Normal"/>
    <w:link w:val="Heading8Char"/>
    <w:uiPriority w:val="9"/>
    <w:semiHidden/>
    <w:unhideWhenUsed/>
    <w:qFormat/>
    <w:rsid w:val="008B16DC"/>
    <w:pPr>
      <w:keepNext/>
      <w:keepLines/>
      <w:numPr>
        <w:ilvl w:val="7"/>
        <w:numId w:val="2"/>
      </w:numPr>
      <w:spacing w:before="40" w:after="0"/>
      <w:outlineLvl w:val="7"/>
    </w:pPr>
    <w:rPr>
      <w:rFonts w:asciiTheme="majorHAnsi" w:eastAsiaTheme="majorEastAsia" w:hAnsiTheme="majorHAnsi" w:cstheme="majorBidi"/>
      <w:color w:val="272727" w:themeColor="text1" w:themeTint="D8"/>
      <w:sz w:val="21"/>
      <w:szCs w:val="21"/>
    </w:rPr>
  </w:style>
  <w:style w:type="paragraph" w:styleId="Heading9">
    <w:name w:val="heading 9"/>
    <w:basedOn w:val="Normal"/>
    <w:next w:val="Normal"/>
    <w:link w:val="Heading9Char"/>
    <w:uiPriority w:val="9"/>
    <w:semiHidden/>
    <w:unhideWhenUsed/>
    <w:qFormat/>
    <w:rsid w:val="008B16DC"/>
    <w:pPr>
      <w:keepNext/>
      <w:keepLines/>
      <w:numPr>
        <w:ilvl w:val="8"/>
        <w:numId w:val="2"/>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F5 List Paragraph,List Paragraph1,Bullet point text,Dot pt,List Paragraph Char Char Char,Indicator Text,Numbered Para 1,Bullet 1,Bullet Points,MAIN CONTENT,List Paragraph2,Normal numbered,OBC Bullet,Bulleted list,List Paragraph11,L,Name"/>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8B16DC"/>
    <w:rPr>
      <w:rFonts w:ascii="Arial" w:eastAsia="Times New Roman" w:hAnsi="Arial" w:cs="Times New Roman"/>
      <w:b/>
      <w:bCs/>
      <w:sz w:val="24"/>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Heading1Char">
    <w:name w:val="Heading 1 Char"/>
    <w:basedOn w:val="DefaultParagraphFont"/>
    <w:link w:val="Heading1"/>
    <w:rsid w:val="008B16DC"/>
    <w:rPr>
      <w:rFonts w:ascii="Arial" w:eastAsiaTheme="majorEastAsia" w:hAnsi="Arial" w:cstheme="majorBidi"/>
      <w:b/>
      <w:sz w:val="24"/>
      <w:szCs w:val="32"/>
    </w:rPr>
  </w:style>
  <w:style w:type="character" w:customStyle="1" w:styleId="Heading3Char">
    <w:name w:val="Heading 3 Char"/>
    <w:basedOn w:val="DefaultParagraphFont"/>
    <w:link w:val="Heading3"/>
    <w:uiPriority w:val="9"/>
    <w:rsid w:val="00044C54"/>
    <w:rPr>
      <w:rFonts w:ascii="Arial" w:eastAsiaTheme="majorEastAsia" w:hAnsi="Arial" w:cstheme="majorBidi"/>
      <w:b/>
      <w:sz w:val="24"/>
      <w:szCs w:val="24"/>
    </w:rPr>
  </w:style>
  <w:style w:type="character" w:customStyle="1" w:styleId="Heading4Char">
    <w:name w:val="Heading 4 Char"/>
    <w:basedOn w:val="DefaultParagraphFont"/>
    <w:link w:val="Heading4"/>
    <w:uiPriority w:val="9"/>
    <w:semiHidden/>
    <w:rsid w:val="007F7D61"/>
    <w:rPr>
      <w:rFonts w:ascii="Arial" w:eastAsiaTheme="majorEastAsia" w:hAnsi="Arial" w:cstheme="majorBidi"/>
      <w:b/>
      <w:iCs/>
      <w:sz w:val="24"/>
    </w:rPr>
  </w:style>
  <w:style w:type="character" w:customStyle="1" w:styleId="Heading5Char">
    <w:name w:val="Heading 5 Char"/>
    <w:basedOn w:val="DefaultParagraphFont"/>
    <w:link w:val="Heading5"/>
    <w:uiPriority w:val="9"/>
    <w:semiHidden/>
    <w:rsid w:val="008B16DC"/>
    <w:rPr>
      <w:rFonts w:asciiTheme="majorHAnsi" w:eastAsiaTheme="majorEastAsia" w:hAnsiTheme="majorHAnsi" w:cstheme="majorBidi"/>
      <w:color w:val="2E74B5" w:themeColor="accent1" w:themeShade="BF"/>
    </w:rPr>
  </w:style>
  <w:style w:type="character" w:customStyle="1" w:styleId="Heading6Char">
    <w:name w:val="Heading 6 Char"/>
    <w:basedOn w:val="DefaultParagraphFont"/>
    <w:link w:val="Heading6"/>
    <w:uiPriority w:val="9"/>
    <w:semiHidden/>
    <w:rsid w:val="008B16DC"/>
    <w:rPr>
      <w:rFonts w:asciiTheme="majorHAnsi" w:eastAsiaTheme="majorEastAsia" w:hAnsiTheme="majorHAnsi" w:cstheme="majorBidi"/>
      <w:color w:val="1F4D78" w:themeColor="accent1" w:themeShade="7F"/>
    </w:rPr>
  </w:style>
  <w:style w:type="character" w:customStyle="1" w:styleId="Heading7Char">
    <w:name w:val="Heading 7 Char"/>
    <w:basedOn w:val="DefaultParagraphFont"/>
    <w:link w:val="Heading7"/>
    <w:uiPriority w:val="9"/>
    <w:semiHidden/>
    <w:rsid w:val="008B16DC"/>
    <w:rPr>
      <w:rFonts w:asciiTheme="majorHAnsi" w:eastAsiaTheme="majorEastAsia" w:hAnsiTheme="majorHAnsi" w:cstheme="majorBidi"/>
      <w:i/>
      <w:iCs/>
      <w:color w:val="1F4D78" w:themeColor="accent1" w:themeShade="7F"/>
    </w:rPr>
  </w:style>
  <w:style w:type="character" w:customStyle="1" w:styleId="Heading8Char">
    <w:name w:val="Heading 8 Char"/>
    <w:basedOn w:val="DefaultParagraphFont"/>
    <w:link w:val="Heading8"/>
    <w:uiPriority w:val="9"/>
    <w:semiHidden/>
    <w:rsid w:val="008B16DC"/>
    <w:rPr>
      <w:rFonts w:asciiTheme="majorHAnsi" w:eastAsiaTheme="majorEastAsia" w:hAnsiTheme="majorHAnsi" w:cstheme="majorBidi"/>
      <w:color w:val="272727" w:themeColor="text1" w:themeTint="D8"/>
      <w:sz w:val="21"/>
      <w:szCs w:val="21"/>
    </w:rPr>
  </w:style>
  <w:style w:type="character" w:customStyle="1" w:styleId="Heading9Char">
    <w:name w:val="Heading 9 Char"/>
    <w:basedOn w:val="DefaultParagraphFont"/>
    <w:link w:val="Heading9"/>
    <w:uiPriority w:val="9"/>
    <w:semiHidden/>
    <w:rsid w:val="008B16DC"/>
    <w:rPr>
      <w:rFonts w:asciiTheme="majorHAnsi" w:eastAsiaTheme="majorEastAsia" w:hAnsiTheme="majorHAnsi" w:cstheme="majorBidi"/>
      <w:i/>
      <w:iCs/>
      <w:color w:val="272727" w:themeColor="text1" w:themeTint="D8"/>
      <w:sz w:val="21"/>
      <w:szCs w:val="21"/>
    </w:rPr>
  </w:style>
  <w:style w:type="paragraph" w:styleId="Caption">
    <w:name w:val="caption"/>
    <w:basedOn w:val="Normal"/>
    <w:next w:val="Normal"/>
    <w:uiPriority w:val="35"/>
    <w:unhideWhenUsed/>
    <w:qFormat/>
    <w:rsid w:val="00A453D9"/>
    <w:pPr>
      <w:spacing w:after="200" w:line="240" w:lineRule="auto"/>
    </w:pPr>
    <w:rPr>
      <w:i/>
      <w:iCs/>
      <w:sz w:val="20"/>
      <w:szCs w:val="18"/>
    </w:rPr>
  </w:style>
  <w:style w:type="character" w:customStyle="1" w:styleId="ListParagraphChar">
    <w:name w:val="List Paragraph Char"/>
    <w:aliases w:val="F5 List Paragraph Char,List Paragraph1 Char,Bullet point text Char,Dot pt Char,List Paragraph Char Char Char Char,Indicator Text Char,Numbered Para 1 Char,Bullet 1 Char,Bullet Points Char,MAIN CONTENT Char,List Paragraph2 Char,L Char"/>
    <w:basedOn w:val="DefaultParagraphFont"/>
    <w:link w:val="ListParagraph"/>
    <w:uiPriority w:val="34"/>
    <w:qFormat/>
    <w:rsid w:val="00B96E16"/>
  </w:style>
  <w:style w:type="table" w:customStyle="1" w:styleId="TableGrid1">
    <w:name w:val="Table Grid1"/>
    <w:basedOn w:val="TableNormal"/>
    <w:next w:val="TableGrid"/>
    <w:uiPriority w:val="39"/>
    <w:rsid w:val="00B51F7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itle">
    <w:name w:val="Title"/>
    <w:basedOn w:val="Normal"/>
    <w:next w:val="Normal"/>
    <w:link w:val="TitleChar"/>
    <w:uiPriority w:val="10"/>
    <w:qFormat/>
    <w:rsid w:val="00B51F7A"/>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B51F7A"/>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B51F7A"/>
    <w:pPr>
      <w:numPr>
        <w:ilvl w:val="1"/>
      </w:numPr>
      <w:spacing w:line="240" w:lineRule="auto"/>
      <w:ind w:left="10" w:hanging="10"/>
    </w:pPr>
    <w:rPr>
      <w:rFonts w:eastAsiaTheme="minorEastAsia"/>
      <w:color w:val="5A5A5A" w:themeColor="text1" w:themeTint="A5"/>
      <w:spacing w:val="15"/>
      <w:sz w:val="24"/>
    </w:rPr>
  </w:style>
  <w:style w:type="character" w:customStyle="1" w:styleId="SubtitleChar">
    <w:name w:val="Subtitle Char"/>
    <w:basedOn w:val="DefaultParagraphFont"/>
    <w:link w:val="Subtitle"/>
    <w:uiPriority w:val="11"/>
    <w:rsid w:val="00B51F7A"/>
    <w:rPr>
      <w:rFonts w:eastAsiaTheme="minorEastAsia"/>
      <w:color w:val="5A5A5A" w:themeColor="text1" w:themeTint="A5"/>
      <w:spacing w:val="15"/>
      <w:sz w:val="24"/>
    </w:rPr>
  </w:style>
  <w:style w:type="paragraph" w:styleId="NoSpacing">
    <w:name w:val="No Spacing"/>
    <w:link w:val="NoSpacingChar"/>
    <w:uiPriority w:val="1"/>
    <w:qFormat/>
    <w:rsid w:val="00B51F7A"/>
    <w:pPr>
      <w:spacing w:after="0" w:line="240" w:lineRule="auto"/>
      <w:ind w:left="10" w:hanging="10"/>
    </w:pPr>
    <w:rPr>
      <w:rFonts w:ascii="Calibri" w:eastAsia="Calibri" w:hAnsi="Calibri" w:cs="Calibri"/>
      <w:color w:val="000000"/>
    </w:rPr>
  </w:style>
  <w:style w:type="character" w:customStyle="1" w:styleId="NoSpacingChar">
    <w:name w:val="No Spacing Char"/>
    <w:basedOn w:val="DefaultParagraphFont"/>
    <w:link w:val="NoSpacing"/>
    <w:uiPriority w:val="1"/>
    <w:rsid w:val="00B51F7A"/>
    <w:rPr>
      <w:rFonts w:ascii="Calibri" w:eastAsia="Calibri" w:hAnsi="Calibri" w:cs="Calibri"/>
      <w:color w:val="000000"/>
    </w:rPr>
  </w:style>
  <w:style w:type="character" w:styleId="IntenseReference">
    <w:name w:val="Intense Reference"/>
    <w:basedOn w:val="DefaultParagraphFont"/>
    <w:uiPriority w:val="32"/>
    <w:qFormat/>
    <w:rsid w:val="00B51F7A"/>
    <w:rPr>
      <w:b/>
      <w:bCs/>
      <w:smallCaps/>
      <w:color w:val="5B9BD5" w:themeColor="accent1"/>
      <w:spacing w:val="5"/>
    </w:rPr>
  </w:style>
  <w:style w:type="paragraph" w:styleId="BodyText">
    <w:name w:val="Body Text"/>
    <w:basedOn w:val="Normal"/>
    <w:link w:val="BodyTextChar"/>
    <w:uiPriority w:val="1"/>
    <w:qFormat/>
    <w:rsid w:val="00B51F7A"/>
    <w:pPr>
      <w:widowControl w:val="0"/>
      <w:autoSpaceDE w:val="0"/>
      <w:autoSpaceDN w:val="0"/>
      <w:spacing w:after="0" w:line="240" w:lineRule="auto"/>
    </w:pPr>
    <w:rPr>
      <w:rFonts w:ascii="Verdana" w:eastAsia="Verdana" w:hAnsi="Verdana" w:cs="Verdana"/>
      <w:sz w:val="18"/>
      <w:szCs w:val="18"/>
      <w:lang w:val="en-US"/>
    </w:rPr>
  </w:style>
  <w:style w:type="character" w:customStyle="1" w:styleId="BodyTextChar">
    <w:name w:val="Body Text Char"/>
    <w:basedOn w:val="DefaultParagraphFont"/>
    <w:link w:val="BodyText"/>
    <w:uiPriority w:val="1"/>
    <w:rsid w:val="00B51F7A"/>
    <w:rPr>
      <w:rFonts w:ascii="Verdana" w:eastAsia="Verdana" w:hAnsi="Verdana" w:cs="Verdana"/>
      <w:sz w:val="18"/>
      <w:szCs w:val="18"/>
      <w:lang w:val="en-US"/>
    </w:rPr>
  </w:style>
  <w:style w:type="character" w:customStyle="1" w:styleId="Mention1">
    <w:name w:val="Mention1"/>
    <w:basedOn w:val="DefaultParagraphFont"/>
    <w:uiPriority w:val="99"/>
    <w:unhideWhenUsed/>
    <w:rsid w:val="00B51F7A"/>
    <w:rPr>
      <w:color w:val="2B579A"/>
      <w:shd w:val="clear" w:color="auto" w:fill="E6E6E6"/>
    </w:rPr>
  </w:style>
  <w:style w:type="table" w:styleId="GridTable4-Accent1">
    <w:name w:val="Grid Table 4 Accent 1"/>
    <w:basedOn w:val="TableNormal"/>
    <w:uiPriority w:val="49"/>
    <w:rsid w:val="00B51F7A"/>
    <w:pPr>
      <w:spacing w:after="0" w:line="240" w:lineRule="auto"/>
    </w:pPr>
    <w:rPr>
      <w:rFonts w:eastAsia="Calibri"/>
    </w:rPr>
    <w:tblPr>
      <w:tblStyleRowBandSize w:val="1"/>
      <w:tblStyleColBandSize w:val="1"/>
      <w:tbl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insideH w:val="single" w:sz="4" w:space="0" w:color="9CC2E5" w:themeColor="accent1" w:themeTint="99"/>
        <w:insideV w:val="single" w:sz="4" w:space="0" w:color="9CC2E5" w:themeColor="accent1" w:themeTint="99"/>
      </w:tblBorders>
    </w:tblPr>
    <w:tblStylePr w:type="firstRow">
      <w:rPr>
        <w:b/>
        <w:bCs/>
        <w:color w:val="FFFFFF" w:themeColor="background1"/>
      </w:rPr>
      <w:tblPr/>
      <w:tcPr>
        <w:tcBorders>
          <w:top w:val="single" w:sz="4" w:space="0" w:color="5B9BD5" w:themeColor="accent1"/>
          <w:left w:val="single" w:sz="4" w:space="0" w:color="5B9BD5" w:themeColor="accent1"/>
          <w:bottom w:val="single" w:sz="4" w:space="0" w:color="5B9BD5" w:themeColor="accent1"/>
          <w:right w:val="single" w:sz="4" w:space="0" w:color="5B9BD5" w:themeColor="accent1"/>
          <w:insideH w:val="nil"/>
          <w:insideV w:val="nil"/>
        </w:tcBorders>
        <w:shd w:val="clear" w:color="auto" w:fill="5B9BD5" w:themeFill="accent1"/>
      </w:tcPr>
    </w:tblStylePr>
    <w:tblStylePr w:type="lastRow">
      <w:rPr>
        <w:b/>
        <w:bCs/>
      </w:rPr>
      <w:tblPr/>
      <w:tcPr>
        <w:tcBorders>
          <w:top w:val="double" w:sz="4" w:space="0" w:color="5B9BD5" w:themeColor="accent1"/>
        </w:tcBorders>
      </w:tcPr>
    </w:tblStylePr>
    <w:tblStylePr w:type="firstCol">
      <w:rPr>
        <w:b/>
        <w:bCs/>
      </w:rPr>
    </w:tblStylePr>
    <w:tblStylePr w:type="lastCol">
      <w:rPr>
        <w:b/>
        <w:bCs/>
      </w:rPr>
    </w:tblStylePr>
    <w:tblStylePr w:type="band1Vert">
      <w:tblPr/>
      <w:tcPr>
        <w:shd w:val="clear" w:color="auto" w:fill="DEEAF6" w:themeFill="accent1" w:themeFillTint="33"/>
      </w:tcPr>
    </w:tblStylePr>
    <w:tblStylePr w:type="band1Horz">
      <w:tblPr/>
      <w:tcPr>
        <w:shd w:val="clear" w:color="auto" w:fill="DEEAF6" w:themeFill="accent1" w:themeFillTint="33"/>
      </w:tcPr>
    </w:tblStylePr>
  </w:style>
  <w:style w:type="table" w:customStyle="1" w:styleId="GridTable4-Accent11">
    <w:name w:val="Grid Table 4 - Accent 11"/>
    <w:basedOn w:val="TableNormal"/>
    <w:next w:val="GridTable4-Accent1"/>
    <w:uiPriority w:val="49"/>
    <w:rsid w:val="00B51F7A"/>
    <w:pPr>
      <w:spacing w:after="0" w:line="240" w:lineRule="auto"/>
    </w:pPr>
    <w:tblPr>
      <w:tblStyleRowBandSize w:val="1"/>
      <w:tblStyleColBandSize w:val="1"/>
      <w:tblBorders>
        <w:top w:val="single" w:sz="4" w:space="0" w:color="1B365D"/>
        <w:left w:val="single" w:sz="4" w:space="0" w:color="1B365D"/>
        <w:bottom w:val="single" w:sz="4" w:space="0" w:color="1B365D"/>
        <w:right w:val="single" w:sz="4" w:space="0" w:color="1B365D"/>
        <w:insideH w:val="single" w:sz="4" w:space="0" w:color="1B365D"/>
        <w:insideV w:val="single" w:sz="4" w:space="0" w:color="1B365D"/>
      </w:tblBorders>
    </w:tblPr>
    <w:tblStylePr w:type="firstRow">
      <w:rPr>
        <w:b/>
        <w:bCs/>
        <w:color w:val="FFFFFF" w:themeColor="background1"/>
      </w:rPr>
      <w:tblPr/>
      <w:tcPr>
        <w:tcBorders>
          <w:top w:val="single" w:sz="4" w:space="0" w:color="5B9BD5" w:themeColor="accent1"/>
          <w:left w:val="single" w:sz="4" w:space="0" w:color="5B9BD5" w:themeColor="accent1"/>
          <w:bottom w:val="single" w:sz="4" w:space="0" w:color="5B9BD5" w:themeColor="accent1"/>
          <w:right w:val="single" w:sz="4" w:space="0" w:color="5B9BD5" w:themeColor="accent1"/>
          <w:insideH w:val="nil"/>
          <w:insideV w:val="nil"/>
        </w:tcBorders>
        <w:shd w:val="clear" w:color="auto" w:fill="5B9BD5" w:themeFill="accent1"/>
      </w:tcPr>
    </w:tblStylePr>
    <w:tblStylePr w:type="lastRow">
      <w:rPr>
        <w:b/>
        <w:bCs/>
      </w:rPr>
      <w:tblPr/>
      <w:tcPr>
        <w:tcBorders>
          <w:top w:val="double" w:sz="4" w:space="0" w:color="5B9BD5" w:themeColor="accent1"/>
        </w:tcBorders>
      </w:tcPr>
    </w:tblStylePr>
    <w:tblStylePr w:type="firstCol">
      <w:rPr>
        <w:b/>
        <w:bCs/>
      </w:rPr>
    </w:tblStylePr>
    <w:tblStylePr w:type="lastCol">
      <w:rPr>
        <w:b/>
        <w:bCs/>
      </w:rPr>
    </w:tblStylePr>
    <w:tblStylePr w:type="band1Vert">
      <w:tblPr/>
      <w:tcPr>
        <w:tcBorders>
          <w:top w:val="single" w:sz="4" w:space="0" w:color="1B365D"/>
          <w:left w:val="single" w:sz="4" w:space="0" w:color="1B365D"/>
          <w:bottom w:val="single" w:sz="4" w:space="0" w:color="1B365D"/>
          <w:right w:val="single" w:sz="4" w:space="0" w:color="1B365D"/>
          <w:insideH w:val="single" w:sz="4" w:space="0" w:color="1B365D"/>
          <w:insideV w:val="single" w:sz="4" w:space="0" w:color="1B365D"/>
          <w:tl2br w:val="nil"/>
          <w:tr2bl w:val="nil"/>
        </w:tcBorders>
        <w:shd w:val="clear" w:color="auto" w:fill="E7E6E6" w:themeFill="background2"/>
      </w:tcPr>
    </w:tblStylePr>
    <w:tblStylePr w:type="band2Vert">
      <w:tblPr/>
      <w:tcPr>
        <w:tcBorders>
          <w:top w:val="single" w:sz="4" w:space="0" w:color="1B365D"/>
          <w:left w:val="single" w:sz="4" w:space="0" w:color="1B365D"/>
          <w:bottom w:val="single" w:sz="4" w:space="0" w:color="1B365D"/>
          <w:right w:val="single" w:sz="4" w:space="0" w:color="1B365D"/>
          <w:insideH w:val="single" w:sz="4" w:space="0" w:color="1B365D"/>
          <w:insideV w:val="single" w:sz="4" w:space="0" w:color="1B365D"/>
          <w:tl2br w:val="nil"/>
          <w:tr2bl w:val="nil"/>
        </w:tcBorders>
      </w:tcPr>
    </w:tblStylePr>
    <w:tblStylePr w:type="band1Horz">
      <w:tblPr/>
      <w:tcPr>
        <w:tcBorders>
          <w:top w:val="single" w:sz="4" w:space="0" w:color="1B365D"/>
          <w:left w:val="single" w:sz="4" w:space="0" w:color="1B365D"/>
          <w:bottom w:val="single" w:sz="4" w:space="0" w:color="1B365D"/>
          <w:right w:val="single" w:sz="4" w:space="0" w:color="1B365D"/>
          <w:insideH w:val="single" w:sz="4" w:space="0" w:color="1B365D"/>
          <w:insideV w:val="single" w:sz="4" w:space="0" w:color="1B365D"/>
          <w:tl2br w:val="nil"/>
          <w:tr2bl w:val="nil"/>
        </w:tcBorders>
        <w:shd w:val="clear" w:color="auto" w:fill="E7E6E6" w:themeFill="background2"/>
      </w:tcPr>
    </w:tblStylePr>
    <w:tblStylePr w:type="band2Horz">
      <w:tblPr/>
      <w:tcPr>
        <w:tcBorders>
          <w:top w:val="single" w:sz="4" w:space="0" w:color="1B365D"/>
          <w:left w:val="single" w:sz="4" w:space="0" w:color="1B365D"/>
          <w:bottom w:val="single" w:sz="4" w:space="0" w:color="1B365D"/>
          <w:right w:val="single" w:sz="4" w:space="0" w:color="1B365D"/>
          <w:insideH w:val="single" w:sz="4" w:space="0" w:color="1B365D"/>
          <w:insideV w:val="single" w:sz="4" w:space="0" w:color="1B365D"/>
          <w:tl2br w:val="nil"/>
          <w:tr2bl w:val="nil"/>
        </w:tcBorders>
      </w:tcPr>
    </w:tblStylePr>
  </w:style>
  <w:style w:type="character" w:customStyle="1" w:styleId="normaltextrun">
    <w:name w:val="normaltextrun"/>
    <w:basedOn w:val="DefaultParagraphFont"/>
    <w:rsid w:val="00B51F7A"/>
  </w:style>
  <w:style w:type="character" w:customStyle="1" w:styleId="eop">
    <w:name w:val="eop"/>
    <w:basedOn w:val="DefaultParagraphFont"/>
    <w:rsid w:val="00B51F7A"/>
  </w:style>
  <w:style w:type="table" w:customStyle="1" w:styleId="TableGrid2">
    <w:name w:val="Table Grid2"/>
    <w:basedOn w:val="TableNormal"/>
    <w:next w:val="TableGrid"/>
    <w:uiPriority w:val="59"/>
    <w:rsid w:val="00B51F7A"/>
    <w:pPr>
      <w:autoSpaceDN w:val="0"/>
      <w:spacing w:after="0" w:line="240" w:lineRule="auto"/>
      <w:textAlignment w:val="baseline"/>
    </w:pPr>
    <w:rPr>
      <w:rFonts w:ascii="Arial" w:eastAsia="Arial" w:hAnsi="Arial" w:cs="Times New Roman"/>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customStyle="1" w:styleId="Mention2">
    <w:name w:val="Mention2"/>
    <w:basedOn w:val="DefaultParagraphFont"/>
    <w:uiPriority w:val="99"/>
    <w:unhideWhenUsed/>
    <w:rsid w:val="00B51F7A"/>
    <w:rPr>
      <w:color w:val="2B579A"/>
      <w:shd w:val="clear" w:color="auto" w:fill="E6E6E6"/>
    </w:rPr>
  </w:style>
  <w:style w:type="paragraph" w:customStyle="1" w:styleId="paragraph">
    <w:name w:val="paragraph"/>
    <w:basedOn w:val="Normal"/>
    <w:rsid w:val="00B51F7A"/>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customStyle="1" w:styleId="xmsolistparagraph">
    <w:name w:val="x_msolistparagraph"/>
    <w:basedOn w:val="Normal"/>
    <w:rsid w:val="00B51F7A"/>
    <w:pPr>
      <w:spacing w:after="0" w:line="240" w:lineRule="auto"/>
      <w:ind w:left="720"/>
    </w:pPr>
    <w:rPr>
      <w:rFonts w:ascii="Calibri" w:hAnsi="Calibri" w:cs="Calibri"/>
      <w:lang w:eastAsia="en-GB"/>
    </w:rPr>
  </w:style>
  <w:style w:type="paragraph" w:customStyle="1" w:styleId="xmsonormal">
    <w:name w:val="x_msonormal"/>
    <w:basedOn w:val="Normal"/>
    <w:rsid w:val="00B51F7A"/>
    <w:pPr>
      <w:spacing w:after="0" w:line="240" w:lineRule="auto"/>
    </w:pPr>
    <w:rPr>
      <w:rFonts w:ascii="Times New Roman" w:hAnsi="Times New Roman" w:cs="Times New Roman"/>
      <w:sz w:val="24"/>
      <w:szCs w:val="24"/>
      <w:lang w:eastAsia="en-GB"/>
    </w:rPr>
  </w:style>
  <w:style w:type="table" w:customStyle="1" w:styleId="TableGrid3">
    <w:name w:val="Table Grid3"/>
    <w:basedOn w:val="TableNormal"/>
    <w:next w:val="TableGrid"/>
    <w:uiPriority w:val="39"/>
    <w:rsid w:val="00B51F7A"/>
    <w:pPr>
      <w:spacing w:after="0" w:line="240" w:lineRule="auto"/>
    </w:pPr>
    <w:rPr>
      <w:rFonts w:eastAsia="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3036077">
      <w:bodyDiv w:val="1"/>
      <w:marLeft w:val="0"/>
      <w:marRight w:val="0"/>
      <w:marTop w:val="0"/>
      <w:marBottom w:val="0"/>
      <w:divBdr>
        <w:top w:val="none" w:sz="0" w:space="0" w:color="auto"/>
        <w:left w:val="none" w:sz="0" w:space="0" w:color="auto"/>
        <w:bottom w:val="none" w:sz="0" w:space="0" w:color="auto"/>
        <w:right w:val="none" w:sz="0" w:space="0" w:color="auto"/>
      </w:divBdr>
    </w:div>
    <w:div w:id="227769606">
      <w:bodyDiv w:val="1"/>
      <w:marLeft w:val="0"/>
      <w:marRight w:val="0"/>
      <w:marTop w:val="0"/>
      <w:marBottom w:val="0"/>
      <w:divBdr>
        <w:top w:val="none" w:sz="0" w:space="0" w:color="auto"/>
        <w:left w:val="none" w:sz="0" w:space="0" w:color="auto"/>
        <w:bottom w:val="none" w:sz="0" w:space="0" w:color="auto"/>
        <w:right w:val="none" w:sz="0" w:space="0" w:color="auto"/>
      </w:divBdr>
    </w:div>
    <w:div w:id="395277001">
      <w:bodyDiv w:val="1"/>
      <w:marLeft w:val="0"/>
      <w:marRight w:val="0"/>
      <w:marTop w:val="0"/>
      <w:marBottom w:val="0"/>
      <w:divBdr>
        <w:top w:val="none" w:sz="0" w:space="0" w:color="auto"/>
        <w:left w:val="none" w:sz="0" w:space="0" w:color="auto"/>
        <w:bottom w:val="none" w:sz="0" w:space="0" w:color="auto"/>
        <w:right w:val="none" w:sz="0" w:space="0" w:color="auto"/>
      </w:divBdr>
    </w:div>
    <w:div w:id="670373097">
      <w:bodyDiv w:val="1"/>
      <w:marLeft w:val="0"/>
      <w:marRight w:val="0"/>
      <w:marTop w:val="0"/>
      <w:marBottom w:val="0"/>
      <w:divBdr>
        <w:top w:val="none" w:sz="0" w:space="0" w:color="auto"/>
        <w:left w:val="none" w:sz="0" w:space="0" w:color="auto"/>
        <w:bottom w:val="none" w:sz="0" w:space="0" w:color="auto"/>
        <w:right w:val="none" w:sz="0" w:space="0" w:color="auto"/>
      </w:divBdr>
    </w:div>
    <w:div w:id="677657463">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92986789">
      <w:bodyDiv w:val="1"/>
      <w:marLeft w:val="0"/>
      <w:marRight w:val="0"/>
      <w:marTop w:val="0"/>
      <w:marBottom w:val="0"/>
      <w:divBdr>
        <w:top w:val="none" w:sz="0" w:space="0" w:color="auto"/>
        <w:left w:val="none" w:sz="0" w:space="0" w:color="auto"/>
        <w:bottom w:val="none" w:sz="0" w:space="0" w:color="auto"/>
        <w:right w:val="none" w:sz="0" w:space="0" w:color="auto"/>
      </w:divBdr>
    </w:div>
    <w:div w:id="1054812111">
      <w:bodyDiv w:val="1"/>
      <w:marLeft w:val="0"/>
      <w:marRight w:val="0"/>
      <w:marTop w:val="0"/>
      <w:marBottom w:val="0"/>
      <w:divBdr>
        <w:top w:val="none" w:sz="0" w:space="0" w:color="auto"/>
        <w:left w:val="none" w:sz="0" w:space="0" w:color="auto"/>
        <w:bottom w:val="none" w:sz="0" w:space="0" w:color="auto"/>
        <w:right w:val="none" w:sz="0" w:space="0" w:color="auto"/>
      </w:divBdr>
      <w:divsChild>
        <w:div w:id="1279486718">
          <w:marLeft w:val="0"/>
          <w:marRight w:val="0"/>
          <w:marTop w:val="0"/>
          <w:marBottom w:val="0"/>
          <w:divBdr>
            <w:top w:val="none" w:sz="0" w:space="0" w:color="auto"/>
            <w:left w:val="none" w:sz="0" w:space="0" w:color="auto"/>
            <w:bottom w:val="none" w:sz="0" w:space="0" w:color="auto"/>
            <w:right w:val="none" w:sz="0" w:space="0" w:color="auto"/>
          </w:divBdr>
        </w:div>
      </w:divsChild>
    </w:div>
    <w:div w:id="1109591771">
      <w:bodyDiv w:val="1"/>
      <w:marLeft w:val="0"/>
      <w:marRight w:val="0"/>
      <w:marTop w:val="0"/>
      <w:marBottom w:val="0"/>
      <w:divBdr>
        <w:top w:val="none" w:sz="0" w:space="0" w:color="auto"/>
        <w:left w:val="none" w:sz="0" w:space="0" w:color="auto"/>
        <w:bottom w:val="none" w:sz="0" w:space="0" w:color="auto"/>
        <w:right w:val="none" w:sz="0" w:space="0" w:color="auto"/>
      </w:divBdr>
      <w:divsChild>
        <w:div w:id="1302224264">
          <w:marLeft w:val="0"/>
          <w:marRight w:val="0"/>
          <w:marTop w:val="0"/>
          <w:marBottom w:val="0"/>
          <w:divBdr>
            <w:top w:val="none" w:sz="0" w:space="0" w:color="auto"/>
            <w:left w:val="none" w:sz="0" w:space="0" w:color="auto"/>
            <w:bottom w:val="none" w:sz="0" w:space="0" w:color="auto"/>
            <w:right w:val="none" w:sz="0" w:space="0" w:color="auto"/>
          </w:divBdr>
        </w:div>
      </w:divsChild>
    </w:div>
    <w:div w:id="1209994879">
      <w:bodyDiv w:val="1"/>
      <w:marLeft w:val="0"/>
      <w:marRight w:val="0"/>
      <w:marTop w:val="0"/>
      <w:marBottom w:val="0"/>
      <w:divBdr>
        <w:top w:val="none" w:sz="0" w:space="0" w:color="auto"/>
        <w:left w:val="none" w:sz="0" w:space="0" w:color="auto"/>
        <w:bottom w:val="none" w:sz="0" w:space="0" w:color="auto"/>
        <w:right w:val="none" w:sz="0" w:space="0" w:color="auto"/>
      </w:divBdr>
      <w:divsChild>
        <w:div w:id="126044823">
          <w:marLeft w:val="446"/>
          <w:marRight w:val="0"/>
          <w:marTop w:val="0"/>
          <w:marBottom w:val="0"/>
          <w:divBdr>
            <w:top w:val="none" w:sz="0" w:space="0" w:color="auto"/>
            <w:left w:val="none" w:sz="0" w:space="0" w:color="auto"/>
            <w:bottom w:val="none" w:sz="0" w:space="0" w:color="auto"/>
            <w:right w:val="none" w:sz="0" w:space="0" w:color="auto"/>
          </w:divBdr>
        </w:div>
        <w:div w:id="280771490">
          <w:marLeft w:val="446"/>
          <w:marRight w:val="0"/>
          <w:marTop w:val="0"/>
          <w:marBottom w:val="0"/>
          <w:divBdr>
            <w:top w:val="none" w:sz="0" w:space="0" w:color="auto"/>
            <w:left w:val="none" w:sz="0" w:space="0" w:color="auto"/>
            <w:bottom w:val="none" w:sz="0" w:space="0" w:color="auto"/>
            <w:right w:val="none" w:sz="0" w:space="0" w:color="auto"/>
          </w:divBdr>
        </w:div>
        <w:div w:id="389614079">
          <w:marLeft w:val="446"/>
          <w:marRight w:val="0"/>
          <w:marTop w:val="0"/>
          <w:marBottom w:val="0"/>
          <w:divBdr>
            <w:top w:val="none" w:sz="0" w:space="0" w:color="auto"/>
            <w:left w:val="none" w:sz="0" w:space="0" w:color="auto"/>
            <w:bottom w:val="none" w:sz="0" w:space="0" w:color="auto"/>
            <w:right w:val="none" w:sz="0" w:space="0" w:color="auto"/>
          </w:divBdr>
        </w:div>
        <w:div w:id="417026050">
          <w:marLeft w:val="446"/>
          <w:marRight w:val="0"/>
          <w:marTop w:val="0"/>
          <w:marBottom w:val="0"/>
          <w:divBdr>
            <w:top w:val="none" w:sz="0" w:space="0" w:color="auto"/>
            <w:left w:val="none" w:sz="0" w:space="0" w:color="auto"/>
            <w:bottom w:val="none" w:sz="0" w:space="0" w:color="auto"/>
            <w:right w:val="none" w:sz="0" w:space="0" w:color="auto"/>
          </w:divBdr>
        </w:div>
        <w:div w:id="658194917">
          <w:marLeft w:val="446"/>
          <w:marRight w:val="0"/>
          <w:marTop w:val="0"/>
          <w:marBottom w:val="0"/>
          <w:divBdr>
            <w:top w:val="none" w:sz="0" w:space="0" w:color="auto"/>
            <w:left w:val="none" w:sz="0" w:space="0" w:color="auto"/>
            <w:bottom w:val="none" w:sz="0" w:space="0" w:color="auto"/>
            <w:right w:val="none" w:sz="0" w:space="0" w:color="auto"/>
          </w:divBdr>
        </w:div>
        <w:div w:id="1160972685">
          <w:marLeft w:val="446"/>
          <w:marRight w:val="0"/>
          <w:marTop w:val="0"/>
          <w:marBottom w:val="0"/>
          <w:divBdr>
            <w:top w:val="none" w:sz="0" w:space="0" w:color="auto"/>
            <w:left w:val="none" w:sz="0" w:space="0" w:color="auto"/>
            <w:bottom w:val="none" w:sz="0" w:space="0" w:color="auto"/>
            <w:right w:val="none" w:sz="0" w:space="0" w:color="auto"/>
          </w:divBdr>
        </w:div>
        <w:div w:id="1219853806">
          <w:marLeft w:val="446"/>
          <w:marRight w:val="0"/>
          <w:marTop w:val="0"/>
          <w:marBottom w:val="0"/>
          <w:divBdr>
            <w:top w:val="none" w:sz="0" w:space="0" w:color="auto"/>
            <w:left w:val="none" w:sz="0" w:space="0" w:color="auto"/>
            <w:bottom w:val="none" w:sz="0" w:space="0" w:color="auto"/>
            <w:right w:val="none" w:sz="0" w:space="0" w:color="auto"/>
          </w:divBdr>
        </w:div>
        <w:div w:id="1302736216">
          <w:marLeft w:val="446"/>
          <w:marRight w:val="0"/>
          <w:marTop w:val="0"/>
          <w:marBottom w:val="0"/>
          <w:divBdr>
            <w:top w:val="none" w:sz="0" w:space="0" w:color="auto"/>
            <w:left w:val="none" w:sz="0" w:space="0" w:color="auto"/>
            <w:bottom w:val="none" w:sz="0" w:space="0" w:color="auto"/>
            <w:right w:val="none" w:sz="0" w:space="0" w:color="auto"/>
          </w:divBdr>
        </w:div>
        <w:div w:id="1344209299">
          <w:marLeft w:val="446"/>
          <w:marRight w:val="0"/>
          <w:marTop w:val="0"/>
          <w:marBottom w:val="0"/>
          <w:divBdr>
            <w:top w:val="none" w:sz="0" w:space="0" w:color="auto"/>
            <w:left w:val="none" w:sz="0" w:space="0" w:color="auto"/>
            <w:bottom w:val="none" w:sz="0" w:space="0" w:color="auto"/>
            <w:right w:val="none" w:sz="0" w:space="0" w:color="auto"/>
          </w:divBdr>
        </w:div>
        <w:div w:id="1419402253">
          <w:marLeft w:val="446"/>
          <w:marRight w:val="0"/>
          <w:marTop w:val="0"/>
          <w:marBottom w:val="0"/>
          <w:divBdr>
            <w:top w:val="none" w:sz="0" w:space="0" w:color="auto"/>
            <w:left w:val="none" w:sz="0" w:space="0" w:color="auto"/>
            <w:bottom w:val="none" w:sz="0" w:space="0" w:color="auto"/>
            <w:right w:val="none" w:sz="0" w:space="0" w:color="auto"/>
          </w:divBdr>
        </w:div>
        <w:div w:id="1540125564">
          <w:marLeft w:val="446"/>
          <w:marRight w:val="0"/>
          <w:marTop w:val="0"/>
          <w:marBottom w:val="0"/>
          <w:divBdr>
            <w:top w:val="none" w:sz="0" w:space="0" w:color="auto"/>
            <w:left w:val="none" w:sz="0" w:space="0" w:color="auto"/>
            <w:bottom w:val="none" w:sz="0" w:space="0" w:color="auto"/>
            <w:right w:val="none" w:sz="0" w:space="0" w:color="auto"/>
          </w:divBdr>
        </w:div>
        <w:div w:id="1583492369">
          <w:marLeft w:val="446"/>
          <w:marRight w:val="0"/>
          <w:marTop w:val="0"/>
          <w:marBottom w:val="0"/>
          <w:divBdr>
            <w:top w:val="none" w:sz="0" w:space="0" w:color="auto"/>
            <w:left w:val="none" w:sz="0" w:space="0" w:color="auto"/>
            <w:bottom w:val="none" w:sz="0" w:space="0" w:color="auto"/>
            <w:right w:val="none" w:sz="0" w:space="0" w:color="auto"/>
          </w:divBdr>
        </w:div>
        <w:div w:id="1747072098">
          <w:marLeft w:val="446"/>
          <w:marRight w:val="0"/>
          <w:marTop w:val="0"/>
          <w:marBottom w:val="0"/>
          <w:divBdr>
            <w:top w:val="none" w:sz="0" w:space="0" w:color="auto"/>
            <w:left w:val="none" w:sz="0" w:space="0" w:color="auto"/>
            <w:bottom w:val="none" w:sz="0" w:space="0" w:color="auto"/>
            <w:right w:val="none" w:sz="0" w:space="0" w:color="auto"/>
          </w:divBdr>
        </w:div>
        <w:div w:id="1757091731">
          <w:marLeft w:val="446"/>
          <w:marRight w:val="0"/>
          <w:marTop w:val="0"/>
          <w:marBottom w:val="0"/>
          <w:divBdr>
            <w:top w:val="none" w:sz="0" w:space="0" w:color="auto"/>
            <w:left w:val="none" w:sz="0" w:space="0" w:color="auto"/>
            <w:bottom w:val="none" w:sz="0" w:space="0" w:color="auto"/>
            <w:right w:val="none" w:sz="0" w:space="0" w:color="auto"/>
          </w:divBdr>
        </w:div>
        <w:div w:id="1854883414">
          <w:marLeft w:val="446"/>
          <w:marRight w:val="0"/>
          <w:marTop w:val="0"/>
          <w:marBottom w:val="0"/>
          <w:divBdr>
            <w:top w:val="none" w:sz="0" w:space="0" w:color="auto"/>
            <w:left w:val="none" w:sz="0" w:space="0" w:color="auto"/>
            <w:bottom w:val="none" w:sz="0" w:space="0" w:color="auto"/>
            <w:right w:val="none" w:sz="0" w:space="0" w:color="auto"/>
          </w:divBdr>
        </w:div>
        <w:div w:id="2075807560">
          <w:marLeft w:val="446"/>
          <w:marRight w:val="0"/>
          <w:marTop w:val="0"/>
          <w:marBottom w:val="0"/>
          <w:divBdr>
            <w:top w:val="none" w:sz="0" w:space="0" w:color="auto"/>
            <w:left w:val="none" w:sz="0" w:space="0" w:color="auto"/>
            <w:bottom w:val="none" w:sz="0" w:space="0" w:color="auto"/>
            <w:right w:val="none" w:sz="0" w:space="0" w:color="auto"/>
          </w:divBdr>
        </w:div>
        <w:div w:id="2144425964">
          <w:marLeft w:val="446"/>
          <w:marRight w:val="0"/>
          <w:marTop w:val="0"/>
          <w:marBottom w:val="0"/>
          <w:divBdr>
            <w:top w:val="none" w:sz="0" w:space="0" w:color="auto"/>
            <w:left w:val="none" w:sz="0" w:space="0" w:color="auto"/>
            <w:bottom w:val="none" w:sz="0" w:space="0" w:color="auto"/>
            <w:right w:val="none" w:sz="0" w:space="0" w:color="auto"/>
          </w:divBdr>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00956608">
      <w:bodyDiv w:val="1"/>
      <w:marLeft w:val="0"/>
      <w:marRight w:val="0"/>
      <w:marTop w:val="0"/>
      <w:marBottom w:val="0"/>
      <w:divBdr>
        <w:top w:val="none" w:sz="0" w:space="0" w:color="auto"/>
        <w:left w:val="none" w:sz="0" w:space="0" w:color="auto"/>
        <w:bottom w:val="none" w:sz="0" w:space="0" w:color="auto"/>
        <w:right w:val="none" w:sz="0" w:space="0" w:color="auto"/>
      </w:divBdr>
      <w:divsChild>
        <w:div w:id="90396491">
          <w:marLeft w:val="446"/>
          <w:marRight w:val="0"/>
          <w:marTop w:val="0"/>
          <w:marBottom w:val="0"/>
          <w:divBdr>
            <w:top w:val="none" w:sz="0" w:space="0" w:color="auto"/>
            <w:left w:val="none" w:sz="0" w:space="0" w:color="auto"/>
            <w:bottom w:val="none" w:sz="0" w:space="0" w:color="auto"/>
            <w:right w:val="none" w:sz="0" w:space="0" w:color="auto"/>
          </w:divBdr>
        </w:div>
        <w:div w:id="180630554">
          <w:marLeft w:val="446"/>
          <w:marRight w:val="0"/>
          <w:marTop w:val="0"/>
          <w:marBottom w:val="0"/>
          <w:divBdr>
            <w:top w:val="none" w:sz="0" w:space="0" w:color="auto"/>
            <w:left w:val="none" w:sz="0" w:space="0" w:color="auto"/>
            <w:bottom w:val="none" w:sz="0" w:space="0" w:color="auto"/>
            <w:right w:val="none" w:sz="0" w:space="0" w:color="auto"/>
          </w:divBdr>
        </w:div>
        <w:div w:id="203176047">
          <w:marLeft w:val="446"/>
          <w:marRight w:val="0"/>
          <w:marTop w:val="0"/>
          <w:marBottom w:val="0"/>
          <w:divBdr>
            <w:top w:val="none" w:sz="0" w:space="0" w:color="auto"/>
            <w:left w:val="none" w:sz="0" w:space="0" w:color="auto"/>
            <w:bottom w:val="none" w:sz="0" w:space="0" w:color="auto"/>
            <w:right w:val="none" w:sz="0" w:space="0" w:color="auto"/>
          </w:divBdr>
        </w:div>
        <w:div w:id="227232149">
          <w:marLeft w:val="446"/>
          <w:marRight w:val="0"/>
          <w:marTop w:val="0"/>
          <w:marBottom w:val="0"/>
          <w:divBdr>
            <w:top w:val="none" w:sz="0" w:space="0" w:color="auto"/>
            <w:left w:val="none" w:sz="0" w:space="0" w:color="auto"/>
            <w:bottom w:val="none" w:sz="0" w:space="0" w:color="auto"/>
            <w:right w:val="none" w:sz="0" w:space="0" w:color="auto"/>
          </w:divBdr>
        </w:div>
        <w:div w:id="308285533">
          <w:marLeft w:val="446"/>
          <w:marRight w:val="0"/>
          <w:marTop w:val="0"/>
          <w:marBottom w:val="0"/>
          <w:divBdr>
            <w:top w:val="none" w:sz="0" w:space="0" w:color="auto"/>
            <w:left w:val="none" w:sz="0" w:space="0" w:color="auto"/>
            <w:bottom w:val="none" w:sz="0" w:space="0" w:color="auto"/>
            <w:right w:val="none" w:sz="0" w:space="0" w:color="auto"/>
          </w:divBdr>
        </w:div>
        <w:div w:id="331834531">
          <w:marLeft w:val="446"/>
          <w:marRight w:val="0"/>
          <w:marTop w:val="0"/>
          <w:marBottom w:val="0"/>
          <w:divBdr>
            <w:top w:val="none" w:sz="0" w:space="0" w:color="auto"/>
            <w:left w:val="none" w:sz="0" w:space="0" w:color="auto"/>
            <w:bottom w:val="none" w:sz="0" w:space="0" w:color="auto"/>
            <w:right w:val="none" w:sz="0" w:space="0" w:color="auto"/>
          </w:divBdr>
        </w:div>
        <w:div w:id="680855108">
          <w:marLeft w:val="446"/>
          <w:marRight w:val="0"/>
          <w:marTop w:val="0"/>
          <w:marBottom w:val="0"/>
          <w:divBdr>
            <w:top w:val="none" w:sz="0" w:space="0" w:color="auto"/>
            <w:left w:val="none" w:sz="0" w:space="0" w:color="auto"/>
            <w:bottom w:val="none" w:sz="0" w:space="0" w:color="auto"/>
            <w:right w:val="none" w:sz="0" w:space="0" w:color="auto"/>
          </w:divBdr>
        </w:div>
        <w:div w:id="680931674">
          <w:marLeft w:val="446"/>
          <w:marRight w:val="0"/>
          <w:marTop w:val="0"/>
          <w:marBottom w:val="0"/>
          <w:divBdr>
            <w:top w:val="none" w:sz="0" w:space="0" w:color="auto"/>
            <w:left w:val="none" w:sz="0" w:space="0" w:color="auto"/>
            <w:bottom w:val="none" w:sz="0" w:space="0" w:color="auto"/>
            <w:right w:val="none" w:sz="0" w:space="0" w:color="auto"/>
          </w:divBdr>
        </w:div>
        <w:div w:id="861171203">
          <w:marLeft w:val="446"/>
          <w:marRight w:val="0"/>
          <w:marTop w:val="0"/>
          <w:marBottom w:val="0"/>
          <w:divBdr>
            <w:top w:val="none" w:sz="0" w:space="0" w:color="auto"/>
            <w:left w:val="none" w:sz="0" w:space="0" w:color="auto"/>
            <w:bottom w:val="none" w:sz="0" w:space="0" w:color="auto"/>
            <w:right w:val="none" w:sz="0" w:space="0" w:color="auto"/>
          </w:divBdr>
        </w:div>
        <w:div w:id="1090545571">
          <w:marLeft w:val="446"/>
          <w:marRight w:val="0"/>
          <w:marTop w:val="0"/>
          <w:marBottom w:val="0"/>
          <w:divBdr>
            <w:top w:val="none" w:sz="0" w:space="0" w:color="auto"/>
            <w:left w:val="none" w:sz="0" w:space="0" w:color="auto"/>
            <w:bottom w:val="none" w:sz="0" w:space="0" w:color="auto"/>
            <w:right w:val="none" w:sz="0" w:space="0" w:color="auto"/>
          </w:divBdr>
        </w:div>
        <w:div w:id="1134250488">
          <w:marLeft w:val="446"/>
          <w:marRight w:val="0"/>
          <w:marTop w:val="0"/>
          <w:marBottom w:val="0"/>
          <w:divBdr>
            <w:top w:val="none" w:sz="0" w:space="0" w:color="auto"/>
            <w:left w:val="none" w:sz="0" w:space="0" w:color="auto"/>
            <w:bottom w:val="none" w:sz="0" w:space="0" w:color="auto"/>
            <w:right w:val="none" w:sz="0" w:space="0" w:color="auto"/>
          </w:divBdr>
        </w:div>
        <w:div w:id="1205798047">
          <w:marLeft w:val="446"/>
          <w:marRight w:val="0"/>
          <w:marTop w:val="0"/>
          <w:marBottom w:val="0"/>
          <w:divBdr>
            <w:top w:val="none" w:sz="0" w:space="0" w:color="auto"/>
            <w:left w:val="none" w:sz="0" w:space="0" w:color="auto"/>
            <w:bottom w:val="none" w:sz="0" w:space="0" w:color="auto"/>
            <w:right w:val="none" w:sz="0" w:space="0" w:color="auto"/>
          </w:divBdr>
        </w:div>
        <w:div w:id="1277298825">
          <w:marLeft w:val="446"/>
          <w:marRight w:val="0"/>
          <w:marTop w:val="0"/>
          <w:marBottom w:val="0"/>
          <w:divBdr>
            <w:top w:val="none" w:sz="0" w:space="0" w:color="auto"/>
            <w:left w:val="none" w:sz="0" w:space="0" w:color="auto"/>
            <w:bottom w:val="none" w:sz="0" w:space="0" w:color="auto"/>
            <w:right w:val="none" w:sz="0" w:space="0" w:color="auto"/>
          </w:divBdr>
        </w:div>
        <w:div w:id="1452701720">
          <w:marLeft w:val="446"/>
          <w:marRight w:val="0"/>
          <w:marTop w:val="0"/>
          <w:marBottom w:val="0"/>
          <w:divBdr>
            <w:top w:val="none" w:sz="0" w:space="0" w:color="auto"/>
            <w:left w:val="none" w:sz="0" w:space="0" w:color="auto"/>
            <w:bottom w:val="none" w:sz="0" w:space="0" w:color="auto"/>
            <w:right w:val="none" w:sz="0" w:space="0" w:color="auto"/>
          </w:divBdr>
        </w:div>
        <w:div w:id="1597979190">
          <w:marLeft w:val="446"/>
          <w:marRight w:val="0"/>
          <w:marTop w:val="0"/>
          <w:marBottom w:val="0"/>
          <w:divBdr>
            <w:top w:val="none" w:sz="0" w:space="0" w:color="auto"/>
            <w:left w:val="none" w:sz="0" w:space="0" w:color="auto"/>
            <w:bottom w:val="none" w:sz="0" w:space="0" w:color="auto"/>
            <w:right w:val="none" w:sz="0" w:space="0" w:color="auto"/>
          </w:divBdr>
        </w:div>
        <w:div w:id="1795634183">
          <w:marLeft w:val="446"/>
          <w:marRight w:val="0"/>
          <w:marTop w:val="0"/>
          <w:marBottom w:val="0"/>
          <w:divBdr>
            <w:top w:val="none" w:sz="0" w:space="0" w:color="auto"/>
            <w:left w:val="none" w:sz="0" w:space="0" w:color="auto"/>
            <w:bottom w:val="none" w:sz="0" w:space="0" w:color="auto"/>
            <w:right w:val="none" w:sz="0" w:space="0" w:color="auto"/>
          </w:divBdr>
        </w:div>
        <w:div w:id="2074959968">
          <w:marLeft w:val="446"/>
          <w:marRight w:val="0"/>
          <w:marTop w:val="0"/>
          <w:marBottom w:val="0"/>
          <w:divBdr>
            <w:top w:val="none" w:sz="0" w:space="0" w:color="auto"/>
            <w:left w:val="none" w:sz="0" w:space="0" w:color="auto"/>
            <w:bottom w:val="none" w:sz="0" w:space="0" w:color="auto"/>
            <w:right w:val="none" w:sz="0" w:space="0" w:color="auto"/>
          </w:divBdr>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21251544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eg"/><Relationship Id="rId18" Type="http://schemas.openxmlformats.org/officeDocument/2006/relationships/chart" Target="charts/chart2.xml"/><Relationship Id="rId26" Type="http://schemas.openxmlformats.org/officeDocument/2006/relationships/chart" Target="charts/chart10.xml"/><Relationship Id="rId3" Type="http://schemas.openxmlformats.org/officeDocument/2006/relationships/customXml" Target="../customXml/item3.xml"/><Relationship Id="rId21" Type="http://schemas.openxmlformats.org/officeDocument/2006/relationships/chart" Target="charts/chart5.xml"/><Relationship Id="rId34" Type="http://schemas.openxmlformats.org/officeDocument/2006/relationships/theme" Target="theme/theme1.xml"/><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chart" Target="charts/chart1.xml"/><Relationship Id="rId25" Type="http://schemas.openxmlformats.org/officeDocument/2006/relationships/chart" Target="charts/chart9.xml"/><Relationship Id="rId33" Type="http://schemas.openxmlformats.org/officeDocument/2006/relationships/glossaryDocument" Target="glossary/document.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chart" Target="charts/chart4.xml"/><Relationship Id="rId29" Type="http://schemas.openxmlformats.org/officeDocument/2006/relationships/chart" Target="charts/chart1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24" Type="http://schemas.openxmlformats.org/officeDocument/2006/relationships/chart" Target="charts/chart8.xml"/><Relationship Id="rId32" Type="http://schemas.openxmlformats.org/officeDocument/2006/relationships/fontTable" Target="fontTable.xml"/><Relationship Id="rId5" Type="http://schemas.openxmlformats.org/officeDocument/2006/relationships/numbering" Target="numbering.xml"/><Relationship Id="rId15" Type="http://schemas.openxmlformats.org/officeDocument/2006/relationships/header" Target="header1.xml"/><Relationship Id="rId23" Type="http://schemas.openxmlformats.org/officeDocument/2006/relationships/chart" Target="charts/chart7.xml"/><Relationship Id="rId28" Type="http://schemas.openxmlformats.org/officeDocument/2006/relationships/chart" Target="charts/chart12.xml"/><Relationship Id="rId10" Type="http://schemas.openxmlformats.org/officeDocument/2006/relationships/endnotes" Target="endnotes.xml"/><Relationship Id="rId19" Type="http://schemas.openxmlformats.org/officeDocument/2006/relationships/chart" Target="charts/chart3.xml"/><Relationship Id="rId31" Type="http://schemas.openxmlformats.org/officeDocument/2006/relationships/chart" Target="charts/chart14.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png"/><Relationship Id="rId22" Type="http://schemas.openxmlformats.org/officeDocument/2006/relationships/chart" Target="charts/chart6.xml"/><Relationship Id="rId27" Type="http://schemas.openxmlformats.org/officeDocument/2006/relationships/chart" Target="charts/chart11.xml"/><Relationship Id="rId30" Type="http://schemas.openxmlformats.org/officeDocument/2006/relationships/footer" Target="footer2.xml"/></Relationships>
</file>

<file path=word/charts/_rels/chart1.xml.rels><?xml version="1.0" encoding="UTF-8" standalone="yes"?>
<Relationships xmlns="http://schemas.openxmlformats.org/package/2006/relationships"><Relationship Id="rId3" Type="http://schemas.openxmlformats.org/officeDocument/2006/relationships/oleObject" Target="Book1" TargetMode="External"/><Relationship Id="rId2" Type="http://schemas.microsoft.com/office/2011/relationships/chartColorStyle" Target="colors1.xml"/><Relationship Id="rId1" Type="http://schemas.microsoft.com/office/2011/relationships/chartStyle" Target="style1.xml"/></Relationships>
</file>

<file path=word/charts/_rels/chart10.xml.rels><?xml version="1.0" encoding="UTF-8" standalone="yes"?>
<Relationships xmlns="http://schemas.openxmlformats.org/package/2006/relationships"><Relationship Id="rId3" Type="http://schemas.openxmlformats.org/officeDocument/2006/relationships/oleObject" Target="Book1" TargetMode="External"/><Relationship Id="rId2" Type="http://schemas.microsoft.com/office/2011/relationships/chartColorStyle" Target="colors10.xml"/><Relationship Id="rId1" Type="http://schemas.microsoft.com/office/2011/relationships/chartStyle" Target="style10.xml"/></Relationships>
</file>

<file path=word/charts/_rels/chart11.xml.rels><?xml version="1.0" encoding="UTF-8" standalone="yes"?>
<Relationships xmlns="http://schemas.openxmlformats.org/package/2006/relationships"><Relationship Id="rId3" Type="http://schemas.openxmlformats.org/officeDocument/2006/relationships/oleObject" Target="Book1" TargetMode="External"/><Relationship Id="rId2" Type="http://schemas.microsoft.com/office/2011/relationships/chartColorStyle" Target="colors11.xml"/><Relationship Id="rId1" Type="http://schemas.microsoft.com/office/2011/relationships/chartStyle" Target="style11.xml"/></Relationships>
</file>

<file path=word/charts/_rels/chart12.xml.rels><?xml version="1.0" encoding="UTF-8" standalone="yes"?>
<Relationships xmlns="http://schemas.openxmlformats.org/package/2006/relationships"><Relationship Id="rId3" Type="http://schemas.openxmlformats.org/officeDocument/2006/relationships/oleObject" Target="Book1" TargetMode="External"/><Relationship Id="rId2" Type="http://schemas.microsoft.com/office/2011/relationships/chartColorStyle" Target="colors12.xml"/><Relationship Id="rId1" Type="http://schemas.microsoft.com/office/2011/relationships/chartStyle" Target="style12.xml"/></Relationships>
</file>

<file path=word/charts/_rels/chart13.xml.rels><?xml version="1.0" encoding="UTF-8" standalone="yes"?>
<Relationships xmlns="http://schemas.openxmlformats.org/package/2006/relationships"><Relationship Id="rId3" Type="http://schemas.openxmlformats.org/officeDocument/2006/relationships/oleObject" Target="Book1" TargetMode="External"/><Relationship Id="rId2" Type="http://schemas.microsoft.com/office/2011/relationships/chartColorStyle" Target="colors13.xml"/><Relationship Id="rId1" Type="http://schemas.microsoft.com/office/2011/relationships/chartStyle" Target="style13.xml"/></Relationships>
</file>

<file path=word/charts/_rels/chart14.xml.rels><?xml version="1.0" encoding="UTF-8" standalone="yes"?>
<Relationships xmlns="http://schemas.openxmlformats.org/package/2006/relationships"><Relationship Id="rId3" Type="http://schemas.openxmlformats.org/officeDocument/2006/relationships/themeOverride" Target="../theme/themeOverride1.xml"/><Relationship Id="rId2" Type="http://schemas.microsoft.com/office/2011/relationships/chartColorStyle" Target="colors14.xml"/><Relationship Id="rId1" Type="http://schemas.microsoft.com/office/2011/relationships/chartStyle" Target="style14.xml"/><Relationship Id="rId4" Type="http://schemas.openxmlformats.org/officeDocument/2006/relationships/oleObject" Target="file:///\\cymru.nhs.uk\abm_ulhb\group\thq_fs1\Planning\Karen%20S\IMTP\007_IMTP%202023-26\GMOs\20230809_2023-24%20GMOs%20Delivery_MASTER%20correct%20at%2014th%20Aug%202023.xlsx" TargetMode="External"/></Relationships>
</file>

<file path=word/charts/_rels/chart2.xml.rels><?xml version="1.0" encoding="UTF-8" standalone="yes"?>
<Relationships xmlns="http://schemas.openxmlformats.org/package/2006/relationships"><Relationship Id="rId3" Type="http://schemas.openxmlformats.org/officeDocument/2006/relationships/oleObject" Target="Book1" TargetMode="External"/><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oleObject" Target="Book1" TargetMode="External"/><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oleObject" Target="Book1" TargetMode="External"/><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oleObject" Target="Book1" TargetMode="External"/><Relationship Id="rId2" Type="http://schemas.microsoft.com/office/2011/relationships/chartColorStyle" Target="colors5.xml"/><Relationship Id="rId1" Type="http://schemas.microsoft.com/office/2011/relationships/chartStyle" Target="style5.xml"/></Relationships>
</file>

<file path=word/charts/_rels/chart6.xml.rels><?xml version="1.0" encoding="UTF-8" standalone="yes"?>
<Relationships xmlns="http://schemas.openxmlformats.org/package/2006/relationships"><Relationship Id="rId3" Type="http://schemas.openxmlformats.org/officeDocument/2006/relationships/oleObject" Target="Book1" TargetMode="External"/><Relationship Id="rId2" Type="http://schemas.microsoft.com/office/2011/relationships/chartColorStyle" Target="colors6.xml"/><Relationship Id="rId1" Type="http://schemas.microsoft.com/office/2011/relationships/chartStyle" Target="style6.xml"/></Relationships>
</file>

<file path=word/charts/_rels/chart7.xml.rels><?xml version="1.0" encoding="UTF-8" standalone="yes"?>
<Relationships xmlns="http://schemas.openxmlformats.org/package/2006/relationships"><Relationship Id="rId3" Type="http://schemas.openxmlformats.org/officeDocument/2006/relationships/oleObject" Target="Book1" TargetMode="External"/><Relationship Id="rId2" Type="http://schemas.microsoft.com/office/2011/relationships/chartColorStyle" Target="colors7.xml"/><Relationship Id="rId1" Type="http://schemas.microsoft.com/office/2011/relationships/chartStyle" Target="style7.xml"/></Relationships>
</file>

<file path=word/charts/_rels/chart8.xml.rels><?xml version="1.0" encoding="UTF-8" standalone="yes"?>
<Relationships xmlns="http://schemas.openxmlformats.org/package/2006/relationships"><Relationship Id="rId3" Type="http://schemas.openxmlformats.org/officeDocument/2006/relationships/oleObject" Target="Book1" TargetMode="External"/><Relationship Id="rId2" Type="http://schemas.microsoft.com/office/2011/relationships/chartColorStyle" Target="colors8.xml"/><Relationship Id="rId1" Type="http://schemas.microsoft.com/office/2011/relationships/chartStyle" Target="style8.xml"/></Relationships>
</file>

<file path=word/charts/_rels/chart9.xml.rels><?xml version="1.0" encoding="UTF-8" standalone="yes"?>
<Relationships xmlns="http://schemas.openxmlformats.org/package/2006/relationships"><Relationship Id="rId3" Type="http://schemas.openxmlformats.org/officeDocument/2006/relationships/oleObject" Target="Book1" TargetMode="External"/><Relationship Id="rId2" Type="http://schemas.microsoft.com/office/2011/relationships/chartColorStyle" Target="colors9.xml"/><Relationship Id="rId1" Type="http://schemas.microsoft.com/office/2011/relationships/chartStyle" Target="style9.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stacked"/>
        <c:varyColors val="0"/>
        <c:ser>
          <c:idx val="0"/>
          <c:order val="0"/>
          <c:spPr>
            <a:solidFill>
              <a:srgbClr val="FF0000"/>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200" b="1" i="0" u="none" strike="noStrike" kern="1200" baseline="0">
                    <a:solidFill>
                      <a:schemeClr val="bg1"/>
                    </a:solidFill>
                    <a:latin typeface="+mn-lt"/>
                    <a:ea typeface="+mn-ea"/>
                    <a:cs typeface="+mn-cs"/>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val>
            <c:numRef>
              <c:f>Sheet1!$C$2</c:f>
              <c:numCache>
                <c:formatCode>General</c:formatCode>
                <c:ptCount val="1"/>
                <c:pt idx="0">
                  <c:v>3</c:v>
                </c:pt>
              </c:numCache>
            </c:numRef>
          </c:val>
          <c:extLst>
            <c:ext xmlns:c16="http://schemas.microsoft.com/office/drawing/2014/chart" uri="{C3380CC4-5D6E-409C-BE32-E72D297353CC}">
              <c16:uniqueId val="{00000000-07CD-4EE8-B52F-BFA0412DF481}"/>
            </c:ext>
          </c:extLst>
        </c:ser>
        <c:ser>
          <c:idx val="1"/>
          <c:order val="1"/>
          <c:spPr>
            <a:solidFill>
              <a:srgbClr val="FFC000"/>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100" b="1" i="0" u="none" strike="noStrike" kern="1200" baseline="0">
                    <a:solidFill>
                      <a:schemeClr val="bg1"/>
                    </a:solidFill>
                    <a:latin typeface="+mn-lt"/>
                    <a:ea typeface="+mn-ea"/>
                    <a:cs typeface="+mn-cs"/>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val>
            <c:numRef>
              <c:f>Sheet1!$D$2</c:f>
              <c:numCache>
                <c:formatCode>General</c:formatCode>
                <c:ptCount val="1"/>
                <c:pt idx="0">
                  <c:v>12</c:v>
                </c:pt>
              </c:numCache>
            </c:numRef>
          </c:val>
          <c:extLst>
            <c:ext xmlns:c16="http://schemas.microsoft.com/office/drawing/2014/chart" uri="{C3380CC4-5D6E-409C-BE32-E72D297353CC}">
              <c16:uniqueId val="{00000001-07CD-4EE8-B52F-BFA0412DF481}"/>
            </c:ext>
          </c:extLst>
        </c:ser>
        <c:ser>
          <c:idx val="2"/>
          <c:order val="2"/>
          <c:spPr>
            <a:solidFill>
              <a:schemeClr val="accent3"/>
            </a:solidFill>
            <a:ln>
              <a:noFill/>
            </a:ln>
            <a:effectLst/>
          </c:spPr>
          <c:invertIfNegative val="0"/>
          <c:dPt>
            <c:idx val="0"/>
            <c:invertIfNegative val="0"/>
            <c:bubble3D val="0"/>
            <c:spPr>
              <a:solidFill>
                <a:srgbClr val="00B050"/>
              </a:solidFill>
              <a:ln>
                <a:noFill/>
              </a:ln>
              <a:effectLst/>
            </c:spPr>
            <c:extLst>
              <c:ext xmlns:c16="http://schemas.microsoft.com/office/drawing/2014/chart" uri="{C3380CC4-5D6E-409C-BE32-E72D297353CC}">
                <c16:uniqueId val="{00000003-07CD-4EE8-B52F-BFA0412DF481}"/>
              </c:ext>
            </c:extLst>
          </c:dPt>
          <c:dLbls>
            <c:spPr>
              <a:noFill/>
              <a:ln>
                <a:noFill/>
              </a:ln>
              <a:effectLst/>
            </c:spPr>
            <c:txPr>
              <a:bodyPr rot="0" spcFirstLastPara="1" vertOverflow="ellipsis" vert="horz" wrap="square" lIns="38100" tIns="19050" rIns="38100" bIns="19050" anchor="ctr" anchorCtr="1">
                <a:spAutoFit/>
              </a:bodyPr>
              <a:lstStyle/>
              <a:p>
                <a:pPr>
                  <a:defRPr sz="1100" b="1" i="0" u="none" strike="noStrike" kern="1200" baseline="0">
                    <a:solidFill>
                      <a:schemeClr val="bg1"/>
                    </a:solidFill>
                    <a:latin typeface="+mn-lt"/>
                    <a:ea typeface="+mn-ea"/>
                    <a:cs typeface="+mn-cs"/>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val>
            <c:numRef>
              <c:f>Sheet1!$E$2</c:f>
              <c:numCache>
                <c:formatCode>General</c:formatCode>
                <c:ptCount val="1"/>
                <c:pt idx="0">
                  <c:v>18</c:v>
                </c:pt>
              </c:numCache>
            </c:numRef>
          </c:val>
          <c:extLst>
            <c:ext xmlns:c16="http://schemas.microsoft.com/office/drawing/2014/chart" uri="{C3380CC4-5D6E-409C-BE32-E72D297353CC}">
              <c16:uniqueId val="{00000004-07CD-4EE8-B52F-BFA0412DF481}"/>
            </c:ext>
          </c:extLst>
        </c:ser>
        <c:dLbls>
          <c:dLblPos val="ctr"/>
          <c:showLegendKey val="0"/>
          <c:showVal val="1"/>
          <c:showCatName val="0"/>
          <c:showSerName val="0"/>
          <c:showPercent val="0"/>
          <c:showBubbleSize val="0"/>
        </c:dLbls>
        <c:gapWidth val="150"/>
        <c:overlap val="100"/>
        <c:axId val="636501952"/>
        <c:axId val="636502608"/>
      </c:barChart>
      <c:catAx>
        <c:axId val="636501952"/>
        <c:scaling>
          <c:orientation val="minMax"/>
        </c:scaling>
        <c:delete val="1"/>
        <c:axPos val="l"/>
        <c:numFmt formatCode="General" sourceLinked="1"/>
        <c:majorTickMark val="none"/>
        <c:minorTickMark val="none"/>
        <c:tickLblPos val="nextTo"/>
        <c:crossAx val="636502608"/>
        <c:crosses val="autoZero"/>
        <c:auto val="1"/>
        <c:lblAlgn val="ctr"/>
        <c:lblOffset val="100"/>
        <c:noMultiLvlLbl val="0"/>
      </c:catAx>
      <c:valAx>
        <c:axId val="636502608"/>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636501952"/>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stacked"/>
        <c:varyColors val="0"/>
        <c:ser>
          <c:idx val="0"/>
          <c:order val="0"/>
          <c:spPr>
            <a:solidFill>
              <a:srgbClr val="FF0000"/>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100" b="1" i="0" u="none" strike="noStrike" kern="1200" baseline="0">
                    <a:solidFill>
                      <a:schemeClr val="bg1"/>
                    </a:solidFill>
                    <a:latin typeface="+mn-lt"/>
                    <a:ea typeface="+mn-ea"/>
                    <a:cs typeface="+mn-cs"/>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val>
            <c:numRef>
              <c:f>Sheet1!$C$11</c:f>
              <c:numCache>
                <c:formatCode>General</c:formatCode>
                <c:ptCount val="1"/>
                <c:pt idx="0">
                  <c:v>2</c:v>
                </c:pt>
              </c:numCache>
            </c:numRef>
          </c:val>
          <c:extLst>
            <c:ext xmlns:c16="http://schemas.microsoft.com/office/drawing/2014/chart" uri="{C3380CC4-5D6E-409C-BE32-E72D297353CC}">
              <c16:uniqueId val="{00000000-EF5B-44F7-912B-3A20541CFCE8}"/>
            </c:ext>
          </c:extLst>
        </c:ser>
        <c:ser>
          <c:idx val="1"/>
          <c:order val="1"/>
          <c:spPr>
            <a:solidFill>
              <a:srgbClr val="FFC000"/>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100" b="1" i="0" u="none" strike="noStrike" kern="1200" baseline="0">
                    <a:solidFill>
                      <a:schemeClr val="bg1"/>
                    </a:solidFill>
                    <a:latin typeface="+mn-lt"/>
                    <a:ea typeface="+mn-ea"/>
                    <a:cs typeface="+mn-cs"/>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val>
            <c:numRef>
              <c:f>Sheet1!$D$11</c:f>
              <c:numCache>
                <c:formatCode>General</c:formatCode>
                <c:ptCount val="1"/>
                <c:pt idx="0">
                  <c:v>3</c:v>
                </c:pt>
              </c:numCache>
            </c:numRef>
          </c:val>
          <c:extLst>
            <c:ext xmlns:c16="http://schemas.microsoft.com/office/drawing/2014/chart" uri="{C3380CC4-5D6E-409C-BE32-E72D297353CC}">
              <c16:uniqueId val="{00000001-EF5B-44F7-912B-3A20541CFCE8}"/>
            </c:ext>
          </c:extLst>
        </c:ser>
        <c:ser>
          <c:idx val="2"/>
          <c:order val="2"/>
          <c:spPr>
            <a:solidFill>
              <a:srgbClr val="00B050"/>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100" b="0" i="0" u="none" strike="noStrike" kern="1200" baseline="0">
                    <a:solidFill>
                      <a:schemeClr val="bg1"/>
                    </a:solidFill>
                    <a:latin typeface="+mn-lt"/>
                    <a:ea typeface="+mn-ea"/>
                    <a:cs typeface="+mn-cs"/>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val>
            <c:numRef>
              <c:f>Sheet1!$E$11</c:f>
              <c:numCache>
                <c:formatCode>General</c:formatCode>
                <c:ptCount val="1"/>
                <c:pt idx="0">
                  <c:v>22</c:v>
                </c:pt>
              </c:numCache>
            </c:numRef>
          </c:val>
          <c:extLst>
            <c:ext xmlns:c16="http://schemas.microsoft.com/office/drawing/2014/chart" uri="{C3380CC4-5D6E-409C-BE32-E72D297353CC}">
              <c16:uniqueId val="{00000002-EF5B-44F7-912B-3A20541CFCE8}"/>
            </c:ext>
          </c:extLst>
        </c:ser>
        <c:dLbls>
          <c:dLblPos val="ctr"/>
          <c:showLegendKey val="0"/>
          <c:showVal val="1"/>
          <c:showCatName val="0"/>
          <c:showSerName val="0"/>
          <c:showPercent val="0"/>
          <c:showBubbleSize val="0"/>
        </c:dLbls>
        <c:gapWidth val="150"/>
        <c:overlap val="100"/>
        <c:axId val="628345008"/>
        <c:axId val="628345336"/>
      </c:barChart>
      <c:catAx>
        <c:axId val="628345008"/>
        <c:scaling>
          <c:orientation val="minMax"/>
        </c:scaling>
        <c:delete val="1"/>
        <c:axPos val="l"/>
        <c:numFmt formatCode="General" sourceLinked="1"/>
        <c:majorTickMark val="none"/>
        <c:minorTickMark val="none"/>
        <c:tickLblPos val="nextTo"/>
        <c:crossAx val="628345336"/>
        <c:crosses val="autoZero"/>
        <c:auto val="1"/>
        <c:lblAlgn val="ctr"/>
        <c:lblOffset val="100"/>
        <c:noMultiLvlLbl val="0"/>
      </c:catAx>
      <c:valAx>
        <c:axId val="628345336"/>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628345008"/>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stacked"/>
        <c:varyColors val="0"/>
        <c:ser>
          <c:idx val="0"/>
          <c:order val="0"/>
          <c:spPr>
            <a:solidFill>
              <a:srgbClr val="FF0000"/>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100" b="0" i="0" u="none" strike="noStrike" kern="1200" baseline="0">
                    <a:solidFill>
                      <a:schemeClr val="bg1"/>
                    </a:solidFill>
                    <a:latin typeface="+mn-lt"/>
                    <a:ea typeface="+mn-ea"/>
                    <a:cs typeface="+mn-cs"/>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val>
            <c:numRef>
              <c:f>Sheet1!$C$12</c:f>
              <c:numCache>
                <c:formatCode>General</c:formatCode>
                <c:ptCount val="1"/>
                <c:pt idx="0">
                  <c:v>3</c:v>
                </c:pt>
              </c:numCache>
            </c:numRef>
          </c:val>
          <c:extLst>
            <c:ext xmlns:c16="http://schemas.microsoft.com/office/drawing/2014/chart" uri="{C3380CC4-5D6E-409C-BE32-E72D297353CC}">
              <c16:uniqueId val="{00000000-0F43-41B2-9914-5E55663E5E06}"/>
            </c:ext>
          </c:extLst>
        </c:ser>
        <c:ser>
          <c:idx val="1"/>
          <c:order val="1"/>
          <c:spPr>
            <a:solidFill>
              <a:srgbClr val="FFC000"/>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bg1"/>
                    </a:solidFill>
                    <a:latin typeface="+mn-lt"/>
                    <a:ea typeface="+mn-ea"/>
                    <a:cs typeface="+mn-cs"/>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val>
            <c:numRef>
              <c:f>Sheet1!$D$12</c:f>
              <c:numCache>
                <c:formatCode>General</c:formatCode>
                <c:ptCount val="1"/>
                <c:pt idx="0">
                  <c:v>12</c:v>
                </c:pt>
              </c:numCache>
            </c:numRef>
          </c:val>
          <c:extLst>
            <c:ext xmlns:c16="http://schemas.microsoft.com/office/drawing/2014/chart" uri="{C3380CC4-5D6E-409C-BE32-E72D297353CC}">
              <c16:uniqueId val="{00000001-0F43-41B2-9914-5E55663E5E06}"/>
            </c:ext>
          </c:extLst>
        </c:ser>
        <c:ser>
          <c:idx val="2"/>
          <c:order val="2"/>
          <c:spPr>
            <a:solidFill>
              <a:schemeClr val="accent3"/>
            </a:solidFill>
            <a:ln>
              <a:noFill/>
            </a:ln>
            <a:effectLst/>
          </c:spPr>
          <c:invertIfNegative val="0"/>
          <c:dPt>
            <c:idx val="0"/>
            <c:invertIfNegative val="0"/>
            <c:bubble3D val="0"/>
            <c:spPr>
              <a:solidFill>
                <a:srgbClr val="00B050"/>
              </a:solidFill>
              <a:ln>
                <a:noFill/>
              </a:ln>
              <a:effectLst/>
            </c:spPr>
            <c:extLst>
              <c:ext xmlns:c16="http://schemas.microsoft.com/office/drawing/2014/chart" uri="{C3380CC4-5D6E-409C-BE32-E72D297353CC}">
                <c16:uniqueId val="{00000003-0F43-41B2-9914-5E55663E5E06}"/>
              </c:ext>
            </c:extLst>
          </c:dPt>
          <c:dLbls>
            <c:spPr>
              <a:noFill/>
              <a:ln>
                <a:noFill/>
              </a:ln>
              <a:effectLst/>
            </c:spPr>
            <c:txPr>
              <a:bodyPr rot="0" spcFirstLastPara="1" vertOverflow="ellipsis" vert="horz" wrap="square" lIns="38100" tIns="19050" rIns="38100" bIns="19050" anchor="ctr" anchorCtr="1">
                <a:spAutoFit/>
              </a:bodyPr>
              <a:lstStyle/>
              <a:p>
                <a:pPr>
                  <a:defRPr sz="1050" b="0" i="0" u="none" strike="noStrike" kern="1200" baseline="0">
                    <a:solidFill>
                      <a:schemeClr val="bg1"/>
                    </a:solidFill>
                    <a:latin typeface="+mn-lt"/>
                    <a:ea typeface="+mn-ea"/>
                    <a:cs typeface="+mn-cs"/>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val>
            <c:numRef>
              <c:f>Sheet1!$E$12</c:f>
              <c:numCache>
                <c:formatCode>General</c:formatCode>
                <c:ptCount val="1"/>
                <c:pt idx="0">
                  <c:v>28</c:v>
                </c:pt>
              </c:numCache>
            </c:numRef>
          </c:val>
          <c:extLst>
            <c:ext xmlns:c16="http://schemas.microsoft.com/office/drawing/2014/chart" uri="{C3380CC4-5D6E-409C-BE32-E72D297353CC}">
              <c16:uniqueId val="{00000004-0F43-41B2-9914-5E55663E5E06}"/>
            </c:ext>
          </c:extLst>
        </c:ser>
        <c:dLbls>
          <c:dLblPos val="ctr"/>
          <c:showLegendKey val="0"/>
          <c:showVal val="1"/>
          <c:showCatName val="0"/>
          <c:showSerName val="0"/>
          <c:showPercent val="0"/>
          <c:showBubbleSize val="0"/>
        </c:dLbls>
        <c:gapWidth val="150"/>
        <c:overlap val="100"/>
        <c:axId val="627807248"/>
        <c:axId val="627810200"/>
      </c:barChart>
      <c:catAx>
        <c:axId val="627807248"/>
        <c:scaling>
          <c:orientation val="minMax"/>
        </c:scaling>
        <c:delete val="1"/>
        <c:axPos val="l"/>
        <c:numFmt formatCode="General" sourceLinked="1"/>
        <c:majorTickMark val="none"/>
        <c:minorTickMark val="none"/>
        <c:tickLblPos val="nextTo"/>
        <c:crossAx val="627810200"/>
        <c:crosses val="autoZero"/>
        <c:auto val="1"/>
        <c:lblAlgn val="ctr"/>
        <c:lblOffset val="100"/>
        <c:noMultiLvlLbl val="0"/>
      </c:catAx>
      <c:valAx>
        <c:axId val="627810200"/>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627807248"/>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stacked"/>
        <c:varyColors val="0"/>
        <c:ser>
          <c:idx val="0"/>
          <c:order val="0"/>
          <c:spPr>
            <a:solidFill>
              <a:schemeClr val="accent1"/>
            </a:solidFill>
            <a:ln>
              <a:noFill/>
            </a:ln>
            <a:effectLst/>
          </c:spPr>
          <c:invertIfNegative val="0"/>
          <c:dPt>
            <c:idx val="0"/>
            <c:invertIfNegative val="0"/>
            <c:bubble3D val="0"/>
            <c:spPr>
              <a:solidFill>
                <a:srgbClr val="FF0000"/>
              </a:solidFill>
              <a:ln>
                <a:noFill/>
              </a:ln>
              <a:effectLst/>
            </c:spPr>
            <c:extLst>
              <c:ext xmlns:c16="http://schemas.microsoft.com/office/drawing/2014/chart" uri="{C3380CC4-5D6E-409C-BE32-E72D297353CC}">
                <c16:uniqueId val="{00000001-9488-463E-B38B-D90ED05FDAFC}"/>
              </c:ext>
            </c:extLst>
          </c:dPt>
          <c:dLbls>
            <c:spPr>
              <a:noFill/>
              <a:ln>
                <a:noFill/>
              </a:ln>
              <a:effectLst/>
            </c:spPr>
            <c:txPr>
              <a:bodyPr rot="0" spcFirstLastPara="1" vertOverflow="ellipsis" vert="horz" wrap="square" lIns="38100" tIns="19050" rIns="38100" bIns="19050" anchor="ctr" anchorCtr="1">
                <a:spAutoFit/>
              </a:bodyPr>
              <a:lstStyle/>
              <a:p>
                <a:pPr>
                  <a:defRPr sz="1100" b="1" i="0" u="none" strike="noStrike" kern="1200" baseline="0">
                    <a:solidFill>
                      <a:schemeClr val="bg1"/>
                    </a:solidFill>
                    <a:latin typeface="+mn-lt"/>
                    <a:ea typeface="+mn-ea"/>
                    <a:cs typeface="+mn-cs"/>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val>
            <c:numRef>
              <c:f>Sheet1!$C$13</c:f>
              <c:numCache>
                <c:formatCode>General</c:formatCode>
                <c:ptCount val="1"/>
                <c:pt idx="0">
                  <c:v>7</c:v>
                </c:pt>
              </c:numCache>
            </c:numRef>
          </c:val>
          <c:extLst>
            <c:ext xmlns:c16="http://schemas.microsoft.com/office/drawing/2014/chart" uri="{C3380CC4-5D6E-409C-BE32-E72D297353CC}">
              <c16:uniqueId val="{00000002-9488-463E-B38B-D90ED05FDAFC}"/>
            </c:ext>
          </c:extLst>
        </c:ser>
        <c:ser>
          <c:idx val="1"/>
          <c:order val="1"/>
          <c:spPr>
            <a:solidFill>
              <a:schemeClr val="accent2"/>
            </a:solidFill>
            <a:ln>
              <a:noFill/>
            </a:ln>
            <a:effectLst/>
          </c:spPr>
          <c:invertIfNegative val="0"/>
          <c:dPt>
            <c:idx val="0"/>
            <c:invertIfNegative val="0"/>
            <c:bubble3D val="0"/>
            <c:spPr>
              <a:solidFill>
                <a:srgbClr val="FFC000"/>
              </a:solidFill>
              <a:ln>
                <a:noFill/>
              </a:ln>
              <a:effectLst/>
            </c:spPr>
            <c:extLst>
              <c:ext xmlns:c16="http://schemas.microsoft.com/office/drawing/2014/chart" uri="{C3380CC4-5D6E-409C-BE32-E72D297353CC}">
                <c16:uniqueId val="{00000004-9488-463E-B38B-D90ED05FDAFC}"/>
              </c:ext>
            </c:extLst>
          </c:dPt>
          <c:dLbls>
            <c:spPr>
              <a:noFill/>
              <a:ln>
                <a:noFill/>
              </a:ln>
              <a:effectLst/>
            </c:spPr>
            <c:txPr>
              <a:bodyPr rot="0" spcFirstLastPara="1" vertOverflow="ellipsis" vert="horz" wrap="square" lIns="38100" tIns="19050" rIns="38100" bIns="19050" anchor="ctr" anchorCtr="1">
                <a:spAutoFit/>
              </a:bodyPr>
              <a:lstStyle/>
              <a:p>
                <a:pPr>
                  <a:defRPr sz="1100" b="1" i="0" u="none" strike="noStrike" kern="1200" baseline="0">
                    <a:solidFill>
                      <a:schemeClr val="bg1"/>
                    </a:solidFill>
                    <a:latin typeface="+mn-lt"/>
                    <a:ea typeface="+mn-ea"/>
                    <a:cs typeface="+mn-cs"/>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val>
            <c:numRef>
              <c:f>Sheet1!$D$13</c:f>
              <c:numCache>
                <c:formatCode>General</c:formatCode>
                <c:ptCount val="1"/>
                <c:pt idx="0">
                  <c:v>13</c:v>
                </c:pt>
              </c:numCache>
            </c:numRef>
          </c:val>
          <c:extLst>
            <c:ext xmlns:c16="http://schemas.microsoft.com/office/drawing/2014/chart" uri="{C3380CC4-5D6E-409C-BE32-E72D297353CC}">
              <c16:uniqueId val="{00000005-9488-463E-B38B-D90ED05FDAFC}"/>
            </c:ext>
          </c:extLst>
        </c:ser>
        <c:ser>
          <c:idx val="2"/>
          <c:order val="2"/>
          <c:spPr>
            <a:solidFill>
              <a:srgbClr val="00B050"/>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100" b="1" i="0" u="none" strike="noStrike" kern="1200" baseline="0">
                    <a:solidFill>
                      <a:schemeClr val="bg1"/>
                    </a:solidFill>
                    <a:latin typeface="+mn-lt"/>
                    <a:ea typeface="+mn-ea"/>
                    <a:cs typeface="+mn-cs"/>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val>
            <c:numRef>
              <c:f>Sheet1!$E$13</c:f>
              <c:numCache>
                <c:formatCode>General</c:formatCode>
                <c:ptCount val="1"/>
                <c:pt idx="0">
                  <c:v>17</c:v>
                </c:pt>
              </c:numCache>
            </c:numRef>
          </c:val>
          <c:extLst>
            <c:ext xmlns:c16="http://schemas.microsoft.com/office/drawing/2014/chart" uri="{C3380CC4-5D6E-409C-BE32-E72D297353CC}">
              <c16:uniqueId val="{00000006-9488-463E-B38B-D90ED05FDAFC}"/>
            </c:ext>
          </c:extLst>
        </c:ser>
        <c:dLbls>
          <c:showLegendKey val="0"/>
          <c:showVal val="0"/>
          <c:showCatName val="0"/>
          <c:showSerName val="0"/>
          <c:showPercent val="0"/>
          <c:showBubbleSize val="0"/>
        </c:dLbls>
        <c:gapWidth val="150"/>
        <c:overlap val="100"/>
        <c:axId val="700553184"/>
        <c:axId val="700550232"/>
      </c:barChart>
      <c:catAx>
        <c:axId val="700553184"/>
        <c:scaling>
          <c:orientation val="minMax"/>
        </c:scaling>
        <c:delete val="1"/>
        <c:axPos val="l"/>
        <c:numFmt formatCode="General" sourceLinked="1"/>
        <c:majorTickMark val="none"/>
        <c:minorTickMark val="none"/>
        <c:tickLblPos val="nextTo"/>
        <c:crossAx val="700550232"/>
        <c:crosses val="autoZero"/>
        <c:auto val="1"/>
        <c:lblAlgn val="ctr"/>
        <c:lblOffset val="100"/>
        <c:noMultiLvlLbl val="0"/>
      </c:catAx>
      <c:valAx>
        <c:axId val="700550232"/>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700553184"/>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dPt>
            <c:idx val="0"/>
            <c:bubble3D val="0"/>
            <c:spPr>
              <a:solidFill>
                <a:srgbClr val="FF0000"/>
              </a:solidFill>
              <a:ln w="19050">
                <a:solidFill>
                  <a:schemeClr val="lt1"/>
                </a:solidFill>
              </a:ln>
              <a:effectLst/>
            </c:spPr>
            <c:extLst>
              <c:ext xmlns:c16="http://schemas.microsoft.com/office/drawing/2014/chart" uri="{C3380CC4-5D6E-409C-BE32-E72D297353CC}">
                <c16:uniqueId val="{00000001-4069-477C-9899-E6DE8F172E92}"/>
              </c:ext>
            </c:extLst>
          </c:dPt>
          <c:dPt>
            <c:idx val="1"/>
            <c:bubble3D val="0"/>
            <c:spPr>
              <a:solidFill>
                <a:srgbClr val="FFC000"/>
              </a:solidFill>
              <a:ln w="19050">
                <a:solidFill>
                  <a:schemeClr val="lt1"/>
                </a:solidFill>
              </a:ln>
              <a:effectLst/>
            </c:spPr>
            <c:extLst>
              <c:ext xmlns:c16="http://schemas.microsoft.com/office/drawing/2014/chart" uri="{C3380CC4-5D6E-409C-BE32-E72D297353CC}">
                <c16:uniqueId val="{00000003-4069-477C-9899-E6DE8F172E92}"/>
              </c:ext>
            </c:extLst>
          </c:dPt>
          <c:dPt>
            <c:idx val="2"/>
            <c:bubble3D val="0"/>
            <c:spPr>
              <a:solidFill>
                <a:srgbClr val="00B050"/>
              </a:solidFill>
              <a:ln w="19050">
                <a:solidFill>
                  <a:schemeClr val="lt1"/>
                </a:solidFill>
              </a:ln>
              <a:effectLst/>
            </c:spPr>
            <c:extLst>
              <c:ext xmlns:c16="http://schemas.microsoft.com/office/drawing/2014/chart" uri="{C3380CC4-5D6E-409C-BE32-E72D297353CC}">
                <c16:uniqueId val="{00000005-4069-477C-9899-E6DE8F172E92}"/>
              </c:ext>
            </c:extLst>
          </c:dPt>
          <c:dLbls>
            <c:dLbl>
              <c:idx val="0"/>
              <c:layout/>
              <c:tx>
                <c:rich>
                  <a:bodyPr/>
                  <a:lstStyle/>
                  <a:p>
                    <a:r>
                      <a:rPr lang="en-US" b="1">
                        <a:solidFill>
                          <a:schemeClr val="bg1"/>
                        </a:solidFill>
                      </a:rPr>
                      <a:t>13.60%</a:t>
                    </a:r>
                  </a:p>
                </c:rich>
              </c:tx>
              <c:dLblPos val="bestFit"/>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1-4069-477C-9899-E6DE8F172E92}"/>
                </c:ext>
              </c:extLst>
            </c:dLbl>
            <c:dLbl>
              <c:idx val="1"/>
              <c:layout/>
              <c:tx>
                <c:rich>
                  <a:bodyPr/>
                  <a:lstStyle/>
                  <a:p>
                    <a:r>
                      <a:rPr lang="en-US"/>
                      <a:t>28.2%</a:t>
                    </a:r>
                  </a:p>
                </c:rich>
              </c:tx>
              <c:dLblPos val="bestFit"/>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3-4069-477C-9899-E6DE8F172E92}"/>
                </c:ext>
              </c:extLst>
            </c:dLbl>
            <c:dLbl>
              <c:idx val="2"/>
              <c:layout>
                <c:manualLayout>
                  <c:x val="0.19543670248766079"/>
                  <c:y val="-0.10498403915726751"/>
                </c:manualLayout>
              </c:layout>
              <c:tx>
                <c:rich>
                  <a:bodyPr/>
                  <a:lstStyle/>
                  <a:p>
                    <a:r>
                      <a:rPr lang="en-US"/>
                      <a:t>58.2%</a:t>
                    </a:r>
                  </a:p>
                </c:rich>
              </c:tx>
              <c:dLblPos val="bestFit"/>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5-4069-477C-9899-E6DE8F172E92}"/>
                </c:ext>
              </c:extLst>
            </c:dLbl>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bg1"/>
                    </a:solidFill>
                    <a:latin typeface="+mn-lt"/>
                    <a:ea typeface="+mn-ea"/>
                    <a:cs typeface="+mn-cs"/>
                  </a:defRPr>
                </a:pPr>
                <a:endParaRPr lang="en-US"/>
              </a:p>
            </c:txPr>
            <c:dLblPos val="bestFit"/>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val>
            <c:numRef>
              <c:f>Sheet1!$C$14:$E$14</c:f>
              <c:numCache>
                <c:formatCode>General</c:formatCode>
                <c:ptCount val="3"/>
                <c:pt idx="0">
                  <c:v>39</c:v>
                </c:pt>
                <c:pt idx="1">
                  <c:v>81</c:v>
                </c:pt>
                <c:pt idx="2">
                  <c:v>167</c:v>
                </c:pt>
              </c:numCache>
            </c:numRef>
          </c:val>
          <c:extLst>
            <c:ext xmlns:c16="http://schemas.microsoft.com/office/drawing/2014/chart" uri="{C3380CC4-5D6E-409C-BE32-E72D297353CC}">
              <c16:uniqueId val="{00000006-4069-477C-9899-E6DE8F172E92}"/>
            </c:ext>
          </c:extLst>
        </c:ser>
        <c:dLbls>
          <c:showLegendKey val="0"/>
          <c:showVal val="0"/>
          <c:showCatName val="0"/>
          <c:showSerName val="0"/>
          <c:showPercent val="0"/>
          <c:showBubbleSize val="0"/>
          <c:showLeaderLines val="1"/>
        </c:dLbls>
        <c:firstSliceAng val="0"/>
      </c:pieChart>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1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lgn="ctr">
              <a:defRPr sz="1400" b="0" i="0" u="none" strike="noStrike" kern="1200" spc="0" baseline="0">
                <a:solidFill>
                  <a:schemeClr val="tx1">
                    <a:lumMod val="65000"/>
                    <a:lumOff val="35000"/>
                  </a:schemeClr>
                </a:solidFill>
                <a:latin typeface="+mn-lt"/>
                <a:ea typeface="+mn-ea"/>
                <a:cs typeface="+mn-cs"/>
              </a:defRPr>
            </a:pPr>
            <a:r>
              <a:rPr lang="en-GB"/>
              <a:t>Wellbeing Objectives (WBO) alignment with Goals:</a:t>
            </a:r>
            <a:r>
              <a:rPr lang="en-GB" baseline="0"/>
              <a:t> Q1 Delivery</a:t>
            </a:r>
            <a:endParaRPr lang="en-GB"/>
          </a:p>
        </c:rich>
      </c:tx>
      <c:layout>
        <c:manualLayout>
          <c:xMode val="edge"/>
          <c:yMode val="edge"/>
          <c:x val="6.7895669291338598E-2"/>
          <c:y val="3.2407407407407406E-2"/>
        </c:manualLayout>
      </c:layout>
      <c:overlay val="0"/>
      <c:spPr>
        <a:noFill/>
        <a:ln>
          <a:noFill/>
        </a:ln>
        <a:effectLst/>
      </c:spPr>
      <c:txPr>
        <a:bodyPr rot="0" spcFirstLastPara="1" vertOverflow="ellipsis" vert="horz" wrap="square" anchor="ctr" anchorCtr="1"/>
        <a:lstStyle/>
        <a:p>
          <a:pPr algn="ct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bar"/>
        <c:grouping val="stacked"/>
        <c:varyColors val="0"/>
        <c:ser>
          <c:idx val="1"/>
          <c:order val="1"/>
          <c:tx>
            <c:strRef>
              <c:f>'WBO Q1'!$A$4</c:f>
              <c:strCache>
                <c:ptCount val="1"/>
                <c:pt idx="0">
                  <c:v>Red</c:v>
                </c:pt>
              </c:strCache>
            </c:strRef>
          </c:tx>
          <c:spPr>
            <a:solidFill>
              <a:srgbClr val="FF0000"/>
            </a:solidFill>
            <a:ln>
              <a:noFill/>
            </a:ln>
            <a:effectLst/>
          </c:spPr>
          <c:invertIfNegative val="0"/>
          <c:dLbls>
            <c:dLbl>
              <c:idx val="1"/>
              <c:layout>
                <c:manualLayout>
                  <c:x val="0"/>
                  <c:y val="1.8518518518518517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B279-4463-AA49-558DA5C12791}"/>
                </c:ext>
              </c:extLst>
            </c:dLbl>
            <c:dLbl>
              <c:idx val="5"/>
              <c:tx>
                <c:rich>
                  <a:bodyPr/>
                  <a:lstStyle/>
                  <a:p>
                    <a:fld id="{CA12DB83-BF2B-4E2F-A16D-B78CBE97DDBF}" type="VALUE">
                      <a:rPr lang="en-US" sz="1100" b="1">
                        <a:solidFill>
                          <a:sysClr val="windowText" lastClr="000000"/>
                        </a:solidFill>
                      </a:rPr>
                      <a:pPr/>
                      <a:t>[VALUE]</a:t>
                    </a:fld>
                    <a:endParaRPr lang="en-GB"/>
                  </a:p>
                </c:rich>
              </c:tx>
              <c:showLegendKey val="0"/>
              <c:showVal val="1"/>
              <c:showCatName val="0"/>
              <c:showSerName val="0"/>
              <c:showPercent val="0"/>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1-B279-4463-AA49-558DA5C12791}"/>
                </c:ext>
              </c:extLst>
            </c:dLbl>
            <c:spPr>
              <a:noFill/>
              <a:ln>
                <a:noFill/>
              </a:ln>
              <a:effectLst/>
            </c:spPr>
            <c:txPr>
              <a:bodyPr rot="0" spcFirstLastPara="1" vertOverflow="ellipsis" vert="horz" wrap="square" lIns="38100" tIns="19050" rIns="38100" bIns="19050" anchor="ctr" anchorCtr="1">
                <a:spAutoFit/>
              </a:bodyPr>
              <a:lstStyle/>
              <a:p>
                <a:pPr>
                  <a:defRPr sz="1100" b="1"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'WBO Q1'!$B$2:$G$2</c:f>
              <c:strCache>
                <c:ptCount val="6"/>
                <c:pt idx="0">
                  <c:v>WBO1: </c:v>
                </c:pt>
                <c:pt idx="1">
                  <c:v>WBO2: </c:v>
                </c:pt>
                <c:pt idx="2">
                  <c:v>WBO3: </c:v>
                </c:pt>
                <c:pt idx="3">
                  <c:v>WBO4: </c:v>
                </c:pt>
                <c:pt idx="4">
                  <c:v>WBO5: </c:v>
                </c:pt>
                <c:pt idx="5">
                  <c:v>WBO6: </c:v>
                </c:pt>
              </c:strCache>
            </c:strRef>
          </c:cat>
          <c:val>
            <c:numRef>
              <c:f>'WBO Q1'!$B$4:$G$4</c:f>
              <c:numCache>
                <c:formatCode>General</c:formatCode>
                <c:ptCount val="6"/>
                <c:pt idx="0">
                  <c:v>9</c:v>
                </c:pt>
                <c:pt idx="1">
                  <c:v>2</c:v>
                </c:pt>
                <c:pt idx="2">
                  <c:v>5</c:v>
                </c:pt>
                <c:pt idx="3">
                  <c:v>12</c:v>
                </c:pt>
                <c:pt idx="4">
                  <c:v>9</c:v>
                </c:pt>
                <c:pt idx="5">
                  <c:v>15</c:v>
                </c:pt>
              </c:numCache>
            </c:numRef>
          </c:val>
          <c:extLst>
            <c:ext xmlns:c16="http://schemas.microsoft.com/office/drawing/2014/chart" uri="{C3380CC4-5D6E-409C-BE32-E72D297353CC}">
              <c16:uniqueId val="{00000002-B279-4463-AA49-558DA5C12791}"/>
            </c:ext>
          </c:extLst>
        </c:ser>
        <c:ser>
          <c:idx val="2"/>
          <c:order val="2"/>
          <c:tx>
            <c:strRef>
              <c:f>'WBO Q1'!$A$5</c:f>
              <c:strCache>
                <c:ptCount val="1"/>
                <c:pt idx="0">
                  <c:v>Amber</c:v>
                </c:pt>
              </c:strCache>
            </c:strRef>
          </c:tx>
          <c:spPr>
            <a:solidFill>
              <a:srgbClr val="FFC000"/>
            </a:solidFill>
            <a:ln>
              <a:noFill/>
            </a:ln>
            <a:effectLst/>
          </c:spPr>
          <c:invertIfNegative val="0"/>
          <c:dLbls>
            <c:dLbl>
              <c:idx val="1"/>
              <c:layout>
                <c:manualLayout>
                  <c:x val="1.3888888888888888E-2"/>
                  <c:y val="9.2592592592592587E-3"/>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B279-4463-AA49-558DA5C12791}"/>
                </c:ext>
              </c:extLst>
            </c:dLbl>
            <c:spPr>
              <a:noFill/>
              <a:ln>
                <a:noFill/>
              </a:ln>
              <a:effectLst/>
            </c:spPr>
            <c:txPr>
              <a:bodyPr rot="0" spcFirstLastPara="1" vertOverflow="ellipsis" vert="horz" wrap="square" lIns="38100" tIns="19050" rIns="38100" bIns="19050" anchor="ctr" anchorCtr="0">
                <a:spAutoFit/>
              </a:bodyPr>
              <a:lstStyle/>
              <a:p>
                <a:pPr algn="ctr">
                  <a:defRPr sz="1100" b="1"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'WBO Q1'!$B$2:$G$2</c:f>
              <c:strCache>
                <c:ptCount val="6"/>
                <c:pt idx="0">
                  <c:v>WBO1: </c:v>
                </c:pt>
                <c:pt idx="1">
                  <c:v>WBO2: </c:v>
                </c:pt>
                <c:pt idx="2">
                  <c:v>WBO3: </c:v>
                </c:pt>
                <c:pt idx="3">
                  <c:v>WBO4: </c:v>
                </c:pt>
                <c:pt idx="4">
                  <c:v>WBO5: </c:v>
                </c:pt>
                <c:pt idx="5">
                  <c:v>WBO6: </c:v>
                </c:pt>
              </c:strCache>
            </c:strRef>
          </c:cat>
          <c:val>
            <c:numRef>
              <c:f>'WBO Q1'!$B$5:$G$5</c:f>
              <c:numCache>
                <c:formatCode>General</c:formatCode>
                <c:ptCount val="6"/>
                <c:pt idx="0">
                  <c:v>5</c:v>
                </c:pt>
                <c:pt idx="1">
                  <c:v>1</c:v>
                </c:pt>
                <c:pt idx="2">
                  <c:v>5</c:v>
                </c:pt>
                <c:pt idx="3">
                  <c:v>9</c:v>
                </c:pt>
                <c:pt idx="4">
                  <c:v>15</c:v>
                </c:pt>
                <c:pt idx="5">
                  <c:v>17</c:v>
                </c:pt>
              </c:numCache>
            </c:numRef>
          </c:val>
          <c:extLst>
            <c:ext xmlns:c16="http://schemas.microsoft.com/office/drawing/2014/chart" uri="{C3380CC4-5D6E-409C-BE32-E72D297353CC}">
              <c16:uniqueId val="{00000004-B279-4463-AA49-558DA5C12791}"/>
            </c:ext>
          </c:extLst>
        </c:ser>
        <c:ser>
          <c:idx val="3"/>
          <c:order val="3"/>
          <c:tx>
            <c:strRef>
              <c:f>'WBO Q1'!$A$6</c:f>
              <c:strCache>
                <c:ptCount val="1"/>
                <c:pt idx="0">
                  <c:v>Green</c:v>
                </c:pt>
              </c:strCache>
            </c:strRef>
          </c:tx>
          <c:spPr>
            <a:solidFill>
              <a:srgbClr val="00B050"/>
            </a:solidFill>
            <a:ln>
              <a:noFill/>
            </a:ln>
            <a:effectLst/>
          </c:spPr>
          <c:invertIfNegative val="0"/>
          <c:dLbls>
            <c:dLbl>
              <c:idx val="1"/>
              <c:delete val="1"/>
              <c:extLst>
                <c:ext xmlns:c15="http://schemas.microsoft.com/office/drawing/2012/chart" uri="{CE6537A1-D6FC-4f65-9D91-7224C49458BB}"/>
                <c:ext xmlns:c16="http://schemas.microsoft.com/office/drawing/2014/chart" uri="{C3380CC4-5D6E-409C-BE32-E72D297353CC}">
                  <c16:uniqueId val="{00000005-B279-4463-AA49-558DA5C12791}"/>
                </c:ext>
              </c:extLst>
            </c:dLbl>
            <c:spPr>
              <a:noFill/>
              <a:ln>
                <a:noFill/>
              </a:ln>
              <a:effectLst/>
            </c:spPr>
            <c:txPr>
              <a:bodyPr rot="0" spcFirstLastPara="1" vertOverflow="ellipsis" vert="horz" wrap="square" lIns="38100" tIns="19050" rIns="38100" bIns="19050" anchor="ctr" anchorCtr="1">
                <a:spAutoFit/>
              </a:bodyPr>
              <a:lstStyle/>
              <a:p>
                <a:pPr>
                  <a:defRPr sz="1100" b="1"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'WBO Q1'!$B$2:$G$2</c:f>
              <c:strCache>
                <c:ptCount val="6"/>
                <c:pt idx="0">
                  <c:v>WBO1: </c:v>
                </c:pt>
                <c:pt idx="1">
                  <c:v>WBO2: </c:v>
                </c:pt>
                <c:pt idx="2">
                  <c:v>WBO3: </c:v>
                </c:pt>
                <c:pt idx="3">
                  <c:v>WBO4: </c:v>
                </c:pt>
                <c:pt idx="4">
                  <c:v>WBO5: </c:v>
                </c:pt>
                <c:pt idx="5">
                  <c:v>WBO6: </c:v>
                </c:pt>
              </c:strCache>
            </c:strRef>
          </c:cat>
          <c:val>
            <c:numRef>
              <c:f>'WBO Q1'!$B$6:$G$6</c:f>
              <c:numCache>
                <c:formatCode>General</c:formatCode>
                <c:ptCount val="6"/>
                <c:pt idx="0">
                  <c:v>7</c:v>
                </c:pt>
                <c:pt idx="1">
                  <c:v>0</c:v>
                </c:pt>
                <c:pt idx="2">
                  <c:v>2</c:v>
                </c:pt>
                <c:pt idx="3">
                  <c:v>11</c:v>
                </c:pt>
                <c:pt idx="4">
                  <c:v>17</c:v>
                </c:pt>
                <c:pt idx="5">
                  <c:v>17</c:v>
                </c:pt>
              </c:numCache>
            </c:numRef>
          </c:val>
          <c:extLst>
            <c:ext xmlns:c16="http://schemas.microsoft.com/office/drawing/2014/chart" uri="{C3380CC4-5D6E-409C-BE32-E72D297353CC}">
              <c16:uniqueId val="{00000006-B279-4463-AA49-558DA5C12791}"/>
            </c:ext>
          </c:extLst>
        </c:ser>
        <c:dLbls>
          <c:showLegendKey val="0"/>
          <c:showVal val="0"/>
          <c:showCatName val="0"/>
          <c:showSerName val="0"/>
          <c:showPercent val="0"/>
          <c:showBubbleSize val="0"/>
        </c:dLbls>
        <c:gapWidth val="150"/>
        <c:overlap val="100"/>
        <c:axId val="500653192"/>
        <c:axId val="500645976"/>
        <c:extLst>
          <c:ext xmlns:c15="http://schemas.microsoft.com/office/drawing/2012/chart" uri="{02D57815-91ED-43cb-92C2-25804820EDAC}">
            <c15:filteredBarSeries>
              <c15:ser>
                <c:idx val="0"/>
                <c:order val="0"/>
                <c:tx>
                  <c:strRef>
                    <c:extLst>
                      <c:ext uri="{02D57815-91ED-43cb-92C2-25804820EDAC}">
                        <c15:formulaRef>
                          <c15:sqref>'WBO Q1'!$A$3</c15:sqref>
                        </c15:formulaRef>
                      </c:ext>
                    </c:extLst>
                    <c:strCache>
                      <c:ptCount val="1"/>
                    </c:strCache>
                  </c:strRef>
                </c:tx>
                <c:spPr>
                  <a:solidFill>
                    <a:schemeClr val="accent1"/>
                  </a:solidFill>
                  <a:ln>
                    <a:noFill/>
                  </a:ln>
                  <a:effectLst/>
                </c:spPr>
                <c:invertIfNegative val="0"/>
                <c:cat>
                  <c:strRef>
                    <c:extLst>
                      <c:ext uri="{02D57815-91ED-43cb-92C2-25804820EDAC}">
                        <c15:formulaRef>
                          <c15:sqref>'WBO Q1'!$B$2:$G$2</c15:sqref>
                        </c15:formulaRef>
                      </c:ext>
                    </c:extLst>
                    <c:strCache>
                      <c:ptCount val="6"/>
                      <c:pt idx="0">
                        <c:v>WBO1: </c:v>
                      </c:pt>
                      <c:pt idx="1">
                        <c:v>WBO2: </c:v>
                      </c:pt>
                      <c:pt idx="2">
                        <c:v>WBO3: </c:v>
                      </c:pt>
                      <c:pt idx="3">
                        <c:v>WBO4: </c:v>
                      </c:pt>
                      <c:pt idx="4">
                        <c:v>WBO5: </c:v>
                      </c:pt>
                      <c:pt idx="5">
                        <c:v>WBO6: </c:v>
                      </c:pt>
                    </c:strCache>
                  </c:strRef>
                </c:cat>
                <c:val>
                  <c:numRef>
                    <c:extLst>
                      <c:ext uri="{02D57815-91ED-43cb-92C2-25804820EDAC}">
                        <c15:formulaRef>
                          <c15:sqref>'WBO Q1'!$B$3:$G$3</c15:sqref>
                        </c15:formulaRef>
                      </c:ext>
                    </c:extLst>
                    <c:numCache>
                      <c:formatCode>General</c:formatCode>
                      <c:ptCount val="6"/>
                    </c:numCache>
                  </c:numRef>
                </c:val>
                <c:extLst>
                  <c:ext xmlns:c16="http://schemas.microsoft.com/office/drawing/2014/chart" uri="{C3380CC4-5D6E-409C-BE32-E72D297353CC}">
                    <c16:uniqueId val="{00000007-B279-4463-AA49-558DA5C12791}"/>
                  </c:ext>
                </c:extLst>
              </c15:ser>
            </c15:filteredBarSeries>
          </c:ext>
        </c:extLst>
      </c:barChart>
      <c:catAx>
        <c:axId val="500653192"/>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00645976"/>
        <c:crosses val="autoZero"/>
        <c:auto val="1"/>
        <c:lblAlgn val="ctr"/>
        <c:lblOffset val="100"/>
        <c:noMultiLvlLbl val="0"/>
      </c:catAx>
      <c:valAx>
        <c:axId val="500645976"/>
        <c:scaling>
          <c:orientation val="minMax"/>
        </c:scaling>
        <c:delete val="1"/>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crossAx val="500653192"/>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stacked"/>
        <c:varyColors val="0"/>
        <c:ser>
          <c:idx val="0"/>
          <c:order val="0"/>
          <c:spPr>
            <a:solidFill>
              <a:srgbClr val="C00000"/>
            </a:solidFill>
            <a:ln>
              <a:noFill/>
            </a:ln>
            <a:effectLst/>
          </c:spPr>
          <c:invertIfNegative val="0"/>
          <c:dPt>
            <c:idx val="0"/>
            <c:invertIfNegative val="0"/>
            <c:bubble3D val="0"/>
            <c:spPr>
              <a:solidFill>
                <a:srgbClr val="FF0000"/>
              </a:solidFill>
              <a:ln>
                <a:noFill/>
              </a:ln>
              <a:effectLst/>
            </c:spPr>
            <c:extLst>
              <c:ext xmlns:c16="http://schemas.microsoft.com/office/drawing/2014/chart" uri="{C3380CC4-5D6E-409C-BE32-E72D297353CC}">
                <c16:uniqueId val="{00000004-4D77-4829-B0AE-CD5578F8394E}"/>
              </c:ext>
            </c:extLst>
          </c:dPt>
          <c:dLbls>
            <c:spPr>
              <a:noFill/>
              <a:ln>
                <a:noFill/>
              </a:ln>
              <a:effectLst/>
            </c:spPr>
            <c:txPr>
              <a:bodyPr rot="0" spcFirstLastPara="1" vertOverflow="ellipsis" vert="horz" wrap="square" lIns="38100" tIns="19050" rIns="38100" bIns="19050" anchor="ctr" anchorCtr="1">
                <a:spAutoFit/>
              </a:bodyPr>
              <a:lstStyle/>
              <a:p>
                <a:pPr>
                  <a:defRPr sz="1100" b="1" i="0" u="none" strike="noStrike" kern="1200" baseline="0">
                    <a:solidFill>
                      <a:schemeClr val="bg1"/>
                    </a:solidFill>
                    <a:latin typeface="+mn-lt"/>
                    <a:ea typeface="+mn-ea"/>
                    <a:cs typeface="+mn-cs"/>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val>
            <c:numRef>
              <c:f>Sheet1!$C$3</c:f>
              <c:numCache>
                <c:formatCode>General</c:formatCode>
                <c:ptCount val="1"/>
                <c:pt idx="0">
                  <c:v>8</c:v>
                </c:pt>
              </c:numCache>
            </c:numRef>
          </c:val>
          <c:extLst>
            <c:ext xmlns:c16="http://schemas.microsoft.com/office/drawing/2014/chart" uri="{C3380CC4-5D6E-409C-BE32-E72D297353CC}">
              <c16:uniqueId val="{00000000-4D77-4829-B0AE-CD5578F8394E}"/>
            </c:ext>
          </c:extLst>
        </c:ser>
        <c:ser>
          <c:idx val="1"/>
          <c:order val="1"/>
          <c:spPr>
            <a:solidFill>
              <a:schemeClr val="accent2"/>
            </a:solidFill>
            <a:ln>
              <a:noFill/>
            </a:ln>
            <a:effectLst/>
          </c:spPr>
          <c:invertIfNegative val="0"/>
          <c:dLbls>
            <c:dLbl>
              <c:idx val="0"/>
              <c:layout>
                <c:manualLayout>
                  <c:x val="4.1928721174004126E-3"/>
                  <c:y val="1.6949152542372878E-2"/>
                </c:manualLayout>
              </c:layout>
              <c:spPr>
                <a:solidFill>
                  <a:srgbClr val="FFC000"/>
                </a:solidFill>
                <a:ln>
                  <a:noFill/>
                </a:ln>
                <a:effectLst/>
              </c:spPr>
              <c:txPr>
                <a:bodyPr rot="0" spcFirstLastPara="1" vertOverflow="ellipsis" vert="horz" wrap="square" lIns="38100" tIns="19050" rIns="38100" bIns="19050" anchor="ctr" anchorCtr="1">
                  <a:noAutofit/>
                </a:bodyPr>
                <a:lstStyle/>
                <a:p>
                  <a:pPr>
                    <a:defRPr sz="1100" b="1" i="0" u="none" strike="noStrike" kern="1200" baseline="0">
                      <a:solidFill>
                        <a:schemeClr val="bg1"/>
                      </a:solidFill>
                      <a:latin typeface="+mn-lt"/>
                      <a:ea typeface="+mn-ea"/>
                      <a:cs typeface="+mn-cs"/>
                    </a:defRPr>
                  </a:pPr>
                  <a:endParaRPr lang="en-US"/>
                </a:p>
              </c:txPr>
              <c:dLblPos val="ctr"/>
              <c:showLegendKey val="0"/>
              <c:showVal val="1"/>
              <c:showCatName val="0"/>
              <c:showSerName val="0"/>
              <c:showPercent val="0"/>
              <c:showBubbleSize val="0"/>
              <c:extLst>
                <c:ext xmlns:c15="http://schemas.microsoft.com/office/drawing/2012/chart" uri="{CE6537A1-D6FC-4f65-9D91-7224C49458BB}">
                  <c15:layout>
                    <c:manualLayout>
                      <c:w val="9.8847125241420281E-2"/>
                      <c:h val="0.21954802259887005"/>
                    </c:manualLayout>
                  </c15:layout>
                </c:ext>
                <c:ext xmlns:c16="http://schemas.microsoft.com/office/drawing/2014/chart" uri="{C3380CC4-5D6E-409C-BE32-E72D297353CC}">
                  <c16:uniqueId val="{00000003-4D77-4829-B0AE-CD5578F8394E}"/>
                </c:ext>
              </c:extLst>
            </c:dLbl>
            <c:spPr>
              <a:solidFill>
                <a:srgbClr val="FFC000"/>
              </a:solidFill>
              <a:ln>
                <a:noFill/>
              </a:ln>
              <a:effectLst/>
            </c:spPr>
            <c:txPr>
              <a:bodyPr rot="0" spcFirstLastPara="1" vertOverflow="ellipsis" vert="horz" wrap="square" lIns="38100" tIns="19050" rIns="38100" bIns="19050" anchor="ctr" anchorCtr="1">
                <a:spAutoFit/>
              </a:bodyPr>
              <a:lstStyle/>
              <a:p>
                <a:pPr>
                  <a:defRPr sz="1100" b="1" i="0" u="none" strike="noStrike" kern="1200" baseline="0">
                    <a:solidFill>
                      <a:schemeClr val="bg1"/>
                    </a:solidFill>
                    <a:latin typeface="+mn-lt"/>
                    <a:ea typeface="+mn-ea"/>
                    <a:cs typeface="+mn-cs"/>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Sheet1!$D$3</c:f>
              <c:numCache>
                <c:formatCode>General</c:formatCode>
                <c:ptCount val="1"/>
                <c:pt idx="0">
                  <c:v>2</c:v>
                </c:pt>
              </c:numCache>
            </c:numRef>
          </c:val>
          <c:extLst>
            <c:ext xmlns:c16="http://schemas.microsoft.com/office/drawing/2014/chart" uri="{C3380CC4-5D6E-409C-BE32-E72D297353CC}">
              <c16:uniqueId val="{00000001-4D77-4829-B0AE-CD5578F8394E}"/>
            </c:ext>
          </c:extLst>
        </c:ser>
        <c:ser>
          <c:idx val="2"/>
          <c:order val="2"/>
          <c:spPr>
            <a:solidFill>
              <a:srgbClr val="00B050"/>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100" b="1" i="0" u="none" strike="noStrike" kern="1200" baseline="0">
                    <a:solidFill>
                      <a:schemeClr val="bg1"/>
                    </a:solidFill>
                    <a:latin typeface="+mn-lt"/>
                    <a:ea typeface="+mn-ea"/>
                    <a:cs typeface="+mn-cs"/>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val>
            <c:numRef>
              <c:f>Sheet1!$E$3</c:f>
              <c:numCache>
                <c:formatCode>General</c:formatCode>
                <c:ptCount val="1"/>
                <c:pt idx="0">
                  <c:v>3</c:v>
                </c:pt>
              </c:numCache>
            </c:numRef>
          </c:val>
          <c:extLst>
            <c:ext xmlns:c16="http://schemas.microsoft.com/office/drawing/2014/chart" uri="{C3380CC4-5D6E-409C-BE32-E72D297353CC}">
              <c16:uniqueId val="{00000002-4D77-4829-B0AE-CD5578F8394E}"/>
            </c:ext>
          </c:extLst>
        </c:ser>
        <c:dLbls>
          <c:dLblPos val="ctr"/>
          <c:showLegendKey val="0"/>
          <c:showVal val="1"/>
          <c:showCatName val="0"/>
          <c:showSerName val="0"/>
          <c:showPercent val="0"/>
          <c:showBubbleSize val="0"/>
        </c:dLbls>
        <c:gapWidth val="150"/>
        <c:overlap val="100"/>
        <c:axId val="636496704"/>
        <c:axId val="636498016"/>
      </c:barChart>
      <c:catAx>
        <c:axId val="636496704"/>
        <c:scaling>
          <c:orientation val="minMax"/>
        </c:scaling>
        <c:delete val="1"/>
        <c:axPos val="l"/>
        <c:numFmt formatCode="General" sourceLinked="1"/>
        <c:majorTickMark val="none"/>
        <c:minorTickMark val="none"/>
        <c:tickLblPos val="nextTo"/>
        <c:crossAx val="636498016"/>
        <c:crosses val="autoZero"/>
        <c:auto val="1"/>
        <c:lblAlgn val="ctr"/>
        <c:lblOffset val="100"/>
        <c:noMultiLvlLbl val="0"/>
      </c:catAx>
      <c:valAx>
        <c:axId val="636498016"/>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636496704"/>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stacked"/>
        <c:varyColors val="0"/>
        <c:ser>
          <c:idx val="0"/>
          <c:order val="0"/>
          <c:spPr>
            <a:solidFill>
              <a:srgbClr val="FF0000"/>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100" b="0" i="0" u="none" strike="noStrike" kern="1200" baseline="0">
                    <a:solidFill>
                      <a:schemeClr val="bg1"/>
                    </a:solidFill>
                    <a:latin typeface="+mn-lt"/>
                    <a:ea typeface="+mn-ea"/>
                    <a:cs typeface="+mn-cs"/>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val>
            <c:numRef>
              <c:f>Sheet1!$C$4</c:f>
              <c:numCache>
                <c:formatCode>General</c:formatCode>
                <c:ptCount val="1"/>
                <c:pt idx="0">
                  <c:v>1</c:v>
                </c:pt>
              </c:numCache>
            </c:numRef>
          </c:val>
          <c:extLst>
            <c:ext xmlns:c16="http://schemas.microsoft.com/office/drawing/2014/chart" uri="{C3380CC4-5D6E-409C-BE32-E72D297353CC}">
              <c16:uniqueId val="{00000000-EF12-4084-8A8D-C3880B9CE690}"/>
            </c:ext>
          </c:extLst>
        </c:ser>
        <c:ser>
          <c:idx val="1"/>
          <c:order val="1"/>
          <c:spPr>
            <a:solidFill>
              <a:srgbClr val="FFC000"/>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100" b="1" i="0" u="none" strike="noStrike" kern="1200" baseline="0">
                    <a:solidFill>
                      <a:schemeClr val="bg1"/>
                    </a:solidFill>
                    <a:latin typeface="+mn-lt"/>
                    <a:ea typeface="+mn-ea"/>
                    <a:cs typeface="+mn-cs"/>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val>
            <c:numRef>
              <c:f>Sheet1!$D$4</c:f>
              <c:numCache>
                <c:formatCode>General</c:formatCode>
                <c:ptCount val="1"/>
                <c:pt idx="0">
                  <c:v>3</c:v>
                </c:pt>
              </c:numCache>
            </c:numRef>
          </c:val>
          <c:extLst>
            <c:ext xmlns:c16="http://schemas.microsoft.com/office/drawing/2014/chart" uri="{C3380CC4-5D6E-409C-BE32-E72D297353CC}">
              <c16:uniqueId val="{00000001-EF12-4084-8A8D-C3880B9CE690}"/>
            </c:ext>
          </c:extLst>
        </c:ser>
        <c:ser>
          <c:idx val="2"/>
          <c:order val="2"/>
          <c:spPr>
            <a:solidFill>
              <a:srgbClr val="00B050"/>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100" b="1" i="0" u="none" strike="noStrike" kern="1200" baseline="0">
                    <a:solidFill>
                      <a:schemeClr val="bg1"/>
                    </a:solidFill>
                    <a:latin typeface="+mn-lt"/>
                    <a:ea typeface="+mn-ea"/>
                    <a:cs typeface="+mn-cs"/>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val>
            <c:numRef>
              <c:f>Sheet1!$E$4</c:f>
              <c:numCache>
                <c:formatCode>General</c:formatCode>
                <c:ptCount val="1"/>
                <c:pt idx="0">
                  <c:v>14</c:v>
                </c:pt>
              </c:numCache>
            </c:numRef>
          </c:val>
          <c:extLst>
            <c:ext xmlns:c16="http://schemas.microsoft.com/office/drawing/2014/chart" uri="{C3380CC4-5D6E-409C-BE32-E72D297353CC}">
              <c16:uniqueId val="{00000002-EF12-4084-8A8D-C3880B9CE690}"/>
            </c:ext>
          </c:extLst>
        </c:ser>
        <c:dLbls>
          <c:dLblPos val="ctr"/>
          <c:showLegendKey val="0"/>
          <c:showVal val="1"/>
          <c:showCatName val="0"/>
          <c:showSerName val="0"/>
          <c:showPercent val="0"/>
          <c:showBubbleSize val="0"/>
        </c:dLbls>
        <c:gapWidth val="150"/>
        <c:overlap val="100"/>
        <c:axId val="627814136"/>
        <c:axId val="627812824"/>
      </c:barChart>
      <c:catAx>
        <c:axId val="627814136"/>
        <c:scaling>
          <c:orientation val="minMax"/>
        </c:scaling>
        <c:delete val="1"/>
        <c:axPos val="l"/>
        <c:numFmt formatCode="General" sourceLinked="1"/>
        <c:majorTickMark val="none"/>
        <c:minorTickMark val="none"/>
        <c:tickLblPos val="nextTo"/>
        <c:crossAx val="627812824"/>
        <c:crosses val="autoZero"/>
        <c:auto val="1"/>
        <c:lblAlgn val="ctr"/>
        <c:lblOffset val="100"/>
        <c:noMultiLvlLbl val="0"/>
      </c:catAx>
      <c:valAx>
        <c:axId val="627812824"/>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627814136"/>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stacked"/>
        <c:varyColors val="0"/>
        <c:ser>
          <c:idx val="0"/>
          <c:order val="0"/>
          <c:spPr>
            <a:solidFill>
              <a:srgbClr val="FF0000"/>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050" b="1" i="0" u="none" strike="noStrike" kern="1200" baseline="0">
                    <a:solidFill>
                      <a:schemeClr val="bg1"/>
                    </a:solidFill>
                    <a:latin typeface="+mn-lt"/>
                    <a:ea typeface="+mn-ea"/>
                    <a:cs typeface="+mn-cs"/>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val>
            <c:numRef>
              <c:f>Sheet1!$C$5</c:f>
              <c:numCache>
                <c:formatCode>General</c:formatCode>
                <c:ptCount val="1"/>
                <c:pt idx="0">
                  <c:v>3</c:v>
                </c:pt>
              </c:numCache>
            </c:numRef>
          </c:val>
          <c:extLst>
            <c:ext xmlns:c16="http://schemas.microsoft.com/office/drawing/2014/chart" uri="{C3380CC4-5D6E-409C-BE32-E72D297353CC}">
              <c16:uniqueId val="{00000000-F82A-458D-8E3F-41710ED95F65}"/>
            </c:ext>
          </c:extLst>
        </c:ser>
        <c:ser>
          <c:idx val="1"/>
          <c:order val="1"/>
          <c:spPr>
            <a:solidFill>
              <a:srgbClr val="FFC000"/>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050" b="0" i="0" u="none" strike="noStrike" kern="1200" baseline="0">
                    <a:solidFill>
                      <a:schemeClr val="bg1"/>
                    </a:solidFill>
                    <a:latin typeface="+mn-lt"/>
                    <a:ea typeface="+mn-ea"/>
                    <a:cs typeface="+mn-cs"/>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val>
            <c:numRef>
              <c:f>Sheet1!$D$5</c:f>
              <c:numCache>
                <c:formatCode>General</c:formatCode>
                <c:ptCount val="1"/>
                <c:pt idx="0">
                  <c:v>5</c:v>
                </c:pt>
              </c:numCache>
            </c:numRef>
          </c:val>
          <c:extLst>
            <c:ext xmlns:c16="http://schemas.microsoft.com/office/drawing/2014/chart" uri="{C3380CC4-5D6E-409C-BE32-E72D297353CC}">
              <c16:uniqueId val="{00000001-F82A-458D-8E3F-41710ED95F65}"/>
            </c:ext>
          </c:extLst>
        </c:ser>
        <c:ser>
          <c:idx val="2"/>
          <c:order val="2"/>
          <c:spPr>
            <a:solidFill>
              <a:srgbClr val="00B050"/>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100" b="1" i="0" u="none" strike="noStrike" kern="1200" baseline="0">
                    <a:solidFill>
                      <a:schemeClr val="bg1"/>
                    </a:solidFill>
                    <a:latin typeface="+mn-lt"/>
                    <a:ea typeface="+mn-ea"/>
                    <a:cs typeface="+mn-cs"/>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val>
            <c:numRef>
              <c:f>Sheet1!$E$5</c:f>
              <c:numCache>
                <c:formatCode>General</c:formatCode>
                <c:ptCount val="1"/>
                <c:pt idx="0">
                  <c:v>17</c:v>
                </c:pt>
              </c:numCache>
            </c:numRef>
          </c:val>
          <c:extLst>
            <c:ext xmlns:c16="http://schemas.microsoft.com/office/drawing/2014/chart" uri="{C3380CC4-5D6E-409C-BE32-E72D297353CC}">
              <c16:uniqueId val="{00000002-F82A-458D-8E3F-41710ED95F65}"/>
            </c:ext>
          </c:extLst>
        </c:ser>
        <c:dLbls>
          <c:dLblPos val="ctr"/>
          <c:showLegendKey val="0"/>
          <c:showVal val="1"/>
          <c:showCatName val="0"/>
          <c:showSerName val="0"/>
          <c:showPercent val="0"/>
          <c:showBubbleSize val="0"/>
        </c:dLbls>
        <c:gapWidth val="150"/>
        <c:overlap val="100"/>
        <c:axId val="628881192"/>
        <c:axId val="628882832"/>
      </c:barChart>
      <c:catAx>
        <c:axId val="628881192"/>
        <c:scaling>
          <c:orientation val="minMax"/>
        </c:scaling>
        <c:delete val="1"/>
        <c:axPos val="l"/>
        <c:numFmt formatCode="General" sourceLinked="1"/>
        <c:majorTickMark val="none"/>
        <c:minorTickMark val="none"/>
        <c:tickLblPos val="nextTo"/>
        <c:crossAx val="628882832"/>
        <c:crosses val="autoZero"/>
        <c:auto val="1"/>
        <c:lblAlgn val="ctr"/>
        <c:lblOffset val="100"/>
        <c:noMultiLvlLbl val="0"/>
      </c:catAx>
      <c:valAx>
        <c:axId val="628882832"/>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628881192"/>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stacked"/>
        <c:varyColors val="0"/>
        <c:ser>
          <c:idx val="0"/>
          <c:order val="0"/>
          <c:spPr>
            <a:solidFill>
              <a:schemeClr val="accent1"/>
            </a:solidFill>
            <a:ln>
              <a:noFill/>
            </a:ln>
            <a:effectLst/>
          </c:spPr>
          <c:invertIfNegative val="0"/>
          <c:dLbls>
            <c:delete val="1"/>
          </c:dLbls>
          <c:val>
            <c:numRef>
              <c:f>Sheet1!$C$6</c:f>
              <c:numCache>
                <c:formatCode>General</c:formatCode>
                <c:ptCount val="1"/>
                <c:pt idx="0">
                  <c:v>0</c:v>
                </c:pt>
              </c:numCache>
            </c:numRef>
          </c:val>
          <c:extLst>
            <c:ext xmlns:c16="http://schemas.microsoft.com/office/drawing/2014/chart" uri="{C3380CC4-5D6E-409C-BE32-E72D297353CC}">
              <c16:uniqueId val="{00000000-95BC-461F-BD44-87808755BCA5}"/>
            </c:ext>
          </c:extLst>
        </c:ser>
        <c:ser>
          <c:idx val="1"/>
          <c:order val="1"/>
          <c:spPr>
            <a:solidFill>
              <a:schemeClr val="accent2"/>
            </a:solidFill>
            <a:ln>
              <a:noFill/>
            </a:ln>
            <a:effectLst/>
          </c:spPr>
          <c:invertIfNegative val="0"/>
          <c:dPt>
            <c:idx val="0"/>
            <c:invertIfNegative val="0"/>
            <c:bubble3D val="0"/>
            <c:spPr>
              <a:solidFill>
                <a:srgbClr val="FFC000"/>
              </a:solidFill>
              <a:ln>
                <a:noFill/>
              </a:ln>
              <a:effectLst/>
            </c:spPr>
            <c:extLst>
              <c:ext xmlns:c16="http://schemas.microsoft.com/office/drawing/2014/chart" uri="{C3380CC4-5D6E-409C-BE32-E72D297353CC}">
                <c16:uniqueId val="{00000002-95BC-461F-BD44-87808755BCA5}"/>
              </c:ext>
            </c:extLst>
          </c:dPt>
          <c:dLbls>
            <c:spPr>
              <a:noFill/>
              <a:ln>
                <a:noFill/>
              </a:ln>
              <a:effectLst/>
            </c:spPr>
            <c:txPr>
              <a:bodyPr rot="0" spcFirstLastPara="1" vertOverflow="ellipsis" vert="horz" wrap="square" lIns="38100" tIns="19050" rIns="38100" bIns="19050" anchor="ctr" anchorCtr="1">
                <a:spAutoFit/>
              </a:bodyPr>
              <a:lstStyle/>
              <a:p>
                <a:pPr>
                  <a:defRPr sz="1100" b="1" i="0" u="none" strike="noStrike" kern="1200" baseline="0">
                    <a:solidFill>
                      <a:schemeClr val="bg1"/>
                    </a:solidFill>
                    <a:latin typeface="+mn-lt"/>
                    <a:ea typeface="+mn-ea"/>
                    <a:cs typeface="+mn-cs"/>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val>
            <c:numRef>
              <c:f>Sheet1!$D$6</c:f>
              <c:numCache>
                <c:formatCode>General</c:formatCode>
                <c:ptCount val="1"/>
                <c:pt idx="0">
                  <c:v>12</c:v>
                </c:pt>
              </c:numCache>
            </c:numRef>
          </c:val>
          <c:extLst>
            <c:ext xmlns:c16="http://schemas.microsoft.com/office/drawing/2014/chart" uri="{C3380CC4-5D6E-409C-BE32-E72D297353CC}">
              <c16:uniqueId val="{00000003-95BC-461F-BD44-87808755BCA5}"/>
            </c:ext>
          </c:extLst>
        </c:ser>
        <c:ser>
          <c:idx val="2"/>
          <c:order val="2"/>
          <c:spPr>
            <a:solidFill>
              <a:srgbClr val="00B050"/>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100" b="1" i="0" u="none" strike="noStrike" kern="1200" baseline="0">
                    <a:solidFill>
                      <a:schemeClr val="bg1"/>
                    </a:solidFill>
                    <a:latin typeface="+mn-lt"/>
                    <a:ea typeface="+mn-ea"/>
                    <a:cs typeface="+mn-cs"/>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val>
            <c:numRef>
              <c:f>Sheet1!$E$6</c:f>
              <c:numCache>
                <c:formatCode>General</c:formatCode>
                <c:ptCount val="1"/>
                <c:pt idx="0">
                  <c:v>2</c:v>
                </c:pt>
              </c:numCache>
            </c:numRef>
          </c:val>
          <c:extLst>
            <c:ext xmlns:c16="http://schemas.microsoft.com/office/drawing/2014/chart" uri="{C3380CC4-5D6E-409C-BE32-E72D297353CC}">
              <c16:uniqueId val="{00000004-95BC-461F-BD44-87808755BCA5}"/>
            </c:ext>
          </c:extLst>
        </c:ser>
        <c:dLbls>
          <c:dLblPos val="ctr"/>
          <c:showLegendKey val="0"/>
          <c:showVal val="1"/>
          <c:showCatName val="0"/>
          <c:showSerName val="0"/>
          <c:showPercent val="0"/>
          <c:showBubbleSize val="0"/>
        </c:dLbls>
        <c:gapWidth val="150"/>
        <c:overlap val="100"/>
        <c:axId val="633739520"/>
        <c:axId val="633739192"/>
      </c:barChart>
      <c:catAx>
        <c:axId val="633739520"/>
        <c:scaling>
          <c:orientation val="minMax"/>
        </c:scaling>
        <c:delete val="1"/>
        <c:axPos val="l"/>
        <c:numFmt formatCode="General" sourceLinked="1"/>
        <c:majorTickMark val="none"/>
        <c:minorTickMark val="none"/>
        <c:tickLblPos val="nextTo"/>
        <c:crossAx val="633739192"/>
        <c:crosses val="autoZero"/>
        <c:auto val="1"/>
        <c:lblAlgn val="ctr"/>
        <c:lblOffset val="100"/>
        <c:noMultiLvlLbl val="0"/>
      </c:catAx>
      <c:valAx>
        <c:axId val="633739192"/>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633739520"/>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stacked"/>
        <c:varyColors val="0"/>
        <c:ser>
          <c:idx val="0"/>
          <c:order val="0"/>
          <c:spPr>
            <a:solidFill>
              <a:srgbClr val="FF0000"/>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050" b="0" i="0" u="none" strike="noStrike" kern="1200" baseline="0">
                    <a:solidFill>
                      <a:schemeClr val="bg1"/>
                    </a:solidFill>
                    <a:latin typeface="+mn-lt"/>
                    <a:ea typeface="+mn-ea"/>
                    <a:cs typeface="+mn-cs"/>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val>
            <c:numRef>
              <c:f>Sheet1!$C$7</c:f>
              <c:numCache>
                <c:formatCode>General</c:formatCode>
                <c:ptCount val="1"/>
                <c:pt idx="0">
                  <c:v>1</c:v>
                </c:pt>
              </c:numCache>
            </c:numRef>
          </c:val>
          <c:extLst>
            <c:ext xmlns:c16="http://schemas.microsoft.com/office/drawing/2014/chart" uri="{C3380CC4-5D6E-409C-BE32-E72D297353CC}">
              <c16:uniqueId val="{00000000-CE4D-4E76-BD59-EE290C76CB5C}"/>
            </c:ext>
          </c:extLst>
        </c:ser>
        <c:ser>
          <c:idx val="1"/>
          <c:order val="1"/>
          <c:spPr>
            <a:solidFill>
              <a:srgbClr val="FFC000"/>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050" b="1" i="0" u="none" strike="noStrike" kern="1200" baseline="0">
                    <a:solidFill>
                      <a:schemeClr val="bg1"/>
                    </a:solidFill>
                    <a:latin typeface="+mn-lt"/>
                    <a:ea typeface="+mn-ea"/>
                    <a:cs typeface="+mn-cs"/>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val>
            <c:numRef>
              <c:f>Sheet1!$D$7</c:f>
              <c:numCache>
                <c:formatCode>General</c:formatCode>
                <c:ptCount val="1"/>
                <c:pt idx="0">
                  <c:v>4</c:v>
                </c:pt>
              </c:numCache>
            </c:numRef>
          </c:val>
          <c:extLst>
            <c:ext xmlns:c16="http://schemas.microsoft.com/office/drawing/2014/chart" uri="{C3380CC4-5D6E-409C-BE32-E72D297353CC}">
              <c16:uniqueId val="{00000001-CE4D-4E76-BD59-EE290C76CB5C}"/>
            </c:ext>
          </c:extLst>
        </c:ser>
        <c:ser>
          <c:idx val="2"/>
          <c:order val="2"/>
          <c:spPr>
            <a:solidFill>
              <a:srgbClr val="00B050"/>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050" b="1" i="0" u="none" strike="noStrike" kern="1200" baseline="0">
                    <a:solidFill>
                      <a:schemeClr val="bg1"/>
                    </a:solidFill>
                    <a:latin typeface="+mn-lt"/>
                    <a:ea typeface="+mn-ea"/>
                    <a:cs typeface="+mn-cs"/>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val>
            <c:numRef>
              <c:f>Sheet1!$E$7</c:f>
              <c:numCache>
                <c:formatCode>General</c:formatCode>
                <c:ptCount val="1"/>
                <c:pt idx="0">
                  <c:v>12</c:v>
                </c:pt>
              </c:numCache>
            </c:numRef>
          </c:val>
          <c:extLst>
            <c:ext xmlns:c16="http://schemas.microsoft.com/office/drawing/2014/chart" uri="{C3380CC4-5D6E-409C-BE32-E72D297353CC}">
              <c16:uniqueId val="{00000002-CE4D-4E76-BD59-EE290C76CB5C}"/>
            </c:ext>
          </c:extLst>
        </c:ser>
        <c:dLbls>
          <c:dLblPos val="ctr"/>
          <c:showLegendKey val="0"/>
          <c:showVal val="1"/>
          <c:showCatName val="0"/>
          <c:showSerName val="0"/>
          <c:showPercent val="0"/>
          <c:showBubbleSize val="0"/>
        </c:dLbls>
        <c:gapWidth val="150"/>
        <c:overlap val="100"/>
        <c:axId val="639141944"/>
        <c:axId val="639142272"/>
      </c:barChart>
      <c:catAx>
        <c:axId val="639141944"/>
        <c:scaling>
          <c:orientation val="minMax"/>
        </c:scaling>
        <c:delete val="1"/>
        <c:axPos val="l"/>
        <c:numFmt formatCode="General" sourceLinked="1"/>
        <c:majorTickMark val="none"/>
        <c:minorTickMark val="none"/>
        <c:tickLblPos val="nextTo"/>
        <c:crossAx val="639142272"/>
        <c:crosses val="autoZero"/>
        <c:auto val="1"/>
        <c:lblAlgn val="ctr"/>
        <c:lblOffset val="100"/>
        <c:noMultiLvlLbl val="0"/>
      </c:catAx>
      <c:valAx>
        <c:axId val="639142272"/>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639141944"/>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stacked"/>
        <c:varyColors val="0"/>
        <c:ser>
          <c:idx val="0"/>
          <c:order val="0"/>
          <c:spPr>
            <a:solidFill>
              <a:schemeClr val="accent1"/>
            </a:solidFill>
            <a:ln>
              <a:noFill/>
            </a:ln>
            <a:effectLst/>
          </c:spPr>
          <c:invertIfNegative val="0"/>
          <c:dPt>
            <c:idx val="0"/>
            <c:invertIfNegative val="0"/>
            <c:bubble3D val="0"/>
            <c:spPr>
              <a:solidFill>
                <a:srgbClr val="FF0000"/>
              </a:solidFill>
              <a:ln>
                <a:noFill/>
              </a:ln>
              <a:effectLst/>
            </c:spPr>
            <c:extLst>
              <c:ext xmlns:c16="http://schemas.microsoft.com/office/drawing/2014/chart" uri="{C3380CC4-5D6E-409C-BE32-E72D297353CC}">
                <c16:uniqueId val="{00000001-E48B-4C48-876F-30FF94DB7C99}"/>
              </c:ext>
            </c:extLst>
          </c:dPt>
          <c:dLbls>
            <c:spPr>
              <a:noFill/>
              <a:ln>
                <a:noFill/>
              </a:ln>
              <a:effectLst/>
            </c:spPr>
            <c:txPr>
              <a:bodyPr rot="0" spcFirstLastPara="1" vertOverflow="ellipsis" vert="horz" wrap="square" lIns="38100" tIns="19050" rIns="38100" bIns="19050" anchor="ctr" anchorCtr="1">
                <a:spAutoFit/>
              </a:bodyPr>
              <a:lstStyle/>
              <a:p>
                <a:pPr>
                  <a:defRPr sz="1100" b="1" i="0" u="none" strike="noStrike" kern="1200" baseline="0">
                    <a:solidFill>
                      <a:schemeClr val="bg1"/>
                    </a:solidFill>
                    <a:latin typeface="+mn-lt"/>
                    <a:ea typeface="+mn-ea"/>
                    <a:cs typeface="+mn-cs"/>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val>
            <c:numRef>
              <c:f>Sheet1!$C$8</c:f>
              <c:numCache>
                <c:formatCode>General</c:formatCode>
                <c:ptCount val="1"/>
                <c:pt idx="0">
                  <c:v>5</c:v>
                </c:pt>
              </c:numCache>
            </c:numRef>
          </c:val>
          <c:extLst>
            <c:ext xmlns:c16="http://schemas.microsoft.com/office/drawing/2014/chart" uri="{C3380CC4-5D6E-409C-BE32-E72D297353CC}">
              <c16:uniqueId val="{00000002-E48B-4C48-876F-30FF94DB7C99}"/>
            </c:ext>
          </c:extLst>
        </c:ser>
        <c:ser>
          <c:idx val="1"/>
          <c:order val="1"/>
          <c:spPr>
            <a:solidFill>
              <a:srgbClr val="FFC000"/>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100" b="1" i="0" u="none" strike="noStrike" kern="1200" baseline="0">
                    <a:solidFill>
                      <a:schemeClr val="bg1"/>
                    </a:solidFill>
                    <a:latin typeface="+mn-lt"/>
                    <a:ea typeface="+mn-ea"/>
                    <a:cs typeface="+mn-cs"/>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val>
            <c:numRef>
              <c:f>Sheet1!$D$8</c:f>
              <c:numCache>
                <c:formatCode>General</c:formatCode>
                <c:ptCount val="1"/>
                <c:pt idx="0">
                  <c:v>8</c:v>
                </c:pt>
              </c:numCache>
            </c:numRef>
          </c:val>
          <c:extLst>
            <c:ext xmlns:c16="http://schemas.microsoft.com/office/drawing/2014/chart" uri="{C3380CC4-5D6E-409C-BE32-E72D297353CC}">
              <c16:uniqueId val="{00000003-E48B-4C48-876F-30FF94DB7C99}"/>
            </c:ext>
          </c:extLst>
        </c:ser>
        <c:ser>
          <c:idx val="2"/>
          <c:order val="2"/>
          <c:spPr>
            <a:solidFill>
              <a:srgbClr val="00B050"/>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100" b="1" i="0" u="none" strike="noStrike" kern="1200" baseline="0">
                    <a:solidFill>
                      <a:schemeClr val="bg1"/>
                    </a:solidFill>
                    <a:latin typeface="+mn-lt"/>
                    <a:ea typeface="+mn-ea"/>
                    <a:cs typeface="+mn-cs"/>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val>
            <c:numRef>
              <c:f>Sheet1!$E$8</c:f>
              <c:numCache>
                <c:formatCode>General</c:formatCode>
                <c:ptCount val="1"/>
                <c:pt idx="0">
                  <c:v>18</c:v>
                </c:pt>
              </c:numCache>
            </c:numRef>
          </c:val>
          <c:extLst>
            <c:ext xmlns:c16="http://schemas.microsoft.com/office/drawing/2014/chart" uri="{C3380CC4-5D6E-409C-BE32-E72D297353CC}">
              <c16:uniqueId val="{00000004-E48B-4C48-876F-30FF94DB7C99}"/>
            </c:ext>
          </c:extLst>
        </c:ser>
        <c:dLbls>
          <c:dLblPos val="ctr"/>
          <c:showLegendKey val="0"/>
          <c:showVal val="1"/>
          <c:showCatName val="0"/>
          <c:showSerName val="0"/>
          <c:showPercent val="0"/>
          <c:showBubbleSize val="0"/>
        </c:dLbls>
        <c:gapWidth val="150"/>
        <c:overlap val="100"/>
        <c:axId val="639530816"/>
        <c:axId val="639531144"/>
      </c:barChart>
      <c:catAx>
        <c:axId val="639530816"/>
        <c:scaling>
          <c:orientation val="minMax"/>
        </c:scaling>
        <c:delete val="1"/>
        <c:axPos val="l"/>
        <c:numFmt formatCode="General" sourceLinked="1"/>
        <c:majorTickMark val="out"/>
        <c:minorTickMark val="none"/>
        <c:tickLblPos val="nextTo"/>
        <c:crossAx val="639531144"/>
        <c:crosses val="autoZero"/>
        <c:auto val="1"/>
        <c:lblAlgn val="ctr"/>
        <c:lblOffset val="100"/>
        <c:noMultiLvlLbl val="0"/>
      </c:catAx>
      <c:valAx>
        <c:axId val="639531144"/>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639530816"/>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stacked"/>
        <c:varyColors val="0"/>
        <c:ser>
          <c:idx val="0"/>
          <c:order val="0"/>
          <c:spPr>
            <a:solidFill>
              <a:srgbClr val="FF0000"/>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100" b="1" i="0" u="none" strike="noStrike" kern="1200" baseline="0">
                    <a:solidFill>
                      <a:schemeClr val="bg1"/>
                    </a:solidFill>
                    <a:latin typeface="+mn-lt"/>
                    <a:ea typeface="+mn-ea"/>
                    <a:cs typeface="+mn-cs"/>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val>
            <c:numRef>
              <c:f>Sheet1!$C$9</c:f>
              <c:numCache>
                <c:formatCode>General</c:formatCode>
                <c:ptCount val="1"/>
                <c:pt idx="0">
                  <c:v>6</c:v>
                </c:pt>
              </c:numCache>
            </c:numRef>
          </c:val>
          <c:extLst>
            <c:ext xmlns:c16="http://schemas.microsoft.com/office/drawing/2014/chart" uri="{C3380CC4-5D6E-409C-BE32-E72D297353CC}">
              <c16:uniqueId val="{00000000-992F-4BE7-AC05-E5F27C5C793F}"/>
            </c:ext>
          </c:extLst>
        </c:ser>
        <c:ser>
          <c:idx val="1"/>
          <c:order val="1"/>
          <c:spPr>
            <a:solidFill>
              <a:schemeClr val="accent2"/>
            </a:solidFill>
            <a:ln>
              <a:noFill/>
            </a:ln>
            <a:effectLst/>
          </c:spPr>
          <c:invertIfNegative val="0"/>
          <c:dPt>
            <c:idx val="0"/>
            <c:invertIfNegative val="0"/>
            <c:bubble3D val="0"/>
            <c:spPr>
              <a:solidFill>
                <a:srgbClr val="FFC000"/>
              </a:solidFill>
              <a:ln>
                <a:noFill/>
              </a:ln>
              <a:effectLst/>
            </c:spPr>
            <c:extLst>
              <c:ext xmlns:c16="http://schemas.microsoft.com/office/drawing/2014/chart" uri="{C3380CC4-5D6E-409C-BE32-E72D297353CC}">
                <c16:uniqueId val="{00000002-992F-4BE7-AC05-E5F27C5C793F}"/>
              </c:ext>
            </c:extLst>
          </c:dPt>
          <c:dLbls>
            <c:spPr>
              <a:noFill/>
              <a:ln>
                <a:noFill/>
              </a:ln>
              <a:effectLst/>
            </c:spPr>
            <c:txPr>
              <a:bodyPr rot="0" spcFirstLastPara="1" vertOverflow="ellipsis" vert="horz" wrap="square" lIns="38100" tIns="19050" rIns="38100" bIns="19050" anchor="ctr" anchorCtr="1">
                <a:spAutoFit/>
              </a:bodyPr>
              <a:lstStyle/>
              <a:p>
                <a:pPr>
                  <a:defRPr sz="1100" b="1" i="0" u="none" strike="noStrike" kern="1200" baseline="0">
                    <a:solidFill>
                      <a:schemeClr val="bg1"/>
                    </a:solidFill>
                    <a:latin typeface="+mn-lt"/>
                    <a:ea typeface="+mn-ea"/>
                    <a:cs typeface="+mn-cs"/>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val>
            <c:numRef>
              <c:f>Sheet1!$D$9</c:f>
              <c:numCache>
                <c:formatCode>General</c:formatCode>
                <c:ptCount val="1"/>
                <c:pt idx="0">
                  <c:v>4</c:v>
                </c:pt>
              </c:numCache>
            </c:numRef>
          </c:val>
          <c:extLst>
            <c:ext xmlns:c16="http://schemas.microsoft.com/office/drawing/2014/chart" uri="{C3380CC4-5D6E-409C-BE32-E72D297353CC}">
              <c16:uniqueId val="{00000003-992F-4BE7-AC05-E5F27C5C793F}"/>
            </c:ext>
          </c:extLst>
        </c:ser>
        <c:ser>
          <c:idx val="2"/>
          <c:order val="2"/>
          <c:spPr>
            <a:solidFill>
              <a:srgbClr val="00B050"/>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100" b="1" i="0" u="none" strike="noStrike" kern="1200" baseline="0">
                    <a:solidFill>
                      <a:schemeClr val="bg1"/>
                    </a:solidFill>
                    <a:latin typeface="+mn-lt"/>
                    <a:ea typeface="+mn-ea"/>
                    <a:cs typeface="+mn-cs"/>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val>
            <c:numRef>
              <c:f>Sheet1!$E$9</c:f>
              <c:numCache>
                <c:formatCode>General</c:formatCode>
                <c:ptCount val="1"/>
                <c:pt idx="0">
                  <c:v>14</c:v>
                </c:pt>
              </c:numCache>
            </c:numRef>
          </c:val>
          <c:extLst>
            <c:ext xmlns:c16="http://schemas.microsoft.com/office/drawing/2014/chart" uri="{C3380CC4-5D6E-409C-BE32-E72D297353CC}">
              <c16:uniqueId val="{00000004-992F-4BE7-AC05-E5F27C5C793F}"/>
            </c:ext>
          </c:extLst>
        </c:ser>
        <c:dLbls>
          <c:showLegendKey val="0"/>
          <c:showVal val="0"/>
          <c:showCatName val="0"/>
          <c:showSerName val="0"/>
          <c:showPercent val="0"/>
          <c:showBubbleSize val="0"/>
        </c:dLbls>
        <c:gapWidth val="150"/>
        <c:overlap val="100"/>
        <c:axId val="496606824"/>
        <c:axId val="628344352"/>
      </c:barChart>
      <c:catAx>
        <c:axId val="496606824"/>
        <c:scaling>
          <c:orientation val="minMax"/>
        </c:scaling>
        <c:delete val="1"/>
        <c:axPos val="l"/>
        <c:numFmt formatCode="General" sourceLinked="1"/>
        <c:majorTickMark val="none"/>
        <c:minorTickMark val="none"/>
        <c:tickLblPos val="nextTo"/>
        <c:crossAx val="628344352"/>
        <c:crosses val="autoZero"/>
        <c:auto val="1"/>
        <c:lblAlgn val="ctr"/>
        <c:lblOffset val="100"/>
        <c:noMultiLvlLbl val="0"/>
      </c:catAx>
      <c:valAx>
        <c:axId val="628344352"/>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96606824"/>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stacked"/>
        <c:varyColors val="0"/>
        <c:ser>
          <c:idx val="0"/>
          <c:order val="0"/>
          <c:spPr>
            <a:solidFill>
              <a:schemeClr val="accent1"/>
            </a:solidFill>
            <a:ln>
              <a:noFill/>
            </a:ln>
            <a:effectLst/>
          </c:spPr>
          <c:invertIfNegative val="0"/>
          <c:dLbls>
            <c:delete val="1"/>
          </c:dLbls>
          <c:val>
            <c:numRef>
              <c:f>Sheet1!$C$10</c:f>
              <c:numCache>
                <c:formatCode>General</c:formatCode>
                <c:ptCount val="1"/>
                <c:pt idx="0">
                  <c:v>0</c:v>
                </c:pt>
              </c:numCache>
            </c:numRef>
          </c:val>
          <c:extLst>
            <c:ext xmlns:c16="http://schemas.microsoft.com/office/drawing/2014/chart" uri="{C3380CC4-5D6E-409C-BE32-E72D297353CC}">
              <c16:uniqueId val="{00000000-C6CB-4C7B-A1F9-6FBC66870253}"/>
            </c:ext>
          </c:extLst>
        </c:ser>
        <c:ser>
          <c:idx val="1"/>
          <c:order val="1"/>
          <c:spPr>
            <a:solidFill>
              <a:srgbClr val="FFC000"/>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100" b="1" i="0" u="none" strike="noStrike" kern="1200" baseline="0">
                    <a:solidFill>
                      <a:schemeClr val="bg1"/>
                    </a:solidFill>
                    <a:latin typeface="+mn-lt"/>
                    <a:ea typeface="+mn-ea"/>
                    <a:cs typeface="+mn-cs"/>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val>
            <c:numRef>
              <c:f>Sheet1!$D$10</c:f>
              <c:numCache>
                <c:formatCode>General</c:formatCode>
                <c:ptCount val="1"/>
                <c:pt idx="0">
                  <c:v>3</c:v>
                </c:pt>
              </c:numCache>
            </c:numRef>
          </c:val>
          <c:extLst>
            <c:ext xmlns:c16="http://schemas.microsoft.com/office/drawing/2014/chart" uri="{C3380CC4-5D6E-409C-BE32-E72D297353CC}">
              <c16:uniqueId val="{00000001-C6CB-4C7B-A1F9-6FBC66870253}"/>
            </c:ext>
          </c:extLst>
        </c:ser>
        <c:ser>
          <c:idx val="2"/>
          <c:order val="2"/>
          <c:spPr>
            <a:solidFill>
              <a:srgbClr val="00B050"/>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100" b="1" i="0" u="none" strike="noStrike" kern="1200" baseline="0">
                    <a:solidFill>
                      <a:schemeClr val="bg1"/>
                    </a:solidFill>
                    <a:latin typeface="+mn-lt"/>
                    <a:ea typeface="+mn-ea"/>
                    <a:cs typeface="+mn-cs"/>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val>
            <c:numRef>
              <c:f>Sheet1!$E$10</c:f>
              <c:numCache>
                <c:formatCode>General</c:formatCode>
                <c:ptCount val="1"/>
                <c:pt idx="0">
                  <c:v>2</c:v>
                </c:pt>
              </c:numCache>
            </c:numRef>
          </c:val>
          <c:extLst>
            <c:ext xmlns:c16="http://schemas.microsoft.com/office/drawing/2014/chart" uri="{C3380CC4-5D6E-409C-BE32-E72D297353CC}">
              <c16:uniqueId val="{00000002-C6CB-4C7B-A1F9-6FBC66870253}"/>
            </c:ext>
          </c:extLst>
        </c:ser>
        <c:dLbls>
          <c:dLblPos val="ctr"/>
          <c:showLegendKey val="0"/>
          <c:showVal val="1"/>
          <c:showCatName val="0"/>
          <c:showSerName val="0"/>
          <c:showPercent val="0"/>
          <c:showBubbleSize val="0"/>
        </c:dLbls>
        <c:gapWidth val="150"/>
        <c:overlap val="100"/>
        <c:axId val="627793800"/>
        <c:axId val="627788880"/>
      </c:barChart>
      <c:catAx>
        <c:axId val="627793800"/>
        <c:scaling>
          <c:orientation val="minMax"/>
        </c:scaling>
        <c:delete val="1"/>
        <c:axPos val="l"/>
        <c:numFmt formatCode="General" sourceLinked="1"/>
        <c:majorTickMark val="none"/>
        <c:minorTickMark val="none"/>
        <c:tickLblPos val="nextTo"/>
        <c:crossAx val="627788880"/>
        <c:crosses val="autoZero"/>
        <c:auto val="1"/>
        <c:lblAlgn val="ctr"/>
        <c:lblOffset val="100"/>
        <c:noMultiLvlLbl val="0"/>
      </c:catAx>
      <c:valAx>
        <c:axId val="627788880"/>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627793800"/>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0.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0.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1.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2.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3.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4.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7.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8.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9.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F3E5E6E130F94B7D8C94ACDB3E45F6D2"/>
        <w:category>
          <w:name w:val="General"/>
          <w:gallery w:val="placeholder"/>
        </w:category>
        <w:types>
          <w:type w:val="bbPlcHdr"/>
        </w:types>
        <w:behaviors>
          <w:behavior w:val="content"/>
        </w:behaviors>
        <w:guid w:val="{D6505E83-6F99-4807-8EF4-D7641BEEB8EC}"/>
      </w:docPartPr>
      <w:docPartBody>
        <w:p w:rsidR="00DB3C82" w:rsidRDefault="00997553" w:rsidP="00997553">
          <w:pPr>
            <w:pStyle w:val="F3E5E6E130F94B7D8C94ACDB3E45F6D2"/>
          </w:pPr>
          <w:r w:rsidRPr="00F92B5A">
            <w:rPr>
              <w:rStyle w:val="PlaceholderText"/>
            </w:rPr>
            <w:t>Choose an item.</w:t>
          </w:r>
        </w:p>
      </w:docPartBody>
    </w:docPart>
    <w:docPart>
      <w:docPartPr>
        <w:name w:val="DefaultPlaceholder_-1854013438"/>
        <w:category>
          <w:name w:val="General"/>
          <w:gallery w:val="placeholder"/>
        </w:category>
        <w:types>
          <w:type w:val="bbPlcHdr"/>
        </w:types>
        <w:behaviors>
          <w:behavior w:val="content"/>
        </w:behaviors>
        <w:guid w:val="{0225C4E3-37D3-44CE-B00A-63931DC1EFED}"/>
      </w:docPartPr>
      <w:docPartBody>
        <w:p w:rsidR="00DB3C82"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97553"/>
    <w:rsid w:val="00094105"/>
    <w:rsid w:val="000A27CB"/>
    <w:rsid w:val="000B5E1F"/>
    <w:rsid w:val="00127630"/>
    <w:rsid w:val="001E69D2"/>
    <w:rsid w:val="001F4983"/>
    <w:rsid w:val="00201ADF"/>
    <w:rsid w:val="00277B8D"/>
    <w:rsid w:val="00351994"/>
    <w:rsid w:val="003738DF"/>
    <w:rsid w:val="004327F7"/>
    <w:rsid w:val="004751CC"/>
    <w:rsid w:val="00526097"/>
    <w:rsid w:val="006B3B67"/>
    <w:rsid w:val="00727151"/>
    <w:rsid w:val="007330E2"/>
    <w:rsid w:val="00743FC8"/>
    <w:rsid w:val="007C2704"/>
    <w:rsid w:val="0087738A"/>
    <w:rsid w:val="008F7747"/>
    <w:rsid w:val="009408A6"/>
    <w:rsid w:val="00997553"/>
    <w:rsid w:val="00B10067"/>
    <w:rsid w:val="00D41924"/>
    <w:rsid w:val="00DA5B2E"/>
    <w:rsid w:val="00DB3C82"/>
    <w:rsid w:val="00F6543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997553"/>
    <w:rPr>
      <w:color w:val="808080"/>
    </w:rPr>
  </w:style>
  <w:style w:type="paragraph" w:customStyle="1" w:styleId="F3E5E6E130F94B7D8C94ACDB3E45F6D2">
    <w:name w:val="F3E5E6E130F94B7D8C94ACDB3E45F6D2"/>
    <w:rsid w:val="00997553"/>
    <w:rPr>
      <w:rFonts w:eastAsiaTheme="minorHAnsi"/>
      <w:lang w:eastAsia="en-US"/>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6652E948FA37F943B0514D0A14AFC95A" ma:contentTypeVersion="15" ma:contentTypeDescription="Create a new document." ma:contentTypeScope="" ma:versionID="b829266835b25c37f251b4c78efb13dc">
  <xsd:schema xmlns:xsd="http://www.w3.org/2001/XMLSchema" xmlns:xs="http://www.w3.org/2001/XMLSchema" xmlns:p="http://schemas.microsoft.com/office/2006/metadata/properties" xmlns:ns3="2795bbee-07b4-4e79-98d8-0419d9871cad" xmlns:ns4="258d5018-feb4-45ec-8043-ac7152467c64" targetNamespace="http://schemas.microsoft.com/office/2006/metadata/properties" ma:root="true" ma:fieldsID="4a1ca8b95334bb1ff6d4d9e003c7974e" ns3:_="" ns4:_="">
    <xsd:import namespace="2795bbee-07b4-4e79-98d8-0419d9871cad"/>
    <xsd:import namespace="258d5018-feb4-45ec-8043-ac7152467c64"/>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4:SharedWithUsers" minOccurs="0"/>
                <xsd:element ref="ns4:SharedWithDetails" minOccurs="0"/>
                <xsd:element ref="ns4:SharingHintHash" minOccurs="0"/>
                <xsd:element ref="ns3:MediaServiceDateTaken" minOccurs="0"/>
                <xsd:element ref="ns3:MediaServiceAutoTags" minOccurs="0"/>
                <xsd:element ref="ns3:MediaServiceOCR" minOccurs="0"/>
                <xsd:element ref="ns3:MediaServiceGenerationTime" minOccurs="0"/>
                <xsd:element ref="ns3:MediaServiceEventHashCode" minOccurs="0"/>
                <xsd:element ref="ns3:MediaLengthInSeconds" minOccurs="0"/>
                <xsd:element ref="ns3:_activity" minOccurs="0"/>
                <xsd:element ref="ns3: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795bbee-07b4-4e79-98d8-0419d9871ca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ServiceAutoTags" ma:index="16" nillable="true" ma:displayName="Tags" ma:internalName="MediaServiceAutoTags"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_activity" ma:index="21" nillable="true" ma:displayName="_activity" ma:hidden="true" ma:internalName="_activity">
      <xsd:simpleType>
        <xsd:restriction base="dms:Note"/>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258d5018-feb4-45ec-8043-ac7152467c64"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SharingHintHash" ma:index="14"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_activity xmlns="2795bbee-07b4-4e79-98d8-0419d9871cad"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b:Source>
    <b:Tag>NHS221</b:Tag>
    <b:SourceType>DocumentFromInternetSite</b:SourceType>
    <b:Guid>{A191C512-A2D0-4B6A-B699-4503602D957A}</b:Guid>
    <b:Author>
      <b:Author>
        <b:Corporate>NHS Wales</b:Corporate>
      </b:Author>
    </b:Author>
    <b:Title>Continuing NHS Healthcare</b:Title>
    <b:InternetSiteTitle>gov.wales</b:InternetSiteTitle>
    <b:Year>2022</b:Year>
    <b:Month>March</b:Month>
    <b:Day>1</b:Day>
    <b:URL>https://www.gov.wales/sites/default/files/publications/2022-03/continuing-nhs-healthcare-the-national-framework-for--implementation.pdf</b:URL>
    <b:RefOrder>1</b:RefOrder>
  </b:Source>
</b:Sources>
</file>

<file path=customXml/itemProps1.xml><?xml version="1.0" encoding="utf-8"?>
<ds:datastoreItem xmlns:ds="http://schemas.openxmlformats.org/officeDocument/2006/customXml" ds:itemID="{4733D7F8-3F72-4888-9760-C5586B500F8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795bbee-07b4-4e79-98d8-0419d9871cad"/>
    <ds:schemaRef ds:uri="258d5018-feb4-45ec-8043-ac7152467c6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FE2C3E57-0EB3-4DCC-BE9E-9E96CF00D080}">
  <ds:schemaRefs>
    <ds:schemaRef ds:uri="http://schemas.microsoft.com/office/2006/metadata/properties"/>
    <ds:schemaRef ds:uri="http://schemas.microsoft.com/office/infopath/2007/PartnerControls"/>
    <ds:schemaRef ds:uri="2795bbee-07b4-4e79-98d8-0419d9871cad"/>
  </ds:schemaRefs>
</ds:datastoreItem>
</file>

<file path=customXml/itemProps3.xml><?xml version="1.0" encoding="utf-8"?>
<ds:datastoreItem xmlns:ds="http://schemas.openxmlformats.org/officeDocument/2006/customXml" ds:itemID="{C560EDD5-56CA-4421-A679-A6597F59F682}">
  <ds:schemaRefs>
    <ds:schemaRef ds:uri="http://schemas.microsoft.com/sharepoint/v3/contenttype/forms"/>
  </ds:schemaRefs>
</ds:datastoreItem>
</file>

<file path=customXml/itemProps4.xml><?xml version="1.0" encoding="utf-8"?>
<ds:datastoreItem xmlns:ds="http://schemas.openxmlformats.org/officeDocument/2006/customXml" ds:itemID="{0BCFAFE1-2BC1-4802-9D82-1D0A7446985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28</Pages>
  <Words>6085</Words>
  <Characters>34689</Characters>
  <Application>Microsoft Office Word</Application>
  <DocSecurity>0</DocSecurity>
  <Lines>289</Lines>
  <Paragraphs>81</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40693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Pamela Wenger (ABM ULHB - Corporate Governance)</dc:creator>
  <cp:keywords/>
  <dc:description/>
  <cp:lastModifiedBy>Elizabeth Stauber (Swansea Bay UHB - Corporate Services)</cp:lastModifiedBy>
  <cp:revision>3</cp:revision>
  <cp:lastPrinted>2023-09-21T11:05:00Z</cp:lastPrinted>
  <dcterms:created xsi:type="dcterms:W3CDTF">2023-09-21T15:26:00Z</dcterms:created>
  <dcterms:modified xsi:type="dcterms:W3CDTF">2023-09-22T09:49:00Z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0x0101006652E948FA37F943B0514D0A14AFC95A</vt:lpwstr>
  </property>
</Properties>
</file>