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EA7749" w14:textId="79CC69E1" w:rsidR="00BE0990" w:rsidRPr="00034194" w:rsidRDefault="00C107F2" w:rsidP="00C41846">
      <w:pPr>
        <w:adjustRightInd w:val="0"/>
        <w:spacing w:beforeAutospacing="1" w:after="100" w:afterAutospacing="1" w:line="240" w:lineRule="auto"/>
        <w:jc w:val="both"/>
        <w:rPr>
          <w:rFonts w:ascii="Arial" w:hAnsi="Arial" w:cs="Arial"/>
          <w:sz w:val="24"/>
          <w:szCs w:val="24"/>
        </w:rPr>
      </w:pPr>
      <w:r>
        <w:rPr>
          <w:noProof/>
          <w:lang w:eastAsia="en-GB"/>
        </w:rPr>
        <w:drawing>
          <wp:anchor distT="0" distB="0" distL="114300" distR="114300" simplePos="0" relativeHeight="251659264" behindDoc="1" locked="0" layoutInCell="1" allowOverlap="1" wp14:anchorId="112D379B" wp14:editId="0EBAFDC5">
            <wp:simplePos x="0" y="0"/>
            <wp:positionH relativeFrom="column">
              <wp:posOffset>1266825</wp:posOffset>
            </wp:positionH>
            <wp:positionV relativeFrom="paragraph">
              <wp:posOffset>0</wp:posOffset>
            </wp:positionV>
            <wp:extent cx="2943225" cy="933450"/>
            <wp:effectExtent l="0" t="0" r="9525" b="0"/>
            <wp:wrapTight wrapText="bothSides">
              <wp:wrapPolygon edited="0">
                <wp:start x="0" y="0"/>
                <wp:lineTo x="0" y="21159"/>
                <wp:lineTo x="21530" y="21159"/>
                <wp:lineTo x="21530"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43225" cy="93345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36A6147B" wp14:editId="1C6C8914">
            <wp:extent cx="1123950" cy="1101161"/>
            <wp:effectExtent l="0" t="0" r="0" b="381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1132938" cy="1109967"/>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0AD3884E" wp14:editId="7020C91D">
            <wp:extent cx="1191217" cy="1162050"/>
            <wp:effectExtent l="0" t="0" r="9525"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1196366" cy="1167072"/>
                    </a:xfrm>
                    <a:prstGeom prst="rect">
                      <a:avLst/>
                    </a:prstGeom>
                  </pic:spPr>
                </pic:pic>
              </a:graphicData>
            </a:graphic>
          </wp:inline>
        </w:drawing>
      </w:r>
      <w:r>
        <w:rPr>
          <w:noProof/>
          <w:lang w:eastAsia="en-GB"/>
        </w:rPr>
        <w:tab/>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7AB5E1C" w14:textId="77777777" w:rsidTr="00DA76AD">
        <w:tc>
          <w:tcPr>
            <w:tcW w:w="2547" w:type="dxa"/>
          </w:tcPr>
          <w:p w14:paraId="1DEF030A"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8T00:00:00Z">
              <w:dateFormat w:val="dd MMMM yyyy"/>
              <w:lid w:val="en-GB"/>
              <w:storeMappedDataAs w:val="dateTime"/>
              <w:calendar w:val="gregorian"/>
            </w:date>
          </w:sdtPr>
          <w:sdtEndPr/>
          <w:sdtContent>
            <w:tc>
              <w:tcPr>
                <w:tcW w:w="3260" w:type="dxa"/>
                <w:gridSpan w:val="2"/>
              </w:tcPr>
              <w:p w14:paraId="7554501A" w14:textId="385705AC" w:rsidR="00F5082D" w:rsidRPr="00FA0CA9" w:rsidRDefault="00CB1FC6" w:rsidP="00246AEE">
                <w:pPr>
                  <w:rPr>
                    <w:rFonts w:ascii="Arial" w:hAnsi="Arial" w:cs="Arial"/>
                    <w:b/>
                    <w:sz w:val="24"/>
                    <w:szCs w:val="24"/>
                  </w:rPr>
                </w:pPr>
                <w:r>
                  <w:rPr>
                    <w:rFonts w:ascii="Arial" w:hAnsi="Arial" w:cs="Arial"/>
                    <w:b/>
                    <w:sz w:val="24"/>
                    <w:szCs w:val="24"/>
                  </w:rPr>
                  <w:t>28 September 2023</w:t>
                </w:r>
              </w:p>
            </w:tc>
          </w:sdtContent>
        </w:sdt>
        <w:tc>
          <w:tcPr>
            <w:tcW w:w="2368" w:type="dxa"/>
            <w:gridSpan w:val="3"/>
          </w:tcPr>
          <w:p w14:paraId="3E91DB8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7C9E8042" w14:textId="48796D4E" w:rsidR="00F5082D" w:rsidRPr="00FA0CA9" w:rsidRDefault="00A63071" w:rsidP="00FA0CA9">
            <w:pPr>
              <w:rPr>
                <w:rFonts w:ascii="Arial" w:hAnsi="Arial" w:cs="Arial"/>
                <w:b/>
                <w:sz w:val="24"/>
                <w:szCs w:val="24"/>
              </w:rPr>
            </w:pPr>
            <w:r>
              <w:rPr>
                <w:rFonts w:ascii="Arial" w:hAnsi="Arial" w:cs="Arial"/>
                <w:b/>
                <w:sz w:val="24"/>
                <w:szCs w:val="24"/>
              </w:rPr>
              <w:t>2.2</w:t>
            </w:r>
          </w:p>
        </w:tc>
      </w:tr>
      <w:tr w:rsidR="00083FC0" w:rsidRPr="00034194" w14:paraId="4E1B93DB" w14:textId="77777777" w:rsidTr="00DA76AD">
        <w:tc>
          <w:tcPr>
            <w:tcW w:w="2547" w:type="dxa"/>
          </w:tcPr>
          <w:p w14:paraId="34463502"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046C6998" w14:textId="77777777" w:rsidR="00034194" w:rsidRPr="00FA0CA9" w:rsidRDefault="00E92D59" w:rsidP="00FA0CA9">
            <w:pPr>
              <w:rPr>
                <w:rFonts w:ascii="Arial" w:hAnsi="Arial" w:cs="Arial"/>
                <w:b/>
                <w:sz w:val="24"/>
                <w:szCs w:val="24"/>
              </w:rPr>
            </w:pPr>
            <w:r w:rsidRPr="00E92D59">
              <w:rPr>
                <w:rFonts w:ascii="Arial" w:hAnsi="Arial" w:cs="Arial"/>
                <w:b/>
                <w:sz w:val="24"/>
                <w:szCs w:val="24"/>
              </w:rPr>
              <w:t>Public Service Ombudsman Annual Letter</w:t>
            </w:r>
          </w:p>
        </w:tc>
      </w:tr>
      <w:tr w:rsidR="00083FC0" w:rsidRPr="00034194" w14:paraId="6016EA0A" w14:textId="77777777" w:rsidTr="00DA76AD">
        <w:tc>
          <w:tcPr>
            <w:tcW w:w="2547" w:type="dxa"/>
          </w:tcPr>
          <w:p w14:paraId="130415C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1EC3FEE9" w14:textId="77777777" w:rsidR="00034194" w:rsidRPr="00FA0CA9" w:rsidRDefault="00F31502" w:rsidP="00C41846">
            <w:pPr>
              <w:rPr>
                <w:rFonts w:ascii="Arial" w:hAnsi="Arial" w:cs="Arial"/>
                <w:sz w:val="24"/>
                <w:szCs w:val="24"/>
              </w:rPr>
            </w:pPr>
            <w:r>
              <w:rPr>
                <w:rFonts w:ascii="Arial" w:hAnsi="Arial" w:cs="Arial"/>
                <w:sz w:val="24"/>
                <w:szCs w:val="24"/>
              </w:rPr>
              <w:t xml:space="preserve">Erica Thomas Howells, </w:t>
            </w:r>
            <w:r w:rsidR="00C41846">
              <w:rPr>
                <w:rFonts w:ascii="Arial" w:hAnsi="Arial" w:cs="Arial"/>
                <w:sz w:val="24"/>
                <w:szCs w:val="24"/>
              </w:rPr>
              <w:t>Concerns Assurance Manager &amp; Ombudsman Lead</w:t>
            </w:r>
            <w:r w:rsidR="00762BBE">
              <w:rPr>
                <w:rFonts w:ascii="Arial" w:hAnsi="Arial" w:cs="Arial"/>
                <w:sz w:val="24"/>
                <w:szCs w:val="24"/>
              </w:rPr>
              <w:t xml:space="preserve"> </w:t>
            </w:r>
          </w:p>
        </w:tc>
      </w:tr>
      <w:tr w:rsidR="00762BBE" w:rsidRPr="00034194" w14:paraId="16F1A83A" w14:textId="77777777" w:rsidTr="00DA76AD">
        <w:tc>
          <w:tcPr>
            <w:tcW w:w="2547" w:type="dxa"/>
          </w:tcPr>
          <w:p w14:paraId="6A1D60B7"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04143994" w14:textId="3032602F" w:rsidR="00762BBE" w:rsidRPr="00FA0CA9" w:rsidRDefault="001F3DF2" w:rsidP="001F3DF2">
            <w:pPr>
              <w:rPr>
                <w:rFonts w:ascii="Arial" w:hAnsi="Arial" w:cs="Arial"/>
                <w:sz w:val="24"/>
                <w:szCs w:val="24"/>
              </w:rPr>
            </w:pPr>
            <w:r>
              <w:rPr>
                <w:rFonts w:ascii="Arial" w:hAnsi="Arial" w:cs="Arial"/>
                <w:sz w:val="24"/>
                <w:szCs w:val="24"/>
              </w:rPr>
              <w:t>Gareth Howells,</w:t>
            </w:r>
            <w:r w:rsidR="00246AEE">
              <w:rPr>
                <w:rFonts w:ascii="Arial" w:hAnsi="Arial" w:cs="Arial"/>
                <w:sz w:val="24"/>
                <w:szCs w:val="24"/>
              </w:rPr>
              <w:t xml:space="preserve"> </w:t>
            </w:r>
            <w:r>
              <w:rPr>
                <w:rFonts w:ascii="Arial" w:hAnsi="Arial" w:cs="Arial"/>
                <w:sz w:val="24"/>
                <w:szCs w:val="24"/>
              </w:rPr>
              <w:t xml:space="preserve">Executive </w:t>
            </w:r>
            <w:r w:rsidR="007849E9">
              <w:rPr>
                <w:rFonts w:ascii="Arial" w:hAnsi="Arial" w:cs="Arial"/>
                <w:sz w:val="24"/>
                <w:szCs w:val="24"/>
              </w:rPr>
              <w:t>Director of Nursing</w:t>
            </w:r>
            <w:r w:rsidR="008263B9">
              <w:rPr>
                <w:rFonts w:ascii="Arial" w:hAnsi="Arial" w:cs="Arial"/>
                <w:sz w:val="24"/>
                <w:szCs w:val="24"/>
              </w:rPr>
              <w:t>/ Hazel Lloyd, Director of Corporate Governance</w:t>
            </w:r>
            <w:r w:rsidR="007849E9">
              <w:rPr>
                <w:rFonts w:ascii="Arial" w:hAnsi="Arial" w:cs="Arial"/>
                <w:sz w:val="24"/>
                <w:szCs w:val="24"/>
              </w:rPr>
              <w:t xml:space="preserve"> </w:t>
            </w:r>
          </w:p>
        </w:tc>
      </w:tr>
      <w:tr w:rsidR="00762BBE" w:rsidRPr="00034194" w14:paraId="5AEACB79" w14:textId="77777777" w:rsidTr="00DA76AD">
        <w:tc>
          <w:tcPr>
            <w:tcW w:w="2547" w:type="dxa"/>
          </w:tcPr>
          <w:p w14:paraId="4FCF7B28"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5B48F50" w14:textId="579B3689" w:rsidR="00762BBE" w:rsidRPr="00FA0CA9" w:rsidRDefault="001F3DF2" w:rsidP="008263B9">
            <w:pPr>
              <w:rPr>
                <w:rFonts w:ascii="Arial" w:hAnsi="Arial" w:cs="Arial"/>
                <w:sz w:val="24"/>
                <w:szCs w:val="24"/>
              </w:rPr>
            </w:pPr>
            <w:r>
              <w:rPr>
                <w:rFonts w:ascii="Arial" w:hAnsi="Arial" w:cs="Arial"/>
                <w:sz w:val="24"/>
                <w:szCs w:val="24"/>
              </w:rPr>
              <w:t>Gareth Howells</w:t>
            </w:r>
            <w:r w:rsidR="00246AEE">
              <w:rPr>
                <w:rFonts w:ascii="Arial" w:hAnsi="Arial" w:cs="Arial"/>
                <w:sz w:val="24"/>
                <w:szCs w:val="24"/>
              </w:rPr>
              <w:t xml:space="preserve">, </w:t>
            </w:r>
            <w:r>
              <w:rPr>
                <w:rFonts w:ascii="Arial" w:hAnsi="Arial" w:cs="Arial"/>
                <w:sz w:val="24"/>
                <w:szCs w:val="24"/>
              </w:rPr>
              <w:t>Executive</w:t>
            </w:r>
            <w:r w:rsidR="00246AEE">
              <w:rPr>
                <w:rFonts w:ascii="Arial" w:hAnsi="Arial" w:cs="Arial"/>
                <w:sz w:val="24"/>
                <w:szCs w:val="24"/>
              </w:rPr>
              <w:t xml:space="preserve"> Director of Nursing</w:t>
            </w:r>
            <w:r w:rsidR="008263B9">
              <w:rPr>
                <w:rFonts w:ascii="Arial" w:hAnsi="Arial" w:cs="Arial"/>
                <w:sz w:val="24"/>
                <w:szCs w:val="24"/>
              </w:rPr>
              <w:t>/ Hazel Lloyd, Director of Corporate Governance</w:t>
            </w:r>
          </w:p>
        </w:tc>
      </w:tr>
      <w:tr w:rsidR="00762BBE" w:rsidRPr="00034194" w14:paraId="0D273986" w14:textId="77777777" w:rsidTr="00DA76AD">
        <w:tc>
          <w:tcPr>
            <w:tcW w:w="2547" w:type="dxa"/>
          </w:tcPr>
          <w:p w14:paraId="7C8CD1DF"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4B85FD54D0B145309445C9E3EFB00059"/>
              </w:placeholder>
              <w:comboBox>
                <w:listItem w:value="Choose an item."/>
                <w:listItem w:displayText="Open" w:value="Open"/>
                <w:listItem w:displayText="Closed" w:value="Closed"/>
              </w:comboBox>
            </w:sdtPr>
            <w:sdtEndPr/>
            <w:sdtContent>
              <w:p w14:paraId="415C4DF3" w14:textId="77777777" w:rsidR="00762BBE" w:rsidRPr="00FA0CA9" w:rsidRDefault="00762BBE" w:rsidP="00762BBE">
                <w:pPr>
                  <w:rPr>
                    <w:rFonts w:ascii="Arial" w:hAnsi="Arial" w:cs="Arial"/>
                    <w:sz w:val="24"/>
                    <w:szCs w:val="24"/>
                  </w:rPr>
                </w:pPr>
                <w:r w:rsidRPr="00762BBE">
                  <w:rPr>
                    <w:rFonts w:ascii="Arial" w:hAnsi="Arial" w:cs="Arial"/>
                    <w:sz w:val="24"/>
                    <w:szCs w:val="24"/>
                  </w:rPr>
                  <w:t>Open</w:t>
                </w:r>
              </w:p>
            </w:sdtContent>
          </w:sdt>
        </w:tc>
      </w:tr>
      <w:tr w:rsidR="00762BBE" w:rsidRPr="00034194" w14:paraId="6B8BE47A" w14:textId="77777777" w:rsidTr="00DA76AD">
        <w:tc>
          <w:tcPr>
            <w:tcW w:w="2547" w:type="dxa"/>
          </w:tcPr>
          <w:p w14:paraId="34D67FC7" w14:textId="77777777" w:rsidR="00762BBE" w:rsidRPr="00FA0CA9" w:rsidRDefault="00762BBE" w:rsidP="00762BB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3F0D4AE" w14:textId="3E0EED62" w:rsidR="0026264C" w:rsidRDefault="00762BBE" w:rsidP="00762BBE">
            <w:pPr>
              <w:rPr>
                <w:rFonts w:ascii="Arial" w:hAnsi="Arial" w:cs="Arial"/>
                <w:sz w:val="24"/>
                <w:szCs w:val="24"/>
              </w:rPr>
            </w:pPr>
            <w:r>
              <w:rPr>
                <w:rFonts w:ascii="Arial" w:hAnsi="Arial" w:cs="Arial"/>
                <w:sz w:val="24"/>
                <w:szCs w:val="24"/>
              </w:rPr>
              <w:t xml:space="preserve">This report updates the Board </w:t>
            </w:r>
            <w:r w:rsidR="003120D5">
              <w:rPr>
                <w:rFonts w:ascii="Arial" w:hAnsi="Arial" w:cs="Arial"/>
                <w:sz w:val="24"/>
                <w:szCs w:val="24"/>
              </w:rPr>
              <w:t xml:space="preserve">with the Public Service Ombudsman </w:t>
            </w:r>
            <w:r w:rsidR="0026264C">
              <w:rPr>
                <w:rFonts w:ascii="Arial" w:hAnsi="Arial" w:cs="Arial"/>
                <w:sz w:val="24"/>
                <w:szCs w:val="24"/>
              </w:rPr>
              <w:t xml:space="preserve">Annual Letter for </w:t>
            </w:r>
            <w:r w:rsidR="009C1BD0">
              <w:rPr>
                <w:rFonts w:ascii="Arial" w:hAnsi="Arial" w:cs="Arial"/>
                <w:sz w:val="24"/>
                <w:szCs w:val="24"/>
              </w:rPr>
              <w:t xml:space="preserve">Swansea Bay </w:t>
            </w:r>
            <w:r w:rsidR="00396914">
              <w:rPr>
                <w:rFonts w:ascii="Arial" w:hAnsi="Arial" w:cs="Arial"/>
                <w:sz w:val="24"/>
                <w:szCs w:val="24"/>
              </w:rPr>
              <w:t xml:space="preserve">University </w:t>
            </w:r>
            <w:r w:rsidR="00246AEE">
              <w:rPr>
                <w:rFonts w:ascii="Arial" w:hAnsi="Arial" w:cs="Arial"/>
                <w:sz w:val="24"/>
                <w:szCs w:val="24"/>
              </w:rPr>
              <w:t xml:space="preserve">Health Board for the period </w:t>
            </w:r>
            <w:r w:rsidR="0098774A">
              <w:rPr>
                <w:rFonts w:ascii="Arial" w:hAnsi="Arial" w:cs="Arial"/>
                <w:sz w:val="24"/>
                <w:szCs w:val="24"/>
              </w:rPr>
              <w:t>2022/23</w:t>
            </w:r>
            <w:r w:rsidR="00396914">
              <w:rPr>
                <w:rFonts w:ascii="Arial" w:hAnsi="Arial" w:cs="Arial"/>
                <w:sz w:val="24"/>
                <w:szCs w:val="24"/>
              </w:rPr>
              <w:t>.</w:t>
            </w:r>
          </w:p>
          <w:p w14:paraId="5DB59B2C" w14:textId="18F8564B" w:rsidR="00FA72DD" w:rsidRDefault="00FA72DD" w:rsidP="00762BBE">
            <w:pPr>
              <w:rPr>
                <w:rFonts w:ascii="Arial" w:hAnsi="Arial" w:cs="Arial"/>
                <w:sz w:val="24"/>
                <w:szCs w:val="24"/>
              </w:rPr>
            </w:pPr>
          </w:p>
          <w:p w14:paraId="0A132FED" w14:textId="56C2D0FD" w:rsidR="00FA72DD" w:rsidRDefault="00FA72DD" w:rsidP="00762BBE">
            <w:pPr>
              <w:rPr>
                <w:rFonts w:ascii="Arial" w:hAnsi="Arial" w:cs="Arial"/>
                <w:sz w:val="24"/>
                <w:szCs w:val="24"/>
              </w:rPr>
            </w:pPr>
            <w:r>
              <w:rPr>
                <w:rFonts w:ascii="Arial" w:hAnsi="Arial" w:cs="Arial"/>
                <w:sz w:val="24"/>
                <w:szCs w:val="24"/>
              </w:rPr>
              <w:t>The Ombudsman has asked the Health Board to</w:t>
            </w:r>
          </w:p>
          <w:p w14:paraId="0AD860F1" w14:textId="739086C2" w:rsidR="00FA72DD" w:rsidRDefault="00FA72DD" w:rsidP="00762BBE">
            <w:pPr>
              <w:rPr>
                <w:rFonts w:ascii="Arial" w:hAnsi="Arial" w:cs="Arial"/>
                <w:sz w:val="24"/>
                <w:szCs w:val="24"/>
              </w:rPr>
            </w:pPr>
          </w:p>
          <w:p w14:paraId="53332DBD" w14:textId="77777777" w:rsidR="00FA72DD" w:rsidRDefault="00FA72DD" w:rsidP="00FA72DD">
            <w:pPr>
              <w:pStyle w:val="ListParagraph"/>
              <w:numPr>
                <w:ilvl w:val="0"/>
                <w:numId w:val="35"/>
              </w:numPr>
              <w:spacing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eview the resources avail</w:t>
            </w:r>
            <w:r>
              <w:rPr>
                <w:rFonts w:ascii="Arial" w:eastAsia="Calibri" w:hAnsi="Arial" w:cs="Arial"/>
                <w:sz w:val="24"/>
                <w:szCs w:val="24"/>
                <w:lang w:eastAsia="en-GB"/>
              </w:rPr>
              <w:t>able to your complaints team</w:t>
            </w:r>
          </w:p>
          <w:p w14:paraId="6D6E8AF7" w14:textId="77777777" w:rsidR="00FA72DD" w:rsidRDefault="00FA72DD" w:rsidP="00FA72DD">
            <w:pPr>
              <w:pStyle w:val="ListParagraph"/>
              <w:numPr>
                <w:ilvl w:val="0"/>
                <w:numId w:val="35"/>
              </w:numPr>
              <w:spacing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 xml:space="preserve">eview arrangements for accurately compiling complaints data </w:t>
            </w:r>
          </w:p>
          <w:p w14:paraId="44D627BB" w14:textId="77777777" w:rsidR="00FA72DD" w:rsidRDefault="00FA72DD" w:rsidP="00FA72DD">
            <w:pPr>
              <w:pStyle w:val="ListParagraph"/>
              <w:numPr>
                <w:ilvl w:val="0"/>
                <w:numId w:val="35"/>
              </w:numPr>
              <w:spacing w:line="276" w:lineRule="auto"/>
              <w:jc w:val="both"/>
              <w:rPr>
                <w:rFonts w:ascii="Arial" w:eastAsia="Calibri" w:hAnsi="Arial" w:cs="Arial"/>
                <w:sz w:val="24"/>
                <w:szCs w:val="24"/>
                <w:lang w:eastAsia="en-GB"/>
              </w:rPr>
            </w:pPr>
            <w:r>
              <w:rPr>
                <w:rFonts w:ascii="Arial" w:eastAsia="Calibri" w:hAnsi="Arial" w:cs="Arial"/>
                <w:sz w:val="24"/>
                <w:szCs w:val="24"/>
                <w:lang w:eastAsia="en-GB"/>
              </w:rPr>
              <w:t>C</w:t>
            </w:r>
            <w:r w:rsidRPr="00CE68AC">
              <w:rPr>
                <w:rFonts w:ascii="Arial" w:eastAsia="Calibri" w:hAnsi="Arial" w:cs="Arial"/>
                <w:sz w:val="24"/>
                <w:szCs w:val="24"/>
                <w:lang w:eastAsia="en-GB"/>
              </w:rPr>
              <w:t xml:space="preserve">onsider whether the option to provide staff investigating complaints with independent medical advice, is considered on a case by case basis </w:t>
            </w:r>
          </w:p>
          <w:p w14:paraId="66BF1077" w14:textId="77777777" w:rsidR="00FA72DD" w:rsidRDefault="00FA72DD" w:rsidP="00FA72DD">
            <w:pPr>
              <w:pStyle w:val="ListParagraph"/>
              <w:numPr>
                <w:ilvl w:val="0"/>
                <w:numId w:val="35"/>
              </w:numPr>
              <w:spacing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 xml:space="preserve">eflect upon the lessons highlighted in this report when scrutinising their performance on complaint handling </w:t>
            </w:r>
          </w:p>
          <w:p w14:paraId="4AE795C6" w14:textId="77777777" w:rsidR="00FA72DD" w:rsidRDefault="00FA72DD" w:rsidP="00FA72DD">
            <w:pPr>
              <w:pStyle w:val="ListParagraph"/>
              <w:numPr>
                <w:ilvl w:val="0"/>
                <w:numId w:val="35"/>
              </w:numPr>
              <w:spacing w:line="276" w:lineRule="auto"/>
              <w:jc w:val="both"/>
              <w:rPr>
                <w:rFonts w:ascii="Arial" w:eastAsia="Calibri" w:hAnsi="Arial" w:cs="Arial"/>
                <w:sz w:val="24"/>
                <w:szCs w:val="24"/>
                <w:lang w:eastAsia="en-GB"/>
              </w:rPr>
            </w:pPr>
            <w:r>
              <w:rPr>
                <w:rFonts w:ascii="Arial" w:eastAsia="Calibri" w:hAnsi="Arial" w:cs="Arial"/>
                <w:sz w:val="24"/>
                <w:szCs w:val="24"/>
                <w:lang w:eastAsia="en-GB"/>
              </w:rPr>
              <w:t>E</w:t>
            </w:r>
            <w:r w:rsidRPr="00CE68AC">
              <w:rPr>
                <w:rFonts w:ascii="Arial" w:eastAsia="Calibri" w:hAnsi="Arial" w:cs="Arial"/>
                <w:sz w:val="24"/>
                <w:szCs w:val="24"/>
                <w:lang w:eastAsia="en-GB"/>
              </w:rPr>
              <w:t xml:space="preserve">nsure that lessons learned from the PSOW’s findings and recommendations are included in their Health Board’s annual report on the Duty of Candour and Quality. </w:t>
            </w:r>
            <w:bookmarkStart w:id="0" w:name="_GoBack"/>
            <w:bookmarkEnd w:id="0"/>
          </w:p>
          <w:p w14:paraId="0A8EC208" w14:textId="77777777" w:rsidR="00FA72DD" w:rsidRDefault="00FA72DD" w:rsidP="00762BBE">
            <w:pPr>
              <w:rPr>
                <w:rFonts w:ascii="Arial" w:hAnsi="Arial" w:cs="Arial"/>
                <w:sz w:val="24"/>
                <w:szCs w:val="24"/>
              </w:rPr>
            </w:pPr>
          </w:p>
          <w:p w14:paraId="691BD373" w14:textId="77777777" w:rsidR="00762BBE" w:rsidRPr="00FA0CA9" w:rsidRDefault="00762BBE" w:rsidP="0026264C">
            <w:pPr>
              <w:rPr>
                <w:rFonts w:ascii="Arial" w:hAnsi="Arial" w:cs="Arial"/>
                <w:sz w:val="24"/>
                <w:szCs w:val="24"/>
              </w:rPr>
            </w:pPr>
          </w:p>
        </w:tc>
      </w:tr>
      <w:tr w:rsidR="00762BBE" w:rsidRPr="00034194" w14:paraId="7FEE3095" w14:textId="77777777" w:rsidTr="00DA76AD">
        <w:trPr>
          <w:trHeight w:val="97"/>
        </w:trPr>
        <w:tc>
          <w:tcPr>
            <w:tcW w:w="2547" w:type="dxa"/>
            <w:vMerge w:val="restart"/>
          </w:tcPr>
          <w:p w14:paraId="70C90644"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B0258E9"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419C660"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7BDC21B8"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7068FAC"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1C28ED3"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11D8079" w14:textId="77777777" w:rsidTr="00DA76AD">
        <w:trPr>
          <w:trHeight w:val="96"/>
        </w:trPr>
        <w:tc>
          <w:tcPr>
            <w:tcW w:w="2547" w:type="dxa"/>
            <w:vMerge/>
          </w:tcPr>
          <w:p w14:paraId="6FCAAE99"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4D992821" w14:textId="77777777" w:rsidR="00762BBE" w:rsidRPr="00FA0CA9" w:rsidRDefault="0026264C"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7A56045"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E6AE838"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165B8C2E" w14:textId="77777777" w:rsidR="00762BBE" w:rsidRPr="00FA0CA9" w:rsidRDefault="00D140C3"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B754F7" w:rsidRPr="00FA0CA9" w14:paraId="7FA1CA77" w14:textId="77777777" w:rsidTr="00D24A96">
        <w:tc>
          <w:tcPr>
            <w:tcW w:w="2547" w:type="dxa"/>
          </w:tcPr>
          <w:p w14:paraId="73D691E6" w14:textId="77777777" w:rsidR="00B754F7" w:rsidRPr="00FA0CA9" w:rsidRDefault="00B754F7" w:rsidP="00D24A96">
            <w:pPr>
              <w:rPr>
                <w:rFonts w:ascii="Arial" w:hAnsi="Arial" w:cs="Arial"/>
                <w:b/>
                <w:sz w:val="24"/>
                <w:szCs w:val="24"/>
              </w:rPr>
            </w:pPr>
            <w:r w:rsidRPr="00FA0CA9">
              <w:rPr>
                <w:rFonts w:ascii="Arial" w:hAnsi="Arial" w:cs="Arial"/>
                <w:b/>
                <w:sz w:val="24"/>
                <w:szCs w:val="24"/>
              </w:rPr>
              <w:t>Recommendations</w:t>
            </w:r>
          </w:p>
          <w:p w14:paraId="09A80CA2" w14:textId="77777777" w:rsidR="00B754F7" w:rsidRPr="00FA0CA9" w:rsidRDefault="00B754F7" w:rsidP="00D24A96">
            <w:pPr>
              <w:rPr>
                <w:rFonts w:ascii="Arial" w:hAnsi="Arial" w:cs="Arial"/>
                <w:b/>
                <w:sz w:val="24"/>
                <w:szCs w:val="24"/>
              </w:rPr>
            </w:pPr>
          </w:p>
        </w:tc>
        <w:tc>
          <w:tcPr>
            <w:tcW w:w="6469" w:type="dxa"/>
            <w:gridSpan w:val="6"/>
          </w:tcPr>
          <w:p w14:paraId="0EF961DF" w14:textId="07510426" w:rsidR="00B754F7" w:rsidRDefault="00B754F7" w:rsidP="00D24A96">
            <w:pPr>
              <w:pStyle w:val="Default"/>
              <w:rPr>
                <w:rFonts w:ascii="Arial" w:hAnsi="Arial" w:cs="Arial"/>
                <w:color w:val="auto"/>
              </w:rPr>
            </w:pPr>
            <w:r>
              <w:rPr>
                <w:rFonts w:ascii="Arial" w:hAnsi="Arial" w:cs="Arial"/>
                <w:color w:val="auto"/>
              </w:rPr>
              <w:t>The Board is recommended to:</w:t>
            </w:r>
          </w:p>
          <w:p w14:paraId="4A18E113" w14:textId="77777777" w:rsidR="00FA72DD" w:rsidRDefault="00FA72DD" w:rsidP="00D24A96">
            <w:pPr>
              <w:pStyle w:val="Default"/>
              <w:rPr>
                <w:rFonts w:ascii="Arial" w:hAnsi="Arial" w:cs="Arial"/>
                <w:color w:val="auto"/>
              </w:rPr>
            </w:pPr>
          </w:p>
          <w:p w14:paraId="602A01B8" w14:textId="77777777" w:rsidR="00FA72DD" w:rsidRDefault="00FA72DD" w:rsidP="00FA72DD">
            <w:pPr>
              <w:pStyle w:val="Default"/>
              <w:numPr>
                <w:ilvl w:val="0"/>
                <w:numId w:val="10"/>
              </w:numPr>
              <w:rPr>
                <w:rFonts w:ascii="Arial" w:hAnsi="Arial" w:cs="Arial"/>
              </w:rPr>
            </w:pPr>
            <w:r w:rsidRPr="00A92FDC">
              <w:rPr>
                <w:rFonts w:ascii="Arial" w:hAnsi="Arial" w:cs="Arial"/>
                <w:b/>
              </w:rPr>
              <w:t xml:space="preserve">NOTE </w:t>
            </w:r>
            <w:r>
              <w:rPr>
                <w:rFonts w:ascii="Arial" w:hAnsi="Arial" w:cs="Arial"/>
              </w:rPr>
              <w:t>the content of the Ombudsman Annual Letter, Annual Letter data and also the Groundhog 2 report: and</w:t>
            </w:r>
          </w:p>
          <w:p w14:paraId="4690E076" w14:textId="77777777" w:rsidR="00FA72DD" w:rsidRDefault="00FA72DD" w:rsidP="00FA72DD">
            <w:pPr>
              <w:pStyle w:val="Default"/>
              <w:numPr>
                <w:ilvl w:val="0"/>
                <w:numId w:val="10"/>
              </w:numPr>
              <w:rPr>
                <w:rFonts w:ascii="Arial" w:hAnsi="Arial" w:cs="Arial"/>
                <w:b/>
              </w:rPr>
            </w:pPr>
            <w:r>
              <w:rPr>
                <w:rFonts w:ascii="Arial" w:hAnsi="Arial" w:cs="Arial"/>
                <w:b/>
              </w:rPr>
              <w:t xml:space="preserve">AGREE </w:t>
            </w:r>
            <w:r w:rsidRPr="008263B9">
              <w:rPr>
                <w:rFonts w:ascii="Arial" w:hAnsi="Arial" w:cs="Arial"/>
              </w:rPr>
              <w:t>to the Quality &amp; Safety Committee overseeing</w:t>
            </w:r>
            <w:r>
              <w:rPr>
                <w:rFonts w:ascii="Arial" w:hAnsi="Arial" w:cs="Arial"/>
              </w:rPr>
              <w:t xml:space="preserve"> the response to the recommendations made by the Ombudsman prior to the response provided by 1</w:t>
            </w:r>
            <w:r w:rsidRPr="00FA72DD">
              <w:rPr>
                <w:rFonts w:ascii="Arial" w:hAnsi="Arial" w:cs="Arial"/>
                <w:vertAlign w:val="superscript"/>
              </w:rPr>
              <w:t>st</w:t>
            </w:r>
            <w:r>
              <w:rPr>
                <w:rFonts w:ascii="Arial" w:hAnsi="Arial" w:cs="Arial"/>
              </w:rPr>
              <w:t xml:space="preserve"> December 2023. </w:t>
            </w:r>
            <w:r>
              <w:rPr>
                <w:rFonts w:ascii="Arial" w:hAnsi="Arial" w:cs="Arial"/>
                <w:b/>
              </w:rPr>
              <w:t xml:space="preserve"> </w:t>
            </w:r>
          </w:p>
          <w:p w14:paraId="0F5D0BFE" w14:textId="77777777" w:rsidR="00B754F7" w:rsidRPr="00FA0CA9" w:rsidRDefault="00B754F7" w:rsidP="00B754F7">
            <w:pPr>
              <w:pStyle w:val="Default"/>
              <w:ind w:left="720"/>
              <w:rPr>
                <w:rFonts w:ascii="Arial" w:hAnsi="Arial" w:cs="Arial"/>
              </w:rPr>
            </w:pPr>
          </w:p>
        </w:tc>
      </w:tr>
    </w:tbl>
    <w:p w14:paraId="5BC0F76F" w14:textId="77777777" w:rsidR="0058242C" w:rsidRDefault="0058242C" w:rsidP="004B3DA5">
      <w:pPr>
        <w:pStyle w:val="ListParagraph"/>
        <w:spacing w:after="0" w:line="240" w:lineRule="auto"/>
        <w:jc w:val="center"/>
        <w:rPr>
          <w:rFonts w:ascii="Arial" w:hAnsi="Arial" w:cs="Arial"/>
          <w:b/>
          <w:sz w:val="24"/>
          <w:szCs w:val="24"/>
        </w:rPr>
      </w:pPr>
    </w:p>
    <w:p w14:paraId="66AF33CF" w14:textId="77777777" w:rsidR="00CB1FC6" w:rsidRDefault="00CB1FC6" w:rsidP="004B3DA5">
      <w:pPr>
        <w:pStyle w:val="ListParagraph"/>
        <w:spacing w:after="0" w:line="240" w:lineRule="auto"/>
        <w:jc w:val="center"/>
        <w:rPr>
          <w:rFonts w:ascii="Arial" w:hAnsi="Arial" w:cs="Arial"/>
          <w:b/>
          <w:sz w:val="24"/>
          <w:szCs w:val="24"/>
        </w:rPr>
      </w:pPr>
    </w:p>
    <w:p w14:paraId="0664B03C" w14:textId="77777777" w:rsidR="00CB1FC6" w:rsidRDefault="00CB1FC6" w:rsidP="004B3DA5">
      <w:pPr>
        <w:pStyle w:val="ListParagraph"/>
        <w:spacing w:after="0" w:line="240" w:lineRule="auto"/>
        <w:jc w:val="center"/>
        <w:rPr>
          <w:rFonts w:ascii="Arial" w:hAnsi="Arial" w:cs="Arial"/>
          <w:b/>
          <w:sz w:val="24"/>
          <w:szCs w:val="24"/>
        </w:rPr>
      </w:pPr>
    </w:p>
    <w:p w14:paraId="5496139A" w14:textId="77777777" w:rsidR="00CB1FC6" w:rsidRDefault="00CB1FC6" w:rsidP="004B3DA5">
      <w:pPr>
        <w:pStyle w:val="ListParagraph"/>
        <w:spacing w:after="0" w:line="240" w:lineRule="auto"/>
        <w:jc w:val="center"/>
        <w:rPr>
          <w:rFonts w:ascii="Arial" w:hAnsi="Arial" w:cs="Arial"/>
          <w:b/>
          <w:sz w:val="24"/>
          <w:szCs w:val="24"/>
        </w:rPr>
      </w:pPr>
    </w:p>
    <w:p w14:paraId="3083E635" w14:textId="77777777" w:rsidR="00CB1FC6" w:rsidRDefault="00CB1FC6" w:rsidP="004B3DA5">
      <w:pPr>
        <w:pStyle w:val="ListParagraph"/>
        <w:spacing w:after="0" w:line="240" w:lineRule="auto"/>
        <w:jc w:val="center"/>
        <w:rPr>
          <w:rFonts w:ascii="Arial" w:hAnsi="Arial" w:cs="Arial"/>
          <w:b/>
          <w:sz w:val="24"/>
          <w:szCs w:val="24"/>
        </w:rPr>
      </w:pPr>
    </w:p>
    <w:p w14:paraId="19DE823D" w14:textId="77777777" w:rsidR="00CB1FC6" w:rsidRDefault="00CB1FC6" w:rsidP="004B3DA5">
      <w:pPr>
        <w:pStyle w:val="ListParagraph"/>
        <w:spacing w:after="0" w:line="240" w:lineRule="auto"/>
        <w:jc w:val="center"/>
        <w:rPr>
          <w:rFonts w:ascii="Arial" w:hAnsi="Arial" w:cs="Arial"/>
          <w:b/>
          <w:sz w:val="24"/>
          <w:szCs w:val="24"/>
        </w:rPr>
      </w:pPr>
    </w:p>
    <w:p w14:paraId="45B1D49C" w14:textId="77777777" w:rsidR="00CB1FC6" w:rsidRDefault="00CB1FC6" w:rsidP="004B3DA5">
      <w:pPr>
        <w:pStyle w:val="ListParagraph"/>
        <w:spacing w:after="0" w:line="240" w:lineRule="auto"/>
        <w:jc w:val="center"/>
        <w:rPr>
          <w:rFonts w:ascii="Arial" w:hAnsi="Arial" w:cs="Arial"/>
          <w:b/>
          <w:sz w:val="24"/>
          <w:szCs w:val="24"/>
        </w:rPr>
      </w:pPr>
    </w:p>
    <w:p w14:paraId="04095049" w14:textId="77777777" w:rsidR="00CB1FC6" w:rsidRDefault="00CB1FC6" w:rsidP="004B3DA5">
      <w:pPr>
        <w:pStyle w:val="ListParagraph"/>
        <w:spacing w:after="0" w:line="240" w:lineRule="auto"/>
        <w:jc w:val="center"/>
        <w:rPr>
          <w:rFonts w:ascii="Arial" w:hAnsi="Arial" w:cs="Arial"/>
          <w:b/>
          <w:sz w:val="24"/>
          <w:szCs w:val="24"/>
        </w:rPr>
      </w:pPr>
    </w:p>
    <w:p w14:paraId="30FC0811" w14:textId="77777777" w:rsidR="00CB1FC6" w:rsidRDefault="00CB1FC6" w:rsidP="004B3DA5">
      <w:pPr>
        <w:pStyle w:val="ListParagraph"/>
        <w:spacing w:after="0" w:line="240" w:lineRule="auto"/>
        <w:jc w:val="center"/>
        <w:rPr>
          <w:rFonts w:ascii="Arial" w:hAnsi="Arial" w:cs="Arial"/>
          <w:b/>
          <w:sz w:val="24"/>
          <w:szCs w:val="24"/>
        </w:rPr>
      </w:pPr>
    </w:p>
    <w:p w14:paraId="387142AD" w14:textId="77777777" w:rsidR="00CB1FC6" w:rsidRDefault="00CB1FC6" w:rsidP="004B3DA5">
      <w:pPr>
        <w:pStyle w:val="ListParagraph"/>
        <w:spacing w:after="0" w:line="240" w:lineRule="auto"/>
        <w:jc w:val="center"/>
        <w:rPr>
          <w:rFonts w:ascii="Arial" w:hAnsi="Arial" w:cs="Arial"/>
          <w:b/>
          <w:sz w:val="24"/>
          <w:szCs w:val="24"/>
        </w:rPr>
      </w:pPr>
    </w:p>
    <w:p w14:paraId="67E01F3E" w14:textId="77777777" w:rsidR="00CB1FC6" w:rsidRDefault="00CB1FC6" w:rsidP="004B3DA5">
      <w:pPr>
        <w:pStyle w:val="ListParagraph"/>
        <w:spacing w:after="0" w:line="240" w:lineRule="auto"/>
        <w:jc w:val="center"/>
        <w:rPr>
          <w:rFonts w:ascii="Arial" w:hAnsi="Arial" w:cs="Arial"/>
          <w:b/>
          <w:sz w:val="24"/>
          <w:szCs w:val="24"/>
        </w:rPr>
      </w:pPr>
    </w:p>
    <w:p w14:paraId="6691FBD4" w14:textId="77777777" w:rsidR="00CB1FC6" w:rsidRDefault="00CB1FC6" w:rsidP="004B3DA5">
      <w:pPr>
        <w:pStyle w:val="ListParagraph"/>
        <w:spacing w:after="0" w:line="240" w:lineRule="auto"/>
        <w:jc w:val="center"/>
        <w:rPr>
          <w:rFonts w:ascii="Arial" w:hAnsi="Arial" w:cs="Arial"/>
          <w:b/>
          <w:sz w:val="24"/>
          <w:szCs w:val="24"/>
        </w:rPr>
      </w:pPr>
    </w:p>
    <w:p w14:paraId="3133B4A8" w14:textId="77777777" w:rsidR="00CB1FC6" w:rsidRDefault="00CB1FC6" w:rsidP="004B3DA5">
      <w:pPr>
        <w:pStyle w:val="ListParagraph"/>
        <w:spacing w:after="0" w:line="240" w:lineRule="auto"/>
        <w:jc w:val="center"/>
        <w:rPr>
          <w:rFonts w:ascii="Arial" w:hAnsi="Arial" w:cs="Arial"/>
          <w:b/>
          <w:sz w:val="24"/>
          <w:szCs w:val="24"/>
        </w:rPr>
      </w:pPr>
    </w:p>
    <w:p w14:paraId="370B36ED" w14:textId="77777777" w:rsidR="00CB1FC6" w:rsidRDefault="00CB1FC6" w:rsidP="004B3DA5">
      <w:pPr>
        <w:pStyle w:val="ListParagraph"/>
        <w:spacing w:after="0" w:line="240" w:lineRule="auto"/>
        <w:jc w:val="center"/>
        <w:rPr>
          <w:rFonts w:ascii="Arial" w:hAnsi="Arial" w:cs="Arial"/>
          <w:b/>
          <w:sz w:val="24"/>
          <w:szCs w:val="24"/>
        </w:rPr>
      </w:pPr>
    </w:p>
    <w:p w14:paraId="6F9B561E" w14:textId="77777777" w:rsidR="00CB1FC6" w:rsidRDefault="00CB1FC6" w:rsidP="004B3DA5">
      <w:pPr>
        <w:pStyle w:val="ListParagraph"/>
        <w:spacing w:after="0" w:line="240" w:lineRule="auto"/>
        <w:jc w:val="center"/>
        <w:rPr>
          <w:rFonts w:ascii="Arial" w:hAnsi="Arial" w:cs="Arial"/>
          <w:b/>
          <w:sz w:val="24"/>
          <w:szCs w:val="24"/>
        </w:rPr>
      </w:pPr>
    </w:p>
    <w:p w14:paraId="037257EB" w14:textId="77777777" w:rsidR="00CB1FC6" w:rsidRDefault="00CB1FC6" w:rsidP="004B3DA5">
      <w:pPr>
        <w:pStyle w:val="ListParagraph"/>
        <w:spacing w:after="0" w:line="240" w:lineRule="auto"/>
        <w:jc w:val="center"/>
        <w:rPr>
          <w:rFonts w:ascii="Arial" w:hAnsi="Arial" w:cs="Arial"/>
          <w:b/>
          <w:sz w:val="24"/>
          <w:szCs w:val="24"/>
        </w:rPr>
      </w:pPr>
    </w:p>
    <w:p w14:paraId="2204B3FA" w14:textId="77777777" w:rsidR="00CB1FC6" w:rsidRDefault="00CB1FC6" w:rsidP="004B3DA5">
      <w:pPr>
        <w:pStyle w:val="ListParagraph"/>
        <w:spacing w:after="0" w:line="240" w:lineRule="auto"/>
        <w:jc w:val="center"/>
        <w:rPr>
          <w:rFonts w:ascii="Arial" w:hAnsi="Arial" w:cs="Arial"/>
          <w:b/>
          <w:sz w:val="24"/>
          <w:szCs w:val="24"/>
        </w:rPr>
      </w:pPr>
    </w:p>
    <w:p w14:paraId="2DCEAF75" w14:textId="77777777" w:rsidR="00CB1FC6" w:rsidRDefault="00CB1FC6" w:rsidP="004B3DA5">
      <w:pPr>
        <w:pStyle w:val="ListParagraph"/>
        <w:spacing w:after="0" w:line="240" w:lineRule="auto"/>
        <w:jc w:val="center"/>
        <w:rPr>
          <w:rFonts w:ascii="Arial" w:hAnsi="Arial" w:cs="Arial"/>
          <w:b/>
          <w:sz w:val="24"/>
          <w:szCs w:val="24"/>
        </w:rPr>
      </w:pPr>
    </w:p>
    <w:p w14:paraId="6B145375" w14:textId="29794EBF" w:rsidR="0026264C" w:rsidRPr="00412C82" w:rsidRDefault="0026264C" w:rsidP="004B3DA5">
      <w:pPr>
        <w:pStyle w:val="ListParagraph"/>
        <w:spacing w:after="0" w:line="240" w:lineRule="auto"/>
        <w:jc w:val="center"/>
        <w:rPr>
          <w:rFonts w:ascii="Arial" w:hAnsi="Arial" w:cs="Arial"/>
          <w:b/>
          <w:sz w:val="24"/>
          <w:szCs w:val="24"/>
        </w:rPr>
      </w:pPr>
      <w:r w:rsidRPr="00412C82">
        <w:rPr>
          <w:rFonts w:ascii="Arial" w:hAnsi="Arial" w:cs="Arial"/>
          <w:b/>
          <w:sz w:val="24"/>
          <w:szCs w:val="24"/>
        </w:rPr>
        <w:t xml:space="preserve">Public Service Ombudsman Annual </w:t>
      </w:r>
      <w:r w:rsidR="004B3DA5">
        <w:rPr>
          <w:rFonts w:ascii="Arial" w:hAnsi="Arial" w:cs="Arial"/>
          <w:b/>
          <w:sz w:val="24"/>
          <w:szCs w:val="24"/>
        </w:rPr>
        <w:t xml:space="preserve">Letter </w:t>
      </w:r>
      <w:r w:rsidRPr="00412C82">
        <w:rPr>
          <w:rFonts w:ascii="Arial" w:hAnsi="Arial" w:cs="Arial"/>
          <w:b/>
          <w:sz w:val="24"/>
          <w:szCs w:val="24"/>
        </w:rPr>
        <w:t>Report</w:t>
      </w:r>
    </w:p>
    <w:p w14:paraId="05D29CAE" w14:textId="77777777" w:rsidR="0026264C" w:rsidRPr="001F3DF2" w:rsidRDefault="0026264C" w:rsidP="0026264C">
      <w:pPr>
        <w:spacing w:after="0" w:line="240" w:lineRule="auto"/>
        <w:jc w:val="center"/>
        <w:rPr>
          <w:rFonts w:ascii="Arial" w:hAnsi="Arial" w:cs="Arial"/>
          <w:b/>
          <w:sz w:val="24"/>
          <w:szCs w:val="24"/>
        </w:rPr>
      </w:pPr>
    </w:p>
    <w:p w14:paraId="7BD16559" w14:textId="77777777" w:rsidR="0026264C" w:rsidRPr="001F3DF2" w:rsidRDefault="0026264C" w:rsidP="004463B2">
      <w:pPr>
        <w:pStyle w:val="ListParagraph"/>
        <w:numPr>
          <w:ilvl w:val="0"/>
          <w:numId w:val="1"/>
        </w:numPr>
        <w:spacing w:after="0" w:line="240" w:lineRule="auto"/>
        <w:ind w:left="0" w:hanging="567"/>
        <w:rPr>
          <w:rFonts w:ascii="Arial" w:hAnsi="Arial" w:cs="Arial"/>
          <w:b/>
          <w:sz w:val="24"/>
          <w:szCs w:val="24"/>
        </w:rPr>
      </w:pPr>
      <w:r w:rsidRPr="001F3DF2">
        <w:rPr>
          <w:rFonts w:ascii="Arial" w:hAnsi="Arial" w:cs="Arial"/>
          <w:b/>
          <w:sz w:val="24"/>
          <w:szCs w:val="24"/>
        </w:rPr>
        <w:t>INTRODUCTION</w:t>
      </w:r>
    </w:p>
    <w:p w14:paraId="2B29F2A2" w14:textId="174AA1DA" w:rsidR="0026264C" w:rsidRPr="001F3DF2" w:rsidRDefault="0026264C" w:rsidP="004463B2">
      <w:pPr>
        <w:spacing w:after="0" w:line="240" w:lineRule="auto"/>
        <w:jc w:val="both"/>
        <w:rPr>
          <w:rFonts w:ascii="Arial" w:hAnsi="Arial" w:cs="Arial"/>
          <w:b/>
          <w:sz w:val="24"/>
          <w:szCs w:val="24"/>
        </w:rPr>
      </w:pPr>
      <w:r w:rsidRPr="001F3DF2">
        <w:rPr>
          <w:rFonts w:ascii="Arial" w:hAnsi="Arial" w:cs="Arial"/>
          <w:sz w:val="24"/>
          <w:szCs w:val="24"/>
        </w:rPr>
        <w:t xml:space="preserve">This report provides the Board with the Public Service Ombudsman Annual Report in relation to </w:t>
      </w:r>
      <w:r w:rsidR="001F355F" w:rsidRPr="001F3DF2">
        <w:rPr>
          <w:rFonts w:ascii="Arial" w:hAnsi="Arial" w:cs="Arial"/>
          <w:sz w:val="24"/>
          <w:szCs w:val="24"/>
        </w:rPr>
        <w:t>complaints refer</w:t>
      </w:r>
      <w:r w:rsidR="0098774A">
        <w:rPr>
          <w:rFonts w:ascii="Arial" w:hAnsi="Arial" w:cs="Arial"/>
          <w:sz w:val="24"/>
          <w:szCs w:val="24"/>
        </w:rPr>
        <w:t>red to the Ombudsman during 2022/23</w:t>
      </w:r>
      <w:r w:rsidR="001F355F" w:rsidRPr="001F3DF2">
        <w:rPr>
          <w:rFonts w:ascii="Arial" w:hAnsi="Arial" w:cs="Arial"/>
          <w:sz w:val="24"/>
          <w:szCs w:val="24"/>
        </w:rPr>
        <w:t>.</w:t>
      </w:r>
    </w:p>
    <w:p w14:paraId="034DE887" w14:textId="77777777" w:rsidR="0026264C" w:rsidRPr="009C1BD0" w:rsidRDefault="0026264C" w:rsidP="004463B2">
      <w:pPr>
        <w:pStyle w:val="ListParagraph"/>
        <w:spacing w:after="0" w:line="240" w:lineRule="auto"/>
        <w:jc w:val="both"/>
        <w:rPr>
          <w:rFonts w:ascii="Arial" w:hAnsi="Arial" w:cs="Arial"/>
          <w:b/>
          <w:color w:val="FF0000"/>
          <w:sz w:val="24"/>
          <w:szCs w:val="24"/>
        </w:rPr>
      </w:pPr>
    </w:p>
    <w:p w14:paraId="5EDE34F2" w14:textId="77777777" w:rsidR="0026264C" w:rsidRPr="001F3DF2" w:rsidRDefault="0026264C" w:rsidP="004463B2">
      <w:pPr>
        <w:pStyle w:val="ListParagraph"/>
        <w:numPr>
          <w:ilvl w:val="0"/>
          <w:numId w:val="1"/>
        </w:numPr>
        <w:spacing w:after="0" w:line="240" w:lineRule="auto"/>
        <w:ind w:left="0" w:hanging="567"/>
        <w:jc w:val="both"/>
        <w:rPr>
          <w:rFonts w:ascii="Arial" w:hAnsi="Arial" w:cs="Arial"/>
          <w:b/>
          <w:sz w:val="24"/>
          <w:szCs w:val="24"/>
        </w:rPr>
      </w:pPr>
      <w:r w:rsidRPr="001F3DF2">
        <w:rPr>
          <w:rFonts w:ascii="Arial" w:hAnsi="Arial" w:cs="Arial"/>
          <w:b/>
          <w:sz w:val="24"/>
          <w:szCs w:val="24"/>
        </w:rPr>
        <w:t>BACKGROUND</w:t>
      </w:r>
    </w:p>
    <w:p w14:paraId="0DA200B6" w14:textId="444427E7" w:rsidR="001F355F" w:rsidRPr="001F3DF2" w:rsidRDefault="00264168" w:rsidP="004463B2">
      <w:pPr>
        <w:spacing w:after="0" w:line="240" w:lineRule="auto"/>
        <w:jc w:val="both"/>
        <w:rPr>
          <w:rFonts w:ascii="Arial" w:hAnsi="Arial" w:cs="Arial"/>
          <w:b/>
          <w:sz w:val="24"/>
          <w:szCs w:val="24"/>
        </w:rPr>
      </w:pPr>
      <w:r w:rsidRPr="001F3DF2">
        <w:rPr>
          <w:rFonts w:ascii="Arial" w:hAnsi="Arial" w:cs="Arial"/>
          <w:sz w:val="24"/>
          <w:szCs w:val="24"/>
        </w:rPr>
        <w:t xml:space="preserve">The </w:t>
      </w:r>
      <w:r w:rsidR="00E92D59" w:rsidRPr="001F3DF2">
        <w:rPr>
          <w:rFonts w:ascii="Arial" w:hAnsi="Arial" w:cs="Arial"/>
          <w:sz w:val="24"/>
          <w:szCs w:val="24"/>
        </w:rPr>
        <w:t xml:space="preserve">Public Service Ombudsman provides an Annual </w:t>
      </w:r>
      <w:r w:rsidR="008B29C5" w:rsidRPr="001F3DF2">
        <w:rPr>
          <w:rFonts w:ascii="Arial" w:hAnsi="Arial" w:cs="Arial"/>
          <w:sz w:val="24"/>
          <w:szCs w:val="24"/>
        </w:rPr>
        <w:t>Letter</w:t>
      </w:r>
      <w:r w:rsidR="00396914" w:rsidRPr="001F3DF2">
        <w:rPr>
          <w:rFonts w:ascii="Arial" w:hAnsi="Arial" w:cs="Arial"/>
          <w:sz w:val="24"/>
          <w:szCs w:val="24"/>
        </w:rPr>
        <w:t xml:space="preserve">, attached as </w:t>
      </w:r>
      <w:r w:rsidR="00396914" w:rsidRPr="001F3DF2">
        <w:rPr>
          <w:rFonts w:ascii="Arial" w:hAnsi="Arial" w:cs="Arial"/>
          <w:b/>
          <w:sz w:val="24"/>
          <w:szCs w:val="24"/>
        </w:rPr>
        <w:t>Appendix 1</w:t>
      </w:r>
      <w:r w:rsidR="00396914" w:rsidRPr="001F3DF2">
        <w:rPr>
          <w:rFonts w:ascii="Arial" w:hAnsi="Arial" w:cs="Arial"/>
          <w:sz w:val="24"/>
          <w:szCs w:val="24"/>
        </w:rPr>
        <w:t>,</w:t>
      </w:r>
      <w:r w:rsidR="008B29C5" w:rsidRPr="001F3DF2">
        <w:rPr>
          <w:rFonts w:ascii="Arial" w:hAnsi="Arial" w:cs="Arial"/>
          <w:sz w:val="24"/>
          <w:szCs w:val="24"/>
        </w:rPr>
        <w:t xml:space="preserve"> to each Health Board in Wales.  </w:t>
      </w:r>
      <w:r w:rsidR="00CE68AC">
        <w:rPr>
          <w:rFonts w:ascii="Arial" w:hAnsi="Arial" w:cs="Arial"/>
          <w:sz w:val="24"/>
          <w:szCs w:val="24"/>
        </w:rPr>
        <w:t>Also enclosed is the Annual Letter data</w:t>
      </w:r>
      <w:r w:rsidR="008B29C5" w:rsidRPr="001F3DF2">
        <w:rPr>
          <w:rFonts w:ascii="Arial" w:hAnsi="Arial" w:cs="Arial"/>
          <w:sz w:val="24"/>
          <w:szCs w:val="24"/>
        </w:rPr>
        <w:t>, which has allowed the Health Board to analyse its performance in comparison with other Health Board’s in Wa</w:t>
      </w:r>
      <w:r w:rsidR="00FA2306">
        <w:rPr>
          <w:rFonts w:ascii="Arial" w:hAnsi="Arial" w:cs="Arial"/>
          <w:sz w:val="24"/>
          <w:szCs w:val="24"/>
        </w:rPr>
        <w:t xml:space="preserve">les, and the Groundhog 2 </w:t>
      </w:r>
      <w:r w:rsidR="00FA2306" w:rsidRPr="00FA2306">
        <w:rPr>
          <w:rFonts w:ascii="Arial" w:hAnsi="Arial" w:cs="Arial"/>
          <w:sz w:val="24"/>
          <w:szCs w:val="24"/>
        </w:rPr>
        <w:t xml:space="preserve">an opportunity for cultural change in complaint handling?’  </w:t>
      </w:r>
    </w:p>
    <w:p w14:paraId="0583E3DD" w14:textId="77777777" w:rsidR="00FA2306" w:rsidRPr="0072604C" w:rsidRDefault="00FA2306" w:rsidP="004463B2">
      <w:pPr>
        <w:pStyle w:val="ListParagraph"/>
        <w:spacing w:after="0" w:line="240" w:lineRule="auto"/>
        <w:jc w:val="both"/>
        <w:rPr>
          <w:rFonts w:ascii="Arial" w:hAnsi="Arial" w:cs="Arial"/>
          <w:b/>
          <w:sz w:val="24"/>
          <w:szCs w:val="24"/>
        </w:rPr>
      </w:pPr>
    </w:p>
    <w:p w14:paraId="34EB183D" w14:textId="77777777" w:rsidR="001F355F" w:rsidRDefault="001F355F" w:rsidP="004463B2">
      <w:pPr>
        <w:pStyle w:val="ListParagraph"/>
        <w:numPr>
          <w:ilvl w:val="0"/>
          <w:numId w:val="1"/>
        </w:numPr>
        <w:spacing w:after="0" w:line="240" w:lineRule="auto"/>
        <w:ind w:left="0" w:hanging="567"/>
        <w:jc w:val="both"/>
        <w:rPr>
          <w:rFonts w:ascii="Arial" w:hAnsi="Arial" w:cs="Arial"/>
          <w:b/>
          <w:sz w:val="24"/>
          <w:szCs w:val="24"/>
        </w:rPr>
      </w:pPr>
      <w:r w:rsidRPr="0072604C">
        <w:rPr>
          <w:rFonts w:ascii="Arial" w:hAnsi="Arial" w:cs="Arial"/>
          <w:b/>
          <w:sz w:val="24"/>
          <w:szCs w:val="24"/>
        </w:rPr>
        <w:t>GOVERNANCE AND RISK ISSUES</w:t>
      </w:r>
    </w:p>
    <w:p w14:paraId="3A0DA5F7" w14:textId="314A5884" w:rsidR="001F355F" w:rsidRPr="00BD33FF" w:rsidRDefault="0026264C" w:rsidP="004463B2">
      <w:pPr>
        <w:jc w:val="both"/>
        <w:rPr>
          <w:rFonts w:ascii="Arial" w:hAnsi="Arial" w:cs="Arial"/>
          <w:sz w:val="24"/>
          <w:szCs w:val="24"/>
        </w:rPr>
      </w:pPr>
      <w:r w:rsidRPr="00BD33FF">
        <w:rPr>
          <w:rFonts w:ascii="Arial" w:hAnsi="Arial" w:cs="Arial"/>
          <w:sz w:val="24"/>
          <w:szCs w:val="24"/>
        </w:rPr>
        <w:t>The</w:t>
      </w:r>
      <w:r w:rsidR="001F355F" w:rsidRPr="00BD33FF">
        <w:rPr>
          <w:rFonts w:ascii="Arial" w:hAnsi="Arial" w:cs="Arial"/>
          <w:sz w:val="24"/>
          <w:szCs w:val="24"/>
        </w:rPr>
        <w:t xml:space="preserve">re has been </w:t>
      </w:r>
      <w:r w:rsidR="00246AEE" w:rsidRPr="00BD33FF">
        <w:rPr>
          <w:rFonts w:ascii="Arial" w:hAnsi="Arial" w:cs="Arial"/>
          <w:sz w:val="24"/>
          <w:szCs w:val="24"/>
        </w:rPr>
        <w:t>a</w:t>
      </w:r>
      <w:r w:rsidR="00772678" w:rsidRPr="00BD33FF">
        <w:rPr>
          <w:rFonts w:ascii="Arial" w:hAnsi="Arial" w:cs="Arial"/>
          <w:sz w:val="24"/>
          <w:szCs w:val="24"/>
        </w:rPr>
        <w:t>n increase</w:t>
      </w:r>
      <w:r w:rsidR="001F355F" w:rsidRPr="00BD33FF">
        <w:rPr>
          <w:rFonts w:ascii="Arial" w:hAnsi="Arial" w:cs="Arial"/>
          <w:sz w:val="24"/>
          <w:szCs w:val="24"/>
        </w:rPr>
        <w:t xml:space="preserve"> </w:t>
      </w:r>
      <w:r w:rsidRPr="00BD33FF">
        <w:rPr>
          <w:rFonts w:ascii="Arial" w:hAnsi="Arial" w:cs="Arial"/>
          <w:sz w:val="24"/>
          <w:szCs w:val="24"/>
        </w:rPr>
        <w:t>in the number of cases referred to the Ombudsman during the reported perio</w:t>
      </w:r>
      <w:r w:rsidR="00772678" w:rsidRPr="00BD33FF">
        <w:rPr>
          <w:rFonts w:ascii="Arial" w:hAnsi="Arial" w:cs="Arial"/>
          <w:sz w:val="24"/>
          <w:szCs w:val="24"/>
        </w:rPr>
        <w:t>d of 202</w:t>
      </w:r>
      <w:r w:rsidR="00BD33FF" w:rsidRPr="00BD33FF">
        <w:rPr>
          <w:rFonts w:ascii="Arial" w:hAnsi="Arial" w:cs="Arial"/>
          <w:sz w:val="24"/>
          <w:szCs w:val="24"/>
        </w:rPr>
        <w:t>2</w:t>
      </w:r>
      <w:r w:rsidR="00772678" w:rsidRPr="00BD33FF">
        <w:rPr>
          <w:rFonts w:ascii="Arial" w:hAnsi="Arial" w:cs="Arial"/>
          <w:sz w:val="24"/>
          <w:szCs w:val="24"/>
        </w:rPr>
        <w:t>/2</w:t>
      </w:r>
      <w:r w:rsidR="00BD33FF" w:rsidRPr="00BD33FF">
        <w:rPr>
          <w:rFonts w:ascii="Arial" w:hAnsi="Arial" w:cs="Arial"/>
          <w:sz w:val="24"/>
          <w:szCs w:val="24"/>
        </w:rPr>
        <w:t>3</w:t>
      </w:r>
      <w:r w:rsidR="009C1BD0" w:rsidRPr="00BD33FF">
        <w:rPr>
          <w:rFonts w:ascii="Arial" w:hAnsi="Arial" w:cs="Arial"/>
          <w:sz w:val="24"/>
          <w:szCs w:val="24"/>
        </w:rPr>
        <w:t xml:space="preserve"> </w:t>
      </w:r>
      <w:r w:rsidR="00246AEE" w:rsidRPr="00BD33FF">
        <w:rPr>
          <w:rFonts w:ascii="Arial" w:hAnsi="Arial" w:cs="Arial"/>
          <w:sz w:val="24"/>
          <w:szCs w:val="24"/>
        </w:rPr>
        <w:t xml:space="preserve">compared to </w:t>
      </w:r>
      <w:r w:rsidR="00772678" w:rsidRPr="00BD33FF">
        <w:rPr>
          <w:rFonts w:ascii="Arial" w:hAnsi="Arial" w:cs="Arial"/>
          <w:sz w:val="24"/>
          <w:szCs w:val="24"/>
        </w:rPr>
        <w:t>202</w:t>
      </w:r>
      <w:r w:rsidR="00BD33FF" w:rsidRPr="00BD33FF">
        <w:rPr>
          <w:rFonts w:ascii="Arial" w:hAnsi="Arial" w:cs="Arial"/>
          <w:sz w:val="24"/>
          <w:szCs w:val="24"/>
        </w:rPr>
        <w:t>1</w:t>
      </w:r>
      <w:r w:rsidR="00772678" w:rsidRPr="00BD33FF">
        <w:rPr>
          <w:rFonts w:ascii="Arial" w:hAnsi="Arial" w:cs="Arial"/>
          <w:sz w:val="24"/>
          <w:szCs w:val="24"/>
        </w:rPr>
        <w:t>/2</w:t>
      </w:r>
      <w:r w:rsidR="00BD33FF" w:rsidRPr="00BD33FF">
        <w:rPr>
          <w:rFonts w:ascii="Arial" w:hAnsi="Arial" w:cs="Arial"/>
          <w:sz w:val="24"/>
          <w:szCs w:val="24"/>
        </w:rPr>
        <w:t>2</w:t>
      </w:r>
      <w:r w:rsidRPr="00BD33FF">
        <w:rPr>
          <w:rFonts w:ascii="Arial" w:hAnsi="Arial" w:cs="Arial"/>
          <w:sz w:val="24"/>
          <w:szCs w:val="24"/>
        </w:rPr>
        <w:t xml:space="preserve">  </w:t>
      </w:r>
    </w:p>
    <w:p w14:paraId="38A4CB59" w14:textId="711A0F39" w:rsidR="001F355F" w:rsidRDefault="00BD33FF" w:rsidP="00264168">
      <w:pPr>
        <w:jc w:val="center"/>
        <w:rPr>
          <w:rFonts w:ascii="Arial" w:hAnsi="Arial" w:cs="Arial"/>
          <w:sz w:val="24"/>
          <w:szCs w:val="24"/>
        </w:rPr>
      </w:pPr>
      <w:r>
        <w:rPr>
          <w:noProof/>
          <w:lang w:eastAsia="en-GB"/>
        </w:rPr>
        <w:drawing>
          <wp:inline distT="0" distB="0" distL="0" distR="0" wp14:anchorId="0FC6EB55" wp14:editId="4C2A38CD">
            <wp:extent cx="4730750" cy="2654300"/>
            <wp:effectExtent l="0" t="0" r="1270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tbl>
      <w:tblPr>
        <w:tblW w:w="8547" w:type="dxa"/>
        <w:tblLook w:val="04A0" w:firstRow="1" w:lastRow="0" w:firstColumn="1" w:lastColumn="0" w:noHBand="0" w:noVBand="1"/>
      </w:tblPr>
      <w:tblGrid>
        <w:gridCol w:w="3157"/>
        <w:gridCol w:w="1078"/>
        <w:gridCol w:w="1078"/>
        <w:gridCol w:w="1078"/>
        <w:gridCol w:w="1078"/>
        <w:gridCol w:w="1078"/>
      </w:tblGrid>
      <w:tr w:rsidR="00BD33FF" w:rsidRPr="00BD33FF" w14:paraId="0BCAC8E3" w14:textId="77777777" w:rsidTr="00BD33FF">
        <w:trPr>
          <w:trHeight w:val="285"/>
        </w:trPr>
        <w:tc>
          <w:tcPr>
            <w:tcW w:w="315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51A2EE5"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 </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2EB04AD7"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2018/19</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3C33EEC6"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2019/20</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2F5C0583"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2020/21</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784C356C"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2021/22</w:t>
            </w:r>
          </w:p>
        </w:tc>
        <w:tc>
          <w:tcPr>
            <w:tcW w:w="1078" w:type="dxa"/>
            <w:tcBorders>
              <w:top w:val="single" w:sz="4" w:space="0" w:color="auto"/>
              <w:left w:val="nil"/>
              <w:bottom w:val="single" w:sz="4" w:space="0" w:color="auto"/>
              <w:right w:val="single" w:sz="4" w:space="0" w:color="auto"/>
            </w:tcBorders>
            <w:shd w:val="clear" w:color="000000" w:fill="DBDBDB"/>
            <w:noWrap/>
            <w:vAlign w:val="bottom"/>
            <w:hideMark/>
          </w:tcPr>
          <w:p w14:paraId="1EAA7157"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2022/23</w:t>
            </w:r>
          </w:p>
        </w:tc>
      </w:tr>
      <w:tr w:rsidR="00BD33FF" w:rsidRPr="00BD33FF" w14:paraId="0289EF1E" w14:textId="77777777" w:rsidTr="00BD33FF">
        <w:trPr>
          <w:trHeight w:val="285"/>
        </w:trPr>
        <w:tc>
          <w:tcPr>
            <w:tcW w:w="3157" w:type="dxa"/>
            <w:tcBorders>
              <w:top w:val="nil"/>
              <w:left w:val="single" w:sz="4" w:space="0" w:color="auto"/>
              <w:bottom w:val="single" w:sz="4" w:space="0" w:color="auto"/>
              <w:right w:val="single" w:sz="4" w:space="0" w:color="auto"/>
            </w:tcBorders>
            <w:shd w:val="clear" w:color="000000" w:fill="A9D08E"/>
            <w:noWrap/>
            <w:vAlign w:val="bottom"/>
            <w:hideMark/>
          </w:tcPr>
          <w:p w14:paraId="7D895B5E"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No. Complaints to Ombudsman</w:t>
            </w:r>
          </w:p>
        </w:tc>
        <w:tc>
          <w:tcPr>
            <w:tcW w:w="1078" w:type="dxa"/>
            <w:tcBorders>
              <w:top w:val="nil"/>
              <w:left w:val="nil"/>
              <w:bottom w:val="single" w:sz="4" w:space="0" w:color="auto"/>
              <w:right w:val="single" w:sz="4" w:space="0" w:color="auto"/>
            </w:tcBorders>
            <w:shd w:val="clear" w:color="000000" w:fill="FFFFFF"/>
            <w:noWrap/>
            <w:vAlign w:val="bottom"/>
            <w:hideMark/>
          </w:tcPr>
          <w:p w14:paraId="231544BB"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139</w:t>
            </w:r>
          </w:p>
        </w:tc>
        <w:tc>
          <w:tcPr>
            <w:tcW w:w="1078" w:type="dxa"/>
            <w:tcBorders>
              <w:top w:val="nil"/>
              <w:left w:val="nil"/>
              <w:bottom w:val="single" w:sz="4" w:space="0" w:color="auto"/>
              <w:right w:val="single" w:sz="4" w:space="0" w:color="auto"/>
            </w:tcBorders>
            <w:shd w:val="clear" w:color="000000" w:fill="FFFFFF"/>
            <w:noWrap/>
            <w:vAlign w:val="bottom"/>
            <w:hideMark/>
          </w:tcPr>
          <w:p w14:paraId="01FA79C7"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91</w:t>
            </w:r>
          </w:p>
        </w:tc>
        <w:tc>
          <w:tcPr>
            <w:tcW w:w="1078" w:type="dxa"/>
            <w:tcBorders>
              <w:top w:val="nil"/>
              <w:left w:val="nil"/>
              <w:bottom w:val="single" w:sz="4" w:space="0" w:color="auto"/>
              <w:right w:val="single" w:sz="4" w:space="0" w:color="auto"/>
            </w:tcBorders>
            <w:shd w:val="clear" w:color="auto" w:fill="auto"/>
            <w:noWrap/>
            <w:vAlign w:val="bottom"/>
            <w:hideMark/>
          </w:tcPr>
          <w:p w14:paraId="011E717B"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79</w:t>
            </w:r>
          </w:p>
        </w:tc>
        <w:tc>
          <w:tcPr>
            <w:tcW w:w="1078" w:type="dxa"/>
            <w:tcBorders>
              <w:top w:val="nil"/>
              <w:left w:val="nil"/>
              <w:bottom w:val="single" w:sz="4" w:space="0" w:color="auto"/>
              <w:right w:val="single" w:sz="4" w:space="0" w:color="auto"/>
            </w:tcBorders>
            <w:shd w:val="clear" w:color="auto" w:fill="auto"/>
            <w:noWrap/>
            <w:vAlign w:val="bottom"/>
            <w:hideMark/>
          </w:tcPr>
          <w:p w14:paraId="07F43948"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110</w:t>
            </w:r>
          </w:p>
        </w:tc>
        <w:tc>
          <w:tcPr>
            <w:tcW w:w="1078" w:type="dxa"/>
            <w:tcBorders>
              <w:top w:val="nil"/>
              <w:left w:val="nil"/>
              <w:bottom w:val="single" w:sz="4" w:space="0" w:color="auto"/>
              <w:right w:val="single" w:sz="4" w:space="0" w:color="auto"/>
            </w:tcBorders>
            <w:shd w:val="clear" w:color="000000" w:fill="FFFFFF"/>
            <w:noWrap/>
            <w:vAlign w:val="bottom"/>
            <w:hideMark/>
          </w:tcPr>
          <w:p w14:paraId="3F462F1B"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137</w:t>
            </w:r>
          </w:p>
        </w:tc>
      </w:tr>
      <w:tr w:rsidR="00BD33FF" w:rsidRPr="00BD33FF" w14:paraId="4CC0C837" w14:textId="77777777" w:rsidTr="00BD33FF">
        <w:trPr>
          <w:trHeight w:val="285"/>
        </w:trPr>
        <w:tc>
          <w:tcPr>
            <w:tcW w:w="3157" w:type="dxa"/>
            <w:tcBorders>
              <w:top w:val="nil"/>
              <w:left w:val="single" w:sz="4" w:space="0" w:color="auto"/>
              <w:bottom w:val="single" w:sz="4" w:space="0" w:color="auto"/>
              <w:right w:val="single" w:sz="4" w:space="0" w:color="auto"/>
            </w:tcBorders>
            <w:shd w:val="clear" w:color="000000" w:fill="C6E0B4"/>
            <w:noWrap/>
            <w:vAlign w:val="bottom"/>
            <w:hideMark/>
          </w:tcPr>
          <w:p w14:paraId="00A70275" w14:textId="77777777" w:rsidR="00BD33FF" w:rsidRPr="00BD33FF" w:rsidRDefault="00BD33FF" w:rsidP="00BD33FF">
            <w:pPr>
              <w:spacing w:after="0" w:line="240" w:lineRule="auto"/>
              <w:rPr>
                <w:rFonts w:ascii="Calibri" w:eastAsia="Times New Roman" w:hAnsi="Calibri" w:cs="Calibri"/>
                <w:color w:val="000000"/>
                <w:lang w:eastAsia="en-GB"/>
              </w:rPr>
            </w:pPr>
            <w:r w:rsidRPr="00BD33FF">
              <w:rPr>
                <w:rFonts w:ascii="Calibri" w:eastAsia="Times New Roman" w:hAnsi="Calibri" w:cs="Calibri"/>
                <w:color w:val="000000"/>
                <w:lang w:eastAsia="en-GB"/>
              </w:rPr>
              <w:t>No. Proceeded to Investigation</w:t>
            </w:r>
          </w:p>
        </w:tc>
        <w:tc>
          <w:tcPr>
            <w:tcW w:w="1078" w:type="dxa"/>
            <w:tcBorders>
              <w:top w:val="nil"/>
              <w:left w:val="nil"/>
              <w:bottom w:val="single" w:sz="4" w:space="0" w:color="auto"/>
              <w:right w:val="single" w:sz="4" w:space="0" w:color="auto"/>
            </w:tcBorders>
            <w:shd w:val="clear" w:color="000000" w:fill="FFFFFF"/>
            <w:noWrap/>
            <w:vAlign w:val="bottom"/>
            <w:hideMark/>
          </w:tcPr>
          <w:p w14:paraId="01F25048"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35</w:t>
            </w:r>
          </w:p>
        </w:tc>
        <w:tc>
          <w:tcPr>
            <w:tcW w:w="1078" w:type="dxa"/>
            <w:tcBorders>
              <w:top w:val="nil"/>
              <w:left w:val="nil"/>
              <w:bottom w:val="single" w:sz="4" w:space="0" w:color="auto"/>
              <w:right w:val="single" w:sz="4" w:space="0" w:color="auto"/>
            </w:tcBorders>
            <w:shd w:val="clear" w:color="000000" w:fill="FFFFFF"/>
            <w:noWrap/>
            <w:vAlign w:val="bottom"/>
            <w:hideMark/>
          </w:tcPr>
          <w:p w14:paraId="47FE7AE6"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31</w:t>
            </w:r>
          </w:p>
        </w:tc>
        <w:tc>
          <w:tcPr>
            <w:tcW w:w="1078" w:type="dxa"/>
            <w:tcBorders>
              <w:top w:val="nil"/>
              <w:left w:val="nil"/>
              <w:bottom w:val="single" w:sz="4" w:space="0" w:color="auto"/>
              <w:right w:val="single" w:sz="4" w:space="0" w:color="auto"/>
            </w:tcBorders>
            <w:shd w:val="clear" w:color="auto" w:fill="auto"/>
            <w:noWrap/>
            <w:vAlign w:val="bottom"/>
            <w:hideMark/>
          </w:tcPr>
          <w:p w14:paraId="08BDB1DC"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21</w:t>
            </w:r>
          </w:p>
        </w:tc>
        <w:tc>
          <w:tcPr>
            <w:tcW w:w="1078" w:type="dxa"/>
            <w:tcBorders>
              <w:top w:val="nil"/>
              <w:left w:val="nil"/>
              <w:bottom w:val="single" w:sz="4" w:space="0" w:color="auto"/>
              <w:right w:val="single" w:sz="4" w:space="0" w:color="auto"/>
            </w:tcBorders>
            <w:shd w:val="clear" w:color="auto" w:fill="auto"/>
            <w:noWrap/>
            <w:vAlign w:val="bottom"/>
            <w:hideMark/>
          </w:tcPr>
          <w:p w14:paraId="705D0967"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17</w:t>
            </w:r>
          </w:p>
        </w:tc>
        <w:tc>
          <w:tcPr>
            <w:tcW w:w="1078" w:type="dxa"/>
            <w:tcBorders>
              <w:top w:val="nil"/>
              <w:left w:val="nil"/>
              <w:bottom w:val="single" w:sz="4" w:space="0" w:color="auto"/>
              <w:right w:val="single" w:sz="4" w:space="0" w:color="auto"/>
            </w:tcBorders>
            <w:shd w:val="clear" w:color="000000" w:fill="FFFFFF"/>
            <w:noWrap/>
            <w:vAlign w:val="bottom"/>
            <w:hideMark/>
          </w:tcPr>
          <w:p w14:paraId="3C3EB55F" w14:textId="77777777" w:rsidR="00BD33FF" w:rsidRPr="00BD33FF" w:rsidRDefault="00BD33FF" w:rsidP="00BD33FF">
            <w:pPr>
              <w:spacing w:after="0" w:line="240" w:lineRule="auto"/>
              <w:jc w:val="right"/>
              <w:rPr>
                <w:rFonts w:ascii="Calibri" w:eastAsia="Times New Roman" w:hAnsi="Calibri" w:cs="Calibri"/>
                <w:color w:val="000000"/>
                <w:lang w:eastAsia="en-GB"/>
              </w:rPr>
            </w:pPr>
            <w:r w:rsidRPr="00BD33FF">
              <w:rPr>
                <w:rFonts w:ascii="Calibri" w:eastAsia="Times New Roman" w:hAnsi="Calibri" w:cs="Calibri"/>
                <w:color w:val="000000"/>
                <w:lang w:eastAsia="en-GB"/>
              </w:rPr>
              <w:t>19</w:t>
            </w:r>
          </w:p>
        </w:tc>
      </w:tr>
    </w:tbl>
    <w:p w14:paraId="2498EA91" w14:textId="4EEBBFB2" w:rsidR="00FA2306" w:rsidRDefault="00FA2306" w:rsidP="00FA2306">
      <w:pPr>
        <w:rPr>
          <w:rFonts w:ascii="Arial" w:hAnsi="Arial" w:cs="Arial"/>
          <w:color w:val="FF0000"/>
          <w:sz w:val="24"/>
          <w:szCs w:val="24"/>
        </w:rPr>
      </w:pPr>
    </w:p>
    <w:p w14:paraId="4525FEA2" w14:textId="3934AD1E" w:rsidR="00FA2306" w:rsidRPr="00F50C96" w:rsidRDefault="00FA2306" w:rsidP="00F50C96">
      <w:pPr>
        <w:jc w:val="both"/>
        <w:rPr>
          <w:rFonts w:ascii="Arial" w:hAnsi="Arial" w:cs="Arial"/>
          <w:sz w:val="24"/>
          <w:szCs w:val="24"/>
        </w:rPr>
      </w:pPr>
      <w:r w:rsidRPr="00F50C96">
        <w:rPr>
          <w:rFonts w:ascii="Arial" w:hAnsi="Arial" w:cs="Arial"/>
          <w:b/>
          <w:sz w:val="24"/>
          <w:szCs w:val="24"/>
        </w:rPr>
        <w:t>Assurance:</w:t>
      </w:r>
      <w:r w:rsidRPr="00F50C96">
        <w:rPr>
          <w:rFonts w:ascii="Arial" w:hAnsi="Arial" w:cs="Arial"/>
          <w:sz w:val="24"/>
          <w:szCs w:val="24"/>
        </w:rPr>
        <w:t xml:space="preserve"> </w:t>
      </w:r>
      <w:r w:rsidR="00F50C96">
        <w:rPr>
          <w:rFonts w:ascii="Arial" w:hAnsi="Arial" w:cs="Arial"/>
          <w:sz w:val="24"/>
          <w:szCs w:val="24"/>
        </w:rPr>
        <w:t xml:space="preserve">Despite there being an increase of cases referred to the Ombudsman, the increase of those investigated has only increased by 2.  The Concerns Assurance Manager </w:t>
      </w:r>
      <w:r w:rsidR="00F50C96" w:rsidRPr="00F50C96">
        <w:rPr>
          <w:rFonts w:ascii="Arial" w:hAnsi="Arial" w:cs="Arial"/>
          <w:sz w:val="24"/>
          <w:szCs w:val="24"/>
        </w:rPr>
        <w:t xml:space="preserve">delivers tailored </w:t>
      </w:r>
      <w:r w:rsidR="00F50C96">
        <w:rPr>
          <w:rFonts w:ascii="Arial" w:hAnsi="Arial" w:cs="Arial"/>
          <w:sz w:val="24"/>
          <w:szCs w:val="24"/>
        </w:rPr>
        <w:t xml:space="preserve">Complaints &amp; </w:t>
      </w:r>
      <w:r w:rsidR="00F50C96" w:rsidRPr="00F50C96">
        <w:rPr>
          <w:rFonts w:ascii="Arial" w:hAnsi="Arial" w:cs="Arial"/>
          <w:sz w:val="24"/>
          <w:szCs w:val="24"/>
        </w:rPr>
        <w:t>Ombudsman training and also regularly attends the Consultant Development Programme to provide training to newly qualified cons</w:t>
      </w:r>
      <w:r w:rsidR="00F50C96">
        <w:rPr>
          <w:rFonts w:ascii="Arial" w:hAnsi="Arial" w:cs="Arial"/>
          <w:sz w:val="24"/>
          <w:szCs w:val="24"/>
        </w:rPr>
        <w:t xml:space="preserve">ultants within the Health Board, </w:t>
      </w:r>
      <w:r w:rsidR="00F50C96" w:rsidRPr="00F50C96">
        <w:rPr>
          <w:rFonts w:ascii="Arial" w:hAnsi="Arial" w:cs="Arial"/>
          <w:sz w:val="24"/>
          <w:szCs w:val="24"/>
        </w:rPr>
        <w:t xml:space="preserve">ensuring a culture of learning and improvement is conveyed throughout the Service Delivery Units within the Health Board.  </w:t>
      </w:r>
    </w:p>
    <w:p w14:paraId="22DD42ED" w14:textId="77777777" w:rsidR="00FA2306" w:rsidRPr="009C1BD0" w:rsidRDefault="00FA2306" w:rsidP="00FA2306">
      <w:pPr>
        <w:rPr>
          <w:rFonts w:ascii="Arial" w:hAnsi="Arial" w:cs="Arial"/>
          <w:color w:val="FF0000"/>
          <w:sz w:val="24"/>
          <w:szCs w:val="24"/>
        </w:rPr>
      </w:pPr>
    </w:p>
    <w:p w14:paraId="270510D3" w14:textId="77777777" w:rsidR="00246AEE" w:rsidRPr="001F3DF2" w:rsidRDefault="004448CE" w:rsidP="004463B2">
      <w:pPr>
        <w:pStyle w:val="ListParagraph"/>
        <w:numPr>
          <w:ilvl w:val="0"/>
          <w:numId w:val="1"/>
        </w:numPr>
        <w:spacing w:after="0" w:line="276" w:lineRule="auto"/>
        <w:ind w:left="0" w:hanging="567"/>
        <w:jc w:val="both"/>
        <w:rPr>
          <w:rFonts w:ascii="Arial" w:eastAsia="Calibri" w:hAnsi="Arial" w:cs="Arial"/>
          <w:b/>
          <w:sz w:val="24"/>
          <w:szCs w:val="24"/>
          <w:lang w:eastAsia="en-GB"/>
        </w:rPr>
      </w:pPr>
      <w:r w:rsidRPr="001F3DF2">
        <w:rPr>
          <w:rFonts w:ascii="Arial" w:eastAsia="Calibri" w:hAnsi="Arial" w:cs="Arial"/>
          <w:b/>
          <w:sz w:val="24"/>
          <w:szCs w:val="24"/>
          <w:lang w:eastAsia="en-GB"/>
        </w:rPr>
        <w:lastRenderedPageBreak/>
        <w:t xml:space="preserve">Public Service Ombudsman’s </w:t>
      </w:r>
      <w:r w:rsidR="00246AEE" w:rsidRPr="001F3DF2">
        <w:rPr>
          <w:rFonts w:ascii="Arial" w:eastAsia="Calibri" w:hAnsi="Arial" w:cs="Arial"/>
          <w:b/>
          <w:sz w:val="24"/>
          <w:szCs w:val="24"/>
          <w:lang w:eastAsia="en-GB"/>
        </w:rPr>
        <w:t xml:space="preserve">Annual Letter </w:t>
      </w:r>
    </w:p>
    <w:p w14:paraId="450C3B88" w14:textId="7267F897" w:rsidR="0098774A" w:rsidRDefault="00246AEE" w:rsidP="0098774A">
      <w:pPr>
        <w:spacing w:after="0" w:line="276" w:lineRule="auto"/>
        <w:jc w:val="both"/>
        <w:rPr>
          <w:rFonts w:ascii="Arial" w:eastAsia="Calibri" w:hAnsi="Arial" w:cs="Arial"/>
          <w:sz w:val="24"/>
          <w:szCs w:val="24"/>
          <w:lang w:eastAsia="en-GB"/>
        </w:rPr>
      </w:pPr>
      <w:r w:rsidRPr="001F3DF2">
        <w:rPr>
          <w:rFonts w:ascii="Arial" w:eastAsia="Calibri" w:hAnsi="Arial" w:cs="Arial"/>
          <w:sz w:val="24"/>
          <w:szCs w:val="24"/>
          <w:lang w:eastAsia="en-GB"/>
        </w:rPr>
        <w:t xml:space="preserve">The </w:t>
      </w:r>
      <w:r w:rsidR="00010440" w:rsidRPr="001F3DF2">
        <w:rPr>
          <w:rFonts w:ascii="Arial" w:eastAsia="Calibri" w:hAnsi="Arial" w:cs="Arial"/>
          <w:sz w:val="24"/>
          <w:szCs w:val="24"/>
          <w:lang w:eastAsia="en-GB"/>
        </w:rPr>
        <w:t xml:space="preserve">Ombudsman </w:t>
      </w:r>
      <w:r w:rsidRPr="001F3DF2">
        <w:rPr>
          <w:rFonts w:ascii="Arial" w:eastAsia="Calibri" w:hAnsi="Arial" w:cs="Arial"/>
          <w:sz w:val="24"/>
          <w:szCs w:val="24"/>
          <w:lang w:eastAsia="en-GB"/>
        </w:rPr>
        <w:t xml:space="preserve">Annual Letter </w:t>
      </w:r>
      <w:r w:rsidR="00010440" w:rsidRPr="001F3DF2">
        <w:rPr>
          <w:rFonts w:ascii="Arial" w:eastAsia="Calibri" w:hAnsi="Arial" w:cs="Arial"/>
          <w:sz w:val="24"/>
          <w:szCs w:val="24"/>
          <w:lang w:eastAsia="en-GB"/>
        </w:rPr>
        <w:t xml:space="preserve">was received on </w:t>
      </w:r>
      <w:r w:rsidR="0098774A">
        <w:rPr>
          <w:rFonts w:ascii="Arial" w:eastAsia="Calibri" w:hAnsi="Arial" w:cs="Arial"/>
          <w:sz w:val="24"/>
          <w:szCs w:val="24"/>
          <w:lang w:eastAsia="en-GB"/>
        </w:rPr>
        <w:t>18</w:t>
      </w:r>
      <w:r w:rsidR="0098774A" w:rsidRPr="0098774A">
        <w:rPr>
          <w:rFonts w:ascii="Arial" w:eastAsia="Calibri" w:hAnsi="Arial" w:cs="Arial"/>
          <w:sz w:val="24"/>
          <w:szCs w:val="24"/>
          <w:vertAlign w:val="superscript"/>
          <w:lang w:eastAsia="en-GB"/>
        </w:rPr>
        <w:t>th</w:t>
      </w:r>
      <w:r w:rsidR="0098774A">
        <w:rPr>
          <w:rFonts w:ascii="Arial" w:eastAsia="Calibri" w:hAnsi="Arial" w:cs="Arial"/>
          <w:sz w:val="24"/>
          <w:szCs w:val="24"/>
          <w:lang w:eastAsia="en-GB"/>
        </w:rPr>
        <w:t xml:space="preserve"> August 2023.  </w:t>
      </w:r>
      <w:r w:rsidR="00772678">
        <w:rPr>
          <w:rFonts w:ascii="Arial" w:eastAsia="Calibri" w:hAnsi="Arial" w:cs="Arial"/>
          <w:sz w:val="24"/>
          <w:szCs w:val="24"/>
          <w:lang w:eastAsia="en-GB"/>
        </w:rPr>
        <w:t xml:space="preserve">The Annual Letter advises that the Ombudsman </w:t>
      </w:r>
      <w:r w:rsidR="0098774A" w:rsidRPr="0098774A">
        <w:rPr>
          <w:rFonts w:ascii="Arial" w:eastAsia="Calibri" w:hAnsi="Arial" w:cs="Arial"/>
          <w:sz w:val="24"/>
          <w:szCs w:val="24"/>
          <w:lang w:eastAsia="en-GB"/>
        </w:rPr>
        <w:t xml:space="preserve">letter coincides with </w:t>
      </w:r>
      <w:r w:rsidR="0098774A">
        <w:rPr>
          <w:rFonts w:ascii="Arial" w:eastAsia="Calibri" w:hAnsi="Arial" w:cs="Arial"/>
          <w:sz w:val="24"/>
          <w:szCs w:val="24"/>
          <w:lang w:eastAsia="en-GB"/>
        </w:rPr>
        <w:t>their Annual Report -</w:t>
      </w:r>
      <w:r w:rsidR="0098774A" w:rsidRPr="0098774A">
        <w:rPr>
          <w:rFonts w:ascii="Arial" w:eastAsia="Calibri" w:hAnsi="Arial" w:cs="Arial"/>
          <w:sz w:val="24"/>
          <w:szCs w:val="24"/>
          <w:lang w:eastAsia="en-GB"/>
        </w:rPr>
        <w:t xml:space="preserve"> “A year of change – a year of challenge” – a sentiment which </w:t>
      </w:r>
      <w:r w:rsidR="0098774A">
        <w:rPr>
          <w:rFonts w:ascii="Arial" w:eastAsia="Calibri" w:hAnsi="Arial" w:cs="Arial"/>
          <w:sz w:val="24"/>
          <w:szCs w:val="24"/>
          <w:lang w:eastAsia="en-GB"/>
        </w:rPr>
        <w:t xml:space="preserve">the Ombudsman advises </w:t>
      </w:r>
      <w:r w:rsidR="0098774A" w:rsidRPr="0098774A">
        <w:rPr>
          <w:rFonts w:ascii="Arial" w:eastAsia="Calibri" w:hAnsi="Arial" w:cs="Arial"/>
          <w:sz w:val="24"/>
          <w:szCs w:val="24"/>
          <w:lang w:eastAsia="en-GB"/>
        </w:rPr>
        <w:t xml:space="preserve">will no doubt resonate with public bodies across Wales. </w:t>
      </w:r>
      <w:r w:rsidR="0098774A">
        <w:rPr>
          <w:rFonts w:ascii="Arial" w:eastAsia="Calibri" w:hAnsi="Arial" w:cs="Arial"/>
          <w:sz w:val="24"/>
          <w:szCs w:val="24"/>
          <w:lang w:eastAsia="en-GB"/>
        </w:rPr>
        <w:t xml:space="preserve"> The Public Services Ombudsman for Wales’</w:t>
      </w:r>
      <w:r w:rsidR="0098774A" w:rsidRPr="0098774A">
        <w:rPr>
          <w:rFonts w:ascii="Arial" w:eastAsia="Calibri" w:hAnsi="Arial" w:cs="Arial"/>
          <w:sz w:val="24"/>
          <w:szCs w:val="24"/>
          <w:lang w:eastAsia="en-GB"/>
        </w:rPr>
        <w:t xml:space="preserve"> office </w:t>
      </w:r>
      <w:r w:rsidR="0098774A">
        <w:rPr>
          <w:rFonts w:ascii="Arial" w:eastAsia="Calibri" w:hAnsi="Arial" w:cs="Arial"/>
          <w:sz w:val="24"/>
          <w:szCs w:val="24"/>
          <w:lang w:eastAsia="en-GB"/>
        </w:rPr>
        <w:t xml:space="preserve">reports that they have experienced </w:t>
      </w:r>
      <w:r w:rsidR="0098774A" w:rsidRPr="0098774A">
        <w:rPr>
          <w:rFonts w:ascii="Arial" w:eastAsia="Calibri" w:hAnsi="Arial" w:cs="Arial"/>
          <w:sz w:val="24"/>
          <w:szCs w:val="24"/>
          <w:lang w:eastAsia="en-GB"/>
        </w:rPr>
        <w:t xml:space="preserve">another increase in the number of people asking for </w:t>
      </w:r>
      <w:r w:rsidR="0098774A">
        <w:rPr>
          <w:rFonts w:ascii="Arial" w:eastAsia="Calibri" w:hAnsi="Arial" w:cs="Arial"/>
          <w:sz w:val="24"/>
          <w:szCs w:val="24"/>
          <w:lang w:eastAsia="en-GB"/>
        </w:rPr>
        <w:t>their assistance</w:t>
      </w:r>
      <w:r w:rsidR="0098774A" w:rsidRPr="0098774A">
        <w:rPr>
          <w:rFonts w:ascii="Arial" w:eastAsia="Calibri" w:hAnsi="Arial" w:cs="Arial"/>
          <w:sz w:val="24"/>
          <w:szCs w:val="24"/>
          <w:lang w:eastAsia="en-GB"/>
        </w:rPr>
        <w:t xml:space="preserve"> – up 3% overall compared to the previous year, and </w:t>
      </w:r>
      <w:r w:rsidR="0098774A">
        <w:rPr>
          <w:rFonts w:ascii="Arial" w:eastAsia="Calibri" w:hAnsi="Arial" w:cs="Arial"/>
          <w:sz w:val="24"/>
          <w:szCs w:val="24"/>
          <w:lang w:eastAsia="en-GB"/>
        </w:rPr>
        <w:t>the PSOW’s office now</w:t>
      </w:r>
      <w:r w:rsidR="0098774A" w:rsidRPr="0098774A">
        <w:rPr>
          <w:rFonts w:ascii="Arial" w:eastAsia="Calibri" w:hAnsi="Arial" w:cs="Arial"/>
          <w:sz w:val="24"/>
          <w:szCs w:val="24"/>
          <w:lang w:eastAsia="en-GB"/>
        </w:rPr>
        <w:t xml:space="preserve"> receives double the number of cases </w:t>
      </w:r>
      <w:r w:rsidR="0098774A">
        <w:rPr>
          <w:rFonts w:ascii="Arial" w:eastAsia="Calibri" w:hAnsi="Arial" w:cs="Arial"/>
          <w:sz w:val="24"/>
          <w:szCs w:val="24"/>
          <w:lang w:eastAsia="en-GB"/>
        </w:rPr>
        <w:t>they</w:t>
      </w:r>
      <w:r w:rsidR="0098774A" w:rsidRPr="0098774A">
        <w:rPr>
          <w:rFonts w:ascii="Arial" w:eastAsia="Calibri" w:hAnsi="Arial" w:cs="Arial"/>
          <w:sz w:val="24"/>
          <w:szCs w:val="24"/>
          <w:lang w:eastAsia="en-GB"/>
        </w:rPr>
        <w:t xml:space="preserve"> received a decade ago.</w:t>
      </w:r>
    </w:p>
    <w:p w14:paraId="6C39B314" w14:textId="77777777" w:rsidR="00FA2306" w:rsidRPr="00FA2306" w:rsidRDefault="00FA2306" w:rsidP="00FA2306">
      <w:pPr>
        <w:pStyle w:val="ListParagraph"/>
        <w:spacing w:after="0" w:line="276" w:lineRule="auto"/>
        <w:ind w:left="0"/>
        <w:jc w:val="both"/>
        <w:rPr>
          <w:rFonts w:ascii="Arial" w:eastAsia="Calibri" w:hAnsi="Arial" w:cs="Arial"/>
          <w:sz w:val="24"/>
          <w:szCs w:val="24"/>
          <w:lang w:eastAsia="en-GB"/>
        </w:rPr>
      </w:pPr>
    </w:p>
    <w:p w14:paraId="4F7BED1A" w14:textId="1C6F1307" w:rsidR="00CE68AC" w:rsidRDefault="00CE68AC" w:rsidP="00CE68AC">
      <w:pPr>
        <w:pStyle w:val="ListParagraph"/>
        <w:numPr>
          <w:ilvl w:val="0"/>
          <w:numId w:val="1"/>
        </w:numPr>
        <w:spacing w:after="0" w:line="276" w:lineRule="auto"/>
        <w:ind w:left="0" w:hanging="709"/>
        <w:jc w:val="both"/>
        <w:rPr>
          <w:rFonts w:ascii="Arial" w:eastAsia="Calibri" w:hAnsi="Arial" w:cs="Arial"/>
          <w:sz w:val="24"/>
          <w:szCs w:val="24"/>
          <w:lang w:eastAsia="en-GB"/>
        </w:rPr>
      </w:pPr>
      <w:r>
        <w:rPr>
          <w:rFonts w:ascii="Arial" w:eastAsia="Calibri" w:hAnsi="Arial" w:cs="Arial"/>
          <w:b/>
          <w:sz w:val="24"/>
          <w:szCs w:val="24"/>
          <w:lang w:eastAsia="en-GB"/>
        </w:rPr>
        <w:t>Supporting I</w:t>
      </w:r>
      <w:r w:rsidRPr="00CE68AC">
        <w:rPr>
          <w:rFonts w:ascii="Arial" w:eastAsia="Calibri" w:hAnsi="Arial" w:cs="Arial"/>
          <w:b/>
          <w:sz w:val="24"/>
          <w:szCs w:val="24"/>
          <w:lang w:eastAsia="en-GB"/>
        </w:rPr>
        <w:t>mprovement</w:t>
      </w:r>
      <w:r>
        <w:rPr>
          <w:rFonts w:ascii="Arial" w:eastAsia="Calibri" w:hAnsi="Arial" w:cs="Arial"/>
          <w:b/>
          <w:sz w:val="24"/>
          <w:szCs w:val="24"/>
          <w:lang w:eastAsia="en-GB"/>
        </w:rPr>
        <w:t xml:space="preserve"> of Public S</w:t>
      </w:r>
      <w:r w:rsidRPr="00CE68AC">
        <w:rPr>
          <w:rFonts w:ascii="Arial" w:eastAsia="Calibri" w:hAnsi="Arial" w:cs="Arial"/>
          <w:b/>
          <w:sz w:val="24"/>
          <w:szCs w:val="24"/>
          <w:lang w:eastAsia="en-GB"/>
        </w:rPr>
        <w:t xml:space="preserve">ervices </w:t>
      </w:r>
      <w:r>
        <w:rPr>
          <w:rFonts w:ascii="Arial" w:eastAsia="Calibri" w:hAnsi="Arial" w:cs="Arial"/>
          <w:b/>
          <w:sz w:val="24"/>
          <w:szCs w:val="24"/>
          <w:lang w:eastAsia="en-GB"/>
        </w:rPr>
        <w:t xml:space="preserve">- </w:t>
      </w:r>
      <w:r w:rsidRPr="00CE68AC">
        <w:rPr>
          <w:rFonts w:ascii="Arial" w:eastAsia="Calibri" w:hAnsi="Arial" w:cs="Arial"/>
          <w:b/>
          <w:sz w:val="24"/>
          <w:szCs w:val="24"/>
          <w:lang w:eastAsia="en-GB"/>
        </w:rPr>
        <w:t>Our Groundhog Day 2: An opportunity for cultural change in complaint handling?</w:t>
      </w:r>
      <w:r w:rsidRPr="00CE68AC">
        <w:rPr>
          <w:rFonts w:ascii="Arial" w:eastAsia="Calibri" w:hAnsi="Arial" w:cs="Arial"/>
          <w:sz w:val="24"/>
          <w:szCs w:val="24"/>
          <w:lang w:eastAsia="en-GB"/>
        </w:rPr>
        <w:t xml:space="preserve"> </w:t>
      </w:r>
    </w:p>
    <w:p w14:paraId="541E1F6A" w14:textId="28FBF4DE" w:rsidR="00CE68AC" w:rsidRDefault="00CE68AC" w:rsidP="00CE68AC">
      <w:pPr>
        <w:pStyle w:val="ListParagraph"/>
        <w:spacing w:after="0" w:line="276" w:lineRule="auto"/>
        <w:ind w:left="0"/>
        <w:jc w:val="both"/>
        <w:rPr>
          <w:rFonts w:ascii="Arial" w:eastAsia="Calibri" w:hAnsi="Arial" w:cs="Arial"/>
          <w:sz w:val="24"/>
          <w:szCs w:val="24"/>
          <w:lang w:eastAsia="en-GB"/>
        </w:rPr>
      </w:pPr>
      <w:r>
        <w:rPr>
          <w:rFonts w:ascii="Arial" w:eastAsia="Calibri" w:hAnsi="Arial" w:cs="Arial"/>
          <w:sz w:val="24"/>
          <w:szCs w:val="24"/>
          <w:lang w:eastAsia="en-GB"/>
        </w:rPr>
        <w:t>The</w:t>
      </w:r>
      <w:r w:rsidR="00681372">
        <w:rPr>
          <w:rFonts w:ascii="Arial" w:eastAsia="Calibri" w:hAnsi="Arial" w:cs="Arial"/>
          <w:sz w:val="24"/>
          <w:szCs w:val="24"/>
          <w:lang w:eastAsia="en-GB"/>
        </w:rPr>
        <w:t xml:space="preserve"> ‘Groundho</w:t>
      </w:r>
      <w:r>
        <w:rPr>
          <w:rFonts w:ascii="Arial" w:eastAsia="Calibri" w:hAnsi="Arial" w:cs="Arial"/>
          <w:sz w:val="24"/>
          <w:szCs w:val="24"/>
          <w:lang w:eastAsia="en-GB"/>
        </w:rPr>
        <w:t>g Day 2</w:t>
      </w:r>
      <w:r w:rsidR="00681372">
        <w:rPr>
          <w:rFonts w:ascii="Arial" w:eastAsia="Calibri" w:hAnsi="Arial" w:cs="Arial"/>
          <w:sz w:val="24"/>
          <w:szCs w:val="24"/>
          <w:lang w:eastAsia="en-GB"/>
        </w:rPr>
        <w:t>’</w:t>
      </w:r>
      <w:r>
        <w:rPr>
          <w:rFonts w:ascii="Arial" w:eastAsia="Calibri" w:hAnsi="Arial" w:cs="Arial"/>
          <w:sz w:val="24"/>
          <w:szCs w:val="24"/>
          <w:lang w:eastAsia="en-GB"/>
        </w:rPr>
        <w:t xml:space="preserve"> </w:t>
      </w:r>
      <w:r w:rsidRPr="00CE68AC">
        <w:rPr>
          <w:rFonts w:ascii="Arial" w:eastAsia="Calibri" w:hAnsi="Arial" w:cs="Arial"/>
          <w:sz w:val="24"/>
          <w:szCs w:val="24"/>
          <w:lang w:eastAsia="en-GB"/>
        </w:rPr>
        <w:t xml:space="preserve">report </w:t>
      </w:r>
      <w:r>
        <w:rPr>
          <w:rFonts w:ascii="Arial" w:eastAsia="Calibri" w:hAnsi="Arial" w:cs="Arial"/>
          <w:sz w:val="24"/>
          <w:szCs w:val="24"/>
          <w:lang w:eastAsia="en-GB"/>
        </w:rPr>
        <w:t xml:space="preserve">was </w:t>
      </w:r>
      <w:r w:rsidRPr="00CE68AC">
        <w:rPr>
          <w:rFonts w:ascii="Arial" w:eastAsia="Calibri" w:hAnsi="Arial" w:cs="Arial"/>
          <w:sz w:val="24"/>
          <w:szCs w:val="24"/>
          <w:lang w:eastAsia="en-GB"/>
        </w:rPr>
        <w:t>issued</w:t>
      </w:r>
      <w:r w:rsidR="00F50C96">
        <w:rPr>
          <w:rFonts w:ascii="Arial" w:eastAsia="Calibri" w:hAnsi="Arial" w:cs="Arial"/>
          <w:sz w:val="24"/>
          <w:szCs w:val="24"/>
          <w:lang w:eastAsia="en-GB"/>
        </w:rPr>
        <w:t xml:space="preserve"> by the Ombudsman</w:t>
      </w:r>
      <w:r w:rsidRPr="00CE68AC">
        <w:rPr>
          <w:rFonts w:ascii="Arial" w:eastAsia="Calibri" w:hAnsi="Arial" w:cs="Arial"/>
          <w:sz w:val="24"/>
          <w:szCs w:val="24"/>
          <w:lang w:eastAsia="en-GB"/>
        </w:rPr>
        <w:t xml:space="preserve"> in June</w:t>
      </w:r>
      <w:r>
        <w:rPr>
          <w:rFonts w:ascii="Arial" w:eastAsia="Calibri" w:hAnsi="Arial" w:cs="Arial"/>
          <w:sz w:val="24"/>
          <w:szCs w:val="24"/>
          <w:lang w:eastAsia="en-GB"/>
        </w:rPr>
        <w:t xml:space="preserve"> 2023</w:t>
      </w:r>
      <w:r w:rsidRPr="00CE68AC">
        <w:rPr>
          <w:rFonts w:ascii="Arial" w:eastAsia="Calibri" w:hAnsi="Arial" w:cs="Arial"/>
          <w:sz w:val="24"/>
          <w:szCs w:val="24"/>
          <w:lang w:eastAsia="en-GB"/>
        </w:rPr>
        <w:t xml:space="preserve">, </w:t>
      </w:r>
      <w:r w:rsidR="00F50C96">
        <w:rPr>
          <w:rFonts w:ascii="Arial" w:eastAsia="Calibri" w:hAnsi="Arial" w:cs="Arial"/>
          <w:sz w:val="24"/>
          <w:szCs w:val="24"/>
          <w:lang w:eastAsia="en-GB"/>
        </w:rPr>
        <w:t xml:space="preserve">and </w:t>
      </w:r>
      <w:r w:rsidRPr="00CE68AC">
        <w:rPr>
          <w:rFonts w:ascii="Arial" w:eastAsia="Calibri" w:hAnsi="Arial" w:cs="Arial"/>
          <w:sz w:val="24"/>
          <w:szCs w:val="24"/>
          <w:lang w:eastAsia="en-GB"/>
        </w:rPr>
        <w:t>highlighted th</w:t>
      </w:r>
      <w:r>
        <w:rPr>
          <w:rFonts w:ascii="Arial" w:eastAsia="Calibri" w:hAnsi="Arial" w:cs="Arial"/>
          <w:sz w:val="24"/>
          <w:szCs w:val="24"/>
          <w:lang w:eastAsia="en-GB"/>
        </w:rPr>
        <w:t>e complaint handling failings the Ombudsman</w:t>
      </w:r>
      <w:r w:rsidRPr="00CE68AC">
        <w:rPr>
          <w:rFonts w:ascii="Arial" w:eastAsia="Calibri" w:hAnsi="Arial" w:cs="Arial"/>
          <w:sz w:val="24"/>
          <w:szCs w:val="24"/>
          <w:lang w:eastAsia="en-GB"/>
        </w:rPr>
        <w:t xml:space="preserve"> identified in cases </w:t>
      </w:r>
      <w:r w:rsidR="00F50C96">
        <w:rPr>
          <w:rFonts w:ascii="Arial" w:eastAsia="Calibri" w:hAnsi="Arial" w:cs="Arial"/>
          <w:sz w:val="24"/>
          <w:szCs w:val="24"/>
          <w:lang w:eastAsia="en-GB"/>
        </w:rPr>
        <w:t>involving Health B</w:t>
      </w:r>
      <w:r w:rsidRPr="00CE68AC">
        <w:rPr>
          <w:rFonts w:ascii="Arial" w:eastAsia="Calibri" w:hAnsi="Arial" w:cs="Arial"/>
          <w:sz w:val="24"/>
          <w:szCs w:val="24"/>
          <w:lang w:eastAsia="en-GB"/>
        </w:rPr>
        <w:t xml:space="preserve">oards across Wales during the preceding 12 months. </w:t>
      </w:r>
      <w:r>
        <w:rPr>
          <w:rFonts w:ascii="Arial" w:eastAsia="Calibri" w:hAnsi="Arial" w:cs="Arial"/>
          <w:sz w:val="24"/>
          <w:szCs w:val="24"/>
          <w:lang w:eastAsia="en-GB"/>
        </w:rPr>
        <w:t>The Ombudsma</w:t>
      </w:r>
      <w:r w:rsidR="00FA2306">
        <w:rPr>
          <w:rFonts w:ascii="Arial" w:eastAsia="Calibri" w:hAnsi="Arial" w:cs="Arial"/>
          <w:sz w:val="24"/>
          <w:szCs w:val="24"/>
          <w:lang w:eastAsia="en-GB"/>
        </w:rPr>
        <w:t>n</w:t>
      </w:r>
      <w:r>
        <w:rPr>
          <w:rFonts w:ascii="Arial" w:eastAsia="Calibri" w:hAnsi="Arial" w:cs="Arial"/>
          <w:sz w:val="24"/>
          <w:szCs w:val="24"/>
          <w:lang w:eastAsia="en-GB"/>
        </w:rPr>
        <w:t>’s</w:t>
      </w:r>
      <w:r w:rsidRPr="00CE68AC">
        <w:rPr>
          <w:rFonts w:ascii="Arial" w:eastAsia="Calibri" w:hAnsi="Arial" w:cs="Arial"/>
          <w:sz w:val="24"/>
          <w:szCs w:val="24"/>
          <w:lang w:eastAsia="en-GB"/>
        </w:rPr>
        <w:t xml:space="preserve"> recommendations to the Health Board were aimed at ensuring that, as the new Duties of Candour &amp; Quality are introduced within </w:t>
      </w:r>
      <w:r>
        <w:rPr>
          <w:rFonts w:ascii="Arial" w:eastAsia="Calibri" w:hAnsi="Arial" w:cs="Arial"/>
          <w:sz w:val="24"/>
          <w:szCs w:val="24"/>
          <w:lang w:eastAsia="en-GB"/>
        </w:rPr>
        <w:t>the</w:t>
      </w:r>
      <w:r w:rsidRPr="00CE68AC">
        <w:rPr>
          <w:rFonts w:ascii="Arial" w:eastAsia="Calibri" w:hAnsi="Arial" w:cs="Arial"/>
          <w:sz w:val="24"/>
          <w:szCs w:val="24"/>
          <w:lang w:eastAsia="en-GB"/>
        </w:rPr>
        <w:t xml:space="preserve"> </w:t>
      </w:r>
      <w:r w:rsidR="008263B9" w:rsidRPr="00CE68AC">
        <w:rPr>
          <w:rFonts w:ascii="Arial" w:eastAsia="Calibri" w:hAnsi="Arial" w:cs="Arial"/>
          <w:sz w:val="24"/>
          <w:szCs w:val="24"/>
          <w:lang w:eastAsia="en-GB"/>
        </w:rPr>
        <w:t>organisation that</w:t>
      </w:r>
      <w:r w:rsidRPr="00CE68AC">
        <w:rPr>
          <w:rFonts w:ascii="Arial" w:eastAsia="Calibri" w:hAnsi="Arial" w:cs="Arial"/>
          <w:sz w:val="24"/>
          <w:szCs w:val="24"/>
          <w:lang w:eastAsia="en-GB"/>
        </w:rPr>
        <w:t xml:space="preserve"> the opportunity for a cultural change is taken - to promote openness and candour with service users and ensure there is systemic learning when things have gone wrong. </w:t>
      </w:r>
    </w:p>
    <w:p w14:paraId="24B08BD7" w14:textId="77777777" w:rsidR="00CE68AC" w:rsidRDefault="00CE68AC" w:rsidP="00CE68AC">
      <w:pPr>
        <w:pStyle w:val="ListParagraph"/>
        <w:spacing w:after="0" w:line="276" w:lineRule="auto"/>
        <w:ind w:left="0"/>
        <w:jc w:val="both"/>
        <w:rPr>
          <w:rFonts w:ascii="Arial" w:eastAsia="Calibri" w:hAnsi="Arial" w:cs="Arial"/>
          <w:sz w:val="24"/>
          <w:szCs w:val="24"/>
          <w:lang w:eastAsia="en-GB"/>
        </w:rPr>
      </w:pPr>
    </w:p>
    <w:p w14:paraId="37842DCD" w14:textId="7407AC87" w:rsidR="00CE68AC" w:rsidRDefault="00CE68AC" w:rsidP="00CE68AC">
      <w:pPr>
        <w:pStyle w:val="ListParagraph"/>
        <w:spacing w:after="0" w:line="276" w:lineRule="auto"/>
        <w:ind w:left="0"/>
        <w:jc w:val="both"/>
        <w:rPr>
          <w:rFonts w:ascii="Arial" w:eastAsia="Calibri" w:hAnsi="Arial" w:cs="Arial"/>
          <w:sz w:val="24"/>
          <w:szCs w:val="24"/>
          <w:lang w:eastAsia="en-GB"/>
        </w:rPr>
      </w:pPr>
      <w:r>
        <w:rPr>
          <w:rFonts w:ascii="Arial" w:eastAsia="Calibri" w:hAnsi="Arial" w:cs="Arial"/>
          <w:sz w:val="24"/>
          <w:szCs w:val="24"/>
          <w:lang w:eastAsia="en-GB"/>
        </w:rPr>
        <w:t>The Ombudsman trusts</w:t>
      </w:r>
      <w:r w:rsidRPr="00CE68AC">
        <w:rPr>
          <w:rFonts w:ascii="Arial" w:eastAsia="Calibri" w:hAnsi="Arial" w:cs="Arial"/>
          <w:sz w:val="24"/>
          <w:szCs w:val="24"/>
          <w:lang w:eastAsia="en-GB"/>
        </w:rPr>
        <w:t xml:space="preserve"> that, in line with our recommendations to the Health Board, the report </w:t>
      </w:r>
      <w:r w:rsidR="008263B9">
        <w:rPr>
          <w:rFonts w:ascii="Arial" w:eastAsia="Calibri" w:hAnsi="Arial" w:cs="Arial"/>
          <w:sz w:val="24"/>
          <w:szCs w:val="24"/>
          <w:lang w:eastAsia="en-GB"/>
        </w:rPr>
        <w:t xml:space="preserve">will be considered by </w:t>
      </w:r>
      <w:r w:rsidRPr="00CE68AC">
        <w:rPr>
          <w:rFonts w:ascii="Arial" w:eastAsia="Calibri" w:hAnsi="Arial" w:cs="Arial"/>
          <w:sz w:val="24"/>
          <w:szCs w:val="24"/>
          <w:lang w:eastAsia="en-GB"/>
        </w:rPr>
        <w:t xml:space="preserve">our Quality &amp; Safety Committee </w:t>
      </w:r>
      <w:r w:rsidR="008263B9">
        <w:rPr>
          <w:rFonts w:ascii="Arial" w:eastAsia="Calibri" w:hAnsi="Arial" w:cs="Arial"/>
          <w:sz w:val="24"/>
          <w:szCs w:val="24"/>
          <w:lang w:eastAsia="en-GB"/>
        </w:rPr>
        <w:t>to</w:t>
      </w:r>
      <w:r w:rsidRPr="00CE68AC">
        <w:rPr>
          <w:rFonts w:ascii="Arial" w:eastAsia="Calibri" w:hAnsi="Arial" w:cs="Arial"/>
          <w:sz w:val="24"/>
          <w:szCs w:val="24"/>
          <w:lang w:eastAsia="en-GB"/>
        </w:rPr>
        <w:t xml:space="preserve">: </w:t>
      </w:r>
    </w:p>
    <w:p w14:paraId="301D934C" w14:textId="77777777" w:rsidR="00CE68AC" w:rsidRDefault="00CE68AC" w:rsidP="00CE68AC">
      <w:pPr>
        <w:pStyle w:val="ListParagraph"/>
        <w:spacing w:after="0" w:line="276" w:lineRule="auto"/>
        <w:ind w:left="0"/>
        <w:jc w:val="both"/>
        <w:rPr>
          <w:rFonts w:ascii="Arial" w:eastAsia="Calibri" w:hAnsi="Arial" w:cs="Arial"/>
          <w:sz w:val="24"/>
          <w:szCs w:val="24"/>
          <w:lang w:eastAsia="en-GB"/>
        </w:rPr>
      </w:pPr>
    </w:p>
    <w:p w14:paraId="11575A3D" w14:textId="77777777"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eview the resources avail</w:t>
      </w:r>
      <w:r>
        <w:rPr>
          <w:rFonts w:ascii="Arial" w:eastAsia="Calibri" w:hAnsi="Arial" w:cs="Arial"/>
          <w:sz w:val="24"/>
          <w:szCs w:val="24"/>
          <w:lang w:eastAsia="en-GB"/>
        </w:rPr>
        <w:t>able to your complaints team</w:t>
      </w:r>
    </w:p>
    <w:p w14:paraId="5377DB71" w14:textId="5F2D9B78"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 xml:space="preserve">eview arrangements for accurately compiling complaints data </w:t>
      </w:r>
    </w:p>
    <w:p w14:paraId="4ED330F6" w14:textId="17253D1E"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C</w:t>
      </w:r>
      <w:r w:rsidRPr="00CE68AC">
        <w:rPr>
          <w:rFonts w:ascii="Arial" w:eastAsia="Calibri" w:hAnsi="Arial" w:cs="Arial"/>
          <w:sz w:val="24"/>
          <w:szCs w:val="24"/>
          <w:lang w:eastAsia="en-GB"/>
        </w:rPr>
        <w:t xml:space="preserve">onsider whether the option to provide staff investigating complaints with independent medical advice, is considered on a case by case basis </w:t>
      </w:r>
    </w:p>
    <w:p w14:paraId="7B6C6F79" w14:textId="0A2DE55E"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R</w:t>
      </w:r>
      <w:r w:rsidRPr="00CE68AC">
        <w:rPr>
          <w:rFonts w:ascii="Arial" w:eastAsia="Calibri" w:hAnsi="Arial" w:cs="Arial"/>
          <w:sz w:val="24"/>
          <w:szCs w:val="24"/>
          <w:lang w:eastAsia="en-GB"/>
        </w:rPr>
        <w:t xml:space="preserve">eflect upon the lessons highlighted in this report when scrutinising their performance on complaint handling </w:t>
      </w:r>
    </w:p>
    <w:p w14:paraId="144666D6" w14:textId="77777777" w:rsidR="00CE68AC" w:rsidRDefault="00CE68AC" w:rsidP="00CE68AC">
      <w:pPr>
        <w:pStyle w:val="ListParagraph"/>
        <w:numPr>
          <w:ilvl w:val="0"/>
          <w:numId w:val="35"/>
        </w:num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E</w:t>
      </w:r>
      <w:r w:rsidRPr="00CE68AC">
        <w:rPr>
          <w:rFonts w:ascii="Arial" w:eastAsia="Calibri" w:hAnsi="Arial" w:cs="Arial"/>
          <w:sz w:val="24"/>
          <w:szCs w:val="24"/>
          <w:lang w:eastAsia="en-GB"/>
        </w:rPr>
        <w:t xml:space="preserve">nsure that lessons learned from the PSOW’s findings and recommendations are included in their Health Board’s annual report on the Duty of Candour and Quality. </w:t>
      </w:r>
    </w:p>
    <w:p w14:paraId="7F6C8EF5" w14:textId="77777777" w:rsidR="004B3DA5" w:rsidRDefault="004B3DA5" w:rsidP="00CE68AC">
      <w:pPr>
        <w:spacing w:after="0" w:line="276" w:lineRule="auto"/>
        <w:jc w:val="both"/>
        <w:rPr>
          <w:rFonts w:ascii="Arial" w:eastAsia="Calibri" w:hAnsi="Arial" w:cs="Arial"/>
          <w:sz w:val="24"/>
          <w:szCs w:val="24"/>
          <w:lang w:eastAsia="en-GB"/>
        </w:rPr>
      </w:pPr>
    </w:p>
    <w:p w14:paraId="235088B6" w14:textId="6BCAC262" w:rsidR="00FA72DD" w:rsidRDefault="00FA2306" w:rsidP="00FA2306">
      <w:p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 xml:space="preserve">The recommendations are </w:t>
      </w:r>
      <w:r w:rsidR="00FA72DD">
        <w:rPr>
          <w:rFonts w:ascii="Arial" w:eastAsia="Calibri" w:hAnsi="Arial" w:cs="Arial"/>
          <w:sz w:val="24"/>
          <w:szCs w:val="24"/>
          <w:lang w:eastAsia="en-GB"/>
        </w:rPr>
        <w:t xml:space="preserve">being considered and will be reported to the Quality &amp; Safety Group, Management Board and Quality &amp; Safety Committee before a response is </w:t>
      </w:r>
      <w:r>
        <w:rPr>
          <w:rFonts w:ascii="Arial" w:eastAsia="Calibri" w:hAnsi="Arial" w:cs="Arial"/>
          <w:sz w:val="24"/>
          <w:szCs w:val="24"/>
          <w:lang w:eastAsia="en-GB"/>
        </w:rPr>
        <w:t xml:space="preserve">provided to the Ombudsman by the due date of </w:t>
      </w:r>
      <w:r w:rsidRPr="00FA2306">
        <w:rPr>
          <w:rFonts w:ascii="Arial" w:eastAsia="Calibri" w:hAnsi="Arial" w:cs="Arial"/>
          <w:sz w:val="24"/>
          <w:szCs w:val="24"/>
          <w:lang w:eastAsia="en-GB"/>
        </w:rPr>
        <w:t>1</w:t>
      </w:r>
      <w:r w:rsidRPr="00FA2306">
        <w:rPr>
          <w:rFonts w:ascii="Arial" w:eastAsia="Calibri" w:hAnsi="Arial" w:cs="Arial"/>
          <w:sz w:val="24"/>
          <w:szCs w:val="24"/>
          <w:vertAlign w:val="superscript"/>
          <w:lang w:eastAsia="en-GB"/>
        </w:rPr>
        <w:t>st</w:t>
      </w:r>
      <w:r w:rsidRPr="00FA2306">
        <w:rPr>
          <w:rFonts w:ascii="Arial" w:eastAsia="Calibri" w:hAnsi="Arial" w:cs="Arial"/>
          <w:sz w:val="24"/>
          <w:szCs w:val="24"/>
          <w:lang w:eastAsia="en-GB"/>
        </w:rPr>
        <w:t xml:space="preserve"> December 2023</w:t>
      </w:r>
      <w:r w:rsidR="00FA72DD">
        <w:rPr>
          <w:rFonts w:ascii="Arial" w:eastAsia="Calibri" w:hAnsi="Arial" w:cs="Arial"/>
          <w:sz w:val="24"/>
          <w:szCs w:val="24"/>
          <w:lang w:eastAsia="en-GB"/>
        </w:rPr>
        <w:t>.</w:t>
      </w:r>
    </w:p>
    <w:p w14:paraId="5632C3C3" w14:textId="4EB4D5E5" w:rsidR="00681372" w:rsidRDefault="00F50C96" w:rsidP="00FA72DD">
      <w:pPr>
        <w:spacing w:after="0" w:line="276" w:lineRule="auto"/>
        <w:jc w:val="both"/>
        <w:rPr>
          <w:rFonts w:ascii="Arial" w:eastAsia="Calibri" w:hAnsi="Arial" w:cs="Arial"/>
          <w:b/>
          <w:sz w:val="24"/>
          <w:szCs w:val="24"/>
          <w:lang w:eastAsia="en-GB"/>
        </w:rPr>
      </w:pPr>
      <w:r>
        <w:rPr>
          <w:rFonts w:ascii="Arial" w:eastAsia="Calibri" w:hAnsi="Arial" w:cs="Arial"/>
          <w:sz w:val="24"/>
          <w:szCs w:val="24"/>
          <w:lang w:eastAsia="en-GB"/>
        </w:rPr>
        <w:br/>
      </w:r>
      <w:r w:rsidR="00FA2306">
        <w:rPr>
          <w:rFonts w:ascii="Arial" w:eastAsia="Calibri" w:hAnsi="Arial" w:cs="Arial"/>
          <w:b/>
          <w:sz w:val="24"/>
          <w:szCs w:val="24"/>
          <w:lang w:eastAsia="en-GB"/>
        </w:rPr>
        <w:t>6</w:t>
      </w:r>
      <w:r w:rsidR="00C96381">
        <w:rPr>
          <w:rFonts w:ascii="Arial" w:eastAsia="Calibri" w:hAnsi="Arial" w:cs="Arial"/>
          <w:b/>
          <w:sz w:val="24"/>
          <w:szCs w:val="24"/>
          <w:lang w:eastAsia="en-GB"/>
        </w:rPr>
        <w:t xml:space="preserve">. </w:t>
      </w:r>
      <w:r w:rsidR="00772678">
        <w:rPr>
          <w:rFonts w:ascii="Arial" w:eastAsia="Calibri" w:hAnsi="Arial" w:cs="Arial"/>
          <w:b/>
          <w:sz w:val="24"/>
          <w:szCs w:val="24"/>
          <w:lang w:eastAsia="en-GB"/>
        </w:rPr>
        <w:t>Ombu</w:t>
      </w:r>
      <w:r w:rsidR="00FA2306">
        <w:rPr>
          <w:rFonts w:ascii="Arial" w:eastAsia="Calibri" w:hAnsi="Arial" w:cs="Arial"/>
          <w:b/>
          <w:sz w:val="24"/>
          <w:szCs w:val="24"/>
          <w:lang w:eastAsia="en-GB"/>
        </w:rPr>
        <w:t xml:space="preserve">dsman Complaints Standards </w:t>
      </w:r>
      <w:r w:rsidR="00246AEE" w:rsidRPr="002631AD">
        <w:rPr>
          <w:rFonts w:ascii="Arial" w:eastAsia="Calibri" w:hAnsi="Arial" w:cs="Arial"/>
          <w:b/>
          <w:sz w:val="24"/>
          <w:szCs w:val="24"/>
          <w:lang w:eastAsia="en-GB"/>
        </w:rPr>
        <w:t xml:space="preserve">to improve complaint handling and the Health Board’s response times </w:t>
      </w:r>
    </w:p>
    <w:p w14:paraId="02AFB9EA" w14:textId="2D143F31" w:rsidR="00681372" w:rsidRDefault="00246AEE" w:rsidP="00246AEE">
      <w:pPr>
        <w:spacing w:after="0" w:line="276" w:lineRule="auto"/>
        <w:jc w:val="both"/>
        <w:rPr>
          <w:rFonts w:ascii="Arial" w:eastAsia="Calibri" w:hAnsi="Arial" w:cs="Arial"/>
          <w:sz w:val="24"/>
          <w:szCs w:val="24"/>
          <w:lang w:eastAsia="en-GB"/>
        </w:rPr>
      </w:pPr>
      <w:r w:rsidRPr="002631AD">
        <w:rPr>
          <w:rFonts w:ascii="Arial" w:eastAsia="Calibri" w:hAnsi="Arial" w:cs="Arial"/>
          <w:sz w:val="24"/>
          <w:szCs w:val="24"/>
          <w:lang w:eastAsia="en-GB"/>
        </w:rPr>
        <w:t xml:space="preserve">The Health Board has worked closely with the </w:t>
      </w:r>
      <w:r w:rsidR="00772678">
        <w:rPr>
          <w:rFonts w:ascii="Arial" w:eastAsia="Calibri" w:hAnsi="Arial" w:cs="Arial"/>
          <w:sz w:val="24"/>
          <w:szCs w:val="24"/>
          <w:lang w:eastAsia="en-GB"/>
        </w:rPr>
        <w:t>Ombudsman’s Complaints Standards staff and Ombudsman Trainer</w:t>
      </w:r>
      <w:r w:rsidRPr="002631AD">
        <w:rPr>
          <w:rFonts w:ascii="Arial" w:eastAsia="Calibri" w:hAnsi="Arial" w:cs="Arial"/>
          <w:sz w:val="24"/>
          <w:szCs w:val="24"/>
          <w:lang w:eastAsia="en-GB"/>
        </w:rPr>
        <w:t xml:space="preserve"> in the past 12 months.  We are working closely with the Ombudsman Office to ensure we are compliant and timely with all requests and timescales. </w:t>
      </w:r>
      <w:r w:rsidR="00FA2306">
        <w:rPr>
          <w:rFonts w:ascii="Arial" w:eastAsia="Calibri" w:hAnsi="Arial" w:cs="Arial"/>
          <w:sz w:val="24"/>
          <w:szCs w:val="24"/>
          <w:lang w:eastAsia="en-GB"/>
        </w:rPr>
        <w:t xml:space="preserve"> </w:t>
      </w:r>
      <w:r w:rsidR="00681372" w:rsidRPr="00681372">
        <w:rPr>
          <w:rFonts w:ascii="Arial" w:eastAsia="Calibri" w:hAnsi="Arial" w:cs="Arial"/>
          <w:sz w:val="24"/>
          <w:szCs w:val="24"/>
          <w:lang w:eastAsia="en-GB"/>
        </w:rPr>
        <w:t>The Ombudsman Complaints Standards Authority (CSA) continued its work with public bodies in Wales last year, with more than 50 public bodies now operating the Ombudsman model policy.  The Ombudsman has now provided more than 400 training sessions since it commenced in September 2020.</w:t>
      </w:r>
    </w:p>
    <w:p w14:paraId="7CC8F971" w14:textId="194BC3AD" w:rsidR="00FA2306" w:rsidRPr="00FA2306" w:rsidRDefault="00FA2306" w:rsidP="00246AEE">
      <w:pPr>
        <w:spacing w:after="0" w:line="276" w:lineRule="auto"/>
        <w:jc w:val="both"/>
        <w:rPr>
          <w:rFonts w:ascii="Arial" w:eastAsia="Calibri" w:hAnsi="Arial" w:cs="Arial"/>
          <w:b/>
          <w:sz w:val="24"/>
          <w:szCs w:val="24"/>
          <w:lang w:eastAsia="en-GB"/>
        </w:rPr>
      </w:pPr>
    </w:p>
    <w:p w14:paraId="0A9E887C" w14:textId="2CAA7E8C" w:rsidR="00FA2306" w:rsidRDefault="00FA2306" w:rsidP="00246AEE">
      <w:pPr>
        <w:spacing w:after="0" w:line="276" w:lineRule="auto"/>
        <w:jc w:val="both"/>
        <w:rPr>
          <w:rFonts w:ascii="Arial" w:eastAsia="Calibri" w:hAnsi="Arial" w:cs="Arial"/>
          <w:sz w:val="24"/>
          <w:szCs w:val="24"/>
          <w:lang w:eastAsia="en-GB"/>
        </w:rPr>
      </w:pPr>
      <w:r w:rsidRPr="00FA2306">
        <w:rPr>
          <w:rFonts w:ascii="Arial" w:eastAsia="Calibri" w:hAnsi="Arial" w:cs="Arial"/>
          <w:b/>
          <w:sz w:val="24"/>
          <w:szCs w:val="24"/>
          <w:lang w:eastAsia="en-GB"/>
        </w:rPr>
        <w:t>Assurance:</w:t>
      </w:r>
      <w:r>
        <w:rPr>
          <w:rFonts w:ascii="Arial" w:eastAsia="Calibri" w:hAnsi="Arial" w:cs="Arial"/>
          <w:sz w:val="24"/>
          <w:szCs w:val="24"/>
          <w:lang w:eastAsia="en-GB"/>
        </w:rPr>
        <w:t xml:space="preserve"> The Health Board will continue to liaise with the Ombudsman Trainer to provide training sessions, although the current Trainer is due to leave the Ombudsman, another will be employed by the Ombudsman shortly and we will ensure we work closely with them to continue the good relationship the Health Board has with the Ombudsman Trainer.  In the interim, the Patient Experience, Risk &amp; Legal Services Trainer will be delivering communication training throughout the Health Board. </w:t>
      </w:r>
    </w:p>
    <w:p w14:paraId="2FC5448B" w14:textId="77777777" w:rsidR="00681372" w:rsidRPr="002631AD" w:rsidRDefault="00681372" w:rsidP="00246AEE">
      <w:pPr>
        <w:spacing w:after="0" w:line="276" w:lineRule="auto"/>
        <w:jc w:val="both"/>
        <w:rPr>
          <w:rFonts w:ascii="Arial" w:eastAsia="Calibri" w:hAnsi="Arial" w:cs="Arial"/>
          <w:sz w:val="24"/>
          <w:szCs w:val="24"/>
          <w:lang w:eastAsia="en-GB"/>
        </w:rPr>
      </w:pPr>
    </w:p>
    <w:p w14:paraId="727AE278" w14:textId="4AE09418" w:rsidR="00681372" w:rsidRPr="002631AD" w:rsidRDefault="004463B2" w:rsidP="004463B2">
      <w:pPr>
        <w:spacing w:after="0" w:line="276" w:lineRule="auto"/>
        <w:ind w:hanging="567"/>
        <w:jc w:val="both"/>
        <w:rPr>
          <w:rFonts w:ascii="Arial" w:eastAsia="Calibri" w:hAnsi="Arial" w:cs="Arial"/>
          <w:b/>
          <w:sz w:val="24"/>
          <w:szCs w:val="24"/>
          <w:lang w:eastAsia="en-GB"/>
        </w:rPr>
      </w:pPr>
      <w:r w:rsidRPr="001E50C4">
        <w:rPr>
          <w:rFonts w:ascii="Arial" w:eastAsia="Calibri" w:hAnsi="Arial" w:cs="Arial"/>
          <w:b/>
          <w:sz w:val="24"/>
          <w:szCs w:val="24"/>
          <w:lang w:eastAsia="en-GB"/>
        </w:rPr>
        <w:t xml:space="preserve"> </w:t>
      </w:r>
      <w:r w:rsidRPr="001E50C4">
        <w:rPr>
          <w:rFonts w:ascii="Arial" w:eastAsia="Calibri" w:hAnsi="Arial" w:cs="Arial"/>
          <w:b/>
          <w:sz w:val="24"/>
          <w:szCs w:val="24"/>
          <w:lang w:eastAsia="en-GB"/>
        </w:rPr>
        <w:tab/>
      </w:r>
      <w:r w:rsidR="00FA2306">
        <w:rPr>
          <w:rFonts w:ascii="Arial" w:eastAsia="Calibri" w:hAnsi="Arial" w:cs="Arial"/>
          <w:b/>
          <w:sz w:val="24"/>
          <w:szCs w:val="24"/>
          <w:lang w:eastAsia="en-GB"/>
        </w:rPr>
        <w:t>7</w:t>
      </w:r>
      <w:r w:rsidR="00CE68AC">
        <w:rPr>
          <w:rFonts w:ascii="Arial" w:eastAsia="Calibri" w:hAnsi="Arial" w:cs="Arial"/>
          <w:b/>
          <w:sz w:val="24"/>
          <w:szCs w:val="24"/>
          <w:lang w:eastAsia="en-GB"/>
        </w:rPr>
        <w:t xml:space="preserve">. </w:t>
      </w:r>
      <w:r w:rsidR="00246AEE" w:rsidRPr="001E50C4">
        <w:rPr>
          <w:rFonts w:ascii="Arial" w:eastAsia="Calibri" w:hAnsi="Arial" w:cs="Arial"/>
          <w:b/>
          <w:sz w:val="24"/>
          <w:szCs w:val="24"/>
          <w:lang w:eastAsia="en-GB"/>
        </w:rPr>
        <w:t xml:space="preserve">Early </w:t>
      </w:r>
      <w:r w:rsidR="00246AEE" w:rsidRPr="002631AD">
        <w:rPr>
          <w:rFonts w:ascii="Arial" w:eastAsia="Calibri" w:hAnsi="Arial" w:cs="Arial"/>
          <w:b/>
          <w:sz w:val="24"/>
          <w:szCs w:val="24"/>
          <w:lang w:eastAsia="en-GB"/>
        </w:rPr>
        <w:t>Resolution</w:t>
      </w:r>
    </w:p>
    <w:p w14:paraId="0157707B" w14:textId="24FCC114" w:rsidR="00FA2306" w:rsidRDefault="00136970" w:rsidP="00246AEE">
      <w:pPr>
        <w:spacing w:after="0" w:line="276" w:lineRule="auto"/>
        <w:jc w:val="both"/>
        <w:rPr>
          <w:rFonts w:ascii="Arial" w:eastAsia="Calibri" w:hAnsi="Arial" w:cs="Arial"/>
          <w:sz w:val="24"/>
          <w:szCs w:val="24"/>
          <w:lang w:eastAsia="en-GB"/>
        </w:rPr>
      </w:pPr>
      <w:r>
        <w:rPr>
          <w:rFonts w:ascii="Arial" w:eastAsia="Calibri" w:hAnsi="Arial" w:cs="Arial"/>
          <w:sz w:val="24"/>
          <w:szCs w:val="24"/>
          <w:lang w:eastAsia="en-GB"/>
        </w:rPr>
        <w:t xml:space="preserve">The Ombudsman has advised in their Strategic Plan that they are </w:t>
      </w:r>
      <w:r w:rsidR="00246AEE" w:rsidRPr="002631AD">
        <w:rPr>
          <w:rFonts w:ascii="Arial" w:eastAsia="Calibri" w:hAnsi="Arial" w:cs="Arial"/>
          <w:sz w:val="24"/>
          <w:szCs w:val="24"/>
          <w:lang w:eastAsia="en-GB"/>
        </w:rPr>
        <w:t xml:space="preserve">keen to ensure that enquiries and new referrals </w:t>
      </w:r>
      <w:r>
        <w:rPr>
          <w:rFonts w:ascii="Arial" w:eastAsia="Calibri" w:hAnsi="Arial" w:cs="Arial"/>
          <w:sz w:val="24"/>
          <w:szCs w:val="24"/>
          <w:lang w:eastAsia="en-GB"/>
        </w:rPr>
        <w:t>are</w:t>
      </w:r>
      <w:r w:rsidR="00246AEE" w:rsidRPr="002631AD">
        <w:rPr>
          <w:rFonts w:ascii="Arial" w:eastAsia="Calibri" w:hAnsi="Arial" w:cs="Arial"/>
          <w:sz w:val="24"/>
          <w:szCs w:val="24"/>
          <w:lang w:eastAsia="en-GB"/>
        </w:rPr>
        <w:t xml:space="preserve"> considered for early </w:t>
      </w:r>
      <w:r w:rsidR="00F50C96" w:rsidRPr="002631AD">
        <w:rPr>
          <w:rFonts w:ascii="Arial" w:eastAsia="Calibri" w:hAnsi="Arial" w:cs="Arial"/>
          <w:sz w:val="24"/>
          <w:szCs w:val="24"/>
          <w:lang w:eastAsia="en-GB"/>
        </w:rPr>
        <w:t>resolution,</w:t>
      </w:r>
      <w:r w:rsidR="00246AEE" w:rsidRPr="002631AD">
        <w:rPr>
          <w:rFonts w:ascii="Arial" w:eastAsia="Calibri" w:hAnsi="Arial" w:cs="Arial"/>
          <w:sz w:val="24"/>
          <w:szCs w:val="24"/>
          <w:lang w:eastAsia="en-GB"/>
        </w:rPr>
        <w:t xml:space="preserve"> as this is a means of bringing cases to positive fruition by providing the Complainant with a swift and appropriate outcome.  </w:t>
      </w:r>
      <w:r>
        <w:rPr>
          <w:rFonts w:ascii="Arial" w:eastAsia="Calibri" w:hAnsi="Arial" w:cs="Arial"/>
          <w:sz w:val="24"/>
          <w:szCs w:val="24"/>
          <w:lang w:eastAsia="en-GB"/>
        </w:rPr>
        <w:t xml:space="preserve">The Health Board is completely compliant with ensuring that offers of early resolutions from the Ombudsman are completed within the prescribed timescales set by the Ombudsman. </w:t>
      </w:r>
      <w:r w:rsidR="00246AEE" w:rsidRPr="00467915">
        <w:rPr>
          <w:rFonts w:ascii="Arial" w:eastAsia="Calibri" w:hAnsi="Arial" w:cs="Arial"/>
          <w:color w:val="FF0000"/>
          <w:sz w:val="24"/>
          <w:szCs w:val="24"/>
          <w:lang w:eastAsia="en-GB"/>
        </w:rPr>
        <w:t xml:space="preserve">  </w:t>
      </w:r>
      <w:r w:rsidR="00246AEE" w:rsidRPr="002631AD">
        <w:rPr>
          <w:rFonts w:ascii="Arial" w:eastAsia="Calibri" w:hAnsi="Arial" w:cs="Arial"/>
          <w:sz w:val="24"/>
          <w:szCs w:val="24"/>
          <w:lang w:eastAsia="en-GB"/>
        </w:rPr>
        <w:t xml:space="preserve">Early resolutions preclude the requirement for a full Ombudsman investigation, so are a positive outcome for the patient, Ombudsman and the Health Board.  </w:t>
      </w:r>
    </w:p>
    <w:p w14:paraId="6B0F61C3" w14:textId="048C98E1" w:rsidR="00FA2306" w:rsidRDefault="00FA2306" w:rsidP="00246AEE">
      <w:pPr>
        <w:spacing w:after="0" w:line="276" w:lineRule="auto"/>
        <w:jc w:val="both"/>
        <w:rPr>
          <w:rFonts w:ascii="Arial" w:eastAsia="Calibri" w:hAnsi="Arial" w:cs="Arial"/>
          <w:sz w:val="24"/>
          <w:szCs w:val="24"/>
          <w:lang w:eastAsia="en-GB"/>
        </w:rPr>
      </w:pPr>
    </w:p>
    <w:p w14:paraId="1C4A9D56" w14:textId="57AF2785" w:rsidR="00772678" w:rsidRDefault="00FA2306" w:rsidP="00246AEE">
      <w:pPr>
        <w:spacing w:after="0" w:line="276" w:lineRule="auto"/>
        <w:jc w:val="both"/>
        <w:rPr>
          <w:rFonts w:ascii="Arial" w:eastAsia="Calibri" w:hAnsi="Arial" w:cs="Arial"/>
          <w:sz w:val="24"/>
          <w:szCs w:val="24"/>
          <w:lang w:eastAsia="en-GB"/>
        </w:rPr>
      </w:pPr>
      <w:r w:rsidRPr="00FA2306">
        <w:rPr>
          <w:rFonts w:ascii="Arial" w:eastAsia="Calibri" w:hAnsi="Arial" w:cs="Arial"/>
          <w:b/>
          <w:sz w:val="24"/>
          <w:szCs w:val="24"/>
          <w:lang w:eastAsia="en-GB"/>
        </w:rPr>
        <w:t>Assurance:</w:t>
      </w:r>
      <w:r>
        <w:rPr>
          <w:rFonts w:ascii="Arial" w:eastAsia="Calibri" w:hAnsi="Arial" w:cs="Arial"/>
          <w:sz w:val="24"/>
          <w:szCs w:val="24"/>
          <w:lang w:eastAsia="en-GB"/>
        </w:rPr>
        <w:t xml:space="preserve"> </w:t>
      </w:r>
      <w:r w:rsidRPr="00FA2306">
        <w:rPr>
          <w:rFonts w:ascii="Arial" w:eastAsia="Calibri" w:hAnsi="Arial" w:cs="Arial"/>
          <w:sz w:val="24"/>
          <w:szCs w:val="24"/>
          <w:lang w:eastAsia="en-GB"/>
        </w:rPr>
        <w:t>The Health Board is fully compliant with early resolution requests from the Ombudsman</w:t>
      </w:r>
      <w:r>
        <w:rPr>
          <w:rFonts w:ascii="Arial" w:eastAsia="Calibri" w:hAnsi="Arial" w:cs="Arial"/>
          <w:sz w:val="24"/>
          <w:szCs w:val="24"/>
          <w:lang w:eastAsia="en-GB"/>
        </w:rPr>
        <w:t xml:space="preserve"> to ensure that we resolve complaints quickly and effectively</w:t>
      </w:r>
      <w:r w:rsidRPr="00FA2306">
        <w:rPr>
          <w:rFonts w:ascii="Arial" w:eastAsia="Calibri" w:hAnsi="Arial" w:cs="Arial"/>
          <w:sz w:val="24"/>
          <w:szCs w:val="24"/>
          <w:lang w:eastAsia="en-GB"/>
        </w:rPr>
        <w:t>.</w:t>
      </w:r>
      <w:r w:rsidR="00F50C96">
        <w:rPr>
          <w:rFonts w:ascii="Arial" w:eastAsia="Calibri" w:hAnsi="Arial" w:cs="Arial"/>
          <w:sz w:val="24"/>
          <w:szCs w:val="24"/>
          <w:lang w:eastAsia="en-GB"/>
        </w:rPr>
        <w:t xml:space="preserve">  We have seen a marked increase of early resolutions since the publishing of the Ombudsman Strategic Plan and continue to work closely with the Service Groups and Ombudsman to ensure a successful and positive relationship is maintained.</w:t>
      </w:r>
    </w:p>
    <w:p w14:paraId="2FA7C3C2" w14:textId="77777777" w:rsidR="00FA2306" w:rsidRDefault="00FA2306" w:rsidP="00246AEE">
      <w:pPr>
        <w:spacing w:after="0" w:line="276" w:lineRule="auto"/>
        <w:jc w:val="both"/>
        <w:rPr>
          <w:rFonts w:ascii="Arial" w:eastAsia="Calibri" w:hAnsi="Arial" w:cs="Arial"/>
          <w:sz w:val="24"/>
          <w:szCs w:val="24"/>
          <w:lang w:eastAsia="en-GB"/>
        </w:rPr>
      </w:pPr>
    </w:p>
    <w:p w14:paraId="13D5703D" w14:textId="14730252" w:rsidR="00681372" w:rsidRDefault="004463B2" w:rsidP="004463B2">
      <w:pPr>
        <w:spacing w:after="0" w:line="276" w:lineRule="auto"/>
        <w:ind w:hanging="567"/>
        <w:jc w:val="both"/>
        <w:rPr>
          <w:rFonts w:ascii="Arial" w:eastAsia="Calibri" w:hAnsi="Arial" w:cs="Arial"/>
          <w:b/>
          <w:sz w:val="24"/>
          <w:szCs w:val="24"/>
          <w:lang w:eastAsia="en-GB"/>
        </w:rPr>
      </w:pPr>
      <w:r>
        <w:rPr>
          <w:rFonts w:ascii="Arial" w:eastAsia="Calibri" w:hAnsi="Arial" w:cs="Arial"/>
          <w:b/>
          <w:sz w:val="24"/>
          <w:szCs w:val="24"/>
          <w:lang w:eastAsia="en-GB"/>
        </w:rPr>
        <w:tab/>
      </w:r>
      <w:r w:rsidR="00F50C96">
        <w:rPr>
          <w:rFonts w:ascii="Arial" w:eastAsia="Calibri" w:hAnsi="Arial" w:cs="Arial"/>
          <w:b/>
          <w:sz w:val="24"/>
          <w:szCs w:val="24"/>
          <w:lang w:eastAsia="en-GB"/>
        </w:rPr>
        <w:t>8</w:t>
      </w:r>
      <w:r w:rsidR="00CE68AC">
        <w:rPr>
          <w:rFonts w:ascii="Arial" w:eastAsia="Calibri" w:hAnsi="Arial" w:cs="Arial"/>
          <w:b/>
          <w:sz w:val="24"/>
          <w:szCs w:val="24"/>
          <w:lang w:eastAsia="en-GB"/>
        </w:rPr>
        <w:t xml:space="preserve">. </w:t>
      </w:r>
      <w:r w:rsidR="00246AEE" w:rsidRPr="002631AD">
        <w:rPr>
          <w:rFonts w:ascii="Arial" w:eastAsia="Calibri" w:hAnsi="Arial" w:cs="Arial"/>
          <w:b/>
          <w:sz w:val="24"/>
          <w:szCs w:val="24"/>
          <w:lang w:eastAsia="en-GB"/>
        </w:rPr>
        <w:t>Proposed Actions</w:t>
      </w:r>
      <w:r w:rsidR="00FA2306">
        <w:rPr>
          <w:rFonts w:ascii="Arial" w:eastAsia="Calibri" w:hAnsi="Arial" w:cs="Arial"/>
          <w:b/>
          <w:sz w:val="24"/>
          <w:szCs w:val="24"/>
          <w:lang w:eastAsia="en-GB"/>
        </w:rPr>
        <w:t xml:space="preserve"> for the Health Board following receipt of the Annual Letter:</w:t>
      </w:r>
    </w:p>
    <w:p w14:paraId="5A21E468" w14:textId="61444F76" w:rsidR="00412C82" w:rsidRDefault="00412C82" w:rsidP="004463B2">
      <w:pPr>
        <w:spacing w:after="0" w:line="276" w:lineRule="auto"/>
        <w:ind w:hanging="567"/>
        <w:jc w:val="both"/>
        <w:rPr>
          <w:rFonts w:ascii="Arial" w:eastAsia="Calibri" w:hAnsi="Arial" w:cs="Arial"/>
          <w:b/>
          <w:sz w:val="24"/>
          <w:szCs w:val="24"/>
          <w:lang w:eastAsia="en-GB"/>
        </w:rPr>
      </w:pPr>
    </w:p>
    <w:tbl>
      <w:tblPr>
        <w:tblStyle w:val="TableGrid"/>
        <w:tblW w:w="0" w:type="auto"/>
        <w:tblLook w:val="04A0" w:firstRow="1" w:lastRow="0" w:firstColumn="1" w:lastColumn="0" w:noHBand="0" w:noVBand="1"/>
      </w:tblPr>
      <w:tblGrid>
        <w:gridCol w:w="4248"/>
        <w:gridCol w:w="2551"/>
        <w:gridCol w:w="2217"/>
      </w:tblGrid>
      <w:tr w:rsidR="00412C82" w14:paraId="69D06BA7" w14:textId="2E68686F" w:rsidTr="008625DE">
        <w:trPr>
          <w:trHeight w:val="461"/>
        </w:trPr>
        <w:tc>
          <w:tcPr>
            <w:tcW w:w="4248" w:type="dxa"/>
            <w:shd w:val="clear" w:color="auto" w:fill="A6A6A6" w:themeFill="background1" w:themeFillShade="A6"/>
          </w:tcPr>
          <w:p w14:paraId="28BCF0F7" w14:textId="5B2A69E0" w:rsidR="00412C82" w:rsidRPr="00132D8A" w:rsidRDefault="00412C82" w:rsidP="004463B2">
            <w:pPr>
              <w:spacing w:line="276" w:lineRule="auto"/>
              <w:jc w:val="both"/>
              <w:rPr>
                <w:rFonts w:ascii="Arial" w:eastAsia="Calibri" w:hAnsi="Arial" w:cs="Arial"/>
                <w:b/>
                <w:sz w:val="24"/>
                <w:szCs w:val="24"/>
                <w:lang w:eastAsia="en-GB"/>
              </w:rPr>
            </w:pPr>
            <w:r w:rsidRPr="00132D8A">
              <w:rPr>
                <w:rFonts w:ascii="Arial" w:eastAsia="Calibri" w:hAnsi="Arial" w:cs="Arial"/>
                <w:b/>
                <w:sz w:val="24"/>
                <w:szCs w:val="24"/>
                <w:lang w:eastAsia="en-GB"/>
              </w:rPr>
              <w:t xml:space="preserve">Action </w:t>
            </w:r>
          </w:p>
        </w:tc>
        <w:tc>
          <w:tcPr>
            <w:tcW w:w="2551" w:type="dxa"/>
            <w:shd w:val="clear" w:color="auto" w:fill="A6A6A6" w:themeFill="background1" w:themeFillShade="A6"/>
          </w:tcPr>
          <w:p w14:paraId="7374FB0F" w14:textId="477763D1" w:rsidR="00412C82" w:rsidRPr="00132D8A" w:rsidRDefault="00412C82" w:rsidP="004463B2">
            <w:pPr>
              <w:spacing w:line="276" w:lineRule="auto"/>
              <w:jc w:val="both"/>
              <w:rPr>
                <w:rFonts w:ascii="Arial" w:eastAsia="Calibri" w:hAnsi="Arial" w:cs="Arial"/>
                <w:b/>
                <w:sz w:val="24"/>
                <w:szCs w:val="24"/>
                <w:lang w:eastAsia="en-GB"/>
              </w:rPr>
            </w:pPr>
            <w:r w:rsidRPr="00132D8A">
              <w:rPr>
                <w:rFonts w:ascii="Arial" w:eastAsia="Calibri" w:hAnsi="Arial" w:cs="Arial"/>
                <w:b/>
                <w:sz w:val="24"/>
                <w:szCs w:val="24"/>
                <w:lang w:eastAsia="en-GB"/>
              </w:rPr>
              <w:t xml:space="preserve">Responsibility </w:t>
            </w:r>
          </w:p>
        </w:tc>
        <w:tc>
          <w:tcPr>
            <w:tcW w:w="2217" w:type="dxa"/>
            <w:shd w:val="clear" w:color="auto" w:fill="A6A6A6" w:themeFill="background1" w:themeFillShade="A6"/>
          </w:tcPr>
          <w:p w14:paraId="767B25E4" w14:textId="337B45AC" w:rsidR="00412C82" w:rsidRPr="00132D8A" w:rsidRDefault="00412C82" w:rsidP="004463B2">
            <w:pPr>
              <w:spacing w:line="276" w:lineRule="auto"/>
              <w:jc w:val="both"/>
              <w:rPr>
                <w:rFonts w:ascii="Arial" w:eastAsia="Calibri" w:hAnsi="Arial" w:cs="Arial"/>
                <w:b/>
                <w:sz w:val="24"/>
                <w:szCs w:val="24"/>
                <w:lang w:eastAsia="en-GB"/>
              </w:rPr>
            </w:pPr>
            <w:r w:rsidRPr="00132D8A">
              <w:rPr>
                <w:rFonts w:ascii="Arial" w:eastAsia="Calibri" w:hAnsi="Arial" w:cs="Arial"/>
                <w:b/>
                <w:sz w:val="24"/>
                <w:szCs w:val="24"/>
                <w:lang w:eastAsia="en-GB"/>
              </w:rPr>
              <w:t>Due date</w:t>
            </w:r>
          </w:p>
        </w:tc>
      </w:tr>
      <w:tr w:rsidR="00681372" w14:paraId="530D27BC" w14:textId="77777777" w:rsidTr="008625DE">
        <w:tc>
          <w:tcPr>
            <w:tcW w:w="4248" w:type="dxa"/>
          </w:tcPr>
          <w:p w14:paraId="3766648C" w14:textId="35A25D42" w:rsidR="00681372" w:rsidRPr="00FA72DD" w:rsidRDefault="00681372"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Present the Annual Letter to Board at the next available opportunity </w:t>
            </w:r>
          </w:p>
          <w:p w14:paraId="35E9FA3B" w14:textId="65BED5BB" w:rsidR="00681372" w:rsidRPr="00FA72DD" w:rsidRDefault="00681372" w:rsidP="00681372">
            <w:pPr>
              <w:spacing w:line="276" w:lineRule="auto"/>
              <w:jc w:val="both"/>
              <w:rPr>
                <w:rFonts w:ascii="Arial" w:eastAsia="Calibri" w:hAnsi="Arial" w:cs="Arial"/>
                <w:lang w:eastAsia="en-GB"/>
              </w:rPr>
            </w:pPr>
            <w:proofErr w:type="gramStart"/>
            <w:r w:rsidRPr="00FA72DD">
              <w:rPr>
                <w:rFonts w:ascii="Arial" w:eastAsia="Calibri" w:hAnsi="Arial" w:cs="Arial"/>
                <w:lang w:eastAsia="en-GB"/>
              </w:rPr>
              <w:t>and</w:t>
            </w:r>
            <w:proofErr w:type="gramEnd"/>
            <w:r w:rsidRPr="00FA72DD">
              <w:rPr>
                <w:rFonts w:ascii="Arial" w:eastAsia="Calibri" w:hAnsi="Arial" w:cs="Arial"/>
                <w:lang w:eastAsia="en-GB"/>
              </w:rPr>
              <w:t xml:space="preserve"> notify the Ombudsman of when these meetings will take place.</w:t>
            </w:r>
          </w:p>
        </w:tc>
        <w:tc>
          <w:tcPr>
            <w:tcW w:w="2551" w:type="dxa"/>
          </w:tcPr>
          <w:p w14:paraId="6C3186DE" w14:textId="62713466"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Concerns Assurance Manager</w:t>
            </w:r>
          </w:p>
        </w:tc>
        <w:tc>
          <w:tcPr>
            <w:tcW w:w="2217" w:type="dxa"/>
          </w:tcPr>
          <w:p w14:paraId="430FDFE5" w14:textId="221A94B3"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September 2023</w:t>
            </w:r>
          </w:p>
        </w:tc>
      </w:tr>
      <w:tr w:rsidR="00681372" w14:paraId="271BBA1A" w14:textId="77777777" w:rsidTr="008625DE">
        <w:tc>
          <w:tcPr>
            <w:tcW w:w="4248" w:type="dxa"/>
          </w:tcPr>
          <w:p w14:paraId="01016CCE" w14:textId="242BE185" w:rsidR="00681372" w:rsidRPr="00FA72DD" w:rsidRDefault="00681372" w:rsidP="00681372">
            <w:pPr>
              <w:spacing w:line="276" w:lineRule="auto"/>
              <w:jc w:val="both"/>
              <w:rPr>
                <w:rFonts w:ascii="Arial" w:eastAsia="Calibri" w:hAnsi="Arial" w:cs="Arial"/>
                <w:lang w:eastAsia="en-GB"/>
              </w:rPr>
            </w:pPr>
            <w:r w:rsidRPr="00FA72DD">
              <w:rPr>
                <w:rFonts w:ascii="Arial" w:eastAsia="Calibri" w:hAnsi="Arial" w:cs="Arial"/>
                <w:lang w:eastAsia="en-GB"/>
              </w:rPr>
              <w:t xml:space="preserve">Update the Ombudsman’s office on how the Health Board has complied with the recommendations in the </w:t>
            </w:r>
            <w:r w:rsidRPr="00FA72DD">
              <w:rPr>
                <w:rFonts w:ascii="Arial" w:eastAsia="Calibri" w:hAnsi="Arial" w:cs="Arial"/>
                <w:lang w:eastAsia="en-GB"/>
              </w:rPr>
              <w:lastRenderedPageBreak/>
              <w:t xml:space="preserve">report: </w:t>
            </w:r>
            <w:r w:rsidRPr="00FA72DD">
              <w:rPr>
                <w:rFonts w:ascii="Arial" w:eastAsia="Calibri" w:hAnsi="Arial" w:cs="Arial"/>
                <w:i/>
                <w:lang w:eastAsia="en-GB"/>
              </w:rPr>
              <w:t>Groundhog Day 2: an opportunity for cultural change?</w:t>
            </w:r>
          </w:p>
        </w:tc>
        <w:tc>
          <w:tcPr>
            <w:tcW w:w="2551" w:type="dxa"/>
          </w:tcPr>
          <w:p w14:paraId="2EB7D8A7" w14:textId="4FA3171B"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lastRenderedPageBreak/>
              <w:t>Concerns Assurance Manager</w:t>
            </w:r>
          </w:p>
        </w:tc>
        <w:tc>
          <w:tcPr>
            <w:tcW w:w="2217" w:type="dxa"/>
          </w:tcPr>
          <w:p w14:paraId="5DFF52E3" w14:textId="41F20FE0"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1</w:t>
            </w:r>
            <w:r w:rsidRPr="00FA72DD">
              <w:rPr>
                <w:rFonts w:ascii="Arial" w:eastAsia="Calibri" w:hAnsi="Arial" w:cs="Arial"/>
                <w:vertAlign w:val="superscript"/>
                <w:lang w:eastAsia="en-GB"/>
              </w:rPr>
              <w:t>st</w:t>
            </w:r>
            <w:r w:rsidRPr="00FA72DD">
              <w:rPr>
                <w:rFonts w:ascii="Arial" w:eastAsia="Calibri" w:hAnsi="Arial" w:cs="Arial"/>
                <w:lang w:eastAsia="en-GB"/>
              </w:rPr>
              <w:t xml:space="preserve"> December 2023</w:t>
            </w:r>
          </w:p>
        </w:tc>
      </w:tr>
      <w:tr w:rsidR="00681372" w14:paraId="1080A750" w14:textId="77777777" w:rsidTr="008625DE">
        <w:tc>
          <w:tcPr>
            <w:tcW w:w="4248" w:type="dxa"/>
          </w:tcPr>
          <w:p w14:paraId="75EC93C2" w14:textId="4E4455E0" w:rsidR="00681372" w:rsidRPr="00FA72DD" w:rsidRDefault="00681372" w:rsidP="00681372">
            <w:pPr>
              <w:spacing w:line="276" w:lineRule="auto"/>
              <w:jc w:val="both"/>
              <w:rPr>
                <w:rFonts w:ascii="Arial" w:eastAsia="Calibri" w:hAnsi="Arial" w:cs="Arial"/>
                <w:lang w:eastAsia="en-GB"/>
              </w:rPr>
            </w:pPr>
            <w:r w:rsidRPr="00FA72DD">
              <w:rPr>
                <w:rFonts w:ascii="Arial" w:eastAsia="Calibri" w:hAnsi="Arial" w:cs="Arial"/>
                <w:lang w:eastAsia="en-GB"/>
              </w:rPr>
              <w:t>Continue to engage with the Ombudsman’s Complaints Standards work, accessing training for staff, fully implementing the model policy, and providing complaints data.</w:t>
            </w:r>
          </w:p>
        </w:tc>
        <w:tc>
          <w:tcPr>
            <w:tcW w:w="2551" w:type="dxa"/>
          </w:tcPr>
          <w:p w14:paraId="0FED68AC" w14:textId="133076D1"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Concerns Assurance Manager</w:t>
            </w:r>
          </w:p>
        </w:tc>
        <w:tc>
          <w:tcPr>
            <w:tcW w:w="2217" w:type="dxa"/>
          </w:tcPr>
          <w:p w14:paraId="21D5573E" w14:textId="6D85E5E3"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Ongoing</w:t>
            </w:r>
          </w:p>
        </w:tc>
      </w:tr>
      <w:tr w:rsidR="00681372" w14:paraId="17B065C0" w14:textId="77777777" w:rsidTr="008625DE">
        <w:tc>
          <w:tcPr>
            <w:tcW w:w="4248" w:type="dxa"/>
          </w:tcPr>
          <w:p w14:paraId="2ABCA4CA" w14:textId="080F2906" w:rsidR="00681372" w:rsidRPr="00FA72DD" w:rsidRDefault="00681372" w:rsidP="00681372">
            <w:pPr>
              <w:spacing w:line="276" w:lineRule="auto"/>
              <w:jc w:val="both"/>
              <w:rPr>
                <w:rFonts w:ascii="Arial" w:eastAsia="Calibri" w:hAnsi="Arial" w:cs="Arial"/>
                <w:lang w:eastAsia="en-GB"/>
              </w:rPr>
            </w:pPr>
            <w:r w:rsidRPr="00FA72DD">
              <w:rPr>
                <w:rFonts w:ascii="Arial" w:eastAsia="Calibri" w:hAnsi="Arial" w:cs="Arial"/>
                <w:lang w:eastAsia="en-GB"/>
              </w:rPr>
              <w:t>Inform the Ombudsman of the outcome of the Health Board’s considerations and proposed actions on the above matters at your earliest opportunity.</w:t>
            </w:r>
          </w:p>
        </w:tc>
        <w:tc>
          <w:tcPr>
            <w:tcW w:w="2551" w:type="dxa"/>
          </w:tcPr>
          <w:p w14:paraId="220AA703" w14:textId="40D43D9B"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Concerns Assurance Manager</w:t>
            </w:r>
          </w:p>
        </w:tc>
        <w:tc>
          <w:tcPr>
            <w:tcW w:w="2217" w:type="dxa"/>
          </w:tcPr>
          <w:p w14:paraId="0DB5EF77" w14:textId="690535A1" w:rsidR="00681372" w:rsidRPr="00FA72DD" w:rsidRDefault="00681372" w:rsidP="004463B2">
            <w:pPr>
              <w:spacing w:line="276" w:lineRule="auto"/>
              <w:jc w:val="both"/>
              <w:rPr>
                <w:rFonts w:ascii="Arial" w:eastAsia="Calibri" w:hAnsi="Arial" w:cs="Arial"/>
                <w:lang w:eastAsia="en-GB"/>
              </w:rPr>
            </w:pPr>
            <w:r w:rsidRPr="00FA72DD">
              <w:rPr>
                <w:rFonts w:ascii="Arial" w:eastAsia="Calibri" w:hAnsi="Arial" w:cs="Arial"/>
                <w:lang w:eastAsia="en-GB"/>
              </w:rPr>
              <w:t>September 2023</w:t>
            </w:r>
          </w:p>
        </w:tc>
      </w:tr>
      <w:tr w:rsidR="00FA2306" w14:paraId="7C35D72D" w14:textId="45925BFB" w:rsidTr="008625DE">
        <w:tc>
          <w:tcPr>
            <w:tcW w:w="4248" w:type="dxa"/>
          </w:tcPr>
          <w:p w14:paraId="3A923413" w14:textId="2D4A0A39"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Offers of early resolution from the Ombudsman to be undertaken within the prescribed timescales. </w:t>
            </w:r>
          </w:p>
        </w:tc>
        <w:tc>
          <w:tcPr>
            <w:tcW w:w="2551" w:type="dxa"/>
          </w:tcPr>
          <w:p w14:paraId="15E48E5A" w14:textId="4B4C082A"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Concerns Assurance Manager</w:t>
            </w:r>
          </w:p>
        </w:tc>
        <w:tc>
          <w:tcPr>
            <w:tcW w:w="2217" w:type="dxa"/>
          </w:tcPr>
          <w:p w14:paraId="1ADF90E4" w14:textId="0447E54A"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On receipt of each case</w:t>
            </w:r>
          </w:p>
        </w:tc>
      </w:tr>
      <w:tr w:rsidR="00FA2306" w14:paraId="18FE785C" w14:textId="0DC6331A" w:rsidTr="008625DE">
        <w:trPr>
          <w:trHeight w:val="2501"/>
        </w:trPr>
        <w:tc>
          <w:tcPr>
            <w:tcW w:w="4248" w:type="dxa"/>
          </w:tcPr>
          <w:p w14:paraId="388CDA4D" w14:textId="7463B516"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Concerns Redress Assurance Group to continue reviewing and auditing complaint responses to ensure compliance with the Regulations by Assistant Head of Patient Experience, Risk &amp; Legal Services and the Concerns Assurance Manager.</w:t>
            </w:r>
          </w:p>
        </w:tc>
        <w:tc>
          <w:tcPr>
            <w:tcW w:w="2551" w:type="dxa"/>
          </w:tcPr>
          <w:p w14:paraId="2A190936" w14:textId="7777777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Concerns Assurance Manager </w:t>
            </w:r>
          </w:p>
          <w:p w14:paraId="0E9F86AE" w14:textId="756B71BF"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Complaints Support Manager</w:t>
            </w:r>
          </w:p>
        </w:tc>
        <w:tc>
          <w:tcPr>
            <w:tcW w:w="2217" w:type="dxa"/>
          </w:tcPr>
          <w:p w14:paraId="08DE12DB" w14:textId="68413EE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Monthly </w:t>
            </w:r>
          </w:p>
          <w:p w14:paraId="1326E784" w14:textId="77777777" w:rsidR="00FA2306" w:rsidRPr="00FA72DD" w:rsidRDefault="00FA2306" w:rsidP="00FA2306">
            <w:pPr>
              <w:spacing w:line="276" w:lineRule="auto"/>
              <w:jc w:val="both"/>
              <w:rPr>
                <w:rFonts w:ascii="Arial" w:eastAsia="Calibri" w:hAnsi="Arial" w:cs="Arial"/>
                <w:lang w:eastAsia="en-GB"/>
              </w:rPr>
            </w:pPr>
          </w:p>
          <w:p w14:paraId="62E65FC5" w14:textId="77777777" w:rsidR="00FA2306" w:rsidRPr="00FA72DD" w:rsidRDefault="00FA2306" w:rsidP="00FA2306">
            <w:pPr>
              <w:spacing w:line="276" w:lineRule="auto"/>
              <w:jc w:val="both"/>
              <w:rPr>
                <w:rFonts w:ascii="Arial" w:eastAsia="Calibri" w:hAnsi="Arial" w:cs="Arial"/>
                <w:lang w:eastAsia="en-GB"/>
              </w:rPr>
            </w:pPr>
          </w:p>
          <w:p w14:paraId="62112542" w14:textId="77777777" w:rsidR="00FA2306" w:rsidRPr="00FA72DD" w:rsidRDefault="00FA2306" w:rsidP="00FA2306">
            <w:pPr>
              <w:spacing w:line="276" w:lineRule="auto"/>
              <w:jc w:val="both"/>
              <w:rPr>
                <w:rFonts w:ascii="Arial" w:eastAsia="Calibri" w:hAnsi="Arial" w:cs="Arial"/>
                <w:lang w:eastAsia="en-GB"/>
              </w:rPr>
            </w:pPr>
          </w:p>
          <w:p w14:paraId="188B33D6" w14:textId="77777777" w:rsidR="00FA2306" w:rsidRPr="00FA72DD" w:rsidRDefault="00FA2306" w:rsidP="00FA2306">
            <w:pPr>
              <w:spacing w:line="276" w:lineRule="auto"/>
              <w:jc w:val="both"/>
              <w:rPr>
                <w:rFonts w:ascii="Arial" w:eastAsia="Calibri" w:hAnsi="Arial" w:cs="Arial"/>
                <w:lang w:eastAsia="en-GB"/>
              </w:rPr>
            </w:pPr>
          </w:p>
          <w:p w14:paraId="3A1AE8E4" w14:textId="77777777" w:rsidR="00FA2306" w:rsidRPr="00FA72DD" w:rsidRDefault="00FA2306" w:rsidP="00FA2306">
            <w:pPr>
              <w:spacing w:line="276" w:lineRule="auto"/>
              <w:jc w:val="both"/>
              <w:rPr>
                <w:rFonts w:ascii="Arial" w:eastAsia="Calibri" w:hAnsi="Arial" w:cs="Arial"/>
                <w:lang w:eastAsia="en-GB"/>
              </w:rPr>
            </w:pPr>
          </w:p>
          <w:p w14:paraId="093E192D" w14:textId="77777777" w:rsidR="00FA2306" w:rsidRPr="00FA72DD" w:rsidRDefault="00FA2306" w:rsidP="00FA2306">
            <w:pPr>
              <w:spacing w:line="276" w:lineRule="auto"/>
              <w:jc w:val="both"/>
              <w:rPr>
                <w:rFonts w:ascii="Arial" w:eastAsia="Calibri" w:hAnsi="Arial" w:cs="Arial"/>
                <w:lang w:eastAsia="en-GB"/>
              </w:rPr>
            </w:pPr>
          </w:p>
          <w:p w14:paraId="07A32FBC" w14:textId="35654613" w:rsidR="00FA2306" w:rsidRPr="00FA72DD" w:rsidRDefault="00FA2306" w:rsidP="00FA2306">
            <w:pPr>
              <w:spacing w:line="276" w:lineRule="auto"/>
              <w:jc w:val="both"/>
              <w:rPr>
                <w:rFonts w:ascii="Arial" w:eastAsia="Calibri" w:hAnsi="Arial" w:cs="Arial"/>
                <w:lang w:eastAsia="en-GB"/>
              </w:rPr>
            </w:pPr>
          </w:p>
        </w:tc>
      </w:tr>
      <w:tr w:rsidR="00FA2306" w14:paraId="3EC33F4C" w14:textId="04B755FF" w:rsidTr="008625DE">
        <w:tc>
          <w:tcPr>
            <w:tcW w:w="4248" w:type="dxa"/>
          </w:tcPr>
          <w:p w14:paraId="1BD35B49" w14:textId="5AAFBCBE"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Attendance at all Welsh Risk Pool Ombudsman &amp; Complaints Networks</w:t>
            </w:r>
          </w:p>
        </w:tc>
        <w:tc>
          <w:tcPr>
            <w:tcW w:w="2551" w:type="dxa"/>
          </w:tcPr>
          <w:p w14:paraId="7CC0EC1F" w14:textId="7777777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Concerns Assurance Manager </w:t>
            </w:r>
          </w:p>
          <w:p w14:paraId="50D518D8" w14:textId="7777777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Complaints Support Manager</w:t>
            </w:r>
          </w:p>
          <w:p w14:paraId="1661BE03" w14:textId="2A170986" w:rsidR="00FA2306" w:rsidRPr="00FA72DD" w:rsidRDefault="00FA2306" w:rsidP="00FA2306">
            <w:pPr>
              <w:spacing w:line="276" w:lineRule="auto"/>
              <w:jc w:val="both"/>
              <w:rPr>
                <w:rFonts w:ascii="Arial" w:eastAsia="Calibri" w:hAnsi="Arial" w:cs="Arial"/>
                <w:lang w:eastAsia="en-GB"/>
              </w:rPr>
            </w:pPr>
          </w:p>
        </w:tc>
        <w:tc>
          <w:tcPr>
            <w:tcW w:w="2217" w:type="dxa"/>
          </w:tcPr>
          <w:p w14:paraId="086AD53B" w14:textId="4D513E74"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Bi-monthly</w:t>
            </w:r>
          </w:p>
        </w:tc>
      </w:tr>
      <w:tr w:rsidR="00FA2306" w14:paraId="715937A1" w14:textId="7117268A" w:rsidTr="008625DE">
        <w:tc>
          <w:tcPr>
            <w:tcW w:w="4248" w:type="dxa"/>
          </w:tcPr>
          <w:p w14:paraId="007036FC" w14:textId="7E796925"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Complaints &amp; Ombudsman Newsletter to be published on the intranet each quarter.</w:t>
            </w:r>
          </w:p>
        </w:tc>
        <w:tc>
          <w:tcPr>
            <w:tcW w:w="2551" w:type="dxa"/>
          </w:tcPr>
          <w:p w14:paraId="41852365" w14:textId="7777777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Concerns Assurance Manager </w:t>
            </w:r>
          </w:p>
          <w:p w14:paraId="6BFA0330" w14:textId="02725159"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Complaints Support Manager</w:t>
            </w:r>
          </w:p>
        </w:tc>
        <w:tc>
          <w:tcPr>
            <w:tcW w:w="2217" w:type="dxa"/>
          </w:tcPr>
          <w:p w14:paraId="202E5F31" w14:textId="7FCBD165"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Quarterly </w:t>
            </w:r>
          </w:p>
        </w:tc>
      </w:tr>
      <w:tr w:rsidR="00FA2306" w14:paraId="5F4479F9" w14:textId="2E069360" w:rsidTr="008625DE">
        <w:tc>
          <w:tcPr>
            <w:tcW w:w="4248" w:type="dxa"/>
          </w:tcPr>
          <w:p w14:paraId="4266EAAB" w14:textId="14F1CA7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Quarterly Learning Brief to be completed with updates in relation to the above ongoing actions.</w:t>
            </w:r>
          </w:p>
        </w:tc>
        <w:tc>
          <w:tcPr>
            <w:tcW w:w="2551" w:type="dxa"/>
          </w:tcPr>
          <w:p w14:paraId="0F9EC49C" w14:textId="77777777"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Concerns Assurance Manager </w:t>
            </w:r>
          </w:p>
          <w:p w14:paraId="01456BC8" w14:textId="58E955C9"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Complaints Support Manager</w:t>
            </w:r>
          </w:p>
        </w:tc>
        <w:tc>
          <w:tcPr>
            <w:tcW w:w="2217" w:type="dxa"/>
          </w:tcPr>
          <w:p w14:paraId="4D5082AC" w14:textId="2DDAD415" w:rsidR="00FA2306" w:rsidRPr="00FA72DD" w:rsidRDefault="00FA2306" w:rsidP="00FA2306">
            <w:pPr>
              <w:spacing w:line="276" w:lineRule="auto"/>
              <w:jc w:val="both"/>
              <w:rPr>
                <w:rFonts w:ascii="Arial" w:eastAsia="Calibri" w:hAnsi="Arial" w:cs="Arial"/>
                <w:lang w:eastAsia="en-GB"/>
              </w:rPr>
            </w:pPr>
            <w:r w:rsidRPr="00FA72DD">
              <w:rPr>
                <w:rFonts w:ascii="Arial" w:eastAsia="Calibri" w:hAnsi="Arial" w:cs="Arial"/>
                <w:lang w:eastAsia="en-GB"/>
              </w:rPr>
              <w:t xml:space="preserve">Quarterly </w:t>
            </w:r>
          </w:p>
        </w:tc>
      </w:tr>
    </w:tbl>
    <w:p w14:paraId="14A93F02" w14:textId="77DD3112" w:rsidR="00412C82" w:rsidRPr="002631AD" w:rsidRDefault="00412C82" w:rsidP="004463B2">
      <w:pPr>
        <w:spacing w:after="0" w:line="276" w:lineRule="auto"/>
        <w:ind w:hanging="567"/>
        <w:jc w:val="both"/>
        <w:rPr>
          <w:rFonts w:ascii="Arial" w:eastAsia="Calibri" w:hAnsi="Arial" w:cs="Arial"/>
          <w:b/>
          <w:sz w:val="24"/>
          <w:szCs w:val="24"/>
          <w:lang w:eastAsia="en-GB"/>
        </w:rPr>
      </w:pPr>
    </w:p>
    <w:p w14:paraId="30A322EF" w14:textId="77777777" w:rsidR="00246AEE" w:rsidRPr="002631AD" w:rsidRDefault="00246AEE" w:rsidP="00246AEE">
      <w:pPr>
        <w:spacing w:after="0" w:line="276" w:lineRule="auto"/>
        <w:rPr>
          <w:rFonts w:ascii="Arial" w:hAnsi="Arial" w:cs="Arial"/>
          <w:b/>
          <w:sz w:val="24"/>
        </w:rPr>
      </w:pPr>
    </w:p>
    <w:p w14:paraId="7D80081B" w14:textId="69737E35" w:rsidR="00B754F7" w:rsidRPr="002631AD" w:rsidRDefault="00CE68AC" w:rsidP="00B754F7">
      <w:pPr>
        <w:spacing w:after="0" w:line="276" w:lineRule="auto"/>
        <w:ind w:hanging="567"/>
        <w:rPr>
          <w:rFonts w:ascii="Arial" w:hAnsi="Arial" w:cs="Arial"/>
          <w:b/>
          <w:sz w:val="24"/>
          <w:szCs w:val="24"/>
        </w:rPr>
      </w:pPr>
      <w:r>
        <w:rPr>
          <w:rFonts w:ascii="Arial" w:hAnsi="Arial" w:cs="Arial"/>
          <w:b/>
          <w:sz w:val="24"/>
        </w:rPr>
        <w:t>16</w:t>
      </w:r>
      <w:r w:rsidR="00B754F7" w:rsidRPr="002631AD">
        <w:rPr>
          <w:rFonts w:ascii="Arial" w:hAnsi="Arial" w:cs="Arial"/>
          <w:b/>
          <w:sz w:val="24"/>
        </w:rPr>
        <w:t xml:space="preserve">. </w:t>
      </w:r>
      <w:r w:rsidR="00B754F7" w:rsidRPr="002631AD">
        <w:rPr>
          <w:rFonts w:ascii="Arial" w:hAnsi="Arial" w:cs="Arial"/>
          <w:b/>
          <w:sz w:val="24"/>
        </w:rPr>
        <w:tab/>
      </w:r>
      <w:r w:rsidR="00B754F7" w:rsidRPr="002631AD">
        <w:rPr>
          <w:rFonts w:ascii="Arial" w:hAnsi="Arial" w:cs="Arial"/>
          <w:b/>
          <w:sz w:val="24"/>
          <w:szCs w:val="24"/>
        </w:rPr>
        <w:t>RECOMMENDATION</w:t>
      </w:r>
    </w:p>
    <w:p w14:paraId="33C3F97B" w14:textId="77777777" w:rsidR="00B754F7" w:rsidRPr="002631AD" w:rsidRDefault="00B754F7" w:rsidP="00B754F7">
      <w:pPr>
        <w:pStyle w:val="Default"/>
        <w:rPr>
          <w:rFonts w:ascii="Arial" w:hAnsi="Arial" w:cs="Arial"/>
          <w:color w:val="auto"/>
        </w:rPr>
      </w:pPr>
      <w:r w:rsidRPr="002631AD">
        <w:rPr>
          <w:rFonts w:ascii="Arial" w:hAnsi="Arial" w:cs="Arial"/>
          <w:color w:val="auto"/>
        </w:rPr>
        <w:t>The Board is recommended to:</w:t>
      </w:r>
    </w:p>
    <w:p w14:paraId="0046BF53" w14:textId="77777777" w:rsidR="00B754F7" w:rsidRPr="002631AD" w:rsidRDefault="00B754F7" w:rsidP="00B754F7">
      <w:pPr>
        <w:pStyle w:val="Default"/>
        <w:rPr>
          <w:rFonts w:ascii="Arial" w:hAnsi="Arial" w:cs="Arial"/>
          <w:color w:val="auto"/>
        </w:rPr>
      </w:pPr>
    </w:p>
    <w:p w14:paraId="6FAE396D" w14:textId="1D537F97" w:rsidR="00A92FDC" w:rsidRDefault="00A92FDC" w:rsidP="00FA2306">
      <w:pPr>
        <w:pStyle w:val="Default"/>
        <w:numPr>
          <w:ilvl w:val="0"/>
          <w:numId w:val="10"/>
        </w:numPr>
        <w:rPr>
          <w:rFonts w:ascii="Arial" w:hAnsi="Arial" w:cs="Arial"/>
        </w:rPr>
      </w:pPr>
      <w:r w:rsidRPr="00A92FDC">
        <w:rPr>
          <w:rFonts w:ascii="Arial" w:hAnsi="Arial" w:cs="Arial"/>
          <w:b/>
        </w:rPr>
        <w:t xml:space="preserve">NOTE </w:t>
      </w:r>
      <w:r w:rsidR="00FA2306">
        <w:rPr>
          <w:rFonts w:ascii="Arial" w:hAnsi="Arial" w:cs="Arial"/>
        </w:rPr>
        <w:t>the content of the Ombudsman Annual Letter, Annual Letter data and also the Groundhog 2 report</w:t>
      </w:r>
      <w:r w:rsidR="008263B9">
        <w:rPr>
          <w:rFonts w:ascii="Arial" w:hAnsi="Arial" w:cs="Arial"/>
        </w:rPr>
        <w:t>: and</w:t>
      </w:r>
    </w:p>
    <w:p w14:paraId="275282B9" w14:textId="130F1846" w:rsidR="00FA72DD" w:rsidRDefault="008263B9" w:rsidP="00FA2306">
      <w:pPr>
        <w:pStyle w:val="Default"/>
        <w:numPr>
          <w:ilvl w:val="0"/>
          <w:numId w:val="10"/>
        </w:numPr>
        <w:rPr>
          <w:rFonts w:ascii="Arial" w:hAnsi="Arial" w:cs="Arial"/>
          <w:b/>
        </w:rPr>
      </w:pPr>
      <w:r>
        <w:rPr>
          <w:rFonts w:ascii="Arial" w:hAnsi="Arial" w:cs="Arial"/>
          <w:b/>
        </w:rPr>
        <w:t xml:space="preserve">AGREE </w:t>
      </w:r>
      <w:r w:rsidRPr="008263B9">
        <w:rPr>
          <w:rFonts w:ascii="Arial" w:hAnsi="Arial" w:cs="Arial"/>
        </w:rPr>
        <w:t>to the Quality &amp; Safety Committee overseeing</w:t>
      </w:r>
      <w:r w:rsidR="00FA72DD">
        <w:rPr>
          <w:rFonts w:ascii="Arial" w:hAnsi="Arial" w:cs="Arial"/>
        </w:rPr>
        <w:t xml:space="preserve"> the response to the recommendations made by the Ombudsman prior to the response provided by 1</w:t>
      </w:r>
      <w:r w:rsidR="00FA72DD" w:rsidRPr="00FA72DD">
        <w:rPr>
          <w:rFonts w:ascii="Arial" w:hAnsi="Arial" w:cs="Arial"/>
          <w:vertAlign w:val="superscript"/>
        </w:rPr>
        <w:t>st</w:t>
      </w:r>
      <w:r w:rsidR="00FA72DD">
        <w:rPr>
          <w:rFonts w:ascii="Arial" w:hAnsi="Arial" w:cs="Arial"/>
        </w:rPr>
        <w:t xml:space="preserve"> December 2023. </w:t>
      </w:r>
      <w:r>
        <w:rPr>
          <w:rFonts w:ascii="Arial" w:hAnsi="Arial" w:cs="Arial"/>
          <w:b/>
        </w:rPr>
        <w:t xml:space="preserve"> </w:t>
      </w:r>
    </w:p>
    <w:p w14:paraId="498D4325" w14:textId="790CFFB9" w:rsidR="008263B9" w:rsidRPr="00FA72DD" w:rsidRDefault="00FA72DD" w:rsidP="00FA72DD">
      <w:pPr>
        <w:rPr>
          <w:rFonts w:ascii="Arial" w:hAnsi="Arial" w:cs="Arial"/>
          <w:b/>
          <w:color w:val="000000"/>
          <w:sz w:val="24"/>
          <w:szCs w:val="24"/>
        </w:rPr>
      </w:pPr>
      <w:r>
        <w:rPr>
          <w:rFonts w:ascii="Arial" w:hAnsi="Arial" w:cs="Arial"/>
          <w:b/>
        </w:rPr>
        <w:br w:type="page"/>
      </w:r>
    </w:p>
    <w:p w14:paraId="2ADF4E99" w14:textId="77777777" w:rsidR="00A92FDC" w:rsidRDefault="00A92FDC"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33C1865" w14:textId="77777777" w:rsidTr="00C95B3C">
        <w:tc>
          <w:tcPr>
            <w:tcW w:w="9245" w:type="dxa"/>
            <w:gridSpan w:val="4"/>
            <w:shd w:val="clear" w:color="auto" w:fill="D5DCE4" w:themeFill="text2" w:themeFillTint="33"/>
          </w:tcPr>
          <w:p w14:paraId="6F599023"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59FB92D0" w14:textId="77777777" w:rsidR="00034194" w:rsidRPr="00034194" w:rsidRDefault="00034194">
            <w:pPr>
              <w:rPr>
                <w:rFonts w:ascii="Arial" w:hAnsi="Arial" w:cs="Arial"/>
                <w:sz w:val="24"/>
                <w:szCs w:val="24"/>
              </w:rPr>
            </w:pPr>
          </w:p>
        </w:tc>
      </w:tr>
      <w:tr w:rsidR="00F5324A" w:rsidRPr="00034194" w14:paraId="72544710" w14:textId="77777777" w:rsidTr="00F5324A">
        <w:tc>
          <w:tcPr>
            <w:tcW w:w="1809" w:type="dxa"/>
            <w:vMerge w:val="restart"/>
          </w:tcPr>
          <w:p w14:paraId="5380A492" w14:textId="77777777" w:rsidR="00F5324A" w:rsidRDefault="00F5324A">
            <w:pPr>
              <w:rPr>
                <w:rFonts w:ascii="Arial" w:hAnsi="Arial" w:cs="Arial"/>
                <w:b/>
                <w:sz w:val="24"/>
                <w:szCs w:val="24"/>
              </w:rPr>
            </w:pPr>
            <w:r>
              <w:rPr>
                <w:rFonts w:ascii="Arial" w:hAnsi="Arial" w:cs="Arial"/>
                <w:b/>
                <w:sz w:val="24"/>
                <w:szCs w:val="24"/>
              </w:rPr>
              <w:t>Link to Enabling Objectives</w:t>
            </w:r>
          </w:p>
          <w:p w14:paraId="093652A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040C98F3"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FB6E7B9" w14:textId="77777777" w:rsidTr="00F5324A">
        <w:tc>
          <w:tcPr>
            <w:tcW w:w="1809" w:type="dxa"/>
            <w:vMerge/>
          </w:tcPr>
          <w:p w14:paraId="26373823" w14:textId="77777777" w:rsidR="00F5324A" w:rsidRPr="00034194" w:rsidRDefault="00F5324A">
            <w:pPr>
              <w:rPr>
                <w:rFonts w:ascii="Arial" w:hAnsi="Arial" w:cs="Arial"/>
                <w:b/>
                <w:sz w:val="24"/>
                <w:szCs w:val="24"/>
              </w:rPr>
            </w:pPr>
          </w:p>
        </w:tc>
        <w:tc>
          <w:tcPr>
            <w:tcW w:w="5812" w:type="dxa"/>
            <w:gridSpan w:val="2"/>
          </w:tcPr>
          <w:p w14:paraId="2F714BFD"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287D085F" w14:textId="77777777" w:rsidR="00F5324A" w:rsidRPr="00F5324A" w:rsidRDefault="00762B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B921ABC" w14:textId="77777777" w:rsidTr="00F5324A">
        <w:tc>
          <w:tcPr>
            <w:tcW w:w="1809" w:type="dxa"/>
            <w:vMerge/>
          </w:tcPr>
          <w:p w14:paraId="06E47B6D" w14:textId="77777777" w:rsidR="00F5324A" w:rsidRPr="00034194" w:rsidRDefault="00F5324A">
            <w:pPr>
              <w:rPr>
                <w:rFonts w:ascii="Arial" w:hAnsi="Arial" w:cs="Arial"/>
                <w:b/>
                <w:sz w:val="24"/>
                <w:szCs w:val="24"/>
              </w:rPr>
            </w:pPr>
          </w:p>
        </w:tc>
        <w:tc>
          <w:tcPr>
            <w:tcW w:w="5812" w:type="dxa"/>
            <w:gridSpan w:val="2"/>
          </w:tcPr>
          <w:p w14:paraId="065FC89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39DE620"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C6F9416" w14:textId="77777777" w:rsidTr="00F5324A">
        <w:tc>
          <w:tcPr>
            <w:tcW w:w="1809" w:type="dxa"/>
            <w:vMerge/>
          </w:tcPr>
          <w:p w14:paraId="2F189895" w14:textId="77777777" w:rsidR="00F5324A" w:rsidRPr="00034194" w:rsidRDefault="00F5324A">
            <w:pPr>
              <w:rPr>
                <w:rFonts w:ascii="Arial" w:hAnsi="Arial" w:cs="Arial"/>
                <w:b/>
                <w:sz w:val="24"/>
                <w:szCs w:val="24"/>
              </w:rPr>
            </w:pPr>
          </w:p>
        </w:tc>
        <w:tc>
          <w:tcPr>
            <w:tcW w:w="5812" w:type="dxa"/>
            <w:gridSpan w:val="2"/>
          </w:tcPr>
          <w:p w14:paraId="5DA25063"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36F2D203"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31B369F" w14:textId="77777777" w:rsidTr="00F5324A">
        <w:tc>
          <w:tcPr>
            <w:tcW w:w="1809" w:type="dxa"/>
            <w:vMerge/>
          </w:tcPr>
          <w:p w14:paraId="7F90BF0B"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EFE0BE5"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19447D6D" w14:textId="77777777" w:rsidTr="00F5324A">
        <w:tc>
          <w:tcPr>
            <w:tcW w:w="1809" w:type="dxa"/>
            <w:vMerge/>
          </w:tcPr>
          <w:p w14:paraId="660B30ED" w14:textId="77777777" w:rsidR="00F5324A" w:rsidRPr="00034194" w:rsidRDefault="00F5324A" w:rsidP="00C107F2">
            <w:pPr>
              <w:rPr>
                <w:rFonts w:ascii="Arial" w:hAnsi="Arial" w:cs="Arial"/>
                <w:b/>
                <w:sz w:val="24"/>
                <w:szCs w:val="24"/>
              </w:rPr>
            </w:pPr>
          </w:p>
        </w:tc>
        <w:tc>
          <w:tcPr>
            <w:tcW w:w="5812" w:type="dxa"/>
            <w:gridSpan w:val="2"/>
          </w:tcPr>
          <w:p w14:paraId="5660D2A8"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5B7E59B6" w14:textId="77777777" w:rsidR="00F5324A" w:rsidRPr="00F5324A" w:rsidRDefault="00762BB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A6B2E3B" w14:textId="77777777" w:rsidTr="00F5324A">
        <w:tc>
          <w:tcPr>
            <w:tcW w:w="1809" w:type="dxa"/>
            <w:vMerge/>
          </w:tcPr>
          <w:p w14:paraId="738C7E0F" w14:textId="77777777" w:rsidR="00F5324A" w:rsidRPr="00034194" w:rsidRDefault="00F5324A" w:rsidP="00C107F2">
            <w:pPr>
              <w:rPr>
                <w:rFonts w:ascii="Arial" w:hAnsi="Arial" w:cs="Arial"/>
                <w:b/>
                <w:sz w:val="24"/>
                <w:szCs w:val="24"/>
              </w:rPr>
            </w:pPr>
          </w:p>
        </w:tc>
        <w:tc>
          <w:tcPr>
            <w:tcW w:w="5812" w:type="dxa"/>
            <w:gridSpan w:val="2"/>
          </w:tcPr>
          <w:p w14:paraId="6FCCFFE1"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26815373" w14:textId="77777777" w:rsidR="00F5324A" w:rsidRPr="00F5324A" w:rsidRDefault="00624E69"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4162D6D8" w14:textId="77777777" w:rsidTr="00F5324A">
        <w:tc>
          <w:tcPr>
            <w:tcW w:w="1809" w:type="dxa"/>
            <w:vMerge/>
          </w:tcPr>
          <w:p w14:paraId="0CD963E7" w14:textId="77777777" w:rsidR="00F5324A" w:rsidRPr="00034194" w:rsidRDefault="00F5324A" w:rsidP="00C107F2">
            <w:pPr>
              <w:rPr>
                <w:rFonts w:ascii="Arial" w:hAnsi="Arial" w:cs="Arial"/>
                <w:b/>
                <w:sz w:val="24"/>
                <w:szCs w:val="24"/>
              </w:rPr>
            </w:pPr>
          </w:p>
        </w:tc>
        <w:tc>
          <w:tcPr>
            <w:tcW w:w="5812" w:type="dxa"/>
            <w:gridSpan w:val="2"/>
          </w:tcPr>
          <w:p w14:paraId="0ADA5FE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769EB3C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92F2AD0" w14:textId="77777777" w:rsidTr="00F5324A">
        <w:tc>
          <w:tcPr>
            <w:tcW w:w="1809" w:type="dxa"/>
            <w:vMerge/>
          </w:tcPr>
          <w:p w14:paraId="07D8ED52" w14:textId="77777777" w:rsidR="00F5324A" w:rsidRPr="00034194" w:rsidRDefault="00F5324A" w:rsidP="00C107F2">
            <w:pPr>
              <w:rPr>
                <w:rFonts w:ascii="Arial" w:hAnsi="Arial" w:cs="Arial"/>
                <w:b/>
                <w:sz w:val="24"/>
                <w:szCs w:val="24"/>
              </w:rPr>
            </w:pPr>
          </w:p>
        </w:tc>
        <w:tc>
          <w:tcPr>
            <w:tcW w:w="5812" w:type="dxa"/>
            <w:gridSpan w:val="2"/>
          </w:tcPr>
          <w:p w14:paraId="281515E4"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4BF5A105"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1E5B431" w14:textId="77777777" w:rsidTr="00F5324A">
        <w:tc>
          <w:tcPr>
            <w:tcW w:w="1809" w:type="dxa"/>
            <w:vMerge/>
          </w:tcPr>
          <w:p w14:paraId="118A39EB" w14:textId="77777777" w:rsidR="00F5324A" w:rsidRPr="00034194" w:rsidRDefault="00F5324A" w:rsidP="00C107F2">
            <w:pPr>
              <w:rPr>
                <w:rFonts w:ascii="Arial" w:hAnsi="Arial" w:cs="Arial"/>
                <w:b/>
                <w:sz w:val="24"/>
                <w:szCs w:val="24"/>
              </w:rPr>
            </w:pPr>
          </w:p>
        </w:tc>
        <w:tc>
          <w:tcPr>
            <w:tcW w:w="5812" w:type="dxa"/>
            <w:gridSpan w:val="2"/>
          </w:tcPr>
          <w:p w14:paraId="7EDCA35D"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174336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5C33F1F6" w14:textId="77777777" w:rsidTr="00CD7AA5">
        <w:tc>
          <w:tcPr>
            <w:tcW w:w="9245" w:type="dxa"/>
            <w:gridSpan w:val="4"/>
            <w:shd w:val="clear" w:color="auto" w:fill="D5DCE4" w:themeFill="text2" w:themeFillTint="33"/>
          </w:tcPr>
          <w:p w14:paraId="343E7C51"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73A49787" w14:textId="77777777" w:rsidTr="00F5324A">
        <w:tc>
          <w:tcPr>
            <w:tcW w:w="1809" w:type="dxa"/>
            <w:vMerge w:val="restart"/>
          </w:tcPr>
          <w:p w14:paraId="4FD64F98"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BB8634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1BC51AD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34FFA46F" w14:textId="77777777" w:rsidTr="00F5324A">
        <w:tc>
          <w:tcPr>
            <w:tcW w:w="1809" w:type="dxa"/>
            <w:vMerge/>
          </w:tcPr>
          <w:p w14:paraId="0C5610EE" w14:textId="77777777" w:rsidR="00F5324A" w:rsidRPr="00FA0CA9" w:rsidRDefault="00F5324A" w:rsidP="00F5324A">
            <w:pPr>
              <w:rPr>
                <w:rFonts w:ascii="Arial" w:hAnsi="Arial" w:cs="Arial"/>
                <w:b/>
                <w:sz w:val="24"/>
                <w:szCs w:val="24"/>
              </w:rPr>
            </w:pPr>
          </w:p>
        </w:tc>
        <w:tc>
          <w:tcPr>
            <w:tcW w:w="5812" w:type="dxa"/>
            <w:gridSpan w:val="2"/>
          </w:tcPr>
          <w:p w14:paraId="5CD429BD"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5252291A" w14:textId="77777777" w:rsidR="00F5324A" w:rsidRPr="00FA0CA9" w:rsidRDefault="00762BB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53047C08" w14:textId="77777777" w:rsidTr="00F5324A">
        <w:tc>
          <w:tcPr>
            <w:tcW w:w="1809" w:type="dxa"/>
            <w:vMerge/>
          </w:tcPr>
          <w:p w14:paraId="4E5415EF" w14:textId="77777777" w:rsidR="00F5324A" w:rsidRPr="00FA0CA9" w:rsidRDefault="00F5324A" w:rsidP="00F5324A">
            <w:pPr>
              <w:rPr>
                <w:rFonts w:ascii="Arial" w:hAnsi="Arial" w:cs="Arial"/>
                <w:b/>
                <w:sz w:val="24"/>
                <w:szCs w:val="24"/>
              </w:rPr>
            </w:pPr>
          </w:p>
        </w:tc>
        <w:tc>
          <w:tcPr>
            <w:tcW w:w="5812" w:type="dxa"/>
            <w:gridSpan w:val="2"/>
          </w:tcPr>
          <w:p w14:paraId="0ADA42F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724819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DD5CA23" w14:textId="77777777" w:rsidTr="00F5324A">
        <w:tc>
          <w:tcPr>
            <w:tcW w:w="1809" w:type="dxa"/>
            <w:vMerge/>
          </w:tcPr>
          <w:p w14:paraId="6E172E79" w14:textId="77777777" w:rsidR="00F5324A" w:rsidRPr="00FA0CA9" w:rsidRDefault="00F5324A" w:rsidP="00F5324A">
            <w:pPr>
              <w:rPr>
                <w:rFonts w:ascii="Arial" w:hAnsi="Arial" w:cs="Arial"/>
                <w:b/>
                <w:sz w:val="24"/>
                <w:szCs w:val="24"/>
              </w:rPr>
            </w:pPr>
          </w:p>
        </w:tc>
        <w:tc>
          <w:tcPr>
            <w:tcW w:w="5812" w:type="dxa"/>
            <w:gridSpan w:val="2"/>
          </w:tcPr>
          <w:p w14:paraId="0A5EC38F"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7080F22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752AA2F" w14:textId="77777777" w:rsidTr="00F5324A">
        <w:tc>
          <w:tcPr>
            <w:tcW w:w="1809" w:type="dxa"/>
            <w:vMerge/>
          </w:tcPr>
          <w:p w14:paraId="2DB854CB" w14:textId="77777777" w:rsidR="00F5324A" w:rsidRPr="00FA0CA9" w:rsidRDefault="00F5324A" w:rsidP="00F5324A">
            <w:pPr>
              <w:rPr>
                <w:rFonts w:ascii="Arial" w:hAnsi="Arial" w:cs="Arial"/>
                <w:b/>
                <w:sz w:val="24"/>
                <w:szCs w:val="24"/>
              </w:rPr>
            </w:pPr>
          </w:p>
        </w:tc>
        <w:tc>
          <w:tcPr>
            <w:tcW w:w="5812" w:type="dxa"/>
            <w:gridSpan w:val="2"/>
          </w:tcPr>
          <w:p w14:paraId="1399AC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097923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6079BE3" w14:textId="77777777" w:rsidTr="00F5324A">
        <w:tc>
          <w:tcPr>
            <w:tcW w:w="1809" w:type="dxa"/>
            <w:vMerge/>
          </w:tcPr>
          <w:p w14:paraId="09577CA8" w14:textId="77777777" w:rsidR="00F5324A" w:rsidRPr="00FA0CA9" w:rsidRDefault="00F5324A" w:rsidP="00F5324A">
            <w:pPr>
              <w:rPr>
                <w:rFonts w:ascii="Arial" w:hAnsi="Arial" w:cs="Arial"/>
                <w:b/>
                <w:sz w:val="24"/>
                <w:szCs w:val="24"/>
              </w:rPr>
            </w:pPr>
          </w:p>
        </w:tc>
        <w:tc>
          <w:tcPr>
            <w:tcW w:w="5812" w:type="dxa"/>
            <w:gridSpan w:val="2"/>
          </w:tcPr>
          <w:p w14:paraId="7C55F99E"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09561245"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AF357" w14:textId="77777777" w:rsidTr="00F5324A">
        <w:tc>
          <w:tcPr>
            <w:tcW w:w="1809" w:type="dxa"/>
            <w:vMerge/>
          </w:tcPr>
          <w:p w14:paraId="2CF41D7F" w14:textId="77777777" w:rsidR="00F5324A" w:rsidRPr="00FA0CA9" w:rsidRDefault="00F5324A" w:rsidP="00F5324A">
            <w:pPr>
              <w:rPr>
                <w:rFonts w:ascii="Arial" w:hAnsi="Arial" w:cs="Arial"/>
                <w:b/>
                <w:sz w:val="24"/>
                <w:szCs w:val="24"/>
              </w:rPr>
            </w:pPr>
          </w:p>
        </w:tc>
        <w:tc>
          <w:tcPr>
            <w:tcW w:w="5812" w:type="dxa"/>
            <w:gridSpan w:val="2"/>
          </w:tcPr>
          <w:p w14:paraId="2C1C564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56276E2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96A08F5" w14:textId="77777777" w:rsidTr="00CD7AA5">
        <w:tc>
          <w:tcPr>
            <w:tcW w:w="9245" w:type="dxa"/>
            <w:gridSpan w:val="4"/>
            <w:shd w:val="clear" w:color="auto" w:fill="D5DCE4" w:themeFill="text2" w:themeFillTint="33"/>
          </w:tcPr>
          <w:p w14:paraId="3C162A85"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761AB23" w14:textId="77777777" w:rsidTr="00C95B3C">
        <w:tc>
          <w:tcPr>
            <w:tcW w:w="9245" w:type="dxa"/>
            <w:gridSpan w:val="4"/>
          </w:tcPr>
          <w:p w14:paraId="33E67446" w14:textId="77777777" w:rsidR="00F5324A" w:rsidRPr="00624E69" w:rsidRDefault="00624E69" w:rsidP="00F5324A">
            <w:pPr>
              <w:rPr>
                <w:rFonts w:ascii="Arial" w:hAnsi="Arial" w:cs="Arial"/>
                <w:sz w:val="24"/>
                <w:szCs w:val="24"/>
              </w:rPr>
            </w:pPr>
            <w:r w:rsidRPr="00624E69">
              <w:rPr>
                <w:rFonts w:ascii="Arial" w:hAnsi="Arial" w:cs="Arial"/>
                <w:sz w:val="24"/>
                <w:szCs w:val="24"/>
              </w:rPr>
              <w:t>Taking action to learn from patient experience and complaints aims to reduce the number of incidents/harm to patients in our services.</w:t>
            </w:r>
          </w:p>
          <w:p w14:paraId="2B077008" w14:textId="77777777" w:rsidR="00624E69" w:rsidRPr="00FA0CA9" w:rsidRDefault="00624E69" w:rsidP="00F5324A">
            <w:pPr>
              <w:rPr>
                <w:rFonts w:ascii="Arial" w:hAnsi="Arial" w:cs="Arial"/>
                <w:b/>
                <w:sz w:val="24"/>
                <w:szCs w:val="24"/>
              </w:rPr>
            </w:pPr>
          </w:p>
        </w:tc>
      </w:tr>
      <w:tr w:rsidR="00F5324A" w:rsidRPr="00034194" w14:paraId="6CC88D88" w14:textId="77777777" w:rsidTr="00CD7AA5">
        <w:tc>
          <w:tcPr>
            <w:tcW w:w="9245" w:type="dxa"/>
            <w:gridSpan w:val="4"/>
            <w:shd w:val="clear" w:color="auto" w:fill="D5DCE4" w:themeFill="text2" w:themeFillTint="33"/>
          </w:tcPr>
          <w:p w14:paraId="58EF3B73"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5C696AAF" w14:textId="77777777" w:rsidTr="00C95B3C">
        <w:tc>
          <w:tcPr>
            <w:tcW w:w="9245" w:type="dxa"/>
            <w:gridSpan w:val="4"/>
          </w:tcPr>
          <w:p w14:paraId="64EA83AE" w14:textId="77777777" w:rsidR="00F5324A" w:rsidRDefault="00624E69" w:rsidP="00F5324A">
            <w:pPr>
              <w:ind w:right="96"/>
              <w:rPr>
                <w:rFonts w:ascii="Arial" w:hAnsi="Arial" w:cs="Arial"/>
                <w:color w:val="FF0000"/>
                <w:sz w:val="24"/>
                <w:szCs w:val="24"/>
              </w:rPr>
            </w:pPr>
            <w:r>
              <w:rPr>
                <w:rFonts w:ascii="Arial" w:hAnsi="Arial" w:cs="Arial"/>
                <w:sz w:val="24"/>
                <w:szCs w:val="24"/>
              </w:rPr>
              <w:t>No financial implications</w:t>
            </w:r>
            <w:r w:rsidR="00762BBE" w:rsidRPr="00FA0CA9">
              <w:rPr>
                <w:rFonts w:ascii="Arial" w:hAnsi="Arial" w:cs="Arial"/>
                <w:color w:val="FF0000"/>
                <w:sz w:val="24"/>
                <w:szCs w:val="24"/>
              </w:rPr>
              <w:t xml:space="preserve"> </w:t>
            </w:r>
          </w:p>
          <w:p w14:paraId="13CA8BFF" w14:textId="77777777" w:rsidR="00624E69" w:rsidRPr="00FA0CA9" w:rsidRDefault="00624E69" w:rsidP="00F5324A">
            <w:pPr>
              <w:ind w:right="96"/>
              <w:rPr>
                <w:rFonts w:ascii="Arial" w:hAnsi="Arial" w:cs="Arial"/>
                <w:color w:val="FF0000"/>
                <w:sz w:val="24"/>
                <w:szCs w:val="24"/>
              </w:rPr>
            </w:pPr>
          </w:p>
        </w:tc>
      </w:tr>
      <w:tr w:rsidR="00F5324A" w:rsidRPr="00BC241D" w14:paraId="409C2D59" w14:textId="77777777" w:rsidTr="00CD7AA5">
        <w:tc>
          <w:tcPr>
            <w:tcW w:w="9245" w:type="dxa"/>
            <w:gridSpan w:val="4"/>
            <w:shd w:val="clear" w:color="auto" w:fill="D5DCE4" w:themeFill="text2" w:themeFillTint="33"/>
          </w:tcPr>
          <w:p w14:paraId="532EAC7E"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133D0DE4" w14:textId="77777777" w:rsidTr="00C95B3C">
        <w:tc>
          <w:tcPr>
            <w:tcW w:w="9245" w:type="dxa"/>
            <w:gridSpan w:val="4"/>
          </w:tcPr>
          <w:p w14:paraId="4284856D" w14:textId="77777777" w:rsidR="00F5324A" w:rsidRPr="00624E69" w:rsidRDefault="00624E69" w:rsidP="00F5324A">
            <w:pPr>
              <w:ind w:right="96"/>
              <w:rPr>
                <w:rFonts w:ascii="Arial" w:hAnsi="Arial" w:cs="Arial"/>
                <w:sz w:val="24"/>
                <w:szCs w:val="24"/>
              </w:rPr>
            </w:pPr>
            <w:r w:rsidRPr="00624E69">
              <w:rPr>
                <w:rFonts w:ascii="Arial" w:hAnsi="Arial" w:cs="Arial"/>
                <w:sz w:val="24"/>
                <w:szCs w:val="24"/>
              </w:rPr>
              <w:t>If complainants are not satisfied with their responses then they may pursue a civil claim.</w:t>
            </w:r>
          </w:p>
          <w:p w14:paraId="70FF751F" w14:textId="77777777" w:rsidR="00624E69" w:rsidRPr="00FA0CA9" w:rsidRDefault="00624E69" w:rsidP="00F5324A">
            <w:pPr>
              <w:ind w:right="96"/>
              <w:rPr>
                <w:rFonts w:ascii="Arial" w:hAnsi="Arial" w:cs="Arial"/>
                <w:color w:val="FF0000"/>
                <w:sz w:val="24"/>
                <w:szCs w:val="24"/>
              </w:rPr>
            </w:pPr>
          </w:p>
        </w:tc>
      </w:tr>
      <w:tr w:rsidR="00F5324A" w:rsidRPr="00DA76AD" w14:paraId="51D1CF0A" w14:textId="77777777" w:rsidTr="00CD7AA5">
        <w:tc>
          <w:tcPr>
            <w:tcW w:w="9245" w:type="dxa"/>
            <w:gridSpan w:val="4"/>
            <w:shd w:val="clear" w:color="auto" w:fill="D5DCE4" w:themeFill="text2" w:themeFillTint="33"/>
          </w:tcPr>
          <w:p w14:paraId="284A9F66"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34B5133B" w14:textId="77777777" w:rsidTr="00C95B3C">
        <w:tc>
          <w:tcPr>
            <w:tcW w:w="9245" w:type="dxa"/>
            <w:gridSpan w:val="4"/>
          </w:tcPr>
          <w:p w14:paraId="79009B4E" w14:textId="77777777" w:rsidR="00F5324A" w:rsidRDefault="00624E69" w:rsidP="00762BBE">
            <w:pPr>
              <w:ind w:right="96"/>
              <w:rPr>
                <w:rFonts w:ascii="Arial" w:hAnsi="Arial" w:cs="Arial"/>
                <w:sz w:val="24"/>
                <w:szCs w:val="24"/>
              </w:rPr>
            </w:pPr>
            <w:r>
              <w:rPr>
                <w:rFonts w:ascii="Arial" w:hAnsi="Arial" w:cs="Arial"/>
                <w:sz w:val="24"/>
                <w:szCs w:val="24"/>
              </w:rPr>
              <w:t>No staffing implications.</w:t>
            </w:r>
          </w:p>
          <w:p w14:paraId="2752F606" w14:textId="77777777" w:rsidR="00624E69" w:rsidRPr="00FA0CA9" w:rsidRDefault="00624E69" w:rsidP="00762BBE">
            <w:pPr>
              <w:ind w:right="96"/>
              <w:rPr>
                <w:rFonts w:ascii="Arial" w:hAnsi="Arial" w:cs="Arial"/>
                <w:color w:val="FF0000"/>
                <w:sz w:val="24"/>
                <w:szCs w:val="24"/>
              </w:rPr>
            </w:pPr>
          </w:p>
        </w:tc>
      </w:tr>
      <w:tr w:rsidR="00F5324A" w:rsidRPr="00034194" w14:paraId="66523F8B" w14:textId="77777777" w:rsidTr="00CD7AA5">
        <w:tc>
          <w:tcPr>
            <w:tcW w:w="9245" w:type="dxa"/>
            <w:gridSpan w:val="4"/>
            <w:shd w:val="clear" w:color="auto" w:fill="D5DCE4" w:themeFill="text2" w:themeFillTint="33"/>
          </w:tcPr>
          <w:p w14:paraId="21AF8A1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F5324A" w:rsidRPr="00034194" w14:paraId="1DF4C92F" w14:textId="77777777" w:rsidTr="00C95B3C">
        <w:tc>
          <w:tcPr>
            <w:tcW w:w="9245" w:type="dxa"/>
            <w:gridSpan w:val="4"/>
          </w:tcPr>
          <w:p w14:paraId="7C5C9C7F" w14:textId="77777777" w:rsidR="00762BBE" w:rsidRPr="00FA0CA9" w:rsidRDefault="00624E69" w:rsidP="00762BBE">
            <w:pPr>
              <w:ind w:right="96"/>
              <w:rPr>
                <w:rFonts w:ascii="Arial" w:hAnsi="Arial" w:cs="Arial"/>
                <w:color w:val="FF0000"/>
                <w:sz w:val="24"/>
                <w:szCs w:val="24"/>
              </w:rPr>
            </w:pPr>
            <w:r>
              <w:rPr>
                <w:rFonts w:ascii="Arial" w:eastAsia="Times New Roman" w:hAnsi="Arial" w:cs="Arial"/>
                <w:sz w:val="24"/>
                <w:szCs w:val="24"/>
                <w:lang w:val="en" w:eastAsia="en-GB"/>
              </w:rPr>
              <w:t>No implications.</w:t>
            </w:r>
          </w:p>
          <w:p w14:paraId="07ECAEA6" w14:textId="77777777" w:rsidR="00F5324A" w:rsidRPr="00FA0CA9" w:rsidRDefault="00F5324A" w:rsidP="00F5324A">
            <w:pPr>
              <w:ind w:right="96"/>
              <w:rPr>
                <w:rFonts w:ascii="Arial" w:hAnsi="Arial" w:cs="Arial"/>
                <w:color w:val="FF0000"/>
                <w:sz w:val="24"/>
                <w:szCs w:val="24"/>
              </w:rPr>
            </w:pPr>
          </w:p>
        </w:tc>
      </w:tr>
      <w:tr w:rsidR="00F5324A" w:rsidRPr="00034194" w14:paraId="3F0EEAE2" w14:textId="77777777" w:rsidTr="00C95B3C">
        <w:tc>
          <w:tcPr>
            <w:tcW w:w="2470" w:type="dxa"/>
            <w:gridSpan w:val="2"/>
          </w:tcPr>
          <w:p w14:paraId="52D6D05D" w14:textId="77777777" w:rsidR="00F5324A" w:rsidRPr="00FA0CA9" w:rsidRDefault="00F5324A" w:rsidP="00F5324A">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160453C8" w14:textId="77777777" w:rsidR="00F5324A" w:rsidRPr="00FA0CA9" w:rsidRDefault="00762BBE" w:rsidP="00F5324A">
            <w:pPr>
              <w:ind w:right="96"/>
              <w:rPr>
                <w:rFonts w:ascii="Arial" w:hAnsi="Arial" w:cs="Arial"/>
                <w:color w:val="FF0000"/>
                <w:sz w:val="24"/>
                <w:szCs w:val="24"/>
              </w:rPr>
            </w:pPr>
            <w:r w:rsidRPr="00762BBE">
              <w:rPr>
                <w:rFonts w:ascii="Arial" w:hAnsi="Arial" w:cs="Arial"/>
                <w:sz w:val="24"/>
                <w:szCs w:val="24"/>
              </w:rPr>
              <w:t xml:space="preserve">Previous updates have been provided the board. </w:t>
            </w:r>
          </w:p>
        </w:tc>
      </w:tr>
      <w:tr w:rsidR="00F5324A" w:rsidRPr="00034194" w14:paraId="6CCC0B6D" w14:textId="77777777" w:rsidTr="00C95B3C">
        <w:tc>
          <w:tcPr>
            <w:tcW w:w="2470" w:type="dxa"/>
            <w:gridSpan w:val="2"/>
          </w:tcPr>
          <w:p w14:paraId="3A55C807" w14:textId="77777777" w:rsidR="00F5324A" w:rsidRPr="00FA0CA9" w:rsidRDefault="00F5324A" w:rsidP="00F5324A">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07E78BEA" w14:textId="77777777" w:rsidR="00F5324A" w:rsidRPr="00FF1738" w:rsidRDefault="00624E69" w:rsidP="00F5324A">
            <w:pPr>
              <w:ind w:right="96"/>
              <w:rPr>
                <w:rFonts w:ascii="Arial" w:hAnsi="Arial" w:cs="Arial"/>
                <w:b/>
                <w:sz w:val="24"/>
                <w:szCs w:val="24"/>
              </w:rPr>
            </w:pPr>
            <w:r w:rsidRPr="00FF1738">
              <w:rPr>
                <w:rFonts w:ascii="Arial" w:hAnsi="Arial" w:cs="Arial"/>
                <w:b/>
                <w:sz w:val="24"/>
                <w:szCs w:val="24"/>
              </w:rPr>
              <w:t>Appendix 1 Public Service Ombudsman Annual Letter</w:t>
            </w:r>
          </w:p>
          <w:p w14:paraId="58EF3B8A" w14:textId="77777777" w:rsidR="00F5324A" w:rsidRPr="00FA0CA9" w:rsidRDefault="00F5324A" w:rsidP="00F5324A">
            <w:pPr>
              <w:ind w:right="96"/>
              <w:rPr>
                <w:rFonts w:ascii="Arial" w:hAnsi="Arial" w:cs="Arial"/>
                <w:color w:val="FF0000"/>
                <w:sz w:val="24"/>
                <w:szCs w:val="24"/>
              </w:rPr>
            </w:pPr>
          </w:p>
        </w:tc>
      </w:tr>
    </w:tbl>
    <w:p w14:paraId="6ADF3CD2" w14:textId="77777777" w:rsidR="00034194" w:rsidRDefault="00034194"/>
    <w:sectPr w:rsidR="00034194" w:rsidSect="00021C60">
      <w:footerReference w:type="default" r:id="rId1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B336EC" w14:textId="77777777" w:rsidR="006B3FB9" w:rsidRDefault="006B3FB9" w:rsidP="00C107F2">
      <w:pPr>
        <w:spacing w:after="0" w:line="240" w:lineRule="auto"/>
      </w:pPr>
      <w:r>
        <w:separator/>
      </w:r>
    </w:p>
  </w:endnote>
  <w:endnote w:type="continuationSeparator" w:id="0">
    <w:p w14:paraId="2B29E31D" w14:textId="77777777" w:rsidR="006B3FB9" w:rsidRDefault="006B3FB9"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37613608"/>
      <w:docPartObj>
        <w:docPartGallery w:val="Page Numbers (Bottom of Page)"/>
        <w:docPartUnique/>
      </w:docPartObj>
    </w:sdtPr>
    <w:sdtEndPr>
      <w:rPr>
        <w:color w:val="7F7F7F" w:themeColor="background1" w:themeShade="7F"/>
        <w:spacing w:val="60"/>
      </w:rPr>
    </w:sdtEndPr>
    <w:sdtContent>
      <w:p w14:paraId="436F26B2" w14:textId="455CE2C3" w:rsidR="00CB1FC6" w:rsidRDefault="00CB1FC6">
        <w:pPr>
          <w:pStyle w:val="Footer"/>
          <w:pBdr>
            <w:top w:val="single" w:sz="4" w:space="1" w:color="D9D9D9" w:themeColor="background1" w:themeShade="D9"/>
          </w:pBdr>
          <w:jc w:val="right"/>
        </w:pPr>
        <w:r>
          <w:fldChar w:fldCharType="begin"/>
        </w:r>
        <w:r>
          <w:instrText xml:space="preserve"> PAGE   \* MERGEFORMAT </w:instrText>
        </w:r>
        <w:r>
          <w:fldChar w:fldCharType="separate"/>
        </w:r>
        <w:r w:rsidR="00FA72DD">
          <w:rPr>
            <w:noProof/>
          </w:rPr>
          <w:t>7</w:t>
        </w:r>
        <w:r>
          <w:rPr>
            <w:noProof/>
          </w:rPr>
          <w:fldChar w:fldCharType="end"/>
        </w:r>
        <w:r>
          <w:t xml:space="preserve"> | </w:t>
        </w:r>
        <w:r>
          <w:rPr>
            <w:color w:val="7F7F7F" w:themeColor="background1" w:themeShade="7F"/>
            <w:spacing w:val="60"/>
          </w:rPr>
          <w:t>Page</w:t>
        </w:r>
      </w:p>
    </w:sdtContent>
  </w:sdt>
  <w:p w14:paraId="6DECC06B" w14:textId="53F6A87F" w:rsidR="00CB1FC6" w:rsidRDefault="00CB1FC6">
    <w:pPr>
      <w:pStyle w:val="Footer"/>
    </w:pPr>
    <w:r>
      <w:t>Health Board – Thursday, 28</w:t>
    </w:r>
    <w:r w:rsidRPr="00CB1FC6">
      <w:rPr>
        <w:vertAlign w:val="superscript"/>
      </w:rPr>
      <w:t>th</w:t>
    </w:r>
    <w:r>
      <w:t xml:space="preserve"> September 2023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A846FA4" w14:textId="77777777" w:rsidR="006B3FB9" w:rsidRDefault="006B3FB9" w:rsidP="00C107F2">
      <w:pPr>
        <w:spacing w:after="0" w:line="240" w:lineRule="auto"/>
      </w:pPr>
      <w:r>
        <w:separator/>
      </w:r>
    </w:p>
  </w:footnote>
  <w:footnote w:type="continuationSeparator" w:id="0">
    <w:p w14:paraId="2FC5EF8D" w14:textId="77777777" w:rsidR="006B3FB9" w:rsidRDefault="006B3FB9" w:rsidP="00C107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6C1BDE"/>
    <w:multiLevelType w:val="hybridMultilevel"/>
    <w:tmpl w:val="B0CC10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900D38"/>
    <w:multiLevelType w:val="hybridMultilevel"/>
    <w:tmpl w:val="F6D4B8B2"/>
    <w:lvl w:ilvl="0" w:tplc="0809000F">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B3B7C68"/>
    <w:multiLevelType w:val="hybridMultilevel"/>
    <w:tmpl w:val="9A9CBF9C"/>
    <w:lvl w:ilvl="0" w:tplc="C72EBF12">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3B0B92"/>
    <w:multiLevelType w:val="hybridMultilevel"/>
    <w:tmpl w:val="DF904AEC"/>
    <w:lvl w:ilvl="0" w:tplc="410CFCA0">
      <w:start w:val="1"/>
      <w:numFmt w:val="decimal"/>
      <w:lvlText w:val="%1."/>
      <w:lvlJc w:val="left"/>
      <w:pPr>
        <w:ind w:left="720" w:hanging="360"/>
      </w:pPr>
      <w:rPr>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AAB3FF9"/>
    <w:multiLevelType w:val="hybridMultilevel"/>
    <w:tmpl w:val="C56EBED0"/>
    <w:lvl w:ilvl="0" w:tplc="08090001">
      <w:start w:val="1"/>
      <w:numFmt w:val="bullet"/>
      <w:lvlText w:val=""/>
      <w:lvlJc w:val="left"/>
      <w:pPr>
        <w:ind w:left="1080" w:hanging="72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F91E60"/>
    <w:multiLevelType w:val="hybridMultilevel"/>
    <w:tmpl w:val="AA18CD7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F7347E"/>
    <w:multiLevelType w:val="hybridMultilevel"/>
    <w:tmpl w:val="DF80D128"/>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BF6420E"/>
    <w:multiLevelType w:val="hybridMultilevel"/>
    <w:tmpl w:val="BE10F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F1D317F"/>
    <w:multiLevelType w:val="hybridMultilevel"/>
    <w:tmpl w:val="F8601DA8"/>
    <w:lvl w:ilvl="0" w:tplc="72606AE2">
      <w:start w:val="17"/>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A6E5ABF"/>
    <w:multiLevelType w:val="hybridMultilevel"/>
    <w:tmpl w:val="D734A3B4"/>
    <w:lvl w:ilvl="0" w:tplc="646C17EA">
      <w:start w:val="11"/>
      <w:numFmt w:val="decimal"/>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2" w15:restartNumberingAfterBreak="0">
    <w:nsid w:val="42142FE8"/>
    <w:multiLevelType w:val="hybridMultilevel"/>
    <w:tmpl w:val="13FCF138"/>
    <w:lvl w:ilvl="0" w:tplc="D812D37E">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E45D1A"/>
    <w:multiLevelType w:val="hybridMultilevel"/>
    <w:tmpl w:val="0D06226E"/>
    <w:lvl w:ilvl="0" w:tplc="2440032C">
      <w:start w:val="7"/>
      <w:numFmt w:val="decimal"/>
      <w:lvlText w:val="%1."/>
      <w:lvlJc w:val="left"/>
      <w:pPr>
        <w:ind w:left="720" w:hanging="360"/>
      </w:pPr>
      <w:rPr>
        <w:rFonts w:hint="default"/>
        <w:b/>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33102BA"/>
    <w:multiLevelType w:val="hybridMultilevel"/>
    <w:tmpl w:val="8BD00E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5" w15:restartNumberingAfterBreak="0">
    <w:nsid w:val="434F6B44"/>
    <w:multiLevelType w:val="hybridMultilevel"/>
    <w:tmpl w:val="7E5C1F80"/>
    <w:lvl w:ilvl="0" w:tplc="AB28B3BA">
      <w:start w:val="10"/>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3DD288F"/>
    <w:multiLevelType w:val="hybridMultilevel"/>
    <w:tmpl w:val="5E9ABB0A"/>
    <w:lvl w:ilvl="0" w:tplc="69B0EC6C">
      <w:start w:val="2"/>
      <w:numFmt w:val="bullet"/>
      <w:lvlText w:val="-"/>
      <w:lvlJc w:val="left"/>
      <w:pPr>
        <w:ind w:left="1080" w:hanging="360"/>
      </w:pPr>
      <w:rPr>
        <w:rFonts w:ascii="Arial" w:eastAsia="Calibri"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47671002"/>
    <w:multiLevelType w:val="hybridMultilevel"/>
    <w:tmpl w:val="9FE48E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FA36256"/>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FF77905"/>
    <w:multiLevelType w:val="hybridMultilevel"/>
    <w:tmpl w:val="11067A0A"/>
    <w:lvl w:ilvl="0" w:tplc="0809000F">
      <w:start w:val="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17007C2"/>
    <w:multiLevelType w:val="hybridMultilevel"/>
    <w:tmpl w:val="8C0E7126"/>
    <w:lvl w:ilvl="0" w:tplc="0809000F">
      <w:start w:val="8"/>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772DD2"/>
    <w:multiLevelType w:val="hybridMultilevel"/>
    <w:tmpl w:val="B0428850"/>
    <w:lvl w:ilvl="0" w:tplc="EEE6A7BE">
      <w:start w:val="8"/>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581D1DBD"/>
    <w:multiLevelType w:val="hybridMultilevel"/>
    <w:tmpl w:val="403C9FB4"/>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25" w15:restartNumberingAfterBreak="0">
    <w:nsid w:val="5D234D44"/>
    <w:multiLevelType w:val="hybridMultilevel"/>
    <w:tmpl w:val="DE5C0F02"/>
    <w:lvl w:ilvl="0" w:tplc="08090001">
      <w:start w:val="1"/>
      <w:numFmt w:val="bullet"/>
      <w:lvlText w:val=""/>
      <w:lvlJc w:val="left"/>
      <w:pPr>
        <w:ind w:left="720" w:hanging="360"/>
      </w:pPr>
      <w:rPr>
        <w:rFonts w:ascii="Symbol" w:hAnsi="Symbol"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8" w15:restartNumberingAfterBreak="0">
    <w:nsid w:val="6CA83772"/>
    <w:multiLevelType w:val="hybridMultilevel"/>
    <w:tmpl w:val="8C2ABAE0"/>
    <w:lvl w:ilvl="0" w:tplc="410CFCA0">
      <w:start w:val="9"/>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E2F5384"/>
    <w:multiLevelType w:val="hybridMultilevel"/>
    <w:tmpl w:val="66DECC60"/>
    <w:lvl w:ilvl="0" w:tplc="8408A2C8">
      <w:start w:val="1"/>
      <w:numFmt w:val="bullet"/>
      <w:lvlText w:val=""/>
      <w:lvlJc w:val="left"/>
      <w:pPr>
        <w:ind w:left="720" w:hanging="360"/>
      </w:pPr>
      <w:rPr>
        <w:rFonts w:ascii="Symbol" w:eastAsiaTheme="minorHAns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124AB2"/>
    <w:multiLevelType w:val="hybridMultilevel"/>
    <w:tmpl w:val="4C9A0750"/>
    <w:lvl w:ilvl="0" w:tplc="AF32C79C">
      <w:start w:val="177"/>
      <w:numFmt w:val="decimal"/>
      <w:lvlText w:val="%1."/>
      <w:lvlJc w:val="left"/>
      <w:pPr>
        <w:ind w:left="1185" w:hanging="465"/>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759A54CD"/>
    <w:multiLevelType w:val="hybridMultilevel"/>
    <w:tmpl w:val="8ADA4456"/>
    <w:lvl w:ilvl="0" w:tplc="69B0EC6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261166"/>
    <w:multiLevelType w:val="hybridMultilevel"/>
    <w:tmpl w:val="F60828C2"/>
    <w:lvl w:ilvl="0" w:tplc="08090001">
      <w:start w:val="1"/>
      <w:numFmt w:val="bullet"/>
      <w:lvlText w:val=""/>
      <w:lvlJc w:val="left"/>
      <w:pPr>
        <w:ind w:left="720" w:hanging="360"/>
      </w:pPr>
      <w:rPr>
        <w:rFonts w:ascii="Symbol" w:hAnsi="Symbol" w:hint="default"/>
      </w:rPr>
    </w:lvl>
    <w:lvl w:ilvl="1" w:tplc="4D1472FC">
      <w:numFmt w:val="bullet"/>
      <w:lvlText w:val="•"/>
      <w:lvlJc w:val="left"/>
      <w:pPr>
        <w:ind w:left="1800" w:hanging="720"/>
      </w:pPr>
      <w:rPr>
        <w:rFonts w:ascii="Arial" w:eastAsia="Calibr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BBC32FA"/>
    <w:multiLevelType w:val="hybridMultilevel"/>
    <w:tmpl w:val="A1EC7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E705844"/>
    <w:multiLevelType w:val="hybridMultilevel"/>
    <w:tmpl w:val="8EC24970"/>
    <w:lvl w:ilvl="0" w:tplc="B574C656">
      <w:start w:val="1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3"/>
  </w:num>
  <w:num w:numId="2">
    <w:abstractNumId w:val="22"/>
  </w:num>
  <w:num w:numId="3">
    <w:abstractNumId w:val="18"/>
  </w:num>
  <w:num w:numId="4">
    <w:abstractNumId w:val="11"/>
  </w:num>
  <w:num w:numId="5">
    <w:abstractNumId w:val="6"/>
  </w:num>
  <w:num w:numId="6">
    <w:abstractNumId w:val="33"/>
  </w:num>
  <w:num w:numId="7">
    <w:abstractNumId w:val="36"/>
  </w:num>
  <w:num w:numId="8">
    <w:abstractNumId w:val="26"/>
  </w:num>
  <w:num w:numId="9">
    <w:abstractNumId w:val="27"/>
  </w:num>
  <w:num w:numId="10">
    <w:abstractNumId w:val="32"/>
  </w:num>
  <w:num w:numId="11">
    <w:abstractNumId w:val="12"/>
  </w:num>
  <w:num w:numId="12">
    <w:abstractNumId w:val="19"/>
  </w:num>
  <w:num w:numId="13">
    <w:abstractNumId w:val="29"/>
  </w:num>
  <w:num w:numId="14">
    <w:abstractNumId w:val="8"/>
  </w:num>
  <w:num w:numId="15">
    <w:abstractNumId w:val="24"/>
  </w:num>
  <w:num w:numId="16">
    <w:abstractNumId w:val="25"/>
  </w:num>
  <w:num w:numId="17">
    <w:abstractNumId w:val="9"/>
  </w:num>
  <w:num w:numId="18">
    <w:abstractNumId w:val="30"/>
  </w:num>
  <w:num w:numId="19">
    <w:abstractNumId w:val="1"/>
  </w:num>
  <w:num w:numId="20">
    <w:abstractNumId w:val="34"/>
  </w:num>
  <w:num w:numId="21">
    <w:abstractNumId w:val="17"/>
  </w:num>
  <w:num w:numId="22">
    <w:abstractNumId w:val="13"/>
  </w:num>
  <w:num w:numId="23">
    <w:abstractNumId w:val="23"/>
  </w:num>
  <w:num w:numId="24">
    <w:abstractNumId w:val="21"/>
  </w:num>
  <w:num w:numId="25">
    <w:abstractNumId w:val="7"/>
  </w:num>
  <w:num w:numId="26">
    <w:abstractNumId w:val="20"/>
  </w:num>
  <w:num w:numId="27">
    <w:abstractNumId w:val="28"/>
  </w:num>
  <w:num w:numId="28">
    <w:abstractNumId w:val="2"/>
  </w:num>
  <w:num w:numId="29">
    <w:abstractNumId w:val="15"/>
  </w:num>
  <w:num w:numId="30">
    <w:abstractNumId w:val="35"/>
  </w:num>
  <w:num w:numId="31">
    <w:abstractNumId w:val="10"/>
  </w:num>
  <w:num w:numId="32">
    <w:abstractNumId w:val="4"/>
  </w:num>
  <w:num w:numId="33">
    <w:abstractNumId w:val="31"/>
  </w:num>
  <w:num w:numId="34">
    <w:abstractNumId w:val="16"/>
  </w:num>
  <w:num w:numId="35">
    <w:abstractNumId w:val="14"/>
  </w:num>
  <w:num w:numId="36">
    <w:abstractNumId w:val="0"/>
  </w:num>
  <w:num w:numId="3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7EDD"/>
    <w:rsid w:val="00010440"/>
    <w:rsid w:val="00021C60"/>
    <w:rsid w:val="00032205"/>
    <w:rsid w:val="00034194"/>
    <w:rsid w:val="00083FC0"/>
    <w:rsid w:val="000F361B"/>
    <w:rsid w:val="00105B9B"/>
    <w:rsid w:val="00107CEA"/>
    <w:rsid w:val="00130932"/>
    <w:rsid w:val="00132D8A"/>
    <w:rsid w:val="00133EA1"/>
    <w:rsid w:val="00136970"/>
    <w:rsid w:val="00151F63"/>
    <w:rsid w:val="0016096B"/>
    <w:rsid w:val="001A6FAB"/>
    <w:rsid w:val="001E50C4"/>
    <w:rsid w:val="001F355F"/>
    <w:rsid w:val="001F3DF2"/>
    <w:rsid w:val="0020539A"/>
    <w:rsid w:val="002069EB"/>
    <w:rsid w:val="00233330"/>
    <w:rsid w:val="00246AEE"/>
    <w:rsid w:val="0026264C"/>
    <w:rsid w:val="002631AD"/>
    <w:rsid w:val="00264168"/>
    <w:rsid w:val="002E2600"/>
    <w:rsid w:val="003120D5"/>
    <w:rsid w:val="00341F0C"/>
    <w:rsid w:val="00396914"/>
    <w:rsid w:val="003C0FF8"/>
    <w:rsid w:val="003E2802"/>
    <w:rsid w:val="00412C82"/>
    <w:rsid w:val="00414894"/>
    <w:rsid w:val="004448CE"/>
    <w:rsid w:val="004463B2"/>
    <w:rsid w:val="00447BD2"/>
    <w:rsid w:val="00461835"/>
    <w:rsid w:val="00467915"/>
    <w:rsid w:val="004A29AB"/>
    <w:rsid w:val="004B3DA5"/>
    <w:rsid w:val="004B460D"/>
    <w:rsid w:val="0052297E"/>
    <w:rsid w:val="00527A2B"/>
    <w:rsid w:val="0058242C"/>
    <w:rsid w:val="00585277"/>
    <w:rsid w:val="005D1652"/>
    <w:rsid w:val="005D3620"/>
    <w:rsid w:val="00616C2E"/>
    <w:rsid w:val="00624E69"/>
    <w:rsid w:val="00655190"/>
    <w:rsid w:val="00662218"/>
    <w:rsid w:val="00681372"/>
    <w:rsid w:val="00685AE0"/>
    <w:rsid w:val="006B3FB9"/>
    <w:rsid w:val="006C1FDD"/>
    <w:rsid w:val="006D1998"/>
    <w:rsid w:val="00711095"/>
    <w:rsid w:val="0072604C"/>
    <w:rsid w:val="00742825"/>
    <w:rsid w:val="00762BBE"/>
    <w:rsid w:val="00772678"/>
    <w:rsid w:val="007849E9"/>
    <w:rsid w:val="007B6BB7"/>
    <w:rsid w:val="007D2BA5"/>
    <w:rsid w:val="008263B9"/>
    <w:rsid w:val="008465A7"/>
    <w:rsid w:val="008478B5"/>
    <w:rsid w:val="008625DE"/>
    <w:rsid w:val="00891DFB"/>
    <w:rsid w:val="008B29C5"/>
    <w:rsid w:val="008B5602"/>
    <w:rsid w:val="008C15D9"/>
    <w:rsid w:val="008D0747"/>
    <w:rsid w:val="008E5DE6"/>
    <w:rsid w:val="008F1EBE"/>
    <w:rsid w:val="009112DC"/>
    <w:rsid w:val="0091300E"/>
    <w:rsid w:val="00984354"/>
    <w:rsid w:val="0098774A"/>
    <w:rsid w:val="009C1BD0"/>
    <w:rsid w:val="009D611A"/>
    <w:rsid w:val="009E7AF7"/>
    <w:rsid w:val="00A52E18"/>
    <w:rsid w:val="00A60FF0"/>
    <w:rsid w:val="00A63071"/>
    <w:rsid w:val="00A92FDC"/>
    <w:rsid w:val="00AB2FBE"/>
    <w:rsid w:val="00AB7689"/>
    <w:rsid w:val="00AD064D"/>
    <w:rsid w:val="00B60BC5"/>
    <w:rsid w:val="00B754F7"/>
    <w:rsid w:val="00BC241D"/>
    <w:rsid w:val="00BD33FF"/>
    <w:rsid w:val="00BE0990"/>
    <w:rsid w:val="00C107F2"/>
    <w:rsid w:val="00C33A04"/>
    <w:rsid w:val="00C41846"/>
    <w:rsid w:val="00C54666"/>
    <w:rsid w:val="00C95B3C"/>
    <w:rsid w:val="00C96381"/>
    <w:rsid w:val="00CB1FC6"/>
    <w:rsid w:val="00CD7AA5"/>
    <w:rsid w:val="00CE68AC"/>
    <w:rsid w:val="00D140C3"/>
    <w:rsid w:val="00D33DB4"/>
    <w:rsid w:val="00D46B2D"/>
    <w:rsid w:val="00DA453C"/>
    <w:rsid w:val="00DA76AD"/>
    <w:rsid w:val="00E242E5"/>
    <w:rsid w:val="00E349F7"/>
    <w:rsid w:val="00E92D59"/>
    <w:rsid w:val="00EA73F2"/>
    <w:rsid w:val="00EB3416"/>
    <w:rsid w:val="00EC4BB6"/>
    <w:rsid w:val="00F06D6F"/>
    <w:rsid w:val="00F11CD2"/>
    <w:rsid w:val="00F15BE3"/>
    <w:rsid w:val="00F31502"/>
    <w:rsid w:val="00F5082D"/>
    <w:rsid w:val="00F50C96"/>
    <w:rsid w:val="00F52CD7"/>
    <w:rsid w:val="00F531BD"/>
    <w:rsid w:val="00F5324A"/>
    <w:rsid w:val="00F57C68"/>
    <w:rsid w:val="00F6459B"/>
    <w:rsid w:val="00F97087"/>
    <w:rsid w:val="00FA0CA9"/>
    <w:rsid w:val="00FA2306"/>
    <w:rsid w:val="00FA2F1B"/>
    <w:rsid w:val="00FA72DD"/>
    <w:rsid w:val="00FB4A4B"/>
    <w:rsid w:val="00FF173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C97AD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246A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31639032">
      <w:bodyDiv w:val="1"/>
      <w:marLeft w:val="0"/>
      <w:marRight w:val="0"/>
      <w:marTop w:val="0"/>
      <w:marBottom w:val="0"/>
      <w:divBdr>
        <w:top w:val="none" w:sz="0" w:space="0" w:color="auto"/>
        <w:left w:val="none" w:sz="0" w:space="0" w:color="auto"/>
        <w:bottom w:val="none" w:sz="0" w:space="0" w:color="auto"/>
        <w:right w:val="none" w:sz="0" w:space="0" w:color="auto"/>
      </w:divBdr>
    </w:div>
    <w:div w:id="708535546">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4703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my.sharepoint.com/personal/rebecca_brown2_wales_nhs_uk/Documents/Rebecca%20Brown/Reports/Ombudsman%20monthly%20figures.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sz="1400" b="1"/>
              <a:t>Ombudsman</a:t>
            </a:r>
            <a:r>
              <a:rPr lang="en-GB" sz="1400" b="1" baseline="0"/>
              <a:t> 2016-2022</a:t>
            </a:r>
            <a:endParaRPr lang="en-GB" sz="1400" b="1"/>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Annual!$B$9:$D$9</c:f>
              <c:strCache>
                <c:ptCount val="3"/>
                <c:pt idx="0">
                  <c:v>No. Complaints to Ombudsman</c:v>
                </c:pt>
              </c:strCache>
            </c:strRef>
          </c:tx>
          <c:spPr>
            <a:ln w="38100" cap="rnd">
              <a:solidFill>
                <a:schemeClr val="accent6">
                  <a:lumMod val="75000"/>
                </a:schemeClr>
              </a:solidFill>
              <a:round/>
            </a:ln>
            <a:effectLst/>
          </c:spPr>
          <c:marker>
            <c:symbol val="diamond"/>
            <c:size val="7"/>
            <c:spPr>
              <a:solidFill>
                <a:schemeClr val="accent6">
                  <a:lumMod val="75000"/>
                </a:schemeClr>
              </a:solidFill>
              <a:ln w="9525">
                <a:solidFill>
                  <a:schemeClr val="accent6">
                    <a:lumMod val="75000"/>
                  </a:schemeClr>
                </a:solidFill>
              </a:ln>
              <a:effectLst/>
            </c:spPr>
          </c:marker>
          <c:cat>
            <c:strRef>
              <c:f>Annual!$H$8:$L$8</c:f>
              <c:strCache>
                <c:ptCount val="5"/>
                <c:pt idx="0">
                  <c:v>2018/19</c:v>
                </c:pt>
                <c:pt idx="1">
                  <c:v>2019/20</c:v>
                </c:pt>
                <c:pt idx="2">
                  <c:v>2020/21</c:v>
                </c:pt>
                <c:pt idx="3">
                  <c:v>2021/22</c:v>
                </c:pt>
                <c:pt idx="4">
                  <c:v>2022/23</c:v>
                </c:pt>
              </c:strCache>
            </c:strRef>
          </c:cat>
          <c:val>
            <c:numRef>
              <c:f>Annual!$H$9:$L$9</c:f>
              <c:numCache>
                <c:formatCode>General</c:formatCode>
                <c:ptCount val="5"/>
                <c:pt idx="0">
                  <c:v>139</c:v>
                </c:pt>
                <c:pt idx="1">
                  <c:v>91</c:v>
                </c:pt>
                <c:pt idx="2">
                  <c:v>79</c:v>
                </c:pt>
                <c:pt idx="3">
                  <c:v>110</c:v>
                </c:pt>
                <c:pt idx="4">
                  <c:v>137</c:v>
                </c:pt>
              </c:numCache>
            </c:numRef>
          </c:val>
          <c:smooth val="0"/>
          <c:extLst>
            <c:ext xmlns:c16="http://schemas.microsoft.com/office/drawing/2014/chart" uri="{C3380CC4-5D6E-409C-BE32-E72D297353CC}">
              <c16:uniqueId val="{00000000-FB0C-46BD-8D20-3153A9BEE12C}"/>
            </c:ext>
          </c:extLst>
        </c:ser>
        <c:ser>
          <c:idx val="1"/>
          <c:order val="1"/>
          <c:tx>
            <c:strRef>
              <c:f>Annual!$B$10:$D$10</c:f>
              <c:strCache>
                <c:ptCount val="3"/>
                <c:pt idx="0">
                  <c:v>No. Proceeded to Investigation</c:v>
                </c:pt>
              </c:strCache>
            </c:strRef>
          </c:tx>
          <c:spPr>
            <a:ln w="38100" cap="rnd">
              <a:solidFill>
                <a:schemeClr val="accent6">
                  <a:lumMod val="60000"/>
                  <a:lumOff val="40000"/>
                </a:schemeClr>
              </a:solidFill>
              <a:round/>
            </a:ln>
            <a:effectLst/>
          </c:spPr>
          <c:marker>
            <c:symbol val="diamond"/>
            <c:size val="7"/>
            <c:spPr>
              <a:solidFill>
                <a:schemeClr val="accent6">
                  <a:lumMod val="60000"/>
                  <a:lumOff val="40000"/>
                </a:schemeClr>
              </a:solidFill>
              <a:ln w="41275">
                <a:solidFill>
                  <a:schemeClr val="accent6">
                    <a:lumMod val="40000"/>
                    <a:lumOff val="60000"/>
                  </a:schemeClr>
                </a:solidFill>
              </a:ln>
              <a:effectLst/>
            </c:spPr>
          </c:marker>
          <c:cat>
            <c:strRef>
              <c:f>Annual!$H$8:$L$8</c:f>
              <c:strCache>
                <c:ptCount val="5"/>
                <c:pt idx="0">
                  <c:v>2018/19</c:v>
                </c:pt>
                <c:pt idx="1">
                  <c:v>2019/20</c:v>
                </c:pt>
                <c:pt idx="2">
                  <c:v>2020/21</c:v>
                </c:pt>
                <c:pt idx="3">
                  <c:v>2021/22</c:v>
                </c:pt>
                <c:pt idx="4">
                  <c:v>2022/23</c:v>
                </c:pt>
              </c:strCache>
            </c:strRef>
          </c:cat>
          <c:val>
            <c:numRef>
              <c:f>Annual!$H$10:$L$10</c:f>
              <c:numCache>
                <c:formatCode>General</c:formatCode>
                <c:ptCount val="5"/>
                <c:pt idx="0">
                  <c:v>35</c:v>
                </c:pt>
                <c:pt idx="1">
                  <c:v>31</c:v>
                </c:pt>
                <c:pt idx="2">
                  <c:v>21</c:v>
                </c:pt>
                <c:pt idx="3">
                  <c:v>17</c:v>
                </c:pt>
                <c:pt idx="4">
                  <c:v>19</c:v>
                </c:pt>
              </c:numCache>
            </c:numRef>
          </c:val>
          <c:smooth val="0"/>
          <c:extLst>
            <c:ext xmlns:c16="http://schemas.microsoft.com/office/drawing/2014/chart" uri="{C3380CC4-5D6E-409C-BE32-E72D297353CC}">
              <c16:uniqueId val="{00000001-FB0C-46BD-8D20-3153A9BEE12C}"/>
            </c:ext>
          </c:extLst>
        </c:ser>
        <c:dLbls>
          <c:showLegendKey val="0"/>
          <c:showVal val="0"/>
          <c:showCatName val="0"/>
          <c:showSerName val="0"/>
          <c:showPercent val="0"/>
          <c:showBubbleSize val="0"/>
        </c:dLbls>
        <c:marker val="1"/>
        <c:smooth val="0"/>
        <c:axId val="516554744"/>
        <c:axId val="516556056"/>
      </c:lineChart>
      <c:catAx>
        <c:axId val="516554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6056"/>
        <c:crosses val="autoZero"/>
        <c:auto val="1"/>
        <c:lblAlgn val="ctr"/>
        <c:lblOffset val="100"/>
        <c:noMultiLvlLbl val="0"/>
      </c:catAx>
      <c:valAx>
        <c:axId val="5165560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16554744"/>
        <c:crosses val="autoZero"/>
        <c:crossBetween val="between"/>
      </c:valAx>
      <c:spPr>
        <a:solidFill>
          <a:schemeClr val="accent6">
            <a:lumMod val="20000"/>
            <a:lumOff val="80000"/>
          </a:schemeClr>
        </a:solid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4B85FD54D0B145309445C9E3EFB00059"/>
        <w:category>
          <w:name w:val="General"/>
          <w:gallery w:val="placeholder"/>
        </w:category>
        <w:types>
          <w:type w:val="bbPlcHdr"/>
        </w:types>
        <w:behaviors>
          <w:behavior w:val="content"/>
        </w:behaviors>
        <w:guid w:val="{CE40F7E0-7291-40B0-AB8B-4DCB39B469D1}"/>
      </w:docPartPr>
      <w:docPartBody>
        <w:p w:rsidR="0068725B" w:rsidRDefault="00F950D6" w:rsidP="00F950D6">
          <w:pPr>
            <w:pStyle w:val="4B85FD54D0B145309445C9E3EFB00059"/>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D2CD0"/>
    <w:rsid w:val="0023112C"/>
    <w:rsid w:val="002E598D"/>
    <w:rsid w:val="002E7994"/>
    <w:rsid w:val="005F5E83"/>
    <w:rsid w:val="00601EA2"/>
    <w:rsid w:val="0068725B"/>
    <w:rsid w:val="006E72C9"/>
    <w:rsid w:val="00825D9B"/>
    <w:rsid w:val="00904D64"/>
    <w:rsid w:val="00997553"/>
    <w:rsid w:val="009D46ED"/>
    <w:rsid w:val="00C515A4"/>
    <w:rsid w:val="00C53959"/>
    <w:rsid w:val="00F950D6"/>
    <w:rsid w:val="00FF11A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35eec8c3a105efe410783a5ac6e581b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31b3942fb49f1259d1947ccc8694a585"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E86C85-19E3-435F-8D20-41FCF8E27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1B92F5-067E-4B16-95CB-E1248236A454}">
  <ds:schemaRefs>
    <ds:schemaRef ds:uri="http://schemas.microsoft.com/office/2006/metadata/properties"/>
    <ds:schemaRef ds:uri="http://schemas.openxmlformats.org/package/2006/metadata/core-properties"/>
    <ds:schemaRef ds:uri="http://schemas.microsoft.com/office/2006/documentManagement/types"/>
    <ds:schemaRef ds:uri="258d5018-feb4-45ec-8043-ac7152467c64"/>
    <ds:schemaRef ds:uri="http://purl.org/dc/terms/"/>
    <ds:schemaRef ds:uri="http://schemas.microsoft.com/office/infopath/2007/PartnerControls"/>
    <ds:schemaRef ds:uri="http://purl.org/dc/elements/1.1/"/>
    <ds:schemaRef ds:uri="http://www.w3.org/XML/1998/namespace"/>
    <ds:schemaRef ds:uri="2795bbee-07b4-4e79-98d8-0419d9871cad"/>
    <ds:schemaRef ds:uri="http://purl.org/dc/dcmitype/"/>
  </ds:schemaRefs>
</ds:datastoreItem>
</file>

<file path=customXml/itemProps3.xml><?xml version="1.0" encoding="utf-8"?>
<ds:datastoreItem xmlns:ds="http://schemas.openxmlformats.org/officeDocument/2006/customXml" ds:itemID="{E7D98D26-0E03-494D-AEBD-3620184FB3DD}">
  <ds:schemaRefs>
    <ds:schemaRef ds:uri="http://schemas.microsoft.com/sharepoint/v3/contenttype/forms"/>
  </ds:schemaRefs>
</ds:datastoreItem>
</file>

<file path=customXml/itemProps4.xml><?xml version="1.0" encoding="utf-8"?>
<ds:datastoreItem xmlns:ds="http://schemas.openxmlformats.org/officeDocument/2006/customXml" ds:itemID="{48457A32-1E8D-49A9-BB2F-138486FC84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TotalTime>
  <Pages>7</Pages>
  <Words>1640</Words>
  <Characters>9348</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10967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Hazel Lloyd (Swansea Bay UHB - Corporate Governance)</cp:lastModifiedBy>
  <cp:revision>6</cp:revision>
  <dcterms:created xsi:type="dcterms:W3CDTF">2023-08-24T10:40:00Z</dcterms:created>
  <dcterms:modified xsi:type="dcterms:W3CDTF">2023-09-21T08:32:00Z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