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A2FDFF"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0E898CD2" wp14:editId="4DEC1D58">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762E96A0" wp14:editId="74557A46">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E40BCE7" wp14:editId="649BABEE">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6EF6D189"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48858618" w14:textId="77777777" w:rsidTr="00DA76AD">
        <w:tc>
          <w:tcPr>
            <w:tcW w:w="2547" w:type="dxa"/>
          </w:tcPr>
          <w:p w14:paraId="0DD173ED"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30T00:00:00Z">
              <w:dateFormat w:val="dd MMMM yyyy"/>
              <w:lid w:val="en-GB"/>
              <w:storeMappedDataAs w:val="dateTime"/>
              <w:calendar w:val="gregorian"/>
            </w:date>
          </w:sdtPr>
          <w:sdtEndPr/>
          <w:sdtContent>
            <w:tc>
              <w:tcPr>
                <w:tcW w:w="3260" w:type="dxa"/>
                <w:gridSpan w:val="2"/>
              </w:tcPr>
              <w:p w14:paraId="37590804" w14:textId="77777777" w:rsidR="00F5082D" w:rsidRPr="00FA0CA9" w:rsidRDefault="007B6BEE" w:rsidP="00FA0CA9">
                <w:pPr>
                  <w:rPr>
                    <w:rFonts w:ascii="Arial" w:hAnsi="Arial" w:cs="Arial"/>
                    <w:b/>
                    <w:sz w:val="24"/>
                    <w:szCs w:val="24"/>
                  </w:rPr>
                </w:pPr>
                <w:r>
                  <w:rPr>
                    <w:rFonts w:ascii="Arial" w:hAnsi="Arial" w:cs="Arial"/>
                    <w:b/>
                    <w:sz w:val="24"/>
                    <w:szCs w:val="24"/>
                  </w:rPr>
                  <w:t>30 November 2023</w:t>
                </w:r>
              </w:p>
            </w:tc>
          </w:sdtContent>
        </w:sdt>
        <w:tc>
          <w:tcPr>
            <w:tcW w:w="2368" w:type="dxa"/>
            <w:gridSpan w:val="3"/>
          </w:tcPr>
          <w:p w14:paraId="6D954EC7"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13FC1385" w14:textId="4644CB35" w:rsidR="00F5082D" w:rsidRPr="00FA0CA9" w:rsidRDefault="00985D3C" w:rsidP="00FA0CA9">
            <w:pPr>
              <w:rPr>
                <w:rFonts w:ascii="Arial" w:hAnsi="Arial" w:cs="Arial"/>
                <w:b/>
                <w:sz w:val="24"/>
                <w:szCs w:val="24"/>
              </w:rPr>
            </w:pPr>
            <w:r>
              <w:rPr>
                <w:rFonts w:ascii="Arial" w:hAnsi="Arial" w:cs="Arial"/>
                <w:b/>
                <w:sz w:val="24"/>
                <w:szCs w:val="24"/>
              </w:rPr>
              <w:t xml:space="preserve">6.4 </w:t>
            </w:r>
          </w:p>
        </w:tc>
      </w:tr>
      <w:tr w:rsidR="00083FC0" w:rsidRPr="00034194" w14:paraId="603D3844" w14:textId="77777777" w:rsidTr="00DA76AD">
        <w:tc>
          <w:tcPr>
            <w:tcW w:w="2547" w:type="dxa"/>
          </w:tcPr>
          <w:p w14:paraId="45762A1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138EF32" w14:textId="77777777" w:rsidR="00034194" w:rsidRPr="00FA0CA9" w:rsidRDefault="00CA4B76" w:rsidP="00FA0CA9">
            <w:pPr>
              <w:rPr>
                <w:rFonts w:ascii="Arial" w:hAnsi="Arial" w:cs="Arial"/>
                <w:b/>
                <w:sz w:val="24"/>
                <w:szCs w:val="24"/>
              </w:rPr>
            </w:pPr>
            <w:r>
              <w:rPr>
                <w:rFonts w:ascii="Arial" w:hAnsi="Arial" w:cs="Arial"/>
                <w:b/>
                <w:sz w:val="24"/>
                <w:szCs w:val="24"/>
              </w:rPr>
              <w:t xml:space="preserve">Board Effectiveness Action Plan </w:t>
            </w:r>
          </w:p>
        </w:tc>
      </w:tr>
      <w:tr w:rsidR="00CA4B76" w:rsidRPr="00034194" w14:paraId="5C66B9D3" w14:textId="77777777" w:rsidTr="00DA76AD">
        <w:tc>
          <w:tcPr>
            <w:tcW w:w="2547" w:type="dxa"/>
          </w:tcPr>
          <w:p w14:paraId="27A46025" w14:textId="77777777" w:rsidR="00CA4B76" w:rsidRPr="00FA0CA9" w:rsidRDefault="00CA4B76" w:rsidP="00CA4B76">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809444E" w14:textId="77777777" w:rsidR="00CA4B76" w:rsidRDefault="00CA4B76" w:rsidP="00CA4B76">
            <w:pPr>
              <w:rPr>
                <w:rFonts w:ascii="Arial" w:hAnsi="Arial" w:cs="Arial"/>
                <w:sz w:val="24"/>
                <w:szCs w:val="24"/>
              </w:rPr>
            </w:pPr>
            <w:r>
              <w:rPr>
                <w:rFonts w:ascii="Arial" w:hAnsi="Arial" w:cs="Arial"/>
                <w:sz w:val="24"/>
                <w:szCs w:val="24"/>
              </w:rPr>
              <w:t>Liz Stauber, Head of Corporate Governance</w:t>
            </w:r>
          </w:p>
          <w:p w14:paraId="468E4E82" w14:textId="77777777" w:rsidR="00CA4B76" w:rsidRPr="00FA0CA9" w:rsidRDefault="00CA4B76" w:rsidP="00CA4B76">
            <w:pPr>
              <w:rPr>
                <w:rFonts w:ascii="Arial" w:hAnsi="Arial" w:cs="Arial"/>
                <w:sz w:val="24"/>
                <w:szCs w:val="24"/>
              </w:rPr>
            </w:pPr>
            <w:r>
              <w:rPr>
                <w:rFonts w:ascii="Arial" w:hAnsi="Arial" w:cs="Arial"/>
                <w:sz w:val="24"/>
                <w:szCs w:val="24"/>
              </w:rPr>
              <w:t>Hazel Lloyd, Director of Corporate Governance</w:t>
            </w:r>
          </w:p>
        </w:tc>
      </w:tr>
      <w:tr w:rsidR="00CA4B76" w:rsidRPr="00034194" w14:paraId="2E909307" w14:textId="77777777" w:rsidTr="00DA76AD">
        <w:tc>
          <w:tcPr>
            <w:tcW w:w="2547" w:type="dxa"/>
          </w:tcPr>
          <w:p w14:paraId="6BF3C35E" w14:textId="77777777" w:rsidR="00CA4B76" w:rsidRPr="00FA0CA9" w:rsidRDefault="00CA4B76" w:rsidP="00CA4B76">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019AE6B0" w14:textId="77777777" w:rsidR="00CA4B76" w:rsidRPr="00FA0CA9" w:rsidRDefault="00CA4B76" w:rsidP="00CA4B76">
            <w:pPr>
              <w:rPr>
                <w:rFonts w:ascii="Arial" w:hAnsi="Arial" w:cs="Arial"/>
                <w:sz w:val="24"/>
                <w:szCs w:val="24"/>
              </w:rPr>
            </w:pPr>
            <w:r>
              <w:rPr>
                <w:rFonts w:ascii="Arial" w:hAnsi="Arial" w:cs="Arial"/>
                <w:sz w:val="24"/>
                <w:szCs w:val="24"/>
              </w:rPr>
              <w:t>Hazel Lloyd, Director of Corporate Governance</w:t>
            </w:r>
          </w:p>
        </w:tc>
      </w:tr>
      <w:tr w:rsidR="00CA4B76" w:rsidRPr="00034194" w14:paraId="47F64800" w14:textId="77777777" w:rsidTr="00DA76AD">
        <w:tc>
          <w:tcPr>
            <w:tcW w:w="2547" w:type="dxa"/>
          </w:tcPr>
          <w:p w14:paraId="7B654A02" w14:textId="77777777" w:rsidR="00CA4B76" w:rsidRPr="00FA0CA9" w:rsidRDefault="00CA4B76" w:rsidP="00CA4B76">
            <w:pPr>
              <w:rPr>
                <w:rFonts w:ascii="Arial" w:hAnsi="Arial" w:cs="Arial"/>
                <w:b/>
                <w:sz w:val="24"/>
                <w:szCs w:val="24"/>
              </w:rPr>
            </w:pPr>
            <w:r w:rsidRPr="00FA0CA9">
              <w:rPr>
                <w:rFonts w:ascii="Arial" w:hAnsi="Arial" w:cs="Arial"/>
                <w:b/>
                <w:sz w:val="24"/>
                <w:szCs w:val="24"/>
              </w:rPr>
              <w:t>Presented by</w:t>
            </w:r>
          </w:p>
        </w:tc>
        <w:tc>
          <w:tcPr>
            <w:tcW w:w="6469" w:type="dxa"/>
            <w:gridSpan w:val="6"/>
          </w:tcPr>
          <w:p w14:paraId="77D52B97" w14:textId="77777777" w:rsidR="00CA4B76" w:rsidRPr="00FA0CA9" w:rsidRDefault="00CA4B76" w:rsidP="00CA4B76">
            <w:pPr>
              <w:rPr>
                <w:rFonts w:ascii="Arial" w:hAnsi="Arial" w:cs="Arial"/>
                <w:sz w:val="24"/>
                <w:szCs w:val="24"/>
              </w:rPr>
            </w:pPr>
            <w:r>
              <w:rPr>
                <w:rFonts w:ascii="Arial" w:hAnsi="Arial" w:cs="Arial"/>
                <w:sz w:val="24"/>
                <w:szCs w:val="24"/>
              </w:rPr>
              <w:t>Hazel Lloyd, Director of Corporate Governance</w:t>
            </w:r>
          </w:p>
        </w:tc>
      </w:tr>
      <w:tr w:rsidR="00653AEC" w:rsidRPr="00034194" w14:paraId="6C44D346" w14:textId="77777777" w:rsidTr="00DA76AD">
        <w:tc>
          <w:tcPr>
            <w:tcW w:w="2547" w:type="dxa"/>
          </w:tcPr>
          <w:p w14:paraId="4E35037D"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2D3A3EE" w14:textId="77777777" w:rsidR="00653AEC" w:rsidRPr="00FA0CA9" w:rsidRDefault="00CA4B76" w:rsidP="00653AEC">
            <w:pPr>
              <w:rPr>
                <w:rFonts w:ascii="Arial" w:hAnsi="Arial" w:cs="Arial"/>
                <w:sz w:val="24"/>
                <w:szCs w:val="24"/>
              </w:rPr>
            </w:pPr>
            <w:r w:rsidRPr="00CA4B76">
              <w:rPr>
                <w:rFonts w:ascii="Arial" w:hAnsi="Arial" w:cs="Arial"/>
                <w:sz w:val="24"/>
                <w:szCs w:val="24"/>
              </w:rPr>
              <w:t>Open</w:t>
            </w:r>
          </w:p>
        </w:tc>
      </w:tr>
      <w:tr w:rsidR="00653AEC" w:rsidRPr="00034194" w14:paraId="19873D6C" w14:textId="77777777" w:rsidTr="00DA76AD">
        <w:tc>
          <w:tcPr>
            <w:tcW w:w="2547" w:type="dxa"/>
          </w:tcPr>
          <w:p w14:paraId="276A2143"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D8AD27F" w14:textId="77777777" w:rsidR="00653AEC" w:rsidRPr="00FA0CA9" w:rsidRDefault="00CA4B76" w:rsidP="00653AEC">
            <w:pPr>
              <w:ind w:right="96"/>
              <w:rPr>
                <w:rFonts w:ascii="Arial" w:hAnsi="Arial" w:cs="Arial"/>
                <w:color w:val="FF0000"/>
                <w:sz w:val="24"/>
                <w:szCs w:val="24"/>
              </w:rPr>
            </w:pPr>
            <w:r>
              <w:rPr>
                <w:rFonts w:ascii="Arial" w:hAnsi="Arial" w:cs="Arial"/>
                <w:sz w:val="24"/>
                <w:szCs w:val="24"/>
              </w:rPr>
              <w:t xml:space="preserve">The purpose of the report is to set out the action plan in response to the external review of board effectiveness. </w:t>
            </w:r>
          </w:p>
          <w:p w14:paraId="41BA0CBB" w14:textId="77777777" w:rsidR="00653AEC" w:rsidRPr="00FA0CA9" w:rsidRDefault="00653AEC" w:rsidP="00653AEC">
            <w:pPr>
              <w:rPr>
                <w:rFonts w:ascii="Arial" w:hAnsi="Arial" w:cs="Arial"/>
                <w:sz w:val="24"/>
                <w:szCs w:val="24"/>
              </w:rPr>
            </w:pPr>
          </w:p>
        </w:tc>
      </w:tr>
      <w:tr w:rsidR="00653AEC" w:rsidRPr="00034194" w14:paraId="778B922E" w14:textId="77777777" w:rsidTr="00DA76AD">
        <w:tc>
          <w:tcPr>
            <w:tcW w:w="2547" w:type="dxa"/>
          </w:tcPr>
          <w:p w14:paraId="744C29C1"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28EAC2EE" w14:textId="77777777" w:rsidR="00653AEC" w:rsidRPr="00FA0CA9" w:rsidRDefault="00653AEC" w:rsidP="00653AEC">
            <w:pPr>
              <w:rPr>
                <w:rFonts w:ascii="Arial" w:hAnsi="Arial" w:cs="Arial"/>
                <w:b/>
                <w:sz w:val="24"/>
                <w:szCs w:val="24"/>
              </w:rPr>
            </w:pPr>
          </w:p>
          <w:p w14:paraId="5144FB01" w14:textId="77777777" w:rsidR="00653AEC" w:rsidRPr="00FA0CA9" w:rsidRDefault="00653AEC" w:rsidP="00653AEC">
            <w:pPr>
              <w:rPr>
                <w:rFonts w:ascii="Arial" w:hAnsi="Arial" w:cs="Arial"/>
                <w:b/>
                <w:sz w:val="24"/>
                <w:szCs w:val="24"/>
              </w:rPr>
            </w:pPr>
          </w:p>
          <w:p w14:paraId="5E5E2755" w14:textId="77777777" w:rsidR="00653AEC" w:rsidRPr="00FA0CA9" w:rsidRDefault="00653AEC" w:rsidP="00653AEC">
            <w:pPr>
              <w:rPr>
                <w:rFonts w:ascii="Arial" w:hAnsi="Arial" w:cs="Arial"/>
                <w:b/>
                <w:sz w:val="24"/>
                <w:szCs w:val="24"/>
              </w:rPr>
            </w:pPr>
          </w:p>
        </w:tc>
        <w:tc>
          <w:tcPr>
            <w:tcW w:w="6469" w:type="dxa"/>
            <w:gridSpan w:val="6"/>
          </w:tcPr>
          <w:p w14:paraId="5D17DD24" w14:textId="77777777" w:rsidR="00653AEC" w:rsidRPr="00FA0CA9" w:rsidRDefault="00CA4B76" w:rsidP="004251EF">
            <w:pPr>
              <w:rPr>
                <w:rFonts w:ascii="Arial" w:hAnsi="Arial" w:cs="Arial"/>
                <w:sz w:val="24"/>
                <w:szCs w:val="24"/>
              </w:rPr>
            </w:pPr>
            <w:r w:rsidRPr="004C4625">
              <w:rPr>
                <w:rFonts w:ascii="Arial" w:hAnsi="Arial" w:cs="Arial"/>
                <w:sz w:val="24"/>
                <w:szCs w:val="24"/>
              </w:rPr>
              <w:t>As part of the annual governance statement, the board is required to undertake an assessment of its effectiveness throughout the year in terms of governance and internal controls.</w:t>
            </w:r>
            <w:r>
              <w:rPr>
                <w:rFonts w:ascii="Arial" w:hAnsi="Arial" w:cs="Arial"/>
                <w:sz w:val="24"/>
                <w:szCs w:val="24"/>
              </w:rPr>
              <w:t xml:space="preserve"> </w:t>
            </w:r>
            <w:r w:rsidR="004251EF">
              <w:rPr>
                <w:rFonts w:ascii="Arial" w:hAnsi="Arial" w:cs="Arial"/>
                <w:sz w:val="24"/>
                <w:szCs w:val="24"/>
              </w:rPr>
              <w:t xml:space="preserve">In previous years, the process had been completed by sharing a matrix with board members and asking them to score where they felt the health board was for each area. It was agreed for 2022-23, an external review of board effectiveness would be commissioned to compare the results with those of the previous internal processes as well as set some robust recommendations to take the board forward as unitary board. In addition to this, Audit Wales undertake an annual structured assessment of governance and the early findings of this for 2023 have been shared with the health board </w:t>
            </w:r>
            <w:r w:rsidR="00AE1906">
              <w:rPr>
                <w:rFonts w:ascii="Arial" w:hAnsi="Arial" w:cs="Arial"/>
                <w:sz w:val="24"/>
                <w:szCs w:val="24"/>
              </w:rPr>
              <w:t xml:space="preserve">and the recommendations incorporated into the action plan. </w:t>
            </w:r>
          </w:p>
        </w:tc>
      </w:tr>
      <w:tr w:rsidR="00762BBE" w:rsidRPr="00034194" w14:paraId="31E40FF2" w14:textId="77777777" w:rsidTr="00DA76AD">
        <w:trPr>
          <w:trHeight w:val="97"/>
        </w:trPr>
        <w:tc>
          <w:tcPr>
            <w:tcW w:w="2547" w:type="dxa"/>
            <w:vMerge w:val="restart"/>
          </w:tcPr>
          <w:p w14:paraId="4073E25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38BE6E7B"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7CA146D6"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2277DFF"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50197C06"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7CB7CA97"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56285A7B" w14:textId="77777777" w:rsidTr="00DA76AD">
        <w:trPr>
          <w:trHeight w:val="96"/>
        </w:trPr>
        <w:tc>
          <w:tcPr>
            <w:tcW w:w="2547" w:type="dxa"/>
            <w:vMerge/>
          </w:tcPr>
          <w:p w14:paraId="154491F4"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02A00BB8"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50EE4FA9"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172DA9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0E39B02D"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BC559EF" w14:textId="77777777" w:rsidTr="00DA76AD">
        <w:tc>
          <w:tcPr>
            <w:tcW w:w="2547" w:type="dxa"/>
          </w:tcPr>
          <w:p w14:paraId="6523F9FF"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303A9942" w14:textId="7A8D013E" w:rsidR="00985D3C" w:rsidRDefault="00985D3C" w:rsidP="00762BBE">
            <w:pPr>
              <w:rPr>
                <w:rFonts w:ascii="Arial" w:hAnsi="Arial" w:cs="Arial"/>
                <w:b/>
                <w:sz w:val="24"/>
                <w:szCs w:val="24"/>
              </w:rPr>
            </w:pPr>
          </w:p>
          <w:p w14:paraId="76459C00" w14:textId="77777777" w:rsidR="00985D3C" w:rsidRPr="00985D3C" w:rsidRDefault="00985D3C" w:rsidP="00985D3C">
            <w:pPr>
              <w:rPr>
                <w:rFonts w:ascii="Arial" w:hAnsi="Arial" w:cs="Arial"/>
                <w:sz w:val="24"/>
                <w:szCs w:val="24"/>
              </w:rPr>
            </w:pPr>
          </w:p>
          <w:p w14:paraId="7F28B516" w14:textId="77777777" w:rsidR="00985D3C" w:rsidRPr="00985D3C" w:rsidRDefault="00985D3C" w:rsidP="00985D3C">
            <w:pPr>
              <w:rPr>
                <w:rFonts w:ascii="Arial" w:hAnsi="Arial" w:cs="Arial"/>
                <w:sz w:val="24"/>
                <w:szCs w:val="24"/>
              </w:rPr>
            </w:pPr>
          </w:p>
          <w:p w14:paraId="49BCB60C" w14:textId="77777777" w:rsidR="00985D3C" w:rsidRPr="00985D3C" w:rsidRDefault="00985D3C" w:rsidP="00985D3C">
            <w:pPr>
              <w:rPr>
                <w:rFonts w:ascii="Arial" w:hAnsi="Arial" w:cs="Arial"/>
                <w:sz w:val="24"/>
                <w:szCs w:val="24"/>
              </w:rPr>
            </w:pPr>
          </w:p>
          <w:p w14:paraId="1EBBBCE2" w14:textId="77777777" w:rsidR="00985D3C" w:rsidRPr="00985D3C" w:rsidRDefault="00985D3C" w:rsidP="00985D3C">
            <w:pPr>
              <w:rPr>
                <w:rFonts w:ascii="Arial" w:hAnsi="Arial" w:cs="Arial"/>
                <w:sz w:val="24"/>
                <w:szCs w:val="24"/>
              </w:rPr>
            </w:pPr>
          </w:p>
          <w:p w14:paraId="63562D7B" w14:textId="77777777" w:rsidR="00985D3C" w:rsidRPr="00985D3C" w:rsidRDefault="00985D3C" w:rsidP="00985D3C">
            <w:pPr>
              <w:rPr>
                <w:rFonts w:ascii="Arial" w:hAnsi="Arial" w:cs="Arial"/>
                <w:sz w:val="24"/>
                <w:szCs w:val="24"/>
              </w:rPr>
            </w:pPr>
          </w:p>
          <w:p w14:paraId="0E75A794" w14:textId="01C7F137" w:rsidR="00985D3C" w:rsidRDefault="00985D3C" w:rsidP="00985D3C">
            <w:pPr>
              <w:rPr>
                <w:rFonts w:ascii="Arial" w:hAnsi="Arial" w:cs="Arial"/>
                <w:sz w:val="24"/>
                <w:szCs w:val="24"/>
              </w:rPr>
            </w:pPr>
          </w:p>
          <w:p w14:paraId="1C4915C1" w14:textId="77777777" w:rsidR="00985D3C" w:rsidRPr="00985D3C" w:rsidRDefault="00985D3C" w:rsidP="00985D3C">
            <w:pPr>
              <w:rPr>
                <w:rFonts w:ascii="Arial" w:hAnsi="Arial" w:cs="Arial"/>
                <w:sz w:val="24"/>
                <w:szCs w:val="24"/>
              </w:rPr>
            </w:pPr>
          </w:p>
          <w:p w14:paraId="6E7D758A" w14:textId="45E907B4" w:rsidR="00985D3C" w:rsidRDefault="00985D3C" w:rsidP="00985D3C">
            <w:pPr>
              <w:rPr>
                <w:rFonts w:ascii="Arial" w:hAnsi="Arial" w:cs="Arial"/>
                <w:sz w:val="24"/>
                <w:szCs w:val="24"/>
              </w:rPr>
            </w:pPr>
          </w:p>
          <w:p w14:paraId="17D965BA" w14:textId="77777777" w:rsidR="00762BBE" w:rsidRPr="00985D3C" w:rsidRDefault="00762BBE" w:rsidP="00985D3C">
            <w:pPr>
              <w:jc w:val="center"/>
              <w:rPr>
                <w:rFonts w:ascii="Arial" w:hAnsi="Arial" w:cs="Arial"/>
                <w:sz w:val="24"/>
                <w:szCs w:val="24"/>
              </w:rPr>
            </w:pPr>
          </w:p>
        </w:tc>
        <w:tc>
          <w:tcPr>
            <w:tcW w:w="6469" w:type="dxa"/>
            <w:gridSpan w:val="6"/>
          </w:tcPr>
          <w:p w14:paraId="531648D9" w14:textId="77777777" w:rsidR="00653AEC" w:rsidRPr="00AE1906" w:rsidRDefault="00653AEC" w:rsidP="00653AEC">
            <w:pPr>
              <w:ind w:right="96"/>
              <w:rPr>
                <w:rFonts w:ascii="Arial" w:hAnsi="Arial" w:cs="Arial"/>
                <w:sz w:val="24"/>
                <w:szCs w:val="24"/>
              </w:rPr>
            </w:pPr>
            <w:r w:rsidRPr="00AE1906">
              <w:rPr>
                <w:rFonts w:ascii="Arial" w:hAnsi="Arial" w:cs="Arial"/>
                <w:sz w:val="24"/>
                <w:szCs w:val="24"/>
              </w:rPr>
              <w:t>Members are asked to:</w:t>
            </w:r>
          </w:p>
          <w:p w14:paraId="18F59ECD" w14:textId="77777777" w:rsidR="00653AEC" w:rsidRPr="00AE1906" w:rsidRDefault="00AE1906" w:rsidP="00AE1906">
            <w:pPr>
              <w:pStyle w:val="ListParagraph"/>
              <w:numPr>
                <w:ilvl w:val="0"/>
                <w:numId w:val="6"/>
              </w:numPr>
              <w:ind w:right="96"/>
              <w:rPr>
                <w:rFonts w:ascii="Arial" w:hAnsi="Arial" w:cs="Arial"/>
                <w:sz w:val="24"/>
                <w:szCs w:val="24"/>
                <w:u w:val="single"/>
              </w:rPr>
            </w:pPr>
            <w:r w:rsidRPr="00AE1906">
              <w:rPr>
                <w:rFonts w:ascii="Arial" w:hAnsi="Arial" w:cs="Arial"/>
                <w:b/>
                <w:sz w:val="24"/>
                <w:szCs w:val="24"/>
              </w:rPr>
              <w:t xml:space="preserve">NOTE </w:t>
            </w:r>
            <w:r w:rsidRPr="00AE1906">
              <w:rPr>
                <w:rFonts w:ascii="Arial" w:hAnsi="Arial" w:cs="Arial"/>
                <w:sz w:val="24"/>
                <w:szCs w:val="24"/>
              </w:rPr>
              <w:t xml:space="preserve">the findings of the external review of board effectiveness and corresponding action plan; </w:t>
            </w:r>
          </w:p>
          <w:p w14:paraId="21D9DC84" w14:textId="77777777" w:rsidR="00AE1906" w:rsidRPr="00AE1906" w:rsidRDefault="00AE1906" w:rsidP="00AE1906">
            <w:pPr>
              <w:pStyle w:val="ListParagraph"/>
              <w:numPr>
                <w:ilvl w:val="0"/>
                <w:numId w:val="6"/>
              </w:numPr>
              <w:ind w:right="96"/>
              <w:rPr>
                <w:rFonts w:ascii="Arial" w:hAnsi="Arial" w:cs="Arial"/>
                <w:sz w:val="24"/>
                <w:szCs w:val="24"/>
                <w:u w:val="single"/>
              </w:rPr>
            </w:pPr>
            <w:r w:rsidRPr="00AE1906">
              <w:rPr>
                <w:rFonts w:ascii="Arial" w:hAnsi="Arial" w:cs="Arial"/>
                <w:b/>
                <w:sz w:val="24"/>
                <w:szCs w:val="24"/>
              </w:rPr>
              <w:t xml:space="preserve">NOTE </w:t>
            </w:r>
            <w:r w:rsidRPr="00AE1906">
              <w:rPr>
                <w:rFonts w:ascii="Arial" w:hAnsi="Arial" w:cs="Arial"/>
                <w:sz w:val="24"/>
                <w:szCs w:val="24"/>
              </w:rPr>
              <w:t xml:space="preserve">that the recommendations of the Audit Wales structured assessment review have been incorporated into one action plan; </w:t>
            </w:r>
          </w:p>
          <w:p w14:paraId="3DED76B7" w14:textId="77777777" w:rsidR="00AE1906" w:rsidRPr="00AE1906" w:rsidRDefault="00AE1906" w:rsidP="00AE1906">
            <w:pPr>
              <w:pStyle w:val="ListParagraph"/>
              <w:numPr>
                <w:ilvl w:val="0"/>
                <w:numId w:val="6"/>
              </w:numPr>
              <w:ind w:right="96"/>
              <w:rPr>
                <w:rFonts w:ascii="Arial" w:hAnsi="Arial" w:cs="Arial"/>
                <w:sz w:val="24"/>
                <w:szCs w:val="24"/>
                <w:u w:val="single"/>
              </w:rPr>
            </w:pPr>
            <w:r w:rsidRPr="00AE1906">
              <w:rPr>
                <w:rFonts w:ascii="Arial" w:hAnsi="Arial" w:cs="Arial"/>
                <w:b/>
                <w:sz w:val="24"/>
                <w:szCs w:val="24"/>
              </w:rPr>
              <w:t xml:space="preserve">APPROVE </w:t>
            </w:r>
            <w:r w:rsidRPr="00AE1906">
              <w:rPr>
                <w:rFonts w:ascii="Arial" w:hAnsi="Arial" w:cs="Arial"/>
                <w:sz w:val="24"/>
                <w:szCs w:val="24"/>
              </w:rPr>
              <w:t>the action plan to deliver the recommendations;</w:t>
            </w:r>
          </w:p>
          <w:p w14:paraId="59F01E40" w14:textId="77777777" w:rsidR="00762BBE" w:rsidRPr="007B6BEE" w:rsidRDefault="00AE1906" w:rsidP="00653AEC">
            <w:pPr>
              <w:pStyle w:val="ListParagraph"/>
              <w:numPr>
                <w:ilvl w:val="0"/>
                <w:numId w:val="6"/>
              </w:numPr>
              <w:ind w:right="96"/>
              <w:rPr>
                <w:rFonts w:ascii="Arial" w:hAnsi="Arial" w:cs="Arial"/>
                <w:sz w:val="24"/>
                <w:szCs w:val="24"/>
                <w:u w:val="single"/>
              </w:rPr>
            </w:pPr>
            <w:r w:rsidRPr="00AE1906">
              <w:rPr>
                <w:rFonts w:ascii="Arial" w:hAnsi="Arial" w:cs="Arial"/>
                <w:b/>
                <w:sz w:val="24"/>
                <w:szCs w:val="24"/>
              </w:rPr>
              <w:t xml:space="preserve">AGREE </w:t>
            </w:r>
            <w:r w:rsidRPr="00AE1906">
              <w:rPr>
                <w:rFonts w:ascii="Arial" w:hAnsi="Arial" w:cs="Arial"/>
                <w:sz w:val="24"/>
                <w:szCs w:val="24"/>
              </w:rPr>
              <w:t xml:space="preserve">that progress against the action plan will be overseen by the Director of Corporate </w:t>
            </w:r>
            <w:r w:rsidRPr="00AE1906">
              <w:rPr>
                <w:rFonts w:ascii="Arial" w:hAnsi="Arial" w:cs="Arial"/>
                <w:sz w:val="24"/>
                <w:szCs w:val="24"/>
              </w:rPr>
              <w:lastRenderedPageBreak/>
              <w:t>Governance and monitored by the Audit Committee</w:t>
            </w:r>
            <w:r w:rsidR="00AE1F96">
              <w:rPr>
                <w:rFonts w:ascii="Arial" w:hAnsi="Arial" w:cs="Arial"/>
                <w:sz w:val="24"/>
                <w:szCs w:val="24"/>
              </w:rPr>
              <w:t xml:space="preserve"> on behalf of the Board</w:t>
            </w:r>
            <w:r w:rsidRPr="00AE1906">
              <w:rPr>
                <w:rFonts w:ascii="Arial" w:hAnsi="Arial" w:cs="Arial"/>
                <w:sz w:val="24"/>
                <w:szCs w:val="24"/>
              </w:rPr>
              <w:t xml:space="preserve">. </w:t>
            </w:r>
          </w:p>
        </w:tc>
      </w:tr>
    </w:tbl>
    <w:p w14:paraId="0D181A1E" w14:textId="77777777" w:rsidR="0020539A" w:rsidRDefault="0020539A"/>
    <w:p w14:paraId="70AEA0C6" w14:textId="77777777" w:rsidR="00AE1F96" w:rsidRPr="00FA0CA9" w:rsidRDefault="0020539A" w:rsidP="00AE1F96">
      <w:pPr>
        <w:jc w:val="center"/>
        <w:rPr>
          <w:rFonts w:ascii="Arial" w:hAnsi="Arial" w:cs="Arial"/>
          <w:b/>
          <w:sz w:val="24"/>
          <w:szCs w:val="24"/>
        </w:rPr>
      </w:pPr>
      <w:r>
        <w:br w:type="page"/>
      </w:r>
      <w:r w:rsidR="00AE1F96">
        <w:rPr>
          <w:rFonts w:ascii="Arial" w:hAnsi="Arial" w:cs="Arial"/>
          <w:b/>
          <w:sz w:val="24"/>
          <w:szCs w:val="24"/>
        </w:rPr>
        <w:lastRenderedPageBreak/>
        <w:t xml:space="preserve">Board Effectiveness Action Plan </w:t>
      </w:r>
    </w:p>
    <w:p w14:paraId="765ACEC0" w14:textId="77777777" w:rsidR="00653AEC" w:rsidRDefault="00653AEC" w:rsidP="00653AEC">
      <w:pPr>
        <w:spacing w:after="0" w:line="240" w:lineRule="auto"/>
        <w:jc w:val="center"/>
        <w:rPr>
          <w:rFonts w:ascii="Arial" w:hAnsi="Arial" w:cs="Arial"/>
          <w:b/>
          <w:sz w:val="24"/>
          <w:szCs w:val="24"/>
        </w:rPr>
      </w:pPr>
    </w:p>
    <w:p w14:paraId="14BAA1A6" w14:textId="77777777" w:rsidR="00653AEC" w:rsidRPr="0072604C" w:rsidRDefault="00653AEC" w:rsidP="00653AEC">
      <w:pPr>
        <w:spacing w:after="0" w:line="240" w:lineRule="auto"/>
        <w:jc w:val="center"/>
        <w:rPr>
          <w:rFonts w:ascii="Arial" w:hAnsi="Arial" w:cs="Arial"/>
          <w:b/>
          <w:sz w:val="24"/>
          <w:szCs w:val="24"/>
        </w:rPr>
      </w:pPr>
    </w:p>
    <w:p w14:paraId="56D8278F" w14:textId="77777777" w:rsidR="00653AEC" w:rsidRPr="0072604C" w:rsidRDefault="00653AEC" w:rsidP="00AE1F96">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INTRODUCTION</w:t>
      </w:r>
    </w:p>
    <w:p w14:paraId="3D727303" w14:textId="77777777" w:rsidR="00AE1906" w:rsidRPr="00AE1906" w:rsidRDefault="00AE1906" w:rsidP="00AE1F96">
      <w:pPr>
        <w:spacing w:after="0" w:line="240" w:lineRule="auto"/>
        <w:ind w:right="101"/>
        <w:jc w:val="both"/>
        <w:rPr>
          <w:rFonts w:ascii="Arial" w:hAnsi="Arial" w:cs="Arial"/>
          <w:color w:val="FF0000"/>
          <w:sz w:val="24"/>
          <w:szCs w:val="24"/>
        </w:rPr>
      </w:pPr>
      <w:r w:rsidRPr="00AE1906">
        <w:rPr>
          <w:rFonts w:ascii="Arial" w:hAnsi="Arial" w:cs="Arial"/>
          <w:sz w:val="24"/>
          <w:szCs w:val="24"/>
        </w:rPr>
        <w:t xml:space="preserve">The purpose of the report is to set out the action plan in response to the external review of board effectiveness. </w:t>
      </w:r>
    </w:p>
    <w:p w14:paraId="6AB320AA" w14:textId="77777777" w:rsidR="00653AEC" w:rsidRPr="0072604C" w:rsidRDefault="00653AEC" w:rsidP="00AE1F96">
      <w:pPr>
        <w:pStyle w:val="ListParagraph"/>
        <w:spacing w:after="0" w:line="240" w:lineRule="auto"/>
        <w:jc w:val="both"/>
        <w:rPr>
          <w:rFonts w:ascii="Arial" w:hAnsi="Arial" w:cs="Arial"/>
          <w:b/>
          <w:sz w:val="24"/>
          <w:szCs w:val="24"/>
        </w:rPr>
      </w:pPr>
    </w:p>
    <w:p w14:paraId="74F90D25" w14:textId="77777777" w:rsidR="00653AEC" w:rsidRPr="0072604C" w:rsidRDefault="00653AEC" w:rsidP="00AE1F96">
      <w:pPr>
        <w:pStyle w:val="ListParagraph"/>
        <w:numPr>
          <w:ilvl w:val="0"/>
          <w:numId w:val="1"/>
        </w:numPr>
        <w:spacing w:after="0" w:line="240" w:lineRule="auto"/>
        <w:ind w:left="0"/>
        <w:jc w:val="both"/>
        <w:rPr>
          <w:rFonts w:ascii="Arial" w:hAnsi="Arial" w:cs="Arial"/>
          <w:b/>
          <w:sz w:val="24"/>
          <w:szCs w:val="24"/>
        </w:rPr>
      </w:pPr>
      <w:r w:rsidRPr="0072604C">
        <w:rPr>
          <w:rFonts w:ascii="Arial" w:hAnsi="Arial" w:cs="Arial"/>
          <w:b/>
          <w:sz w:val="24"/>
          <w:szCs w:val="24"/>
        </w:rPr>
        <w:t>BACKGROUND</w:t>
      </w:r>
    </w:p>
    <w:p w14:paraId="117A3A28" w14:textId="77777777" w:rsidR="00653AEC" w:rsidRDefault="00AE1906" w:rsidP="00AE1F96">
      <w:pPr>
        <w:spacing w:after="0" w:line="240" w:lineRule="auto"/>
        <w:jc w:val="both"/>
        <w:rPr>
          <w:rFonts w:ascii="Arial" w:hAnsi="Arial" w:cs="Arial"/>
          <w:sz w:val="24"/>
          <w:szCs w:val="24"/>
        </w:rPr>
      </w:pPr>
      <w:r w:rsidRPr="00AE1906">
        <w:rPr>
          <w:rFonts w:ascii="Arial" w:hAnsi="Arial" w:cs="Arial"/>
          <w:sz w:val="24"/>
          <w:szCs w:val="24"/>
        </w:rPr>
        <w:t>As part of the annual governance statement, the board is required to undertake an assessment of its effectiveness throughout the year in terms of governance and internal controls. In previous years, the process had been completed by sharing a matrix with board members and asking them to score where they felt the health board was for each area. It was agreed for 2022-23, an external review of board effectiveness would be commissioned to compare the results with those of the previous internal processes as well as set some robust recommendations to take the board forward as unitary board. In addition to this, Audit Wales undertake an annual structured assessment of governance and the early findings of this for 2023 have been shared with the health board and the recommendations incorporated into the action plan.</w:t>
      </w:r>
    </w:p>
    <w:p w14:paraId="1915D1CC" w14:textId="77777777" w:rsidR="00AE1906" w:rsidRPr="00AE1906" w:rsidRDefault="00AE1906" w:rsidP="00AE1F96">
      <w:pPr>
        <w:spacing w:after="0" w:line="240" w:lineRule="auto"/>
        <w:jc w:val="both"/>
        <w:rPr>
          <w:rFonts w:ascii="Arial" w:hAnsi="Arial" w:cs="Arial"/>
          <w:b/>
          <w:sz w:val="24"/>
          <w:szCs w:val="24"/>
        </w:rPr>
      </w:pPr>
    </w:p>
    <w:p w14:paraId="751E3A99" w14:textId="77777777" w:rsidR="00653AEC" w:rsidRPr="0072604C" w:rsidRDefault="00653AEC" w:rsidP="00AE1F96">
      <w:pPr>
        <w:pStyle w:val="ListParagraph"/>
        <w:numPr>
          <w:ilvl w:val="0"/>
          <w:numId w:val="1"/>
        </w:numPr>
        <w:spacing w:after="0" w:line="240" w:lineRule="auto"/>
        <w:ind w:left="0"/>
        <w:jc w:val="both"/>
        <w:rPr>
          <w:rFonts w:ascii="Arial" w:hAnsi="Arial" w:cs="Arial"/>
          <w:b/>
          <w:sz w:val="24"/>
          <w:szCs w:val="24"/>
        </w:rPr>
      </w:pPr>
      <w:r w:rsidRPr="0072604C">
        <w:rPr>
          <w:rFonts w:ascii="Arial" w:hAnsi="Arial" w:cs="Arial"/>
          <w:b/>
          <w:sz w:val="24"/>
          <w:szCs w:val="24"/>
        </w:rPr>
        <w:t>GOVERNANCE AND RISK ISSUES</w:t>
      </w:r>
    </w:p>
    <w:p w14:paraId="23BB0854" w14:textId="77777777" w:rsidR="00653AEC" w:rsidRDefault="00AE1906" w:rsidP="00AE1F96">
      <w:pPr>
        <w:spacing w:after="0" w:line="240" w:lineRule="auto"/>
        <w:jc w:val="both"/>
        <w:rPr>
          <w:rFonts w:ascii="Arial" w:hAnsi="Arial" w:cs="Arial"/>
          <w:sz w:val="24"/>
          <w:szCs w:val="24"/>
        </w:rPr>
      </w:pPr>
      <w:r>
        <w:rPr>
          <w:rFonts w:ascii="Arial" w:hAnsi="Arial" w:cs="Arial"/>
          <w:sz w:val="24"/>
          <w:szCs w:val="24"/>
        </w:rPr>
        <w:t xml:space="preserve">Deloitte were commissioned to undertake the review of board effectiveness and the work took place in May/June 2023. It comprised a combination of interviews with board members, senior staff, service groups and external stakeholders, a survey, documentation review and meeting observations. The initial feedback was shared with the board </w:t>
      </w:r>
      <w:r w:rsidR="00415D6A">
        <w:rPr>
          <w:rFonts w:ascii="Arial" w:hAnsi="Arial" w:cs="Arial"/>
          <w:sz w:val="24"/>
          <w:szCs w:val="24"/>
        </w:rPr>
        <w:t>in July 2023 and the draft report received for comments in August 2023. Feedback was incorporated and included in the final version (available in the resources section of Admin Control). The summary of the findings advised that:</w:t>
      </w:r>
    </w:p>
    <w:p w14:paraId="593B4506" w14:textId="77777777" w:rsidR="00415D6A" w:rsidRDefault="00415D6A" w:rsidP="00AE1F96">
      <w:pPr>
        <w:spacing w:after="0" w:line="240" w:lineRule="auto"/>
        <w:jc w:val="both"/>
        <w:rPr>
          <w:rFonts w:ascii="Arial" w:hAnsi="Arial" w:cs="Arial"/>
          <w:sz w:val="24"/>
          <w:szCs w:val="24"/>
        </w:rPr>
      </w:pPr>
    </w:p>
    <w:p w14:paraId="51D3CE19" w14:textId="77777777" w:rsidR="00415D6A" w:rsidRDefault="00415D6A" w:rsidP="00AE1F96">
      <w:pPr>
        <w:spacing w:after="0" w:line="240" w:lineRule="auto"/>
        <w:jc w:val="both"/>
        <w:rPr>
          <w:rFonts w:ascii="Arial" w:hAnsi="Arial" w:cs="Arial"/>
          <w:i/>
          <w:sz w:val="24"/>
          <w:szCs w:val="24"/>
        </w:rPr>
      </w:pPr>
      <w:r>
        <w:rPr>
          <w:rFonts w:ascii="Arial" w:hAnsi="Arial" w:cs="Arial"/>
          <w:i/>
          <w:sz w:val="24"/>
          <w:szCs w:val="24"/>
        </w:rPr>
        <w:t>“</w:t>
      </w:r>
      <w:r w:rsidRPr="00415D6A">
        <w:rPr>
          <w:rFonts w:ascii="Arial" w:hAnsi="Arial" w:cs="Arial"/>
          <w:i/>
          <w:sz w:val="24"/>
          <w:szCs w:val="24"/>
        </w:rPr>
        <w:t xml:space="preserve">The Board has undergone a period of transition over the last three years, led by the Chair and CEO. Longer serving board members have reflected positively on improvements made to the Board’s effectiveness over this period and we observed a positive board culture with good dynamics, including a friendly, respectful, non-defensive and open approach to discussion. In addition, governance arrangements around board and committee meetings follow many areas of good practice, with professional standards across all of the meetings attended. </w:t>
      </w:r>
    </w:p>
    <w:p w14:paraId="45966388" w14:textId="77777777" w:rsidR="00415D6A" w:rsidRDefault="00415D6A" w:rsidP="00AE1F96">
      <w:pPr>
        <w:spacing w:after="0" w:line="240" w:lineRule="auto"/>
        <w:jc w:val="both"/>
        <w:rPr>
          <w:rFonts w:ascii="Arial" w:hAnsi="Arial" w:cs="Arial"/>
          <w:i/>
          <w:sz w:val="24"/>
          <w:szCs w:val="24"/>
        </w:rPr>
      </w:pPr>
    </w:p>
    <w:p w14:paraId="35753911" w14:textId="77777777" w:rsidR="00415D6A" w:rsidRDefault="00415D6A" w:rsidP="00AE1F96">
      <w:pPr>
        <w:spacing w:after="0" w:line="240" w:lineRule="auto"/>
        <w:jc w:val="both"/>
        <w:rPr>
          <w:rFonts w:ascii="Arial" w:hAnsi="Arial" w:cs="Arial"/>
          <w:i/>
          <w:sz w:val="24"/>
          <w:szCs w:val="24"/>
        </w:rPr>
      </w:pPr>
      <w:r>
        <w:rPr>
          <w:rFonts w:ascii="Arial" w:hAnsi="Arial" w:cs="Arial"/>
          <w:i/>
          <w:sz w:val="24"/>
          <w:szCs w:val="24"/>
        </w:rPr>
        <w:t>“</w:t>
      </w:r>
      <w:r w:rsidRPr="00415D6A">
        <w:rPr>
          <w:rFonts w:ascii="Arial" w:hAnsi="Arial" w:cs="Arial"/>
          <w:i/>
          <w:sz w:val="24"/>
          <w:szCs w:val="24"/>
        </w:rPr>
        <w:t xml:space="preserve">The primary focus of our most material recommendation is on improving the impact of board and committee meetings through a combination of focused agendas, use of risk-based exception reporting, executive presentation that guide discussion, multi-disciplinary executive debate, a strategic approach to Independent Member (IM) scrutiny, and gaining assurance from committees rather than reassurance. </w:t>
      </w:r>
    </w:p>
    <w:p w14:paraId="6D1B00CA" w14:textId="77777777" w:rsidR="00415D6A" w:rsidRDefault="00415D6A" w:rsidP="00AE1F96">
      <w:pPr>
        <w:spacing w:after="0" w:line="240" w:lineRule="auto"/>
        <w:jc w:val="both"/>
        <w:rPr>
          <w:rFonts w:ascii="Arial" w:hAnsi="Arial" w:cs="Arial"/>
          <w:i/>
          <w:sz w:val="24"/>
          <w:szCs w:val="24"/>
        </w:rPr>
      </w:pPr>
    </w:p>
    <w:p w14:paraId="3FFA2764" w14:textId="77777777" w:rsidR="00415D6A" w:rsidRDefault="00415D6A" w:rsidP="00AE1F96">
      <w:pPr>
        <w:spacing w:after="0" w:line="240" w:lineRule="auto"/>
        <w:jc w:val="both"/>
        <w:rPr>
          <w:rFonts w:ascii="Arial" w:hAnsi="Arial" w:cs="Arial"/>
          <w:i/>
          <w:sz w:val="24"/>
          <w:szCs w:val="24"/>
        </w:rPr>
      </w:pPr>
      <w:r>
        <w:rPr>
          <w:rFonts w:ascii="Arial" w:hAnsi="Arial" w:cs="Arial"/>
          <w:i/>
          <w:sz w:val="24"/>
          <w:szCs w:val="24"/>
        </w:rPr>
        <w:t>“</w:t>
      </w:r>
      <w:r w:rsidRPr="00415D6A">
        <w:rPr>
          <w:rFonts w:ascii="Arial" w:hAnsi="Arial" w:cs="Arial"/>
          <w:i/>
          <w:sz w:val="24"/>
          <w:szCs w:val="24"/>
        </w:rPr>
        <w:t xml:space="preserve">We also provide a series of recommendations aimed at resetting the relationship the board and executive team have with Service Group leaders. These are aimed at supporting the maturity of Service Group leadership teams, building greater ownership and accountability, and improving connectivity between Service Groups, and the executive team and Board. </w:t>
      </w:r>
    </w:p>
    <w:p w14:paraId="7AC5F147" w14:textId="77777777" w:rsidR="00415D6A" w:rsidRDefault="00415D6A" w:rsidP="00415D6A">
      <w:pPr>
        <w:spacing w:after="0" w:line="240" w:lineRule="auto"/>
        <w:rPr>
          <w:rFonts w:ascii="Arial" w:hAnsi="Arial" w:cs="Arial"/>
          <w:i/>
          <w:sz w:val="24"/>
          <w:szCs w:val="24"/>
        </w:rPr>
      </w:pPr>
    </w:p>
    <w:p w14:paraId="16C63BB6" w14:textId="77777777" w:rsidR="00415D6A" w:rsidRDefault="00415D6A" w:rsidP="00AE1F96">
      <w:pPr>
        <w:spacing w:after="0" w:line="240" w:lineRule="auto"/>
        <w:jc w:val="both"/>
        <w:rPr>
          <w:rFonts w:ascii="Arial" w:hAnsi="Arial" w:cs="Arial"/>
          <w:i/>
          <w:sz w:val="24"/>
          <w:szCs w:val="24"/>
        </w:rPr>
      </w:pPr>
      <w:r>
        <w:rPr>
          <w:rFonts w:ascii="Arial" w:hAnsi="Arial" w:cs="Arial"/>
          <w:i/>
          <w:sz w:val="24"/>
          <w:szCs w:val="24"/>
        </w:rPr>
        <w:lastRenderedPageBreak/>
        <w:t>“</w:t>
      </w:r>
      <w:r w:rsidRPr="00415D6A">
        <w:rPr>
          <w:rFonts w:ascii="Arial" w:hAnsi="Arial" w:cs="Arial"/>
          <w:i/>
          <w:sz w:val="24"/>
          <w:szCs w:val="24"/>
        </w:rPr>
        <w:t>We also discuss opportunities for developing an overarching corporate strategy and a stakeholder engagement plan to enhance external stakeholder engagement.</w:t>
      </w:r>
      <w:r>
        <w:rPr>
          <w:rFonts w:ascii="Arial" w:hAnsi="Arial" w:cs="Arial"/>
          <w:i/>
          <w:sz w:val="24"/>
          <w:szCs w:val="24"/>
        </w:rPr>
        <w:t>”</w:t>
      </w:r>
    </w:p>
    <w:p w14:paraId="4DED85F7" w14:textId="77777777" w:rsidR="00AE1F96" w:rsidRDefault="00AE1F96" w:rsidP="00AE1F96">
      <w:pPr>
        <w:spacing w:after="0" w:line="240" w:lineRule="auto"/>
        <w:jc w:val="both"/>
        <w:rPr>
          <w:rFonts w:ascii="Arial" w:hAnsi="Arial" w:cs="Arial"/>
          <w:sz w:val="24"/>
          <w:szCs w:val="24"/>
        </w:rPr>
      </w:pPr>
    </w:p>
    <w:p w14:paraId="2C392E32" w14:textId="77777777" w:rsidR="00415D6A" w:rsidRDefault="00415D6A" w:rsidP="00AE1F96">
      <w:pPr>
        <w:spacing w:after="0" w:line="240" w:lineRule="auto"/>
        <w:jc w:val="both"/>
        <w:rPr>
          <w:rFonts w:ascii="Arial" w:hAnsi="Arial" w:cs="Arial"/>
          <w:sz w:val="24"/>
          <w:szCs w:val="24"/>
        </w:rPr>
      </w:pPr>
      <w:r>
        <w:rPr>
          <w:rFonts w:ascii="Arial" w:hAnsi="Arial" w:cs="Arial"/>
          <w:sz w:val="24"/>
          <w:szCs w:val="24"/>
        </w:rPr>
        <w:t>The recommendations of the report have been accepted and collated into an action plan (</w:t>
      </w:r>
      <w:r w:rsidRPr="00415D6A">
        <w:rPr>
          <w:rFonts w:ascii="Arial" w:hAnsi="Arial" w:cs="Arial"/>
          <w:b/>
          <w:sz w:val="24"/>
          <w:szCs w:val="24"/>
        </w:rPr>
        <w:t>appendix one</w:t>
      </w:r>
      <w:r>
        <w:rPr>
          <w:rFonts w:ascii="Arial" w:hAnsi="Arial" w:cs="Arial"/>
          <w:sz w:val="24"/>
          <w:szCs w:val="24"/>
        </w:rPr>
        <w:t xml:space="preserve">). Each action has at least one director lead assigned as well as a board committee to drive forward the work needed while the Director of Corporate Governance will have overarching oversight of delivery, supported by the Audit Committee. </w:t>
      </w:r>
    </w:p>
    <w:p w14:paraId="28AE095C" w14:textId="77777777" w:rsidR="00415D6A" w:rsidRDefault="00415D6A" w:rsidP="00AE1F96">
      <w:pPr>
        <w:spacing w:after="0" w:line="240" w:lineRule="auto"/>
        <w:jc w:val="both"/>
        <w:rPr>
          <w:rFonts w:ascii="Arial" w:hAnsi="Arial" w:cs="Arial"/>
          <w:sz w:val="24"/>
          <w:szCs w:val="24"/>
        </w:rPr>
      </w:pPr>
    </w:p>
    <w:p w14:paraId="37A9D60E" w14:textId="77777777" w:rsidR="00415D6A" w:rsidRPr="00415D6A" w:rsidRDefault="00415D6A" w:rsidP="00AE1F96">
      <w:pPr>
        <w:spacing w:after="0" w:line="240" w:lineRule="auto"/>
        <w:jc w:val="both"/>
        <w:rPr>
          <w:rFonts w:ascii="Arial" w:hAnsi="Arial" w:cs="Arial"/>
          <w:sz w:val="24"/>
          <w:szCs w:val="24"/>
        </w:rPr>
      </w:pPr>
      <w:r>
        <w:rPr>
          <w:rFonts w:ascii="Arial" w:hAnsi="Arial" w:cs="Arial"/>
          <w:sz w:val="24"/>
          <w:szCs w:val="24"/>
        </w:rPr>
        <w:t xml:space="preserve">In addition to this report, the health board received the Audit Wales structured assessment report at its November 2023 Audit Committee, including the management response setting out how recommendations would be delivered. While this will be formally received by the board in January 2024, the recommendations have been incorporated into the board effectiveness action plan to ensure consistency of delivery. </w:t>
      </w:r>
    </w:p>
    <w:p w14:paraId="0985A371" w14:textId="77777777" w:rsidR="00653AEC" w:rsidRPr="0072604C" w:rsidRDefault="00653AEC" w:rsidP="00653AEC">
      <w:pPr>
        <w:pStyle w:val="ListParagraph"/>
        <w:spacing w:after="0" w:line="240" w:lineRule="auto"/>
        <w:rPr>
          <w:rFonts w:ascii="Arial" w:hAnsi="Arial" w:cs="Arial"/>
          <w:b/>
          <w:sz w:val="24"/>
          <w:szCs w:val="24"/>
        </w:rPr>
      </w:pPr>
    </w:p>
    <w:p w14:paraId="66DBDD0C" w14:textId="77777777" w:rsidR="00653AEC" w:rsidRPr="0072604C" w:rsidRDefault="00653AEC" w:rsidP="00AE1F96">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 xml:space="preserve"> FINANCIAL IMPLICATIONS</w:t>
      </w:r>
    </w:p>
    <w:p w14:paraId="1BBBFBA4" w14:textId="77777777" w:rsidR="00653AEC" w:rsidRPr="00415D6A" w:rsidRDefault="00415D6A" w:rsidP="00653AEC">
      <w:pPr>
        <w:spacing w:after="0" w:line="240" w:lineRule="auto"/>
        <w:rPr>
          <w:rFonts w:ascii="Arial" w:hAnsi="Arial" w:cs="Arial"/>
          <w:b/>
          <w:sz w:val="24"/>
          <w:szCs w:val="24"/>
        </w:rPr>
      </w:pPr>
      <w:r w:rsidRPr="00415D6A">
        <w:rPr>
          <w:rFonts w:ascii="Arial" w:hAnsi="Arial" w:cs="Arial"/>
          <w:sz w:val="24"/>
          <w:szCs w:val="24"/>
        </w:rPr>
        <w:t xml:space="preserve">There are no financial implications associated with this report. </w:t>
      </w:r>
    </w:p>
    <w:p w14:paraId="15B173BC" w14:textId="77777777" w:rsidR="00653AEC" w:rsidRPr="0072604C" w:rsidRDefault="00653AEC" w:rsidP="00653AEC">
      <w:pPr>
        <w:pStyle w:val="ListParagraph"/>
        <w:spacing w:after="0" w:line="240" w:lineRule="auto"/>
        <w:rPr>
          <w:rFonts w:ascii="Arial" w:hAnsi="Arial" w:cs="Arial"/>
          <w:b/>
          <w:sz w:val="24"/>
          <w:szCs w:val="24"/>
        </w:rPr>
      </w:pPr>
    </w:p>
    <w:p w14:paraId="53B1ACC4" w14:textId="77777777" w:rsidR="00653AEC" w:rsidRPr="0072604C" w:rsidRDefault="00653AEC" w:rsidP="00AE1F96">
      <w:pPr>
        <w:pStyle w:val="ListParagraph"/>
        <w:numPr>
          <w:ilvl w:val="0"/>
          <w:numId w:val="1"/>
        </w:numPr>
        <w:spacing w:after="0" w:line="240" w:lineRule="auto"/>
        <w:ind w:left="0"/>
        <w:rPr>
          <w:rFonts w:ascii="Arial" w:hAnsi="Arial" w:cs="Arial"/>
          <w:b/>
          <w:sz w:val="24"/>
          <w:szCs w:val="24"/>
        </w:rPr>
      </w:pPr>
      <w:r w:rsidRPr="0072604C">
        <w:rPr>
          <w:rFonts w:ascii="Arial" w:hAnsi="Arial" w:cs="Arial"/>
          <w:b/>
          <w:sz w:val="24"/>
          <w:szCs w:val="24"/>
        </w:rPr>
        <w:t>RECOMMENDATION</w:t>
      </w:r>
    </w:p>
    <w:p w14:paraId="623DC141" w14:textId="77777777" w:rsidR="007B6BEE" w:rsidRPr="00AE1906" w:rsidRDefault="007B6BEE" w:rsidP="007B6BEE">
      <w:pPr>
        <w:spacing w:after="0" w:line="240" w:lineRule="auto"/>
        <w:ind w:right="96"/>
        <w:rPr>
          <w:rFonts w:ascii="Arial" w:hAnsi="Arial" w:cs="Arial"/>
          <w:sz w:val="24"/>
          <w:szCs w:val="24"/>
        </w:rPr>
      </w:pPr>
      <w:r w:rsidRPr="00AE1906">
        <w:rPr>
          <w:rFonts w:ascii="Arial" w:hAnsi="Arial" w:cs="Arial"/>
          <w:sz w:val="24"/>
          <w:szCs w:val="24"/>
        </w:rPr>
        <w:t>Members are asked to:</w:t>
      </w:r>
    </w:p>
    <w:p w14:paraId="762BC396" w14:textId="77777777" w:rsidR="007B6BEE" w:rsidRPr="007B6BEE" w:rsidRDefault="007B6BEE" w:rsidP="007B6BEE">
      <w:pPr>
        <w:pStyle w:val="ListParagraph"/>
        <w:numPr>
          <w:ilvl w:val="0"/>
          <w:numId w:val="11"/>
        </w:numPr>
        <w:spacing w:after="0" w:line="240" w:lineRule="auto"/>
        <w:rPr>
          <w:rFonts w:ascii="Arial" w:hAnsi="Arial" w:cs="Arial"/>
          <w:sz w:val="24"/>
          <w:szCs w:val="24"/>
        </w:rPr>
      </w:pPr>
      <w:r w:rsidRPr="007B6BEE">
        <w:rPr>
          <w:rFonts w:ascii="Arial" w:hAnsi="Arial" w:cs="Arial"/>
          <w:b/>
          <w:sz w:val="24"/>
          <w:szCs w:val="24"/>
        </w:rPr>
        <w:t>NOTE</w:t>
      </w:r>
      <w:r w:rsidRPr="007B6BEE">
        <w:rPr>
          <w:rFonts w:ascii="Arial" w:hAnsi="Arial" w:cs="Arial"/>
          <w:sz w:val="24"/>
          <w:szCs w:val="24"/>
        </w:rPr>
        <w:t xml:space="preserve"> the findings of the external review of board effectiveness and corresponding action plan; </w:t>
      </w:r>
    </w:p>
    <w:p w14:paraId="07FB3DB1" w14:textId="77777777" w:rsidR="007B6BEE" w:rsidRPr="007B6BEE" w:rsidRDefault="007B6BEE" w:rsidP="007B6BEE">
      <w:pPr>
        <w:pStyle w:val="ListParagraph"/>
        <w:numPr>
          <w:ilvl w:val="0"/>
          <w:numId w:val="11"/>
        </w:numPr>
        <w:spacing w:after="0" w:line="240" w:lineRule="auto"/>
        <w:rPr>
          <w:rFonts w:ascii="Arial" w:hAnsi="Arial" w:cs="Arial"/>
          <w:sz w:val="24"/>
          <w:szCs w:val="24"/>
        </w:rPr>
      </w:pPr>
      <w:r w:rsidRPr="007B6BEE">
        <w:rPr>
          <w:rFonts w:ascii="Arial" w:hAnsi="Arial" w:cs="Arial"/>
          <w:b/>
          <w:sz w:val="24"/>
          <w:szCs w:val="24"/>
        </w:rPr>
        <w:t>NOTE</w:t>
      </w:r>
      <w:r w:rsidRPr="007B6BEE">
        <w:rPr>
          <w:rFonts w:ascii="Arial" w:hAnsi="Arial" w:cs="Arial"/>
          <w:sz w:val="24"/>
          <w:szCs w:val="24"/>
        </w:rPr>
        <w:t xml:space="preserve"> that the recommendations of the Audit Wales structured assessment review have been incorporated into one action plan; </w:t>
      </w:r>
    </w:p>
    <w:p w14:paraId="4C7A6DDE" w14:textId="77777777" w:rsidR="007B6BEE" w:rsidRPr="007B6BEE" w:rsidRDefault="007B6BEE" w:rsidP="007B6BEE">
      <w:pPr>
        <w:pStyle w:val="ListParagraph"/>
        <w:numPr>
          <w:ilvl w:val="0"/>
          <w:numId w:val="11"/>
        </w:numPr>
        <w:spacing w:after="0" w:line="240" w:lineRule="auto"/>
        <w:rPr>
          <w:rFonts w:ascii="Arial" w:hAnsi="Arial" w:cs="Arial"/>
          <w:sz w:val="24"/>
          <w:szCs w:val="24"/>
        </w:rPr>
      </w:pPr>
      <w:r w:rsidRPr="007B6BEE">
        <w:rPr>
          <w:rFonts w:ascii="Arial" w:hAnsi="Arial" w:cs="Arial"/>
          <w:b/>
          <w:sz w:val="24"/>
          <w:szCs w:val="24"/>
        </w:rPr>
        <w:t>APPROVE</w:t>
      </w:r>
      <w:r w:rsidRPr="007B6BEE">
        <w:rPr>
          <w:rFonts w:ascii="Arial" w:hAnsi="Arial" w:cs="Arial"/>
          <w:sz w:val="24"/>
          <w:szCs w:val="24"/>
        </w:rPr>
        <w:t xml:space="preserve"> the action plan to deliver the recommendations; </w:t>
      </w:r>
    </w:p>
    <w:p w14:paraId="0FD5AAD4" w14:textId="77777777" w:rsidR="00C33A04" w:rsidRPr="007B6BEE" w:rsidRDefault="007B6BEE" w:rsidP="007B6BEE">
      <w:pPr>
        <w:pStyle w:val="ListParagraph"/>
        <w:numPr>
          <w:ilvl w:val="0"/>
          <w:numId w:val="11"/>
        </w:numPr>
        <w:spacing w:after="0" w:line="240" w:lineRule="auto"/>
        <w:rPr>
          <w:rFonts w:ascii="Arial" w:hAnsi="Arial" w:cs="Arial"/>
          <w:sz w:val="24"/>
          <w:szCs w:val="24"/>
        </w:rPr>
      </w:pPr>
      <w:r w:rsidRPr="007B6BEE">
        <w:rPr>
          <w:rFonts w:ascii="Arial" w:hAnsi="Arial" w:cs="Arial"/>
          <w:b/>
          <w:sz w:val="24"/>
          <w:szCs w:val="24"/>
        </w:rPr>
        <w:t>AGREE</w:t>
      </w:r>
      <w:r w:rsidRPr="007B6BEE">
        <w:rPr>
          <w:rFonts w:ascii="Arial" w:hAnsi="Arial" w:cs="Arial"/>
          <w:sz w:val="24"/>
          <w:szCs w:val="24"/>
        </w:rPr>
        <w:t xml:space="preserve"> that progress against the action plan will be overseen by the Director of Corporate Governance and m</w:t>
      </w:r>
      <w:r w:rsidR="00AE1F96">
        <w:rPr>
          <w:rFonts w:ascii="Arial" w:hAnsi="Arial" w:cs="Arial"/>
          <w:sz w:val="24"/>
          <w:szCs w:val="24"/>
        </w:rPr>
        <w:t>onitored by the Audit Committee on behalf of the Board</w:t>
      </w:r>
      <w:r w:rsidR="00AE1F96" w:rsidRPr="00AE1906">
        <w:rPr>
          <w:rFonts w:ascii="Arial" w:hAnsi="Arial" w:cs="Arial"/>
          <w:sz w:val="24"/>
          <w:szCs w:val="24"/>
        </w:rPr>
        <w:t>.</w:t>
      </w:r>
    </w:p>
    <w:p w14:paraId="13073DF1" w14:textId="77777777" w:rsidR="00C33A04" w:rsidRDefault="00C33A04" w:rsidP="00F531BD">
      <w:pPr>
        <w:rPr>
          <w:rFonts w:ascii="Arial" w:hAnsi="Arial" w:cs="Arial"/>
          <w:b/>
          <w:sz w:val="24"/>
          <w:szCs w:val="24"/>
        </w:rPr>
      </w:pPr>
    </w:p>
    <w:p w14:paraId="17DFFF80" w14:textId="77777777" w:rsidR="00762BBE" w:rsidRDefault="00762BBE" w:rsidP="00F531BD">
      <w:pPr>
        <w:rPr>
          <w:rFonts w:ascii="Arial" w:hAnsi="Arial" w:cs="Arial"/>
          <w:b/>
          <w:sz w:val="24"/>
          <w:szCs w:val="24"/>
        </w:rPr>
      </w:pPr>
    </w:p>
    <w:p w14:paraId="075986C7" w14:textId="77777777" w:rsidR="00762BBE" w:rsidRDefault="00762BBE" w:rsidP="00F531BD">
      <w:pPr>
        <w:rPr>
          <w:rFonts w:ascii="Arial" w:hAnsi="Arial" w:cs="Arial"/>
          <w:b/>
          <w:sz w:val="24"/>
          <w:szCs w:val="24"/>
        </w:rPr>
      </w:pPr>
    </w:p>
    <w:p w14:paraId="10943964" w14:textId="77777777" w:rsidR="00762BBE" w:rsidRDefault="00762BBE" w:rsidP="00F531BD">
      <w:pPr>
        <w:rPr>
          <w:rFonts w:ascii="Arial" w:hAnsi="Arial" w:cs="Arial"/>
          <w:b/>
          <w:sz w:val="24"/>
          <w:szCs w:val="24"/>
        </w:rPr>
      </w:pPr>
    </w:p>
    <w:p w14:paraId="216A748A" w14:textId="77777777" w:rsidR="00762BBE" w:rsidRDefault="00762BBE" w:rsidP="00F531BD">
      <w:pPr>
        <w:rPr>
          <w:rFonts w:ascii="Arial" w:hAnsi="Arial" w:cs="Arial"/>
          <w:b/>
          <w:sz w:val="24"/>
          <w:szCs w:val="24"/>
        </w:rPr>
      </w:pPr>
    </w:p>
    <w:p w14:paraId="0C05A95A" w14:textId="77777777" w:rsidR="00415D6A" w:rsidRDefault="00415D6A" w:rsidP="00F531BD">
      <w:pPr>
        <w:rPr>
          <w:rFonts w:ascii="Arial" w:hAnsi="Arial" w:cs="Arial"/>
          <w:b/>
          <w:sz w:val="24"/>
          <w:szCs w:val="24"/>
        </w:rPr>
      </w:pPr>
    </w:p>
    <w:p w14:paraId="503EA5A8" w14:textId="77777777" w:rsidR="00415D6A" w:rsidRDefault="00415D6A" w:rsidP="00F531BD">
      <w:pPr>
        <w:rPr>
          <w:rFonts w:ascii="Arial" w:hAnsi="Arial" w:cs="Arial"/>
          <w:b/>
          <w:sz w:val="24"/>
          <w:szCs w:val="24"/>
        </w:rPr>
      </w:pPr>
    </w:p>
    <w:p w14:paraId="0E65EE35" w14:textId="77777777" w:rsidR="00415D6A" w:rsidRDefault="00415D6A" w:rsidP="00F531BD">
      <w:pPr>
        <w:rPr>
          <w:rFonts w:ascii="Arial" w:hAnsi="Arial" w:cs="Arial"/>
          <w:b/>
          <w:sz w:val="24"/>
          <w:szCs w:val="24"/>
        </w:rPr>
      </w:pPr>
    </w:p>
    <w:p w14:paraId="7770285D" w14:textId="77777777" w:rsidR="00415D6A" w:rsidRDefault="00415D6A" w:rsidP="00F531BD">
      <w:pPr>
        <w:rPr>
          <w:rFonts w:ascii="Arial" w:hAnsi="Arial" w:cs="Arial"/>
          <w:b/>
          <w:sz w:val="24"/>
          <w:szCs w:val="24"/>
        </w:rPr>
      </w:pPr>
    </w:p>
    <w:p w14:paraId="24C97212" w14:textId="77777777" w:rsidR="00415D6A" w:rsidRDefault="00415D6A" w:rsidP="00F531BD">
      <w:pPr>
        <w:rPr>
          <w:rFonts w:ascii="Arial" w:hAnsi="Arial" w:cs="Arial"/>
          <w:b/>
          <w:sz w:val="24"/>
          <w:szCs w:val="24"/>
        </w:rPr>
      </w:pPr>
    </w:p>
    <w:p w14:paraId="5F29E0CC" w14:textId="77777777" w:rsidR="00415D6A" w:rsidRDefault="00415D6A" w:rsidP="00F531BD">
      <w:pPr>
        <w:rPr>
          <w:rFonts w:ascii="Arial" w:hAnsi="Arial" w:cs="Arial"/>
          <w:b/>
          <w:sz w:val="24"/>
          <w:szCs w:val="24"/>
        </w:rPr>
      </w:pPr>
    </w:p>
    <w:p w14:paraId="64A1DE27" w14:textId="77777777" w:rsidR="00415D6A" w:rsidRDefault="00415D6A" w:rsidP="00F531BD">
      <w:pPr>
        <w:rPr>
          <w:rFonts w:ascii="Arial" w:hAnsi="Arial" w:cs="Arial"/>
          <w:b/>
          <w:sz w:val="24"/>
          <w:szCs w:val="24"/>
        </w:rPr>
      </w:pPr>
    </w:p>
    <w:p w14:paraId="30D47B86" w14:textId="77777777" w:rsidR="00415D6A" w:rsidRDefault="00415D6A" w:rsidP="00F531BD">
      <w:pPr>
        <w:rPr>
          <w:rFonts w:ascii="Arial" w:hAnsi="Arial" w:cs="Arial"/>
          <w:b/>
          <w:sz w:val="24"/>
          <w:szCs w:val="24"/>
        </w:rPr>
      </w:pPr>
    </w:p>
    <w:p w14:paraId="62939919" w14:textId="77777777" w:rsidR="00415D6A" w:rsidRDefault="00415D6A" w:rsidP="00F531BD">
      <w:pPr>
        <w:rPr>
          <w:rFonts w:ascii="Arial" w:hAnsi="Arial" w:cs="Arial"/>
          <w:b/>
          <w:sz w:val="24"/>
          <w:szCs w:val="24"/>
        </w:rPr>
      </w:pPr>
    </w:p>
    <w:p w14:paraId="5365309E" w14:textId="77777777" w:rsidR="00415D6A" w:rsidRDefault="00415D6A"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346C895" w14:textId="77777777" w:rsidTr="00C95B3C">
        <w:tc>
          <w:tcPr>
            <w:tcW w:w="9245" w:type="dxa"/>
            <w:gridSpan w:val="4"/>
            <w:shd w:val="clear" w:color="auto" w:fill="D5DCE4" w:themeFill="text2" w:themeFillTint="33"/>
          </w:tcPr>
          <w:p w14:paraId="6C0703C0"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427BB3C" w14:textId="77777777" w:rsidR="00034194" w:rsidRPr="00034194" w:rsidRDefault="00034194">
            <w:pPr>
              <w:rPr>
                <w:rFonts w:ascii="Arial" w:hAnsi="Arial" w:cs="Arial"/>
                <w:sz w:val="24"/>
                <w:szCs w:val="24"/>
              </w:rPr>
            </w:pPr>
          </w:p>
        </w:tc>
      </w:tr>
      <w:tr w:rsidR="00F5324A" w:rsidRPr="00034194" w14:paraId="413DEE5E" w14:textId="77777777" w:rsidTr="00F5324A">
        <w:tc>
          <w:tcPr>
            <w:tcW w:w="1809" w:type="dxa"/>
            <w:vMerge w:val="restart"/>
          </w:tcPr>
          <w:p w14:paraId="2D89E987" w14:textId="77777777" w:rsidR="00F5324A" w:rsidRDefault="00F5324A">
            <w:pPr>
              <w:rPr>
                <w:rFonts w:ascii="Arial" w:hAnsi="Arial" w:cs="Arial"/>
                <w:b/>
                <w:sz w:val="24"/>
                <w:szCs w:val="24"/>
              </w:rPr>
            </w:pPr>
            <w:r>
              <w:rPr>
                <w:rFonts w:ascii="Arial" w:hAnsi="Arial" w:cs="Arial"/>
                <w:b/>
                <w:sz w:val="24"/>
                <w:szCs w:val="24"/>
              </w:rPr>
              <w:t>Link to Enabling Objectives</w:t>
            </w:r>
          </w:p>
          <w:p w14:paraId="1ED09B04"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43D79A0E"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5A446FA0" w14:textId="77777777" w:rsidTr="00F5324A">
        <w:tc>
          <w:tcPr>
            <w:tcW w:w="1809" w:type="dxa"/>
            <w:vMerge/>
          </w:tcPr>
          <w:p w14:paraId="7FEE5979" w14:textId="77777777" w:rsidR="00F5324A" w:rsidRPr="00034194" w:rsidRDefault="00F5324A">
            <w:pPr>
              <w:rPr>
                <w:rFonts w:ascii="Arial" w:hAnsi="Arial" w:cs="Arial"/>
                <w:b/>
                <w:sz w:val="24"/>
                <w:szCs w:val="24"/>
              </w:rPr>
            </w:pPr>
          </w:p>
        </w:tc>
        <w:tc>
          <w:tcPr>
            <w:tcW w:w="5812" w:type="dxa"/>
            <w:gridSpan w:val="2"/>
          </w:tcPr>
          <w:p w14:paraId="75EB622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22255DA" w14:textId="77777777" w:rsidR="00F5324A" w:rsidRPr="00F5324A" w:rsidRDefault="007B6BE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544EA47" w14:textId="77777777" w:rsidTr="00F5324A">
        <w:tc>
          <w:tcPr>
            <w:tcW w:w="1809" w:type="dxa"/>
            <w:vMerge/>
          </w:tcPr>
          <w:p w14:paraId="0E7B2864" w14:textId="77777777" w:rsidR="00F5324A" w:rsidRPr="00034194" w:rsidRDefault="00F5324A">
            <w:pPr>
              <w:rPr>
                <w:rFonts w:ascii="Arial" w:hAnsi="Arial" w:cs="Arial"/>
                <w:b/>
                <w:sz w:val="24"/>
                <w:szCs w:val="24"/>
              </w:rPr>
            </w:pPr>
          </w:p>
        </w:tc>
        <w:tc>
          <w:tcPr>
            <w:tcW w:w="5812" w:type="dxa"/>
            <w:gridSpan w:val="2"/>
          </w:tcPr>
          <w:p w14:paraId="25C940F2"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4CD5BBB"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7BD4E14" w14:textId="77777777" w:rsidTr="00F5324A">
        <w:tc>
          <w:tcPr>
            <w:tcW w:w="1809" w:type="dxa"/>
            <w:vMerge/>
          </w:tcPr>
          <w:p w14:paraId="7FDC7B5C" w14:textId="77777777" w:rsidR="00F5324A" w:rsidRPr="00034194" w:rsidRDefault="00F5324A">
            <w:pPr>
              <w:rPr>
                <w:rFonts w:ascii="Arial" w:hAnsi="Arial" w:cs="Arial"/>
                <w:b/>
                <w:sz w:val="24"/>
                <w:szCs w:val="24"/>
              </w:rPr>
            </w:pPr>
          </w:p>
        </w:tc>
        <w:tc>
          <w:tcPr>
            <w:tcW w:w="5812" w:type="dxa"/>
            <w:gridSpan w:val="2"/>
          </w:tcPr>
          <w:p w14:paraId="487562E5"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5A5FC960"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63B2DA1" w14:textId="77777777" w:rsidTr="00F5324A">
        <w:tc>
          <w:tcPr>
            <w:tcW w:w="1809" w:type="dxa"/>
            <w:vMerge/>
          </w:tcPr>
          <w:p w14:paraId="246925D1"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70DC8084"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2A4CF03" w14:textId="77777777" w:rsidTr="00F5324A">
        <w:tc>
          <w:tcPr>
            <w:tcW w:w="1809" w:type="dxa"/>
            <w:vMerge/>
          </w:tcPr>
          <w:p w14:paraId="3752660F" w14:textId="77777777" w:rsidR="00F5324A" w:rsidRPr="00034194" w:rsidRDefault="00F5324A" w:rsidP="00C107F2">
            <w:pPr>
              <w:rPr>
                <w:rFonts w:ascii="Arial" w:hAnsi="Arial" w:cs="Arial"/>
                <w:b/>
                <w:sz w:val="24"/>
                <w:szCs w:val="24"/>
              </w:rPr>
            </w:pPr>
          </w:p>
        </w:tc>
        <w:tc>
          <w:tcPr>
            <w:tcW w:w="5812" w:type="dxa"/>
            <w:gridSpan w:val="2"/>
          </w:tcPr>
          <w:p w14:paraId="6F222EDA"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0D6C667F" w14:textId="77777777" w:rsidR="00F5324A" w:rsidRPr="00F5324A" w:rsidRDefault="007B6BE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D57A571" w14:textId="77777777" w:rsidTr="00F5324A">
        <w:tc>
          <w:tcPr>
            <w:tcW w:w="1809" w:type="dxa"/>
            <w:vMerge/>
          </w:tcPr>
          <w:p w14:paraId="57A65465" w14:textId="77777777" w:rsidR="00F5324A" w:rsidRPr="00034194" w:rsidRDefault="00F5324A" w:rsidP="00C107F2">
            <w:pPr>
              <w:rPr>
                <w:rFonts w:ascii="Arial" w:hAnsi="Arial" w:cs="Arial"/>
                <w:b/>
                <w:sz w:val="24"/>
                <w:szCs w:val="24"/>
              </w:rPr>
            </w:pPr>
          </w:p>
        </w:tc>
        <w:tc>
          <w:tcPr>
            <w:tcW w:w="5812" w:type="dxa"/>
            <w:gridSpan w:val="2"/>
          </w:tcPr>
          <w:p w14:paraId="23008A46"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6C56244"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67FA99C" w14:textId="77777777" w:rsidTr="00F5324A">
        <w:tc>
          <w:tcPr>
            <w:tcW w:w="1809" w:type="dxa"/>
            <w:vMerge/>
          </w:tcPr>
          <w:p w14:paraId="6672B89D" w14:textId="77777777" w:rsidR="00F5324A" w:rsidRPr="00034194" w:rsidRDefault="00F5324A" w:rsidP="00C107F2">
            <w:pPr>
              <w:rPr>
                <w:rFonts w:ascii="Arial" w:hAnsi="Arial" w:cs="Arial"/>
                <w:b/>
                <w:sz w:val="24"/>
                <w:szCs w:val="24"/>
              </w:rPr>
            </w:pPr>
          </w:p>
        </w:tc>
        <w:tc>
          <w:tcPr>
            <w:tcW w:w="5812" w:type="dxa"/>
            <w:gridSpan w:val="2"/>
          </w:tcPr>
          <w:p w14:paraId="5A2153B2"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4B94CCBF"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2AC4D6B" w14:textId="77777777" w:rsidTr="00F5324A">
        <w:tc>
          <w:tcPr>
            <w:tcW w:w="1809" w:type="dxa"/>
            <w:vMerge/>
          </w:tcPr>
          <w:p w14:paraId="0A9A8092" w14:textId="77777777" w:rsidR="00F5324A" w:rsidRPr="00034194" w:rsidRDefault="00F5324A" w:rsidP="00C107F2">
            <w:pPr>
              <w:rPr>
                <w:rFonts w:ascii="Arial" w:hAnsi="Arial" w:cs="Arial"/>
                <w:b/>
                <w:sz w:val="24"/>
                <w:szCs w:val="24"/>
              </w:rPr>
            </w:pPr>
          </w:p>
        </w:tc>
        <w:tc>
          <w:tcPr>
            <w:tcW w:w="5812" w:type="dxa"/>
            <w:gridSpan w:val="2"/>
          </w:tcPr>
          <w:p w14:paraId="64430BAC"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7B23ACE2"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75B071E" w14:textId="77777777" w:rsidTr="00F5324A">
        <w:tc>
          <w:tcPr>
            <w:tcW w:w="1809" w:type="dxa"/>
            <w:vMerge/>
          </w:tcPr>
          <w:p w14:paraId="4722CA54" w14:textId="77777777" w:rsidR="00F5324A" w:rsidRPr="00034194" w:rsidRDefault="00F5324A" w:rsidP="00C107F2">
            <w:pPr>
              <w:rPr>
                <w:rFonts w:ascii="Arial" w:hAnsi="Arial" w:cs="Arial"/>
                <w:b/>
                <w:sz w:val="24"/>
                <w:szCs w:val="24"/>
              </w:rPr>
            </w:pPr>
          </w:p>
        </w:tc>
        <w:tc>
          <w:tcPr>
            <w:tcW w:w="5812" w:type="dxa"/>
            <w:gridSpan w:val="2"/>
          </w:tcPr>
          <w:p w14:paraId="1CB8C4CC"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77627623"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1026234" w14:textId="77777777" w:rsidTr="00CD7AA5">
        <w:tc>
          <w:tcPr>
            <w:tcW w:w="9245" w:type="dxa"/>
            <w:gridSpan w:val="4"/>
            <w:shd w:val="clear" w:color="auto" w:fill="D5DCE4" w:themeFill="text2" w:themeFillTint="33"/>
          </w:tcPr>
          <w:p w14:paraId="1A2CBAA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5CB85E52" w14:textId="77777777" w:rsidTr="00F5324A">
        <w:tc>
          <w:tcPr>
            <w:tcW w:w="1809" w:type="dxa"/>
            <w:vMerge w:val="restart"/>
          </w:tcPr>
          <w:p w14:paraId="137E393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C64A72C"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C6E40C9"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08C3303" w14:textId="77777777" w:rsidTr="00F5324A">
        <w:tc>
          <w:tcPr>
            <w:tcW w:w="1809" w:type="dxa"/>
            <w:vMerge/>
          </w:tcPr>
          <w:p w14:paraId="28076102" w14:textId="77777777" w:rsidR="00F5324A" w:rsidRPr="00FA0CA9" w:rsidRDefault="00F5324A" w:rsidP="00F5324A">
            <w:pPr>
              <w:rPr>
                <w:rFonts w:ascii="Arial" w:hAnsi="Arial" w:cs="Arial"/>
                <w:b/>
                <w:sz w:val="24"/>
                <w:szCs w:val="24"/>
              </w:rPr>
            </w:pPr>
          </w:p>
        </w:tc>
        <w:tc>
          <w:tcPr>
            <w:tcW w:w="5812" w:type="dxa"/>
            <w:gridSpan w:val="2"/>
          </w:tcPr>
          <w:p w14:paraId="3E214ED0"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1ED9472C" w14:textId="77777777" w:rsidR="00F5324A" w:rsidRPr="00FA0CA9" w:rsidRDefault="007B6BE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6E2666F" w14:textId="77777777" w:rsidTr="00F5324A">
        <w:tc>
          <w:tcPr>
            <w:tcW w:w="1809" w:type="dxa"/>
            <w:vMerge/>
          </w:tcPr>
          <w:p w14:paraId="6D8DAD43" w14:textId="77777777" w:rsidR="00F5324A" w:rsidRPr="00FA0CA9" w:rsidRDefault="00F5324A" w:rsidP="00F5324A">
            <w:pPr>
              <w:rPr>
                <w:rFonts w:ascii="Arial" w:hAnsi="Arial" w:cs="Arial"/>
                <w:b/>
                <w:sz w:val="24"/>
                <w:szCs w:val="24"/>
              </w:rPr>
            </w:pPr>
          </w:p>
        </w:tc>
        <w:tc>
          <w:tcPr>
            <w:tcW w:w="5812" w:type="dxa"/>
            <w:gridSpan w:val="2"/>
          </w:tcPr>
          <w:p w14:paraId="6F3CE5DD"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0E4B3950" w14:textId="77777777" w:rsidR="00F5324A" w:rsidRPr="00FA0CA9" w:rsidRDefault="007B6BE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85AA6B8" w14:textId="77777777" w:rsidTr="00F5324A">
        <w:tc>
          <w:tcPr>
            <w:tcW w:w="1809" w:type="dxa"/>
            <w:vMerge/>
          </w:tcPr>
          <w:p w14:paraId="6680AF40" w14:textId="77777777" w:rsidR="00F5324A" w:rsidRPr="00FA0CA9" w:rsidRDefault="00F5324A" w:rsidP="00F5324A">
            <w:pPr>
              <w:rPr>
                <w:rFonts w:ascii="Arial" w:hAnsi="Arial" w:cs="Arial"/>
                <w:b/>
                <w:sz w:val="24"/>
                <w:szCs w:val="24"/>
              </w:rPr>
            </w:pPr>
          </w:p>
        </w:tc>
        <w:tc>
          <w:tcPr>
            <w:tcW w:w="5812" w:type="dxa"/>
            <w:gridSpan w:val="2"/>
          </w:tcPr>
          <w:p w14:paraId="71D01F0F"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58448978" w14:textId="77777777" w:rsidR="00F5324A" w:rsidRPr="00FA0CA9" w:rsidRDefault="007B6BE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2D904D5" w14:textId="77777777" w:rsidTr="00F5324A">
        <w:tc>
          <w:tcPr>
            <w:tcW w:w="1809" w:type="dxa"/>
            <w:vMerge/>
          </w:tcPr>
          <w:p w14:paraId="28BAD0CA" w14:textId="77777777" w:rsidR="00F5324A" w:rsidRPr="00FA0CA9" w:rsidRDefault="00F5324A" w:rsidP="00F5324A">
            <w:pPr>
              <w:rPr>
                <w:rFonts w:ascii="Arial" w:hAnsi="Arial" w:cs="Arial"/>
                <w:b/>
                <w:sz w:val="24"/>
                <w:szCs w:val="24"/>
              </w:rPr>
            </w:pPr>
          </w:p>
        </w:tc>
        <w:tc>
          <w:tcPr>
            <w:tcW w:w="5812" w:type="dxa"/>
            <w:gridSpan w:val="2"/>
          </w:tcPr>
          <w:p w14:paraId="21E89719"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72F95905" w14:textId="77777777" w:rsidR="00F5324A" w:rsidRPr="00FA0CA9" w:rsidRDefault="007B6BE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1BA135B" w14:textId="77777777" w:rsidTr="00F5324A">
        <w:tc>
          <w:tcPr>
            <w:tcW w:w="1809" w:type="dxa"/>
            <w:vMerge/>
          </w:tcPr>
          <w:p w14:paraId="3A9B4E80" w14:textId="77777777" w:rsidR="00F5324A" w:rsidRPr="00FA0CA9" w:rsidRDefault="00F5324A" w:rsidP="00F5324A">
            <w:pPr>
              <w:rPr>
                <w:rFonts w:ascii="Arial" w:hAnsi="Arial" w:cs="Arial"/>
                <w:b/>
                <w:sz w:val="24"/>
                <w:szCs w:val="24"/>
              </w:rPr>
            </w:pPr>
          </w:p>
        </w:tc>
        <w:tc>
          <w:tcPr>
            <w:tcW w:w="5812" w:type="dxa"/>
            <w:gridSpan w:val="2"/>
          </w:tcPr>
          <w:p w14:paraId="731F4649"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11D84AC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F58D4AD" w14:textId="77777777" w:rsidTr="00F5324A">
        <w:tc>
          <w:tcPr>
            <w:tcW w:w="1809" w:type="dxa"/>
            <w:vMerge/>
          </w:tcPr>
          <w:p w14:paraId="4A855A15" w14:textId="77777777" w:rsidR="00F5324A" w:rsidRPr="00FA0CA9" w:rsidRDefault="00F5324A" w:rsidP="00F5324A">
            <w:pPr>
              <w:rPr>
                <w:rFonts w:ascii="Arial" w:hAnsi="Arial" w:cs="Arial"/>
                <w:b/>
                <w:sz w:val="24"/>
                <w:szCs w:val="24"/>
              </w:rPr>
            </w:pPr>
          </w:p>
        </w:tc>
        <w:tc>
          <w:tcPr>
            <w:tcW w:w="5812" w:type="dxa"/>
            <w:gridSpan w:val="2"/>
          </w:tcPr>
          <w:p w14:paraId="78DDB12A"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BE29AC8" w14:textId="77777777" w:rsidR="00F5324A" w:rsidRPr="00FA0CA9" w:rsidRDefault="007B6BE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415D6A" w:rsidRPr="00034194" w14:paraId="6CC5CFEA" w14:textId="77777777" w:rsidTr="00CD7AA5">
        <w:tc>
          <w:tcPr>
            <w:tcW w:w="9245" w:type="dxa"/>
            <w:gridSpan w:val="4"/>
            <w:shd w:val="clear" w:color="auto" w:fill="D5DCE4" w:themeFill="text2" w:themeFillTint="33"/>
          </w:tcPr>
          <w:p w14:paraId="3DE3F1F3" w14:textId="77777777" w:rsidR="00415D6A" w:rsidRPr="00FA0CA9" w:rsidRDefault="00415D6A" w:rsidP="00415D6A">
            <w:pPr>
              <w:rPr>
                <w:rFonts w:ascii="Arial" w:hAnsi="Arial" w:cs="Arial"/>
                <w:b/>
                <w:sz w:val="24"/>
                <w:szCs w:val="24"/>
              </w:rPr>
            </w:pPr>
            <w:r w:rsidRPr="00FA0CA9">
              <w:rPr>
                <w:rFonts w:ascii="Arial" w:hAnsi="Arial" w:cs="Arial"/>
                <w:b/>
                <w:sz w:val="24"/>
                <w:szCs w:val="24"/>
              </w:rPr>
              <w:t>Quality, Safety and Patient Experience</w:t>
            </w:r>
          </w:p>
        </w:tc>
      </w:tr>
      <w:tr w:rsidR="00415D6A" w:rsidRPr="00034194" w14:paraId="7F844553" w14:textId="77777777" w:rsidTr="00C95B3C">
        <w:tc>
          <w:tcPr>
            <w:tcW w:w="9245" w:type="dxa"/>
            <w:gridSpan w:val="4"/>
          </w:tcPr>
          <w:p w14:paraId="7BC63FA3" w14:textId="77777777" w:rsidR="00415D6A" w:rsidRPr="00FA0CA9" w:rsidRDefault="00415D6A" w:rsidP="00415D6A">
            <w:pPr>
              <w:jc w:val="center"/>
              <w:rPr>
                <w:rFonts w:ascii="Arial" w:hAnsi="Arial" w:cs="Arial"/>
                <w:b/>
                <w:sz w:val="24"/>
                <w:szCs w:val="24"/>
              </w:rPr>
            </w:pPr>
            <w:r w:rsidRPr="0052480E">
              <w:rPr>
                <w:rFonts w:ascii="Arial" w:hAnsi="Arial" w:cs="Arial"/>
                <w:sz w:val="24"/>
                <w:szCs w:val="24"/>
              </w:rPr>
              <w:t xml:space="preserve">Ensuring the </w:t>
            </w:r>
            <w:r>
              <w:rPr>
                <w:rFonts w:ascii="Arial" w:hAnsi="Arial" w:cs="Arial"/>
                <w:sz w:val="24"/>
                <w:szCs w:val="24"/>
              </w:rPr>
              <w:t>board</w:t>
            </w:r>
            <w:r w:rsidRPr="0052480E">
              <w:rPr>
                <w:rFonts w:ascii="Arial" w:hAnsi="Arial" w:cs="Arial"/>
                <w:sz w:val="24"/>
                <w:szCs w:val="24"/>
              </w:rPr>
              <w:t xml:space="preserve"> </w:t>
            </w:r>
            <w:r>
              <w:rPr>
                <w:rFonts w:ascii="Arial" w:hAnsi="Arial" w:cs="Arial"/>
                <w:sz w:val="24"/>
                <w:szCs w:val="24"/>
              </w:rPr>
              <w:t>carries out</w:t>
            </w:r>
            <w:r w:rsidRPr="0052480E">
              <w:rPr>
                <w:rFonts w:ascii="Arial" w:hAnsi="Arial" w:cs="Arial"/>
                <w:sz w:val="24"/>
                <w:szCs w:val="24"/>
              </w:rPr>
              <w:t xml:space="preserve"> its business appropriately</w:t>
            </w:r>
            <w:r>
              <w:rPr>
                <w:rFonts w:ascii="Arial" w:hAnsi="Arial" w:cs="Arial"/>
                <w:sz w:val="24"/>
                <w:szCs w:val="24"/>
              </w:rPr>
              <w:t xml:space="preserve"> </w:t>
            </w:r>
            <w:r w:rsidRPr="0052480E">
              <w:rPr>
                <w:rFonts w:ascii="Arial" w:hAnsi="Arial" w:cs="Arial"/>
                <w:sz w:val="24"/>
                <w:szCs w:val="24"/>
              </w:rPr>
              <w:t xml:space="preserve">and aligned with </w:t>
            </w:r>
            <w:r>
              <w:rPr>
                <w:rFonts w:ascii="Arial" w:hAnsi="Arial" w:cs="Arial"/>
                <w:sz w:val="24"/>
                <w:szCs w:val="24"/>
              </w:rPr>
              <w:t>s</w:t>
            </w:r>
            <w:r w:rsidRPr="0052480E">
              <w:rPr>
                <w:rFonts w:ascii="Arial" w:hAnsi="Arial" w:cs="Arial"/>
                <w:sz w:val="24"/>
                <w:szCs w:val="24"/>
              </w:rPr>
              <w:t>tanding</w:t>
            </w:r>
            <w:r>
              <w:rPr>
                <w:rFonts w:ascii="Arial" w:hAnsi="Arial" w:cs="Arial"/>
                <w:sz w:val="24"/>
                <w:szCs w:val="24"/>
              </w:rPr>
              <w:t xml:space="preserve"> orders</w:t>
            </w:r>
            <w:r w:rsidRPr="0052480E">
              <w:rPr>
                <w:rFonts w:ascii="Arial" w:hAnsi="Arial" w:cs="Arial"/>
                <w:sz w:val="24"/>
                <w:szCs w:val="24"/>
              </w:rPr>
              <w:t xml:space="preserve"> is a key </w:t>
            </w:r>
            <w:r>
              <w:rPr>
                <w:rFonts w:ascii="Arial" w:hAnsi="Arial" w:cs="Arial"/>
                <w:sz w:val="24"/>
                <w:szCs w:val="24"/>
              </w:rPr>
              <w:t xml:space="preserve">factor in </w:t>
            </w:r>
            <w:r w:rsidRPr="0052480E">
              <w:rPr>
                <w:rFonts w:ascii="Arial" w:hAnsi="Arial" w:cs="Arial"/>
                <w:sz w:val="24"/>
                <w:szCs w:val="24"/>
              </w:rPr>
              <w:t xml:space="preserve">the quality, safety </w:t>
            </w:r>
            <w:r>
              <w:rPr>
                <w:rFonts w:ascii="Arial" w:hAnsi="Arial" w:cs="Arial"/>
                <w:sz w:val="24"/>
                <w:szCs w:val="24"/>
              </w:rPr>
              <w:t xml:space="preserve">and </w:t>
            </w:r>
            <w:r w:rsidRPr="0052480E">
              <w:rPr>
                <w:rFonts w:ascii="Arial" w:hAnsi="Arial" w:cs="Arial"/>
                <w:sz w:val="24"/>
                <w:szCs w:val="24"/>
              </w:rPr>
              <w:t>experience of patients receiving care.</w:t>
            </w:r>
          </w:p>
        </w:tc>
      </w:tr>
      <w:tr w:rsidR="00415D6A" w:rsidRPr="00034194" w14:paraId="7A395803" w14:textId="77777777" w:rsidTr="00CD7AA5">
        <w:tc>
          <w:tcPr>
            <w:tcW w:w="9245" w:type="dxa"/>
            <w:gridSpan w:val="4"/>
            <w:shd w:val="clear" w:color="auto" w:fill="D5DCE4" w:themeFill="text2" w:themeFillTint="33"/>
          </w:tcPr>
          <w:p w14:paraId="10647DC3" w14:textId="77777777" w:rsidR="00415D6A" w:rsidRPr="00FA0CA9" w:rsidRDefault="00415D6A" w:rsidP="00415D6A">
            <w:pPr>
              <w:rPr>
                <w:rFonts w:ascii="Arial" w:hAnsi="Arial" w:cs="Arial"/>
                <w:b/>
                <w:sz w:val="24"/>
                <w:szCs w:val="24"/>
              </w:rPr>
            </w:pPr>
            <w:r w:rsidRPr="00FA0CA9">
              <w:rPr>
                <w:rFonts w:ascii="Arial" w:hAnsi="Arial" w:cs="Arial"/>
                <w:b/>
                <w:sz w:val="24"/>
                <w:szCs w:val="24"/>
              </w:rPr>
              <w:t>Financial Implications</w:t>
            </w:r>
          </w:p>
        </w:tc>
      </w:tr>
      <w:tr w:rsidR="00415D6A" w:rsidRPr="00034194" w14:paraId="5F2B3AAF" w14:textId="77777777" w:rsidTr="00C95B3C">
        <w:tc>
          <w:tcPr>
            <w:tcW w:w="9245" w:type="dxa"/>
            <w:gridSpan w:val="4"/>
          </w:tcPr>
          <w:p w14:paraId="04F25172" w14:textId="77777777" w:rsidR="00415D6A" w:rsidRPr="00FA0CA9" w:rsidRDefault="00415D6A" w:rsidP="00415D6A">
            <w:pPr>
              <w:ind w:right="96"/>
              <w:rPr>
                <w:rFonts w:ascii="Arial" w:hAnsi="Arial" w:cs="Arial"/>
                <w:color w:val="FF0000"/>
                <w:sz w:val="24"/>
                <w:szCs w:val="24"/>
              </w:rPr>
            </w:pPr>
            <w:r w:rsidRPr="00557A36">
              <w:rPr>
                <w:rFonts w:ascii="Arial" w:hAnsi="Arial" w:cs="Arial"/>
                <w:sz w:val="24"/>
                <w:szCs w:val="24"/>
              </w:rPr>
              <w:t xml:space="preserve">There are no financial implications for the board to be aware of. </w:t>
            </w:r>
          </w:p>
        </w:tc>
      </w:tr>
      <w:tr w:rsidR="00415D6A" w:rsidRPr="00BC241D" w14:paraId="3041A9E5" w14:textId="77777777" w:rsidTr="00CD7AA5">
        <w:tc>
          <w:tcPr>
            <w:tcW w:w="9245" w:type="dxa"/>
            <w:gridSpan w:val="4"/>
            <w:shd w:val="clear" w:color="auto" w:fill="D5DCE4" w:themeFill="text2" w:themeFillTint="33"/>
          </w:tcPr>
          <w:p w14:paraId="1877353A" w14:textId="77777777" w:rsidR="00415D6A" w:rsidRPr="00FA0CA9" w:rsidRDefault="00415D6A" w:rsidP="00415D6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415D6A" w:rsidRPr="00034194" w14:paraId="6BFFE174" w14:textId="77777777" w:rsidTr="00C95B3C">
        <w:tc>
          <w:tcPr>
            <w:tcW w:w="9245" w:type="dxa"/>
            <w:gridSpan w:val="4"/>
          </w:tcPr>
          <w:p w14:paraId="621F7607" w14:textId="77777777" w:rsidR="00415D6A" w:rsidRPr="00FA0CA9" w:rsidRDefault="00415D6A" w:rsidP="00415D6A">
            <w:pPr>
              <w:ind w:right="96"/>
              <w:rPr>
                <w:rFonts w:ascii="Arial" w:hAnsi="Arial" w:cs="Arial"/>
                <w:color w:val="FF0000"/>
                <w:sz w:val="24"/>
                <w:szCs w:val="24"/>
              </w:rPr>
            </w:pPr>
            <w:r w:rsidRPr="00557A36">
              <w:rPr>
                <w:rFonts w:ascii="Arial" w:hAnsi="Arial" w:cs="Arial"/>
                <w:sz w:val="24"/>
                <w:szCs w:val="24"/>
              </w:rPr>
              <w:t xml:space="preserve">There are no legal implications for the board to be aware of. </w:t>
            </w:r>
          </w:p>
        </w:tc>
      </w:tr>
      <w:tr w:rsidR="00415D6A" w:rsidRPr="00DA76AD" w14:paraId="0778958D" w14:textId="77777777" w:rsidTr="00CD7AA5">
        <w:tc>
          <w:tcPr>
            <w:tcW w:w="9245" w:type="dxa"/>
            <w:gridSpan w:val="4"/>
            <w:shd w:val="clear" w:color="auto" w:fill="D5DCE4" w:themeFill="text2" w:themeFillTint="33"/>
          </w:tcPr>
          <w:p w14:paraId="52790318" w14:textId="77777777" w:rsidR="00415D6A" w:rsidRPr="00FA0CA9" w:rsidRDefault="00415D6A" w:rsidP="00415D6A">
            <w:pPr>
              <w:ind w:right="96"/>
              <w:rPr>
                <w:rFonts w:ascii="Arial" w:hAnsi="Arial" w:cs="Arial"/>
                <w:b/>
                <w:color w:val="FF0000"/>
                <w:sz w:val="24"/>
                <w:szCs w:val="24"/>
              </w:rPr>
            </w:pPr>
            <w:r w:rsidRPr="00FA0CA9">
              <w:rPr>
                <w:rFonts w:ascii="Arial" w:hAnsi="Arial" w:cs="Arial"/>
                <w:b/>
                <w:sz w:val="24"/>
                <w:szCs w:val="24"/>
              </w:rPr>
              <w:t>Staffing Implications</w:t>
            </w:r>
          </w:p>
        </w:tc>
      </w:tr>
      <w:tr w:rsidR="00415D6A" w:rsidRPr="00034194" w14:paraId="09BA4FA9" w14:textId="77777777" w:rsidTr="00C95B3C">
        <w:tc>
          <w:tcPr>
            <w:tcW w:w="9245" w:type="dxa"/>
            <w:gridSpan w:val="4"/>
          </w:tcPr>
          <w:p w14:paraId="380DEFEE" w14:textId="77777777" w:rsidR="00415D6A" w:rsidRPr="00FA0CA9" w:rsidRDefault="00415D6A" w:rsidP="00415D6A">
            <w:pPr>
              <w:ind w:right="96"/>
              <w:rPr>
                <w:rFonts w:ascii="Arial" w:hAnsi="Arial" w:cs="Arial"/>
                <w:color w:val="FF0000"/>
                <w:sz w:val="24"/>
                <w:szCs w:val="24"/>
              </w:rPr>
            </w:pPr>
            <w:r w:rsidRPr="00557A36">
              <w:rPr>
                <w:rFonts w:ascii="Arial" w:hAnsi="Arial" w:cs="Arial"/>
                <w:sz w:val="24"/>
                <w:szCs w:val="24"/>
              </w:rPr>
              <w:t xml:space="preserve">There are no staffing implications for the board to be aware of. </w:t>
            </w:r>
          </w:p>
        </w:tc>
      </w:tr>
      <w:tr w:rsidR="00415D6A" w:rsidRPr="00034194" w14:paraId="3EFBC07C" w14:textId="77777777" w:rsidTr="00CD7AA5">
        <w:tc>
          <w:tcPr>
            <w:tcW w:w="9245" w:type="dxa"/>
            <w:gridSpan w:val="4"/>
            <w:shd w:val="clear" w:color="auto" w:fill="D5DCE4" w:themeFill="text2" w:themeFillTint="33"/>
          </w:tcPr>
          <w:p w14:paraId="4B8EC3D6" w14:textId="77777777" w:rsidR="00415D6A" w:rsidRPr="00FA0CA9" w:rsidRDefault="00415D6A" w:rsidP="00415D6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415D6A" w:rsidRPr="00034194" w14:paraId="2E9FBFED" w14:textId="77777777" w:rsidTr="00C95B3C">
        <w:tc>
          <w:tcPr>
            <w:tcW w:w="9245" w:type="dxa"/>
            <w:gridSpan w:val="4"/>
          </w:tcPr>
          <w:p w14:paraId="5B14236C" w14:textId="77777777" w:rsidR="00415D6A" w:rsidRPr="00557A36" w:rsidRDefault="00415D6A" w:rsidP="00415D6A">
            <w:pPr>
              <w:shd w:val="clear" w:color="auto" w:fill="FFFFFF"/>
              <w:spacing w:before="100" w:beforeAutospacing="1"/>
              <w:jc w:val="both"/>
              <w:rPr>
                <w:rFonts w:ascii="Arial" w:hAnsi="Arial" w:cs="Arial"/>
                <w:sz w:val="24"/>
                <w:szCs w:val="24"/>
              </w:rPr>
            </w:pPr>
            <w:r w:rsidRPr="00557A36">
              <w:rPr>
                <w:rFonts w:ascii="Arial" w:hAnsi="Arial" w:cs="Arial"/>
                <w:sz w:val="24"/>
                <w:szCs w:val="24"/>
              </w:rPr>
              <w:t xml:space="preserve">The development of the board will provide a robust and sustainable organisation to support the communities it services. </w:t>
            </w:r>
          </w:p>
        </w:tc>
      </w:tr>
      <w:tr w:rsidR="00653AEC" w:rsidRPr="00034194" w14:paraId="3DA61479" w14:textId="77777777" w:rsidTr="00C95B3C">
        <w:tc>
          <w:tcPr>
            <w:tcW w:w="2470" w:type="dxa"/>
            <w:gridSpan w:val="2"/>
          </w:tcPr>
          <w:p w14:paraId="4192AAD5"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32B08F03" w14:textId="77777777" w:rsidR="00653AEC" w:rsidRPr="00415D6A" w:rsidRDefault="00415D6A" w:rsidP="00653AEC">
            <w:pPr>
              <w:ind w:right="96"/>
              <w:rPr>
                <w:rFonts w:ascii="Arial" w:hAnsi="Arial" w:cs="Arial"/>
                <w:sz w:val="24"/>
                <w:szCs w:val="24"/>
              </w:rPr>
            </w:pPr>
            <w:r w:rsidRPr="00415D6A">
              <w:rPr>
                <w:rFonts w:ascii="Arial" w:hAnsi="Arial" w:cs="Arial"/>
                <w:sz w:val="24"/>
                <w:szCs w:val="24"/>
              </w:rPr>
              <w:t>Annual report to the board</w:t>
            </w:r>
          </w:p>
          <w:p w14:paraId="3A6B3391" w14:textId="77777777" w:rsidR="00653AEC" w:rsidRPr="00415D6A" w:rsidRDefault="00653AEC" w:rsidP="00653AEC">
            <w:pPr>
              <w:ind w:right="96"/>
              <w:rPr>
                <w:rFonts w:ascii="Arial" w:hAnsi="Arial" w:cs="Arial"/>
                <w:sz w:val="24"/>
                <w:szCs w:val="24"/>
              </w:rPr>
            </w:pPr>
          </w:p>
        </w:tc>
      </w:tr>
      <w:tr w:rsidR="00653AEC" w:rsidRPr="00034194" w14:paraId="77B1721D" w14:textId="77777777" w:rsidTr="00C95B3C">
        <w:tc>
          <w:tcPr>
            <w:tcW w:w="2470" w:type="dxa"/>
            <w:gridSpan w:val="2"/>
          </w:tcPr>
          <w:p w14:paraId="276C34C9"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D31B9CA" w14:textId="77777777" w:rsidR="00415D6A" w:rsidRPr="00415D6A" w:rsidRDefault="00415D6A" w:rsidP="00415D6A">
            <w:pPr>
              <w:ind w:right="96"/>
              <w:rPr>
                <w:rFonts w:ascii="Arial" w:hAnsi="Arial" w:cs="Arial"/>
                <w:sz w:val="24"/>
                <w:szCs w:val="24"/>
              </w:rPr>
            </w:pPr>
            <w:r w:rsidRPr="00415D6A">
              <w:rPr>
                <w:rFonts w:ascii="Arial" w:hAnsi="Arial" w:cs="Arial"/>
                <w:sz w:val="24"/>
                <w:szCs w:val="24"/>
              </w:rPr>
              <w:t>Appendix One – the board effectiveness action plan</w:t>
            </w:r>
          </w:p>
        </w:tc>
      </w:tr>
    </w:tbl>
    <w:p w14:paraId="6D73CCED" w14:textId="77777777" w:rsidR="00034194" w:rsidRDefault="00034194"/>
    <w:sectPr w:rsidR="00034194" w:rsidSect="00021C60">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FA79A6" w14:textId="77777777" w:rsidR="0019595A" w:rsidRDefault="0019595A" w:rsidP="00C107F2">
      <w:pPr>
        <w:spacing w:after="0" w:line="240" w:lineRule="auto"/>
      </w:pPr>
      <w:r>
        <w:separator/>
      </w:r>
    </w:p>
  </w:endnote>
  <w:endnote w:type="continuationSeparator" w:id="0">
    <w:p w14:paraId="458C6531" w14:textId="77777777" w:rsidR="0019595A" w:rsidRDefault="0019595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A59C27" w14:textId="77777777" w:rsidR="00985D3C" w:rsidRDefault="00985D3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6D5E25" w14:textId="4593EB70" w:rsidR="003324CB" w:rsidRPr="00985D3C" w:rsidRDefault="00985D3C">
    <w:pPr>
      <w:pStyle w:val="Footer"/>
      <w:rPr>
        <w:sz w:val="24"/>
        <w:szCs w:val="24"/>
      </w:rPr>
    </w:pPr>
    <w:r w:rsidRPr="00985D3C">
      <w:rPr>
        <w:sz w:val="24"/>
        <w:szCs w:val="24"/>
      </w:rPr>
      <w:t>Health Board – Thursday, 30</w:t>
    </w:r>
    <w:r w:rsidRPr="00985D3C">
      <w:rPr>
        <w:sz w:val="24"/>
        <w:szCs w:val="24"/>
        <w:vertAlign w:val="superscript"/>
      </w:rPr>
      <w:t>th</w:t>
    </w:r>
    <w:r w:rsidRPr="00985D3C">
      <w:rPr>
        <w:sz w:val="24"/>
        <w:szCs w:val="24"/>
      </w:rPr>
      <w:t xml:space="preserve"> November 2023</w:t>
    </w:r>
    <w:sdt>
      <w:sdtPr>
        <w:rPr>
          <w:sz w:val="24"/>
          <w:szCs w:val="24"/>
        </w:rPr>
        <w:id w:val="-58025003"/>
        <w:docPartObj>
          <w:docPartGallery w:val="Page Numbers (Bottom of Page)"/>
          <w:docPartUnique/>
        </w:docPartObj>
      </w:sdtPr>
      <w:sdtEndPr>
        <w:rPr>
          <w:noProof/>
        </w:rPr>
      </w:sdtEndPr>
      <w:sdtContent>
        <w:r w:rsidR="003324CB" w:rsidRPr="00985D3C">
          <w:rPr>
            <w:sz w:val="24"/>
            <w:szCs w:val="24"/>
          </w:rPr>
          <w:t xml:space="preserve">                                                                                    </w:t>
        </w:r>
        <w:r w:rsidR="003324CB" w:rsidRPr="00985D3C">
          <w:rPr>
            <w:sz w:val="24"/>
            <w:szCs w:val="24"/>
          </w:rPr>
          <w:fldChar w:fldCharType="begin"/>
        </w:r>
        <w:r w:rsidR="003324CB" w:rsidRPr="00985D3C">
          <w:rPr>
            <w:sz w:val="24"/>
            <w:szCs w:val="24"/>
          </w:rPr>
          <w:instrText xml:space="preserve"> PAGE   \* MERGEFORMAT </w:instrText>
        </w:r>
        <w:r w:rsidR="003324CB" w:rsidRPr="00985D3C">
          <w:rPr>
            <w:sz w:val="24"/>
            <w:szCs w:val="24"/>
          </w:rPr>
          <w:fldChar w:fldCharType="separate"/>
        </w:r>
        <w:r>
          <w:rPr>
            <w:noProof/>
            <w:sz w:val="24"/>
            <w:szCs w:val="24"/>
          </w:rPr>
          <w:t>1</w:t>
        </w:r>
        <w:r w:rsidR="003324CB" w:rsidRPr="00985D3C">
          <w:rPr>
            <w:noProof/>
            <w:sz w:val="24"/>
            <w:szCs w:val="24"/>
          </w:rPr>
          <w:fldChar w:fldCharType="end"/>
        </w:r>
      </w:sdtContent>
    </w:sdt>
  </w:p>
  <w:p w14:paraId="4EC177A6" w14:textId="77777777" w:rsidR="003324CB" w:rsidRDefault="003324CB">
    <w:pPr>
      <w:pStyle w:val="Footer"/>
    </w:pP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47AC34" w14:textId="77777777" w:rsidR="00985D3C" w:rsidRDefault="00985D3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493FFF" w14:textId="77777777" w:rsidR="0019595A" w:rsidRDefault="0019595A" w:rsidP="00C107F2">
      <w:pPr>
        <w:spacing w:after="0" w:line="240" w:lineRule="auto"/>
      </w:pPr>
      <w:r>
        <w:separator/>
      </w:r>
    </w:p>
  </w:footnote>
  <w:footnote w:type="continuationSeparator" w:id="0">
    <w:p w14:paraId="1D3305E5" w14:textId="77777777" w:rsidR="0019595A" w:rsidRDefault="0019595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0D9350" w14:textId="77777777" w:rsidR="00985D3C" w:rsidRDefault="00985D3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53B6A6" w14:textId="77777777" w:rsidR="00985D3C" w:rsidRDefault="00985D3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EFD374" w14:textId="77777777" w:rsidR="00985D3C" w:rsidRDefault="00985D3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FA6326D"/>
    <w:multiLevelType w:val="hybridMultilevel"/>
    <w:tmpl w:val="624C6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4"/>
  </w:num>
  <w:num w:numId="3">
    <w:abstractNumId w:val="3"/>
  </w:num>
  <w:num w:numId="4">
    <w:abstractNumId w:val="2"/>
  </w:num>
  <w:num w:numId="5">
    <w:abstractNumId w:val="1"/>
  </w:num>
  <w:num w:numId="6">
    <w:abstractNumId w:val="9"/>
  </w:num>
  <w:num w:numId="7">
    <w:abstractNumId w:val="10"/>
  </w:num>
  <w:num w:numId="8">
    <w:abstractNumId w:val="6"/>
  </w:num>
  <w:num w:numId="9">
    <w:abstractNumId w:val="7"/>
  </w:num>
  <w:num w:numId="10">
    <w:abstractNumId w:val="8"/>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83FC0"/>
    <w:rsid w:val="000F361B"/>
    <w:rsid w:val="00133EA1"/>
    <w:rsid w:val="0016096B"/>
    <w:rsid w:val="0019595A"/>
    <w:rsid w:val="0020539A"/>
    <w:rsid w:val="00233330"/>
    <w:rsid w:val="00241662"/>
    <w:rsid w:val="00296CD9"/>
    <w:rsid w:val="002C3DD6"/>
    <w:rsid w:val="003324CB"/>
    <w:rsid w:val="003C0FF8"/>
    <w:rsid w:val="00414894"/>
    <w:rsid w:val="00415D6A"/>
    <w:rsid w:val="004251EF"/>
    <w:rsid w:val="00461835"/>
    <w:rsid w:val="0052297E"/>
    <w:rsid w:val="00585277"/>
    <w:rsid w:val="005D1652"/>
    <w:rsid w:val="00653AEC"/>
    <w:rsid w:val="00655190"/>
    <w:rsid w:val="00662218"/>
    <w:rsid w:val="00685AE0"/>
    <w:rsid w:val="006D1998"/>
    <w:rsid w:val="00711095"/>
    <w:rsid w:val="0072604C"/>
    <w:rsid w:val="00757289"/>
    <w:rsid w:val="00762BBE"/>
    <w:rsid w:val="007B6BEE"/>
    <w:rsid w:val="007E3BAE"/>
    <w:rsid w:val="008C15D9"/>
    <w:rsid w:val="008D0747"/>
    <w:rsid w:val="009112DC"/>
    <w:rsid w:val="00985D3C"/>
    <w:rsid w:val="009E7AF7"/>
    <w:rsid w:val="00AD064D"/>
    <w:rsid w:val="00AE1906"/>
    <w:rsid w:val="00AE1F96"/>
    <w:rsid w:val="00B35ECC"/>
    <w:rsid w:val="00BC241D"/>
    <w:rsid w:val="00C107F2"/>
    <w:rsid w:val="00C33A04"/>
    <w:rsid w:val="00C95B3C"/>
    <w:rsid w:val="00CA4B76"/>
    <w:rsid w:val="00CD7AA5"/>
    <w:rsid w:val="00DA76AD"/>
    <w:rsid w:val="00E242E5"/>
    <w:rsid w:val="00F06D6F"/>
    <w:rsid w:val="00F11CD2"/>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FC771A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B47D6"/>
    <w:rsid w:val="002E7994"/>
    <w:rsid w:val="0045583A"/>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B4BCAC-1D69-4434-8356-82CF94F45C7D}">
  <ds:schemaRefs>
    <ds:schemaRef ds:uri="http://schemas.microsoft.com/office/2006/metadata/properties"/>
    <ds:schemaRef ds:uri="2795bbee-07b4-4e79-98d8-0419d9871cad"/>
    <ds:schemaRef ds:uri="http://purl.org/dc/dcmitype/"/>
    <ds:schemaRef ds:uri="http://schemas.microsoft.com/office/2006/documentManagement/types"/>
    <ds:schemaRef ds:uri="http://purl.org/dc/terms/"/>
    <ds:schemaRef ds:uri="258d5018-feb4-45ec-8043-ac7152467c64"/>
    <ds:schemaRef ds:uri="http://purl.org/dc/elements/1.1/"/>
    <ds:schemaRef ds:uri="http://schemas.microsoft.com/office/infopath/2007/PartnerControl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5C51EABF-F72C-471F-B3A7-5A49575BBEC5}">
  <ds:schemaRefs>
    <ds:schemaRef ds:uri="http://schemas.microsoft.com/sharepoint/v3/contenttype/forms"/>
  </ds:schemaRefs>
</ds:datastoreItem>
</file>

<file path=customXml/itemProps3.xml><?xml version="1.0" encoding="utf-8"?>
<ds:datastoreItem xmlns:ds="http://schemas.openxmlformats.org/officeDocument/2006/customXml" ds:itemID="{1E217541-716F-4691-BBFD-150AAE66E1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B70956B-DA4E-497D-855A-96BD3AA8BD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1196</Words>
  <Characters>6819</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3</cp:revision>
  <dcterms:created xsi:type="dcterms:W3CDTF">2023-11-23T15:46:00Z</dcterms:created>
  <dcterms:modified xsi:type="dcterms:W3CDTF">2023-11-23T15:51:00Z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