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985AB" w14:textId="77777777" w:rsidR="00D610EE" w:rsidRPr="00E8305E" w:rsidRDefault="0094464A" w:rsidP="0094464A">
      <w:pPr>
        <w:pStyle w:val="Header"/>
        <w:rPr>
          <w:b/>
        </w:rPr>
      </w:pPr>
      <w:r>
        <w:rPr>
          <w:b/>
          <w:noProof/>
          <w:lang w:eastAsia="en-GB"/>
        </w:rPr>
        <w:drawing>
          <wp:inline distT="0" distB="0" distL="0" distR="0" wp14:anchorId="7AB177FA" wp14:editId="05549A6D">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19B501AB" wp14:editId="500DCE31">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3CAC1C2C" wp14:editId="31C18CD1">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403E4E69"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6D19AF62"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0D6A40A2" w14:textId="3183EBCA" w:rsidR="00DA5A5D" w:rsidRPr="00BD4D7B" w:rsidRDefault="00DD0C15" w:rsidP="008F51C0">
            <w:pPr>
              <w:spacing w:after="0" w:line="240" w:lineRule="auto"/>
              <w:rPr>
                <w:rFonts w:ascii="Arial" w:hAnsi="Arial" w:cs="Arial"/>
                <w:b/>
                <w:sz w:val="24"/>
              </w:rPr>
            </w:pPr>
            <w:r>
              <w:rPr>
                <w:rFonts w:ascii="Arial" w:hAnsi="Arial" w:cs="Arial"/>
                <w:b/>
                <w:sz w:val="24"/>
              </w:rPr>
              <w:t>4.1</w:t>
            </w:r>
          </w:p>
        </w:tc>
      </w:tr>
      <w:tr w:rsidR="00DA5A5D" w:rsidRPr="00A202D6" w14:paraId="2C15F595"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152D788"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233786"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18A823D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17B302A"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DF3AFB2" w14:textId="77777777" w:rsidR="002F0321" w:rsidRPr="00BD4D7B" w:rsidRDefault="00462459" w:rsidP="008451F6">
            <w:pPr>
              <w:spacing w:before="60" w:after="60" w:line="240" w:lineRule="auto"/>
              <w:rPr>
                <w:rFonts w:ascii="Arial" w:hAnsi="Arial" w:cs="Arial"/>
                <w:sz w:val="24"/>
                <w:szCs w:val="24"/>
              </w:rPr>
            </w:pPr>
            <w:r>
              <w:rPr>
                <w:rFonts w:ascii="Arial" w:hAnsi="Arial" w:cs="Arial"/>
                <w:sz w:val="24"/>
                <w:szCs w:val="24"/>
              </w:rPr>
              <w:t xml:space="preserve">Workforce, </w:t>
            </w:r>
            <w:r w:rsidR="009250AE">
              <w:rPr>
                <w:rFonts w:ascii="Arial" w:hAnsi="Arial" w:cs="Arial"/>
                <w:sz w:val="24"/>
                <w:szCs w:val="24"/>
              </w:rPr>
              <w:t>OD</w:t>
            </w:r>
            <w:r w:rsidR="006A30E5" w:rsidRPr="00BD4D7B">
              <w:rPr>
                <w:rFonts w:ascii="Arial" w:hAnsi="Arial" w:cs="Arial"/>
                <w:sz w:val="24"/>
                <w:szCs w:val="24"/>
              </w:rPr>
              <w:t xml:space="preserve"> </w:t>
            </w:r>
            <w:r>
              <w:rPr>
                <w:rFonts w:ascii="Arial" w:hAnsi="Arial" w:cs="Arial"/>
                <w:sz w:val="24"/>
                <w:szCs w:val="24"/>
              </w:rPr>
              <w:t xml:space="preserve">and Digital </w:t>
            </w:r>
            <w:r w:rsidR="005301F7" w:rsidRPr="00BD4D7B">
              <w:rPr>
                <w:rFonts w:ascii="Arial" w:hAnsi="Arial" w:cs="Arial"/>
                <w:sz w:val="24"/>
                <w:szCs w:val="24"/>
              </w:rPr>
              <w:t>Committee</w:t>
            </w:r>
          </w:p>
        </w:tc>
      </w:tr>
      <w:tr w:rsidR="00786652" w:rsidRPr="00A202D6" w14:paraId="7DD8BF19"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573E9B1"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AD8E512" w14:textId="77777777" w:rsidR="00786652" w:rsidRPr="00BD4D7B" w:rsidRDefault="00D73335" w:rsidP="00462459">
            <w:pPr>
              <w:spacing w:before="60" w:after="60" w:line="240" w:lineRule="auto"/>
              <w:rPr>
                <w:rFonts w:ascii="Arial" w:hAnsi="Arial" w:cs="Arial"/>
                <w:sz w:val="24"/>
                <w:szCs w:val="24"/>
              </w:rPr>
            </w:pPr>
            <w:r>
              <w:rPr>
                <w:rFonts w:ascii="Arial" w:hAnsi="Arial" w:cs="Arial"/>
                <w:sz w:val="24"/>
                <w:szCs w:val="24"/>
              </w:rPr>
              <w:t xml:space="preserve">Claire Mulcahy, Corporate Governance Manager </w:t>
            </w:r>
          </w:p>
        </w:tc>
      </w:tr>
      <w:tr w:rsidR="00786652" w:rsidRPr="00A202D6" w14:paraId="0E2DCB1B"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F2820EF"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1845E98" w14:textId="77777777" w:rsidR="00786652" w:rsidRPr="00BD4D7B" w:rsidRDefault="00D01235" w:rsidP="00861168">
            <w:pPr>
              <w:spacing w:before="60" w:after="60" w:line="240" w:lineRule="auto"/>
              <w:rPr>
                <w:rFonts w:ascii="Arial" w:hAnsi="Arial" w:cs="Arial"/>
                <w:sz w:val="24"/>
                <w:szCs w:val="24"/>
              </w:rPr>
            </w:pPr>
            <w:r>
              <w:rPr>
                <w:rFonts w:ascii="Arial" w:hAnsi="Arial" w:cs="Arial"/>
                <w:sz w:val="24"/>
                <w:szCs w:val="24"/>
              </w:rPr>
              <w:t xml:space="preserve">Nuria Zolle, Independent Member </w:t>
            </w:r>
          </w:p>
        </w:tc>
      </w:tr>
      <w:tr w:rsidR="00DA5A5D" w:rsidRPr="00A202D6" w14:paraId="580BC1D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D59524"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5C740BF" w14:textId="77777777" w:rsidR="00DA5A5D" w:rsidRPr="00BD4D7B" w:rsidRDefault="009250AE" w:rsidP="00CA276F">
            <w:pPr>
              <w:spacing w:before="60" w:after="60" w:line="240" w:lineRule="auto"/>
              <w:rPr>
                <w:rFonts w:ascii="Arial" w:hAnsi="Arial" w:cs="Arial"/>
                <w:b/>
                <w:sz w:val="24"/>
                <w:szCs w:val="24"/>
              </w:rPr>
            </w:pPr>
            <w:r>
              <w:rPr>
                <w:rFonts w:ascii="Arial" w:hAnsi="Arial" w:cs="Arial"/>
                <w:sz w:val="24"/>
                <w:szCs w:val="24"/>
              </w:rPr>
              <w:t>Debbie Eyitayo, Director of Workforce and OD</w:t>
            </w:r>
          </w:p>
        </w:tc>
      </w:tr>
      <w:tr w:rsidR="00786652" w:rsidRPr="00A202D6" w14:paraId="1533310E"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561848D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0-10T00:00:00Z">
                <w:dateFormat w:val="dd MMMM yyyy"/>
                <w:lid w:val="en-GB"/>
                <w:storeMappedDataAs w:val="dateTime"/>
                <w:calendar w:val="gregorian"/>
              </w:date>
            </w:sdtPr>
            <w:sdtEndPr/>
            <w:sdtContent>
              <w:p w14:paraId="7CB05ED6" w14:textId="77777777" w:rsidR="00786652" w:rsidRPr="00BD4D7B" w:rsidRDefault="00D01235" w:rsidP="004F2608">
                <w:pPr>
                  <w:spacing w:before="60" w:after="60" w:line="240" w:lineRule="auto"/>
                  <w:rPr>
                    <w:rFonts w:ascii="Arial" w:hAnsi="Arial" w:cs="Arial"/>
                    <w:color w:val="FF0000"/>
                    <w:sz w:val="24"/>
                    <w:szCs w:val="24"/>
                  </w:rPr>
                </w:pPr>
                <w:r>
                  <w:rPr>
                    <w:rFonts w:ascii="Arial" w:hAnsi="Arial" w:cs="Arial"/>
                    <w:sz w:val="24"/>
                    <w:szCs w:val="24"/>
                  </w:rPr>
                  <w:t>10 October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219BF5D0"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67ED9C8F" w14:textId="77777777"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4906DE" w14:paraId="53664386"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7731FA8F" w14:textId="77777777" w:rsidR="009D038B" w:rsidRPr="00C06CA7" w:rsidRDefault="00C8692E" w:rsidP="004A007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Pr>
                <w:rFonts w:eastAsia="Times New Roman" w:hAnsi="Arial" w:cs="Arial"/>
              </w:rPr>
              <w:t xml:space="preserve">None to draw to the attention of the Board.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14:paraId="50F35393"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5394406" w14:textId="77777777" w:rsidR="00901A1E" w:rsidRPr="004906DE" w:rsidRDefault="00097D84" w:rsidP="004906DE">
            <w:pPr>
              <w:spacing w:before="40" w:after="40" w:line="240" w:lineRule="auto"/>
              <w:jc w:val="center"/>
              <w:rPr>
                <w:rFonts w:ascii="Arial" w:hAnsi="Arial" w:cs="Arial"/>
                <w:b/>
                <w:sz w:val="24"/>
                <w:szCs w:val="24"/>
              </w:rPr>
            </w:pPr>
            <w:r w:rsidRPr="004906DE">
              <w:rPr>
                <w:sz w:val="24"/>
                <w:szCs w:val="24"/>
              </w:rPr>
              <w:br w:type="page"/>
            </w:r>
            <w:r w:rsidR="00861168" w:rsidRPr="004906DE">
              <w:rPr>
                <w:rFonts w:ascii="Arial" w:hAnsi="Arial" w:cs="Arial"/>
                <w:b/>
                <w:color w:val="FFFFFF" w:themeColor="background1"/>
                <w:sz w:val="24"/>
                <w:szCs w:val="24"/>
              </w:rPr>
              <w:t>Other Areas of Discussion</w:t>
            </w:r>
          </w:p>
        </w:tc>
      </w:tr>
      <w:tr w:rsidR="00901A1E" w:rsidRPr="004906DE" w14:paraId="1A3D7B95"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1DA0D7D" w14:textId="77777777" w:rsidR="00E31A96" w:rsidRPr="00C8692E" w:rsidRDefault="000A19B2" w:rsidP="00443D14">
            <w:pPr>
              <w:pStyle w:val="ListParagraph"/>
              <w:numPr>
                <w:ilvl w:val="0"/>
                <w:numId w:val="4"/>
              </w:numPr>
              <w:spacing w:before="40" w:after="40" w:line="240" w:lineRule="auto"/>
              <w:jc w:val="both"/>
              <w:rPr>
                <w:rFonts w:ascii="Arial" w:hAnsi="Arial" w:cs="Arial"/>
                <w:b/>
                <w:sz w:val="24"/>
                <w:szCs w:val="24"/>
                <w:lang w:val="en-US"/>
              </w:rPr>
            </w:pPr>
            <w:r w:rsidRPr="00C8692E">
              <w:rPr>
                <w:rFonts w:ascii="Arial" w:hAnsi="Arial" w:cs="Arial"/>
                <w:b/>
                <w:sz w:val="24"/>
                <w:szCs w:val="24"/>
                <w:lang w:val="en-US"/>
              </w:rPr>
              <w:t xml:space="preserve">Workforce Recruitment and Retention </w:t>
            </w:r>
          </w:p>
          <w:p w14:paraId="45443B24" w14:textId="77777777" w:rsidR="00006753" w:rsidRPr="00C8692E" w:rsidRDefault="00991E55" w:rsidP="00006753">
            <w:pPr>
              <w:spacing w:after="0" w:line="240" w:lineRule="auto"/>
              <w:jc w:val="both"/>
              <w:rPr>
                <w:rFonts w:ascii="Arial" w:hAnsi="Arial" w:cs="Arial"/>
                <w:sz w:val="24"/>
                <w:szCs w:val="24"/>
              </w:rPr>
            </w:pPr>
            <w:r w:rsidRPr="00C8692E">
              <w:rPr>
                <w:rFonts w:ascii="Arial" w:hAnsi="Arial" w:cs="Arial"/>
                <w:sz w:val="24"/>
                <w:szCs w:val="24"/>
              </w:rPr>
              <w:t>The bi-monthly workforce recruitment and</w:t>
            </w:r>
            <w:r w:rsidR="00D01235" w:rsidRPr="00C8692E">
              <w:rPr>
                <w:rFonts w:ascii="Arial" w:hAnsi="Arial" w:cs="Arial"/>
                <w:sz w:val="24"/>
                <w:szCs w:val="24"/>
              </w:rPr>
              <w:t xml:space="preserve"> retention report was received. </w:t>
            </w:r>
            <w:r w:rsidR="00006753" w:rsidRPr="00C8692E">
              <w:rPr>
                <w:rFonts w:ascii="Arial" w:hAnsi="Arial" w:cs="Arial"/>
                <w:sz w:val="24"/>
                <w:szCs w:val="24"/>
              </w:rPr>
              <w:t>-</w:t>
            </w:r>
            <w:r w:rsidR="00006753" w:rsidRPr="00C8692E">
              <w:rPr>
                <w:rFonts w:ascii="Arial" w:hAnsi="Arial" w:cs="Arial"/>
                <w:sz w:val="24"/>
                <w:szCs w:val="24"/>
              </w:rPr>
              <w:tab/>
              <w:t xml:space="preserve">The health board has recruited in excess of 400 band 5 nurses via a combination of standard, student streamlining and overseas nurse recruitment as well as 250 healthcare support workers. From April 2023 to September 2023 there has been 190 new medical appointments. With this combined effort, there has been a tangible reduction in agency costs. It was important to highlight that the benefits of a substantive workforce was not just financial there was also increase quality of care for our patients.  Morriston service group have seen the equivalent of an increase of 114wte during May to September 2023 and a saving of £5m. The risk that there was no financial plan in place for overseas recruitment beyond end of this year was raised. </w:t>
            </w:r>
          </w:p>
          <w:p w14:paraId="659DBFE6" w14:textId="77777777" w:rsidR="00006753" w:rsidRPr="00C8692E" w:rsidRDefault="00006753" w:rsidP="00006753">
            <w:pPr>
              <w:spacing w:before="40" w:after="40" w:line="240" w:lineRule="auto"/>
              <w:jc w:val="both"/>
              <w:rPr>
                <w:rFonts w:ascii="Arial" w:hAnsi="Arial" w:cs="Arial"/>
                <w:sz w:val="24"/>
                <w:szCs w:val="24"/>
              </w:rPr>
            </w:pPr>
            <w:r w:rsidRPr="00C8692E">
              <w:rPr>
                <w:rFonts w:ascii="Arial" w:hAnsi="Arial" w:cs="Arial"/>
                <w:sz w:val="24"/>
                <w:szCs w:val="24"/>
              </w:rPr>
              <w:t xml:space="preserve">Positively, the health board </w:t>
            </w:r>
            <w:r w:rsidRPr="00C8692E">
              <w:rPr>
                <w:rFonts w:ascii="Arial" w:hAnsi="Arial" w:cs="Arial"/>
                <w:i/>
                <w:sz w:val="24"/>
                <w:szCs w:val="24"/>
              </w:rPr>
              <w:t>time to hire</w:t>
            </w:r>
            <w:r w:rsidRPr="00C8692E">
              <w:rPr>
                <w:rFonts w:ascii="Arial" w:hAnsi="Arial" w:cs="Arial"/>
                <w:sz w:val="24"/>
                <w:szCs w:val="24"/>
              </w:rPr>
              <w:t xml:space="preserve"> KPI was now 30 days better and this had a positive impact on how quickly staff are in post. </w:t>
            </w:r>
          </w:p>
          <w:p w14:paraId="6FD7C301" w14:textId="77777777" w:rsidR="00804F0B" w:rsidRPr="00C8692E" w:rsidRDefault="00CE24A9" w:rsidP="00443D14">
            <w:pPr>
              <w:pStyle w:val="ListParagraph"/>
              <w:numPr>
                <w:ilvl w:val="0"/>
                <w:numId w:val="4"/>
              </w:numPr>
              <w:spacing w:before="40" w:after="40" w:line="240" w:lineRule="auto"/>
              <w:jc w:val="both"/>
              <w:rPr>
                <w:rFonts w:ascii="Arial" w:hAnsi="Arial" w:cs="Arial"/>
                <w:b/>
                <w:sz w:val="24"/>
                <w:szCs w:val="24"/>
              </w:rPr>
            </w:pPr>
            <w:r w:rsidRPr="00C8692E">
              <w:rPr>
                <w:rFonts w:ascii="Arial" w:hAnsi="Arial" w:cs="Arial"/>
                <w:b/>
                <w:sz w:val="24"/>
                <w:szCs w:val="24"/>
              </w:rPr>
              <w:t xml:space="preserve">Workforce Metrics and Key Performance Indicators </w:t>
            </w:r>
          </w:p>
          <w:p w14:paraId="4360DF25" w14:textId="77777777" w:rsidR="00006753" w:rsidRPr="00C8692E" w:rsidRDefault="00AB59E5" w:rsidP="00B950F9">
            <w:pPr>
              <w:spacing w:after="0" w:line="240" w:lineRule="auto"/>
              <w:jc w:val="both"/>
              <w:rPr>
                <w:rFonts w:ascii="Arial" w:hAnsi="Arial" w:cs="Arial"/>
                <w:sz w:val="24"/>
                <w:szCs w:val="24"/>
                <w:lang w:val="en-US"/>
              </w:rPr>
            </w:pPr>
            <w:r w:rsidRPr="00C8692E">
              <w:rPr>
                <w:rFonts w:ascii="Arial" w:hAnsi="Arial" w:cs="Arial"/>
                <w:sz w:val="24"/>
                <w:szCs w:val="24"/>
              </w:rPr>
              <w:t>The in-month</w:t>
            </w:r>
            <w:r w:rsidR="00B950F9" w:rsidRPr="00C8692E">
              <w:rPr>
                <w:rFonts w:ascii="Arial" w:hAnsi="Arial" w:cs="Arial"/>
                <w:sz w:val="24"/>
                <w:szCs w:val="24"/>
              </w:rPr>
              <w:t xml:space="preserve"> sickness absence total for July 2023 stood at 6.787% which was an increase from last reporting period. There had been an increase in reported COVID-19 related absences during the period. </w:t>
            </w:r>
            <w:r w:rsidR="00B950F9" w:rsidRPr="00C8692E">
              <w:rPr>
                <w:rFonts w:ascii="Arial" w:hAnsi="Arial" w:cs="Arial"/>
                <w:sz w:val="24"/>
                <w:szCs w:val="24"/>
                <w:lang w:val="en-US"/>
              </w:rPr>
              <w:t xml:space="preserve">Anxiety and stress related absence remained the highest reason for absence. A comprehensive management of sickness was underway in order to address and reduce levels.  Mental Health and Learning Disabilities (MHLD) had the highest in month percentage, followed by Morriston Service Group and deep dives had taken place in both service groups to better understand the sickness levels. Links to the cost of living crisis and an increase of incidents of violence and aggression were identified. </w:t>
            </w:r>
          </w:p>
          <w:p w14:paraId="765D69ED" w14:textId="77777777" w:rsidR="001924C4" w:rsidRPr="00C8692E" w:rsidRDefault="00D01235" w:rsidP="00443D14">
            <w:pPr>
              <w:pStyle w:val="ListParagraph"/>
              <w:numPr>
                <w:ilvl w:val="0"/>
                <w:numId w:val="4"/>
              </w:numPr>
              <w:spacing w:before="40" w:after="40" w:line="240" w:lineRule="auto"/>
              <w:jc w:val="both"/>
              <w:rPr>
                <w:rFonts w:ascii="Arial" w:hAnsi="Arial" w:cs="Arial"/>
                <w:b/>
                <w:sz w:val="24"/>
                <w:szCs w:val="24"/>
              </w:rPr>
            </w:pPr>
            <w:r w:rsidRPr="00C8692E">
              <w:rPr>
                <w:rFonts w:ascii="Arial" w:hAnsi="Arial" w:cs="Arial"/>
                <w:b/>
                <w:sz w:val="24"/>
                <w:szCs w:val="24"/>
              </w:rPr>
              <w:t>People Strategy</w:t>
            </w:r>
          </w:p>
          <w:p w14:paraId="78B5A0FB" w14:textId="77777777" w:rsidR="001001CD" w:rsidRPr="00C8692E" w:rsidRDefault="00B950F9" w:rsidP="001001CD">
            <w:pPr>
              <w:spacing w:before="40" w:after="40" w:line="240" w:lineRule="auto"/>
              <w:jc w:val="both"/>
              <w:rPr>
                <w:rFonts w:ascii="Arial" w:hAnsi="Arial" w:cs="Arial"/>
                <w:sz w:val="24"/>
                <w:szCs w:val="24"/>
              </w:rPr>
            </w:pPr>
            <w:r w:rsidRPr="00C8692E">
              <w:rPr>
                <w:rFonts w:ascii="Arial" w:hAnsi="Arial" w:cs="Arial"/>
                <w:sz w:val="24"/>
                <w:szCs w:val="24"/>
              </w:rPr>
              <w:t xml:space="preserve">The aim of the strategy was to support the One Bay Way High Quality Organisation Vision and provides a link to the new people promise and has seven key themes throughout each with high level action plans. The draft document had been through various engagement exercises since May 2023 and was due to be subject to further staff engagement due for completion at the end of October 2023 and the final version would be developed, approved and translated to Welsh with the aim for publication in December 2023.  Feedback had been positive from </w:t>
            </w:r>
            <w:r w:rsidRPr="00C8692E">
              <w:rPr>
                <w:rFonts w:ascii="Arial" w:hAnsi="Arial" w:cs="Arial"/>
                <w:sz w:val="24"/>
                <w:szCs w:val="24"/>
              </w:rPr>
              <w:lastRenderedPageBreak/>
              <w:t xml:space="preserve">stakeholders. Members felt this was an excellent document and had good alignment to the health board vision but it would be good have robust grounding with metrics to accompany it. </w:t>
            </w:r>
          </w:p>
          <w:p w14:paraId="6AEDAEFF" w14:textId="77777777" w:rsidR="00006753" w:rsidRPr="00C8692E" w:rsidRDefault="00D01235" w:rsidP="00006753">
            <w:pPr>
              <w:pStyle w:val="ListParagraph"/>
              <w:numPr>
                <w:ilvl w:val="0"/>
                <w:numId w:val="4"/>
              </w:numPr>
              <w:spacing w:before="40" w:after="40" w:line="240" w:lineRule="auto"/>
              <w:jc w:val="both"/>
              <w:rPr>
                <w:rFonts w:ascii="Arial" w:hAnsi="Arial" w:cs="Arial"/>
                <w:sz w:val="24"/>
                <w:szCs w:val="24"/>
              </w:rPr>
            </w:pPr>
            <w:r w:rsidRPr="00C8692E">
              <w:rPr>
                <w:rFonts w:ascii="Arial" w:hAnsi="Arial" w:cs="Arial"/>
                <w:b/>
                <w:sz w:val="24"/>
                <w:szCs w:val="24"/>
              </w:rPr>
              <w:t xml:space="preserve">Digital Systems and Business Continuity </w:t>
            </w:r>
          </w:p>
          <w:p w14:paraId="3B5F698B" w14:textId="3EEE353F" w:rsidR="00006753" w:rsidRPr="00C8692E" w:rsidRDefault="00006753" w:rsidP="00006753">
            <w:pPr>
              <w:spacing w:before="40" w:after="40" w:line="240" w:lineRule="auto"/>
              <w:jc w:val="both"/>
              <w:rPr>
                <w:rFonts w:ascii="Arial" w:hAnsi="Arial" w:cs="Arial"/>
                <w:sz w:val="24"/>
                <w:szCs w:val="24"/>
              </w:rPr>
            </w:pPr>
            <w:r w:rsidRPr="00C8692E">
              <w:rPr>
                <w:rFonts w:ascii="Arial" w:hAnsi="Arial" w:cs="Arial"/>
                <w:sz w:val="24"/>
                <w:szCs w:val="24"/>
              </w:rPr>
              <w:t>The report informed of a business continuity incident which occurred in April 2023 and Since, then there has been a debrief and further tab</w:t>
            </w:r>
            <w:r w:rsidR="006028F0">
              <w:rPr>
                <w:rFonts w:ascii="Arial" w:hAnsi="Arial" w:cs="Arial"/>
                <w:sz w:val="24"/>
                <w:szCs w:val="24"/>
              </w:rPr>
              <w:t xml:space="preserve">le top exercise undertaken. The </w:t>
            </w:r>
            <w:bookmarkStart w:id="0" w:name="_GoBack"/>
            <w:bookmarkEnd w:id="0"/>
            <w:r w:rsidRPr="00C8692E">
              <w:rPr>
                <w:rFonts w:ascii="Arial" w:hAnsi="Arial" w:cs="Arial"/>
                <w:sz w:val="24"/>
                <w:szCs w:val="24"/>
              </w:rPr>
              <w:t xml:space="preserve">debrief had shown that there was a very positive approach within the organization to business continuity incidents. </w:t>
            </w:r>
            <w:r w:rsidR="00ED12CB">
              <w:rPr>
                <w:rFonts w:ascii="Arial" w:hAnsi="Arial" w:cs="Arial"/>
                <w:sz w:val="24"/>
                <w:szCs w:val="24"/>
              </w:rPr>
              <w:t>Many</w:t>
            </w:r>
            <w:r w:rsidRPr="00C8692E">
              <w:rPr>
                <w:rFonts w:ascii="Arial" w:hAnsi="Arial" w:cs="Arial"/>
                <w:sz w:val="24"/>
                <w:szCs w:val="24"/>
              </w:rPr>
              <w:t xml:space="preserve"> systems were unavailable on that day and there was a huge impact on the organization which was dealt with via the health board continuity plans. Members </w:t>
            </w:r>
            <w:r w:rsidRPr="00C8692E">
              <w:rPr>
                <w:rFonts w:ascii="Arial" w:hAnsi="Arial" w:cs="Arial"/>
                <w:sz w:val="24"/>
                <w:szCs w:val="24"/>
                <w:shd w:val="clear" w:color="auto" w:fill="FFFFFF"/>
              </w:rPr>
              <w:t>were advised that Emergency Preparedness, Resilience and Response (</w:t>
            </w:r>
            <w:r w:rsidRPr="00C8692E">
              <w:rPr>
                <w:rStyle w:val="Strong"/>
                <w:rFonts w:ascii="Arial" w:hAnsi="Arial" w:cs="Arial"/>
                <w:sz w:val="24"/>
                <w:szCs w:val="24"/>
                <w:shd w:val="clear" w:color="auto" w:fill="FFFFFF"/>
              </w:rPr>
              <w:t>EPRR</w:t>
            </w:r>
            <w:r w:rsidRPr="00C8692E">
              <w:rPr>
                <w:rFonts w:ascii="Arial" w:hAnsi="Arial" w:cs="Arial"/>
                <w:sz w:val="24"/>
                <w:szCs w:val="24"/>
                <w:shd w:val="clear" w:color="auto" w:fill="FFFFFF"/>
              </w:rPr>
              <w:t>) processes</w:t>
            </w:r>
            <w:r w:rsidR="00ED12CB">
              <w:rPr>
                <w:rFonts w:ascii="Arial" w:hAnsi="Arial" w:cs="Arial"/>
                <w:sz w:val="24"/>
                <w:szCs w:val="24"/>
                <w:shd w:val="clear" w:color="auto" w:fill="FFFFFF"/>
              </w:rPr>
              <w:t xml:space="preserve"> were</w:t>
            </w:r>
            <w:r w:rsidRPr="00C8692E">
              <w:rPr>
                <w:rFonts w:ascii="Arial" w:hAnsi="Arial" w:cs="Arial"/>
                <w:sz w:val="24"/>
                <w:szCs w:val="24"/>
                <w:shd w:val="clear" w:color="auto" w:fill="FFFFFF"/>
              </w:rPr>
              <w:t xml:space="preserve"> in place for this incidents. Local plans and resilience were regularly tested to ensure staff are ready for such incidents and each of the service groups have their own operating procedures and training in place as part of their responsibility</w:t>
            </w:r>
          </w:p>
          <w:p w14:paraId="5660CB8B" w14:textId="77777777" w:rsidR="00443D14" w:rsidRPr="00C8692E" w:rsidRDefault="00D01235" w:rsidP="00D01235">
            <w:pPr>
              <w:pStyle w:val="ListParagraph"/>
              <w:numPr>
                <w:ilvl w:val="0"/>
                <w:numId w:val="4"/>
              </w:numPr>
              <w:spacing w:before="40" w:after="40" w:line="240" w:lineRule="auto"/>
              <w:jc w:val="both"/>
              <w:rPr>
                <w:rFonts w:ascii="Arial" w:hAnsi="Arial" w:cs="Arial"/>
                <w:b/>
                <w:sz w:val="24"/>
                <w:szCs w:val="24"/>
              </w:rPr>
            </w:pPr>
            <w:r w:rsidRPr="00C8692E">
              <w:rPr>
                <w:rFonts w:ascii="Arial" w:hAnsi="Arial" w:cs="Arial"/>
                <w:b/>
                <w:sz w:val="24"/>
                <w:szCs w:val="24"/>
              </w:rPr>
              <w:t xml:space="preserve">Information Governance Performance Report </w:t>
            </w:r>
          </w:p>
          <w:p w14:paraId="5A6D695D" w14:textId="5FFDAE5E" w:rsidR="002B4BB2" w:rsidRPr="00C8692E" w:rsidRDefault="00E021F2" w:rsidP="00E021F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C8692E">
              <w:rPr>
                <w:rFonts w:hAnsi="Arial" w:cs="Arial"/>
                <w:color w:val="auto"/>
              </w:rPr>
              <w:t xml:space="preserve">The report detailed discussions from the Information Governance Group (IGG) of June 2023 and this was the last meeting IGG in its current format, the group and its reporting structure and membership had been reformed.  </w:t>
            </w:r>
            <w:r w:rsidRPr="00C8692E">
              <w:rPr>
                <w:rFonts w:hAnsi="Arial" w:cs="Arial"/>
              </w:rPr>
              <w:t xml:space="preserve">A new joint training package for Information Governance, Cyber Security and Records Management went live in May as part of the Core Skills Framework. The new organisational wide Subject Access Request (SAR) Policy was presented to the committee.  The policy aimed to address the gaps identified during an internal audit. It ensures the health board are covered under GPDR where personal data can be requested by patients and staff, some of which can be complex. Members queried the resources in place within the health board to deal with the new subject access process. </w:t>
            </w:r>
            <w:r w:rsidRPr="00C8692E">
              <w:rPr>
                <w:rFonts w:hAnsi="Arial" w:cs="Arial"/>
                <w:color w:val="auto"/>
              </w:rPr>
              <w:t xml:space="preserve">There </w:t>
            </w:r>
            <w:r w:rsidR="00ED12CB">
              <w:rPr>
                <w:rFonts w:hAnsi="Arial" w:cs="Arial"/>
                <w:color w:val="auto"/>
              </w:rPr>
              <w:t>are</w:t>
            </w:r>
            <w:r w:rsidRPr="00C8692E">
              <w:rPr>
                <w:rFonts w:hAnsi="Arial" w:cs="Arial"/>
                <w:color w:val="auto"/>
              </w:rPr>
              <w:t xml:space="preserve"> an average of 525 requests a month of which there is 99.9% compliance, the 0.1% are the challenging requests. </w:t>
            </w:r>
            <w:r w:rsidR="00006753" w:rsidRPr="00C8692E">
              <w:rPr>
                <w:rFonts w:hAnsi="Arial" w:cs="Arial"/>
                <w:color w:val="auto"/>
              </w:rPr>
              <w:t xml:space="preserve">The Subject Access Request Policy was </w:t>
            </w:r>
            <w:r w:rsidR="00006753" w:rsidRPr="00C8692E">
              <w:rPr>
                <w:rFonts w:hAnsi="Arial" w:cs="Arial"/>
                <w:b/>
                <w:color w:val="auto"/>
              </w:rPr>
              <w:t xml:space="preserve">approved </w:t>
            </w:r>
            <w:r w:rsidR="00006753" w:rsidRPr="00C8692E">
              <w:rPr>
                <w:rFonts w:hAnsi="Arial" w:cs="Arial"/>
                <w:color w:val="auto"/>
              </w:rPr>
              <w:t>by the committee</w:t>
            </w:r>
          </w:p>
          <w:p w14:paraId="326FF4C5" w14:textId="77777777" w:rsidR="00D01235" w:rsidRPr="00C8692E" w:rsidRDefault="00D01235" w:rsidP="00D01235">
            <w:pPr>
              <w:pStyle w:val="ListParagraph"/>
              <w:numPr>
                <w:ilvl w:val="0"/>
                <w:numId w:val="4"/>
              </w:numPr>
              <w:spacing w:before="40" w:after="40" w:line="240" w:lineRule="auto"/>
              <w:jc w:val="both"/>
              <w:rPr>
                <w:rFonts w:ascii="Arial" w:hAnsi="Arial" w:cs="Arial"/>
                <w:b/>
                <w:sz w:val="24"/>
                <w:szCs w:val="24"/>
              </w:rPr>
            </w:pPr>
            <w:r w:rsidRPr="00C8692E">
              <w:rPr>
                <w:rFonts w:ascii="Arial" w:hAnsi="Arial" w:cs="Arial"/>
                <w:b/>
                <w:sz w:val="24"/>
                <w:szCs w:val="24"/>
              </w:rPr>
              <w:t>Workforce Equality, diversity and Inclusion. Anti-Racist Wales Employment Action Plan</w:t>
            </w:r>
          </w:p>
          <w:p w14:paraId="0C0DF732" w14:textId="77777777" w:rsidR="00E021F2" w:rsidRPr="00C8692E" w:rsidRDefault="00E021F2" w:rsidP="00E021F2">
            <w:pPr>
              <w:pBdr>
                <w:top w:val="nil"/>
                <w:left w:val="nil"/>
                <w:bottom w:val="nil"/>
                <w:right w:val="nil"/>
                <w:between w:val="nil"/>
                <w:bar w:val="nil"/>
              </w:pBdr>
              <w:spacing w:before="120" w:after="120" w:line="240" w:lineRule="auto"/>
              <w:jc w:val="both"/>
              <w:rPr>
                <w:rFonts w:ascii="Arial" w:hAnsi="Arial" w:cs="Arial"/>
                <w:sz w:val="24"/>
                <w:szCs w:val="24"/>
              </w:rPr>
            </w:pPr>
            <w:r w:rsidRPr="00C8692E">
              <w:rPr>
                <w:rFonts w:ascii="Arial" w:hAnsi="Arial" w:cs="Arial"/>
                <w:sz w:val="24"/>
                <w:szCs w:val="24"/>
              </w:rPr>
              <w:t xml:space="preserve">An update on progress against the workforce sections of the Anti-racist Wales Employment Action Plan (published in June 2022). An action plan that aligns and includes workforce specific actions corresponds with health board objectives as an anchor organisation, employer of choice, good employment public health strategy and high quality care delivery. The majority of actions had been completed including the delivery of anti-racist training to board members and Those actions incomplete relate to action required with organisations outside the organisation. </w:t>
            </w:r>
          </w:p>
          <w:p w14:paraId="0ED0F389" w14:textId="77777777" w:rsidR="00D01235" w:rsidRPr="00C8692E" w:rsidRDefault="00D01235" w:rsidP="00D01235">
            <w:pPr>
              <w:pStyle w:val="ListParagraph"/>
              <w:numPr>
                <w:ilvl w:val="0"/>
                <w:numId w:val="4"/>
              </w:numPr>
              <w:spacing w:before="40" w:after="40" w:line="240" w:lineRule="auto"/>
              <w:jc w:val="both"/>
              <w:rPr>
                <w:rFonts w:ascii="Arial" w:hAnsi="Arial" w:cs="Arial"/>
                <w:b/>
                <w:sz w:val="24"/>
                <w:szCs w:val="24"/>
              </w:rPr>
            </w:pPr>
            <w:r w:rsidRPr="00C8692E">
              <w:rPr>
                <w:rFonts w:ascii="Arial" w:hAnsi="Arial" w:cs="Arial"/>
                <w:b/>
                <w:sz w:val="24"/>
                <w:szCs w:val="24"/>
              </w:rPr>
              <w:t xml:space="preserve">E-Rostering </w:t>
            </w:r>
          </w:p>
          <w:p w14:paraId="011B955B" w14:textId="77777777" w:rsidR="00D01235" w:rsidRPr="00C8692E" w:rsidRDefault="00E825A5" w:rsidP="00C8692E">
            <w:pPr>
              <w:pBdr>
                <w:top w:val="nil"/>
                <w:left w:val="nil"/>
                <w:bottom w:val="nil"/>
                <w:right w:val="nil"/>
                <w:between w:val="nil"/>
                <w:bar w:val="nil"/>
              </w:pBdr>
              <w:spacing w:after="0" w:line="240" w:lineRule="auto"/>
              <w:jc w:val="both"/>
              <w:rPr>
                <w:rFonts w:ascii="Arial" w:hAnsi="Arial" w:cs="Arial"/>
                <w:bCs/>
                <w:sz w:val="24"/>
                <w:szCs w:val="24"/>
              </w:rPr>
            </w:pPr>
            <w:r w:rsidRPr="00C8692E">
              <w:rPr>
                <w:rFonts w:ascii="Arial" w:hAnsi="Arial" w:cs="Arial"/>
                <w:sz w:val="24"/>
                <w:szCs w:val="24"/>
              </w:rPr>
              <w:t xml:space="preserve">A deep dive on e-rostering was received. </w:t>
            </w:r>
            <w:r w:rsidR="003A3DF5" w:rsidRPr="00C8692E">
              <w:rPr>
                <w:rFonts w:ascii="Arial" w:hAnsi="Arial" w:cs="Arial"/>
                <w:sz w:val="24"/>
                <w:szCs w:val="24"/>
              </w:rPr>
              <w:t>The</w:t>
            </w:r>
            <w:r w:rsidR="002B4BB2" w:rsidRPr="00C8692E">
              <w:rPr>
                <w:rFonts w:ascii="Arial" w:hAnsi="Arial" w:cs="Arial"/>
                <w:sz w:val="24"/>
                <w:szCs w:val="24"/>
              </w:rPr>
              <w:t xml:space="preserve">re were a number </w:t>
            </w:r>
            <w:r w:rsidR="003A3DF5" w:rsidRPr="00C8692E">
              <w:rPr>
                <w:rFonts w:ascii="Arial" w:hAnsi="Arial" w:cs="Arial"/>
                <w:sz w:val="24"/>
                <w:szCs w:val="24"/>
              </w:rPr>
              <w:t>achievements and benefits of the imp</w:t>
            </w:r>
            <w:r w:rsidRPr="00C8692E">
              <w:rPr>
                <w:rFonts w:ascii="Arial" w:hAnsi="Arial" w:cs="Arial"/>
                <w:sz w:val="24"/>
                <w:szCs w:val="24"/>
              </w:rPr>
              <w:t xml:space="preserve">lementation of the system </w:t>
            </w:r>
            <w:r w:rsidR="002B4BB2" w:rsidRPr="00C8692E">
              <w:rPr>
                <w:rFonts w:ascii="Arial" w:hAnsi="Arial" w:cs="Arial"/>
                <w:sz w:val="24"/>
                <w:szCs w:val="24"/>
              </w:rPr>
              <w:t xml:space="preserve">but the key ones </w:t>
            </w:r>
            <w:r w:rsidRPr="00C8692E">
              <w:rPr>
                <w:rFonts w:ascii="Arial" w:hAnsi="Arial" w:cs="Arial"/>
                <w:sz w:val="24"/>
                <w:szCs w:val="24"/>
              </w:rPr>
              <w:t xml:space="preserve">were as follows; a </w:t>
            </w:r>
            <w:r w:rsidR="003A3DF5" w:rsidRPr="00C8692E">
              <w:rPr>
                <w:rFonts w:ascii="Arial" w:hAnsi="Arial" w:cs="Arial"/>
                <w:bCs/>
                <w:sz w:val="24"/>
                <w:szCs w:val="24"/>
              </w:rPr>
              <w:t xml:space="preserve">saving </w:t>
            </w:r>
            <w:r w:rsidRPr="00C8692E">
              <w:rPr>
                <w:rFonts w:ascii="Arial" w:hAnsi="Arial" w:cs="Arial"/>
                <w:bCs/>
                <w:sz w:val="24"/>
                <w:szCs w:val="24"/>
              </w:rPr>
              <w:t xml:space="preserve">of </w:t>
            </w:r>
            <w:r w:rsidR="002B4BB2" w:rsidRPr="00C8692E">
              <w:rPr>
                <w:rFonts w:ascii="Arial" w:hAnsi="Arial" w:cs="Arial"/>
                <w:bCs/>
                <w:sz w:val="24"/>
                <w:szCs w:val="24"/>
              </w:rPr>
              <w:t xml:space="preserve">approximately £45,000 per annum, </w:t>
            </w:r>
            <w:r w:rsidRPr="00C8692E">
              <w:rPr>
                <w:rFonts w:ascii="Arial" w:hAnsi="Arial" w:cs="Arial"/>
                <w:bCs/>
                <w:sz w:val="24"/>
                <w:szCs w:val="24"/>
              </w:rPr>
              <w:t>c</w:t>
            </w:r>
            <w:r w:rsidR="003A3DF5" w:rsidRPr="00C8692E">
              <w:rPr>
                <w:rFonts w:ascii="Arial" w:hAnsi="Arial" w:cs="Arial"/>
                <w:bCs/>
                <w:sz w:val="24"/>
                <w:szCs w:val="24"/>
              </w:rPr>
              <w:t>onsistency in one ro</w:t>
            </w:r>
            <w:r w:rsidR="004A007E" w:rsidRPr="00C8692E">
              <w:rPr>
                <w:rFonts w:ascii="Arial" w:hAnsi="Arial" w:cs="Arial"/>
                <w:bCs/>
                <w:sz w:val="24"/>
                <w:szCs w:val="24"/>
              </w:rPr>
              <w:t xml:space="preserve">stering solution being utilised, </w:t>
            </w:r>
            <w:r w:rsidRPr="00C8692E">
              <w:rPr>
                <w:rFonts w:ascii="Arial" w:hAnsi="Arial" w:cs="Arial"/>
                <w:bCs/>
                <w:sz w:val="24"/>
                <w:szCs w:val="24"/>
              </w:rPr>
              <w:t>c</w:t>
            </w:r>
            <w:r w:rsidR="003A3DF5" w:rsidRPr="00C8692E">
              <w:rPr>
                <w:rFonts w:ascii="Arial" w:hAnsi="Arial" w:cs="Arial"/>
                <w:bCs/>
                <w:sz w:val="24"/>
                <w:szCs w:val="24"/>
              </w:rPr>
              <w:t>onsistent key performance indicat</w:t>
            </w:r>
            <w:r w:rsidR="004A007E" w:rsidRPr="00C8692E">
              <w:rPr>
                <w:rFonts w:ascii="Arial" w:hAnsi="Arial" w:cs="Arial"/>
                <w:bCs/>
                <w:sz w:val="24"/>
                <w:szCs w:val="24"/>
              </w:rPr>
              <w:t xml:space="preserve">ors for all professional groups, increased </w:t>
            </w:r>
            <w:r w:rsidRPr="00C8692E">
              <w:rPr>
                <w:rFonts w:ascii="Arial" w:hAnsi="Arial" w:cs="Arial"/>
                <w:bCs/>
                <w:sz w:val="24"/>
                <w:szCs w:val="24"/>
              </w:rPr>
              <w:t>v</w:t>
            </w:r>
            <w:r w:rsidR="004A007E" w:rsidRPr="00C8692E">
              <w:rPr>
                <w:rFonts w:ascii="Arial" w:hAnsi="Arial" w:cs="Arial"/>
                <w:bCs/>
                <w:sz w:val="24"/>
                <w:szCs w:val="24"/>
              </w:rPr>
              <w:t>i</w:t>
            </w:r>
            <w:r w:rsidRPr="00C8692E">
              <w:rPr>
                <w:rFonts w:ascii="Arial" w:hAnsi="Arial" w:cs="Arial"/>
                <w:bCs/>
                <w:sz w:val="24"/>
                <w:szCs w:val="24"/>
              </w:rPr>
              <w:t>sibility and an i</w:t>
            </w:r>
            <w:r w:rsidR="003A3DF5" w:rsidRPr="00C8692E">
              <w:rPr>
                <w:rFonts w:ascii="Arial" w:hAnsi="Arial" w:cs="Arial"/>
                <w:bCs/>
                <w:sz w:val="24"/>
                <w:szCs w:val="24"/>
              </w:rPr>
              <w:t>nformation dashboard</w:t>
            </w:r>
            <w:r w:rsidRPr="00C8692E">
              <w:rPr>
                <w:rFonts w:ascii="Arial" w:hAnsi="Arial" w:cs="Arial"/>
                <w:bCs/>
                <w:sz w:val="24"/>
                <w:szCs w:val="24"/>
              </w:rPr>
              <w:t xml:space="preserve"> as well </w:t>
            </w:r>
            <w:r w:rsidR="002B4BB2" w:rsidRPr="00C8692E">
              <w:rPr>
                <w:rFonts w:ascii="Arial" w:hAnsi="Arial" w:cs="Arial"/>
                <w:bCs/>
                <w:sz w:val="24"/>
                <w:szCs w:val="24"/>
              </w:rPr>
              <w:t xml:space="preserve">as </w:t>
            </w:r>
            <w:r w:rsidRPr="00C8692E">
              <w:rPr>
                <w:rFonts w:ascii="Arial" w:hAnsi="Arial" w:cs="Arial"/>
                <w:bCs/>
                <w:sz w:val="24"/>
                <w:szCs w:val="24"/>
              </w:rPr>
              <w:t xml:space="preserve">staff having access to rosters six weeks in advance. </w:t>
            </w:r>
            <w:r w:rsidR="002B4BB2" w:rsidRPr="00C8692E">
              <w:rPr>
                <w:rFonts w:ascii="Arial" w:hAnsi="Arial" w:cs="Arial"/>
                <w:bCs/>
                <w:sz w:val="24"/>
                <w:szCs w:val="24"/>
              </w:rPr>
              <w:t xml:space="preserve">A downward trend in unavailability had been seen since March 2023 although there were some hot spot areas. A downward trajectory had been seen in temporary staffing. The key challenge is the complexity of the number of systems involved in feeding into and out of the e-roster and also how this data </w:t>
            </w:r>
            <w:r w:rsidR="00D97AAB" w:rsidRPr="00C8692E">
              <w:rPr>
                <w:rFonts w:ascii="Arial" w:hAnsi="Arial" w:cs="Arial"/>
                <w:bCs/>
                <w:sz w:val="24"/>
                <w:szCs w:val="24"/>
              </w:rPr>
              <w:t>is</w:t>
            </w:r>
            <w:r w:rsidR="002B4BB2" w:rsidRPr="00C8692E">
              <w:rPr>
                <w:rFonts w:ascii="Arial" w:hAnsi="Arial" w:cs="Arial"/>
                <w:bCs/>
                <w:sz w:val="24"/>
                <w:szCs w:val="24"/>
              </w:rPr>
              <w:t xml:space="preserve"> managed.</w:t>
            </w:r>
            <w:r w:rsidR="002B4BB2">
              <w:rPr>
                <w:rFonts w:ascii="Arial" w:hAnsi="Arial" w:cs="Arial"/>
                <w:bCs/>
                <w:sz w:val="24"/>
                <w:szCs w:val="24"/>
              </w:rPr>
              <w:t xml:space="preserve"> </w:t>
            </w:r>
          </w:p>
        </w:tc>
      </w:tr>
      <w:tr w:rsidR="00901A1E" w:rsidRPr="004906DE" w14:paraId="7068EE09"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3BACD76" w14:textId="7777777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5A6260C6"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480C06A" w14:textId="77777777" w:rsidR="00CA276F" w:rsidRPr="00950EE3" w:rsidRDefault="00481943" w:rsidP="004906DE">
            <w:pPr>
              <w:spacing w:before="40" w:after="40" w:line="240" w:lineRule="auto"/>
              <w:rPr>
                <w:rFonts w:ascii="Arial" w:hAnsi="Arial" w:cs="Arial"/>
                <w:sz w:val="24"/>
                <w:szCs w:val="24"/>
                <w:highlight w:val="green"/>
              </w:rPr>
            </w:pPr>
            <w:r w:rsidRPr="00020689">
              <w:rPr>
                <w:rFonts w:ascii="Arial" w:hAnsi="Arial" w:cs="Arial"/>
                <w:sz w:val="24"/>
                <w:szCs w:val="24"/>
              </w:rPr>
              <w:t xml:space="preserve">No decisions were made requiring board approval. </w:t>
            </w:r>
          </w:p>
        </w:tc>
      </w:tr>
      <w:tr w:rsidR="00257E5B" w:rsidRPr="004906DE" w14:paraId="0124ABF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B276399" w14:textId="77777777"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5B091652"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76E6E6B8" w14:textId="77777777" w:rsidR="00054002" w:rsidRPr="00020689" w:rsidRDefault="00054002" w:rsidP="001A751D">
            <w:pPr>
              <w:spacing w:before="40" w:after="40" w:line="240" w:lineRule="auto"/>
              <w:rPr>
                <w:rFonts w:ascii="Arial" w:hAnsi="Arial" w:cs="Arial"/>
                <w:sz w:val="24"/>
                <w:szCs w:val="24"/>
              </w:rPr>
            </w:pPr>
            <w:r w:rsidRPr="00020689">
              <w:rPr>
                <w:rFonts w:ascii="Arial" w:hAnsi="Arial" w:cs="Arial"/>
                <w:sz w:val="24"/>
                <w:szCs w:val="24"/>
              </w:rPr>
              <w:t xml:space="preserve">Reports from the following sub-groups were </w:t>
            </w:r>
            <w:r w:rsidRPr="00020689">
              <w:rPr>
                <w:rFonts w:ascii="Arial" w:hAnsi="Arial" w:cs="Arial"/>
                <w:b/>
                <w:sz w:val="24"/>
                <w:szCs w:val="24"/>
              </w:rPr>
              <w:t>noted</w:t>
            </w:r>
            <w:r w:rsidRPr="00020689">
              <w:rPr>
                <w:rFonts w:ascii="Arial" w:hAnsi="Arial" w:cs="Arial"/>
                <w:sz w:val="24"/>
                <w:szCs w:val="24"/>
              </w:rPr>
              <w:t>:</w:t>
            </w:r>
          </w:p>
          <w:p w14:paraId="132E0A92" w14:textId="77777777" w:rsidR="00D01235" w:rsidRDefault="00D01235" w:rsidP="00D01235">
            <w:pPr>
              <w:pStyle w:val="ListParagraph"/>
              <w:numPr>
                <w:ilvl w:val="0"/>
                <w:numId w:val="8"/>
              </w:numPr>
              <w:spacing w:before="40" w:after="40" w:line="240" w:lineRule="auto"/>
              <w:rPr>
                <w:rFonts w:ascii="Arial" w:hAnsi="Arial" w:cs="Arial"/>
                <w:sz w:val="24"/>
                <w:szCs w:val="24"/>
              </w:rPr>
            </w:pPr>
            <w:r>
              <w:rPr>
                <w:rFonts w:ascii="Arial" w:hAnsi="Arial" w:cs="Arial"/>
                <w:sz w:val="24"/>
                <w:szCs w:val="24"/>
              </w:rPr>
              <w:t>NHS Staff Survey;</w:t>
            </w:r>
          </w:p>
          <w:p w14:paraId="68584D71" w14:textId="77777777" w:rsidR="00D01235" w:rsidRDefault="00D01235" w:rsidP="00D01235">
            <w:pPr>
              <w:pStyle w:val="ListParagraph"/>
              <w:numPr>
                <w:ilvl w:val="0"/>
                <w:numId w:val="8"/>
              </w:numPr>
              <w:spacing w:before="40" w:after="40" w:line="240" w:lineRule="auto"/>
              <w:rPr>
                <w:rFonts w:ascii="Arial" w:hAnsi="Arial" w:cs="Arial"/>
                <w:sz w:val="24"/>
                <w:szCs w:val="24"/>
              </w:rPr>
            </w:pPr>
            <w:r>
              <w:rPr>
                <w:rFonts w:ascii="Arial" w:hAnsi="Arial" w:cs="Arial"/>
                <w:sz w:val="24"/>
                <w:szCs w:val="24"/>
              </w:rPr>
              <w:t>Quality and Safety Systems;</w:t>
            </w:r>
          </w:p>
          <w:p w14:paraId="1E9FD00E" w14:textId="77777777" w:rsidR="00D01235" w:rsidRPr="00D01235" w:rsidRDefault="00054002" w:rsidP="00D01235">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lastRenderedPageBreak/>
              <w:t>Workforce Delivery Group;</w:t>
            </w:r>
          </w:p>
          <w:p w14:paraId="73FD610E" w14:textId="77777777" w:rsidR="00054002" w:rsidRPr="00B6524E" w:rsidRDefault="00054002" w:rsidP="00054002">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t>Medical Workforce Board;</w:t>
            </w:r>
          </w:p>
          <w:p w14:paraId="5A814A39" w14:textId="77777777" w:rsidR="00054002" w:rsidRPr="00B6524E" w:rsidRDefault="00054002" w:rsidP="00462459">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t>The</w:t>
            </w:r>
            <w:r w:rsidR="00462459" w:rsidRPr="00B6524E">
              <w:rPr>
                <w:rFonts w:ascii="Arial" w:hAnsi="Arial" w:cs="Arial"/>
                <w:sz w:val="24"/>
                <w:szCs w:val="24"/>
              </w:rPr>
              <w:t>rapies</w:t>
            </w:r>
            <w:r w:rsidR="00AA2930" w:rsidRPr="00B6524E">
              <w:rPr>
                <w:rFonts w:ascii="Arial" w:hAnsi="Arial" w:cs="Arial"/>
                <w:sz w:val="24"/>
                <w:szCs w:val="24"/>
              </w:rPr>
              <w:t xml:space="preserve"> and Health Science Group; </w:t>
            </w:r>
          </w:p>
          <w:p w14:paraId="2D095B87" w14:textId="77777777" w:rsidR="00462459" w:rsidRPr="00AA2930" w:rsidRDefault="00D01235" w:rsidP="009D038B">
            <w:pPr>
              <w:pStyle w:val="ListParagraph"/>
              <w:numPr>
                <w:ilvl w:val="0"/>
                <w:numId w:val="8"/>
              </w:numPr>
              <w:spacing w:before="40" w:after="40" w:line="240" w:lineRule="auto"/>
              <w:rPr>
                <w:rFonts w:ascii="Arial" w:hAnsi="Arial" w:cs="Arial"/>
                <w:sz w:val="24"/>
                <w:szCs w:val="24"/>
              </w:rPr>
            </w:pPr>
            <w:r>
              <w:rPr>
                <w:rFonts w:ascii="Arial" w:hAnsi="Arial" w:cs="Arial"/>
                <w:sz w:val="24"/>
                <w:szCs w:val="24"/>
              </w:rPr>
              <w:t xml:space="preserve">Welsh Language Delivery Group </w:t>
            </w:r>
          </w:p>
        </w:tc>
      </w:tr>
      <w:tr w:rsidR="00901A1E" w:rsidRPr="004906DE" w14:paraId="4754B51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6AA1E2F" w14:textId="77777777"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0DC2426C"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B4CA51" w14:textId="77777777" w:rsidR="006A3694" w:rsidRPr="004906DE" w:rsidRDefault="00D84AE0" w:rsidP="004906DE">
            <w:pPr>
              <w:spacing w:before="40" w:after="40" w:line="240" w:lineRule="auto"/>
              <w:rPr>
                <w:rFonts w:ascii="Arial" w:hAnsi="Arial" w:cs="Arial"/>
                <w:sz w:val="24"/>
                <w:szCs w:val="24"/>
              </w:rPr>
            </w:pPr>
            <w:r>
              <w:rPr>
                <w:rFonts w:ascii="Arial" w:hAnsi="Arial" w:cs="Arial"/>
                <w:sz w:val="24"/>
                <w:szCs w:val="24"/>
              </w:rPr>
              <w:t xml:space="preserve">There were no matters referred to other committees. </w:t>
            </w:r>
          </w:p>
        </w:tc>
      </w:tr>
      <w:tr w:rsidR="00901A1E" w:rsidRPr="00BD4D7B" w14:paraId="34AD99DD"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07AD72A"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3-12-12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339D4D5C" w14:textId="77777777" w:rsidR="00901A1E" w:rsidRPr="00BD4D7B" w:rsidRDefault="00C8692E" w:rsidP="001C2C30">
                <w:pPr>
                  <w:rPr>
                    <w:rFonts w:ascii="Arial" w:hAnsi="Arial" w:cs="Arial"/>
                    <w:b/>
                    <w:sz w:val="24"/>
                    <w:szCs w:val="24"/>
                  </w:rPr>
                </w:pPr>
                <w:r>
                  <w:rPr>
                    <w:rFonts w:ascii="Arial" w:hAnsi="Arial" w:cs="Arial"/>
                    <w:sz w:val="24"/>
                    <w:szCs w:val="24"/>
                  </w:rPr>
                  <w:t>12 December 2023</w:t>
                </w:r>
              </w:p>
            </w:tc>
          </w:sdtContent>
        </w:sdt>
      </w:tr>
    </w:tbl>
    <w:p w14:paraId="02F48C27" w14:textId="77777777"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1BD37D" w14:textId="77777777" w:rsidR="00F9697F" w:rsidRDefault="00F9697F" w:rsidP="00EB2193">
      <w:pPr>
        <w:spacing w:after="0" w:line="240" w:lineRule="auto"/>
      </w:pPr>
      <w:r>
        <w:separator/>
      </w:r>
    </w:p>
  </w:endnote>
  <w:endnote w:type="continuationSeparator" w:id="0">
    <w:p w14:paraId="5F19A2C2" w14:textId="77777777" w:rsidR="00F9697F" w:rsidRDefault="00F9697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0D2E9FB2" w14:textId="00871AD1" w:rsidR="00550D9A" w:rsidRDefault="00550D9A">
        <w:pPr>
          <w:pStyle w:val="Footer"/>
          <w:pBdr>
            <w:top w:val="single" w:sz="4" w:space="1" w:color="D9D9D9" w:themeColor="background1" w:themeShade="D9"/>
          </w:pBdr>
          <w:jc w:val="right"/>
        </w:pPr>
        <w:r>
          <w:fldChar w:fldCharType="begin"/>
        </w:r>
        <w:r>
          <w:instrText xml:space="preserve"> PAGE   \* MERGEFORMAT </w:instrText>
        </w:r>
        <w:r>
          <w:fldChar w:fldCharType="separate"/>
        </w:r>
        <w:r w:rsidR="00EC55BC">
          <w:rPr>
            <w:noProof/>
          </w:rPr>
          <w:t>2</w:t>
        </w:r>
        <w:r>
          <w:rPr>
            <w:noProof/>
          </w:rPr>
          <w:fldChar w:fldCharType="end"/>
        </w:r>
        <w:r>
          <w:t xml:space="preserve"> | </w:t>
        </w:r>
        <w:r>
          <w:rPr>
            <w:color w:val="7F7F7F" w:themeColor="background1" w:themeShade="7F"/>
            <w:spacing w:val="60"/>
          </w:rPr>
          <w:t>Page</w:t>
        </w:r>
      </w:p>
    </w:sdtContent>
  </w:sdt>
  <w:p w14:paraId="50B12324" w14:textId="77777777" w:rsidR="009D038B" w:rsidRPr="00550D9A" w:rsidRDefault="00553266">
    <w:pPr>
      <w:rPr>
        <w:rFonts w:ascii="Arial" w:hAnsi="Arial" w:cs="Arial"/>
        <w:sz w:val="24"/>
        <w:szCs w:val="24"/>
      </w:rPr>
    </w:pPr>
    <w:r>
      <w:rPr>
        <w:rFonts w:ascii="Arial" w:hAnsi="Arial" w:cs="Arial"/>
        <w:sz w:val="24"/>
        <w:szCs w:val="24"/>
      </w:rPr>
      <w:t xml:space="preserve">Health Board – Thursday, </w:t>
    </w:r>
    <w:r w:rsidR="00D01235">
      <w:rPr>
        <w:rFonts w:ascii="Arial" w:hAnsi="Arial" w:cs="Arial"/>
        <w:sz w:val="24"/>
        <w:szCs w:val="24"/>
      </w:rPr>
      <w:t>30</w:t>
    </w:r>
    <w:r w:rsidR="00D01235" w:rsidRPr="00D01235">
      <w:rPr>
        <w:rFonts w:ascii="Arial" w:hAnsi="Arial" w:cs="Arial"/>
        <w:sz w:val="24"/>
        <w:szCs w:val="24"/>
        <w:vertAlign w:val="superscript"/>
      </w:rPr>
      <w:t>th</w:t>
    </w:r>
    <w:r w:rsidR="00D01235">
      <w:rPr>
        <w:rFonts w:ascii="Arial" w:hAnsi="Arial" w:cs="Arial"/>
        <w:sz w:val="24"/>
        <w:szCs w:val="24"/>
      </w:rP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4C297D" w14:textId="77777777" w:rsidR="00F9697F" w:rsidRDefault="00F9697F" w:rsidP="00EB2193">
      <w:pPr>
        <w:spacing w:after="0" w:line="240" w:lineRule="auto"/>
      </w:pPr>
      <w:r>
        <w:separator/>
      </w:r>
    </w:p>
  </w:footnote>
  <w:footnote w:type="continuationSeparator" w:id="0">
    <w:p w14:paraId="743BB170" w14:textId="77777777" w:rsidR="00F9697F" w:rsidRDefault="00F9697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A3E86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6B3633"/>
    <w:multiLevelType w:val="hybridMultilevel"/>
    <w:tmpl w:val="0E9824B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BF06F25"/>
    <w:multiLevelType w:val="hybridMultilevel"/>
    <w:tmpl w:val="22F2E482"/>
    <w:lvl w:ilvl="0" w:tplc="7F185CBC">
      <w:start w:val="1"/>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CF0E5C"/>
    <w:multiLevelType w:val="hybridMultilevel"/>
    <w:tmpl w:val="2BBC2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8"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A281D2B"/>
    <w:multiLevelType w:val="hybridMultilevel"/>
    <w:tmpl w:val="5296D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1950B0"/>
    <w:multiLevelType w:val="hybridMultilevel"/>
    <w:tmpl w:val="ECA2AA0E"/>
    <w:lvl w:ilvl="0" w:tplc="0952DC4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A494224"/>
    <w:multiLevelType w:val="hybridMultilevel"/>
    <w:tmpl w:val="94B69DD2"/>
    <w:lvl w:ilvl="0" w:tplc="083C203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F407B0"/>
    <w:multiLevelType w:val="hybridMultilevel"/>
    <w:tmpl w:val="A0E2ACA4"/>
    <w:lvl w:ilvl="0" w:tplc="3BE2DD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C801445"/>
    <w:multiLevelType w:val="hybridMultilevel"/>
    <w:tmpl w:val="8632C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8"/>
  </w:num>
  <w:num w:numId="4">
    <w:abstractNumId w:val="0"/>
  </w:num>
  <w:num w:numId="5">
    <w:abstractNumId w:val="4"/>
  </w:num>
  <w:num w:numId="6">
    <w:abstractNumId w:val="1"/>
  </w:num>
  <w:num w:numId="7">
    <w:abstractNumId w:val="6"/>
  </w:num>
  <w:num w:numId="8">
    <w:abstractNumId w:val="13"/>
  </w:num>
  <w:num w:numId="9">
    <w:abstractNumId w:val="14"/>
  </w:num>
  <w:num w:numId="10">
    <w:abstractNumId w:val="12"/>
  </w:num>
  <w:num w:numId="11">
    <w:abstractNumId w:val="11"/>
  </w:num>
  <w:num w:numId="12">
    <w:abstractNumId w:val="3"/>
  </w:num>
  <w:num w:numId="13">
    <w:abstractNumId w:val="9"/>
  </w:num>
  <w:num w:numId="14">
    <w:abstractNumId w:val="4"/>
  </w:num>
  <w:num w:numId="15">
    <w:abstractNumId w:val="2"/>
  </w:num>
  <w:num w:numId="16">
    <w:abstractNumId w:val="1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753"/>
    <w:rsid w:val="00006C16"/>
    <w:rsid w:val="00006D67"/>
    <w:rsid w:val="0000758B"/>
    <w:rsid w:val="00007F41"/>
    <w:rsid w:val="00010DAD"/>
    <w:rsid w:val="00014EF5"/>
    <w:rsid w:val="000174C1"/>
    <w:rsid w:val="00020689"/>
    <w:rsid w:val="00021B57"/>
    <w:rsid w:val="00022EAB"/>
    <w:rsid w:val="000249C0"/>
    <w:rsid w:val="000341D4"/>
    <w:rsid w:val="00036EB9"/>
    <w:rsid w:val="0003786E"/>
    <w:rsid w:val="000401AE"/>
    <w:rsid w:val="0004249E"/>
    <w:rsid w:val="0004341B"/>
    <w:rsid w:val="00044C74"/>
    <w:rsid w:val="0005080D"/>
    <w:rsid w:val="00054002"/>
    <w:rsid w:val="000560EE"/>
    <w:rsid w:val="00056A14"/>
    <w:rsid w:val="000645EB"/>
    <w:rsid w:val="00065471"/>
    <w:rsid w:val="00065B7F"/>
    <w:rsid w:val="000663DC"/>
    <w:rsid w:val="0006768D"/>
    <w:rsid w:val="00072BE8"/>
    <w:rsid w:val="00073363"/>
    <w:rsid w:val="00074BE1"/>
    <w:rsid w:val="0007579E"/>
    <w:rsid w:val="00082213"/>
    <w:rsid w:val="00085E9B"/>
    <w:rsid w:val="00087711"/>
    <w:rsid w:val="00095F76"/>
    <w:rsid w:val="000966A5"/>
    <w:rsid w:val="00097C1E"/>
    <w:rsid w:val="00097D84"/>
    <w:rsid w:val="000A04AF"/>
    <w:rsid w:val="000A19B2"/>
    <w:rsid w:val="000A1C9E"/>
    <w:rsid w:val="000A5F5F"/>
    <w:rsid w:val="000A601E"/>
    <w:rsid w:val="000A70C2"/>
    <w:rsid w:val="000B1FD9"/>
    <w:rsid w:val="000B6217"/>
    <w:rsid w:val="000C254C"/>
    <w:rsid w:val="000C285D"/>
    <w:rsid w:val="000C35C0"/>
    <w:rsid w:val="000C3E88"/>
    <w:rsid w:val="000C6266"/>
    <w:rsid w:val="000C7246"/>
    <w:rsid w:val="000E3AF9"/>
    <w:rsid w:val="000E4E22"/>
    <w:rsid w:val="001001CD"/>
    <w:rsid w:val="001004F6"/>
    <w:rsid w:val="00102742"/>
    <w:rsid w:val="00102EA8"/>
    <w:rsid w:val="00103CFE"/>
    <w:rsid w:val="001122C8"/>
    <w:rsid w:val="00116733"/>
    <w:rsid w:val="00117D12"/>
    <w:rsid w:val="001211F1"/>
    <w:rsid w:val="00126F5E"/>
    <w:rsid w:val="00127233"/>
    <w:rsid w:val="00136144"/>
    <w:rsid w:val="00147CFF"/>
    <w:rsid w:val="001500A2"/>
    <w:rsid w:val="0015450C"/>
    <w:rsid w:val="001547C7"/>
    <w:rsid w:val="001549B9"/>
    <w:rsid w:val="0016184E"/>
    <w:rsid w:val="001627CD"/>
    <w:rsid w:val="00163AF7"/>
    <w:rsid w:val="00163CF7"/>
    <w:rsid w:val="00165602"/>
    <w:rsid w:val="00166A1E"/>
    <w:rsid w:val="001678ED"/>
    <w:rsid w:val="00174991"/>
    <w:rsid w:val="001768A2"/>
    <w:rsid w:val="0017728C"/>
    <w:rsid w:val="001834ED"/>
    <w:rsid w:val="00183E45"/>
    <w:rsid w:val="001924C4"/>
    <w:rsid w:val="0019281B"/>
    <w:rsid w:val="001973FB"/>
    <w:rsid w:val="00197C91"/>
    <w:rsid w:val="001A256B"/>
    <w:rsid w:val="001A2840"/>
    <w:rsid w:val="001A4C98"/>
    <w:rsid w:val="001A751D"/>
    <w:rsid w:val="001A7EE1"/>
    <w:rsid w:val="001B3BCD"/>
    <w:rsid w:val="001B5542"/>
    <w:rsid w:val="001B5F45"/>
    <w:rsid w:val="001C20B9"/>
    <w:rsid w:val="001C24BA"/>
    <w:rsid w:val="001C2A4E"/>
    <w:rsid w:val="001C2C30"/>
    <w:rsid w:val="001C3AE3"/>
    <w:rsid w:val="001C7AAC"/>
    <w:rsid w:val="001D5BE1"/>
    <w:rsid w:val="001D7049"/>
    <w:rsid w:val="001E4DF4"/>
    <w:rsid w:val="001E6440"/>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5D32"/>
    <w:rsid w:val="002866C4"/>
    <w:rsid w:val="00291F88"/>
    <w:rsid w:val="002A1428"/>
    <w:rsid w:val="002A3FD8"/>
    <w:rsid w:val="002A513B"/>
    <w:rsid w:val="002A5727"/>
    <w:rsid w:val="002A68A3"/>
    <w:rsid w:val="002B239B"/>
    <w:rsid w:val="002B3401"/>
    <w:rsid w:val="002B4BB2"/>
    <w:rsid w:val="002B5467"/>
    <w:rsid w:val="002B569D"/>
    <w:rsid w:val="002B5AD5"/>
    <w:rsid w:val="002B6F47"/>
    <w:rsid w:val="002C35C0"/>
    <w:rsid w:val="002C4C64"/>
    <w:rsid w:val="002C6F8E"/>
    <w:rsid w:val="002C7A77"/>
    <w:rsid w:val="002D39AD"/>
    <w:rsid w:val="002D6A59"/>
    <w:rsid w:val="002D6A87"/>
    <w:rsid w:val="002E5E2F"/>
    <w:rsid w:val="002F0321"/>
    <w:rsid w:val="002F163C"/>
    <w:rsid w:val="002F1F08"/>
    <w:rsid w:val="002F3E8B"/>
    <w:rsid w:val="002F453F"/>
    <w:rsid w:val="002F742F"/>
    <w:rsid w:val="00302B18"/>
    <w:rsid w:val="00322127"/>
    <w:rsid w:val="0032294E"/>
    <w:rsid w:val="00333721"/>
    <w:rsid w:val="00333AD3"/>
    <w:rsid w:val="003340E3"/>
    <w:rsid w:val="003344F5"/>
    <w:rsid w:val="0033665B"/>
    <w:rsid w:val="00344E64"/>
    <w:rsid w:val="00345239"/>
    <w:rsid w:val="003534B3"/>
    <w:rsid w:val="00353887"/>
    <w:rsid w:val="00354EF4"/>
    <w:rsid w:val="00356C07"/>
    <w:rsid w:val="00367542"/>
    <w:rsid w:val="00381F18"/>
    <w:rsid w:val="00383975"/>
    <w:rsid w:val="00385426"/>
    <w:rsid w:val="00390945"/>
    <w:rsid w:val="00391CEE"/>
    <w:rsid w:val="00393E1E"/>
    <w:rsid w:val="003965D3"/>
    <w:rsid w:val="00396F52"/>
    <w:rsid w:val="003A3DF5"/>
    <w:rsid w:val="003A3E50"/>
    <w:rsid w:val="003A410A"/>
    <w:rsid w:val="003A690A"/>
    <w:rsid w:val="003B1B5E"/>
    <w:rsid w:val="003B514D"/>
    <w:rsid w:val="003B6928"/>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0A26"/>
    <w:rsid w:val="0042114B"/>
    <w:rsid w:val="00421665"/>
    <w:rsid w:val="00424086"/>
    <w:rsid w:val="00424836"/>
    <w:rsid w:val="00424960"/>
    <w:rsid w:val="00433B84"/>
    <w:rsid w:val="004354EA"/>
    <w:rsid w:val="00441CFB"/>
    <w:rsid w:val="00443D14"/>
    <w:rsid w:val="00451CB6"/>
    <w:rsid w:val="00456F12"/>
    <w:rsid w:val="00462459"/>
    <w:rsid w:val="0046533E"/>
    <w:rsid w:val="0047085D"/>
    <w:rsid w:val="004714AB"/>
    <w:rsid w:val="00481943"/>
    <w:rsid w:val="004836BA"/>
    <w:rsid w:val="004843B9"/>
    <w:rsid w:val="00485AE9"/>
    <w:rsid w:val="004906DE"/>
    <w:rsid w:val="00490B70"/>
    <w:rsid w:val="00493EED"/>
    <w:rsid w:val="00494471"/>
    <w:rsid w:val="00494775"/>
    <w:rsid w:val="004A007E"/>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749D"/>
    <w:rsid w:val="005301F7"/>
    <w:rsid w:val="005307C5"/>
    <w:rsid w:val="00533163"/>
    <w:rsid w:val="005368F4"/>
    <w:rsid w:val="005400AC"/>
    <w:rsid w:val="00542FE1"/>
    <w:rsid w:val="00543C46"/>
    <w:rsid w:val="005467A3"/>
    <w:rsid w:val="00550804"/>
    <w:rsid w:val="00550907"/>
    <w:rsid w:val="00550D9A"/>
    <w:rsid w:val="005515AE"/>
    <w:rsid w:val="00553266"/>
    <w:rsid w:val="00560B45"/>
    <w:rsid w:val="0056167C"/>
    <w:rsid w:val="00563E21"/>
    <w:rsid w:val="005664B8"/>
    <w:rsid w:val="00572D30"/>
    <w:rsid w:val="00575066"/>
    <w:rsid w:val="00582048"/>
    <w:rsid w:val="005840EE"/>
    <w:rsid w:val="0059259C"/>
    <w:rsid w:val="005946F5"/>
    <w:rsid w:val="005950BA"/>
    <w:rsid w:val="005A518D"/>
    <w:rsid w:val="005B036D"/>
    <w:rsid w:val="005B18CB"/>
    <w:rsid w:val="005B29A7"/>
    <w:rsid w:val="005B44B4"/>
    <w:rsid w:val="005D281B"/>
    <w:rsid w:val="005D2DF3"/>
    <w:rsid w:val="005D732A"/>
    <w:rsid w:val="005E12E9"/>
    <w:rsid w:val="005E1FB7"/>
    <w:rsid w:val="005E272C"/>
    <w:rsid w:val="005E4445"/>
    <w:rsid w:val="005E4803"/>
    <w:rsid w:val="005F07B1"/>
    <w:rsid w:val="005F12E7"/>
    <w:rsid w:val="006020ED"/>
    <w:rsid w:val="006025E3"/>
    <w:rsid w:val="006028F0"/>
    <w:rsid w:val="00603BEF"/>
    <w:rsid w:val="00604501"/>
    <w:rsid w:val="006048CA"/>
    <w:rsid w:val="00606355"/>
    <w:rsid w:val="00611467"/>
    <w:rsid w:val="00617568"/>
    <w:rsid w:val="00622FD1"/>
    <w:rsid w:val="006247FC"/>
    <w:rsid w:val="00627495"/>
    <w:rsid w:val="006305E8"/>
    <w:rsid w:val="0064406B"/>
    <w:rsid w:val="00645305"/>
    <w:rsid w:val="00646833"/>
    <w:rsid w:val="00653245"/>
    <w:rsid w:val="00654174"/>
    <w:rsid w:val="00654B6F"/>
    <w:rsid w:val="006575DA"/>
    <w:rsid w:val="00657AB3"/>
    <w:rsid w:val="006601F2"/>
    <w:rsid w:val="00663779"/>
    <w:rsid w:val="00664301"/>
    <w:rsid w:val="00665665"/>
    <w:rsid w:val="0067495F"/>
    <w:rsid w:val="00676F13"/>
    <w:rsid w:val="00692C10"/>
    <w:rsid w:val="00693B74"/>
    <w:rsid w:val="006A30E5"/>
    <w:rsid w:val="006A3143"/>
    <w:rsid w:val="006A3694"/>
    <w:rsid w:val="006A75E4"/>
    <w:rsid w:val="006A7FA9"/>
    <w:rsid w:val="006B01C2"/>
    <w:rsid w:val="006B3C06"/>
    <w:rsid w:val="006B6236"/>
    <w:rsid w:val="006B659E"/>
    <w:rsid w:val="006C3EFA"/>
    <w:rsid w:val="006C6569"/>
    <w:rsid w:val="006D4FC3"/>
    <w:rsid w:val="006D5F6E"/>
    <w:rsid w:val="006D6D34"/>
    <w:rsid w:val="006E0D9F"/>
    <w:rsid w:val="006E128A"/>
    <w:rsid w:val="006E1AFE"/>
    <w:rsid w:val="006E2C3C"/>
    <w:rsid w:val="006E635F"/>
    <w:rsid w:val="006F5634"/>
    <w:rsid w:val="006F601D"/>
    <w:rsid w:val="007011AC"/>
    <w:rsid w:val="0070415B"/>
    <w:rsid w:val="00705DF5"/>
    <w:rsid w:val="007107B2"/>
    <w:rsid w:val="00712D5B"/>
    <w:rsid w:val="00716E01"/>
    <w:rsid w:val="00727529"/>
    <w:rsid w:val="007331CF"/>
    <w:rsid w:val="00735C6F"/>
    <w:rsid w:val="0073648B"/>
    <w:rsid w:val="00736F24"/>
    <w:rsid w:val="00740C13"/>
    <w:rsid w:val="00741326"/>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65444"/>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2497"/>
    <w:rsid w:val="008E664F"/>
    <w:rsid w:val="008F028E"/>
    <w:rsid w:val="008F51C0"/>
    <w:rsid w:val="009015B6"/>
    <w:rsid w:val="00901A1E"/>
    <w:rsid w:val="00902DE1"/>
    <w:rsid w:val="00903275"/>
    <w:rsid w:val="00905316"/>
    <w:rsid w:val="00914C39"/>
    <w:rsid w:val="00914E54"/>
    <w:rsid w:val="00917FEE"/>
    <w:rsid w:val="00920453"/>
    <w:rsid w:val="00924924"/>
    <w:rsid w:val="009250AE"/>
    <w:rsid w:val="00930105"/>
    <w:rsid w:val="00932B52"/>
    <w:rsid w:val="00933DE1"/>
    <w:rsid w:val="00937676"/>
    <w:rsid w:val="00940B3C"/>
    <w:rsid w:val="0094464A"/>
    <w:rsid w:val="009471E5"/>
    <w:rsid w:val="00950EE3"/>
    <w:rsid w:val="00953ABC"/>
    <w:rsid w:val="00955E5D"/>
    <w:rsid w:val="00955FCF"/>
    <w:rsid w:val="00956B5F"/>
    <w:rsid w:val="009644DB"/>
    <w:rsid w:val="00965DAA"/>
    <w:rsid w:val="0096793C"/>
    <w:rsid w:val="00974AF6"/>
    <w:rsid w:val="00975789"/>
    <w:rsid w:val="00980798"/>
    <w:rsid w:val="009868A7"/>
    <w:rsid w:val="009870D2"/>
    <w:rsid w:val="00991E55"/>
    <w:rsid w:val="009A4553"/>
    <w:rsid w:val="009A71B3"/>
    <w:rsid w:val="009B0027"/>
    <w:rsid w:val="009B07DC"/>
    <w:rsid w:val="009B1083"/>
    <w:rsid w:val="009C23A3"/>
    <w:rsid w:val="009C4063"/>
    <w:rsid w:val="009C7721"/>
    <w:rsid w:val="009C7E1A"/>
    <w:rsid w:val="009D012D"/>
    <w:rsid w:val="009D038B"/>
    <w:rsid w:val="009D77B2"/>
    <w:rsid w:val="009E00E9"/>
    <w:rsid w:val="009E6700"/>
    <w:rsid w:val="009F1FCB"/>
    <w:rsid w:val="009F620D"/>
    <w:rsid w:val="009F6F56"/>
    <w:rsid w:val="009F71C1"/>
    <w:rsid w:val="00A02EA0"/>
    <w:rsid w:val="00A07E51"/>
    <w:rsid w:val="00A1237A"/>
    <w:rsid w:val="00A14B1B"/>
    <w:rsid w:val="00A16993"/>
    <w:rsid w:val="00A202D6"/>
    <w:rsid w:val="00A26079"/>
    <w:rsid w:val="00A3097F"/>
    <w:rsid w:val="00A316E3"/>
    <w:rsid w:val="00A34AD6"/>
    <w:rsid w:val="00A35764"/>
    <w:rsid w:val="00A36415"/>
    <w:rsid w:val="00A41878"/>
    <w:rsid w:val="00A422CD"/>
    <w:rsid w:val="00A45E25"/>
    <w:rsid w:val="00A46E11"/>
    <w:rsid w:val="00A51FC5"/>
    <w:rsid w:val="00A52244"/>
    <w:rsid w:val="00A53F6E"/>
    <w:rsid w:val="00A561B1"/>
    <w:rsid w:val="00A5620E"/>
    <w:rsid w:val="00A70154"/>
    <w:rsid w:val="00A705AE"/>
    <w:rsid w:val="00A751C2"/>
    <w:rsid w:val="00A92E1C"/>
    <w:rsid w:val="00A9325C"/>
    <w:rsid w:val="00A93B17"/>
    <w:rsid w:val="00AA0517"/>
    <w:rsid w:val="00AA2930"/>
    <w:rsid w:val="00AA365B"/>
    <w:rsid w:val="00AA7EFB"/>
    <w:rsid w:val="00AB0EC9"/>
    <w:rsid w:val="00AB4F36"/>
    <w:rsid w:val="00AB59E5"/>
    <w:rsid w:val="00AB60C6"/>
    <w:rsid w:val="00AB78F6"/>
    <w:rsid w:val="00AC669E"/>
    <w:rsid w:val="00AC7C75"/>
    <w:rsid w:val="00AD1060"/>
    <w:rsid w:val="00AD16A1"/>
    <w:rsid w:val="00AE1EC3"/>
    <w:rsid w:val="00AE2168"/>
    <w:rsid w:val="00AE2427"/>
    <w:rsid w:val="00AF1F87"/>
    <w:rsid w:val="00AF3C71"/>
    <w:rsid w:val="00AF4718"/>
    <w:rsid w:val="00AF4CA4"/>
    <w:rsid w:val="00AF6F53"/>
    <w:rsid w:val="00B02AD3"/>
    <w:rsid w:val="00B03AAE"/>
    <w:rsid w:val="00B0567C"/>
    <w:rsid w:val="00B05D84"/>
    <w:rsid w:val="00B13FA3"/>
    <w:rsid w:val="00B16D5C"/>
    <w:rsid w:val="00B235DB"/>
    <w:rsid w:val="00B259A9"/>
    <w:rsid w:val="00B30EC1"/>
    <w:rsid w:val="00B32BB9"/>
    <w:rsid w:val="00B42A02"/>
    <w:rsid w:val="00B5182F"/>
    <w:rsid w:val="00B52C81"/>
    <w:rsid w:val="00B53168"/>
    <w:rsid w:val="00B54661"/>
    <w:rsid w:val="00B624D7"/>
    <w:rsid w:val="00B6524E"/>
    <w:rsid w:val="00B745CC"/>
    <w:rsid w:val="00B75B38"/>
    <w:rsid w:val="00B77998"/>
    <w:rsid w:val="00B82D60"/>
    <w:rsid w:val="00B8472B"/>
    <w:rsid w:val="00B84E1F"/>
    <w:rsid w:val="00B85E34"/>
    <w:rsid w:val="00B8683E"/>
    <w:rsid w:val="00B90898"/>
    <w:rsid w:val="00B912C1"/>
    <w:rsid w:val="00B93CD7"/>
    <w:rsid w:val="00B9509F"/>
    <w:rsid w:val="00B950F9"/>
    <w:rsid w:val="00B972C4"/>
    <w:rsid w:val="00BA2191"/>
    <w:rsid w:val="00BB07B0"/>
    <w:rsid w:val="00BB1591"/>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06144"/>
    <w:rsid w:val="00C06CA7"/>
    <w:rsid w:val="00C12E59"/>
    <w:rsid w:val="00C17E03"/>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692E"/>
    <w:rsid w:val="00C87226"/>
    <w:rsid w:val="00C90CB6"/>
    <w:rsid w:val="00CA276F"/>
    <w:rsid w:val="00CA3228"/>
    <w:rsid w:val="00CA4A6B"/>
    <w:rsid w:val="00CA6C09"/>
    <w:rsid w:val="00CA7B98"/>
    <w:rsid w:val="00CB2658"/>
    <w:rsid w:val="00CB342E"/>
    <w:rsid w:val="00CB513E"/>
    <w:rsid w:val="00CB74B0"/>
    <w:rsid w:val="00CB7C52"/>
    <w:rsid w:val="00CB7C73"/>
    <w:rsid w:val="00CC06A0"/>
    <w:rsid w:val="00CC1099"/>
    <w:rsid w:val="00CC158D"/>
    <w:rsid w:val="00CC1A0B"/>
    <w:rsid w:val="00CC1E1E"/>
    <w:rsid w:val="00CC4D54"/>
    <w:rsid w:val="00CD521E"/>
    <w:rsid w:val="00CE237F"/>
    <w:rsid w:val="00CE24A9"/>
    <w:rsid w:val="00CF2DE7"/>
    <w:rsid w:val="00CF69A9"/>
    <w:rsid w:val="00D0047F"/>
    <w:rsid w:val="00D00DD6"/>
    <w:rsid w:val="00D01235"/>
    <w:rsid w:val="00D05550"/>
    <w:rsid w:val="00D101F7"/>
    <w:rsid w:val="00D121AB"/>
    <w:rsid w:val="00D15737"/>
    <w:rsid w:val="00D23FB6"/>
    <w:rsid w:val="00D242D6"/>
    <w:rsid w:val="00D247F9"/>
    <w:rsid w:val="00D3056C"/>
    <w:rsid w:val="00D307B5"/>
    <w:rsid w:val="00D31F54"/>
    <w:rsid w:val="00D330B8"/>
    <w:rsid w:val="00D34AA1"/>
    <w:rsid w:val="00D34DF2"/>
    <w:rsid w:val="00D402FC"/>
    <w:rsid w:val="00D41CA6"/>
    <w:rsid w:val="00D44CFE"/>
    <w:rsid w:val="00D46F78"/>
    <w:rsid w:val="00D5552F"/>
    <w:rsid w:val="00D556CB"/>
    <w:rsid w:val="00D610EE"/>
    <w:rsid w:val="00D61A4A"/>
    <w:rsid w:val="00D643C5"/>
    <w:rsid w:val="00D658C9"/>
    <w:rsid w:val="00D673F9"/>
    <w:rsid w:val="00D73335"/>
    <w:rsid w:val="00D74096"/>
    <w:rsid w:val="00D77C9B"/>
    <w:rsid w:val="00D824F9"/>
    <w:rsid w:val="00D84AE0"/>
    <w:rsid w:val="00D8574D"/>
    <w:rsid w:val="00D86F82"/>
    <w:rsid w:val="00D9651B"/>
    <w:rsid w:val="00D968BF"/>
    <w:rsid w:val="00D97AAB"/>
    <w:rsid w:val="00DA32AB"/>
    <w:rsid w:val="00DA4253"/>
    <w:rsid w:val="00DA49D0"/>
    <w:rsid w:val="00DA58E1"/>
    <w:rsid w:val="00DA5A5D"/>
    <w:rsid w:val="00DB3559"/>
    <w:rsid w:val="00DB6354"/>
    <w:rsid w:val="00DB7848"/>
    <w:rsid w:val="00DC011F"/>
    <w:rsid w:val="00DC2B64"/>
    <w:rsid w:val="00DC58CC"/>
    <w:rsid w:val="00DC6B02"/>
    <w:rsid w:val="00DD0C15"/>
    <w:rsid w:val="00DD188E"/>
    <w:rsid w:val="00DD1A88"/>
    <w:rsid w:val="00DD4863"/>
    <w:rsid w:val="00DE0C5E"/>
    <w:rsid w:val="00DE15ED"/>
    <w:rsid w:val="00DE4590"/>
    <w:rsid w:val="00DE59B1"/>
    <w:rsid w:val="00DE5E35"/>
    <w:rsid w:val="00DF0F2E"/>
    <w:rsid w:val="00DF1998"/>
    <w:rsid w:val="00DF4B30"/>
    <w:rsid w:val="00E00661"/>
    <w:rsid w:val="00E021F2"/>
    <w:rsid w:val="00E052B5"/>
    <w:rsid w:val="00E1298F"/>
    <w:rsid w:val="00E15D93"/>
    <w:rsid w:val="00E30FF7"/>
    <w:rsid w:val="00E31A96"/>
    <w:rsid w:val="00E323B7"/>
    <w:rsid w:val="00E35A2D"/>
    <w:rsid w:val="00E36E46"/>
    <w:rsid w:val="00E37A0C"/>
    <w:rsid w:val="00E42B2A"/>
    <w:rsid w:val="00E43B34"/>
    <w:rsid w:val="00E44554"/>
    <w:rsid w:val="00E46E5C"/>
    <w:rsid w:val="00E53610"/>
    <w:rsid w:val="00E5412D"/>
    <w:rsid w:val="00E60A2A"/>
    <w:rsid w:val="00E638CF"/>
    <w:rsid w:val="00E70602"/>
    <w:rsid w:val="00E710A3"/>
    <w:rsid w:val="00E71187"/>
    <w:rsid w:val="00E71BD7"/>
    <w:rsid w:val="00E8167D"/>
    <w:rsid w:val="00E825A5"/>
    <w:rsid w:val="00E82C82"/>
    <w:rsid w:val="00E90650"/>
    <w:rsid w:val="00E92179"/>
    <w:rsid w:val="00E92DB1"/>
    <w:rsid w:val="00E97C31"/>
    <w:rsid w:val="00EA0410"/>
    <w:rsid w:val="00EA0F98"/>
    <w:rsid w:val="00EA14F2"/>
    <w:rsid w:val="00EA2B19"/>
    <w:rsid w:val="00EA5871"/>
    <w:rsid w:val="00EA737F"/>
    <w:rsid w:val="00EB002A"/>
    <w:rsid w:val="00EB2193"/>
    <w:rsid w:val="00EB3C94"/>
    <w:rsid w:val="00EB62D9"/>
    <w:rsid w:val="00EC0001"/>
    <w:rsid w:val="00EC2620"/>
    <w:rsid w:val="00EC2A1C"/>
    <w:rsid w:val="00EC55BC"/>
    <w:rsid w:val="00EC779C"/>
    <w:rsid w:val="00ED12CB"/>
    <w:rsid w:val="00ED1A03"/>
    <w:rsid w:val="00ED281D"/>
    <w:rsid w:val="00EE0D95"/>
    <w:rsid w:val="00EE0F79"/>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9697F"/>
    <w:rsid w:val="00FA26E2"/>
    <w:rsid w:val="00FA2A08"/>
    <w:rsid w:val="00FA3A34"/>
    <w:rsid w:val="00FA509C"/>
    <w:rsid w:val="00FA735C"/>
    <w:rsid w:val="00FB2CCC"/>
    <w:rsid w:val="00FB2E08"/>
    <w:rsid w:val="00FB34F0"/>
    <w:rsid w:val="00FB4550"/>
    <w:rsid w:val="00FB4A72"/>
    <w:rsid w:val="00FC3932"/>
    <w:rsid w:val="00FC41EE"/>
    <w:rsid w:val="00FC55E6"/>
    <w:rsid w:val="00FC5C1D"/>
    <w:rsid w:val="00FD6C77"/>
    <w:rsid w:val="00FE11B8"/>
    <w:rsid w:val="00FE7042"/>
    <w:rsid w:val="00FF01E5"/>
    <w:rsid w:val="00FF758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C957B17"/>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253"/>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Bullet point text,Dot pt,List Paragraph Char Char Char,Indicator Text,Numbered Para 1,Bullet 1,Bullet Points,MAIN CONTENT,List Paragraph2,Normal numbered,OBC Bullet,Bulleted list,List Paragraph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Bullet point text Char,Dot pt Char,List Paragraph Char Char Char Char,Indicator Text Char,Numbered Para 1 Char,Bullet 1 Char,Bullet Points Char,MAIN CONTENT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383975"/>
    <w:pPr>
      <w:pBdr>
        <w:top w:val="nil"/>
        <w:left w:val="nil"/>
        <w:bottom w:val="nil"/>
        <w:right w:val="nil"/>
        <w:between w:val="nil"/>
        <w:bar w:val="nil"/>
      </w:pBdr>
      <w:spacing w:before="120" w:after="120"/>
    </w:pPr>
    <w:rPr>
      <w:rFonts w:ascii="Arial"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006753"/>
    <w:rPr>
      <w:b/>
      <w:bCs/>
    </w:rPr>
  </w:style>
  <w:style w:type="paragraph" w:styleId="Revision">
    <w:name w:val="Revision"/>
    <w:hidden/>
    <w:uiPriority w:val="99"/>
    <w:semiHidden/>
    <w:rsid w:val="00ED12C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CDB6EF-2CCD-43FE-AA42-25DC8E1EF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3</Pages>
  <Words>1001</Words>
  <Characters>5706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6694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37</cp:revision>
  <cp:lastPrinted>2023-05-18T14:21:00Z</cp:lastPrinted>
  <dcterms:created xsi:type="dcterms:W3CDTF">2023-07-19T07:17:00Z</dcterms:created>
  <dcterms:modified xsi:type="dcterms:W3CDTF">2023-11-23T10:55:00Z</dcterms:modified>
</cp:coreProperties>
</file>