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360E25" w14:textId="77777777" w:rsidR="0052297E" w:rsidRPr="009C4DCC" w:rsidRDefault="00C107F2" w:rsidP="0052297E">
      <w:pPr>
        <w:adjustRightInd w:val="0"/>
        <w:spacing w:beforeAutospacing="1" w:after="100" w:afterAutospacing="1" w:line="240" w:lineRule="auto"/>
        <w:jc w:val="both"/>
        <w:rPr>
          <w:rFonts w:ascii="Times New Roman" w:eastAsia="Times New Roman" w:hAnsi="Times New Roman" w:cs="Times New Roman"/>
          <w:color w:val="FF0000"/>
          <w:sz w:val="24"/>
          <w:szCs w:val="24"/>
          <w:lang w:eastAsia="en-GB"/>
        </w:rPr>
      </w:pPr>
      <w:r w:rsidRPr="009C4DCC">
        <w:rPr>
          <w:noProof/>
          <w:color w:val="FF0000"/>
          <w:lang w:eastAsia="en-GB"/>
        </w:rPr>
        <w:drawing>
          <wp:anchor distT="0" distB="0" distL="114300" distR="114300" simplePos="0" relativeHeight="251659264" behindDoc="1" locked="0" layoutInCell="1" allowOverlap="1" wp14:anchorId="6175615F" wp14:editId="6F2576B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9C4DCC">
        <w:rPr>
          <w:noProof/>
          <w:color w:val="FF0000"/>
          <w:lang w:eastAsia="en-GB"/>
        </w:rPr>
        <w:drawing>
          <wp:inline distT="0" distB="0" distL="0" distR="0" wp14:anchorId="0B483854" wp14:editId="6CA5AD14">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9C4DCC">
        <w:rPr>
          <w:noProof/>
          <w:color w:val="FF0000"/>
          <w:lang w:eastAsia="en-GB"/>
        </w:rPr>
        <w:t xml:space="preserve"> </w:t>
      </w:r>
      <w:r w:rsidRPr="009C4DCC">
        <w:rPr>
          <w:noProof/>
          <w:color w:val="FF0000"/>
          <w:lang w:eastAsia="en-GB"/>
        </w:rPr>
        <w:drawing>
          <wp:inline distT="0" distB="0" distL="0" distR="0" wp14:anchorId="2AEDCBCF" wp14:editId="7FB07B45">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9C4DCC">
        <w:rPr>
          <w:noProof/>
          <w:color w:val="FF0000"/>
          <w:lang w:eastAsia="en-GB"/>
        </w:rPr>
        <w:tab/>
      </w:r>
      <w:r w:rsidR="001F536B" w:rsidRPr="009C4DCC">
        <w:rPr>
          <w:noProof/>
          <w:color w:val="FF0000"/>
          <w:lang w:eastAsia="en-GB"/>
        </w:rPr>
        <w:t xml:space="preserve"> </w:t>
      </w:r>
    </w:p>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009C4DCC" w:rsidRPr="009C4DCC" w14:paraId="7AD88B03" w14:textId="77777777" w:rsidTr="6285A32D">
        <w:tc>
          <w:tcPr>
            <w:tcW w:w="2405" w:type="dxa"/>
          </w:tcPr>
          <w:p w14:paraId="65C97C67" w14:textId="77777777" w:rsidR="00F5082D" w:rsidRPr="009C4DCC" w:rsidRDefault="00F5082D" w:rsidP="0040607D">
            <w:pPr>
              <w:rPr>
                <w:rFonts w:ascii="Arial" w:hAnsi="Arial" w:cs="Arial"/>
                <w:b/>
                <w:color w:val="000000" w:themeColor="text1"/>
                <w:sz w:val="24"/>
                <w:szCs w:val="24"/>
              </w:rPr>
            </w:pPr>
            <w:r w:rsidRPr="009C4DCC">
              <w:rPr>
                <w:rFonts w:ascii="Arial" w:hAnsi="Arial" w:cs="Arial"/>
                <w:b/>
                <w:color w:val="000000" w:themeColor="text1"/>
                <w:sz w:val="24"/>
                <w:szCs w:val="24"/>
              </w:rPr>
              <w:t>Meeting Date</w:t>
            </w:r>
          </w:p>
        </w:tc>
        <w:tc>
          <w:tcPr>
            <w:tcW w:w="3402" w:type="dxa"/>
            <w:gridSpan w:val="2"/>
          </w:tcPr>
          <w:p w14:paraId="7DB668E2" w14:textId="0C8D282E" w:rsidR="00F5082D" w:rsidRPr="009C4DCC" w:rsidRDefault="00597765" w:rsidP="6285A32D">
            <w:pPr>
              <w:rPr>
                <w:rFonts w:ascii="Arial" w:hAnsi="Arial" w:cs="Arial"/>
                <w:b/>
                <w:bCs/>
                <w:color w:val="000000" w:themeColor="text1"/>
                <w:sz w:val="24"/>
                <w:szCs w:val="24"/>
              </w:rPr>
            </w:pPr>
            <w:r>
              <w:rPr>
                <w:rFonts w:ascii="Arial" w:hAnsi="Arial" w:cs="Arial"/>
                <w:b/>
                <w:bCs/>
                <w:color w:val="000000" w:themeColor="text1"/>
                <w:sz w:val="24"/>
                <w:szCs w:val="24"/>
              </w:rPr>
              <w:t>30</w:t>
            </w:r>
            <w:r>
              <w:rPr>
                <w:rFonts w:ascii="Arial" w:hAnsi="Arial" w:cs="Arial"/>
                <w:b/>
                <w:bCs/>
                <w:color w:val="000000" w:themeColor="text1"/>
                <w:sz w:val="24"/>
                <w:szCs w:val="24"/>
                <w:vertAlign w:val="superscript"/>
              </w:rPr>
              <w:t xml:space="preserve">th </w:t>
            </w:r>
            <w:r>
              <w:rPr>
                <w:rFonts w:ascii="Arial" w:hAnsi="Arial" w:cs="Arial"/>
                <w:b/>
                <w:bCs/>
                <w:color w:val="000000" w:themeColor="text1"/>
                <w:sz w:val="24"/>
                <w:szCs w:val="24"/>
              </w:rPr>
              <w:t>November 2023</w:t>
            </w:r>
          </w:p>
        </w:tc>
        <w:tc>
          <w:tcPr>
            <w:tcW w:w="2368" w:type="dxa"/>
            <w:gridSpan w:val="3"/>
          </w:tcPr>
          <w:p w14:paraId="59E2B4C4" w14:textId="77777777" w:rsidR="00F5082D" w:rsidRPr="009C4DCC" w:rsidRDefault="00F5082D" w:rsidP="0040607D">
            <w:pPr>
              <w:rPr>
                <w:rFonts w:ascii="Arial" w:hAnsi="Arial" w:cs="Arial"/>
                <w:b/>
                <w:color w:val="FF0000"/>
                <w:sz w:val="24"/>
                <w:szCs w:val="24"/>
              </w:rPr>
            </w:pPr>
            <w:r w:rsidRPr="009C4DCC">
              <w:rPr>
                <w:rFonts w:ascii="Arial" w:hAnsi="Arial" w:cs="Arial"/>
                <w:b/>
                <w:color w:val="FF0000"/>
                <w:sz w:val="24"/>
                <w:szCs w:val="24"/>
              </w:rPr>
              <w:t>Agenda Item</w:t>
            </w:r>
          </w:p>
        </w:tc>
        <w:tc>
          <w:tcPr>
            <w:tcW w:w="841" w:type="dxa"/>
          </w:tcPr>
          <w:p w14:paraId="693D970C" w14:textId="0BA3E5D3" w:rsidR="00F5082D" w:rsidRPr="009C4DCC" w:rsidRDefault="00CF36D8" w:rsidP="0040607D">
            <w:pPr>
              <w:rPr>
                <w:rFonts w:ascii="Arial" w:hAnsi="Arial" w:cs="Arial"/>
                <w:b/>
                <w:color w:val="FF0000"/>
                <w:sz w:val="24"/>
                <w:szCs w:val="24"/>
              </w:rPr>
            </w:pPr>
            <w:r>
              <w:rPr>
                <w:rFonts w:ascii="Arial" w:hAnsi="Arial" w:cs="Arial"/>
                <w:b/>
                <w:color w:val="FF0000"/>
                <w:sz w:val="24"/>
                <w:szCs w:val="24"/>
              </w:rPr>
              <w:t>3.3</w:t>
            </w:r>
          </w:p>
        </w:tc>
      </w:tr>
      <w:tr w:rsidR="009C4DCC" w:rsidRPr="009C4DCC" w14:paraId="72708407" w14:textId="77777777" w:rsidTr="6285A32D">
        <w:tc>
          <w:tcPr>
            <w:tcW w:w="2405" w:type="dxa"/>
          </w:tcPr>
          <w:p w14:paraId="6059E241" w14:textId="77777777" w:rsidR="00034194" w:rsidRPr="009C4DCC" w:rsidRDefault="00034194" w:rsidP="0040607D">
            <w:pPr>
              <w:rPr>
                <w:rFonts w:ascii="Arial" w:hAnsi="Arial" w:cs="Arial"/>
                <w:b/>
                <w:color w:val="000000" w:themeColor="text1"/>
                <w:sz w:val="24"/>
                <w:szCs w:val="24"/>
              </w:rPr>
            </w:pPr>
            <w:r w:rsidRPr="009C4DCC">
              <w:rPr>
                <w:rFonts w:ascii="Arial" w:hAnsi="Arial" w:cs="Arial"/>
                <w:b/>
                <w:color w:val="000000" w:themeColor="text1"/>
                <w:sz w:val="24"/>
                <w:szCs w:val="24"/>
              </w:rPr>
              <w:t>Report Title</w:t>
            </w:r>
          </w:p>
        </w:tc>
        <w:tc>
          <w:tcPr>
            <w:tcW w:w="6611" w:type="dxa"/>
            <w:gridSpan w:val="6"/>
          </w:tcPr>
          <w:p w14:paraId="7349D4AA" w14:textId="774FE1A3" w:rsidR="00034194" w:rsidRPr="009C4DCC" w:rsidRDefault="00BC4380" w:rsidP="00D37F4E">
            <w:pPr>
              <w:rPr>
                <w:rFonts w:ascii="Arial" w:hAnsi="Arial" w:cs="Arial"/>
                <w:b/>
                <w:color w:val="FF0000"/>
                <w:sz w:val="24"/>
                <w:szCs w:val="24"/>
              </w:rPr>
            </w:pPr>
            <w:r w:rsidRPr="009C4DCC">
              <w:rPr>
                <w:rFonts w:ascii="Arial" w:eastAsia="Arial Unicode MS" w:hAnsi="Arial" w:cs="Arial"/>
                <w:b/>
                <w:color w:val="000000" w:themeColor="text1"/>
                <w:sz w:val="24"/>
                <w:szCs w:val="24"/>
                <w:bdr w:val="nil"/>
              </w:rPr>
              <w:t>Update on Annual Plan 24/25 Development</w:t>
            </w:r>
            <w:r w:rsidR="00597765">
              <w:rPr>
                <w:rFonts w:ascii="Arial" w:eastAsia="Arial Unicode MS" w:hAnsi="Arial" w:cs="Arial"/>
                <w:b/>
                <w:color w:val="000000" w:themeColor="text1"/>
                <w:sz w:val="24"/>
                <w:szCs w:val="24"/>
                <w:bdr w:val="nil"/>
              </w:rPr>
              <w:t xml:space="preserve"> and Approval of Health Board Strategic Objectives</w:t>
            </w:r>
          </w:p>
        </w:tc>
      </w:tr>
      <w:tr w:rsidR="009C4DCC" w:rsidRPr="009C4DCC" w14:paraId="21C3AD51" w14:textId="77777777" w:rsidTr="6285A32D">
        <w:tc>
          <w:tcPr>
            <w:tcW w:w="2405" w:type="dxa"/>
          </w:tcPr>
          <w:p w14:paraId="6185ED90" w14:textId="77777777" w:rsidR="00034194" w:rsidRPr="009C4DCC" w:rsidRDefault="00034194" w:rsidP="0040607D">
            <w:pPr>
              <w:rPr>
                <w:rFonts w:ascii="Arial" w:hAnsi="Arial" w:cs="Arial"/>
                <w:b/>
                <w:color w:val="000000" w:themeColor="text1"/>
                <w:sz w:val="24"/>
                <w:szCs w:val="24"/>
              </w:rPr>
            </w:pPr>
            <w:r w:rsidRPr="009C4DCC">
              <w:rPr>
                <w:rFonts w:ascii="Arial" w:hAnsi="Arial" w:cs="Arial"/>
                <w:b/>
                <w:color w:val="000000" w:themeColor="text1"/>
                <w:sz w:val="24"/>
                <w:szCs w:val="24"/>
              </w:rPr>
              <w:t>Report Author</w:t>
            </w:r>
          </w:p>
        </w:tc>
        <w:tc>
          <w:tcPr>
            <w:tcW w:w="6611" w:type="dxa"/>
            <w:gridSpan w:val="6"/>
          </w:tcPr>
          <w:p w14:paraId="69F7923D" w14:textId="77777777" w:rsidR="00DB6D36" w:rsidRPr="009C4DCC" w:rsidRDefault="00DB6D36" w:rsidP="00C446E1">
            <w:pPr>
              <w:jc w:val="both"/>
              <w:rPr>
                <w:rFonts w:ascii="Arial" w:hAnsi="Arial" w:cs="Arial"/>
                <w:color w:val="000000" w:themeColor="text1"/>
                <w:sz w:val="24"/>
                <w:szCs w:val="24"/>
              </w:rPr>
            </w:pPr>
            <w:r w:rsidRPr="009C4DCC">
              <w:rPr>
                <w:rFonts w:ascii="Arial" w:hAnsi="Arial" w:cs="Arial"/>
                <w:color w:val="000000" w:themeColor="text1"/>
                <w:sz w:val="24"/>
                <w:szCs w:val="24"/>
              </w:rPr>
              <w:t>Ruth Tovey, Head of Strategic Planning</w:t>
            </w:r>
          </w:p>
          <w:p w14:paraId="59B221B3" w14:textId="77777777" w:rsidR="002C3143" w:rsidRPr="009C4DCC" w:rsidRDefault="00016182" w:rsidP="00C446E1">
            <w:pPr>
              <w:jc w:val="both"/>
              <w:rPr>
                <w:rFonts w:ascii="Arial" w:hAnsi="Arial" w:cs="Arial"/>
                <w:color w:val="000000" w:themeColor="text1"/>
                <w:sz w:val="24"/>
                <w:szCs w:val="24"/>
              </w:rPr>
            </w:pPr>
            <w:r w:rsidRPr="009C4DCC">
              <w:rPr>
                <w:rFonts w:ascii="Arial" w:hAnsi="Arial" w:cs="Arial"/>
                <w:color w:val="000000" w:themeColor="text1"/>
                <w:sz w:val="24"/>
                <w:szCs w:val="24"/>
              </w:rPr>
              <w:t>Ffion Ansari, Head of IMTP Development</w:t>
            </w:r>
          </w:p>
        </w:tc>
      </w:tr>
      <w:tr w:rsidR="009C4DCC" w:rsidRPr="009C4DCC" w14:paraId="5D656656" w14:textId="77777777" w:rsidTr="6285A32D">
        <w:tc>
          <w:tcPr>
            <w:tcW w:w="2405" w:type="dxa"/>
          </w:tcPr>
          <w:p w14:paraId="6ADCB55E" w14:textId="77777777" w:rsidR="00034194" w:rsidRPr="009C4DCC" w:rsidRDefault="00034194" w:rsidP="0040607D">
            <w:pPr>
              <w:rPr>
                <w:rFonts w:ascii="Arial" w:hAnsi="Arial" w:cs="Arial"/>
                <w:b/>
                <w:color w:val="000000" w:themeColor="text1"/>
                <w:sz w:val="24"/>
                <w:szCs w:val="24"/>
              </w:rPr>
            </w:pPr>
            <w:r w:rsidRPr="009C4DCC">
              <w:rPr>
                <w:rFonts w:ascii="Arial" w:hAnsi="Arial" w:cs="Arial"/>
                <w:b/>
                <w:color w:val="000000" w:themeColor="text1"/>
                <w:sz w:val="24"/>
                <w:szCs w:val="24"/>
              </w:rPr>
              <w:t>Report Sponsor</w:t>
            </w:r>
          </w:p>
        </w:tc>
        <w:tc>
          <w:tcPr>
            <w:tcW w:w="6611" w:type="dxa"/>
            <w:gridSpan w:val="6"/>
          </w:tcPr>
          <w:p w14:paraId="3026D926" w14:textId="7D1C9136" w:rsidR="00DB6D36" w:rsidRPr="009C4DCC" w:rsidRDefault="009C4DCC" w:rsidP="00C446E1">
            <w:pPr>
              <w:jc w:val="both"/>
              <w:rPr>
                <w:rFonts w:ascii="Arial" w:hAnsi="Arial" w:cs="Arial"/>
                <w:color w:val="FF0000"/>
                <w:sz w:val="24"/>
                <w:szCs w:val="24"/>
              </w:rPr>
            </w:pPr>
            <w:r>
              <w:rPr>
                <w:rFonts w:ascii="Arial" w:hAnsi="Arial" w:cs="Arial"/>
                <w:color w:val="000000" w:themeColor="text1"/>
                <w:sz w:val="24"/>
                <w:szCs w:val="24"/>
              </w:rPr>
              <w:t>Nerissa Vaughan, Interim Director of Strategy</w:t>
            </w:r>
          </w:p>
        </w:tc>
      </w:tr>
      <w:tr w:rsidR="009C4DCC" w:rsidRPr="009C4DCC" w14:paraId="3B4FD63C" w14:textId="77777777" w:rsidTr="6285A32D">
        <w:tc>
          <w:tcPr>
            <w:tcW w:w="2405" w:type="dxa"/>
          </w:tcPr>
          <w:p w14:paraId="1613E1CA" w14:textId="77777777" w:rsidR="008A15E3" w:rsidRPr="009C4DCC" w:rsidRDefault="008A15E3" w:rsidP="008A15E3">
            <w:pPr>
              <w:rPr>
                <w:rFonts w:ascii="Arial" w:hAnsi="Arial" w:cs="Arial"/>
                <w:b/>
                <w:color w:val="000000" w:themeColor="text1"/>
                <w:sz w:val="24"/>
                <w:szCs w:val="24"/>
              </w:rPr>
            </w:pPr>
            <w:r w:rsidRPr="009C4DCC">
              <w:rPr>
                <w:rFonts w:ascii="Arial" w:hAnsi="Arial" w:cs="Arial"/>
                <w:b/>
                <w:color w:val="000000" w:themeColor="text1"/>
                <w:sz w:val="24"/>
                <w:szCs w:val="24"/>
              </w:rPr>
              <w:t>Presented by</w:t>
            </w:r>
          </w:p>
        </w:tc>
        <w:tc>
          <w:tcPr>
            <w:tcW w:w="6611" w:type="dxa"/>
            <w:gridSpan w:val="6"/>
          </w:tcPr>
          <w:p w14:paraId="13C9AF1E" w14:textId="31F0451D" w:rsidR="008A15E3" w:rsidRPr="009C4DCC" w:rsidRDefault="009C4DCC" w:rsidP="00C446E1">
            <w:pPr>
              <w:jc w:val="both"/>
              <w:rPr>
                <w:rFonts w:ascii="Arial" w:hAnsi="Arial" w:cs="Arial"/>
                <w:color w:val="FF0000"/>
                <w:sz w:val="24"/>
                <w:szCs w:val="24"/>
              </w:rPr>
            </w:pPr>
            <w:r>
              <w:rPr>
                <w:rFonts w:ascii="Arial" w:hAnsi="Arial" w:cs="Arial"/>
                <w:color w:val="000000" w:themeColor="text1"/>
                <w:sz w:val="24"/>
                <w:szCs w:val="24"/>
              </w:rPr>
              <w:t>Nerissa Vaughan, Interim Director of Strategy</w:t>
            </w:r>
          </w:p>
        </w:tc>
      </w:tr>
      <w:tr w:rsidR="009C4DCC" w:rsidRPr="009C4DCC" w14:paraId="543B678F" w14:textId="77777777" w:rsidTr="6285A32D">
        <w:tc>
          <w:tcPr>
            <w:tcW w:w="2405" w:type="dxa"/>
          </w:tcPr>
          <w:p w14:paraId="00DA8874" w14:textId="77777777" w:rsidR="00BC241D" w:rsidRPr="009C4DCC" w:rsidRDefault="00BC241D" w:rsidP="0040607D">
            <w:pPr>
              <w:rPr>
                <w:rFonts w:ascii="Arial" w:hAnsi="Arial" w:cs="Arial"/>
                <w:b/>
                <w:color w:val="000000" w:themeColor="text1"/>
                <w:sz w:val="24"/>
                <w:szCs w:val="24"/>
              </w:rPr>
            </w:pPr>
            <w:r w:rsidRPr="009C4DCC">
              <w:rPr>
                <w:rFonts w:ascii="Arial" w:hAnsi="Arial" w:cs="Arial"/>
                <w:b/>
                <w:color w:val="000000" w:themeColor="text1"/>
                <w:sz w:val="24"/>
                <w:szCs w:val="24"/>
              </w:rPr>
              <w:t xml:space="preserve">Freedom of Information </w:t>
            </w:r>
          </w:p>
        </w:tc>
        <w:tc>
          <w:tcPr>
            <w:tcW w:w="6611" w:type="dxa"/>
            <w:gridSpan w:val="6"/>
            <w:vAlign w:val="center"/>
          </w:tcPr>
          <w:sdt>
            <w:sdtPr>
              <w:rPr>
                <w:rFonts w:ascii="Arial" w:hAnsi="Arial" w:cs="Arial"/>
                <w:color w:val="000000" w:themeColor="text1"/>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AB176A6" w14:textId="77777777" w:rsidR="00BC241D" w:rsidRPr="009C4DCC" w:rsidRDefault="006A14DF" w:rsidP="00C446E1">
                <w:pPr>
                  <w:jc w:val="both"/>
                  <w:rPr>
                    <w:rFonts w:ascii="Arial" w:hAnsi="Arial" w:cs="Arial"/>
                    <w:color w:val="000000" w:themeColor="text1"/>
                    <w:sz w:val="24"/>
                    <w:szCs w:val="24"/>
                  </w:rPr>
                </w:pPr>
                <w:r w:rsidRPr="009C4DCC">
                  <w:rPr>
                    <w:rFonts w:ascii="Arial" w:hAnsi="Arial" w:cs="Arial"/>
                    <w:color w:val="000000" w:themeColor="text1"/>
                    <w:sz w:val="24"/>
                    <w:szCs w:val="24"/>
                  </w:rPr>
                  <w:t>Open</w:t>
                </w:r>
              </w:p>
            </w:sdtContent>
          </w:sdt>
          <w:p w14:paraId="65219419" w14:textId="77777777" w:rsidR="25AA7C0D" w:rsidRPr="009C4DCC" w:rsidRDefault="25AA7C0D" w:rsidP="00C446E1">
            <w:pPr>
              <w:jc w:val="both"/>
              <w:rPr>
                <w:color w:val="FF0000"/>
              </w:rPr>
            </w:pPr>
          </w:p>
        </w:tc>
      </w:tr>
      <w:tr w:rsidR="009C4DCC" w:rsidRPr="009C4DCC" w14:paraId="56C6E900" w14:textId="77777777" w:rsidTr="6285A32D">
        <w:tc>
          <w:tcPr>
            <w:tcW w:w="2405" w:type="dxa"/>
          </w:tcPr>
          <w:p w14:paraId="0600C90C" w14:textId="77777777" w:rsidR="00034194" w:rsidRPr="009C4DCC" w:rsidRDefault="00034194" w:rsidP="0040607D">
            <w:pPr>
              <w:rPr>
                <w:rFonts w:ascii="Arial" w:hAnsi="Arial" w:cs="Arial"/>
                <w:b/>
                <w:color w:val="000000" w:themeColor="text1"/>
                <w:sz w:val="24"/>
                <w:szCs w:val="24"/>
              </w:rPr>
            </w:pPr>
            <w:r w:rsidRPr="009C4DCC">
              <w:rPr>
                <w:rFonts w:ascii="Arial" w:hAnsi="Arial" w:cs="Arial"/>
                <w:b/>
                <w:color w:val="000000" w:themeColor="text1"/>
                <w:sz w:val="24"/>
                <w:szCs w:val="24"/>
              </w:rPr>
              <w:t>Purpose of the Report</w:t>
            </w:r>
          </w:p>
        </w:tc>
        <w:tc>
          <w:tcPr>
            <w:tcW w:w="6611" w:type="dxa"/>
            <w:gridSpan w:val="6"/>
          </w:tcPr>
          <w:p w14:paraId="672D7AA5" w14:textId="41C9E11B" w:rsidR="00934AF9" w:rsidRPr="009C4DCC" w:rsidRDefault="001F536B" w:rsidP="00171B0D">
            <w:pPr>
              <w:ind w:right="96"/>
              <w:jc w:val="both"/>
              <w:rPr>
                <w:rFonts w:ascii="Arial" w:hAnsi="Arial" w:cs="Arial"/>
                <w:color w:val="FF0000"/>
                <w:sz w:val="24"/>
                <w:szCs w:val="24"/>
              </w:rPr>
            </w:pPr>
            <w:r w:rsidRPr="009C4DCC">
              <w:rPr>
                <w:rFonts w:ascii="Arial" w:hAnsi="Arial" w:cs="Arial"/>
                <w:color w:val="000000" w:themeColor="text1"/>
                <w:sz w:val="24"/>
                <w:szCs w:val="24"/>
              </w:rPr>
              <w:t xml:space="preserve">To set out </w:t>
            </w:r>
            <w:r w:rsidR="00BC4380" w:rsidRPr="009C4DCC">
              <w:rPr>
                <w:rFonts w:ascii="Arial" w:hAnsi="Arial" w:cs="Arial"/>
                <w:color w:val="000000" w:themeColor="text1"/>
                <w:sz w:val="24"/>
                <w:szCs w:val="24"/>
              </w:rPr>
              <w:t>progress</w:t>
            </w:r>
            <w:r w:rsidRPr="009C4DCC">
              <w:rPr>
                <w:rFonts w:ascii="Arial" w:hAnsi="Arial" w:cs="Arial"/>
                <w:color w:val="000000" w:themeColor="text1"/>
                <w:sz w:val="24"/>
                <w:szCs w:val="24"/>
              </w:rPr>
              <w:t xml:space="preserve"> made</w:t>
            </w:r>
            <w:r w:rsidR="00BC4380" w:rsidRPr="009C4DCC">
              <w:rPr>
                <w:rFonts w:ascii="Arial" w:hAnsi="Arial" w:cs="Arial"/>
                <w:color w:val="000000" w:themeColor="text1"/>
                <w:sz w:val="24"/>
                <w:szCs w:val="24"/>
              </w:rPr>
              <w:t xml:space="preserve"> in </w:t>
            </w:r>
            <w:r w:rsidR="00CE3659" w:rsidRPr="009C4DCC">
              <w:rPr>
                <w:rFonts w:ascii="Arial" w:hAnsi="Arial" w:cs="Arial"/>
                <w:color w:val="000000" w:themeColor="text1"/>
                <w:sz w:val="24"/>
                <w:szCs w:val="24"/>
              </w:rPr>
              <w:t xml:space="preserve">developing the Health Board’s </w:t>
            </w:r>
            <w:r w:rsidR="00BC4380" w:rsidRPr="009C4DCC">
              <w:rPr>
                <w:rFonts w:ascii="Arial" w:hAnsi="Arial" w:cs="Arial"/>
                <w:color w:val="000000" w:themeColor="text1"/>
                <w:sz w:val="24"/>
                <w:szCs w:val="24"/>
              </w:rPr>
              <w:t>Annual Plan for the period 2024/25</w:t>
            </w:r>
            <w:r w:rsidR="009C4DCC" w:rsidRPr="009C4DCC">
              <w:rPr>
                <w:rFonts w:ascii="Arial" w:hAnsi="Arial" w:cs="Arial"/>
                <w:color w:val="000000" w:themeColor="text1"/>
                <w:sz w:val="24"/>
                <w:szCs w:val="24"/>
              </w:rPr>
              <w:t xml:space="preserve">, </w:t>
            </w:r>
            <w:r w:rsidR="00597765">
              <w:rPr>
                <w:rFonts w:ascii="Arial" w:hAnsi="Arial" w:cs="Arial"/>
                <w:color w:val="000000" w:themeColor="text1"/>
                <w:sz w:val="24"/>
                <w:szCs w:val="24"/>
              </w:rPr>
              <w:t>approve</w:t>
            </w:r>
            <w:r w:rsidR="009C4DCC" w:rsidRPr="009C4DCC">
              <w:rPr>
                <w:rFonts w:ascii="Arial" w:hAnsi="Arial" w:cs="Arial"/>
                <w:color w:val="000000" w:themeColor="text1"/>
                <w:sz w:val="24"/>
                <w:szCs w:val="24"/>
              </w:rPr>
              <w:t xml:space="preserve"> t</w:t>
            </w:r>
            <w:r w:rsidR="00171B0D">
              <w:rPr>
                <w:rFonts w:ascii="Arial" w:hAnsi="Arial" w:cs="Arial"/>
                <w:color w:val="000000" w:themeColor="text1"/>
                <w:sz w:val="24"/>
                <w:szCs w:val="24"/>
              </w:rPr>
              <w:t xml:space="preserve">he revised Strategic Objective </w:t>
            </w:r>
            <w:r w:rsidR="009C4DCC" w:rsidRPr="009C4DCC">
              <w:rPr>
                <w:rFonts w:ascii="Arial" w:hAnsi="Arial" w:cs="Arial"/>
                <w:color w:val="000000" w:themeColor="text1"/>
                <w:sz w:val="24"/>
                <w:szCs w:val="24"/>
              </w:rPr>
              <w:t xml:space="preserve">and </w:t>
            </w:r>
            <w:r w:rsidR="00D47203" w:rsidRPr="009C4DCC">
              <w:rPr>
                <w:rFonts w:ascii="Arial" w:hAnsi="Arial" w:cs="Arial"/>
                <w:color w:val="000000" w:themeColor="text1"/>
                <w:sz w:val="24"/>
                <w:szCs w:val="24"/>
              </w:rPr>
              <w:t>next steps</w:t>
            </w:r>
          </w:p>
        </w:tc>
      </w:tr>
      <w:tr w:rsidR="009C4DCC" w:rsidRPr="009C4DCC" w14:paraId="281CD451" w14:textId="77777777" w:rsidTr="6285A32D">
        <w:tc>
          <w:tcPr>
            <w:tcW w:w="2405" w:type="dxa"/>
          </w:tcPr>
          <w:p w14:paraId="27E595C5" w14:textId="77777777" w:rsidR="00394053" w:rsidRPr="009C4DCC" w:rsidRDefault="00394053" w:rsidP="0040607D">
            <w:pPr>
              <w:rPr>
                <w:rFonts w:ascii="Arial" w:hAnsi="Arial" w:cs="Arial"/>
                <w:b/>
                <w:color w:val="000000" w:themeColor="text1"/>
                <w:sz w:val="24"/>
                <w:szCs w:val="24"/>
              </w:rPr>
            </w:pPr>
            <w:r w:rsidRPr="009C4DCC">
              <w:rPr>
                <w:rFonts w:ascii="Arial" w:hAnsi="Arial" w:cs="Arial"/>
                <w:b/>
                <w:color w:val="000000" w:themeColor="text1"/>
                <w:sz w:val="24"/>
                <w:szCs w:val="24"/>
              </w:rPr>
              <w:t>Key Issues</w:t>
            </w:r>
          </w:p>
          <w:p w14:paraId="2DAF6834" w14:textId="77777777" w:rsidR="00394053" w:rsidRPr="009C4DCC" w:rsidRDefault="00394053" w:rsidP="0040607D">
            <w:pPr>
              <w:rPr>
                <w:rFonts w:ascii="Arial" w:hAnsi="Arial" w:cs="Arial"/>
                <w:b/>
                <w:color w:val="000000" w:themeColor="text1"/>
                <w:sz w:val="24"/>
                <w:szCs w:val="24"/>
              </w:rPr>
            </w:pPr>
          </w:p>
          <w:p w14:paraId="3D3D713A" w14:textId="77777777" w:rsidR="00394053" w:rsidRPr="009C4DCC" w:rsidRDefault="00394053" w:rsidP="0040607D">
            <w:pPr>
              <w:rPr>
                <w:rFonts w:ascii="Arial" w:hAnsi="Arial" w:cs="Arial"/>
                <w:b/>
                <w:color w:val="000000" w:themeColor="text1"/>
                <w:sz w:val="24"/>
                <w:szCs w:val="24"/>
              </w:rPr>
            </w:pPr>
          </w:p>
          <w:p w14:paraId="792D8BD8" w14:textId="77777777" w:rsidR="00394053" w:rsidRPr="009C4DCC" w:rsidRDefault="00394053" w:rsidP="0040607D">
            <w:pPr>
              <w:rPr>
                <w:rFonts w:ascii="Arial" w:hAnsi="Arial" w:cs="Arial"/>
                <w:b/>
                <w:color w:val="000000" w:themeColor="text1"/>
                <w:sz w:val="24"/>
                <w:szCs w:val="24"/>
              </w:rPr>
            </w:pPr>
          </w:p>
        </w:tc>
        <w:tc>
          <w:tcPr>
            <w:tcW w:w="6611" w:type="dxa"/>
            <w:gridSpan w:val="6"/>
          </w:tcPr>
          <w:p w14:paraId="635ACC23" w14:textId="658FF582" w:rsidR="001F536B" w:rsidRPr="009C4DCC" w:rsidRDefault="00BC4380" w:rsidP="0027621D">
            <w:pPr>
              <w:pStyle w:val="ListParagraph"/>
              <w:numPr>
                <w:ilvl w:val="0"/>
                <w:numId w:val="3"/>
              </w:numPr>
              <w:ind w:left="458" w:right="96" w:hanging="283"/>
              <w:jc w:val="both"/>
              <w:rPr>
                <w:rFonts w:ascii="Arial" w:hAnsi="Arial" w:cs="Arial"/>
                <w:color w:val="000000" w:themeColor="text1"/>
                <w:sz w:val="24"/>
                <w:szCs w:val="24"/>
              </w:rPr>
            </w:pPr>
            <w:r w:rsidRPr="009C4DCC">
              <w:rPr>
                <w:rFonts w:ascii="Arial" w:hAnsi="Arial" w:cs="Arial"/>
                <w:color w:val="000000" w:themeColor="text1"/>
                <w:sz w:val="24"/>
                <w:szCs w:val="24"/>
              </w:rPr>
              <w:t xml:space="preserve">Management Board </w:t>
            </w:r>
            <w:r w:rsidR="009C4DCC" w:rsidRPr="009C4DCC">
              <w:rPr>
                <w:rFonts w:ascii="Arial" w:hAnsi="Arial" w:cs="Arial"/>
                <w:color w:val="000000" w:themeColor="text1"/>
                <w:sz w:val="24"/>
                <w:szCs w:val="24"/>
              </w:rPr>
              <w:t xml:space="preserve">received and discussed the update on the development of the </w:t>
            </w:r>
            <w:r w:rsidRPr="009C4DCC">
              <w:rPr>
                <w:rFonts w:ascii="Arial" w:hAnsi="Arial" w:cs="Arial"/>
                <w:color w:val="000000" w:themeColor="text1"/>
                <w:sz w:val="24"/>
                <w:szCs w:val="24"/>
              </w:rPr>
              <w:t xml:space="preserve">Annual Plan </w:t>
            </w:r>
            <w:r w:rsidR="009E570D">
              <w:rPr>
                <w:rFonts w:ascii="Arial" w:hAnsi="Arial" w:cs="Arial"/>
                <w:color w:val="000000" w:themeColor="text1"/>
                <w:sz w:val="24"/>
                <w:szCs w:val="24"/>
              </w:rPr>
              <w:t>20</w:t>
            </w:r>
            <w:r w:rsidRPr="009C4DCC">
              <w:rPr>
                <w:rFonts w:ascii="Arial" w:hAnsi="Arial" w:cs="Arial"/>
                <w:color w:val="000000" w:themeColor="text1"/>
                <w:sz w:val="24"/>
                <w:szCs w:val="24"/>
              </w:rPr>
              <w:t xml:space="preserve">24/25 in </w:t>
            </w:r>
            <w:r w:rsidR="009C4DCC" w:rsidRPr="009C4DCC">
              <w:rPr>
                <w:rFonts w:ascii="Arial" w:hAnsi="Arial" w:cs="Arial"/>
                <w:color w:val="000000" w:themeColor="text1"/>
                <w:sz w:val="24"/>
                <w:szCs w:val="24"/>
              </w:rPr>
              <w:t>October</w:t>
            </w:r>
            <w:r w:rsidRPr="009C4DCC">
              <w:rPr>
                <w:rFonts w:ascii="Arial" w:hAnsi="Arial" w:cs="Arial"/>
                <w:color w:val="000000" w:themeColor="text1"/>
                <w:sz w:val="24"/>
                <w:szCs w:val="24"/>
              </w:rPr>
              <w:t xml:space="preserve"> 2023</w:t>
            </w:r>
            <w:r w:rsidR="00597765">
              <w:rPr>
                <w:rFonts w:ascii="Arial" w:hAnsi="Arial" w:cs="Arial"/>
                <w:color w:val="000000" w:themeColor="text1"/>
                <w:sz w:val="24"/>
                <w:szCs w:val="24"/>
              </w:rPr>
              <w:t xml:space="preserve"> and again in November 2023</w:t>
            </w:r>
            <w:r w:rsidRPr="009C4DCC">
              <w:rPr>
                <w:rFonts w:ascii="Arial" w:hAnsi="Arial" w:cs="Arial"/>
                <w:color w:val="000000" w:themeColor="text1"/>
                <w:sz w:val="24"/>
                <w:szCs w:val="24"/>
              </w:rPr>
              <w:t>.</w:t>
            </w:r>
            <w:r w:rsidR="009C4DCC" w:rsidRPr="009C4DCC">
              <w:rPr>
                <w:rFonts w:ascii="Arial" w:hAnsi="Arial" w:cs="Arial"/>
                <w:color w:val="000000" w:themeColor="text1"/>
                <w:sz w:val="24"/>
                <w:szCs w:val="24"/>
              </w:rPr>
              <w:t xml:space="preserve"> </w:t>
            </w:r>
            <w:r w:rsidRPr="009C4DCC">
              <w:rPr>
                <w:rFonts w:ascii="Arial" w:hAnsi="Arial" w:cs="Arial"/>
                <w:color w:val="000000" w:themeColor="text1"/>
                <w:sz w:val="24"/>
                <w:szCs w:val="24"/>
              </w:rPr>
              <w:t xml:space="preserve"> </w:t>
            </w:r>
            <w:r w:rsidR="009C4DCC" w:rsidRPr="009C4DCC">
              <w:rPr>
                <w:rFonts w:ascii="Arial" w:hAnsi="Arial" w:cs="Arial"/>
                <w:color w:val="000000" w:themeColor="text1"/>
                <w:sz w:val="24"/>
                <w:szCs w:val="24"/>
              </w:rPr>
              <w:t>This paper sets out:</w:t>
            </w:r>
            <w:r w:rsidR="009E570D">
              <w:rPr>
                <w:rFonts w:ascii="Arial" w:hAnsi="Arial" w:cs="Arial"/>
                <w:color w:val="000000" w:themeColor="text1"/>
                <w:sz w:val="24"/>
                <w:szCs w:val="24"/>
              </w:rPr>
              <w:t xml:space="preserve"> -</w:t>
            </w:r>
          </w:p>
          <w:p w14:paraId="726D96FB" w14:textId="1B69D872" w:rsidR="009C4DCC" w:rsidRPr="009C4DCC" w:rsidRDefault="009C4DCC" w:rsidP="0027621D">
            <w:pPr>
              <w:numPr>
                <w:ilvl w:val="0"/>
                <w:numId w:val="5"/>
              </w:numPr>
              <w:ind w:left="742" w:right="96" w:hanging="283"/>
              <w:jc w:val="both"/>
              <w:rPr>
                <w:rFonts w:ascii="Arial" w:hAnsi="Arial" w:cs="Arial"/>
                <w:color w:val="000000" w:themeColor="text1"/>
                <w:sz w:val="24"/>
                <w:szCs w:val="24"/>
              </w:rPr>
            </w:pPr>
            <w:r w:rsidRPr="009C4DCC">
              <w:rPr>
                <w:rFonts w:ascii="Arial" w:hAnsi="Arial" w:cs="Arial"/>
                <w:color w:val="000000" w:themeColor="text1"/>
                <w:sz w:val="24"/>
                <w:szCs w:val="24"/>
              </w:rPr>
              <w:t xml:space="preserve">The revised Strategic Objectives further refined since the October Management Board for </w:t>
            </w:r>
            <w:r w:rsidR="00597765">
              <w:rPr>
                <w:rFonts w:ascii="Arial" w:hAnsi="Arial" w:cs="Arial"/>
                <w:color w:val="000000" w:themeColor="text1"/>
                <w:sz w:val="24"/>
                <w:szCs w:val="24"/>
              </w:rPr>
              <w:t>approval</w:t>
            </w:r>
            <w:r w:rsidRPr="009C4DCC">
              <w:rPr>
                <w:rFonts w:ascii="Arial" w:hAnsi="Arial" w:cs="Arial"/>
                <w:color w:val="000000" w:themeColor="text1"/>
                <w:sz w:val="24"/>
                <w:szCs w:val="24"/>
              </w:rPr>
              <w:t>.</w:t>
            </w:r>
          </w:p>
          <w:p w14:paraId="30683DFE" w14:textId="2F7E9109" w:rsidR="009C4DCC" w:rsidRPr="009C4DCC" w:rsidRDefault="009C4DCC" w:rsidP="0027621D">
            <w:pPr>
              <w:numPr>
                <w:ilvl w:val="0"/>
                <w:numId w:val="5"/>
              </w:numPr>
              <w:ind w:left="742" w:right="96" w:hanging="283"/>
              <w:jc w:val="both"/>
              <w:rPr>
                <w:rFonts w:ascii="Arial" w:hAnsi="Arial" w:cs="Arial"/>
                <w:color w:val="000000" w:themeColor="text1"/>
                <w:sz w:val="24"/>
                <w:szCs w:val="24"/>
              </w:rPr>
            </w:pPr>
            <w:r w:rsidRPr="009C4DCC">
              <w:rPr>
                <w:rFonts w:ascii="Arial" w:hAnsi="Arial" w:cs="Arial"/>
                <w:color w:val="000000" w:themeColor="text1"/>
                <w:sz w:val="24"/>
                <w:szCs w:val="24"/>
              </w:rPr>
              <w:t>The proposed work to develop Strategic Indicators</w:t>
            </w:r>
          </w:p>
          <w:p w14:paraId="4AD337C7" w14:textId="52378A75" w:rsidR="009C4DCC" w:rsidRPr="009C4DCC" w:rsidRDefault="009C4DCC" w:rsidP="009C4DCC">
            <w:pPr>
              <w:numPr>
                <w:ilvl w:val="0"/>
                <w:numId w:val="5"/>
              </w:numPr>
              <w:ind w:left="742" w:right="96" w:hanging="283"/>
              <w:jc w:val="both"/>
              <w:rPr>
                <w:rFonts w:ascii="Arial" w:hAnsi="Arial" w:cs="Arial"/>
                <w:color w:val="000000" w:themeColor="text1"/>
                <w:sz w:val="24"/>
                <w:szCs w:val="24"/>
              </w:rPr>
            </w:pPr>
            <w:r w:rsidRPr="009C4DCC">
              <w:rPr>
                <w:rFonts w:ascii="Arial" w:hAnsi="Arial" w:cs="Arial"/>
                <w:color w:val="000000" w:themeColor="text1"/>
                <w:sz w:val="24"/>
                <w:szCs w:val="24"/>
              </w:rPr>
              <w:t>An overview of the anticipated national priorities and requirements for the Annual Plan 2023/24</w:t>
            </w:r>
          </w:p>
          <w:p w14:paraId="4E4573C3" w14:textId="62A55B42" w:rsidR="009C4DCC" w:rsidRPr="009C4DCC" w:rsidRDefault="009C4DCC" w:rsidP="009C4DCC">
            <w:pPr>
              <w:numPr>
                <w:ilvl w:val="0"/>
                <w:numId w:val="5"/>
              </w:numPr>
              <w:ind w:left="742" w:right="96" w:hanging="283"/>
              <w:jc w:val="both"/>
              <w:rPr>
                <w:rFonts w:ascii="Arial" w:hAnsi="Arial" w:cs="Arial"/>
                <w:color w:val="000000" w:themeColor="text1"/>
                <w:sz w:val="24"/>
                <w:szCs w:val="24"/>
              </w:rPr>
            </w:pPr>
            <w:r w:rsidRPr="009C4DCC">
              <w:rPr>
                <w:rFonts w:ascii="Arial" w:hAnsi="Arial" w:cs="Arial"/>
                <w:color w:val="000000" w:themeColor="text1"/>
                <w:sz w:val="24"/>
                <w:szCs w:val="24"/>
              </w:rPr>
              <w:t>An overview of the progress to date in developing the Annual plan 2024/25</w:t>
            </w:r>
          </w:p>
          <w:p w14:paraId="359ECCA0" w14:textId="6373FEC4" w:rsidR="000A6AD3" w:rsidRPr="009C4DCC" w:rsidRDefault="009C4DCC" w:rsidP="009C4DCC">
            <w:pPr>
              <w:numPr>
                <w:ilvl w:val="0"/>
                <w:numId w:val="5"/>
              </w:numPr>
              <w:ind w:left="742" w:right="96" w:hanging="283"/>
              <w:jc w:val="both"/>
              <w:rPr>
                <w:rFonts w:ascii="Arial" w:hAnsi="Arial" w:cs="Arial"/>
                <w:color w:val="FF0000"/>
                <w:sz w:val="24"/>
                <w:szCs w:val="24"/>
              </w:rPr>
            </w:pPr>
            <w:r w:rsidRPr="009C4DCC">
              <w:rPr>
                <w:rFonts w:ascii="Arial" w:hAnsi="Arial" w:cs="Arial"/>
                <w:color w:val="000000" w:themeColor="text1"/>
                <w:sz w:val="24"/>
                <w:szCs w:val="24"/>
              </w:rPr>
              <w:t>The next steps in Annual Plan development for endorsement.</w:t>
            </w:r>
          </w:p>
        </w:tc>
      </w:tr>
      <w:tr w:rsidR="009C4DCC" w:rsidRPr="009C4DCC" w14:paraId="30092E60" w14:textId="77777777" w:rsidTr="6285A32D">
        <w:trPr>
          <w:trHeight w:val="97"/>
        </w:trPr>
        <w:tc>
          <w:tcPr>
            <w:tcW w:w="2405" w:type="dxa"/>
            <w:vMerge w:val="restart"/>
          </w:tcPr>
          <w:p w14:paraId="7509F81F" w14:textId="77777777" w:rsidR="0020539A" w:rsidRPr="009C4DCC" w:rsidRDefault="0020539A" w:rsidP="0040607D">
            <w:pPr>
              <w:rPr>
                <w:rFonts w:ascii="Arial" w:hAnsi="Arial" w:cs="Arial"/>
                <w:b/>
                <w:color w:val="000000" w:themeColor="text1"/>
                <w:sz w:val="24"/>
                <w:szCs w:val="24"/>
              </w:rPr>
            </w:pPr>
            <w:r w:rsidRPr="009C4DCC">
              <w:rPr>
                <w:rFonts w:ascii="Arial" w:hAnsi="Arial" w:cs="Arial"/>
                <w:b/>
                <w:color w:val="000000" w:themeColor="text1"/>
                <w:sz w:val="24"/>
                <w:szCs w:val="24"/>
              </w:rPr>
              <w:t xml:space="preserve">Specific Action Required </w:t>
            </w:r>
          </w:p>
        </w:tc>
        <w:tc>
          <w:tcPr>
            <w:tcW w:w="1711" w:type="dxa"/>
            <w:shd w:val="clear" w:color="auto" w:fill="D5DCE4" w:themeFill="text2" w:themeFillTint="33"/>
          </w:tcPr>
          <w:p w14:paraId="1A80AF28" w14:textId="77777777" w:rsidR="0020539A" w:rsidRPr="009C4DCC" w:rsidRDefault="0020539A" w:rsidP="0040607D">
            <w:pPr>
              <w:rPr>
                <w:rFonts w:ascii="Arial" w:hAnsi="Arial" w:cs="Arial"/>
                <w:b/>
                <w:color w:val="000000" w:themeColor="text1"/>
                <w:sz w:val="24"/>
                <w:szCs w:val="24"/>
              </w:rPr>
            </w:pPr>
            <w:r w:rsidRPr="009C4DCC">
              <w:rPr>
                <w:rFonts w:ascii="Arial" w:hAnsi="Arial" w:cs="Arial"/>
                <w:b/>
                <w:color w:val="000000" w:themeColor="text1"/>
                <w:sz w:val="24"/>
                <w:szCs w:val="24"/>
              </w:rPr>
              <w:t>Information</w:t>
            </w:r>
          </w:p>
        </w:tc>
        <w:tc>
          <w:tcPr>
            <w:tcW w:w="1723" w:type="dxa"/>
            <w:gridSpan w:val="2"/>
            <w:shd w:val="clear" w:color="auto" w:fill="D5DCE4" w:themeFill="text2" w:themeFillTint="33"/>
          </w:tcPr>
          <w:p w14:paraId="55CC489A" w14:textId="77777777" w:rsidR="0020539A" w:rsidRPr="009C4DCC" w:rsidRDefault="0020539A" w:rsidP="0040607D">
            <w:pPr>
              <w:rPr>
                <w:rFonts w:ascii="Arial" w:hAnsi="Arial" w:cs="Arial"/>
                <w:b/>
                <w:color w:val="000000" w:themeColor="text1"/>
                <w:sz w:val="24"/>
                <w:szCs w:val="24"/>
              </w:rPr>
            </w:pPr>
            <w:r w:rsidRPr="009C4DCC">
              <w:rPr>
                <w:rFonts w:ascii="Arial" w:hAnsi="Arial" w:cs="Arial"/>
                <w:b/>
                <w:color w:val="000000" w:themeColor="text1"/>
                <w:sz w:val="24"/>
                <w:szCs w:val="24"/>
              </w:rPr>
              <w:t>Discussion</w:t>
            </w:r>
          </w:p>
        </w:tc>
        <w:tc>
          <w:tcPr>
            <w:tcW w:w="1661" w:type="dxa"/>
            <w:shd w:val="clear" w:color="auto" w:fill="D5DCE4" w:themeFill="text2" w:themeFillTint="33"/>
          </w:tcPr>
          <w:p w14:paraId="190A2932" w14:textId="77777777" w:rsidR="0020539A" w:rsidRPr="009C4DCC" w:rsidRDefault="0020539A" w:rsidP="0040607D">
            <w:pPr>
              <w:rPr>
                <w:rFonts w:ascii="Arial" w:hAnsi="Arial" w:cs="Arial"/>
                <w:b/>
                <w:color w:val="000000" w:themeColor="text1"/>
                <w:sz w:val="24"/>
                <w:szCs w:val="24"/>
              </w:rPr>
            </w:pPr>
            <w:r w:rsidRPr="009C4DCC">
              <w:rPr>
                <w:rFonts w:ascii="Arial" w:hAnsi="Arial" w:cs="Arial"/>
                <w:b/>
                <w:color w:val="000000" w:themeColor="text1"/>
                <w:sz w:val="24"/>
                <w:szCs w:val="24"/>
              </w:rPr>
              <w:t>Assurance</w:t>
            </w:r>
          </w:p>
        </w:tc>
        <w:tc>
          <w:tcPr>
            <w:tcW w:w="1516" w:type="dxa"/>
            <w:gridSpan w:val="2"/>
            <w:shd w:val="clear" w:color="auto" w:fill="D5DCE4" w:themeFill="text2" w:themeFillTint="33"/>
          </w:tcPr>
          <w:p w14:paraId="35DB1032" w14:textId="77777777" w:rsidR="0020539A" w:rsidRPr="009C4DCC" w:rsidRDefault="0020539A" w:rsidP="0040607D">
            <w:pPr>
              <w:rPr>
                <w:rFonts w:ascii="Arial" w:hAnsi="Arial" w:cs="Arial"/>
                <w:b/>
                <w:color w:val="000000" w:themeColor="text1"/>
                <w:sz w:val="24"/>
                <w:szCs w:val="24"/>
              </w:rPr>
            </w:pPr>
            <w:r w:rsidRPr="009C4DCC">
              <w:rPr>
                <w:rFonts w:ascii="Arial" w:hAnsi="Arial" w:cs="Arial"/>
                <w:b/>
                <w:color w:val="000000" w:themeColor="text1"/>
                <w:sz w:val="24"/>
                <w:szCs w:val="24"/>
              </w:rPr>
              <w:t>Approval</w:t>
            </w:r>
          </w:p>
        </w:tc>
      </w:tr>
      <w:tr w:rsidR="009C4DCC" w:rsidRPr="009C4DCC" w14:paraId="463A2DE1" w14:textId="77777777" w:rsidTr="6285A32D">
        <w:trPr>
          <w:trHeight w:val="96"/>
        </w:trPr>
        <w:tc>
          <w:tcPr>
            <w:tcW w:w="2405" w:type="dxa"/>
            <w:vMerge/>
          </w:tcPr>
          <w:p w14:paraId="6B44D50A" w14:textId="77777777" w:rsidR="0020539A" w:rsidRPr="009C4DCC" w:rsidRDefault="0020539A" w:rsidP="0040607D">
            <w:pPr>
              <w:rPr>
                <w:rFonts w:ascii="Arial" w:hAnsi="Arial" w:cs="Arial"/>
                <w:b/>
                <w:color w:val="000000" w:themeColor="text1"/>
                <w:sz w:val="24"/>
                <w:szCs w:val="24"/>
              </w:rPr>
            </w:pPr>
          </w:p>
        </w:tc>
        <w:sdt>
          <w:sdtPr>
            <w:rPr>
              <w:rFonts w:ascii="Arial" w:hAnsi="Arial" w:cs="Arial"/>
              <w:color w:val="000000" w:themeColor="text1"/>
              <w:sz w:val="20"/>
              <w:szCs w:val="20"/>
            </w:rPr>
            <w:id w:val="1068315321"/>
            <w14:checkbox>
              <w14:checked w14:val="0"/>
              <w14:checkedState w14:val="2612" w14:font="MS Gothic"/>
              <w14:uncheckedState w14:val="2610" w14:font="MS Gothic"/>
            </w14:checkbox>
          </w:sdtPr>
          <w:sdtEndPr/>
          <w:sdtContent>
            <w:tc>
              <w:tcPr>
                <w:tcW w:w="1711" w:type="dxa"/>
              </w:tcPr>
              <w:p w14:paraId="4AADDB5D" w14:textId="77777777" w:rsidR="0020539A" w:rsidRPr="009C4DCC" w:rsidRDefault="008D29AD" w:rsidP="0040607D">
                <w:pPr>
                  <w:ind w:right="96"/>
                  <w:jc w:val="center"/>
                  <w:rPr>
                    <w:rFonts w:ascii="Arial" w:hAnsi="Arial" w:cs="Arial"/>
                    <w:color w:val="000000" w:themeColor="text1"/>
                    <w:sz w:val="24"/>
                    <w:szCs w:val="24"/>
                  </w:rPr>
                </w:pPr>
                <w:r w:rsidRPr="009C4DCC">
                  <w:rPr>
                    <w:rFonts w:ascii="MS Gothic" w:eastAsia="MS Gothic" w:hAnsi="MS Gothic" w:cs="Arial" w:hint="eastAsia"/>
                    <w:color w:val="000000" w:themeColor="text1"/>
                    <w:sz w:val="20"/>
                    <w:szCs w:val="20"/>
                  </w:rPr>
                  <w:t>☐</w:t>
                </w:r>
              </w:p>
            </w:tc>
          </w:sdtContent>
        </w:sdt>
        <w:sdt>
          <w:sdtPr>
            <w:rPr>
              <w:rFonts w:ascii="Arial" w:hAnsi="Arial" w:cs="Arial"/>
              <w:color w:val="000000" w:themeColor="text1"/>
              <w:sz w:val="20"/>
              <w:szCs w:val="20"/>
            </w:rPr>
            <w:id w:val="736593761"/>
            <w14:checkbox>
              <w14:checked w14:val="0"/>
              <w14:checkedState w14:val="2612" w14:font="MS Gothic"/>
              <w14:uncheckedState w14:val="2610" w14:font="MS Gothic"/>
            </w14:checkbox>
          </w:sdtPr>
          <w:sdtEndPr/>
          <w:sdtContent>
            <w:tc>
              <w:tcPr>
                <w:tcW w:w="1723" w:type="dxa"/>
                <w:gridSpan w:val="2"/>
              </w:tcPr>
              <w:p w14:paraId="0AC56D02" w14:textId="42E17FD8" w:rsidR="0020539A" w:rsidRPr="009C4DCC" w:rsidRDefault="009C4DCC" w:rsidP="0040607D">
                <w:pPr>
                  <w:ind w:right="96"/>
                  <w:jc w:val="center"/>
                  <w:rPr>
                    <w:rFonts w:ascii="Arial" w:hAnsi="Arial" w:cs="Arial"/>
                    <w:color w:val="000000" w:themeColor="text1"/>
                    <w:sz w:val="24"/>
                    <w:szCs w:val="24"/>
                  </w:rPr>
                </w:pPr>
                <w:r>
                  <w:rPr>
                    <w:rFonts w:ascii="MS Gothic" w:eastAsia="MS Gothic" w:hAnsi="MS Gothic" w:cs="Arial" w:hint="eastAsia"/>
                    <w:color w:val="000000" w:themeColor="text1"/>
                    <w:sz w:val="20"/>
                    <w:szCs w:val="20"/>
                  </w:rPr>
                  <w:t>☐</w:t>
                </w:r>
              </w:p>
            </w:tc>
          </w:sdtContent>
        </w:sdt>
        <w:sdt>
          <w:sdtPr>
            <w:rPr>
              <w:rFonts w:ascii="Arial" w:hAnsi="Arial" w:cs="Arial"/>
              <w:color w:val="000000" w:themeColor="text1"/>
              <w:sz w:val="20"/>
              <w:szCs w:val="20"/>
            </w:rPr>
            <w:id w:val="-49540097"/>
            <w14:checkbox>
              <w14:checked w14:val="0"/>
              <w14:checkedState w14:val="2612" w14:font="MS Gothic"/>
              <w14:uncheckedState w14:val="2610" w14:font="MS Gothic"/>
            </w14:checkbox>
          </w:sdtPr>
          <w:sdtEndPr/>
          <w:sdtContent>
            <w:tc>
              <w:tcPr>
                <w:tcW w:w="1661" w:type="dxa"/>
              </w:tcPr>
              <w:p w14:paraId="52F3A09F" w14:textId="77777777" w:rsidR="0020539A" w:rsidRPr="009C4DCC" w:rsidRDefault="008C6680" w:rsidP="0040607D">
                <w:pPr>
                  <w:ind w:right="96"/>
                  <w:jc w:val="center"/>
                  <w:rPr>
                    <w:rFonts w:ascii="Arial" w:hAnsi="Arial" w:cs="Arial"/>
                    <w:color w:val="000000" w:themeColor="text1"/>
                    <w:sz w:val="24"/>
                    <w:szCs w:val="24"/>
                  </w:rPr>
                </w:pPr>
                <w:r w:rsidRPr="009C4DCC">
                  <w:rPr>
                    <w:rFonts w:ascii="MS Gothic" w:eastAsia="MS Gothic" w:hAnsi="MS Gothic" w:cs="Arial" w:hint="eastAsia"/>
                    <w:color w:val="000000" w:themeColor="text1"/>
                    <w:sz w:val="20"/>
                    <w:szCs w:val="20"/>
                  </w:rPr>
                  <w:t>☐</w:t>
                </w:r>
              </w:p>
            </w:tc>
          </w:sdtContent>
        </w:sdt>
        <w:sdt>
          <w:sdtPr>
            <w:rPr>
              <w:rFonts w:ascii="Arial" w:hAnsi="Arial" w:cs="Arial"/>
              <w:color w:val="000000" w:themeColor="text1"/>
              <w:sz w:val="20"/>
              <w:szCs w:val="20"/>
            </w:rPr>
            <w:id w:val="1731038570"/>
            <w14:checkbox>
              <w14:checked w14:val="1"/>
              <w14:checkedState w14:val="2612" w14:font="MS Gothic"/>
              <w14:uncheckedState w14:val="2610" w14:font="MS Gothic"/>
            </w14:checkbox>
          </w:sdtPr>
          <w:sdtEndPr/>
          <w:sdtContent>
            <w:tc>
              <w:tcPr>
                <w:tcW w:w="1516" w:type="dxa"/>
                <w:gridSpan w:val="2"/>
              </w:tcPr>
              <w:p w14:paraId="6765C4C2" w14:textId="3C48B843" w:rsidR="0020539A" w:rsidRPr="009C4DCC" w:rsidRDefault="009C4DCC" w:rsidP="0040607D">
                <w:pPr>
                  <w:ind w:right="96"/>
                  <w:jc w:val="center"/>
                  <w:rPr>
                    <w:rFonts w:ascii="Arial" w:hAnsi="Arial" w:cs="Arial"/>
                    <w:color w:val="000000" w:themeColor="text1"/>
                    <w:sz w:val="24"/>
                    <w:szCs w:val="24"/>
                  </w:rPr>
                </w:pPr>
                <w:r>
                  <w:rPr>
                    <w:rFonts w:ascii="MS Gothic" w:eastAsia="MS Gothic" w:hAnsi="MS Gothic" w:cs="Arial" w:hint="eastAsia"/>
                    <w:color w:val="000000" w:themeColor="text1"/>
                    <w:sz w:val="20"/>
                    <w:szCs w:val="20"/>
                  </w:rPr>
                  <w:t>☒</w:t>
                </w:r>
              </w:p>
            </w:tc>
          </w:sdtContent>
        </w:sdt>
      </w:tr>
      <w:tr w:rsidR="009C4DCC" w:rsidRPr="009C4DCC" w14:paraId="68B4E8C5" w14:textId="77777777" w:rsidTr="6285A32D">
        <w:trPr>
          <w:trHeight w:val="319"/>
        </w:trPr>
        <w:tc>
          <w:tcPr>
            <w:tcW w:w="2405" w:type="dxa"/>
          </w:tcPr>
          <w:p w14:paraId="40FEDDB1" w14:textId="77777777" w:rsidR="0020539A" w:rsidRPr="009C4DCC" w:rsidRDefault="0020539A" w:rsidP="0040607D">
            <w:pPr>
              <w:rPr>
                <w:rFonts w:ascii="Arial" w:hAnsi="Arial" w:cs="Arial"/>
                <w:b/>
                <w:color w:val="000000" w:themeColor="text1"/>
                <w:sz w:val="24"/>
                <w:szCs w:val="24"/>
              </w:rPr>
            </w:pPr>
            <w:r w:rsidRPr="009C4DCC">
              <w:rPr>
                <w:rFonts w:ascii="Arial" w:hAnsi="Arial" w:cs="Arial"/>
                <w:b/>
                <w:color w:val="000000" w:themeColor="text1"/>
                <w:sz w:val="24"/>
                <w:szCs w:val="24"/>
              </w:rPr>
              <w:t>Recommendations</w:t>
            </w:r>
          </w:p>
          <w:p w14:paraId="0C8B97AF" w14:textId="77777777" w:rsidR="0020539A" w:rsidRPr="009C4DCC" w:rsidRDefault="0020539A" w:rsidP="0040607D">
            <w:pPr>
              <w:rPr>
                <w:rFonts w:ascii="Arial" w:hAnsi="Arial" w:cs="Arial"/>
                <w:b/>
                <w:color w:val="FF0000"/>
                <w:sz w:val="24"/>
                <w:szCs w:val="24"/>
              </w:rPr>
            </w:pPr>
          </w:p>
        </w:tc>
        <w:tc>
          <w:tcPr>
            <w:tcW w:w="6611" w:type="dxa"/>
            <w:gridSpan w:val="6"/>
          </w:tcPr>
          <w:p w14:paraId="6246D9E2" w14:textId="6FFE5FBD" w:rsidR="00394140" w:rsidRPr="009C4DCC" w:rsidRDefault="00C53090" w:rsidP="0040607D">
            <w:pPr>
              <w:ind w:right="96"/>
              <w:jc w:val="both"/>
              <w:rPr>
                <w:rFonts w:ascii="Arial" w:hAnsi="Arial" w:cs="Arial"/>
                <w:color w:val="000000" w:themeColor="text1"/>
                <w:sz w:val="24"/>
                <w:szCs w:val="24"/>
              </w:rPr>
            </w:pPr>
            <w:r w:rsidRPr="009C4DCC">
              <w:rPr>
                <w:rFonts w:ascii="Arial" w:hAnsi="Arial" w:cs="Arial"/>
                <w:color w:val="000000" w:themeColor="text1"/>
                <w:sz w:val="24"/>
                <w:szCs w:val="24"/>
              </w:rPr>
              <w:t xml:space="preserve">The Board is </w:t>
            </w:r>
            <w:r w:rsidR="00585277" w:rsidRPr="009C4DCC">
              <w:rPr>
                <w:rFonts w:ascii="Arial" w:hAnsi="Arial" w:cs="Arial"/>
                <w:color w:val="000000" w:themeColor="text1"/>
                <w:sz w:val="24"/>
                <w:szCs w:val="24"/>
              </w:rPr>
              <w:t>asked to:</w:t>
            </w:r>
          </w:p>
          <w:p w14:paraId="4E2C222C" w14:textId="5A7413B4" w:rsidR="009C4DCC" w:rsidRPr="009C4DCC" w:rsidRDefault="00597765" w:rsidP="00397726">
            <w:pPr>
              <w:pStyle w:val="ListParagraph"/>
              <w:numPr>
                <w:ilvl w:val="0"/>
                <w:numId w:val="2"/>
              </w:numPr>
              <w:ind w:right="96"/>
              <w:jc w:val="both"/>
              <w:rPr>
                <w:rFonts w:ascii="Arial" w:hAnsi="Arial" w:cs="Arial"/>
                <w:color w:val="000000" w:themeColor="text1"/>
                <w:sz w:val="24"/>
                <w:szCs w:val="24"/>
              </w:rPr>
            </w:pPr>
            <w:r>
              <w:rPr>
                <w:rFonts w:ascii="Arial" w:hAnsi="Arial" w:cs="Arial"/>
                <w:b/>
                <w:color w:val="000000" w:themeColor="text1"/>
                <w:sz w:val="24"/>
                <w:szCs w:val="24"/>
              </w:rPr>
              <w:t>APPROVE</w:t>
            </w:r>
            <w:r w:rsidR="009C4DCC" w:rsidRPr="009C4DCC">
              <w:rPr>
                <w:rFonts w:ascii="Arial" w:hAnsi="Arial" w:cs="Arial"/>
                <w:color w:val="000000" w:themeColor="text1"/>
                <w:sz w:val="24"/>
                <w:szCs w:val="24"/>
              </w:rPr>
              <w:t xml:space="preserve"> the Strategic Objectives</w:t>
            </w:r>
          </w:p>
          <w:p w14:paraId="53218D9D" w14:textId="5D48D54F" w:rsidR="00D47203" w:rsidRPr="009C4DCC" w:rsidRDefault="00B3279D" w:rsidP="00397726">
            <w:pPr>
              <w:pStyle w:val="ListParagraph"/>
              <w:numPr>
                <w:ilvl w:val="0"/>
                <w:numId w:val="2"/>
              </w:numPr>
              <w:ind w:right="96"/>
              <w:jc w:val="both"/>
              <w:rPr>
                <w:rFonts w:ascii="Arial" w:hAnsi="Arial" w:cs="Arial"/>
                <w:color w:val="000000" w:themeColor="text1"/>
                <w:sz w:val="24"/>
                <w:szCs w:val="24"/>
              </w:rPr>
            </w:pPr>
            <w:r w:rsidRPr="003C5E9B">
              <w:rPr>
                <w:rFonts w:ascii="Arial" w:hAnsi="Arial" w:cs="Arial"/>
                <w:b/>
                <w:color w:val="000000" w:themeColor="text1"/>
                <w:sz w:val="24"/>
                <w:szCs w:val="24"/>
              </w:rPr>
              <w:t>NOTE</w:t>
            </w:r>
            <w:r w:rsidRPr="009C4DCC">
              <w:rPr>
                <w:rFonts w:ascii="Arial" w:hAnsi="Arial" w:cs="Arial"/>
                <w:color w:val="000000" w:themeColor="text1"/>
                <w:sz w:val="24"/>
                <w:szCs w:val="24"/>
              </w:rPr>
              <w:t xml:space="preserve"> </w:t>
            </w:r>
            <w:r w:rsidR="00D47203" w:rsidRPr="009C4DCC">
              <w:rPr>
                <w:rFonts w:ascii="Arial" w:hAnsi="Arial" w:cs="Arial"/>
                <w:color w:val="000000" w:themeColor="text1"/>
                <w:sz w:val="24"/>
                <w:szCs w:val="24"/>
              </w:rPr>
              <w:t>progress to date</w:t>
            </w:r>
          </w:p>
          <w:p w14:paraId="40431622" w14:textId="77777777" w:rsidR="00397726" w:rsidRPr="009C4DCC" w:rsidRDefault="00397726" w:rsidP="00397726">
            <w:pPr>
              <w:pStyle w:val="ListParagraph"/>
              <w:numPr>
                <w:ilvl w:val="0"/>
                <w:numId w:val="2"/>
              </w:numPr>
              <w:jc w:val="both"/>
              <w:rPr>
                <w:rFonts w:ascii="Arial" w:hAnsi="Arial" w:cs="Arial"/>
                <w:color w:val="FF0000"/>
                <w:sz w:val="24"/>
                <w:szCs w:val="24"/>
              </w:rPr>
            </w:pPr>
            <w:r w:rsidRPr="003C5E9B">
              <w:rPr>
                <w:rFonts w:ascii="Arial" w:hAnsi="Arial" w:cs="Arial"/>
                <w:b/>
                <w:color w:val="000000" w:themeColor="text1"/>
                <w:sz w:val="24"/>
                <w:szCs w:val="24"/>
              </w:rPr>
              <w:t>ENDORSE</w:t>
            </w:r>
            <w:r w:rsidRPr="009C4DCC">
              <w:rPr>
                <w:rFonts w:ascii="Arial" w:hAnsi="Arial" w:cs="Arial"/>
                <w:color w:val="000000" w:themeColor="text1"/>
                <w:sz w:val="24"/>
                <w:szCs w:val="24"/>
              </w:rPr>
              <w:t xml:space="preserve"> the next steps</w:t>
            </w:r>
          </w:p>
        </w:tc>
      </w:tr>
    </w:tbl>
    <w:p w14:paraId="258D5D2C" w14:textId="218FB6D0" w:rsidR="00FE7635" w:rsidRPr="009C4DCC" w:rsidRDefault="0020539A" w:rsidP="00125687">
      <w:pPr>
        <w:spacing w:line="240" w:lineRule="auto"/>
        <w:jc w:val="center"/>
        <w:rPr>
          <w:rFonts w:ascii="Arial" w:eastAsiaTheme="minorEastAsia" w:hAnsi="Arial" w:cs="Arial"/>
          <w:bCs/>
          <w:color w:val="FF0000"/>
          <w:kern w:val="24"/>
          <w:sz w:val="24"/>
          <w:szCs w:val="24"/>
          <w:lang w:eastAsia="en-GB"/>
        </w:rPr>
      </w:pPr>
      <w:r w:rsidRPr="009C4DCC">
        <w:rPr>
          <w:color w:val="FF0000"/>
        </w:rPr>
        <w:br w:type="page"/>
      </w:r>
      <w:r w:rsidR="00125687" w:rsidRPr="009C4DCC">
        <w:rPr>
          <w:rFonts w:ascii="Arial" w:eastAsia="Arial Unicode MS" w:hAnsi="Arial" w:cs="Arial"/>
          <w:b/>
          <w:color w:val="000000" w:themeColor="text1"/>
          <w:sz w:val="24"/>
          <w:szCs w:val="24"/>
          <w:bdr w:val="nil"/>
        </w:rPr>
        <w:lastRenderedPageBreak/>
        <w:t>UPDATE ON ANNUAL PLAN 24/25 DEVELOPMENT</w:t>
      </w:r>
      <w:r w:rsidR="00125687">
        <w:rPr>
          <w:rFonts w:ascii="Arial" w:eastAsia="Arial Unicode MS" w:hAnsi="Arial" w:cs="Arial"/>
          <w:b/>
          <w:color w:val="000000" w:themeColor="text1"/>
          <w:sz w:val="24"/>
          <w:szCs w:val="24"/>
          <w:bdr w:val="nil"/>
        </w:rPr>
        <w:t xml:space="preserve"> AND APPROVAL OF HEALTH BOARD STRATEGIC OBJECTIVES</w:t>
      </w:r>
    </w:p>
    <w:p w14:paraId="3B3C30A2" w14:textId="77777777" w:rsidR="00C33A04" w:rsidRPr="009C4DCC" w:rsidRDefault="001C7366" w:rsidP="00F77128">
      <w:pPr>
        <w:pStyle w:val="ListParagraph"/>
        <w:numPr>
          <w:ilvl w:val="0"/>
          <w:numId w:val="1"/>
        </w:numPr>
        <w:spacing w:after="0" w:line="240" w:lineRule="auto"/>
        <w:jc w:val="both"/>
        <w:rPr>
          <w:rFonts w:ascii="Arial" w:hAnsi="Arial" w:cs="Arial"/>
          <w:b/>
          <w:bCs/>
          <w:color w:val="FF0000"/>
          <w:sz w:val="24"/>
          <w:szCs w:val="24"/>
        </w:rPr>
      </w:pPr>
      <w:r w:rsidRPr="009C4DCC">
        <w:rPr>
          <w:rFonts w:ascii="Arial" w:hAnsi="Arial" w:cs="Arial"/>
          <w:b/>
          <w:bCs/>
          <w:color w:val="000000" w:themeColor="text1"/>
          <w:sz w:val="24"/>
          <w:szCs w:val="24"/>
        </w:rPr>
        <w:t>INTRODUCTION</w:t>
      </w:r>
      <w:r w:rsidRPr="009C4DCC">
        <w:rPr>
          <w:rFonts w:ascii="Arial" w:hAnsi="Arial" w:cs="Arial"/>
          <w:b/>
          <w:bCs/>
          <w:color w:val="FF0000"/>
          <w:sz w:val="24"/>
          <w:szCs w:val="24"/>
        </w:rPr>
        <w:t xml:space="preserve"> </w:t>
      </w:r>
    </w:p>
    <w:p w14:paraId="301F1914" w14:textId="3688CA1A" w:rsidR="004A4D54" w:rsidRPr="004A4D54" w:rsidRDefault="00E9707D" w:rsidP="00F77128">
      <w:pPr>
        <w:spacing w:line="240" w:lineRule="auto"/>
        <w:ind w:right="96"/>
        <w:jc w:val="both"/>
        <w:rPr>
          <w:rFonts w:ascii="Arial" w:hAnsi="Arial" w:cs="Arial"/>
          <w:bCs/>
          <w:color w:val="000000" w:themeColor="text1"/>
          <w:sz w:val="24"/>
          <w:szCs w:val="24"/>
        </w:rPr>
      </w:pPr>
      <w:r w:rsidRPr="004A4D54">
        <w:rPr>
          <w:rFonts w:ascii="Arial" w:hAnsi="Arial" w:cs="Arial"/>
          <w:bCs/>
          <w:color w:val="000000" w:themeColor="text1"/>
          <w:sz w:val="24"/>
          <w:szCs w:val="24"/>
        </w:rPr>
        <w:t xml:space="preserve">The Health Board has a statutory duty to submit a financially balanced Integrated Medium Term Plan (IMTP) annually. </w:t>
      </w:r>
      <w:r w:rsidR="004A4D54" w:rsidRPr="004A4D54">
        <w:rPr>
          <w:rFonts w:ascii="Arial" w:hAnsi="Arial" w:cs="Arial"/>
          <w:bCs/>
          <w:color w:val="000000" w:themeColor="text1"/>
          <w:sz w:val="24"/>
          <w:szCs w:val="24"/>
        </w:rPr>
        <w:t>In consideration of the national financial context, the Health Board is progressing with the development of an Annual Plan for 2024/25.</w:t>
      </w:r>
    </w:p>
    <w:p w14:paraId="100113AC" w14:textId="0AFCE6C5" w:rsidR="004A4D54" w:rsidRPr="004A4D54" w:rsidRDefault="001C7366" w:rsidP="001C7366">
      <w:pPr>
        <w:spacing w:after="0" w:line="240" w:lineRule="auto"/>
        <w:jc w:val="both"/>
        <w:rPr>
          <w:rFonts w:ascii="Arial" w:hAnsi="Arial" w:cs="Arial"/>
          <w:bCs/>
          <w:color w:val="000000" w:themeColor="text1"/>
          <w:sz w:val="24"/>
          <w:szCs w:val="24"/>
        </w:rPr>
      </w:pPr>
      <w:r w:rsidRPr="004A4D54">
        <w:rPr>
          <w:rFonts w:ascii="Arial" w:hAnsi="Arial" w:cs="Arial"/>
          <w:bCs/>
          <w:color w:val="000000" w:themeColor="text1"/>
          <w:sz w:val="24"/>
          <w:szCs w:val="24"/>
        </w:rPr>
        <w:t xml:space="preserve">In order to maintain momentum on </w:t>
      </w:r>
      <w:r w:rsidR="00450917" w:rsidRPr="004A4D54">
        <w:rPr>
          <w:rFonts w:ascii="Arial" w:hAnsi="Arial" w:cs="Arial"/>
          <w:bCs/>
          <w:color w:val="000000" w:themeColor="text1"/>
          <w:sz w:val="24"/>
          <w:szCs w:val="24"/>
        </w:rPr>
        <w:t>our planning process</w:t>
      </w:r>
      <w:r w:rsidRPr="004A4D54">
        <w:rPr>
          <w:rFonts w:ascii="Arial" w:hAnsi="Arial" w:cs="Arial"/>
          <w:bCs/>
          <w:color w:val="000000" w:themeColor="text1"/>
          <w:sz w:val="24"/>
          <w:szCs w:val="24"/>
        </w:rPr>
        <w:t xml:space="preserve">, </w:t>
      </w:r>
      <w:r w:rsidR="003E3505">
        <w:rPr>
          <w:rFonts w:ascii="Arial" w:hAnsi="Arial" w:cs="Arial"/>
          <w:bCs/>
          <w:color w:val="000000" w:themeColor="text1"/>
          <w:sz w:val="24"/>
          <w:szCs w:val="24"/>
        </w:rPr>
        <w:t>the</w:t>
      </w:r>
      <w:r w:rsidRPr="004A4D54">
        <w:rPr>
          <w:rFonts w:ascii="Arial" w:hAnsi="Arial" w:cs="Arial"/>
          <w:bCs/>
          <w:color w:val="000000" w:themeColor="text1"/>
          <w:sz w:val="24"/>
          <w:szCs w:val="24"/>
        </w:rPr>
        <w:t xml:space="preserve"> </w:t>
      </w:r>
      <w:r w:rsidR="004A4D54" w:rsidRPr="004A4D54">
        <w:rPr>
          <w:rFonts w:ascii="Arial" w:hAnsi="Arial" w:cs="Arial"/>
          <w:bCs/>
          <w:color w:val="000000" w:themeColor="text1"/>
          <w:sz w:val="24"/>
          <w:szCs w:val="24"/>
        </w:rPr>
        <w:t>October</w:t>
      </w:r>
      <w:r w:rsidRPr="004A4D54">
        <w:rPr>
          <w:rFonts w:ascii="Arial" w:hAnsi="Arial" w:cs="Arial"/>
          <w:bCs/>
          <w:color w:val="000000" w:themeColor="text1"/>
          <w:sz w:val="24"/>
          <w:szCs w:val="24"/>
        </w:rPr>
        <w:t xml:space="preserve"> </w:t>
      </w:r>
      <w:r w:rsidR="00B3279D" w:rsidRPr="004A4D54">
        <w:rPr>
          <w:rFonts w:ascii="Arial" w:hAnsi="Arial" w:cs="Arial"/>
          <w:bCs/>
          <w:color w:val="000000" w:themeColor="text1"/>
          <w:sz w:val="24"/>
          <w:szCs w:val="24"/>
        </w:rPr>
        <w:t xml:space="preserve">Management </w:t>
      </w:r>
      <w:r w:rsidR="008F0B48" w:rsidRPr="004A4D54">
        <w:rPr>
          <w:rFonts w:ascii="Arial" w:hAnsi="Arial" w:cs="Arial"/>
          <w:bCs/>
          <w:color w:val="000000" w:themeColor="text1"/>
          <w:sz w:val="24"/>
          <w:szCs w:val="24"/>
        </w:rPr>
        <w:t xml:space="preserve">Board </w:t>
      </w:r>
      <w:r w:rsidR="004A4D54" w:rsidRPr="004A4D54">
        <w:rPr>
          <w:rFonts w:ascii="Arial" w:hAnsi="Arial" w:cs="Arial"/>
          <w:bCs/>
          <w:color w:val="000000" w:themeColor="text1"/>
          <w:sz w:val="24"/>
          <w:szCs w:val="24"/>
        </w:rPr>
        <w:t xml:space="preserve">received an update on the progress made in developing the Annual Plan 2024/25. Work has continued to progress and this paper sets out the key progress and issues for consideration and endorsement by </w:t>
      </w:r>
      <w:r w:rsidR="00125687">
        <w:rPr>
          <w:rFonts w:ascii="Arial" w:hAnsi="Arial" w:cs="Arial"/>
          <w:bCs/>
          <w:color w:val="000000" w:themeColor="text1"/>
          <w:sz w:val="24"/>
          <w:szCs w:val="24"/>
        </w:rPr>
        <w:t xml:space="preserve">the </w:t>
      </w:r>
      <w:r w:rsidR="004A4D54" w:rsidRPr="004A4D54">
        <w:rPr>
          <w:rFonts w:ascii="Arial" w:hAnsi="Arial" w:cs="Arial"/>
          <w:bCs/>
          <w:color w:val="000000" w:themeColor="text1"/>
          <w:sz w:val="24"/>
          <w:szCs w:val="24"/>
        </w:rPr>
        <w:t>Board.</w:t>
      </w:r>
    </w:p>
    <w:p w14:paraId="2BAD9E26" w14:textId="3C1BEAC9" w:rsidR="001C7366" w:rsidRPr="009C4DCC" w:rsidRDefault="001C7366" w:rsidP="001C7366">
      <w:pPr>
        <w:spacing w:after="0" w:line="240" w:lineRule="auto"/>
        <w:jc w:val="both"/>
        <w:rPr>
          <w:rFonts w:ascii="Arial" w:hAnsi="Arial" w:cs="Arial"/>
          <w:bCs/>
          <w:color w:val="FF0000"/>
          <w:sz w:val="24"/>
          <w:szCs w:val="24"/>
        </w:rPr>
      </w:pPr>
    </w:p>
    <w:p w14:paraId="3E98CFC7" w14:textId="77777777" w:rsidR="0037436E" w:rsidRPr="009C4DCC" w:rsidRDefault="001C7366" w:rsidP="00F77128">
      <w:pPr>
        <w:spacing w:after="0" w:line="240" w:lineRule="auto"/>
        <w:jc w:val="both"/>
        <w:rPr>
          <w:rFonts w:ascii="Arial" w:eastAsiaTheme="minorEastAsia" w:hAnsi="Arial" w:cs="Arial"/>
          <w:b/>
          <w:bCs/>
          <w:color w:val="FF0000"/>
          <w:kern w:val="24"/>
          <w:sz w:val="24"/>
          <w:szCs w:val="24"/>
          <w:lang w:eastAsia="en-GB"/>
        </w:rPr>
      </w:pPr>
      <w:r w:rsidRPr="004A4D54">
        <w:rPr>
          <w:rFonts w:ascii="Arial" w:eastAsiaTheme="minorEastAsia" w:hAnsi="Arial" w:cs="Arial"/>
          <w:b/>
          <w:bCs/>
          <w:color w:val="000000" w:themeColor="text1"/>
          <w:kern w:val="24"/>
          <w:sz w:val="24"/>
          <w:szCs w:val="24"/>
          <w:lang w:eastAsia="en-GB"/>
        </w:rPr>
        <w:t>2</w:t>
      </w:r>
      <w:r w:rsidR="00B3279D" w:rsidRPr="004A4D54">
        <w:rPr>
          <w:rFonts w:ascii="Arial" w:eastAsiaTheme="minorEastAsia" w:hAnsi="Arial" w:cs="Arial"/>
          <w:b/>
          <w:bCs/>
          <w:color w:val="000000" w:themeColor="text1"/>
          <w:kern w:val="24"/>
          <w:sz w:val="24"/>
          <w:szCs w:val="24"/>
          <w:lang w:eastAsia="en-GB"/>
        </w:rPr>
        <w:t xml:space="preserve">. </w:t>
      </w:r>
      <w:r w:rsidRPr="004A4D54">
        <w:rPr>
          <w:rFonts w:ascii="Arial" w:eastAsiaTheme="minorEastAsia" w:hAnsi="Arial" w:cs="Arial"/>
          <w:b/>
          <w:bCs/>
          <w:color w:val="000000" w:themeColor="text1"/>
          <w:kern w:val="24"/>
          <w:sz w:val="24"/>
          <w:szCs w:val="24"/>
          <w:lang w:eastAsia="en-GB"/>
        </w:rPr>
        <w:t>PROGRESS WITH DEVELOPING THE ANNUAL PLAN 24/25</w:t>
      </w:r>
    </w:p>
    <w:p w14:paraId="0767D313" w14:textId="77777777" w:rsidR="001C7366" w:rsidRPr="009C4DCC" w:rsidRDefault="001C7366" w:rsidP="00F77128">
      <w:pPr>
        <w:spacing w:after="0" w:line="240" w:lineRule="auto"/>
        <w:jc w:val="both"/>
        <w:rPr>
          <w:rFonts w:ascii="Arial" w:eastAsiaTheme="minorEastAsia" w:hAnsi="Arial" w:cs="Arial"/>
          <w:b/>
          <w:bCs/>
          <w:color w:val="FF0000"/>
          <w:kern w:val="24"/>
          <w:sz w:val="24"/>
          <w:szCs w:val="24"/>
          <w:lang w:eastAsia="en-GB"/>
        </w:rPr>
      </w:pPr>
    </w:p>
    <w:p w14:paraId="27A884E4" w14:textId="7631C548" w:rsidR="004A4D54" w:rsidRPr="004A4D54" w:rsidRDefault="004A4D54" w:rsidP="004A4D54">
      <w:pPr>
        <w:spacing w:after="0" w:line="240" w:lineRule="auto"/>
        <w:jc w:val="both"/>
        <w:rPr>
          <w:rFonts w:ascii="Arial" w:eastAsiaTheme="minorEastAsia" w:hAnsi="Arial" w:cs="Arial"/>
          <w:b/>
          <w:bCs/>
          <w:color w:val="000000" w:themeColor="text1"/>
          <w:kern w:val="24"/>
          <w:sz w:val="24"/>
          <w:szCs w:val="24"/>
          <w:lang w:eastAsia="en-GB"/>
        </w:rPr>
      </w:pPr>
      <w:r>
        <w:rPr>
          <w:rFonts w:ascii="Arial" w:eastAsiaTheme="minorEastAsia" w:hAnsi="Arial" w:cs="Arial"/>
          <w:b/>
          <w:bCs/>
          <w:color w:val="000000" w:themeColor="text1"/>
          <w:kern w:val="24"/>
          <w:sz w:val="24"/>
          <w:szCs w:val="24"/>
          <w:lang w:eastAsia="en-GB"/>
        </w:rPr>
        <w:t>2.1</w:t>
      </w:r>
      <w:r w:rsidR="003E3505">
        <w:rPr>
          <w:rFonts w:ascii="Arial" w:eastAsiaTheme="minorEastAsia" w:hAnsi="Arial" w:cs="Arial"/>
          <w:b/>
          <w:bCs/>
          <w:color w:val="000000" w:themeColor="text1"/>
          <w:kern w:val="24"/>
          <w:sz w:val="24"/>
          <w:szCs w:val="24"/>
          <w:lang w:eastAsia="en-GB"/>
        </w:rPr>
        <w:t xml:space="preserve"> Progress S</w:t>
      </w:r>
      <w:r w:rsidRPr="004A4D54">
        <w:rPr>
          <w:rFonts w:ascii="Arial" w:eastAsiaTheme="minorEastAsia" w:hAnsi="Arial" w:cs="Arial"/>
          <w:b/>
          <w:bCs/>
          <w:color w:val="000000" w:themeColor="text1"/>
          <w:kern w:val="24"/>
          <w:sz w:val="24"/>
          <w:szCs w:val="24"/>
          <w:lang w:eastAsia="en-GB"/>
        </w:rPr>
        <w:t>ince October Update</w:t>
      </w:r>
    </w:p>
    <w:p w14:paraId="06FEDF1F" w14:textId="3BFFCCB0" w:rsidR="004A4D54" w:rsidRDefault="004A4D54" w:rsidP="004A4D54">
      <w:pPr>
        <w:rPr>
          <w:rFonts w:ascii="Arial" w:hAnsi="Arial" w:cs="Arial"/>
          <w:sz w:val="24"/>
          <w:szCs w:val="24"/>
          <w:highlight w:val="yellow"/>
        </w:rPr>
      </w:pPr>
      <w:r>
        <w:rPr>
          <w:rFonts w:ascii="Arial" w:hAnsi="Arial" w:cs="Arial"/>
          <w:sz w:val="24"/>
          <w:szCs w:val="24"/>
        </w:rPr>
        <w:t>Work continues to progress to develop the Annual Plan for 2024</w:t>
      </w:r>
      <w:r w:rsidR="009E570D">
        <w:rPr>
          <w:rFonts w:ascii="Arial" w:hAnsi="Arial" w:cs="Arial"/>
          <w:sz w:val="24"/>
          <w:szCs w:val="24"/>
        </w:rPr>
        <w:t>/</w:t>
      </w:r>
      <w:r>
        <w:rPr>
          <w:rFonts w:ascii="Arial" w:hAnsi="Arial" w:cs="Arial"/>
          <w:sz w:val="24"/>
          <w:szCs w:val="24"/>
        </w:rPr>
        <w:t xml:space="preserve">25, which will incorporate elements of our vision and our “One Bay Way”.  </w:t>
      </w:r>
    </w:p>
    <w:p w14:paraId="7AC255E4" w14:textId="7F4DC5E5" w:rsidR="004A4D54" w:rsidRDefault="004A4D54" w:rsidP="004A4D54">
      <w:pPr>
        <w:pStyle w:val="ListParagraph"/>
        <w:numPr>
          <w:ilvl w:val="0"/>
          <w:numId w:val="14"/>
        </w:numPr>
        <w:spacing w:line="252" w:lineRule="auto"/>
        <w:rPr>
          <w:rFonts w:ascii="Arial" w:hAnsi="Arial" w:cs="Arial"/>
          <w:sz w:val="24"/>
          <w:szCs w:val="24"/>
        </w:rPr>
      </w:pPr>
      <w:r>
        <w:rPr>
          <w:rFonts w:ascii="Arial" w:hAnsi="Arial" w:cs="Arial"/>
          <w:sz w:val="24"/>
          <w:szCs w:val="24"/>
        </w:rPr>
        <w:t>Following further engagement since the 18</w:t>
      </w:r>
      <w:r w:rsidR="009E570D" w:rsidRPr="003C5E9B">
        <w:rPr>
          <w:rFonts w:ascii="Arial" w:hAnsi="Arial" w:cs="Arial"/>
          <w:sz w:val="24"/>
          <w:szCs w:val="24"/>
          <w:vertAlign w:val="superscript"/>
        </w:rPr>
        <w:t>th</w:t>
      </w:r>
      <w:r w:rsidR="009E570D">
        <w:rPr>
          <w:rFonts w:ascii="Arial" w:hAnsi="Arial" w:cs="Arial"/>
          <w:sz w:val="24"/>
          <w:szCs w:val="24"/>
        </w:rPr>
        <w:t xml:space="preserve"> </w:t>
      </w:r>
      <w:r>
        <w:rPr>
          <w:rFonts w:ascii="Arial" w:hAnsi="Arial" w:cs="Arial"/>
          <w:sz w:val="24"/>
          <w:szCs w:val="24"/>
        </w:rPr>
        <w:t xml:space="preserve">October </w:t>
      </w:r>
      <w:r w:rsidR="009E570D">
        <w:rPr>
          <w:rFonts w:ascii="Arial" w:hAnsi="Arial" w:cs="Arial"/>
          <w:sz w:val="24"/>
          <w:szCs w:val="24"/>
        </w:rPr>
        <w:t xml:space="preserve">2023 </w:t>
      </w:r>
      <w:r>
        <w:rPr>
          <w:rFonts w:ascii="Arial" w:hAnsi="Arial" w:cs="Arial"/>
          <w:sz w:val="24"/>
          <w:szCs w:val="24"/>
        </w:rPr>
        <w:t>Management Board, the revised Strategic Objectives were discussed at the Board Development session in Octo</w:t>
      </w:r>
      <w:r w:rsidR="003E3505">
        <w:rPr>
          <w:rFonts w:ascii="Arial" w:hAnsi="Arial" w:cs="Arial"/>
          <w:sz w:val="24"/>
          <w:szCs w:val="24"/>
        </w:rPr>
        <w:t xml:space="preserve">ber </w:t>
      </w:r>
      <w:r w:rsidR="009E570D">
        <w:rPr>
          <w:rFonts w:ascii="Arial" w:hAnsi="Arial" w:cs="Arial"/>
          <w:sz w:val="24"/>
          <w:szCs w:val="24"/>
        </w:rPr>
        <w:t xml:space="preserve">2023 </w:t>
      </w:r>
      <w:r w:rsidR="003E3505">
        <w:rPr>
          <w:rFonts w:ascii="Arial" w:hAnsi="Arial" w:cs="Arial"/>
          <w:sz w:val="24"/>
          <w:szCs w:val="24"/>
        </w:rPr>
        <w:t>and are presented here for e</w:t>
      </w:r>
      <w:r>
        <w:rPr>
          <w:rFonts w:ascii="Arial" w:hAnsi="Arial" w:cs="Arial"/>
          <w:sz w:val="24"/>
          <w:szCs w:val="24"/>
        </w:rPr>
        <w:t>ndorsement prior to submission to Board in November</w:t>
      </w:r>
      <w:r w:rsidR="009E570D">
        <w:rPr>
          <w:rFonts w:ascii="Arial" w:hAnsi="Arial" w:cs="Arial"/>
          <w:sz w:val="24"/>
          <w:szCs w:val="24"/>
        </w:rPr>
        <w:t xml:space="preserve"> 2023</w:t>
      </w:r>
      <w:r>
        <w:rPr>
          <w:rFonts w:ascii="Arial" w:hAnsi="Arial" w:cs="Arial"/>
          <w:sz w:val="24"/>
          <w:szCs w:val="24"/>
        </w:rPr>
        <w:t xml:space="preserve"> for </w:t>
      </w:r>
      <w:r w:rsidR="009E570D">
        <w:rPr>
          <w:rFonts w:ascii="Arial" w:hAnsi="Arial" w:cs="Arial"/>
          <w:sz w:val="24"/>
          <w:szCs w:val="24"/>
        </w:rPr>
        <w:t>a</w:t>
      </w:r>
      <w:r w:rsidR="003E3505">
        <w:rPr>
          <w:rFonts w:ascii="Arial" w:hAnsi="Arial" w:cs="Arial"/>
          <w:sz w:val="24"/>
          <w:szCs w:val="24"/>
        </w:rPr>
        <w:t>pproval.</w:t>
      </w:r>
    </w:p>
    <w:p w14:paraId="0C65FD6C" w14:textId="4C9A70AC" w:rsidR="004A4D54" w:rsidRDefault="004A4D54" w:rsidP="004A4D54">
      <w:pPr>
        <w:pStyle w:val="ListParagraph"/>
        <w:numPr>
          <w:ilvl w:val="0"/>
          <w:numId w:val="14"/>
        </w:numPr>
        <w:spacing w:line="252" w:lineRule="auto"/>
        <w:rPr>
          <w:rFonts w:ascii="Arial" w:hAnsi="Arial" w:cs="Arial"/>
          <w:sz w:val="24"/>
          <w:szCs w:val="24"/>
        </w:rPr>
      </w:pPr>
      <w:r>
        <w:rPr>
          <w:rFonts w:ascii="Arial" w:hAnsi="Arial" w:cs="Arial"/>
          <w:sz w:val="24"/>
          <w:szCs w:val="24"/>
        </w:rPr>
        <w:t>In support of the development of Strategic Objectives, Board level discussions have also taken place in relation to a proposed approach for taking forward Strategic level Indicators for the organisation with an update on this discussion to be received at Board Development in February</w:t>
      </w:r>
      <w:r w:rsidR="009E570D">
        <w:rPr>
          <w:rFonts w:ascii="Arial" w:hAnsi="Arial" w:cs="Arial"/>
          <w:sz w:val="24"/>
          <w:szCs w:val="24"/>
        </w:rPr>
        <w:t xml:space="preserve"> 2024</w:t>
      </w:r>
      <w:r>
        <w:rPr>
          <w:rFonts w:ascii="Arial" w:hAnsi="Arial" w:cs="Arial"/>
          <w:sz w:val="24"/>
          <w:szCs w:val="24"/>
        </w:rPr>
        <w:t>.</w:t>
      </w:r>
    </w:p>
    <w:p w14:paraId="3FB7D9CC" w14:textId="40E59AD0" w:rsidR="004A4D54" w:rsidRDefault="004A4D54" w:rsidP="004A4D54">
      <w:pPr>
        <w:pStyle w:val="ListParagraph"/>
        <w:numPr>
          <w:ilvl w:val="0"/>
          <w:numId w:val="14"/>
        </w:numPr>
        <w:spacing w:line="252" w:lineRule="auto"/>
        <w:rPr>
          <w:rFonts w:ascii="Arial" w:hAnsi="Arial" w:cs="Arial"/>
          <w:sz w:val="24"/>
          <w:szCs w:val="24"/>
        </w:rPr>
      </w:pPr>
      <w:r>
        <w:rPr>
          <w:rFonts w:ascii="Arial" w:hAnsi="Arial" w:cs="Arial"/>
          <w:sz w:val="24"/>
          <w:szCs w:val="24"/>
        </w:rPr>
        <w:t>The process for identifying emerging priorities through analysis of the current issues and challenges and the evidence base for possible solutions has commenced. These emerging priorities have been tested with the Integrated Planning Group to identify cross system opportunities and risks</w:t>
      </w:r>
      <w:r w:rsidR="00171B0D">
        <w:rPr>
          <w:rFonts w:ascii="Arial" w:hAnsi="Arial" w:cs="Arial"/>
          <w:sz w:val="24"/>
          <w:szCs w:val="24"/>
        </w:rPr>
        <w:t>.</w:t>
      </w:r>
      <w:r w:rsidR="00D41A26">
        <w:rPr>
          <w:rFonts w:ascii="Arial" w:hAnsi="Arial" w:cs="Arial"/>
          <w:sz w:val="24"/>
          <w:szCs w:val="24"/>
        </w:rPr>
        <w:t xml:space="preserve"> </w:t>
      </w:r>
    </w:p>
    <w:p w14:paraId="0B2B3E7B" w14:textId="5E9CBF3C" w:rsidR="004A4D54" w:rsidRDefault="004A4D54" w:rsidP="004A4D54">
      <w:pPr>
        <w:pStyle w:val="ListParagraph"/>
        <w:numPr>
          <w:ilvl w:val="0"/>
          <w:numId w:val="14"/>
        </w:numPr>
        <w:spacing w:line="252" w:lineRule="auto"/>
        <w:rPr>
          <w:rFonts w:ascii="Arial" w:hAnsi="Arial" w:cs="Arial"/>
          <w:sz w:val="24"/>
          <w:szCs w:val="24"/>
        </w:rPr>
      </w:pPr>
      <w:r>
        <w:rPr>
          <w:rFonts w:ascii="Arial" w:hAnsi="Arial" w:cs="Arial"/>
          <w:sz w:val="24"/>
          <w:szCs w:val="24"/>
        </w:rPr>
        <w:t>These emerging priorities are now being further developed to establish the implications and outcomes in readiness for initial review by the Exec</w:t>
      </w:r>
      <w:r w:rsidR="009E570D">
        <w:rPr>
          <w:rFonts w:ascii="Arial" w:hAnsi="Arial" w:cs="Arial"/>
          <w:sz w:val="24"/>
          <w:szCs w:val="24"/>
        </w:rPr>
        <w:t>utive</w:t>
      </w:r>
      <w:r>
        <w:rPr>
          <w:rFonts w:ascii="Arial" w:hAnsi="Arial" w:cs="Arial"/>
          <w:sz w:val="24"/>
          <w:szCs w:val="24"/>
        </w:rPr>
        <w:t xml:space="preserve"> Team in early December</w:t>
      </w:r>
      <w:r w:rsidR="009E570D">
        <w:rPr>
          <w:rFonts w:ascii="Arial" w:hAnsi="Arial" w:cs="Arial"/>
          <w:sz w:val="24"/>
          <w:szCs w:val="24"/>
        </w:rPr>
        <w:t xml:space="preserve"> 2023</w:t>
      </w:r>
      <w:r>
        <w:rPr>
          <w:rFonts w:ascii="Arial" w:hAnsi="Arial" w:cs="Arial"/>
          <w:sz w:val="24"/>
          <w:szCs w:val="24"/>
        </w:rPr>
        <w:t>.</w:t>
      </w:r>
    </w:p>
    <w:p w14:paraId="3CAC8658" w14:textId="77777777" w:rsidR="004A4D54" w:rsidRDefault="004A4D54" w:rsidP="004A4D54">
      <w:pPr>
        <w:pStyle w:val="ListParagraph"/>
        <w:spacing w:line="252" w:lineRule="auto"/>
        <w:rPr>
          <w:rFonts w:ascii="Arial" w:hAnsi="Arial" w:cs="Arial"/>
          <w:sz w:val="24"/>
          <w:szCs w:val="24"/>
        </w:rPr>
      </w:pPr>
    </w:p>
    <w:p w14:paraId="16914F20" w14:textId="1992D163" w:rsidR="005A3D61" w:rsidRPr="004A4D54" w:rsidRDefault="005A3D61" w:rsidP="004A4D54">
      <w:pPr>
        <w:pStyle w:val="ListParagraph"/>
        <w:numPr>
          <w:ilvl w:val="1"/>
          <w:numId w:val="17"/>
        </w:numPr>
        <w:spacing w:after="0" w:line="240" w:lineRule="auto"/>
        <w:jc w:val="both"/>
        <w:rPr>
          <w:rFonts w:ascii="Arial" w:eastAsiaTheme="minorEastAsia" w:hAnsi="Arial" w:cs="Arial"/>
          <w:b/>
          <w:bCs/>
          <w:color w:val="FF0000"/>
          <w:kern w:val="24"/>
          <w:sz w:val="24"/>
          <w:szCs w:val="24"/>
          <w:lang w:eastAsia="en-GB"/>
        </w:rPr>
      </w:pPr>
      <w:r w:rsidRPr="004A4D54">
        <w:rPr>
          <w:rFonts w:ascii="Arial" w:eastAsiaTheme="minorEastAsia" w:hAnsi="Arial" w:cs="Arial"/>
          <w:b/>
          <w:bCs/>
          <w:color w:val="000000" w:themeColor="text1"/>
          <w:kern w:val="24"/>
          <w:sz w:val="24"/>
          <w:szCs w:val="24"/>
          <w:lang w:eastAsia="en-GB"/>
        </w:rPr>
        <w:t xml:space="preserve">Strategic </w:t>
      </w:r>
      <w:r w:rsidR="004A4D54" w:rsidRPr="004A4D54">
        <w:rPr>
          <w:rFonts w:ascii="Arial" w:eastAsiaTheme="minorEastAsia" w:hAnsi="Arial" w:cs="Arial"/>
          <w:b/>
          <w:bCs/>
          <w:color w:val="000000" w:themeColor="text1"/>
          <w:kern w:val="24"/>
          <w:sz w:val="24"/>
          <w:szCs w:val="24"/>
          <w:lang w:eastAsia="en-GB"/>
        </w:rPr>
        <w:t>Objectives</w:t>
      </w:r>
      <w:r w:rsidRPr="004A4D54">
        <w:rPr>
          <w:rFonts w:ascii="Arial" w:eastAsiaTheme="minorEastAsia" w:hAnsi="Arial" w:cs="Arial"/>
          <w:b/>
          <w:bCs/>
          <w:color w:val="000000" w:themeColor="text1"/>
          <w:kern w:val="24"/>
          <w:sz w:val="24"/>
          <w:szCs w:val="24"/>
          <w:lang w:eastAsia="en-GB"/>
        </w:rPr>
        <w:t xml:space="preserve"> and Indicators</w:t>
      </w:r>
    </w:p>
    <w:p w14:paraId="11A9C968" w14:textId="61E5A7B8" w:rsidR="001472F8" w:rsidRPr="004A4D54" w:rsidRDefault="004A4D54" w:rsidP="004A4D54">
      <w:pPr>
        <w:spacing w:after="0"/>
        <w:jc w:val="both"/>
        <w:rPr>
          <w:rFonts w:ascii="Arial" w:eastAsiaTheme="minorEastAsia" w:hAnsi="Arial" w:cs="Arial"/>
          <w:bCs/>
          <w:color w:val="000000" w:themeColor="text1"/>
          <w:kern w:val="24"/>
          <w:sz w:val="24"/>
          <w:szCs w:val="24"/>
          <w:lang w:eastAsia="en-GB"/>
        </w:rPr>
      </w:pPr>
      <w:r w:rsidRPr="004A4D54">
        <w:rPr>
          <w:rFonts w:ascii="Arial" w:eastAsiaTheme="minorEastAsia" w:hAnsi="Arial" w:cs="Arial"/>
          <w:bCs/>
          <w:color w:val="000000" w:themeColor="text1"/>
          <w:kern w:val="24"/>
          <w:sz w:val="24"/>
          <w:szCs w:val="24"/>
          <w:lang w:eastAsia="en-GB"/>
        </w:rPr>
        <w:t>Our Strategic Objectives seek to a</w:t>
      </w:r>
      <w:r w:rsidR="00D41A26" w:rsidRPr="004A4D54">
        <w:rPr>
          <w:rFonts w:ascii="Arial" w:eastAsiaTheme="minorEastAsia" w:hAnsi="Arial" w:cs="Arial"/>
          <w:bCs/>
          <w:color w:val="000000" w:themeColor="text1"/>
          <w:kern w:val="24"/>
          <w:sz w:val="24"/>
          <w:szCs w:val="24"/>
          <w:lang w:eastAsia="en-GB"/>
        </w:rPr>
        <w:t xml:space="preserve">rticulate the future state of Swansea Bay </w:t>
      </w:r>
      <w:r w:rsidR="009E570D">
        <w:rPr>
          <w:rFonts w:ascii="Arial" w:eastAsiaTheme="minorEastAsia" w:hAnsi="Arial" w:cs="Arial"/>
          <w:bCs/>
          <w:color w:val="000000" w:themeColor="text1"/>
          <w:kern w:val="24"/>
          <w:sz w:val="24"/>
          <w:szCs w:val="24"/>
          <w:lang w:eastAsia="en-GB"/>
        </w:rPr>
        <w:t>University Health Board (SB</w:t>
      </w:r>
      <w:r w:rsidR="00D41A26" w:rsidRPr="004A4D54">
        <w:rPr>
          <w:rFonts w:ascii="Arial" w:eastAsiaTheme="minorEastAsia" w:hAnsi="Arial" w:cs="Arial"/>
          <w:bCs/>
          <w:color w:val="000000" w:themeColor="text1"/>
          <w:kern w:val="24"/>
          <w:sz w:val="24"/>
          <w:szCs w:val="24"/>
          <w:lang w:eastAsia="en-GB"/>
        </w:rPr>
        <w:t>UHB</w:t>
      </w:r>
      <w:r w:rsidR="009E570D">
        <w:rPr>
          <w:rFonts w:ascii="Arial" w:eastAsiaTheme="minorEastAsia" w:hAnsi="Arial" w:cs="Arial"/>
          <w:bCs/>
          <w:color w:val="000000" w:themeColor="text1"/>
          <w:kern w:val="24"/>
          <w:sz w:val="24"/>
          <w:szCs w:val="24"/>
          <w:lang w:eastAsia="en-GB"/>
        </w:rPr>
        <w:t>)</w:t>
      </w:r>
      <w:r w:rsidR="00D41A26" w:rsidRPr="004A4D54">
        <w:rPr>
          <w:rFonts w:ascii="Arial" w:eastAsiaTheme="minorEastAsia" w:hAnsi="Arial" w:cs="Arial"/>
          <w:bCs/>
          <w:color w:val="000000" w:themeColor="text1"/>
          <w:kern w:val="24"/>
          <w:sz w:val="24"/>
          <w:szCs w:val="24"/>
          <w:lang w:eastAsia="en-GB"/>
        </w:rPr>
        <w:t xml:space="preserve"> </w:t>
      </w:r>
      <w:r w:rsidRPr="004A4D54">
        <w:rPr>
          <w:rFonts w:ascii="Arial" w:eastAsiaTheme="minorEastAsia" w:hAnsi="Arial" w:cs="Arial"/>
          <w:bCs/>
          <w:color w:val="000000" w:themeColor="text1"/>
          <w:kern w:val="24"/>
          <w:sz w:val="24"/>
          <w:szCs w:val="24"/>
          <w:lang w:eastAsia="en-GB"/>
        </w:rPr>
        <w:t>as a high quality organisation, describing</w:t>
      </w:r>
      <w:r w:rsidR="00D41A26" w:rsidRPr="004A4D54">
        <w:rPr>
          <w:rFonts w:ascii="Arial" w:eastAsiaTheme="minorEastAsia" w:hAnsi="Arial" w:cs="Arial"/>
          <w:bCs/>
          <w:color w:val="000000" w:themeColor="text1"/>
          <w:kern w:val="24"/>
          <w:sz w:val="24"/>
          <w:szCs w:val="24"/>
          <w:lang w:eastAsia="en-GB"/>
        </w:rPr>
        <w:t xml:space="preserve"> what this looks like and how we measure success.</w:t>
      </w:r>
      <w:r>
        <w:rPr>
          <w:rFonts w:ascii="Arial" w:eastAsiaTheme="minorEastAsia" w:hAnsi="Arial" w:cs="Arial"/>
          <w:bCs/>
          <w:color w:val="000000" w:themeColor="text1"/>
          <w:kern w:val="24"/>
          <w:sz w:val="24"/>
          <w:szCs w:val="24"/>
          <w:lang w:eastAsia="en-GB"/>
        </w:rPr>
        <w:t xml:space="preserve"> These Strategic Objectives also b</w:t>
      </w:r>
      <w:r w:rsidR="00D41A26" w:rsidRPr="004A4D54">
        <w:rPr>
          <w:rFonts w:ascii="Arial" w:eastAsiaTheme="minorEastAsia" w:hAnsi="Arial" w:cs="Arial"/>
          <w:bCs/>
          <w:color w:val="000000" w:themeColor="text1"/>
          <w:kern w:val="24"/>
          <w:sz w:val="24"/>
          <w:szCs w:val="24"/>
          <w:lang w:eastAsia="en-GB"/>
        </w:rPr>
        <w:t xml:space="preserve">ring together the key strategies and policies </w:t>
      </w:r>
      <w:r>
        <w:rPr>
          <w:rFonts w:ascii="Arial" w:eastAsiaTheme="minorEastAsia" w:hAnsi="Arial" w:cs="Arial"/>
          <w:bCs/>
          <w:color w:val="000000" w:themeColor="text1"/>
          <w:kern w:val="24"/>
          <w:sz w:val="24"/>
          <w:szCs w:val="24"/>
          <w:lang w:eastAsia="en-GB"/>
        </w:rPr>
        <w:t>in one place tying</w:t>
      </w:r>
      <w:r w:rsidR="00D41A26" w:rsidRPr="004A4D54">
        <w:rPr>
          <w:rFonts w:ascii="Arial" w:eastAsiaTheme="minorEastAsia" w:hAnsi="Arial" w:cs="Arial"/>
          <w:bCs/>
          <w:color w:val="000000" w:themeColor="text1"/>
          <w:kern w:val="24"/>
          <w:sz w:val="24"/>
          <w:szCs w:val="24"/>
          <w:lang w:eastAsia="en-GB"/>
        </w:rPr>
        <w:t xml:space="preserve"> together </w:t>
      </w:r>
      <w:r>
        <w:rPr>
          <w:rFonts w:ascii="Arial" w:eastAsiaTheme="minorEastAsia" w:hAnsi="Arial" w:cs="Arial"/>
          <w:bCs/>
          <w:color w:val="000000" w:themeColor="text1"/>
          <w:kern w:val="24"/>
          <w:sz w:val="24"/>
          <w:szCs w:val="24"/>
          <w:lang w:eastAsia="en-GB"/>
        </w:rPr>
        <w:t xml:space="preserve">in a single framework </w:t>
      </w:r>
      <w:r w:rsidR="00D41A26" w:rsidRPr="004A4D54">
        <w:rPr>
          <w:rFonts w:ascii="Arial" w:eastAsiaTheme="minorEastAsia" w:hAnsi="Arial" w:cs="Arial"/>
          <w:bCs/>
          <w:color w:val="000000" w:themeColor="text1"/>
          <w:kern w:val="24"/>
          <w:sz w:val="24"/>
          <w:szCs w:val="24"/>
          <w:lang w:eastAsia="en-GB"/>
        </w:rPr>
        <w:t>our Strategic Objectives, Wellbeing Objectives, Population Health Strategy and Quality Strategy</w:t>
      </w:r>
      <w:r>
        <w:rPr>
          <w:rFonts w:ascii="Arial" w:eastAsiaTheme="minorEastAsia" w:hAnsi="Arial" w:cs="Arial"/>
          <w:bCs/>
          <w:color w:val="000000" w:themeColor="text1"/>
          <w:kern w:val="24"/>
          <w:sz w:val="24"/>
          <w:szCs w:val="24"/>
          <w:lang w:eastAsia="en-GB"/>
        </w:rPr>
        <w:t>.</w:t>
      </w:r>
    </w:p>
    <w:p w14:paraId="3E7AF77D" w14:textId="22119259" w:rsidR="001472F8" w:rsidRPr="004A4D54" w:rsidRDefault="001472F8" w:rsidP="004A4D54">
      <w:pPr>
        <w:spacing w:after="0"/>
        <w:jc w:val="both"/>
        <w:rPr>
          <w:rFonts w:ascii="Arial" w:eastAsiaTheme="minorEastAsia" w:hAnsi="Arial" w:cs="Arial"/>
          <w:bCs/>
          <w:color w:val="000000" w:themeColor="text1"/>
          <w:kern w:val="24"/>
          <w:sz w:val="24"/>
          <w:szCs w:val="24"/>
          <w:lang w:eastAsia="en-GB"/>
        </w:rPr>
      </w:pPr>
    </w:p>
    <w:p w14:paraId="3233D6DD" w14:textId="004DA215" w:rsidR="005A3D61" w:rsidRPr="004A4D54" w:rsidRDefault="004A4D54" w:rsidP="00F77128">
      <w:pPr>
        <w:spacing w:after="0" w:line="240" w:lineRule="auto"/>
        <w:jc w:val="both"/>
        <w:rPr>
          <w:rFonts w:ascii="Arial" w:eastAsiaTheme="minorEastAsia" w:hAnsi="Arial" w:cs="Arial"/>
          <w:bCs/>
          <w:color w:val="000000" w:themeColor="text1"/>
          <w:kern w:val="24"/>
          <w:sz w:val="24"/>
          <w:szCs w:val="24"/>
          <w:lang w:eastAsia="en-GB"/>
        </w:rPr>
      </w:pPr>
      <w:r w:rsidRPr="004A4D54">
        <w:rPr>
          <w:rFonts w:ascii="Arial" w:eastAsiaTheme="minorEastAsia" w:hAnsi="Arial" w:cs="Arial"/>
          <w:bCs/>
          <w:color w:val="000000" w:themeColor="text1"/>
          <w:kern w:val="24"/>
          <w:sz w:val="24"/>
          <w:szCs w:val="24"/>
          <w:lang w:eastAsia="en-GB"/>
        </w:rPr>
        <w:t xml:space="preserve">The Strategic Objectives presented here for endorsement have been developed and tested through engagement at the Annual Plan workshop, Integrated planning Group, Management Board, Executive Steering Group, Health </w:t>
      </w:r>
      <w:r w:rsidR="009E570D">
        <w:rPr>
          <w:rFonts w:ascii="Arial" w:eastAsiaTheme="minorEastAsia" w:hAnsi="Arial" w:cs="Arial"/>
          <w:bCs/>
          <w:color w:val="000000" w:themeColor="text1"/>
          <w:kern w:val="24"/>
          <w:sz w:val="24"/>
          <w:szCs w:val="24"/>
          <w:lang w:eastAsia="en-GB"/>
        </w:rPr>
        <w:t>P</w:t>
      </w:r>
      <w:r w:rsidRPr="004A4D54">
        <w:rPr>
          <w:rFonts w:ascii="Arial" w:eastAsiaTheme="minorEastAsia" w:hAnsi="Arial" w:cs="Arial"/>
          <w:bCs/>
          <w:color w:val="000000" w:themeColor="text1"/>
          <w:kern w:val="24"/>
          <w:sz w:val="24"/>
          <w:szCs w:val="24"/>
          <w:lang w:eastAsia="en-GB"/>
        </w:rPr>
        <w:t>artnerships Forum and Board Development</w:t>
      </w:r>
      <w:r>
        <w:rPr>
          <w:rFonts w:ascii="Arial" w:eastAsiaTheme="minorEastAsia" w:hAnsi="Arial" w:cs="Arial"/>
          <w:bCs/>
          <w:color w:val="000000" w:themeColor="text1"/>
          <w:kern w:val="24"/>
          <w:sz w:val="24"/>
          <w:szCs w:val="24"/>
          <w:lang w:eastAsia="en-GB"/>
        </w:rPr>
        <w:t xml:space="preserve"> where it was agreed to delegate additional amendments to the Executive Team.</w:t>
      </w:r>
    </w:p>
    <w:p w14:paraId="79C0AECD" w14:textId="3B191877" w:rsidR="005A3D61" w:rsidRDefault="005A3D61" w:rsidP="00F77128">
      <w:pPr>
        <w:spacing w:after="0" w:line="240" w:lineRule="auto"/>
        <w:jc w:val="both"/>
        <w:rPr>
          <w:rFonts w:ascii="Arial" w:eastAsiaTheme="minorEastAsia" w:hAnsi="Arial" w:cs="Arial"/>
          <w:b/>
          <w:bCs/>
          <w:color w:val="FF0000"/>
          <w:kern w:val="24"/>
          <w:sz w:val="24"/>
          <w:szCs w:val="24"/>
          <w:lang w:eastAsia="en-GB"/>
        </w:rPr>
      </w:pPr>
    </w:p>
    <w:p w14:paraId="4CCC6EC9" w14:textId="675A399B" w:rsidR="00BF4723" w:rsidRDefault="00BF4723" w:rsidP="00F77128">
      <w:pPr>
        <w:spacing w:after="0" w:line="240" w:lineRule="auto"/>
        <w:jc w:val="both"/>
        <w:rPr>
          <w:rFonts w:ascii="Arial" w:eastAsiaTheme="minorEastAsia" w:hAnsi="Arial" w:cs="Arial"/>
          <w:bCs/>
          <w:color w:val="000000" w:themeColor="text1"/>
          <w:kern w:val="24"/>
          <w:sz w:val="24"/>
          <w:szCs w:val="24"/>
          <w:lang w:eastAsia="en-GB"/>
        </w:rPr>
      </w:pPr>
      <w:r w:rsidRPr="00BF4723">
        <w:rPr>
          <w:rFonts w:ascii="Arial" w:eastAsiaTheme="minorEastAsia" w:hAnsi="Arial" w:cs="Arial"/>
          <w:bCs/>
          <w:color w:val="000000" w:themeColor="text1"/>
          <w:kern w:val="24"/>
          <w:sz w:val="24"/>
          <w:szCs w:val="24"/>
          <w:lang w:eastAsia="en-GB"/>
        </w:rPr>
        <w:t>The Proposed Strategic Objectives are:</w:t>
      </w:r>
    </w:p>
    <w:p w14:paraId="0B60D6CA" w14:textId="07C0EC1A" w:rsidR="00BF4723" w:rsidRDefault="00BF4723" w:rsidP="00F77128">
      <w:pPr>
        <w:spacing w:after="0" w:line="240" w:lineRule="auto"/>
        <w:jc w:val="both"/>
        <w:rPr>
          <w:rFonts w:ascii="Arial" w:eastAsiaTheme="minorEastAsia" w:hAnsi="Arial" w:cs="Arial"/>
          <w:bCs/>
          <w:color w:val="000000" w:themeColor="text1"/>
          <w:kern w:val="24"/>
          <w:sz w:val="24"/>
          <w:szCs w:val="24"/>
          <w:lang w:eastAsia="en-GB"/>
        </w:rPr>
      </w:pPr>
    </w:p>
    <w:p w14:paraId="2E094775" w14:textId="77777777" w:rsidR="001472F8" w:rsidRPr="00BF4723" w:rsidRDefault="00D41A26" w:rsidP="00BF4723">
      <w:pPr>
        <w:numPr>
          <w:ilvl w:val="0"/>
          <w:numId w:val="21"/>
        </w:numPr>
        <w:spacing w:line="240" w:lineRule="auto"/>
        <w:rPr>
          <w:rFonts w:ascii="Arial" w:eastAsiaTheme="minorEastAsia" w:hAnsi="Arial" w:cs="Arial"/>
          <w:bCs/>
          <w:color w:val="000000" w:themeColor="text1"/>
          <w:kern w:val="24"/>
          <w:sz w:val="24"/>
          <w:szCs w:val="24"/>
          <w:lang w:eastAsia="en-GB"/>
        </w:rPr>
      </w:pPr>
      <w:r w:rsidRPr="00BF4723">
        <w:rPr>
          <w:rFonts w:ascii="Arial" w:eastAsiaTheme="minorEastAsia" w:hAnsi="Arial" w:cs="Arial"/>
          <w:bCs/>
          <w:color w:val="000000" w:themeColor="text1"/>
          <w:kern w:val="24"/>
          <w:sz w:val="24"/>
          <w:szCs w:val="24"/>
          <w:lang w:eastAsia="en-GB"/>
        </w:rPr>
        <w:lastRenderedPageBreak/>
        <w:t xml:space="preserve">People of Swansea Bay live healthier, equitable and more equal and prosperous lives    </w:t>
      </w:r>
    </w:p>
    <w:p w14:paraId="350730B7" w14:textId="77777777" w:rsidR="001472F8" w:rsidRPr="00BF4723" w:rsidRDefault="00D41A26" w:rsidP="00BF4723">
      <w:pPr>
        <w:numPr>
          <w:ilvl w:val="0"/>
          <w:numId w:val="21"/>
        </w:numPr>
        <w:spacing w:line="240" w:lineRule="auto"/>
        <w:rPr>
          <w:rFonts w:ascii="Arial" w:eastAsiaTheme="minorEastAsia" w:hAnsi="Arial" w:cs="Arial"/>
          <w:bCs/>
          <w:color w:val="000000" w:themeColor="text1"/>
          <w:kern w:val="24"/>
          <w:sz w:val="24"/>
          <w:szCs w:val="24"/>
          <w:lang w:eastAsia="en-GB"/>
        </w:rPr>
      </w:pPr>
      <w:r w:rsidRPr="00BF4723">
        <w:rPr>
          <w:rFonts w:ascii="Arial" w:eastAsiaTheme="minorEastAsia" w:hAnsi="Arial" w:cs="Arial"/>
          <w:bCs/>
          <w:color w:val="000000" w:themeColor="text1"/>
          <w:kern w:val="24"/>
          <w:sz w:val="24"/>
          <w:szCs w:val="24"/>
          <w:lang w:eastAsia="en-GB"/>
        </w:rPr>
        <w:t xml:space="preserve">Care is high quality, safe, efficient and delivers the best possible outcomes for people   </w:t>
      </w:r>
    </w:p>
    <w:p w14:paraId="6FE4B4D1" w14:textId="77777777" w:rsidR="001472F8" w:rsidRPr="00BF4723" w:rsidRDefault="00D41A26" w:rsidP="00BF4723">
      <w:pPr>
        <w:numPr>
          <w:ilvl w:val="0"/>
          <w:numId w:val="21"/>
        </w:numPr>
        <w:spacing w:line="240" w:lineRule="auto"/>
        <w:rPr>
          <w:rFonts w:ascii="Arial" w:eastAsiaTheme="minorEastAsia" w:hAnsi="Arial" w:cs="Arial"/>
          <w:bCs/>
          <w:color w:val="000000" w:themeColor="text1"/>
          <w:kern w:val="24"/>
          <w:sz w:val="24"/>
          <w:szCs w:val="24"/>
          <w:lang w:eastAsia="en-GB"/>
        </w:rPr>
      </w:pPr>
      <w:r w:rsidRPr="00BF4723">
        <w:rPr>
          <w:rFonts w:ascii="Arial" w:eastAsiaTheme="minorEastAsia" w:hAnsi="Arial" w:cs="Arial"/>
          <w:bCs/>
          <w:color w:val="000000" w:themeColor="text1"/>
          <w:kern w:val="24"/>
          <w:sz w:val="24"/>
          <w:szCs w:val="24"/>
          <w:lang w:eastAsia="en-GB"/>
        </w:rPr>
        <w:t>Care is delivered in safe and appropriate settings supported by innovative digital solutions</w:t>
      </w:r>
    </w:p>
    <w:p w14:paraId="33F9BC0C" w14:textId="77777777" w:rsidR="001472F8" w:rsidRPr="00BF4723" w:rsidRDefault="00D41A26" w:rsidP="00BF4723">
      <w:pPr>
        <w:numPr>
          <w:ilvl w:val="0"/>
          <w:numId w:val="21"/>
        </w:numPr>
        <w:spacing w:line="240" w:lineRule="auto"/>
        <w:rPr>
          <w:rFonts w:ascii="Arial" w:eastAsiaTheme="minorEastAsia" w:hAnsi="Arial" w:cs="Arial"/>
          <w:bCs/>
          <w:color w:val="000000" w:themeColor="text1"/>
          <w:kern w:val="24"/>
          <w:sz w:val="24"/>
          <w:szCs w:val="24"/>
          <w:lang w:eastAsia="en-GB"/>
        </w:rPr>
      </w:pPr>
      <w:r w:rsidRPr="00BF4723">
        <w:rPr>
          <w:rFonts w:ascii="Arial" w:eastAsiaTheme="minorEastAsia" w:hAnsi="Arial" w:cs="Arial"/>
          <w:bCs/>
          <w:color w:val="000000" w:themeColor="text1"/>
          <w:kern w:val="24"/>
          <w:sz w:val="24"/>
          <w:szCs w:val="24"/>
          <w:lang w:eastAsia="en-GB"/>
        </w:rPr>
        <w:t xml:space="preserve">The Health Board is a great place to work where staff feel valued and work together towards a common goal  </w:t>
      </w:r>
    </w:p>
    <w:p w14:paraId="0EAFF799" w14:textId="77777777" w:rsidR="001472F8" w:rsidRPr="00BF4723" w:rsidRDefault="00D41A26" w:rsidP="00BF4723">
      <w:pPr>
        <w:numPr>
          <w:ilvl w:val="0"/>
          <w:numId w:val="21"/>
        </w:numPr>
        <w:spacing w:line="240" w:lineRule="auto"/>
        <w:rPr>
          <w:rFonts w:ascii="Arial" w:eastAsiaTheme="minorEastAsia" w:hAnsi="Arial" w:cs="Arial"/>
          <w:bCs/>
          <w:color w:val="000000" w:themeColor="text1"/>
          <w:kern w:val="24"/>
          <w:sz w:val="24"/>
          <w:szCs w:val="24"/>
          <w:lang w:eastAsia="en-GB"/>
        </w:rPr>
      </w:pPr>
      <w:r w:rsidRPr="00BF4723">
        <w:rPr>
          <w:rFonts w:ascii="Arial" w:eastAsiaTheme="minorEastAsia" w:hAnsi="Arial" w:cs="Arial"/>
          <w:bCs/>
          <w:color w:val="000000" w:themeColor="text1"/>
          <w:kern w:val="24"/>
          <w:sz w:val="24"/>
          <w:szCs w:val="24"/>
          <w:lang w:eastAsia="en-GB"/>
        </w:rPr>
        <w:t>The Health Board is a resilient, financially sustainable and responsible organisation</w:t>
      </w:r>
    </w:p>
    <w:p w14:paraId="0F2E5C58" w14:textId="77777777" w:rsidR="00BF4723" w:rsidRPr="00BF4723" w:rsidRDefault="00BF4723" w:rsidP="00F77128">
      <w:pPr>
        <w:spacing w:after="0" w:line="240" w:lineRule="auto"/>
        <w:jc w:val="both"/>
        <w:rPr>
          <w:rFonts w:ascii="Arial" w:eastAsiaTheme="minorEastAsia" w:hAnsi="Arial" w:cs="Arial"/>
          <w:bCs/>
          <w:color w:val="000000" w:themeColor="text1"/>
          <w:kern w:val="24"/>
          <w:sz w:val="24"/>
          <w:szCs w:val="24"/>
          <w:lang w:eastAsia="en-GB"/>
        </w:rPr>
      </w:pPr>
    </w:p>
    <w:p w14:paraId="1B5679CE" w14:textId="567708BD" w:rsidR="00BF4723" w:rsidRDefault="00BF4723" w:rsidP="00F77128">
      <w:pPr>
        <w:spacing w:after="0" w:line="240" w:lineRule="auto"/>
        <w:jc w:val="both"/>
        <w:rPr>
          <w:rFonts w:ascii="Arial" w:eastAsiaTheme="minorEastAsia" w:hAnsi="Arial" w:cs="Arial"/>
          <w:bCs/>
          <w:color w:val="000000" w:themeColor="text1"/>
          <w:kern w:val="24"/>
          <w:sz w:val="24"/>
          <w:szCs w:val="24"/>
          <w:lang w:eastAsia="en-GB"/>
        </w:rPr>
      </w:pPr>
      <w:r w:rsidRPr="00BF4723">
        <w:rPr>
          <w:rFonts w:ascii="Arial" w:eastAsiaTheme="minorEastAsia" w:hAnsi="Arial" w:cs="Arial"/>
          <w:bCs/>
          <w:color w:val="000000" w:themeColor="text1"/>
          <w:kern w:val="24"/>
          <w:sz w:val="24"/>
          <w:szCs w:val="24"/>
          <w:lang w:eastAsia="en-GB"/>
        </w:rPr>
        <w:t xml:space="preserve">The statements to describe what High Quality looks like for each strategic objective are included in </w:t>
      </w:r>
      <w:r w:rsidRPr="00D41A26">
        <w:rPr>
          <w:rFonts w:ascii="Arial" w:eastAsiaTheme="minorEastAsia" w:hAnsi="Arial" w:cs="Arial"/>
          <w:b/>
          <w:bCs/>
          <w:color w:val="000000" w:themeColor="text1"/>
          <w:kern w:val="24"/>
          <w:sz w:val="24"/>
          <w:szCs w:val="24"/>
          <w:lang w:eastAsia="en-GB"/>
        </w:rPr>
        <w:t>Appendix 1</w:t>
      </w:r>
      <w:r w:rsidRPr="00D41A26">
        <w:rPr>
          <w:rFonts w:ascii="Arial" w:eastAsiaTheme="minorEastAsia" w:hAnsi="Arial" w:cs="Arial"/>
          <w:bCs/>
          <w:color w:val="000000" w:themeColor="text1"/>
          <w:kern w:val="24"/>
          <w:sz w:val="24"/>
          <w:szCs w:val="24"/>
          <w:lang w:eastAsia="en-GB"/>
        </w:rPr>
        <w:t xml:space="preserve"> </w:t>
      </w:r>
      <w:r w:rsidRPr="00BF4723">
        <w:rPr>
          <w:rFonts w:ascii="Arial" w:eastAsiaTheme="minorEastAsia" w:hAnsi="Arial" w:cs="Arial"/>
          <w:bCs/>
          <w:color w:val="000000" w:themeColor="text1"/>
          <w:kern w:val="24"/>
          <w:sz w:val="24"/>
          <w:szCs w:val="24"/>
          <w:lang w:eastAsia="en-GB"/>
        </w:rPr>
        <w:t>for information. Board is also asked to</w:t>
      </w:r>
      <w:r w:rsidR="00125687">
        <w:rPr>
          <w:rFonts w:ascii="Arial" w:eastAsiaTheme="minorEastAsia" w:hAnsi="Arial" w:cs="Arial"/>
          <w:bCs/>
          <w:color w:val="000000" w:themeColor="text1"/>
          <w:kern w:val="24"/>
          <w:sz w:val="24"/>
          <w:szCs w:val="24"/>
          <w:lang w:eastAsia="en-GB"/>
        </w:rPr>
        <w:t xml:space="preserve"> approve </w:t>
      </w:r>
      <w:r w:rsidRPr="00BF4723">
        <w:rPr>
          <w:rFonts w:ascii="Arial" w:eastAsiaTheme="minorEastAsia" w:hAnsi="Arial" w:cs="Arial"/>
          <w:bCs/>
          <w:color w:val="000000" w:themeColor="text1"/>
          <w:kern w:val="24"/>
          <w:sz w:val="24"/>
          <w:szCs w:val="24"/>
          <w:lang w:eastAsia="en-GB"/>
        </w:rPr>
        <w:t>the High Quality Statement s for Objectives 1 as the Organisations Wellbeing Objectives.</w:t>
      </w:r>
    </w:p>
    <w:p w14:paraId="4AF6A401" w14:textId="3EAF58B5" w:rsidR="00BF4723" w:rsidRDefault="00BF4723" w:rsidP="00F77128">
      <w:pPr>
        <w:spacing w:after="0" w:line="240" w:lineRule="auto"/>
        <w:jc w:val="both"/>
        <w:rPr>
          <w:rFonts w:ascii="Arial" w:eastAsiaTheme="minorEastAsia" w:hAnsi="Arial" w:cs="Arial"/>
          <w:bCs/>
          <w:color w:val="000000" w:themeColor="text1"/>
          <w:kern w:val="24"/>
          <w:sz w:val="24"/>
          <w:szCs w:val="24"/>
          <w:lang w:eastAsia="en-GB"/>
        </w:rPr>
      </w:pPr>
    </w:p>
    <w:p w14:paraId="67EADF15" w14:textId="4C277F0B" w:rsidR="00BF4723" w:rsidRDefault="00BF4723" w:rsidP="00F77128">
      <w:pPr>
        <w:spacing w:after="0" w:line="240" w:lineRule="auto"/>
        <w:jc w:val="both"/>
        <w:rPr>
          <w:rFonts w:ascii="Arial" w:eastAsiaTheme="minorEastAsia" w:hAnsi="Arial" w:cs="Arial"/>
          <w:bCs/>
          <w:color w:val="000000" w:themeColor="text1"/>
          <w:kern w:val="24"/>
          <w:sz w:val="24"/>
          <w:szCs w:val="24"/>
          <w:lang w:eastAsia="en-GB"/>
        </w:rPr>
      </w:pPr>
      <w:r>
        <w:rPr>
          <w:rFonts w:ascii="Arial" w:eastAsiaTheme="minorEastAsia" w:hAnsi="Arial" w:cs="Arial"/>
          <w:bCs/>
          <w:color w:val="000000" w:themeColor="text1"/>
          <w:kern w:val="24"/>
          <w:sz w:val="24"/>
          <w:szCs w:val="24"/>
          <w:lang w:eastAsia="en-GB"/>
        </w:rPr>
        <w:t xml:space="preserve">These are: </w:t>
      </w:r>
    </w:p>
    <w:p w14:paraId="7BD09701" w14:textId="77777777" w:rsidR="001472F8" w:rsidRPr="00BF4723" w:rsidRDefault="00D41A26" w:rsidP="00BF4723">
      <w:pPr>
        <w:numPr>
          <w:ilvl w:val="0"/>
          <w:numId w:val="20"/>
        </w:numPr>
        <w:spacing w:after="0" w:line="240" w:lineRule="auto"/>
        <w:jc w:val="both"/>
        <w:rPr>
          <w:rFonts w:ascii="Arial" w:eastAsiaTheme="minorEastAsia" w:hAnsi="Arial" w:cs="Arial"/>
          <w:bCs/>
          <w:color w:val="000000" w:themeColor="text1"/>
          <w:kern w:val="24"/>
          <w:sz w:val="24"/>
          <w:szCs w:val="24"/>
          <w:lang w:eastAsia="en-GB"/>
        </w:rPr>
      </w:pPr>
      <w:r w:rsidRPr="00BF4723">
        <w:rPr>
          <w:rFonts w:ascii="Arial" w:eastAsiaTheme="minorEastAsia" w:hAnsi="Arial" w:cs="Arial"/>
          <w:bCs/>
          <w:color w:val="000000" w:themeColor="text1"/>
          <w:kern w:val="24"/>
          <w:sz w:val="24"/>
          <w:szCs w:val="24"/>
          <w:lang w:eastAsia="en-GB"/>
        </w:rPr>
        <w:t>Every child has the best start in life</w:t>
      </w:r>
    </w:p>
    <w:p w14:paraId="0C3E02EB" w14:textId="77777777" w:rsidR="001472F8" w:rsidRPr="00BF4723" w:rsidRDefault="00D41A26" w:rsidP="00BF4723">
      <w:pPr>
        <w:numPr>
          <w:ilvl w:val="0"/>
          <w:numId w:val="20"/>
        </w:numPr>
        <w:spacing w:after="0" w:line="240" w:lineRule="auto"/>
        <w:jc w:val="both"/>
        <w:rPr>
          <w:rFonts w:ascii="Arial" w:eastAsiaTheme="minorEastAsia" w:hAnsi="Arial" w:cs="Arial"/>
          <w:bCs/>
          <w:color w:val="000000" w:themeColor="text1"/>
          <w:kern w:val="24"/>
          <w:sz w:val="24"/>
          <w:szCs w:val="24"/>
          <w:lang w:eastAsia="en-GB"/>
        </w:rPr>
      </w:pPr>
      <w:r w:rsidRPr="00BF4723">
        <w:rPr>
          <w:rFonts w:ascii="Arial" w:eastAsiaTheme="minorEastAsia" w:hAnsi="Arial" w:cs="Arial"/>
          <w:bCs/>
          <w:color w:val="000000" w:themeColor="text1"/>
          <w:kern w:val="24"/>
          <w:sz w:val="24"/>
          <w:szCs w:val="24"/>
          <w:lang w:eastAsia="en-GB"/>
        </w:rPr>
        <w:t>All children, young people and adults are enabled to maximise their capabilities and have control over their lives</w:t>
      </w:r>
    </w:p>
    <w:p w14:paraId="4202A718" w14:textId="77777777" w:rsidR="001472F8" w:rsidRPr="00BF4723" w:rsidRDefault="00D41A26" w:rsidP="00BF4723">
      <w:pPr>
        <w:numPr>
          <w:ilvl w:val="0"/>
          <w:numId w:val="20"/>
        </w:numPr>
        <w:spacing w:after="0" w:line="240" w:lineRule="auto"/>
        <w:jc w:val="both"/>
        <w:rPr>
          <w:rFonts w:ascii="Arial" w:eastAsiaTheme="minorEastAsia" w:hAnsi="Arial" w:cs="Arial"/>
          <w:bCs/>
          <w:color w:val="000000" w:themeColor="text1"/>
          <w:kern w:val="24"/>
          <w:sz w:val="24"/>
          <w:szCs w:val="24"/>
          <w:lang w:eastAsia="en-GB"/>
        </w:rPr>
      </w:pPr>
      <w:r w:rsidRPr="00BF4723">
        <w:rPr>
          <w:rFonts w:ascii="Arial" w:eastAsiaTheme="minorEastAsia" w:hAnsi="Arial" w:cs="Arial"/>
          <w:bCs/>
          <w:color w:val="000000" w:themeColor="text1"/>
          <w:kern w:val="24"/>
          <w:sz w:val="24"/>
          <w:szCs w:val="24"/>
          <w:lang w:eastAsia="en-GB"/>
        </w:rPr>
        <w:t>Good work and fair employment is created for all</w:t>
      </w:r>
    </w:p>
    <w:p w14:paraId="7AD1269F" w14:textId="77777777" w:rsidR="001472F8" w:rsidRPr="00BF4723" w:rsidRDefault="00D41A26" w:rsidP="00BF4723">
      <w:pPr>
        <w:numPr>
          <w:ilvl w:val="0"/>
          <w:numId w:val="20"/>
        </w:numPr>
        <w:spacing w:after="0" w:line="240" w:lineRule="auto"/>
        <w:jc w:val="both"/>
        <w:rPr>
          <w:rFonts w:ascii="Arial" w:eastAsiaTheme="minorEastAsia" w:hAnsi="Arial" w:cs="Arial"/>
          <w:bCs/>
          <w:color w:val="000000" w:themeColor="text1"/>
          <w:kern w:val="24"/>
          <w:sz w:val="24"/>
          <w:szCs w:val="24"/>
          <w:lang w:eastAsia="en-GB"/>
        </w:rPr>
      </w:pPr>
      <w:r w:rsidRPr="00BF4723">
        <w:rPr>
          <w:rFonts w:ascii="Arial" w:eastAsiaTheme="minorEastAsia" w:hAnsi="Arial" w:cs="Arial"/>
          <w:bCs/>
          <w:color w:val="000000" w:themeColor="text1"/>
          <w:kern w:val="24"/>
          <w:sz w:val="24"/>
          <w:szCs w:val="24"/>
          <w:lang w:eastAsia="en-GB"/>
        </w:rPr>
        <w:t>A healthy standard of living is ensured for all</w:t>
      </w:r>
    </w:p>
    <w:p w14:paraId="44C398F9" w14:textId="77777777" w:rsidR="001472F8" w:rsidRPr="00BF4723" w:rsidRDefault="00D41A26" w:rsidP="00BF4723">
      <w:pPr>
        <w:numPr>
          <w:ilvl w:val="0"/>
          <w:numId w:val="20"/>
        </w:numPr>
        <w:spacing w:after="0" w:line="240" w:lineRule="auto"/>
        <w:jc w:val="both"/>
        <w:rPr>
          <w:rFonts w:ascii="Arial" w:eastAsiaTheme="minorEastAsia" w:hAnsi="Arial" w:cs="Arial"/>
          <w:bCs/>
          <w:color w:val="000000" w:themeColor="text1"/>
          <w:kern w:val="24"/>
          <w:sz w:val="24"/>
          <w:szCs w:val="24"/>
          <w:lang w:eastAsia="en-GB"/>
        </w:rPr>
      </w:pPr>
      <w:r w:rsidRPr="00BF4723">
        <w:rPr>
          <w:rFonts w:ascii="Arial" w:eastAsiaTheme="minorEastAsia" w:hAnsi="Arial" w:cs="Arial"/>
          <w:bCs/>
          <w:color w:val="000000" w:themeColor="text1"/>
          <w:kern w:val="24"/>
          <w:sz w:val="24"/>
          <w:szCs w:val="24"/>
          <w:lang w:eastAsia="en-GB"/>
        </w:rPr>
        <w:t xml:space="preserve">Healthy and sustainable places are created through </w:t>
      </w:r>
      <w:proofErr w:type="spellStart"/>
      <w:r w:rsidRPr="00BF4723">
        <w:rPr>
          <w:rFonts w:ascii="Arial" w:eastAsiaTheme="minorEastAsia" w:hAnsi="Arial" w:cs="Arial"/>
          <w:bCs/>
          <w:color w:val="000000" w:themeColor="text1"/>
          <w:kern w:val="24"/>
          <w:sz w:val="24"/>
          <w:szCs w:val="24"/>
          <w:lang w:eastAsia="en-GB"/>
        </w:rPr>
        <w:t>placemaking</w:t>
      </w:r>
      <w:proofErr w:type="spellEnd"/>
    </w:p>
    <w:p w14:paraId="1ED06200" w14:textId="41FFBE8F" w:rsidR="001472F8" w:rsidRDefault="00D41A26" w:rsidP="00BF4723">
      <w:pPr>
        <w:numPr>
          <w:ilvl w:val="0"/>
          <w:numId w:val="20"/>
        </w:numPr>
        <w:spacing w:after="0" w:line="240" w:lineRule="auto"/>
        <w:jc w:val="both"/>
        <w:rPr>
          <w:rFonts w:ascii="Arial" w:eastAsiaTheme="minorEastAsia" w:hAnsi="Arial" w:cs="Arial"/>
          <w:bCs/>
          <w:color w:val="000000" w:themeColor="text1"/>
          <w:kern w:val="24"/>
          <w:sz w:val="24"/>
          <w:szCs w:val="24"/>
          <w:lang w:eastAsia="en-GB"/>
        </w:rPr>
      </w:pPr>
      <w:r w:rsidRPr="00BF4723">
        <w:rPr>
          <w:rFonts w:ascii="Arial" w:eastAsiaTheme="minorEastAsia" w:hAnsi="Arial" w:cs="Arial"/>
          <w:bCs/>
          <w:color w:val="000000" w:themeColor="text1"/>
          <w:kern w:val="24"/>
          <w:sz w:val="24"/>
          <w:szCs w:val="24"/>
          <w:lang w:eastAsia="en-GB"/>
        </w:rPr>
        <w:t>The role and impact of ill-health prevention is strengthened</w:t>
      </w:r>
    </w:p>
    <w:p w14:paraId="0B3E3C09" w14:textId="7744758E" w:rsidR="00BF4723" w:rsidRDefault="00BF4723" w:rsidP="00BF4723">
      <w:pPr>
        <w:spacing w:after="0" w:line="240" w:lineRule="auto"/>
        <w:jc w:val="both"/>
        <w:rPr>
          <w:rFonts w:ascii="Arial" w:eastAsiaTheme="minorEastAsia" w:hAnsi="Arial" w:cs="Arial"/>
          <w:bCs/>
          <w:color w:val="000000" w:themeColor="text1"/>
          <w:kern w:val="24"/>
          <w:sz w:val="24"/>
          <w:szCs w:val="24"/>
          <w:lang w:eastAsia="en-GB"/>
        </w:rPr>
      </w:pPr>
    </w:p>
    <w:p w14:paraId="1AA1EE8F" w14:textId="17FB0D1B" w:rsidR="001472F8" w:rsidRPr="00D41A26" w:rsidRDefault="00BF4723" w:rsidP="00D41A26">
      <w:pPr>
        <w:jc w:val="both"/>
        <w:rPr>
          <w:rFonts w:ascii="Arial" w:eastAsiaTheme="minorEastAsia" w:hAnsi="Arial" w:cs="Arial"/>
          <w:bCs/>
          <w:color w:val="000000" w:themeColor="text1"/>
          <w:kern w:val="24"/>
          <w:sz w:val="24"/>
          <w:szCs w:val="24"/>
          <w:lang w:eastAsia="en-GB"/>
        </w:rPr>
      </w:pPr>
      <w:r w:rsidRPr="00D41A26">
        <w:rPr>
          <w:rFonts w:ascii="Arial" w:eastAsiaTheme="minorEastAsia" w:hAnsi="Arial" w:cs="Arial"/>
          <w:bCs/>
          <w:color w:val="000000" w:themeColor="text1"/>
          <w:kern w:val="24"/>
          <w:sz w:val="24"/>
          <w:szCs w:val="24"/>
          <w:lang w:eastAsia="en-GB"/>
        </w:rPr>
        <w:t xml:space="preserve">An organisation wide developmental approach to developing indicators at strategic &amp; tactical levels has been discussed at Board Development and will be taken </w:t>
      </w:r>
      <w:r w:rsidR="00D41A26" w:rsidRPr="00D41A26">
        <w:rPr>
          <w:rFonts w:ascii="Arial" w:eastAsiaTheme="minorEastAsia" w:hAnsi="Arial" w:cs="Arial"/>
          <w:bCs/>
          <w:color w:val="000000" w:themeColor="text1"/>
          <w:kern w:val="24"/>
          <w:sz w:val="24"/>
          <w:szCs w:val="24"/>
          <w:lang w:eastAsia="en-GB"/>
        </w:rPr>
        <w:t>forward in coming months</w:t>
      </w:r>
      <w:r w:rsidRPr="00D41A26">
        <w:rPr>
          <w:rFonts w:ascii="Arial" w:eastAsiaTheme="minorEastAsia" w:hAnsi="Arial" w:cs="Arial"/>
          <w:bCs/>
          <w:color w:val="000000" w:themeColor="text1"/>
          <w:kern w:val="24"/>
          <w:sz w:val="24"/>
          <w:szCs w:val="24"/>
          <w:lang w:eastAsia="en-GB"/>
        </w:rPr>
        <w:t xml:space="preserve"> to ensure </w:t>
      </w:r>
      <w:r w:rsidR="00D41A26" w:rsidRPr="00D41A26">
        <w:rPr>
          <w:rFonts w:ascii="Arial" w:eastAsiaTheme="minorEastAsia" w:hAnsi="Arial" w:cs="Arial"/>
          <w:bCs/>
          <w:color w:val="000000" w:themeColor="text1"/>
          <w:kern w:val="24"/>
          <w:sz w:val="24"/>
          <w:szCs w:val="24"/>
          <w:lang w:eastAsia="en-GB"/>
        </w:rPr>
        <w:t xml:space="preserve">the health board is provided with a longer term view of change at population level and assurance of delivery of the Strategic Objectives </w:t>
      </w:r>
    </w:p>
    <w:p w14:paraId="4EC63396" w14:textId="62789887" w:rsidR="005A3D61" w:rsidRDefault="00BF4723" w:rsidP="00F77128">
      <w:pPr>
        <w:spacing w:after="0" w:line="240" w:lineRule="auto"/>
        <w:jc w:val="both"/>
        <w:rPr>
          <w:rFonts w:ascii="Arial" w:eastAsiaTheme="minorEastAsia" w:hAnsi="Arial" w:cs="Arial"/>
          <w:b/>
          <w:bCs/>
          <w:color w:val="FF0000"/>
          <w:kern w:val="24"/>
          <w:sz w:val="24"/>
          <w:szCs w:val="24"/>
          <w:lang w:eastAsia="en-GB"/>
        </w:rPr>
      </w:pPr>
      <w:r>
        <w:rPr>
          <w:rFonts w:ascii="Arial" w:eastAsiaTheme="minorEastAsia" w:hAnsi="Arial" w:cs="Arial"/>
          <w:b/>
          <w:bCs/>
          <w:color w:val="000000" w:themeColor="text1"/>
          <w:kern w:val="24"/>
          <w:sz w:val="24"/>
          <w:szCs w:val="24"/>
          <w:lang w:eastAsia="en-GB"/>
        </w:rPr>
        <w:t>2.3</w:t>
      </w:r>
      <w:r w:rsidR="005A3D61" w:rsidRPr="00BF4723">
        <w:rPr>
          <w:rFonts w:ascii="Arial" w:eastAsiaTheme="minorEastAsia" w:hAnsi="Arial" w:cs="Arial"/>
          <w:b/>
          <w:bCs/>
          <w:color w:val="000000" w:themeColor="text1"/>
          <w:kern w:val="24"/>
          <w:sz w:val="24"/>
          <w:szCs w:val="24"/>
          <w:lang w:eastAsia="en-GB"/>
        </w:rPr>
        <w:t xml:space="preserve"> Assumed National Priorities and Requirements</w:t>
      </w:r>
    </w:p>
    <w:p w14:paraId="7A01101F" w14:textId="7FA0A103" w:rsidR="005A3D61" w:rsidRPr="00BF4723" w:rsidRDefault="00BF4723" w:rsidP="00F77128">
      <w:pPr>
        <w:spacing w:after="0" w:line="240" w:lineRule="auto"/>
        <w:jc w:val="both"/>
        <w:rPr>
          <w:rFonts w:ascii="Arial" w:eastAsiaTheme="minorEastAsia" w:hAnsi="Arial" w:cs="Arial"/>
          <w:bCs/>
          <w:color w:val="000000" w:themeColor="text1"/>
          <w:kern w:val="24"/>
          <w:sz w:val="24"/>
          <w:szCs w:val="24"/>
          <w:lang w:eastAsia="en-GB"/>
        </w:rPr>
      </w:pPr>
      <w:r w:rsidRPr="00BF4723">
        <w:rPr>
          <w:rFonts w:ascii="Arial" w:eastAsiaTheme="minorEastAsia" w:hAnsi="Arial" w:cs="Arial"/>
          <w:bCs/>
          <w:color w:val="000000" w:themeColor="text1"/>
          <w:kern w:val="24"/>
          <w:sz w:val="24"/>
          <w:szCs w:val="24"/>
          <w:lang w:eastAsia="en-GB"/>
        </w:rPr>
        <w:t xml:space="preserve">Welsh Government have yet to issue the Formal National </w:t>
      </w:r>
      <w:r w:rsidR="009E570D">
        <w:rPr>
          <w:rFonts w:ascii="Arial" w:eastAsiaTheme="minorEastAsia" w:hAnsi="Arial" w:cs="Arial"/>
          <w:bCs/>
          <w:color w:val="000000" w:themeColor="text1"/>
          <w:kern w:val="24"/>
          <w:sz w:val="24"/>
          <w:szCs w:val="24"/>
          <w:lang w:eastAsia="en-GB"/>
        </w:rPr>
        <w:t>P</w:t>
      </w:r>
      <w:r w:rsidRPr="00BF4723">
        <w:rPr>
          <w:rFonts w:ascii="Arial" w:eastAsiaTheme="minorEastAsia" w:hAnsi="Arial" w:cs="Arial"/>
          <w:bCs/>
          <w:color w:val="000000" w:themeColor="text1"/>
          <w:kern w:val="24"/>
          <w:sz w:val="24"/>
          <w:szCs w:val="24"/>
          <w:lang w:eastAsia="en-GB"/>
        </w:rPr>
        <w:t xml:space="preserve">lanning Guidance or any accompanying templates. Through Directors and Assistant Directors of Planning networks </w:t>
      </w:r>
      <w:r>
        <w:rPr>
          <w:rFonts w:ascii="Arial" w:eastAsiaTheme="minorEastAsia" w:hAnsi="Arial" w:cs="Arial"/>
          <w:bCs/>
          <w:color w:val="000000" w:themeColor="text1"/>
          <w:kern w:val="24"/>
          <w:sz w:val="24"/>
          <w:szCs w:val="24"/>
          <w:lang w:eastAsia="en-GB"/>
        </w:rPr>
        <w:t xml:space="preserve">informal indications of what these might include have been sought and are presented below for information. In developing the Annual plan 2024/25 the below will be used as a checklist to ensure the </w:t>
      </w:r>
      <w:r w:rsidR="009E570D">
        <w:rPr>
          <w:rFonts w:ascii="Arial" w:eastAsiaTheme="minorEastAsia" w:hAnsi="Arial" w:cs="Arial"/>
          <w:bCs/>
          <w:color w:val="000000" w:themeColor="text1"/>
          <w:kern w:val="24"/>
          <w:sz w:val="24"/>
          <w:szCs w:val="24"/>
          <w:lang w:eastAsia="en-GB"/>
        </w:rPr>
        <w:t>H</w:t>
      </w:r>
      <w:r>
        <w:rPr>
          <w:rFonts w:ascii="Arial" w:eastAsiaTheme="minorEastAsia" w:hAnsi="Arial" w:cs="Arial"/>
          <w:bCs/>
          <w:color w:val="000000" w:themeColor="text1"/>
          <w:kern w:val="24"/>
          <w:sz w:val="24"/>
          <w:szCs w:val="24"/>
          <w:lang w:eastAsia="en-GB"/>
        </w:rPr>
        <w:t>ealth Board is meeting all national expectations and requirements. This will be updated to reflect and further formal or informal guidance received from Welsh Government.</w:t>
      </w:r>
    </w:p>
    <w:p w14:paraId="6FA0BD56" w14:textId="7B766314" w:rsidR="003E3505" w:rsidRDefault="003E3505" w:rsidP="00F77128">
      <w:pPr>
        <w:spacing w:after="0" w:line="240" w:lineRule="auto"/>
        <w:jc w:val="both"/>
        <w:rPr>
          <w:rFonts w:ascii="Arial" w:eastAsiaTheme="minorEastAsia" w:hAnsi="Arial" w:cs="Arial"/>
          <w:b/>
          <w:bCs/>
          <w:color w:val="FF0000"/>
          <w:kern w:val="24"/>
          <w:sz w:val="24"/>
          <w:szCs w:val="24"/>
          <w:lang w:eastAsia="en-GB"/>
        </w:rPr>
      </w:pPr>
    </w:p>
    <w:p w14:paraId="25BA3348" w14:textId="45975931" w:rsidR="003E3505" w:rsidRDefault="003E3505" w:rsidP="003E3505">
      <w:pPr>
        <w:rPr>
          <w:rFonts w:ascii="Arial" w:eastAsiaTheme="minorEastAsia" w:hAnsi="Arial" w:cs="Arial"/>
          <w:b/>
          <w:bCs/>
          <w:color w:val="FF0000"/>
          <w:kern w:val="24"/>
          <w:sz w:val="24"/>
          <w:szCs w:val="24"/>
          <w:lang w:eastAsia="en-GB"/>
        </w:rPr>
        <w:sectPr w:rsidR="003E3505" w:rsidSect="00BA0230">
          <w:footerReference w:type="default" r:id="rId14"/>
          <w:pgSz w:w="11906" w:h="16838"/>
          <w:pgMar w:top="1440" w:right="1440" w:bottom="1440" w:left="1440" w:header="708" w:footer="708" w:gutter="0"/>
          <w:cols w:space="708"/>
          <w:docGrid w:linePitch="360"/>
        </w:sectPr>
      </w:pPr>
    </w:p>
    <w:p w14:paraId="18B1CBDD" w14:textId="77777777" w:rsidR="003E3505" w:rsidRDefault="003E3505" w:rsidP="00F77128">
      <w:pPr>
        <w:spacing w:after="0" w:line="240" w:lineRule="auto"/>
        <w:jc w:val="both"/>
        <w:rPr>
          <w:rFonts w:ascii="Arial" w:eastAsiaTheme="minorEastAsia" w:hAnsi="Arial" w:cs="Arial"/>
          <w:b/>
          <w:bCs/>
          <w:color w:val="FF0000"/>
          <w:kern w:val="24"/>
          <w:sz w:val="24"/>
          <w:szCs w:val="24"/>
          <w:lang w:eastAsia="en-GB"/>
        </w:rPr>
        <w:sectPr w:rsidR="003E3505" w:rsidSect="003E3505">
          <w:pgSz w:w="16838" w:h="11906" w:orient="landscape"/>
          <w:pgMar w:top="1440" w:right="1440" w:bottom="1440" w:left="1440" w:header="709" w:footer="709" w:gutter="0"/>
          <w:cols w:space="708"/>
          <w:docGrid w:linePitch="360"/>
        </w:sectPr>
      </w:pPr>
      <w:r>
        <w:rPr>
          <w:noProof/>
          <w:lang w:eastAsia="en-GB"/>
        </w:rPr>
        <w:lastRenderedPageBreak/>
        <w:drawing>
          <wp:inline distT="0" distB="0" distL="0" distR="0" wp14:anchorId="10D5921A" wp14:editId="4D709F88">
            <wp:extent cx="9294043" cy="5252484"/>
            <wp:effectExtent l="0" t="0" r="254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9333710" cy="5274902"/>
                    </a:xfrm>
                    <a:prstGeom prst="rect">
                      <a:avLst/>
                    </a:prstGeom>
                  </pic:spPr>
                </pic:pic>
              </a:graphicData>
            </a:graphic>
          </wp:inline>
        </w:drawing>
      </w:r>
    </w:p>
    <w:p w14:paraId="6AFC37F2" w14:textId="1820B684" w:rsidR="00D41A26" w:rsidRPr="00171B0D" w:rsidRDefault="00D6636B" w:rsidP="00171B0D">
      <w:pPr>
        <w:pStyle w:val="ListParagraph"/>
        <w:numPr>
          <w:ilvl w:val="1"/>
          <w:numId w:val="32"/>
        </w:numPr>
        <w:spacing w:after="0" w:line="240" w:lineRule="auto"/>
        <w:jc w:val="both"/>
        <w:rPr>
          <w:rFonts w:ascii="Arial" w:hAnsi="Arial" w:cs="Arial"/>
          <w:b/>
          <w:color w:val="000000" w:themeColor="text1"/>
          <w:sz w:val="24"/>
          <w:szCs w:val="24"/>
        </w:rPr>
      </w:pPr>
      <w:r w:rsidRPr="00171B0D">
        <w:rPr>
          <w:rFonts w:ascii="Arial" w:hAnsi="Arial" w:cs="Arial"/>
          <w:b/>
          <w:color w:val="000000" w:themeColor="text1"/>
          <w:sz w:val="24"/>
          <w:szCs w:val="24"/>
        </w:rPr>
        <w:lastRenderedPageBreak/>
        <w:t>Workforce Considerations.</w:t>
      </w:r>
    </w:p>
    <w:p w14:paraId="2B4828F2" w14:textId="46594D6D" w:rsidR="00D6636B" w:rsidRPr="00D41A26" w:rsidRDefault="00D6636B" w:rsidP="00D41A26">
      <w:pPr>
        <w:spacing w:after="0" w:line="240" w:lineRule="auto"/>
        <w:jc w:val="both"/>
        <w:rPr>
          <w:rFonts w:ascii="Arial" w:hAnsi="Arial" w:cs="Arial"/>
          <w:b/>
          <w:color w:val="000000" w:themeColor="text1"/>
          <w:sz w:val="24"/>
          <w:szCs w:val="24"/>
        </w:rPr>
      </w:pPr>
      <w:r w:rsidRPr="00D41A26">
        <w:rPr>
          <w:rFonts w:ascii="Arial" w:hAnsi="Arial" w:cs="Arial"/>
          <w:color w:val="000000" w:themeColor="text1"/>
          <w:sz w:val="24"/>
          <w:szCs w:val="24"/>
        </w:rPr>
        <w:t xml:space="preserve">As we know our people will be central to the delivery of the annual plan. Time was spent in the workshop referenced in this paper on exploring and unpacking the strategic objective, Excellent People which was amended in draft to </w:t>
      </w:r>
      <w:r w:rsidRPr="00D41A26">
        <w:rPr>
          <w:rFonts w:ascii="Arial" w:hAnsi="Arial" w:cs="Arial"/>
          <w:i/>
          <w:iCs/>
          <w:color w:val="000000" w:themeColor="text1"/>
          <w:sz w:val="24"/>
          <w:szCs w:val="24"/>
        </w:rPr>
        <w:t xml:space="preserve">The Health </w:t>
      </w:r>
      <w:r w:rsidR="00D41A26" w:rsidRPr="00D41A26">
        <w:rPr>
          <w:rFonts w:ascii="Arial" w:hAnsi="Arial" w:cs="Arial"/>
          <w:i/>
          <w:iCs/>
          <w:color w:val="000000" w:themeColor="text1"/>
          <w:sz w:val="24"/>
          <w:szCs w:val="24"/>
        </w:rPr>
        <w:t>Board is</w:t>
      </w:r>
      <w:r w:rsidRPr="00D41A26">
        <w:rPr>
          <w:rFonts w:ascii="Arial" w:hAnsi="Arial" w:cs="Arial"/>
          <w:i/>
          <w:iCs/>
          <w:color w:val="000000" w:themeColor="text1"/>
          <w:sz w:val="24"/>
          <w:szCs w:val="24"/>
        </w:rPr>
        <w:t xml:space="preserve"> a great place to work </w:t>
      </w:r>
      <w:r w:rsidR="00D41A26" w:rsidRPr="00D41A26">
        <w:rPr>
          <w:rFonts w:ascii="Arial" w:hAnsi="Arial" w:cs="Arial"/>
          <w:i/>
          <w:iCs/>
          <w:color w:val="000000" w:themeColor="text1"/>
          <w:sz w:val="24"/>
          <w:szCs w:val="24"/>
        </w:rPr>
        <w:t>where staff</w:t>
      </w:r>
      <w:r w:rsidRPr="00D41A26">
        <w:rPr>
          <w:rFonts w:ascii="Arial" w:hAnsi="Arial" w:cs="Arial"/>
          <w:i/>
          <w:iCs/>
          <w:color w:val="000000" w:themeColor="text1"/>
          <w:sz w:val="24"/>
          <w:szCs w:val="24"/>
        </w:rPr>
        <w:t xml:space="preserve"> feel valued and work towards a common goal.</w:t>
      </w:r>
    </w:p>
    <w:p w14:paraId="041D5F7A" w14:textId="069C8BB0" w:rsidR="00D6636B" w:rsidRPr="00D41A26" w:rsidRDefault="00D41A26" w:rsidP="00D41A26">
      <w:pPr>
        <w:spacing w:before="240" w:after="0" w:line="240" w:lineRule="auto"/>
        <w:ind w:right="96"/>
        <w:jc w:val="both"/>
        <w:rPr>
          <w:rFonts w:ascii="Arial" w:hAnsi="Arial" w:cs="Arial"/>
          <w:bCs/>
          <w:color w:val="000000" w:themeColor="text1"/>
          <w:sz w:val="24"/>
          <w:szCs w:val="24"/>
        </w:rPr>
      </w:pPr>
      <w:r>
        <w:rPr>
          <w:rFonts w:ascii="Arial" w:hAnsi="Arial" w:cs="Arial"/>
          <w:color w:val="000000" w:themeColor="text1"/>
          <w:sz w:val="24"/>
          <w:szCs w:val="24"/>
        </w:rPr>
        <w:t>Board</w:t>
      </w:r>
      <w:r w:rsidR="00D6636B" w:rsidRPr="00D41A26">
        <w:rPr>
          <w:rFonts w:ascii="Arial" w:hAnsi="Arial" w:cs="Arial"/>
          <w:color w:val="000000" w:themeColor="text1"/>
          <w:sz w:val="24"/>
          <w:szCs w:val="24"/>
        </w:rPr>
        <w:t xml:space="preserve"> should note </w:t>
      </w:r>
      <w:r w:rsidR="009E570D">
        <w:rPr>
          <w:rFonts w:ascii="Arial" w:hAnsi="Arial" w:cs="Arial"/>
          <w:color w:val="000000" w:themeColor="text1"/>
          <w:sz w:val="24"/>
          <w:szCs w:val="24"/>
        </w:rPr>
        <w:t>that</w:t>
      </w:r>
      <w:r w:rsidR="003C5E9B">
        <w:rPr>
          <w:rFonts w:ascii="Arial" w:hAnsi="Arial" w:cs="Arial"/>
          <w:color w:val="000000" w:themeColor="text1"/>
          <w:sz w:val="24"/>
          <w:szCs w:val="24"/>
        </w:rPr>
        <w:t xml:space="preserve"> </w:t>
      </w:r>
      <w:r w:rsidR="00D6636B" w:rsidRPr="00D41A26">
        <w:rPr>
          <w:rFonts w:ascii="Arial" w:hAnsi="Arial" w:cs="Arial"/>
          <w:color w:val="000000" w:themeColor="text1"/>
          <w:sz w:val="24"/>
          <w:szCs w:val="24"/>
        </w:rPr>
        <w:t xml:space="preserve">the </w:t>
      </w:r>
      <w:r w:rsidR="009E570D">
        <w:rPr>
          <w:rFonts w:ascii="Arial" w:hAnsi="Arial" w:cs="Arial"/>
          <w:color w:val="000000" w:themeColor="text1"/>
          <w:sz w:val="24"/>
          <w:szCs w:val="24"/>
        </w:rPr>
        <w:t>Workforce and Organisational Development (</w:t>
      </w:r>
      <w:r w:rsidR="00D6636B" w:rsidRPr="00D41A26">
        <w:rPr>
          <w:rFonts w:ascii="Arial" w:hAnsi="Arial" w:cs="Arial"/>
          <w:color w:val="000000" w:themeColor="text1"/>
          <w:sz w:val="24"/>
          <w:szCs w:val="24"/>
        </w:rPr>
        <w:t>WOD</w:t>
      </w:r>
      <w:r w:rsidR="009E570D">
        <w:rPr>
          <w:rFonts w:ascii="Arial" w:hAnsi="Arial" w:cs="Arial"/>
          <w:color w:val="000000" w:themeColor="text1"/>
          <w:sz w:val="24"/>
          <w:szCs w:val="24"/>
        </w:rPr>
        <w:t>)</w:t>
      </w:r>
      <w:r w:rsidR="00D6636B" w:rsidRPr="00D41A26">
        <w:rPr>
          <w:rFonts w:ascii="Arial" w:hAnsi="Arial" w:cs="Arial"/>
          <w:color w:val="000000" w:themeColor="text1"/>
          <w:sz w:val="24"/>
          <w:szCs w:val="24"/>
        </w:rPr>
        <w:t xml:space="preserve"> </w:t>
      </w:r>
      <w:r w:rsidRPr="00D41A26">
        <w:rPr>
          <w:rFonts w:ascii="Arial" w:hAnsi="Arial" w:cs="Arial"/>
          <w:color w:val="000000" w:themeColor="text1"/>
          <w:sz w:val="24"/>
          <w:szCs w:val="24"/>
        </w:rPr>
        <w:t>Directorat</w:t>
      </w:r>
      <w:r>
        <w:rPr>
          <w:rFonts w:ascii="Arial" w:hAnsi="Arial" w:cs="Arial"/>
          <w:color w:val="000000" w:themeColor="text1"/>
          <w:sz w:val="24"/>
          <w:szCs w:val="24"/>
        </w:rPr>
        <w:t xml:space="preserve">e </w:t>
      </w:r>
      <w:r w:rsidRPr="00D41A26">
        <w:rPr>
          <w:rFonts w:ascii="Arial" w:hAnsi="Arial" w:cs="Arial"/>
          <w:color w:val="000000" w:themeColor="text1"/>
          <w:sz w:val="24"/>
          <w:szCs w:val="24"/>
        </w:rPr>
        <w:t>has</w:t>
      </w:r>
      <w:r w:rsidR="00D6636B" w:rsidRPr="00D41A26">
        <w:rPr>
          <w:rFonts w:ascii="Arial" w:hAnsi="Arial" w:cs="Arial"/>
          <w:color w:val="000000" w:themeColor="text1"/>
          <w:sz w:val="24"/>
          <w:szCs w:val="24"/>
        </w:rPr>
        <w:t xml:space="preserve"> developed a People Strategy in draft. This has been coproduced with all the staff in the WOD Directorate and </w:t>
      </w:r>
      <w:r w:rsidRPr="00D41A26">
        <w:rPr>
          <w:rFonts w:ascii="Arial" w:hAnsi="Arial" w:cs="Arial"/>
          <w:color w:val="000000" w:themeColor="text1"/>
          <w:sz w:val="24"/>
          <w:szCs w:val="24"/>
        </w:rPr>
        <w:t>is aligned</w:t>
      </w:r>
      <w:r w:rsidR="00D6636B" w:rsidRPr="00D41A26">
        <w:rPr>
          <w:rFonts w:ascii="Arial" w:hAnsi="Arial" w:cs="Arial"/>
          <w:color w:val="000000" w:themeColor="text1"/>
          <w:sz w:val="24"/>
          <w:szCs w:val="24"/>
        </w:rPr>
        <w:t xml:space="preserve"> to key national documents such as the National Implementation Plan. It supports the Health Board’s Vision document; One </w:t>
      </w:r>
      <w:r w:rsidR="00D6636B" w:rsidRPr="00D41A26">
        <w:rPr>
          <w:rFonts w:ascii="Arial" w:hAnsi="Arial" w:cs="Arial"/>
          <w:bCs/>
          <w:color w:val="000000" w:themeColor="text1"/>
          <w:sz w:val="24"/>
          <w:szCs w:val="24"/>
        </w:rPr>
        <w:t>Bay Way and it is linked to the People Promise which unifies both documents.</w:t>
      </w:r>
    </w:p>
    <w:p w14:paraId="333CB6BC" w14:textId="6C9812AE" w:rsidR="00D6636B" w:rsidRPr="00D41A26" w:rsidRDefault="00D6636B" w:rsidP="00D41A26">
      <w:pPr>
        <w:spacing w:before="240" w:after="0" w:line="240" w:lineRule="auto"/>
        <w:ind w:right="96"/>
        <w:jc w:val="both"/>
        <w:rPr>
          <w:rFonts w:ascii="Arial" w:hAnsi="Arial" w:cs="Arial"/>
          <w:color w:val="000000" w:themeColor="text1"/>
          <w:sz w:val="24"/>
          <w:szCs w:val="24"/>
        </w:rPr>
      </w:pPr>
      <w:r w:rsidRPr="00D41A26">
        <w:rPr>
          <w:rFonts w:ascii="Arial" w:hAnsi="Arial" w:cs="Arial"/>
          <w:color w:val="000000" w:themeColor="text1"/>
          <w:sz w:val="24"/>
          <w:szCs w:val="24"/>
        </w:rPr>
        <w:t xml:space="preserve">The Strategy </w:t>
      </w:r>
      <w:r w:rsidR="009E570D">
        <w:rPr>
          <w:rFonts w:ascii="Arial" w:hAnsi="Arial" w:cs="Arial"/>
          <w:color w:val="000000" w:themeColor="text1"/>
          <w:sz w:val="24"/>
          <w:szCs w:val="24"/>
        </w:rPr>
        <w:t xml:space="preserve">was </w:t>
      </w:r>
      <w:r w:rsidRPr="00D41A26">
        <w:rPr>
          <w:rFonts w:ascii="Arial" w:hAnsi="Arial" w:cs="Arial"/>
          <w:color w:val="000000" w:themeColor="text1"/>
          <w:sz w:val="24"/>
          <w:szCs w:val="24"/>
        </w:rPr>
        <w:t>out for engagement with all staff during October</w:t>
      </w:r>
      <w:r w:rsidR="009E570D">
        <w:rPr>
          <w:rFonts w:ascii="Arial" w:hAnsi="Arial" w:cs="Arial"/>
          <w:color w:val="000000" w:themeColor="text1"/>
          <w:sz w:val="24"/>
          <w:szCs w:val="24"/>
        </w:rPr>
        <w:t xml:space="preserve"> 2023</w:t>
      </w:r>
      <w:r w:rsidRPr="00D41A26">
        <w:rPr>
          <w:rFonts w:ascii="Arial" w:hAnsi="Arial" w:cs="Arial"/>
          <w:color w:val="000000" w:themeColor="text1"/>
          <w:sz w:val="24"/>
          <w:szCs w:val="24"/>
        </w:rPr>
        <w:t xml:space="preserve">, having already spoken with the Partnership Forum and LNC. The Strategy is due to be submitted to Board in November </w:t>
      </w:r>
      <w:r w:rsidR="009E570D">
        <w:rPr>
          <w:rFonts w:ascii="Arial" w:hAnsi="Arial" w:cs="Arial"/>
          <w:color w:val="000000" w:themeColor="text1"/>
          <w:sz w:val="24"/>
          <w:szCs w:val="24"/>
        </w:rPr>
        <w:t xml:space="preserve">2023 </w:t>
      </w:r>
      <w:r w:rsidRPr="00D41A26">
        <w:rPr>
          <w:rFonts w:ascii="Arial" w:hAnsi="Arial" w:cs="Arial"/>
          <w:color w:val="000000" w:themeColor="text1"/>
          <w:sz w:val="24"/>
          <w:szCs w:val="24"/>
        </w:rPr>
        <w:t>and finally launched in December</w:t>
      </w:r>
      <w:r w:rsidR="009E570D">
        <w:rPr>
          <w:rFonts w:ascii="Arial" w:hAnsi="Arial" w:cs="Arial"/>
          <w:color w:val="000000" w:themeColor="text1"/>
          <w:sz w:val="24"/>
          <w:szCs w:val="24"/>
        </w:rPr>
        <w:t xml:space="preserve"> 2023</w:t>
      </w:r>
      <w:r w:rsidRPr="00D41A26">
        <w:rPr>
          <w:rFonts w:ascii="Arial" w:hAnsi="Arial" w:cs="Arial"/>
          <w:color w:val="000000" w:themeColor="text1"/>
          <w:sz w:val="24"/>
          <w:szCs w:val="24"/>
        </w:rPr>
        <w:t>.</w:t>
      </w:r>
    </w:p>
    <w:p w14:paraId="08982D17" w14:textId="04F83CFB" w:rsidR="003C5E9B" w:rsidRPr="00171B0D" w:rsidRDefault="00D6636B" w:rsidP="00171B0D">
      <w:pPr>
        <w:spacing w:before="240" w:after="0" w:line="240" w:lineRule="auto"/>
        <w:ind w:right="96"/>
        <w:jc w:val="both"/>
        <w:rPr>
          <w:rFonts w:ascii="Arial" w:hAnsi="Arial" w:cs="Arial"/>
          <w:color w:val="000000" w:themeColor="text1"/>
          <w:sz w:val="24"/>
          <w:szCs w:val="24"/>
        </w:rPr>
      </w:pPr>
      <w:r w:rsidRPr="00D41A26">
        <w:rPr>
          <w:rFonts w:ascii="Arial" w:hAnsi="Arial" w:cs="Arial"/>
          <w:color w:val="000000" w:themeColor="text1"/>
          <w:sz w:val="24"/>
          <w:szCs w:val="24"/>
        </w:rPr>
        <w:t xml:space="preserve">This will be an important document for the Health Board and will support and underpin all future Service Group and Health Board plans given the importance of the workforce in those programmes of work.  </w:t>
      </w:r>
      <w:r w:rsidR="003C5E9B" w:rsidRPr="00171B0D">
        <w:rPr>
          <w:rFonts w:ascii="Arial" w:hAnsi="Arial" w:cs="Arial"/>
          <w:i/>
          <w:color w:val="000000" w:themeColor="text1"/>
          <w:sz w:val="24"/>
          <w:szCs w:val="24"/>
        </w:rPr>
        <w:t>.</w:t>
      </w:r>
    </w:p>
    <w:p w14:paraId="025734F6" w14:textId="1604E620" w:rsidR="008F0B48" w:rsidRDefault="008F0B48" w:rsidP="008F0B48">
      <w:pPr>
        <w:spacing w:before="240" w:after="0" w:line="240" w:lineRule="auto"/>
        <w:ind w:right="96"/>
        <w:jc w:val="both"/>
        <w:rPr>
          <w:rFonts w:ascii="Arial" w:hAnsi="Arial" w:cs="Arial"/>
          <w:b/>
          <w:color w:val="000000" w:themeColor="text1"/>
          <w:sz w:val="24"/>
          <w:szCs w:val="24"/>
        </w:rPr>
      </w:pPr>
      <w:r w:rsidRPr="00D41A26">
        <w:rPr>
          <w:rFonts w:ascii="Arial" w:hAnsi="Arial" w:cs="Arial"/>
          <w:b/>
          <w:color w:val="000000" w:themeColor="text1"/>
          <w:sz w:val="24"/>
          <w:szCs w:val="24"/>
        </w:rPr>
        <w:t>2.</w:t>
      </w:r>
      <w:r w:rsidR="00171B0D">
        <w:rPr>
          <w:rFonts w:ascii="Arial" w:hAnsi="Arial" w:cs="Arial"/>
          <w:b/>
          <w:color w:val="000000" w:themeColor="text1"/>
          <w:sz w:val="24"/>
          <w:szCs w:val="24"/>
        </w:rPr>
        <w:t>5</w:t>
      </w:r>
      <w:r w:rsidR="00213B3E">
        <w:rPr>
          <w:rFonts w:ascii="Arial" w:hAnsi="Arial" w:cs="Arial"/>
          <w:b/>
          <w:color w:val="000000" w:themeColor="text1"/>
          <w:sz w:val="24"/>
          <w:szCs w:val="24"/>
        </w:rPr>
        <w:t xml:space="preserve"> N</w:t>
      </w:r>
      <w:r w:rsidRPr="00D41A26">
        <w:rPr>
          <w:rFonts w:ascii="Arial" w:hAnsi="Arial" w:cs="Arial"/>
          <w:b/>
          <w:color w:val="000000" w:themeColor="text1"/>
          <w:sz w:val="24"/>
          <w:szCs w:val="24"/>
        </w:rPr>
        <w:t>ext Steps</w:t>
      </w:r>
    </w:p>
    <w:p w14:paraId="2BD407FF" w14:textId="12A0BE62" w:rsidR="00447488" w:rsidRPr="00D41A26" w:rsidRDefault="00213B3E" w:rsidP="00213B3E">
      <w:pPr>
        <w:spacing w:after="0" w:line="240" w:lineRule="auto"/>
        <w:ind w:right="96"/>
        <w:jc w:val="both"/>
        <w:rPr>
          <w:rFonts w:ascii="Arial" w:hAnsi="Arial" w:cs="Arial"/>
          <w:b/>
          <w:color w:val="000000" w:themeColor="text1"/>
          <w:sz w:val="24"/>
          <w:szCs w:val="24"/>
        </w:rPr>
      </w:pPr>
      <w:r>
        <w:rPr>
          <w:rFonts w:ascii="Arial" w:hAnsi="Arial" w:cs="Arial"/>
          <w:sz w:val="24"/>
          <w:szCs w:val="24"/>
        </w:rPr>
        <w:t>The</w:t>
      </w:r>
      <w:r w:rsidR="00447488">
        <w:rPr>
          <w:rFonts w:ascii="Arial" w:hAnsi="Arial" w:cs="Arial"/>
          <w:sz w:val="24"/>
          <w:szCs w:val="24"/>
        </w:rPr>
        <w:t xml:space="preserve"> emerging priorities are now being further developed into to establish the implications and outcomes in readiness for initial review by the Exec Team in early December</w:t>
      </w:r>
      <w:r w:rsidR="009E570D">
        <w:rPr>
          <w:rFonts w:ascii="Arial" w:hAnsi="Arial" w:cs="Arial"/>
          <w:sz w:val="24"/>
          <w:szCs w:val="24"/>
        </w:rPr>
        <w:t xml:space="preserve"> 2023.</w:t>
      </w:r>
    </w:p>
    <w:p w14:paraId="7B38D361" w14:textId="6EF80459" w:rsidR="00447488" w:rsidRPr="000D2B72" w:rsidRDefault="00447488" w:rsidP="00447488">
      <w:pPr>
        <w:pStyle w:val="ListParagraph"/>
        <w:numPr>
          <w:ilvl w:val="0"/>
          <w:numId w:val="25"/>
        </w:numPr>
        <w:spacing w:before="240" w:after="0" w:line="240" w:lineRule="auto"/>
        <w:ind w:right="96"/>
        <w:jc w:val="both"/>
        <w:rPr>
          <w:rFonts w:ascii="Arial" w:hAnsi="Arial" w:cs="Arial"/>
          <w:color w:val="000000" w:themeColor="text1"/>
          <w:sz w:val="24"/>
          <w:szCs w:val="24"/>
        </w:rPr>
      </w:pPr>
      <w:r w:rsidRPr="000D2B72">
        <w:rPr>
          <w:rFonts w:ascii="Arial" w:hAnsi="Arial" w:cs="Arial"/>
          <w:color w:val="000000" w:themeColor="text1"/>
          <w:sz w:val="24"/>
          <w:szCs w:val="24"/>
        </w:rPr>
        <w:t>Further engagement to take place with Service Group Directors to ensure all priorities areas have been covered off;</w:t>
      </w:r>
    </w:p>
    <w:p w14:paraId="3AACFBD3" w14:textId="78E3CA93" w:rsidR="00447488" w:rsidRPr="000D2B72" w:rsidRDefault="00447488" w:rsidP="00447488">
      <w:pPr>
        <w:pStyle w:val="ListParagraph"/>
        <w:numPr>
          <w:ilvl w:val="0"/>
          <w:numId w:val="25"/>
        </w:numPr>
        <w:spacing w:before="240" w:after="0" w:line="240" w:lineRule="auto"/>
        <w:ind w:right="96"/>
        <w:jc w:val="both"/>
        <w:rPr>
          <w:rFonts w:ascii="Arial" w:hAnsi="Arial" w:cs="Arial"/>
          <w:color w:val="000000" w:themeColor="text1"/>
          <w:sz w:val="24"/>
          <w:szCs w:val="24"/>
        </w:rPr>
      </w:pPr>
      <w:r w:rsidRPr="000D2B72">
        <w:rPr>
          <w:rFonts w:ascii="Arial" w:hAnsi="Arial" w:cs="Arial"/>
          <w:color w:val="000000" w:themeColor="text1"/>
          <w:sz w:val="24"/>
          <w:szCs w:val="24"/>
        </w:rPr>
        <w:t>Finalise and issue the Impact and Delivery template to Systems for complete by the end of November</w:t>
      </w:r>
      <w:r w:rsidR="009E570D">
        <w:rPr>
          <w:rFonts w:ascii="Arial" w:hAnsi="Arial" w:cs="Arial"/>
          <w:color w:val="000000" w:themeColor="text1"/>
          <w:sz w:val="24"/>
          <w:szCs w:val="24"/>
        </w:rPr>
        <w:t xml:space="preserve"> 2023</w:t>
      </w:r>
      <w:r w:rsidRPr="000D2B72">
        <w:rPr>
          <w:rFonts w:ascii="Arial" w:hAnsi="Arial" w:cs="Arial"/>
          <w:color w:val="000000" w:themeColor="text1"/>
          <w:sz w:val="24"/>
          <w:szCs w:val="24"/>
        </w:rPr>
        <w:t xml:space="preserve">, to capture focused detail required for Executive decisions on final Health Board Priorities. </w:t>
      </w:r>
    </w:p>
    <w:p w14:paraId="45760192" w14:textId="39C70CCB" w:rsidR="00D41A26" w:rsidRPr="00644DFD" w:rsidRDefault="000D2B72" w:rsidP="00D41A26">
      <w:pPr>
        <w:pStyle w:val="ListParagraph"/>
        <w:numPr>
          <w:ilvl w:val="0"/>
          <w:numId w:val="25"/>
        </w:numPr>
        <w:spacing w:before="240" w:after="0" w:line="240" w:lineRule="auto"/>
        <w:ind w:right="96"/>
        <w:jc w:val="both"/>
        <w:rPr>
          <w:rFonts w:ascii="Arial" w:hAnsi="Arial" w:cs="Arial"/>
          <w:color w:val="000000" w:themeColor="text1"/>
          <w:sz w:val="24"/>
          <w:szCs w:val="24"/>
        </w:rPr>
      </w:pPr>
      <w:r>
        <w:rPr>
          <w:rFonts w:ascii="Arial" w:hAnsi="Arial" w:cs="Arial"/>
          <w:color w:val="000000" w:themeColor="text1"/>
          <w:sz w:val="24"/>
          <w:szCs w:val="24"/>
        </w:rPr>
        <w:t>Confirm</w:t>
      </w:r>
      <w:r w:rsidRPr="000D2B72">
        <w:rPr>
          <w:rFonts w:ascii="Arial" w:hAnsi="Arial" w:cs="Arial"/>
          <w:color w:val="000000" w:themeColor="text1"/>
          <w:sz w:val="24"/>
          <w:szCs w:val="24"/>
        </w:rPr>
        <w:t xml:space="preserve"> prioritisation approach for Executive validation on the most critical and feasible priorities for delivery in </w:t>
      </w:r>
      <w:r w:rsidR="009E570D">
        <w:rPr>
          <w:rFonts w:ascii="Arial" w:hAnsi="Arial" w:cs="Arial"/>
          <w:color w:val="000000" w:themeColor="text1"/>
          <w:sz w:val="24"/>
          <w:szCs w:val="24"/>
        </w:rPr>
        <w:t>20</w:t>
      </w:r>
      <w:r w:rsidRPr="000D2B72">
        <w:rPr>
          <w:rFonts w:ascii="Arial" w:hAnsi="Arial" w:cs="Arial"/>
          <w:color w:val="000000" w:themeColor="text1"/>
          <w:sz w:val="24"/>
          <w:szCs w:val="24"/>
        </w:rPr>
        <w:t>24/25</w:t>
      </w:r>
      <w:r>
        <w:rPr>
          <w:rFonts w:ascii="Arial" w:hAnsi="Arial" w:cs="Arial"/>
          <w:color w:val="000000" w:themeColor="text1"/>
          <w:sz w:val="24"/>
          <w:szCs w:val="24"/>
        </w:rPr>
        <w:t>, to take place in December</w:t>
      </w:r>
      <w:r w:rsidR="009E570D">
        <w:rPr>
          <w:rFonts w:ascii="Arial" w:hAnsi="Arial" w:cs="Arial"/>
          <w:color w:val="000000" w:themeColor="text1"/>
          <w:sz w:val="24"/>
          <w:szCs w:val="24"/>
        </w:rPr>
        <w:t xml:space="preserve"> 2023</w:t>
      </w:r>
      <w:r>
        <w:rPr>
          <w:rFonts w:ascii="Arial" w:hAnsi="Arial" w:cs="Arial"/>
          <w:color w:val="000000" w:themeColor="text1"/>
          <w:sz w:val="24"/>
          <w:szCs w:val="24"/>
        </w:rPr>
        <w:t xml:space="preserve">. </w:t>
      </w:r>
    </w:p>
    <w:p w14:paraId="38C91D5F" w14:textId="3C94E23F" w:rsidR="008F0B48" w:rsidRPr="005A3D61" w:rsidRDefault="00644DFD" w:rsidP="008F0B48">
      <w:pPr>
        <w:spacing w:before="240" w:after="0" w:line="240" w:lineRule="auto"/>
        <w:ind w:right="96"/>
        <w:jc w:val="both"/>
        <w:rPr>
          <w:rFonts w:ascii="Arial" w:hAnsi="Arial" w:cs="Arial"/>
          <w:color w:val="000000" w:themeColor="text1"/>
          <w:sz w:val="24"/>
          <w:szCs w:val="24"/>
        </w:rPr>
      </w:pPr>
      <w:r>
        <w:rPr>
          <w:rFonts w:ascii="Arial" w:hAnsi="Arial" w:cs="Arial"/>
          <w:color w:val="000000" w:themeColor="text1"/>
          <w:sz w:val="24"/>
          <w:szCs w:val="24"/>
        </w:rPr>
        <w:t>The ke</w:t>
      </w:r>
      <w:r w:rsidR="00397726" w:rsidRPr="005A3D61">
        <w:rPr>
          <w:rFonts w:ascii="Arial" w:hAnsi="Arial" w:cs="Arial"/>
          <w:color w:val="000000" w:themeColor="text1"/>
          <w:sz w:val="24"/>
          <w:szCs w:val="24"/>
        </w:rPr>
        <w:t>y dates and next steps are as below:</w:t>
      </w:r>
    </w:p>
    <w:tbl>
      <w:tblPr>
        <w:tblW w:w="9346" w:type="dxa"/>
        <w:tblCellMar>
          <w:left w:w="0" w:type="dxa"/>
          <w:right w:w="0" w:type="dxa"/>
        </w:tblCellMar>
        <w:tblLook w:val="04A0" w:firstRow="1" w:lastRow="0" w:firstColumn="1" w:lastColumn="0" w:noHBand="0" w:noVBand="1"/>
      </w:tblPr>
      <w:tblGrid>
        <w:gridCol w:w="1550"/>
        <w:gridCol w:w="7796"/>
      </w:tblGrid>
      <w:tr w:rsidR="005A3D61" w:rsidRPr="005A3D61" w14:paraId="228B807A" w14:textId="77777777" w:rsidTr="005A3D61">
        <w:trPr>
          <w:trHeight w:val="416"/>
        </w:trPr>
        <w:tc>
          <w:tcPr>
            <w:tcW w:w="1550" w:type="dxa"/>
            <w:tcBorders>
              <w:top w:val="single" w:sz="8" w:space="0" w:color="000000"/>
              <w:left w:val="single" w:sz="8" w:space="0" w:color="000000"/>
              <w:bottom w:val="single" w:sz="8" w:space="0" w:color="000000"/>
              <w:right w:val="single" w:sz="8" w:space="0" w:color="000000"/>
            </w:tcBorders>
            <w:shd w:val="clear" w:color="auto" w:fill="E2F0D9"/>
            <w:tcMar>
              <w:top w:w="15" w:type="dxa"/>
              <w:left w:w="50" w:type="dxa"/>
              <w:bottom w:w="0" w:type="dxa"/>
              <w:right w:w="50" w:type="dxa"/>
            </w:tcMar>
            <w:vAlign w:val="center"/>
            <w:hideMark/>
          </w:tcPr>
          <w:p w14:paraId="2BBE25C7" w14:textId="77777777" w:rsidR="005A3D61" w:rsidRPr="005A3D61" w:rsidRDefault="005A3D61" w:rsidP="005A3D61">
            <w:pPr>
              <w:spacing w:after="0" w:line="240" w:lineRule="auto"/>
              <w:jc w:val="both"/>
              <w:rPr>
                <w:rFonts w:ascii="Arial" w:hAnsi="Arial" w:cs="Arial"/>
                <w:color w:val="000000" w:themeColor="text1"/>
                <w:sz w:val="24"/>
                <w:szCs w:val="24"/>
              </w:rPr>
            </w:pPr>
            <w:r w:rsidRPr="005A3D61">
              <w:rPr>
                <w:rFonts w:ascii="Arial" w:hAnsi="Arial" w:cs="Arial"/>
                <w:color w:val="000000" w:themeColor="text1"/>
                <w:sz w:val="24"/>
                <w:szCs w:val="24"/>
              </w:rPr>
              <w:t>By end Nov</w:t>
            </w:r>
          </w:p>
        </w:tc>
        <w:tc>
          <w:tcPr>
            <w:tcW w:w="7796" w:type="dxa"/>
            <w:tcBorders>
              <w:top w:val="single" w:sz="8" w:space="0" w:color="000000"/>
              <w:left w:val="single" w:sz="8" w:space="0" w:color="000000"/>
              <w:bottom w:val="single" w:sz="8" w:space="0" w:color="000000"/>
              <w:right w:val="single" w:sz="8" w:space="0" w:color="000000"/>
            </w:tcBorders>
            <w:shd w:val="clear" w:color="auto" w:fill="E2F0D9"/>
            <w:tcMar>
              <w:top w:w="15" w:type="dxa"/>
              <w:left w:w="50" w:type="dxa"/>
              <w:bottom w:w="0" w:type="dxa"/>
              <w:right w:w="50" w:type="dxa"/>
            </w:tcMar>
            <w:vAlign w:val="center"/>
            <w:hideMark/>
          </w:tcPr>
          <w:p w14:paraId="38BC1557" w14:textId="77777777" w:rsidR="005A3D61" w:rsidRPr="005A3D61" w:rsidRDefault="005A3D61" w:rsidP="005A3D61">
            <w:pPr>
              <w:spacing w:after="0" w:line="240" w:lineRule="auto"/>
              <w:jc w:val="both"/>
              <w:rPr>
                <w:rFonts w:ascii="Arial" w:hAnsi="Arial" w:cs="Arial"/>
                <w:color w:val="000000" w:themeColor="text1"/>
                <w:sz w:val="24"/>
                <w:szCs w:val="24"/>
              </w:rPr>
            </w:pPr>
            <w:r w:rsidRPr="005A3D61">
              <w:rPr>
                <w:rFonts w:ascii="Arial" w:hAnsi="Arial" w:cs="Arial"/>
                <w:color w:val="000000" w:themeColor="text1"/>
                <w:sz w:val="24"/>
                <w:szCs w:val="24"/>
              </w:rPr>
              <w:t>FINANCE Review cost pressures/ in year funding requirements – includes GMOs to be fully costed</w:t>
            </w:r>
          </w:p>
        </w:tc>
      </w:tr>
      <w:tr w:rsidR="005A3D61" w:rsidRPr="005A3D61" w14:paraId="55894714" w14:textId="77777777" w:rsidTr="005A3D61">
        <w:trPr>
          <w:trHeight w:val="416"/>
        </w:trPr>
        <w:tc>
          <w:tcPr>
            <w:tcW w:w="1550" w:type="dxa"/>
            <w:tcBorders>
              <w:top w:val="single" w:sz="8" w:space="0" w:color="000000"/>
              <w:left w:val="single" w:sz="8" w:space="0" w:color="000000"/>
              <w:bottom w:val="single" w:sz="8" w:space="0" w:color="000000"/>
              <w:right w:val="single" w:sz="8" w:space="0" w:color="000000"/>
            </w:tcBorders>
            <w:shd w:val="clear" w:color="auto" w:fill="auto"/>
            <w:tcMar>
              <w:top w:w="15" w:type="dxa"/>
              <w:left w:w="50" w:type="dxa"/>
              <w:bottom w:w="0" w:type="dxa"/>
              <w:right w:w="50" w:type="dxa"/>
            </w:tcMar>
            <w:vAlign w:val="center"/>
            <w:hideMark/>
          </w:tcPr>
          <w:p w14:paraId="5CCC81F0" w14:textId="77777777" w:rsidR="005A3D61" w:rsidRPr="005A3D61" w:rsidRDefault="005A3D61" w:rsidP="005A3D61">
            <w:pPr>
              <w:spacing w:after="0" w:line="240" w:lineRule="auto"/>
              <w:jc w:val="both"/>
              <w:rPr>
                <w:rFonts w:ascii="Arial" w:hAnsi="Arial" w:cs="Arial"/>
                <w:color w:val="000000" w:themeColor="text1"/>
                <w:sz w:val="24"/>
                <w:szCs w:val="24"/>
              </w:rPr>
            </w:pPr>
            <w:r w:rsidRPr="005A3D61">
              <w:rPr>
                <w:rFonts w:ascii="Arial" w:hAnsi="Arial" w:cs="Arial"/>
                <w:color w:val="000000" w:themeColor="text1"/>
                <w:sz w:val="24"/>
                <w:szCs w:val="24"/>
              </w:rPr>
              <w:t>By end Nov</w:t>
            </w:r>
          </w:p>
        </w:tc>
        <w:tc>
          <w:tcPr>
            <w:tcW w:w="7796" w:type="dxa"/>
            <w:tcBorders>
              <w:top w:val="single" w:sz="8" w:space="0" w:color="000000"/>
              <w:left w:val="single" w:sz="8" w:space="0" w:color="000000"/>
              <w:bottom w:val="single" w:sz="8" w:space="0" w:color="000000"/>
              <w:right w:val="single" w:sz="8" w:space="0" w:color="000000"/>
            </w:tcBorders>
            <w:shd w:val="clear" w:color="auto" w:fill="auto"/>
            <w:tcMar>
              <w:top w:w="15" w:type="dxa"/>
              <w:left w:w="50" w:type="dxa"/>
              <w:bottom w:w="0" w:type="dxa"/>
              <w:right w:w="50" w:type="dxa"/>
            </w:tcMar>
            <w:vAlign w:val="center"/>
            <w:hideMark/>
          </w:tcPr>
          <w:p w14:paraId="2CA1C82E" w14:textId="77777777" w:rsidR="005A3D61" w:rsidRPr="005A3D61" w:rsidRDefault="005A3D61" w:rsidP="005A3D61">
            <w:pPr>
              <w:spacing w:after="0" w:line="240" w:lineRule="auto"/>
              <w:jc w:val="both"/>
              <w:rPr>
                <w:rFonts w:ascii="Arial" w:hAnsi="Arial" w:cs="Arial"/>
                <w:color w:val="000000" w:themeColor="text1"/>
                <w:sz w:val="24"/>
                <w:szCs w:val="24"/>
              </w:rPr>
            </w:pPr>
            <w:r w:rsidRPr="005A3D61">
              <w:rPr>
                <w:rFonts w:ascii="Arial" w:hAnsi="Arial" w:cs="Arial"/>
                <w:color w:val="000000" w:themeColor="text1"/>
                <w:sz w:val="24"/>
                <w:szCs w:val="24"/>
              </w:rPr>
              <w:t>Complete System GMO template for return to Strategy</w:t>
            </w:r>
          </w:p>
        </w:tc>
      </w:tr>
      <w:tr w:rsidR="005A3D61" w:rsidRPr="005A3D61" w14:paraId="12FDCF32" w14:textId="77777777" w:rsidTr="005A3D61">
        <w:trPr>
          <w:trHeight w:val="416"/>
        </w:trPr>
        <w:tc>
          <w:tcPr>
            <w:tcW w:w="1550" w:type="dxa"/>
            <w:tcBorders>
              <w:top w:val="single" w:sz="8" w:space="0" w:color="000000"/>
              <w:left w:val="single" w:sz="8" w:space="0" w:color="000000"/>
              <w:bottom w:val="single" w:sz="8" w:space="0" w:color="000000"/>
              <w:right w:val="single" w:sz="8" w:space="0" w:color="000000"/>
            </w:tcBorders>
            <w:shd w:val="clear" w:color="auto" w:fill="E2F0D9"/>
            <w:tcMar>
              <w:top w:w="15" w:type="dxa"/>
              <w:left w:w="50" w:type="dxa"/>
              <w:bottom w:w="0" w:type="dxa"/>
              <w:right w:w="50" w:type="dxa"/>
            </w:tcMar>
            <w:vAlign w:val="center"/>
            <w:hideMark/>
          </w:tcPr>
          <w:p w14:paraId="0E78B737" w14:textId="77777777" w:rsidR="005A3D61" w:rsidRPr="005A3D61" w:rsidRDefault="005A3D61" w:rsidP="005A3D61">
            <w:pPr>
              <w:spacing w:after="0" w:line="240" w:lineRule="auto"/>
              <w:jc w:val="both"/>
              <w:rPr>
                <w:rFonts w:ascii="Arial" w:hAnsi="Arial" w:cs="Arial"/>
                <w:color w:val="000000" w:themeColor="text1"/>
                <w:sz w:val="24"/>
                <w:szCs w:val="24"/>
              </w:rPr>
            </w:pPr>
            <w:r w:rsidRPr="005A3D61">
              <w:rPr>
                <w:rFonts w:ascii="Arial" w:hAnsi="Arial" w:cs="Arial"/>
                <w:color w:val="000000" w:themeColor="text1"/>
                <w:sz w:val="24"/>
                <w:szCs w:val="24"/>
              </w:rPr>
              <w:t>W/C 4th Dec</w:t>
            </w:r>
          </w:p>
        </w:tc>
        <w:tc>
          <w:tcPr>
            <w:tcW w:w="7796" w:type="dxa"/>
            <w:tcBorders>
              <w:top w:val="single" w:sz="8" w:space="0" w:color="000000"/>
              <w:left w:val="single" w:sz="8" w:space="0" w:color="000000"/>
              <w:bottom w:val="single" w:sz="8" w:space="0" w:color="000000"/>
              <w:right w:val="single" w:sz="8" w:space="0" w:color="000000"/>
            </w:tcBorders>
            <w:shd w:val="clear" w:color="auto" w:fill="E2F0D9"/>
            <w:tcMar>
              <w:top w:w="15" w:type="dxa"/>
              <w:left w:w="50" w:type="dxa"/>
              <w:bottom w:w="0" w:type="dxa"/>
              <w:right w:w="50" w:type="dxa"/>
            </w:tcMar>
            <w:vAlign w:val="center"/>
            <w:hideMark/>
          </w:tcPr>
          <w:p w14:paraId="48197081" w14:textId="77777777" w:rsidR="005A3D61" w:rsidRPr="005A3D61" w:rsidRDefault="005A3D61" w:rsidP="005A3D61">
            <w:pPr>
              <w:spacing w:after="0" w:line="240" w:lineRule="auto"/>
              <w:jc w:val="both"/>
              <w:rPr>
                <w:rFonts w:ascii="Arial" w:hAnsi="Arial" w:cs="Arial"/>
                <w:color w:val="000000" w:themeColor="text1"/>
                <w:sz w:val="24"/>
                <w:szCs w:val="24"/>
              </w:rPr>
            </w:pPr>
            <w:r w:rsidRPr="005A3D61">
              <w:rPr>
                <w:rFonts w:ascii="Arial" w:hAnsi="Arial" w:cs="Arial"/>
                <w:color w:val="000000" w:themeColor="text1"/>
                <w:sz w:val="24"/>
                <w:szCs w:val="24"/>
              </w:rPr>
              <w:t>Exec Prioritisation Session of GMOs     Propose to use ESG 7th Dec to do this</w:t>
            </w:r>
          </w:p>
        </w:tc>
      </w:tr>
      <w:tr w:rsidR="005A3D61" w:rsidRPr="005A3D61" w14:paraId="5EC65B24" w14:textId="77777777" w:rsidTr="005A3D61">
        <w:trPr>
          <w:trHeight w:val="416"/>
        </w:trPr>
        <w:tc>
          <w:tcPr>
            <w:tcW w:w="1550" w:type="dxa"/>
            <w:tcBorders>
              <w:top w:val="single" w:sz="8" w:space="0" w:color="000000"/>
              <w:left w:val="single" w:sz="8" w:space="0" w:color="000000"/>
              <w:bottom w:val="single" w:sz="8" w:space="0" w:color="000000"/>
              <w:right w:val="single" w:sz="8" w:space="0" w:color="000000"/>
            </w:tcBorders>
            <w:shd w:val="clear" w:color="auto" w:fill="auto"/>
            <w:tcMar>
              <w:top w:w="15" w:type="dxa"/>
              <w:left w:w="50" w:type="dxa"/>
              <w:bottom w:w="0" w:type="dxa"/>
              <w:right w:w="50" w:type="dxa"/>
            </w:tcMar>
            <w:vAlign w:val="center"/>
            <w:hideMark/>
          </w:tcPr>
          <w:p w14:paraId="2E026BD6" w14:textId="77777777" w:rsidR="005A3D61" w:rsidRPr="005A3D61" w:rsidRDefault="005A3D61" w:rsidP="005A3D61">
            <w:pPr>
              <w:spacing w:after="0" w:line="240" w:lineRule="auto"/>
              <w:jc w:val="both"/>
              <w:rPr>
                <w:rFonts w:ascii="Arial" w:hAnsi="Arial" w:cs="Arial"/>
                <w:color w:val="000000" w:themeColor="text1"/>
                <w:sz w:val="24"/>
                <w:szCs w:val="24"/>
              </w:rPr>
            </w:pPr>
            <w:r w:rsidRPr="005A3D61">
              <w:rPr>
                <w:rFonts w:ascii="Arial" w:hAnsi="Arial" w:cs="Arial"/>
                <w:color w:val="000000" w:themeColor="text1"/>
                <w:sz w:val="24"/>
                <w:szCs w:val="24"/>
              </w:rPr>
              <w:t>8th Dec</w:t>
            </w:r>
          </w:p>
        </w:tc>
        <w:tc>
          <w:tcPr>
            <w:tcW w:w="7796" w:type="dxa"/>
            <w:tcBorders>
              <w:top w:val="single" w:sz="8" w:space="0" w:color="000000"/>
              <w:left w:val="single" w:sz="8" w:space="0" w:color="000000"/>
              <w:bottom w:val="single" w:sz="8" w:space="0" w:color="000000"/>
              <w:right w:val="single" w:sz="8" w:space="0" w:color="000000"/>
            </w:tcBorders>
            <w:shd w:val="clear" w:color="auto" w:fill="auto"/>
            <w:tcMar>
              <w:top w:w="15" w:type="dxa"/>
              <w:left w:w="50" w:type="dxa"/>
              <w:bottom w:w="0" w:type="dxa"/>
              <w:right w:w="50" w:type="dxa"/>
            </w:tcMar>
            <w:vAlign w:val="center"/>
            <w:hideMark/>
          </w:tcPr>
          <w:p w14:paraId="2DEFACD6" w14:textId="77777777" w:rsidR="005A3D61" w:rsidRPr="005A3D61" w:rsidRDefault="005A3D61" w:rsidP="005A3D61">
            <w:pPr>
              <w:spacing w:after="0" w:line="240" w:lineRule="auto"/>
              <w:jc w:val="both"/>
              <w:rPr>
                <w:rFonts w:ascii="Arial" w:hAnsi="Arial" w:cs="Arial"/>
                <w:color w:val="000000" w:themeColor="text1"/>
                <w:sz w:val="24"/>
                <w:szCs w:val="24"/>
              </w:rPr>
            </w:pPr>
            <w:r w:rsidRPr="005A3D61">
              <w:rPr>
                <w:rFonts w:ascii="Arial" w:hAnsi="Arial" w:cs="Arial"/>
                <w:color w:val="000000" w:themeColor="text1"/>
                <w:sz w:val="24"/>
                <w:szCs w:val="24"/>
              </w:rPr>
              <w:t xml:space="preserve">FINANCE Complete Full Long List Financial Demands against £3.5m </w:t>
            </w:r>
          </w:p>
        </w:tc>
      </w:tr>
      <w:tr w:rsidR="005A3D61" w:rsidRPr="005A3D61" w14:paraId="694CA7EC" w14:textId="77777777" w:rsidTr="005A3D61">
        <w:trPr>
          <w:trHeight w:val="852"/>
        </w:trPr>
        <w:tc>
          <w:tcPr>
            <w:tcW w:w="1550" w:type="dxa"/>
            <w:tcBorders>
              <w:top w:val="single" w:sz="8" w:space="0" w:color="000000"/>
              <w:left w:val="single" w:sz="8" w:space="0" w:color="000000"/>
              <w:bottom w:val="single" w:sz="8" w:space="0" w:color="000000"/>
              <w:right w:val="single" w:sz="8" w:space="0" w:color="000000"/>
            </w:tcBorders>
            <w:shd w:val="clear" w:color="auto" w:fill="E2F0D9"/>
            <w:tcMar>
              <w:top w:w="15" w:type="dxa"/>
              <w:left w:w="50" w:type="dxa"/>
              <w:bottom w:w="0" w:type="dxa"/>
              <w:right w:w="50" w:type="dxa"/>
            </w:tcMar>
            <w:vAlign w:val="center"/>
            <w:hideMark/>
          </w:tcPr>
          <w:p w14:paraId="7AA36644" w14:textId="77777777" w:rsidR="005A3D61" w:rsidRPr="005A3D61" w:rsidRDefault="005A3D61" w:rsidP="005A3D61">
            <w:pPr>
              <w:spacing w:after="0" w:line="240" w:lineRule="auto"/>
              <w:jc w:val="both"/>
              <w:rPr>
                <w:rFonts w:ascii="Arial" w:hAnsi="Arial" w:cs="Arial"/>
                <w:color w:val="000000" w:themeColor="text1"/>
                <w:sz w:val="24"/>
                <w:szCs w:val="24"/>
              </w:rPr>
            </w:pPr>
            <w:r w:rsidRPr="005A3D61">
              <w:rPr>
                <w:rFonts w:ascii="Arial" w:hAnsi="Arial" w:cs="Arial"/>
                <w:color w:val="000000" w:themeColor="text1"/>
                <w:sz w:val="24"/>
                <w:szCs w:val="24"/>
              </w:rPr>
              <w:t>15th Dec</w:t>
            </w:r>
          </w:p>
        </w:tc>
        <w:tc>
          <w:tcPr>
            <w:tcW w:w="7796" w:type="dxa"/>
            <w:tcBorders>
              <w:top w:val="single" w:sz="8" w:space="0" w:color="000000"/>
              <w:left w:val="single" w:sz="8" w:space="0" w:color="000000"/>
              <w:bottom w:val="single" w:sz="8" w:space="0" w:color="000000"/>
              <w:right w:val="single" w:sz="8" w:space="0" w:color="000000"/>
            </w:tcBorders>
            <w:shd w:val="clear" w:color="auto" w:fill="E2F0D9"/>
            <w:tcMar>
              <w:top w:w="15" w:type="dxa"/>
              <w:left w:w="50" w:type="dxa"/>
              <w:bottom w:w="0" w:type="dxa"/>
              <w:right w:w="50" w:type="dxa"/>
            </w:tcMar>
            <w:vAlign w:val="center"/>
            <w:hideMark/>
          </w:tcPr>
          <w:p w14:paraId="69973803" w14:textId="77777777" w:rsidR="005A3D61" w:rsidRPr="005A3D61" w:rsidRDefault="005A3D61" w:rsidP="005A3D61">
            <w:pPr>
              <w:spacing w:after="0" w:line="240" w:lineRule="auto"/>
              <w:jc w:val="both"/>
              <w:rPr>
                <w:rFonts w:ascii="Arial" w:hAnsi="Arial" w:cs="Arial"/>
                <w:color w:val="000000" w:themeColor="text1"/>
                <w:sz w:val="24"/>
                <w:szCs w:val="24"/>
              </w:rPr>
            </w:pPr>
            <w:r w:rsidRPr="005A3D61">
              <w:rPr>
                <w:rFonts w:ascii="Arial" w:hAnsi="Arial" w:cs="Arial"/>
                <w:color w:val="000000" w:themeColor="text1"/>
                <w:sz w:val="24"/>
                <w:szCs w:val="24"/>
              </w:rPr>
              <w:t xml:space="preserve">FINANCE Confirm Total potential additional expenditure 2024/25 (taking into account national demands, </w:t>
            </w:r>
            <w:proofErr w:type="spellStart"/>
            <w:r w:rsidRPr="005A3D61">
              <w:rPr>
                <w:rFonts w:ascii="Arial" w:hAnsi="Arial" w:cs="Arial"/>
                <w:color w:val="000000" w:themeColor="text1"/>
                <w:sz w:val="24"/>
                <w:szCs w:val="24"/>
              </w:rPr>
              <w:t>e.g</w:t>
            </w:r>
            <w:proofErr w:type="spellEnd"/>
            <w:r w:rsidRPr="005A3D61">
              <w:rPr>
                <w:rFonts w:ascii="Arial" w:hAnsi="Arial" w:cs="Arial"/>
                <w:color w:val="000000" w:themeColor="text1"/>
                <w:sz w:val="24"/>
                <w:szCs w:val="24"/>
              </w:rPr>
              <w:t xml:space="preserve"> inflation, growth NICE, energy, Business Cases (RISP/LINC), NWSSP (WRP, ESR), CHC, LTA</w:t>
            </w:r>
          </w:p>
        </w:tc>
      </w:tr>
      <w:tr w:rsidR="005A3D61" w:rsidRPr="005A3D61" w14:paraId="619CEC5C" w14:textId="77777777" w:rsidTr="005A3D61">
        <w:trPr>
          <w:trHeight w:val="416"/>
        </w:trPr>
        <w:tc>
          <w:tcPr>
            <w:tcW w:w="1550" w:type="dxa"/>
            <w:tcBorders>
              <w:top w:val="single" w:sz="8" w:space="0" w:color="000000"/>
              <w:left w:val="single" w:sz="8" w:space="0" w:color="000000"/>
              <w:bottom w:val="single" w:sz="8" w:space="0" w:color="000000"/>
              <w:right w:val="single" w:sz="8" w:space="0" w:color="000000"/>
            </w:tcBorders>
            <w:shd w:val="clear" w:color="auto" w:fill="auto"/>
            <w:tcMar>
              <w:top w:w="15" w:type="dxa"/>
              <w:left w:w="50" w:type="dxa"/>
              <w:bottom w:w="0" w:type="dxa"/>
              <w:right w:w="50" w:type="dxa"/>
            </w:tcMar>
            <w:vAlign w:val="center"/>
            <w:hideMark/>
          </w:tcPr>
          <w:p w14:paraId="3CD30AF6" w14:textId="77777777" w:rsidR="005A3D61" w:rsidRPr="005A3D61" w:rsidRDefault="005A3D61" w:rsidP="005A3D61">
            <w:pPr>
              <w:spacing w:after="0" w:line="240" w:lineRule="auto"/>
              <w:jc w:val="both"/>
              <w:rPr>
                <w:rFonts w:ascii="Arial" w:hAnsi="Arial" w:cs="Arial"/>
                <w:color w:val="000000" w:themeColor="text1"/>
                <w:sz w:val="24"/>
                <w:szCs w:val="24"/>
              </w:rPr>
            </w:pPr>
            <w:r w:rsidRPr="005A3D61">
              <w:rPr>
                <w:rFonts w:ascii="Arial" w:hAnsi="Arial" w:cs="Arial"/>
                <w:color w:val="000000" w:themeColor="text1"/>
                <w:sz w:val="24"/>
                <w:szCs w:val="24"/>
              </w:rPr>
              <w:t>20th Dec</w:t>
            </w:r>
          </w:p>
        </w:tc>
        <w:tc>
          <w:tcPr>
            <w:tcW w:w="7796" w:type="dxa"/>
            <w:tcBorders>
              <w:top w:val="single" w:sz="8" w:space="0" w:color="000000"/>
              <w:left w:val="single" w:sz="8" w:space="0" w:color="000000"/>
              <w:bottom w:val="single" w:sz="8" w:space="0" w:color="000000"/>
              <w:right w:val="single" w:sz="8" w:space="0" w:color="000000"/>
            </w:tcBorders>
            <w:shd w:val="clear" w:color="auto" w:fill="auto"/>
            <w:tcMar>
              <w:top w:w="15" w:type="dxa"/>
              <w:left w:w="50" w:type="dxa"/>
              <w:bottom w:w="0" w:type="dxa"/>
              <w:right w:w="50" w:type="dxa"/>
            </w:tcMar>
            <w:vAlign w:val="center"/>
            <w:hideMark/>
          </w:tcPr>
          <w:p w14:paraId="07584D5F" w14:textId="77777777" w:rsidR="005A3D61" w:rsidRPr="005A3D61" w:rsidRDefault="005A3D61" w:rsidP="005A3D61">
            <w:pPr>
              <w:spacing w:after="0" w:line="240" w:lineRule="auto"/>
              <w:jc w:val="both"/>
              <w:rPr>
                <w:rFonts w:ascii="Arial" w:hAnsi="Arial" w:cs="Arial"/>
                <w:color w:val="000000" w:themeColor="text1"/>
                <w:sz w:val="24"/>
                <w:szCs w:val="24"/>
              </w:rPr>
            </w:pPr>
            <w:r w:rsidRPr="005A3D61">
              <w:rPr>
                <w:rFonts w:ascii="Arial" w:hAnsi="Arial" w:cs="Arial"/>
                <w:color w:val="000000" w:themeColor="text1"/>
                <w:sz w:val="24"/>
                <w:szCs w:val="24"/>
              </w:rPr>
              <w:t>Management Board receive indicative Year 1 list of GMOs (subject to final finance allocation received)</w:t>
            </w:r>
          </w:p>
        </w:tc>
      </w:tr>
      <w:tr w:rsidR="005A3D61" w:rsidRPr="005A3D61" w14:paraId="4D3489AA" w14:textId="77777777" w:rsidTr="005A3D61">
        <w:trPr>
          <w:trHeight w:val="416"/>
        </w:trPr>
        <w:tc>
          <w:tcPr>
            <w:tcW w:w="1550" w:type="dxa"/>
            <w:tcBorders>
              <w:top w:val="single" w:sz="8" w:space="0" w:color="000000"/>
              <w:left w:val="single" w:sz="8" w:space="0" w:color="000000"/>
              <w:bottom w:val="single" w:sz="8" w:space="0" w:color="000000"/>
              <w:right w:val="single" w:sz="8" w:space="0" w:color="000000"/>
            </w:tcBorders>
            <w:shd w:val="clear" w:color="auto" w:fill="E2F0D9"/>
            <w:tcMar>
              <w:top w:w="15" w:type="dxa"/>
              <w:left w:w="50" w:type="dxa"/>
              <w:bottom w:w="0" w:type="dxa"/>
              <w:right w:w="50" w:type="dxa"/>
            </w:tcMar>
            <w:vAlign w:val="center"/>
            <w:hideMark/>
          </w:tcPr>
          <w:p w14:paraId="5C245DC3" w14:textId="77777777" w:rsidR="005A3D61" w:rsidRPr="005A3D61" w:rsidRDefault="005A3D61" w:rsidP="005A3D61">
            <w:pPr>
              <w:spacing w:after="0" w:line="240" w:lineRule="auto"/>
              <w:jc w:val="both"/>
              <w:rPr>
                <w:rFonts w:ascii="Arial" w:hAnsi="Arial" w:cs="Arial"/>
                <w:color w:val="000000" w:themeColor="text1"/>
                <w:sz w:val="24"/>
                <w:szCs w:val="24"/>
              </w:rPr>
            </w:pPr>
            <w:r w:rsidRPr="005A3D61">
              <w:rPr>
                <w:rFonts w:ascii="Arial" w:hAnsi="Arial" w:cs="Arial"/>
                <w:color w:val="000000" w:themeColor="text1"/>
                <w:sz w:val="24"/>
                <w:szCs w:val="24"/>
              </w:rPr>
              <w:t>21st Dec –  mid Jan</w:t>
            </w:r>
          </w:p>
        </w:tc>
        <w:tc>
          <w:tcPr>
            <w:tcW w:w="7796" w:type="dxa"/>
            <w:tcBorders>
              <w:top w:val="single" w:sz="8" w:space="0" w:color="000000"/>
              <w:left w:val="single" w:sz="8" w:space="0" w:color="000000"/>
              <w:bottom w:val="single" w:sz="8" w:space="0" w:color="000000"/>
              <w:right w:val="single" w:sz="8" w:space="0" w:color="000000"/>
            </w:tcBorders>
            <w:shd w:val="clear" w:color="auto" w:fill="E2F0D9"/>
            <w:tcMar>
              <w:top w:w="15" w:type="dxa"/>
              <w:left w:w="50" w:type="dxa"/>
              <w:bottom w:w="0" w:type="dxa"/>
              <w:right w:w="50" w:type="dxa"/>
            </w:tcMar>
            <w:vAlign w:val="center"/>
            <w:hideMark/>
          </w:tcPr>
          <w:p w14:paraId="7A2DE198" w14:textId="77777777" w:rsidR="005A3D61" w:rsidRPr="005A3D61" w:rsidRDefault="005A3D61" w:rsidP="005A3D61">
            <w:pPr>
              <w:spacing w:after="0" w:line="240" w:lineRule="auto"/>
              <w:jc w:val="both"/>
              <w:rPr>
                <w:rFonts w:ascii="Arial" w:hAnsi="Arial" w:cs="Arial"/>
                <w:color w:val="000000" w:themeColor="text1"/>
                <w:sz w:val="24"/>
                <w:szCs w:val="24"/>
              </w:rPr>
            </w:pPr>
            <w:r w:rsidRPr="005A3D61">
              <w:rPr>
                <w:rFonts w:ascii="Arial" w:hAnsi="Arial" w:cs="Arial"/>
                <w:color w:val="000000" w:themeColor="text1"/>
                <w:sz w:val="24"/>
                <w:szCs w:val="24"/>
              </w:rPr>
              <w:t>Finance and Workforce final review/ prioritisation of Year 1 GMOs</w:t>
            </w:r>
          </w:p>
        </w:tc>
      </w:tr>
      <w:tr w:rsidR="005A3D61" w:rsidRPr="005A3D61" w14:paraId="69D089CB" w14:textId="77777777" w:rsidTr="005A3D61">
        <w:trPr>
          <w:trHeight w:val="421"/>
        </w:trPr>
        <w:tc>
          <w:tcPr>
            <w:tcW w:w="1550" w:type="dxa"/>
            <w:tcBorders>
              <w:top w:val="single" w:sz="8" w:space="0" w:color="000000"/>
              <w:left w:val="single" w:sz="8" w:space="0" w:color="000000"/>
              <w:bottom w:val="single" w:sz="8" w:space="0" w:color="000000"/>
              <w:right w:val="single" w:sz="8" w:space="0" w:color="000000"/>
            </w:tcBorders>
            <w:shd w:val="clear" w:color="auto" w:fill="auto"/>
            <w:tcMar>
              <w:top w:w="15" w:type="dxa"/>
              <w:left w:w="50" w:type="dxa"/>
              <w:bottom w:w="0" w:type="dxa"/>
              <w:right w:w="50" w:type="dxa"/>
            </w:tcMar>
            <w:vAlign w:val="center"/>
            <w:hideMark/>
          </w:tcPr>
          <w:p w14:paraId="73922BED" w14:textId="77777777" w:rsidR="005A3D61" w:rsidRPr="005A3D61" w:rsidRDefault="005A3D61" w:rsidP="005A3D61">
            <w:pPr>
              <w:spacing w:after="0" w:line="240" w:lineRule="auto"/>
              <w:jc w:val="both"/>
              <w:rPr>
                <w:rFonts w:ascii="Arial" w:hAnsi="Arial" w:cs="Arial"/>
                <w:color w:val="000000" w:themeColor="text1"/>
                <w:sz w:val="24"/>
                <w:szCs w:val="24"/>
              </w:rPr>
            </w:pPr>
            <w:r w:rsidRPr="005A3D61">
              <w:rPr>
                <w:rFonts w:ascii="Arial" w:hAnsi="Arial" w:cs="Arial"/>
                <w:color w:val="000000" w:themeColor="text1"/>
                <w:sz w:val="24"/>
                <w:szCs w:val="24"/>
              </w:rPr>
              <w:t>5th Jan</w:t>
            </w:r>
          </w:p>
        </w:tc>
        <w:tc>
          <w:tcPr>
            <w:tcW w:w="7796" w:type="dxa"/>
            <w:tcBorders>
              <w:top w:val="single" w:sz="8" w:space="0" w:color="000000"/>
              <w:left w:val="single" w:sz="8" w:space="0" w:color="000000"/>
              <w:bottom w:val="single" w:sz="8" w:space="0" w:color="000000"/>
              <w:right w:val="single" w:sz="8" w:space="0" w:color="000000"/>
            </w:tcBorders>
            <w:shd w:val="clear" w:color="auto" w:fill="auto"/>
            <w:tcMar>
              <w:top w:w="15" w:type="dxa"/>
              <w:left w:w="50" w:type="dxa"/>
              <w:bottom w:w="0" w:type="dxa"/>
              <w:right w:w="50" w:type="dxa"/>
            </w:tcMar>
            <w:vAlign w:val="center"/>
            <w:hideMark/>
          </w:tcPr>
          <w:p w14:paraId="49AC15E3" w14:textId="77777777" w:rsidR="005A3D61" w:rsidRPr="005A3D61" w:rsidRDefault="005A3D61" w:rsidP="005A3D61">
            <w:pPr>
              <w:spacing w:after="0" w:line="240" w:lineRule="auto"/>
              <w:jc w:val="both"/>
              <w:rPr>
                <w:rFonts w:ascii="Arial" w:hAnsi="Arial" w:cs="Arial"/>
                <w:color w:val="000000" w:themeColor="text1"/>
                <w:sz w:val="24"/>
                <w:szCs w:val="24"/>
              </w:rPr>
            </w:pPr>
            <w:r w:rsidRPr="005A3D61">
              <w:rPr>
                <w:rFonts w:ascii="Arial" w:hAnsi="Arial" w:cs="Arial"/>
                <w:color w:val="000000" w:themeColor="text1"/>
                <w:sz w:val="24"/>
                <w:szCs w:val="24"/>
              </w:rPr>
              <w:t>Assessment of the 2024/25 Allocation Letter (key issues WG uplift and management of pay award 24/25)</w:t>
            </w:r>
          </w:p>
        </w:tc>
      </w:tr>
      <w:tr w:rsidR="005A3D61" w:rsidRPr="005A3D61" w14:paraId="2DBA8484" w14:textId="77777777" w:rsidTr="005A3D61">
        <w:trPr>
          <w:trHeight w:val="416"/>
        </w:trPr>
        <w:tc>
          <w:tcPr>
            <w:tcW w:w="1550" w:type="dxa"/>
            <w:tcBorders>
              <w:top w:val="single" w:sz="8" w:space="0" w:color="000000"/>
              <w:left w:val="single" w:sz="8" w:space="0" w:color="000000"/>
              <w:bottom w:val="single" w:sz="8" w:space="0" w:color="000000"/>
              <w:right w:val="single" w:sz="8" w:space="0" w:color="000000"/>
            </w:tcBorders>
            <w:shd w:val="clear" w:color="auto" w:fill="E2F0D9"/>
            <w:tcMar>
              <w:top w:w="15" w:type="dxa"/>
              <w:left w:w="50" w:type="dxa"/>
              <w:bottom w:w="0" w:type="dxa"/>
              <w:right w:w="50" w:type="dxa"/>
            </w:tcMar>
            <w:vAlign w:val="center"/>
            <w:hideMark/>
          </w:tcPr>
          <w:p w14:paraId="004312E8" w14:textId="77777777" w:rsidR="005A3D61" w:rsidRPr="005A3D61" w:rsidRDefault="005A3D61" w:rsidP="005A3D61">
            <w:pPr>
              <w:spacing w:after="0" w:line="240" w:lineRule="auto"/>
              <w:jc w:val="both"/>
              <w:rPr>
                <w:rFonts w:ascii="Arial" w:hAnsi="Arial" w:cs="Arial"/>
                <w:color w:val="000000" w:themeColor="text1"/>
                <w:sz w:val="24"/>
                <w:szCs w:val="24"/>
              </w:rPr>
            </w:pPr>
            <w:r w:rsidRPr="005A3D61">
              <w:rPr>
                <w:rFonts w:ascii="Arial" w:hAnsi="Arial" w:cs="Arial"/>
                <w:color w:val="000000" w:themeColor="text1"/>
                <w:sz w:val="24"/>
                <w:szCs w:val="24"/>
              </w:rPr>
              <w:t>Mid Jan</w:t>
            </w:r>
          </w:p>
        </w:tc>
        <w:tc>
          <w:tcPr>
            <w:tcW w:w="7796" w:type="dxa"/>
            <w:tcBorders>
              <w:top w:val="single" w:sz="8" w:space="0" w:color="000000"/>
              <w:left w:val="single" w:sz="8" w:space="0" w:color="000000"/>
              <w:bottom w:val="single" w:sz="8" w:space="0" w:color="000000"/>
              <w:right w:val="single" w:sz="8" w:space="0" w:color="000000"/>
            </w:tcBorders>
            <w:shd w:val="clear" w:color="auto" w:fill="E2F0D9"/>
            <w:tcMar>
              <w:top w:w="15" w:type="dxa"/>
              <w:left w:w="50" w:type="dxa"/>
              <w:bottom w:w="0" w:type="dxa"/>
              <w:right w:w="50" w:type="dxa"/>
            </w:tcMar>
            <w:vAlign w:val="center"/>
            <w:hideMark/>
          </w:tcPr>
          <w:p w14:paraId="2838FFD0" w14:textId="77777777" w:rsidR="005A3D61" w:rsidRPr="005A3D61" w:rsidRDefault="005A3D61" w:rsidP="005A3D61">
            <w:pPr>
              <w:spacing w:after="0" w:line="240" w:lineRule="auto"/>
              <w:jc w:val="both"/>
              <w:rPr>
                <w:rFonts w:ascii="Arial" w:hAnsi="Arial" w:cs="Arial"/>
                <w:color w:val="000000" w:themeColor="text1"/>
                <w:sz w:val="24"/>
                <w:szCs w:val="24"/>
              </w:rPr>
            </w:pPr>
            <w:r w:rsidRPr="005A3D61">
              <w:rPr>
                <w:rFonts w:ascii="Arial" w:hAnsi="Arial" w:cs="Arial"/>
                <w:color w:val="000000" w:themeColor="text1"/>
                <w:sz w:val="24"/>
                <w:szCs w:val="24"/>
              </w:rPr>
              <w:t>FDU/ WG review of draft Financial Plan 24/25</w:t>
            </w:r>
          </w:p>
        </w:tc>
      </w:tr>
      <w:tr w:rsidR="005A3D61" w:rsidRPr="005A3D61" w14:paraId="384D577F" w14:textId="77777777" w:rsidTr="005A3D61">
        <w:trPr>
          <w:trHeight w:val="416"/>
        </w:trPr>
        <w:tc>
          <w:tcPr>
            <w:tcW w:w="1550" w:type="dxa"/>
            <w:tcBorders>
              <w:top w:val="single" w:sz="8" w:space="0" w:color="000000"/>
              <w:left w:val="single" w:sz="8" w:space="0" w:color="000000"/>
              <w:bottom w:val="single" w:sz="8" w:space="0" w:color="000000"/>
              <w:right w:val="single" w:sz="8" w:space="0" w:color="000000"/>
            </w:tcBorders>
            <w:shd w:val="clear" w:color="auto" w:fill="auto"/>
            <w:tcMar>
              <w:top w:w="15" w:type="dxa"/>
              <w:left w:w="50" w:type="dxa"/>
              <w:bottom w:w="0" w:type="dxa"/>
              <w:right w:w="50" w:type="dxa"/>
            </w:tcMar>
            <w:vAlign w:val="center"/>
            <w:hideMark/>
          </w:tcPr>
          <w:p w14:paraId="677A756C" w14:textId="77777777" w:rsidR="005A3D61" w:rsidRPr="005A3D61" w:rsidRDefault="005A3D61" w:rsidP="005A3D61">
            <w:pPr>
              <w:spacing w:after="0" w:line="240" w:lineRule="auto"/>
              <w:jc w:val="both"/>
              <w:rPr>
                <w:rFonts w:ascii="Arial" w:hAnsi="Arial" w:cs="Arial"/>
                <w:color w:val="000000" w:themeColor="text1"/>
                <w:sz w:val="24"/>
                <w:szCs w:val="24"/>
              </w:rPr>
            </w:pPr>
            <w:r w:rsidRPr="005A3D61">
              <w:rPr>
                <w:rFonts w:ascii="Arial" w:hAnsi="Arial" w:cs="Arial"/>
                <w:color w:val="000000" w:themeColor="text1"/>
                <w:sz w:val="24"/>
                <w:szCs w:val="24"/>
              </w:rPr>
              <w:t>25th Jan</w:t>
            </w:r>
          </w:p>
        </w:tc>
        <w:tc>
          <w:tcPr>
            <w:tcW w:w="7796" w:type="dxa"/>
            <w:tcBorders>
              <w:top w:val="single" w:sz="8" w:space="0" w:color="000000"/>
              <w:left w:val="single" w:sz="8" w:space="0" w:color="000000"/>
              <w:bottom w:val="single" w:sz="8" w:space="0" w:color="000000"/>
              <w:right w:val="single" w:sz="8" w:space="0" w:color="000000"/>
            </w:tcBorders>
            <w:shd w:val="clear" w:color="auto" w:fill="auto"/>
            <w:tcMar>
              <w:top w:w="15" w:type="dxa"/>
              <w:left w:w="50" w:type="dxa"/>
              <w:bottom w:w="0" w:type="dxa"/>
              <w:right w:w="50" w:type="dxa"/>
            </w:tcMar>
            <w:vAlign w:val="center"/>
            <w:hideMark/>
          </w:tcPr>
          <w:p w14:paraId="5FF79649" w14:textId="77777777" w:rsidR="005A3D61" w:rsidRPr="005A3D61" w:rsidRDefault="005A3D61" w:rsidP="005A3D61">
            <w:pPr>
              <w:spacing w:after="0" w:line="240" w:lineRule="auto"/>
              <w:jc w:val="both"/>
              <w:rPr>
                <w:rFonts w:ascii="Arial" w:hAnsi="Arial" w:cs="Arial"/>
                <w:color w:val="000000" w:themeColor="text1"/>
                <w:sz w:val="24"/>
                <w:szCs w:val="24"/>
              </w:rPr>
            </w:pPr>
            <w:r w:rsidRPr="005A3D61">
              <w:rPr>
                <w:rFonts w:ascii="Arial" w:hAnsi="Arial" w:cs="Arial"/>
                <w:color w:val="000000" w:themeColor="text1"/>
                <w:sz w:val="24"/>
                <w:szCs w:val="24"/>
              </w:rPr>
              <w:t>Health Board approval of Annual Plan 24/25</w:t>
            </w:r>
          </w:p>
        </w:tc>
      </w:tr>
      <w:tr w:rsidR="005A3D61" w:rsidRPr="005A3D61" w14:paraId="5E42CE5B" w14:textId="77777777" w:rsidTr="005A3D61">
        <w:trPr>
          <w:trHeight w:val="416"/>
        </w:trPr>
        <w:tc>
          <w:tcPr>
            <w:tcW w:w="1550" w:type="dxa"/>
            <w:tcBorders>
              <w:top w:val="single" w:sz="8" w:space="0" w:color="000000"/>
              <w:left w:val="single" w:sz="8" w:space="0" w:color="000000"/>
              <w:bottom w:val="single" w:sz="8" w:space="0" w:color="000000"/>
              <w:right w:val="single" w:sz="8" w:space="0" w:color="000000"/>
            </w:tcBorders>
            <w:shd w:val="clear" w:color="auto" w:fill="E2F0D9"/>
            <w:tcMar>
              <w:top w:w="15" w:type="dxa"/>
              <w:left w:w="50" w:type="dxa"/>
              <w:bottom w:w="0" w:type="dxa"/>
              <w:right w:w="50" w:type="dxa"/>
            </w:tcMar>
            <w:vAlign w:val="center"/>
            <w:hideMark/>
          </w:tcPr>
          <w:p w14:paraId="0A2268F9" w14:textId="77777777" w:rsidR="005A3D61" w:rsidRPr="005A3D61" w:rsidRDefault="005A3D61" w:rsidP="005A3D61">
            <w:pPr>
              <w:spacing w:after="0" w:line="240" w:lineRule="auto"/>
              <w:jc w:val="both"/>
              <w:rPr>
                <w:rFonts w:ascii="Arial" w:hAnsi="Arial" w:cs="Arial"/>
                <w:color w:val="000000" w:themeColor="text1"/>
                <w:sz w:val="24"/>
                <w:szCs w:val="24"/>
              </w:rPr>
            </w:pPr>
            <w:r w:rsidRPr="005A3D61">
              <w:rPr>
                <w:rFonts w:ascii="Arial" w:hAnsi="Arial" w:cs="Arial"/>
                <w:color w:val="000000" w:themeColor="text1"/>
                <w:sz w:val="24"/>
                <w:szCs w:val="24"/>
              </w:rPr>
              <w:t>31st Jan</w:t>
            </w:r>
          </w:p>
        </w:tc>
        <w:tc>
          <w:tcPr>
            <w:tcW w:w="7796" w:type="dxa"/>
            <w:tcBorders>
              <w:top w:val="single" w:sz="8" w:space="0" w:color="000000"/>
              <w:left w:val="single" w:sz="8" w:space="0" w:color="000000"/>
              <w:bottom w:val="single" w:sz="8" w:space="0" w:color="000000"/>
              <w:right w:val="single" w:sz="8" w:space="0" w:color="000000"/>
            </w:tcBorders>
            <w:shd w:val="clear" w:color="auto" w:fill="E2F0D9"/>
            <w:tcMar>
              <w:top w:w="15" w:type="dxa"/>
              <w:left w:w="50" w:type="dxa"/>
              <w:bottom w:w="0" w:type="dxa"/>
              <w:right w:w="50" w:type="dxa"/>
            </w:tcMar>
            <w:vAlign w:val="center"/>
            <w:hideMark/>
          </w:tcPr>
          <w:p w14:paraId="6521D705" w14:textId="77777777" w:rsidR="005A3D61" w:rsidRPr="005A3D61" w:rsidRDefault="005A3D61" w:rsidP="005A3D61">
            <w:pPr>
              <w:spacing w:after="0" w:line="240" w:lineRule="auto"/>
              <w:jc w:val="both"/>
              <w:rPr>
                <w:rFonts w:ascii="Arial" w:hAnsi="Arial" w:cs="Arial"/>
                <w:color w:val="000000" w:themeColor="text1"/>
                <w:sz w:val="24"/>
                <w:szCs w:val="24"/>
              </w:rPr>
            </w:pPr>
            <w:r w:rsidRPr="005A3D61">
              <w:rPr>
                <w:rFonts w:ascii="Arial" w:hAnsi="Arial" w:cs="Arial"/>
                <w:color w:val="000000" w:themeColor="text1"/>
                <w:sz w:val="24"/>
                <w:szCs w:val="24"/>
              </w:rPr>
              <w:t>Submit approved Annual Plan 24/25 to WG       tbc awaiting expectations from WG</w:t>
            </w:r>
          </w:p>
        </w:tc>
      </w:tr>
    </w:tbl>
    <w:p w14:paraId="6AD9D13F" w14:textId="77777777" w:rsidR="00994E9C" w:rsidRPr="005A3D61" w:rsidRDefault="00994E9C" w:rsidP="001C7366">
      <w:pPr>
        <w:spacing w:after="0" w:line="240" w:lineRule="auto"/>
        <w:jc w:val="both"/>
        <w:rPr>
          <w:rFonts w:ascii="Arial" w:hAnsi="Arial" w:cs="Arial"/>
          <w:b/>
          <w:color w:val="000000" w:themeColor="text1"/>
          <w:szCs w:val="24"/>
        </w:rPr>
      </w:pPr>
    </w:p>
    <w:p w14:paraId="59D98991" w14:textId="34A2F690" w:rsidR="00402463" w:rsidRPr="00994E9C" w:rsidRDefault="00450917" w:rsidP="001C7366">
      <w:pPr>
        <w:spacing w:after="0" w:line="240" w:lineRule="auto"/>
        <w:jc w:val="both"/>
        <w:rPr>
          <w:rFonts w:ascii="Arial" w:hAnsi="Arial" w:cs="Arial"/>
          <w:b/>
          <w:color w:val="000000" w:themeColor="text1"/>
          <w:sz w:val="24"/>
          <w:szCs w:val="24"/>
        </w:rPr>
      </w:pPr>
      <w:r w:rsidRPr="00994E9C">
        <w:rPr>
          <w:rFonts w:ascii="Arial" w:hAnsi="Arial" w:cs="Arial"/>
          <w:b/>
          <w:color w:val="000000" w:themeColor="text1"/>
          <w:sz w:val="24"/>
          <w:szCs w:val="24"/>
        </w:rPr>
        <w:t xml:space="preserve">3. </w:t>
      </w:r>
      <w:r w:rsidR="00402463" w:rsidRPr="00994E9C">
        <w:rPr>
          <w:rFonts w:ascii="Arial" w:hAnsi="Arial" w:cs="Arial"/>
          <w:b/>
          <w:color w:val="000000" w:themeColor="text1"/>
          <w:sz w:val="24"/>
          <w:szCs w:val="24"/>
        </w:rPr>
        <w:t>FINANCIAL IMPLICATIONS</w:t>
      </w:r>
    </w:p>
    <w:p w14:paraId="097F6834" w14:textId="77777777" w:rsidR="00402463" w:rsidRPr="00994E9C" w:rsidRDefault="00402463" w:rsidP="005137DF">
      <w:pPr>
        <w:spacing w:after="0" w:line="240" w:lineRule="auto"/>
        <w:jc w:val="both"/>
        <w:rPr>
          <w:rFonts w:ascii="Arial" w:hAnsi="Arial" w:cs="Arial"/>
          <w:color w:val="000000" w:themeColor="text1"/>
          <w:sz w:val="24"/>
          <w:szCs w:val="24"/>
        </w:rPr>
      </w:pPr>
      <w:r w:rsidRPr="00994E9C">
        <w:rPr>
          <w:rFonts w:ascii="Arial" w:hAnsi="Arial" w:cs="Arial"/>
          <w:color w:val="000000" w:themeColor="text1"/>
          <w:sz w:val="24"/>
          <w:szCs w:val="24"/>
        </w:rPr>
        <w:t>There are no direct financial implicati</w:t>
      </w:r>
      <w:r w:rsidR="005137DF" w:rsidRPr="00994E9C">
        <w:rPr>
          <w:rFonts w:ascii="Arial" w:hAnsi="Arial" w:cs="Arial"/>
          <w:color w:val="000000" w:themeColor="text1"/>
          <w:sz w:val="24"/>
          <w:szCs w:val="24"/>
        </w:rPr>
        <w:t xml:space="preserve">ons associated with this paper. </w:t>
      </w:r>
    </w:p>
    <w:p w14:paraId="1B4D5C16" w14:textId="4DDFAA36" w:rsidR="00F77128" w:rsidRPr="009C4DCC" w:rsidRDefault="00402463" w:rsidP="005137DF">
      <w:pPr>
        <w:spacing w:after="0" w:line="240" w:lineRule="auto"/>
        <w:ind w:left="-284"/>
        <w:jc w:val="both"/>
        <w:rPr>
          <w:rFonts w:ascii="Arial" w:hAnsi="Arial" w:cs="Arial"/>
          <w:b/>
          <w:color w:val="FF0000"/>
          <w:sz w:val="24"/>
          <w:szCs w:val="24"/>
        </w:rPr>
      </w:pPr>
      <w:r w:rsidRPr="009C4DCC">
        <w:rPr>
          <w:rFonts w:ascii="Arial" w:hAnsi="Arial" w:cs="Arial"/>
          <w:color w:val="FF0000"/>
          <w:sz w:val="24"/>
          <w:szCs w:val="24"/>
        </w:rPr>
        <w:t xml:space="preserve">. </w:t>
      </w:r>
    </w:p>
    <w:p w14:paraId="707559B5" w14:textId="77777777" w:rsidR="00125687" w:rsidRPr="009C4DCC" w:rsidRDefault="009C4DCC" w:rsidP="00125687">
      <w:pPr>
        <w:ind w:right="96"/>
        <w:jc w:val="both"/>
        <w:rPr>
          <w:rFonts w:ascii="Arial" w:hAnsi="Arial" w:cs="Arial"/>
          <w:color w:val="000000" w:themeColor="text1"/>
          <w:sz w:val="24"/>
          <w:szCs w:val="24"/>
        </w:rPr>
      </w:pPr>
      <w:r w:rsidRPr="009C4DCC">
        <w:rPr>
          <w:rFonts w:ascii="Arial" w:hAnsi="Arial" w:cs="Arial"/>
          <w:b/>
          <w:color w:val="000000" w:themeColor="text1"/>
          <w:sz w:val="24"/>
          <w:szCs w:val="24"/>
        </w:rPr>
        <w:t xml:space="preserve">4. </w:t>
      </w:r>
      <w:r w:rsidR="00125687" w:rsidRPr="009C4DCC">
        <w:rPr>
          <w:rFonts w:ascii="Arial" w:hAnsi="Arial" w:cs="Arial"/>
          <w:color w:val="000000" w:themeColor="text1"/>
          <w:sz w:val="24"/>
          <w:szCs w:val="24"/>
        </w:rPr>
        <w:t>The Board is asked to:</w:t>
      </w:r>
    </w:p>
    <w:p w14:paraId="60FF7375" w14:textId="13A1426C" w:rsidR="00125687" w:rsidRPr="009C4DCC" w:rsidRDefault="00125687" w:rsidP="00125687">
      <w:pPr>
        <w:pStyle w:val="ListParagraph"/>
        <w:numPr>
          <w:ilvl w:val="0"/>
          <w:numId w:val="2"/>
        </w:numPr>
        <w:ind w:right="96"/>
        <w:jc w:val="both"/>
        <w:rPr>
          <w:rFonts w:ascii="Arial" w:hAnsi="Arial" w:cs="Arial"/>
          <w:color w:val="000000" w:themeColor="text1"/>
          <w:sz w:val="24"/>
          <w:szCs w:val="24"/>
        </w:rPr>
      </w:pPr>
      <w:r>
        <w:rPr>
          <w:rFonts w:ascii="Arial" w:hAnsi="Arial" w:cs="Arial"/>
          <w:b/>
          <w:color w:val="000000" w:themeColor="text1"/>
          <w:sz w:val="24"/>
          <w:szCs w:val="24"/>
        </w:rPr>
        <w:t>APPROVE</w:t>
      </w:r>
      <w:r w:rsidRPr="009C4DCC">
        <w:rPr>
          <w:rFonts w:ascii="Arial" w:hAnsi="Arial" w:cs="Arial"/>
          <w:color w:val="000000" w:themeColor="text1"/>
          <w:sz w:val="24"/>
          <w:szCs w:val="24"/>
        </w:rPr>
        <w:t xml:space="preserve"> the Strategic Objectives</w:t>
      </w:r>
    </w:p>
    <w:p w14:paraId="42FD2F56" w14:textId="77777777" w:rsidR="00125687" w:rsidRPr="009C4DCC" w:rsidRDefault="00125687" w:rsidP="00125687">
      <w:pPr>
        <w:pStyle w:val="ListParagraph"/>
        <w:numPr>
          <w:ilvl w:val="0"/>
          <w:numId w:val="2"/>
        </w:numPr>
        <w:ind w:right="96"/>
        <w:jc w:val="both"/>
        <w:rPr>
          <w:rFonts w:ascii="Arial" w:hAnsi="Arial" w:cs="Arial"/>
          <w:color w:val="000000" w:themeColor="text1"/>
          <w:sz w:val="24"/>
          <w:szCs w:val="24"/>
        </w:rPr>
      </w:pPr>
      <w:r w:rsidRPr="003C5E9B">
        <w:rPr>
          <w:rFonts w:ascii="Arial" w:hAnsi="Arial" w:cs="Arial"/>
          <w:b/>
          <w:color w:val="000000" w:themeColor="text1"/>
          <w:sz w:val="24"/>
          <w:szCs w:val="24"/>
        </w:rPr>
        <w:t>NOTE</w:t>
      </w:r>
      <w:r w:rsidRPr="009C4DCC">
        <w:rPr>
          <w:rFonts w:ascii="Arial" w:hAnsi="Arial" w:cs="Arial"/>
          <w:color w:val="000000" w:themeColor="text1"/>
          <w:sz w:val="24"/>
          <w:szCs w:val="24"/>
        </w:rPr>
        <w:t xml:space="preserve"> progress to date</w:t>
      </w:r>
    </w:p>
    <w:p w14:paraId="561599D1" w14:textId="1EF4A313" w:rsidR="004B1E20" w:rsidRDefault="00125687" w:rsidP="00125687">
      <w:pPr>
        <w:pStyle w:val="ListParagraph"/>
        <w:numPr>
          <w:ilvl w:val="0"/>
          <w:numId w:val="2"/>
        </w:numPr>
        <w:ind w:right="96"/>
        <w:jc w:val="both"/>
        <w:rPr>
          <w:rFonts w:ascii="Arial" w:hAnsi="Arial" w:cs="Arial"/>
          <w:color w:val="000000" w:themeColor="text1"/>
          <w:sz w:val="24"/>
          <w:szCs w:val="24"/>
        </w:rPr>
      </w:pPr>
      <w:r w:rsidRPr="00125687">
        <w:rPr>
          <w:rFonts w:ascii="Arial" w:hAnsi="Arial" w:cs="Arial"/>
          <w:b/>
          <w:color w:val="000000" w:themeColor="text1"/>
          <w:sz w:val="24"/>
          <w:szCs w:val="24"/>
        </w:rPr>
        <w:t>ENDORSE</w:t>
      </w:r>
      <w:r w:rsidRPr="00125687">
        <w:rPr>
          <w:rFonts w:ascii="Arial" w:hAnsi="Arial" w:cs="Arial"/>
          <w:color w:val="000000" w:themeColor="text1"/>
          <w:sz w:val="24"/>
          <w:szCs w:val="24"/>
        </w:rPr>
        <w:t xml:space="preserve"> the next steps</w:t>
      </w:r>
    </w:p>
    <w:p w14:paraId="42219F9A" w14:textId="2113D4C2" w:rsidR="00397726" w:rsidRPr="004B1E20" w:rsidRDefault="004B1E20" w:rsidP="004B1E20">
      <w:pPr>
        <w:rPr>
          <w:rFonts w:ascii="Arial" w:hAnsi="Arial" w:cs="Arial"/>
          <w:color w:val="000000" w:themeColor="text1"/>
          <w:sz w:val="24"/>
          <w:szCs w:val="24"/>
        </w:rPr>
      </w:pPr>
      <w:r>
        <w:rPr>
          <w:rFonts w:ascii="Arial" w:hAnsi="Arial" w:cs="Arial"/>
          <w:color w:val="000000" w:themeColor="text1"/>
          <w:sz w:val="24"/>
          <w:szCs w:val="24"/>
        </w:rPr>
        <w:br w:type="page"/>
      </w:r>
      <w:bookmarkStart w:id="0" w:name="_GoBack"/>
      <w:bookmarkEnd w:id="0"/>
    </w:p>
    <w:tbl>
      <w:tblPr>
        <w:tblStyle w:val="TableGrid"/>
        <w:tblW w:w="9245" w:type="dxa"/>
        <w:tblLayout w:type="fixed"/>
        <w:tblLook w:val="04A0" w:firstRow="1" w:lastRow="0" w:firstColumn="1" w:lastColumn="0" w:noHBand="0" w:noVBand="1"/>
      </w:tblPr>
      <w:tblGrid>
        <w:gridCol w:w="1555"/>
        <w:gridCol w:w="425"/>
        <w:gridCol w:w="5641"/>
        <w:gridCol w:w="1624"/>
      </w:tblGrid>
      <w:tr w:rsidR="009C4DCC" w:rsidRPr="009C4DCC" w14:paraId="383D0AFC" w14:textId="77777777" w:rsidTr="00193805">
        <w:trPr>
          <w:trHeight w:val="383"/>
        </w:trPr>
        <w:tc>
          <w:tcPr>
            <w:tcW w:w="9245" w:type="dxa"/>
            <w:gridSpan w:val="4"/>
            <w:shd w:val="clear" w:color="auto" w:fill="D5DCE4" w:themeFill="text2" w:themeFillTint="33"/>
          </w:tcPr>
          <w:p w14:paraId="15BABEF9"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Arial" w:hAnsi="Arial" w:cs="Arial"/>
                <w:b/>
                <w:color w:val="000000" w:themeColor="text1"/>
                <w:sz w:val="24"/>
                <w:szCs w:val="24"/>
              </w:rPr>
              <w:t>Governance and Assurance</w:t>
            </w:r>
          </w:p>
        </w:tc>
      </w:tr>
      <w:tr w:rsidR="009C4DCC" w:rsidRPr="009C4DCC" w14:paraId="13545AFD" w14:textId="77777777" w:rsidTr="004B1E20">
        <w:tc>
          <w:tcPr>
            <w:tcW w:w="1555" w:type="dxa"/>
            <w:vMerge w:val="restart"/>
          </w:tcPr>
          <w:p w14:paraId="18DB25B0" w14:textId="77777777" w:rsidR="00193805" w:rsidRPr="00994E9C" w:rsidRDefault="00193805" w:rsidP="001C54B5">
            <w:pPr>
              <w:spacing w:line="259" w:lineRule="auto"/>
              <w:rPr>
                <w:rFonts w:ascii="Arial" w:hAnsi="Arial" w:cs="Arial"/>
                <w:b/>
                <w:color w:val="000000" w:themeColor="text1"/>
                <w:sz w:val="24"/>
                <w:szCs w:val="24"/>
              </w:rPr>
            </w:pPr>
            <w:r w:rsidRPr="00994E9C">
              <w:rPr>
                <w:rFonts w:ascii="Arial" w:hAnsi="Arial" w:cs="Arial"/>
                <w:b/>
                <w:color w:val="000000" w:themeColor="text1"/>
                <w:sz w:val="24"/>
                <w:szCs w:val="24"/>
              </w:rPr>
              <w:t>Link to Enabling Objectives</w:t>
            </w:r>
          </w:p>
          <w:p w14:paraId="2A4196FF" w14:textId="77777777" w:rsidR="00193805" w:rsidRPr="00994E9C" w:rsidRDefault="00193805" w:rsidP="001C54B5">
            <w:pPr>
              <w:spacing w:line="259" w:lineRule="auto"/>
              <w:rPr>
                <w:rFonts w:ascii="Arial" w:hAnsi="Arial" w:cs="Arial"/>
                <w:b/>
                <w:color w:val="000000" w:themeColor="text1"/>
                <w:sz w:val="24"/>
                <w:szCs w:val="24"/>
              </w:rPr>
            </w:pPr>
            <w:r w:rsidRPr="00994E9C">
              <w:rPr>
                <w:rFonts w:ascii="Arial" w:hAnsi="Arial" w:cs="Arial"/>
                <w:b/>
                <w:i/>
                <w:color w:val="000000" w:themeColor="text1"/>
                <w:sz w:val="24"/>
                <w:szCs w:val="24"/>
              </w:rPr>
              <w:t>(please choose)</w:t>
            </w:r>
          </w:p>
        </w:tc>
        <w:tc>
          <w:tcPr>
            <w:tcW w:w="7690" w:type="dxa"/>
            <w:gridSpan w:val="3"/>
            <w:shd w:val="clear" w:color="auto" w:fill="BDD6EE" w:themeFill="accent1" w:themeFillTint="66"/>
          </w:tcPr>
          <w:p w14:paraId="314A881C"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Arial" w:hAnsi="Arial" w:cs="Arial"/>
                <w:b/>
                <w:color w:val="000000" w:themeColor="text1"/>
                <w:sz w:val="24"/>
                <w:szCs w:val="24"/>
              </w:rPr>
              <w:t>Supporting better health and wellbeing by actively promoting and empowering people to live well in resilient communities</w:t>
            </w:r>
          </w:p>
        </w:tc>
      </w:tr>
      <w:tr w:rsidR="009C4DCC" w:rsidRPr="009C4DCC" w14:paraId="06FB3CE8" w14:textId="77777777" w:rsidTr="004B1E20">
        <w:tc>
          <w:tcPr>
            <w:tcW w:w="1555" w:type="dxa"/>
            <w:vMerge/>
          </w:tcPr>
          <w:p w14:paraId="263353F5" w14:textId="77777777" w:rsidR="00193805" w:rsidRPr="00994E9C" w:rsidRDefault="00193805" w:rsidP="001C54B5">
            <w:pPr>
              <w:spacing w:line="259" w:lineRule="auto"/>
              <w:jc w:val="both"/>
              <w:rPr>
                <w:rFonts w:ascii="Arial" w:hAnsi="Arial" w:cs="Arial"/>
                <w:b/>
                <w:color w:val="000000" w:themeColor="text1"/>
                <w:sz w:val="24"/>
                <w:szCs w:val="24"/>
              </w:rPr>
            </w:pPr>
          </w:p>
        </w:tc>
        <w:tc>
          <w:tcPr>
            <w:tcW w:w="6066" w:type="dxa"/>
            <w:gridSpan w:val="2"/>
          </w:tcPr>
          <w:p w14:paraId="1A28B2C0" w14:textId="77777777" w:rsidR="00193805" w:rsidRPr="00994E9C" w:rsidRDefault="00193805" w:rsidP="001C54B5">
            <w:pPr>
              <w:spacing w:line="259" w:lineRule="auto"/>
              <w:jc w:val="both"/>
              <w:rPr>
                <w:rFonts w:ascii="Arial" w:hAnsi="Arial" w:cs="Arial"/>
                <w:color w:val="000000" w:themeColor="text1"/>
                <w:sz w:val="24"/>
                <w:szCs w:val="24"/>
              </w:rPr>
            </w:pPr>
            <w:r w:rsidRPr="00994E9C">
              <w:rPr>
                <w:rFonts w:ascii="Arial" w:hAnsi="Arial" w:cs="Arial"/>
                <w:color w:val="000000" w:themeColor="text1"/>
                <w:sz w:val="24"/>
                <w:szCs w:val="24"/>
              </w:rPr>
              <w:t>Partnerships for Improving Health and Wellbeing</w:t>
            </w:r>
          </w:p>
        </w:tc>
        <w:sdt>
          <w:sdtPr>
            <w:rPr>
              <w:rFonts w:ascii="Arial" w:hAnsi="Arial" w:cs="Arial"/>
              <w:color w:val="000000" w:themeColor="text1"/>
              <w:sz w:val="24"/>
              <w:szCs w:val="24"/>
            </w:rPr>
            <w:id w:val="1705433169"/>
            <w14:checkbox>
              <w14:checked w14:val="1"/>
              <w14:checkedState w14:val="2612" w14:font="MS Gothic"/>
              <w14:uncheckedState w14:val="2610" w14:font="MS Gothic"/>
            </w14:checkbox>
          </w:sdtPr>
          <w:sdtEndPr/>
          <w:sdtContent>
            <w:tc>
              <w:tcPr>
                <w:tcW w:w="1624" w:type="dxa"/>
              </w:tcPr>
              <w:p w14:paraId="265E33F0" w14:textId="77777777" w:rsidR="00193805" w:rsidRPr="00994E9C" w:rsidRDefault="00193805" w:rsidP="001C54B5">
                <w:pPr>
                  <w:spacing w:line="259" w:lineRule="auto"/>
                  <w:jc w:val="both"/>
                  <w:rPr>
                    <w:rFonts w:ascii="Arial" w:hAnsi="Arial" w:cs="Arial"/>
                    <w:color w:val="000000" w:themeColor="text1"/>
                    <w:sz w:val="24"/>
                    <w:szCs w:val="24"/>
                  </w:rPr>
                </w:pPr>
                <w:r w:rsidRPr="00994E9C">
                  <w:rPr>
                    <w:rFonts w:ascii="Segoe UI Symbol" w:hAnsi="Segoe UI Symbol" w:cs="Segoe UI Symbol"/>
                    <w:color w:val="000000" w:themeColor="text1"/>
                    <w:sz w:val="24"/>
                    <w:szCs w:val="24"/>
                  </w:rPr>
                  <w:t>☒</w:t>
                </w:r>
              </w:p>
            </w:tc>
          </w:sdtContent>
        </w:sdt>
      </w:tr>
      <w:tr w:rsidR="009C4DCC" w:rsidRPr="009C4DCC" w14:paraId="40E451B5" w14:textId="77777777" w:rsidTr="004B1E20">
        <w:tc>
          <w:tcPr>
            <w:tcW w:w="1555" w:type="dxa"/>
            <w:vMerge/>
          </w:tcPr>
          <w:p w14:paraId="6F5C4507" w14:textId="77777777" w:rsidR="00193805" w:rsidRPr="00994E9C" w:rsidRDefault="00193805" w:rsidP="001C54B5">
            <w:pPr>
              <w:spacing w:line="259" w:lineRule="auto"/>
              <w:jc w:val="both"/>
              <w:rPr>
                <w:rFonts w:ascii="Arial" w:hAnsi="Arial" w:cs="Arial"/>
                <w:b/>
                <w:color w:val="000000" w:themeColor="text1"/>
                <w:sz w:val="24"/>
                <w:szCs w:val="24"/>
              </w:rPr>
            </w:pPr>
          </w:p>
        </w:tc>
        <w:tc>
          <w:tcPr>
            <w:tcW w:w="6066" w:type="dxa"/>
            <w:gridSpan w:val="2"/>
          </w:tcPr>
          <w:p w14:paraId="41D118F3" w14:textId="77777777" w:rsidR="00193805" w:rsidRPr="00994E9C" w:rsidRDefault="00193805" w:rsidP="001C54B5">
            <w:pPr>
              <w:spacing w:line="259" w:lineRule="auto"/>
              <w:jc w:val="both"/>
              <w:rPr>
                <w:rFonts w:ascii="Arial" w:hAnsi="Arial" w:cs="Arial"/>
                <w:color w:val="000000" w:themeColor="text1"/>
                <w:sz w:val="24"/>
                <w:szCs w:val="24"/>
              </w:rPr>
            </w:pPr>
            <w:r w:rsidRPr="00994E9C">
              <w:rPr>
                <w:rFonts w:ascii="Arial" w:hAnsi="Arial" w:cs="Arial"/>
                <w:color w:val="000000" w:themeColor="text1"/>
                <w:sz w:val="24"/>
                <w:szCs w:val="24"/>
              </w:rPr>
              <w:t>Co-Production and Health Literacy</w:t>
            </w:r>
          </w:p>
        </w:tc>
        <w:sdt>
          <w:sdtPr>
            <w:rPr>
              <w:rFonts w:ascii="Arial" w:hAnsi="Arial" w:cs="Arial"/>
              <w:color w:val="000000" w:themeColor="text1"/>
              <w:sz w:val="24"/>
              <w:szCs w:val="24"/>
            </w:rPr>
            <w:id w:val="1151252969"/>
            <w14:checkbox>
              <w14:checked w14:val="1"/>
              <w14:checkedState w14:val="2612" w14:font="MS Gothic"/>
              <w14:uncheckedState w14:val="2610" w14:font="MS Gothic"/>
            </w14:checkbox>
          </w:sdtPr>
          <w:sdtEndPr/>
          <w:sdtContent>
            <w:tc>
              <w:tcPr>
                <w:tcW w:w="1624" w:type="dxa"/>
              </w:tcPr>
              <w:p w14:paraId="0DB7026A" w14:textId="77777777" w:rsidR="00193805" w:rsidRPr="00994E9C" w:rsidRDefault="00193805" w:rsidP="001C54B5">
                <w:pPr>
                  <w:spacing w:line="259" w:lineRule="auto"/>
                  <w:jc w:val="both"/>
                  <w:rPr>
                    <w:rFonts w:ascii="Arial" w:hAnsi="Arial" w:cs="Arial"/>
                    <w:color w:val="000000" w:themeColor="text1"/>
                    <w:sz w:val="24"/>
                    <w:szCs w:val="24"/>
                  </w:rPr>
                </w:pPr>
                <w:r w:rsidRPr="00994E9C">
                  <w:rPr>
                    <w:rFonts w:ascii="Segoe UI Symbol" w:hAnsi="Segoe UI Symbol" w:cs="Segoe UI Symbol"/>
                    <w:color w:val="000000" w:themeColor="text1"/>
                    <w:sz w:val="24"/>
                    <w:szCs w:val="24"/>
                  </w:rPr>
                  <w:t>☒</w:t>
                </w:r>
              </w:p>
            </w:tc>
          </w:sdtContent>
        </w:sdt>
      </w:tr>
      <w:tr w:rsidR="009C4DCC" w:rsidRPr="009C4DCC" w14:paraId="2CDB58EC" w14:textId="77777777" w:rsidTr="004B1E20">
        <w:tc>
          <w:tcPr>
            <w:tcW w:w="1555" w:type="dxa"/>
            <w:vMerge/>
          </w:tcPr>
          <w:p w14:paraId="121F653F" w14:textId="77777777" w:rsidR="00193805" w:rsidRPr="00994E9C" w:rsidRDefault="00193805" w:rsidP="001C54B5">
            <w:pPr>
              <w:spacing w:line="259" w:lineRule="auto"/>
              <w:jc w:val="both"/>
              <w:rPr>
                <w:rFonts w:ascii="Arial" w:hAnsi="Arial" w:cs="Arial"/>
                <w:b/>
                <w:color w:val="000000" w:themeColor="text1"/>
                <w:sz w:val="24"/>
                <w:szCs w:val="24"/>
              </w:rPr>
            </w:pPr>
          </w:p>
        </w:tc>
        <w:tc>
          <w:tcPr>
            <w:tcW w:w="6066" w:type="dxa"/>
            <w:gridSpan w:val="2"/>
          </w:tcPr>
          <w:p w14:paraId="597BE938" w14:textId="77777777" w:rsidR="00193805" w:rsidRPr="00994E9C" w:rsidRDefault="00193805" w:rsidP="001C54B5">
            <w:pPr>
              <w:spacing w:line="259" w:lineRule="auto"/>
              <w:jc w:val="both"/>
              <w:rPr>
                <w:rFonts w:ascii="Arial" w:hAnsi="Arial" w:cs="Arial"/>
                <w:color w:val="000000" w:themeColor="text1"/>
                <w:sz w:val="24"/>
                <w:szCs w:val="24"/>
              </w:rPr>
            </w:pPr>
            <w:r w:rsidRPr="00994E9C">
              <w:rPr>
                <w:rFonts w:ascii="Arial" w:hAnsi="Arial" w:cs="Arial"/>
                <w:color w:val="000000" w:themeColor="text1"/>
                <w:sz w:val="24"/>
                <w:szCs w:val="24"/>
              </w:rPr>
              <w:t>Digitally Enabled Health and Wellbeing</w:t>
            </w:r>
          </w:p>
        </w:tc>
        <w:sdt>
          <w:sdtPr>
            <w:rPr>
              <w:rFonts w:ascii="Arial" w:hAnsi="Arial" w:cs="Arial"/>
              <w:color w:val="000000" w:themeColor="text1"/>
              <w:sz w:val="24"/>
              <w:szCs w:val="24"/>
            </w:rPr>
            <w:id w:val="-1773847484"/>
            <w14:checkbox>
              <w14:checked w14:val="1"/>
              <w14:checkedState w14:val="2612" w14:font="MS Gothic"/>
              <w14:uncheckedState w14:val="2610" w14:font="MS Gothic"/>
            </w14:checkbox>
          </w:sdtPr>
          <w:sdtEndPr/>
          <w:sdtContent>
            <w:tc>
              <w:tcPr>
                <w:tcW w:w="1624" w:type="dxa"/>
              </w:tcPr>
              <w:p w14:paraId="01AEE031" w14:textId="77777777" w:rsidR="00193805" w:rsidRPr="00994E9C" w:rsidRDefault="00193805" w:rsidP="001C54B5">
                <w:pPr>
                  <w:spacing w:line="259" w:lineRule="auto"/>
                  <w:jc w:val="both"/>
                  <w:rPr>
                    <w:rFonts w:ascii="Arial" w:hAnsi="Arial" w:cs="Arial"/>
                    <w:color w:val="000000" w:themeColor="text1"/>
                    <w:sz w:val="24"/>
                    <w:szCs w:val="24"/>
                  </w:rPr>
                </w:pPr>
                <w:r w:rsidRPr="00994E9C">
                  <w:rPr>
                    <w:rFonts w:ascii="Segoe UI Symbol" w:hAnsi="Segoe UI Symbol" w:cs="Segoe UI Symbol"/>
                    <w:color w:val="000000" w:themeColor="text1"/>
                    <w:sz w:val="24"/>
                    <w:szCs w:val="24"/>
                  </w:rPr>
                  <w:t>☒</w:t>
                </w:r>
              </w:p>
            </w:tc>
          </w:sdtContent>
        </w:sdt>
      </w:tr>
      <w:tr w:rsidR="009C4DCC" w:rsidRPr="009C4DCC" w14:paraId="3D3482AE" w14:textId="77777777" w:rsidTr="004B1E20">
        <w:tc>
          <w:tcPr>
            <w:tcW w:w="1555" w:type="dxa"/>
            <w:vMerge/>
          </w:tcPr>
          <w:p w14:paraId="75EF1426" w14:textId="77777777" w:rsidR="00193805" w:rsidRPr="00994E9C" w:rsidRDefault="00193805" w:rsidP="001C54B5">
            <w:pPr>
              <w:spacing w:line="259" w:lineRule="auto"/>
              <w:jc w:val="both"/>
              <w:rPr>
                <w:rFonts w:ascii="Arial" w:hAnsi="Arial" w:cs="Arial"/>
                <w:b/>
                <w:color w:val="000000" w:themeColor="text1"/>
                <w:sz w:val="24"/>
                <w:szCs w:val="24"/>
              </w:rPr>
            </w:pPr>
          </w:p>
        </w:tc>
        <w:tc>
          <w:tcPr>
            <w:tcW w:w="7690" w:type="dxa"/>
            <w:gridSpan w:val="3"/>
            <w:shd w:val="clear" w:color="auto" w:fill="BDD6EE" w:themeFill="accent1" w:themeFillTint="66"/>
          </w:tcPr>
          <w:p w14:paraId="6FE4F268"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Arial" w:hAnsi="Arial" w:cs="Arial"/>
                <w:b/>
                <w:color w:val="000000" w:themeColor="text1"/>
                <w:sz w:val="24"/>
                <w:szCs w:val="24"/>
              </w:rPr>
              <w:t xml:space="preserve">Deliver better care through excellent health and care services achieving the outcomes that matter most to people </w:t>
            </w:r>
          </w:p>
        </w:tc>
      </w:tr>
      <w:tr w:rsidR="009C4DCC" w:rsidRPr="009C4DCC" w14:paraId="4719C8EB" w14:textId="77777777" w:rsidTr="004B1E20">
        <w:tc>
          <w:tcPr>
            <w:tcW w:w="1555" w:type="dxa"/>
            <w:vMerge/>
          </w:tcPr>
          <w:p w14:paraId="228633A4" w14:textId="77777777" w:rsidR="00193805" w:rsidRPr="00994E9C" w:rsidRDefault="00193805" w:rsidP="001C54B5">
            <w:pPr>
              <w:spacing w:line="259" w:lineRule="auto"/>
              <w:jc w:val="both"/>
              <w:rPr>
                <w:rFonts w:ascii="Arial" w:hAnsi="Arial" w:cs="Arial"/>
                <w:b/>
                <w:color w:val="000000" w:themeColor="text1"/>
                <w:sz w:val="24"/>
                <w:szCs w:val="24"/>
              </w:rPr>
            </w:pPr>
          </w:p>
        </w:tc>
        <w:tc>
          <w:tcPr>
            <w:tcW w:w="6066" w:type="dxa"/>
            <w:gridSpan w:val="2"/>
          </w:tcPr>
          <w:p w14:paraId="1177D9AC" w14:textId="77777777" w:rsidR="00193805" w:rsidRPr="00994E9C" w:rsidRDefault="00193805" w:rsidP="001C54B5">
            <w:pPr>
              <w:spacing w:line="259" w:lineRule="auto"/>
              <w:jc w:val="both"/>
              <w:rPr>
                <w:rFonts w:ascii="Arial" w:hAnsi="Arial" w:cs="Arial"/>
                <w:color w:val="000000" w:themeColor="text1"/>
                <w:sz w:val="24"/>
                <w:szCs w:val="24"/>
              </w:rPr>
            </w:pPr>
            <w:r w:rsidRPr="00994E9C">
              <w:rPr>
                <w:rFonts w:ascii="Arial" w:hAnsi="Arial" w:cs="Arial"/>
                <w:color w:val="000000" w:themeColor="text1"/>
                <w:sz w:val="24"/>
                <w:szCs w:val="24"/>
              </w:rPr>
              <w:t>Best Value Outcomes and High Quality Care</w:t>
            </w:r>
          </w:p>
        </w:tc>
        <w:sdt>
          <w:sdtPr>
            <w:rPr>
              <w:rFonts w:ascii="Arial" w:hAnsi="Arial" w:cs="Arial"/>
              <w:color w:val="000000" w:themeColor="text1"/>
              <w:sz w:val="24"/>
              <w:szCs w:val="24"/>
            </w:rPr>
            <w:id w:val="1190956866"/>
            <w14:checkbox>
              <w14:checked w14:val="1"/>
              <w14:checkedState w14:val="2612" w14:font="MS Gothic"/>
              <w14:uncheckedState w14:val="2610" w14:font="MS Gothic"/>
            </w14:checkbox>
          </w:sdtPr>
          <w:sdtEndPr/>
          <w:sdtContent>
            <w:tc>
              <w:tcPr>
                <w:tcW w:w="1624" w:type="dxa"/>
              </w:tcPr>
              <w:p w14:paraId="3DE64CB6" w14:textId="77777777" w:rsidR="00193805" w:rsidRPr="00994E9C" w:rsidRDefault="00193805" w:rsidP="001C54B5">
                <w:pPr>
                  <w:spacing w:line="259" w:lineRule="auto"/>
                  <w:jc w:val="both"/>
                  <w:rPr>
                    <w:rFonts w:ascii="Arial" w:hAnsi="Arial" w:cs="Arial"/>
                    <w:color w:val="000000" w:themeColor="text1"/>
                    <w:sz w:val="24"/>
                    <w:szCs w:val="24"/>
                  </w:rPr>
                </w:pPr>
                <w:r w:rsidRPr="00994E9C">
                  <w:rPr>
                    <w:rFonts w:ascii="Segoe UI Symbol" w:hAnsi="Segoe UI Symbol" w:cs="Segoe UI Symbol"/>
                    <w:color w:val="000000" w:themeColor="text1"/>
                    <w:sz w:val="24"/>
                    <w:szCs w:val="24"/>
                  </w:rPr>
                  <w:t>☒</w:t>
                </w:r>
              </w:p>
            </w:tc>
          </w:sdtContent>
        </w:sdt>
      </w:tr>
      <w:tr w:rsidR="009C4DCC" w:rsidRPr="009C4DCC" w14:paraId="72C7DF8D" w14:textId="77777777" w:rsidTr="004B1E20">
        <w:tc>
          <w:tcPr>
            <w:tcW w:w="1555" w:type="dxa"/>
            <w:vMerge/>
          </w:tcPr>
          <w:p w14:paraId="433DC14D" w14:textId="77777777" w:rsidR="00193805" w:rsidRPr="00994E9C" w:rsidRDefault="00193805" w:rsidP="001C54B5">
            <w:pPr>
              <w:spacing w:line="259" w:lineRule="auto"/>
              <w:jc w:val="both"/>
              <w:rPr>
                <w:rFonts w:ascii="Arial" w:hAnsi="Arial" w:cs="Arial"/>
                <w:b/>
                <w:color w:val="000000" w:themeColor="text1"/>
                <w:sz w:val="24"/>
                <w:szCs w:val="24"/>
              </w:rPr>
            </w:pPr>
          </w:p>
        </w:tc>
        <w:tc>
          <w:tcPr>
            <w:tcW w:w="6066" w:type="dxa"/>
            <w:gridSpan w:val="2"/>
          </w:tcPr>
          <w:p w14:paraId="332D9053" w14:textId="77777777" w:rsidR="00193805" w:rsidRPr="00994E9C" w:rsidRDefault="00193805" w:rsidP="001C54B5">
            <w:pPr>
              <w:spacing w:line="259" w:lineRule="auto"/>
              <w:jc w:val="both"/>
              <w:rPr>
                <w:rFonts w:ascii="Arial" w:hAnsi="Arial" w:cs="Arial"/>
                <w:color w:val="000000" w:themeColor="text1"/>
                <w:sz w:val="24"/>
                <w:szCs w:val="24"/>
              </w:rPr>
            </w:pPr>
            <w:r w:rsidRPr="00994E9C">
              <w:rPr>
                <w:rFonts w:ascii="Arial" w:hAnsi="Arial" w:cs="Arial"/>
                <w:color w:val="000000" w:themeColor="text1"/>
                <w:sz w:val="24"/>
                <w:szCs w:val="24"/>
              </w:rPr>
              <w:t>Partnerships for Care</w:t>
            </w:r>
          </w:p>
        </w:tc>
        <w:sdt>
          <w:sdtPr>
            <w:rPr>
              <w:rFonts w:ascii="Arial" w:hAnsi="Arial" w:cs="Arial"/>
              <w:color w:val="000000" w:themeColor="text1"/>
              <w:sz w:val="24"/>
              <w:szCs w:val="24"/>
            </w:rPr>
            <w:id w:val="832023854"/>
            <w14:checkbox>
              <w14:checked w14:val="1"/>
              <w14:checkedState w14:val="2612" w14:font="MS Gothic"/>
              <w14:uncheckedState w14:val="2610" w14:font="MS Gothic"/>
            </w14:checkbox>
          </w:sdtPr>
          <w:sdtEndPr/>
          <w:sdtContent>
            <w:tc>
              <w:tcPr>
                <w:tcW w:w="1624" w:type="dxa"/>
              </w:tcPr>
              <w:p w14:paraId="76068276" w14:textId="77777777" w:rsidR="00193805" w:rsidRPr="00994E9C" w:rsidRDefault="00193805" w:rsidP="001C54B5">
                <w:pPr>
                  <w:spacing w:line="259" w:lineRule="auto"/>
                  <w:jc w:val="both"/>
                  <w:rPr>
                    <w:rFonts w:ascii="Arial" w:hAnsi="Arial" w:cs="Arial"/>
                    <w:color w:val="000000" w:themeColor="text1"/>
                    <w:sz w:val="24"/>
                    <w:szCs w:val="24"/>
                  </w:rPr>
                </w:pPr>
                <w:r w:rsidRPr="00994E9C">
                  <w:rPr>
                    <w:rFonts w:ascii="Segoe UI Symbol" w:hAnsi="Segoe UI Symbol" w:cs="Segoe UI Symbol"/>
                    <w:color w:val="000000" w:themeColor="text1"/>
                    <w:sz w:val="24"/>
                    <w:szCs w:val="24"/>
                  </w:rPr>
                  <w:t>☒</w:t>
                </w:r>
              </w:p>
            </w:tc>
          </w:sdtContent>
        </w:sdt>
      </w:tr>
      <w:tr w:rsidR="009C4DCC" w:rsidRPr="009C4DCC" w14:paraId="440E464B" w14:textId="77777777" w:rsidTr="004B1E20">
        <w:tc>
          <w:tcPr>
            <w:tcW w:w="1555" w:type="dxa"/>
            <w:vMerge/>
          </w:tcPr>
          <w:p w14:paraId="78D819A2" w14:textId="77777777" w:rsidR="00193805" w:rsidRPr="00994E9C" w:rsidRDefault="00193805" w:rsidP="001C54B5">
            <w:pPr>
              <w:spacing w:line="259" w:lineRule="auto"/>
              <w:jc w:val="both"/>
              <w:rPr>
                <w:rFonts w:ascii="Arial" w:hAnsi="Arial" w:cs="Arial"/>
                <w:b/>
                <w:color w:val="000000" w:themeColor="text1"/>
                <w:sz w:val="24"/>
                <w:szCs w:val="24"/>
              </w:rPr>
            </w:pPr>
          </w:p>
        </w:tc>
        <w:tc>
          <w:tcPr>
            <w:tcW w:w="6066" w:type="dxa"/>
            <w:gridSpan w:val="2"/>
          </w:tcPr>
          <w:p w14:paraId="155C4DF8"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Arial" w:hAnsi="Arial" w:cs="Arial"/>
                <w:color w:val="000000" w:themeColor="text1"/>
                <w:sz w:val="24"/>
                <w:szCs w:val="24"/>
              </w:rPr>
              <w:t>Excellent Staff</w:t>
            </w:r>
          </w:p>
        </w:tc>
        <w:sdt>
          <w:sdtPr>
            <w:rPr>
              <w:rFonts w:ascii="Arial" w:hAnsi="Arial" w:cs="Arial"/>
              <w:color w:val="000000" w:themeColor="text1"/>
              <w:sz w:val="24"/>
              <w:szCs w:val="24"/>
            </w:rPr>
            <w:id w:val="717472097"/>
            <w14:checkbox>
              <w14:checked w14:val="1"/>
              <w14:checkedState w14:val="2612" w14:font="MS Gothic"/>
              <w14:uncheckedState w14:val="2610" w14:font="MS Gothic"/>
            </w14:checkbox>
          </w:sdtPr>
          <w:sdtEndPr/>
          <w:sdtContent>
            <w:tc>
              <w:tcPr>
                <w:tcW w:w="1624" w:type="dxa"/>
              </w:tcPr>
              <w:p w14:paraId="1127EF26"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Segoe UI Symbol" w:hAnsi="Segoe UI Symbol" w:cs="Segoe UI Symbol"/>
                    <w:color w:val="000000" w:themeColor="text1"/>
                    <w:sz w:val="24"/>
                    <w:szCs w:val="24"/>
                  </w:rPr>
                  <w:t>☒</w:t>
                </w:r>
              </w:p>
            </w:tc>
          </w:sdtContent>
        </w:sdt>
      </w:tr>
      <w:tr w:rsidR="009C4DCC" w:rsidRPr="009C4DCC" w14:paraId="2D128B7C" w14:textId="77777777" w:rsidTr="004B1E20">
        <w:tc>
          <w:tcPr>
            <w:tcW w:w="1555" w:type="dxa"/>
            <w:vMerge/>
          </w:tcPr>
          <w:p w14:paraId="72AB7BA4" w14:textId="77777777" w:rsidR="00193805" w:rsidRPr="00994E9C" w:rsidRDefault="00193805" w:rsidP="001C54B5">
            <w:pPr>
              <w:spacing w:line="259" w:lineRule="auto"/>
              <w:jc w:val="both"/>
              <w:rPr>
                <w:rFonts w:ascii="Arial" w:hAnsi="Arial" w:cs="Arial"/>
                <w:b/>
                <w:color w:val="000000" w:themeColor="text1"/>
                <w:sz w:val="24"/>
                <w:szCs w:val="24"/>
              </w:rPr>
            </w:pPr>
          </w:p>
        </w:tc>
        <w:tc>
          <w:tcPr>
            <w:tcW w:w="6066" w:type="dxa"/>
            <w:gridSpan w:val="2"/>
          </w:tcPr>
          <w:p w14:paraId="37B33EF6"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Arial" w:hAnsi="Arial" w:cs="Arial"/>
                <w:color w:val="000000" w:themeColor="text1"/>
                <w:sz w:val="24"/>
                <w:szCs w:val="24"/>
              </w:rPr>
              <w:t>Digitally Enabled Care</w:t>
            </w:r>
          </w:p>
        </w:tc>
        <w:sdt>
          <w:sdtPr>
            <w:rPr>
              <w:rFonts w:ascii="Arial" w:hAnsi="Arial" w:cs="Arial"/>
              <w:color w:val="000000" w:themeColor="text1"/>
              <w:sz w:val="24"/>
              <w:szCs w:val="24"/>
            </w:rPr>
            <w:id w:val="-12686039"/>
            <w14:checkbox>
              <w14:checked w14:val="1"/>
              <w14:checkedState w14:val="2612" w14:font="MS Gothic"/>
              <w14:uncheckedState w14:val="2610" w14:font="MS Gothic"/>
            </w14:checkbox>
          </w:sdtPr>
          <w:sdtEndPr/>
          <w:sdtContent>
            <w:tc>
              <w:tcPr>
                <w:tcW w:w="1624" w:type="dxa"/>
              </w:tcPr>
              <w:p w14:paraId="72832AEC"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Segoe UI Symbol" w:hAnsi="Segoe UI Symbol" w:cs="Segoe UI Symbol"/>
                    <w:color w:val="000000" w:themeColor="text1"/>
                    <w:sz w:val="24"/>
                    <w:szCs w:val="24"/>
                  </w:rPr>
                  <w:t>☒</w:t>
                </w:r>
              </w:p>
            </w:tc>
          </w:sdtContent>
        </w:sdt>
      </w:tr>
      <w:tr w:rsidR="009C4DCC" w:rsidRPr="009C4DCC" w14:paraId="55F5664E" w14:textId="77777777" w:rsidTr="004B1E20">
        <w:tc>
          <w:tcPr>
            <w:tcW w:w="1555" w:type="dxa"/>
            <w:vMerge/>
          </w:tcPr>
          <w:p w14:paraId="3B7DCF51" w14:textId="77777777" w:rsidR="00193805" w:rsidRPr="00994E9C" w:rsidRDefault="00193805" w:rsidP="001C54B5">
            <w:pPr>
              <w:spacing w:line="259" w:lineRule="auto"/>
              <w:jc w:val="both"/>
              <w:rPr>
                <w:rFonts w:ascii="Arial" w:hAnsi="Arial" w:cs="Arial"/>
                <w:b/>
                <w:color w:val="000000" w:themeColor="text1"/>
                <w:sz w:val="24"/>
                <w:szCs w:val="24"/>
              </w:rPr>
            </w:pPr>
          </w:p>
        </w:tc>
        <w:tc>
          <w:tcPr>
            <w:tcW w:w="6066" w:type="dxa"/>
            <w:gridSpan w:val="2"/>
          </w:tcPr>
          <w:p w14:paraId="648723E6" w14:textId="77777777" w:rsidR="00193805" w:rsidRPr="004B1E20" w:rsidRDefault="00193805" w:rsidP="001C54B5">
            <w:pPr>
              <w:spacing w:line="259" w:lineRule="auto"/>
              <w:jc w:val="both"/>
              <w:rPr>
                <w:rFonts w:ascii="Arial" w:hAnsi="Arial" w:cs="Arial"/>
                <w:b/>
                <w:color w:val="000000" w:themeColor="text1"/>
                <w:sz w:val="20"/>
                <w:szCs w:val="20"/>
              </w:rPr>
            </w:pPr>
            <w:r w:rsidRPr="004B1E20">
              <w:rPr>
                <w:rFonts w:ascii="Arial" w:hAnsi="Arial" w:cs="Arial"/>
                <w:color w:val="000000" w:themeColor="text1"/>
                <w:sz w:val="20"/>
                <w:szCs w:val="20"/>
              </w:rPr>
              <w:t>Outstanding Research, Innovation, Education and Learning</w:t>
            </w:r>
          </w:p>
        </w:tc>
        <w:sdt>
          <w:sdtPr>
            <w:rPr>
              <w:rFonts w:ascii="Arial" w:hAnsi="Arial" w:cs="Arial"/>
              <w:color w:val="000000" w:themeColor="text1"/>
              <w:sz w:val="24"/>
              <w:szCs w:val="24"/>
            </w:rPr>
            <w:id w:val="216336744"/>
            <w14:checkbox>
              <w14:checked w14:val="1"/>
              <w14:checkedState w14:val="2612" w14:font="MS Gothic"/>
              <w14:uncheckedState w14:val="2610" w14:font="MS Gothic"/>
            </w14:checkbox>
          </w:sdtPr>
          <w:sdtEndPr/>
          <w:sdtContent>
            <w:tc>
              <w:tcPr>
                <w:tcW w:w="1624" w:type="dxa"/>
              </w:tcPr>
              <w:p w14:paraId="2F7927B7"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Segoe UI Symbol" w:hAnsi="Segoe UI Symbol" w:cs="Segoe UI Symbol"/>
                    <w:color w:val="000000" w:themeColor="text1"/>
                    <w:sz w:val="24"/>
                    <w:szCs w:val="24"/>
                  </w:rPr>
                  <w:t>☒</w:t>
                </w:r>
              </w:p>
            </w:tc>
          </w:sdtContent>
        </w:sdt>
      </w:tr>
      <w:tr w:rsidR="009C4DCC" w:rsidRPr="009C4DCC" w14:paraId="5BF34254" w14:textId="77777777" w:rsidTr="00581A11">
        <w:tc>
          <w:tcPr>
            <w:tcW w:w="9245" w:type="dxa"/>
            <w:gridSpan w:val="4"/>
            <w:shd w:val="clear" w:color="auto" w:fill="D5DCE4" w:themeFill="text2" w:themeFillTint="33"/>
          </w:tcPr>
          <w:p w14:paraId="42629B79"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Arial" w:hAnsi="Arial" w:cs="Arial"/>
                <w:b/>
                <w:color w:val="000000" w:themeColor="text1"/>
                <w:sz w:val="24"/>
                <w:szCs w:val="24"/>
              </w:rPr>
              <w:t>Health and Care Standards</w:t>
            </w:r>
          </w:p>
        </w:tc>
      </w:tr>
      <w:tr w:rsidR="009C4DCC" w:rsidRPr="009C4DCC" w14:paraId="078D628D" w14:textId="77777777" w:rsidTr="004B1E20">
        <w:trPr>
          <w:trHeight w:val="123"/>
        </w:trPr>
        <w:tc>
          <w:tcPr>
            <w:tcW w:w="1555" w:type="dxa"/>
            <w:vMerge w:val="restart"/>
          </w:tcPr>
          <w:p w14:paraId="1E447466" w14:textId="77777777" w:rsidR="00193805" w:rsidRPr="00994E9C" w:rsidRDefault="00193805" w:rsidP="001C54B5">
            <w:pPr>
              <w:spacing w:line="259" w:lineRule="auto"/>
              <w:jc w:val="both"/>
              <w:rPr>
                <w:rFonts w:ascii="Arial" w:hAnsi="Arial" w:cs="Arial"/>
                <w:color w:val="000000" w:themeColor="text1"/>
                <w:sz w:val="24"/>
                <w:szCs w:val="24"/>
              </w:rPr>
            </w:pPr>
            <w:r w:rsidRPr="00994E9C">
              <w:rPr>
                <w:rFonts w:ascii="Arial" w:hAnsi="Arial" w:cs="Arial"/>
                <w:b/>
                <w:i/>
                <w:color w:val="000000" w:themeColor="text1"/>
                <w:sz w:val="24"/>
                <w:szCs w:val="24"/>
              </w:rPr>
              <w:t>(please choose)</w:t>
            </w:r>
          </w:p>
        </w:tc>
        <w:tc>
          <w:tcPr>
            <w:tcW w:w="6066" w:type="dxa"/>
            <w:gridSpan w:val="2"/>
          </w:tcPr>
          <w:p w14:paraId="43322567" w14:textId="77777777" w:rsidR="00193805" w:rsidRPr="00994E9C" w:rsidRDefault="00193805" w:rsidP="001C54B5">
            <w:pPr>
              <w:spacing w:line="259" w:lineRule="auto"/>
              <w:jc w:val="both"/>
              <w:rPr>
                <w:rFonts w:ascii="Arial" w:hAnsi="Arial" w:cs="Arial"/>
                <w:color w:val="000000" w:themeColor="text1"/>
                <w:sz w:val="24"/>
                <w:szCs w:val="24"/>
              </w:rPr>
            </w:pPr>
            <w:r w:rsidRPr="00994E9C">
              <w:rPr>
                <w:rFonts w:ascii="Arial" w:hAnsi="Arial" w:cs="Arial"/>
                <w:color w:val="000000" w:themeColor="text1"/>
                <w:sz w:val="24"/>
                <w:szCs w:val="24"/>
              </w:rPr>
              <w:t>Staying Healthy</w:t>
            </w:r>
          </w:p>
        </w:tc>
        <w:sdt>
          <w:sdtPr>
            <w:rPr>
              <w:rFonts w:ascii="Arial" w:hAnsi="Arial" w:cs="Arial"/>
              <w:color w:val="000000" w:themeColor="text1"/>
              <w:sz w:val="24"/>
              <w:szCs w:val="24"/>
            </w:rPr>
            <w:id w:val="937573542"/>
            <w14:checkbox>
              <w14:checked w14:val="1"/>
              <w14:checkedState w14:val="2612" w14:font="MS Gothic"/>
              <w14:uncheckedState w14:val="2610" w14:font="MS Gothic"/>
            </w14:checkbox>
          </w:sdtPr>
          <w:sdtEndPr/>
          <w:sdtContent>
            <w:tc>
              <w:tcPr>
                <w:tcW w:w="1624" w:type="dxa"/>
              </w:tcPr>
              <w:p w14:paraId="75D1AAAB" w14:textId="77777777" w:rsidR="00193805" w:rsidRPr="00994E9C" w:rsidRDefault="00193805" w:rsidP="001C54B5">
                <w:pPr>
                  <w:spacing w:line="259" w:lineRule="auto"/>
                  <w:jc w:val="both"/>
                  <w:rPr>
                    <w:rFonts w:ascii="Arial" w:hAnsi="Arial" w:cs="Arial"/>
                    <w:color w:val="000000" w:themeColor="text1"/>
                    <w:sz w:val="24"/>
                    <w:szCs w:val="24"/>
                  </w:rPr>
                </w:pPr>
                <w:r w:rsidRPr="00994E9C">
                  <w:rPr>
                    <w:rFonts w:ascii="Segoe UI Symbol" w:hAnsi="Segoe UI Symbol" w:cs="Segoe UI Symbol"/>
                    <w:color w:val="000000" w:themeColor="text1"/>
                    <w:sz w:val="24"/>
                    <w:szCs w:val="24"/>
                  </w:rPr>
                  <w:t>☒</w:t>
                </w:r>
              </w:p>
            </w:tc>
          </w:sdtContent>
        </w:sdt>
      </w:tr>
      <w:tr w:rsidR="009C4DCC" w:rsidRPr="009C4DCC" w14:paraId="03AC200D" w14:textId="77777777" w:rsidTr="004B1E20">
        <w:tc>
          <w:tcPr>
            <w:tcW w:w="1555" w:type="dxa"/>
            <w:vMerge/>
          </w:tcPr>
          <w:p w14:paraId="560A7B96" w14:textId="77777777" w:rsidR="00193805" w:rsidRPr="00994E9C" w:rsidRDefault="00193805" w:rsidP="001C54B5">
            <w:pPr>
              <w:spacing w:line="259" w:lineRule="auto"/>
              <w:jc w:val="both"/>
              <w:rPr>
                <w:rFonts w:ascii="Arial" w:hAnsi="Arial" w:cs="Arial"/>
                <w:b/>
                <w:color w:val="000000" w:themeColor="text1"/>
                <w:sz w:val="24"/>
                <w:szCs w:val="24"/>
              </w:rPr>
            </w:pPr>
          </w:p>
        </w:tc>
        <w:tc>
          <w:tcPr>
            <w:tcW w:w="6066" w:type="dxa"/>
            <w:gridSpan w:val="2"/>
          </w:tcPr>
          <w:p w14:paraId="6B340474"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Arial" w:hAnsi="Arial" w:cs="Arial"/>
                <w:color w:val="000000" w:themeColor="text1"/>
                <w:sz w:val="24"/>
                <w:szCs w:val="24"/>
              </w:rPr>
              <w:t>Safe Care</w:t>
            </w:r>
          </w:p>
        </w:tc>
        <w:sdt>
          <w:sdtPr>
            <w:rPr>
              <w:rFonts w:ascii="Arial" w:hAnsi="Arial" w:cs="Arial"/>
              <w:color w:val="000000" w:themeColor="text1"/>
              <w:sz w:val="24"/>
              <w:szCs w:val="24"/>
            </w:rPr>
            <w:id w:val="-275186550"/>
            <w14:checkbox>
              <w14:checked w14:val="0"/>
              <w14:checkedState w14:val="2612" w14:font="MS Gothic"/>
              <w14:uncheckedState w14:val="2610" w14:font="MS Gothic"/>
            </w14:checkbox>
          </w:sdtPr>
          <w:sdtEndPr/>
          <w:sdtContent>
            <w:tc>
              <w:tcPr>
                <w:tcW w:w="1624" w:type="dxa"/>
              </w:tcPr>
              <w:p w14:paraId="459BC39C" w14:textId="77777777" w:rsidR="00193805" w:rsidRPr="00994E9C" w:rsidRDefault="003728F7" w:rsidP="001C54B5">
                <w:pPr>
                  <w:spacing w:line="259" w:lineRule="auto"/>
                  <w:jc w:val="both"/>
                  <w:rPr>
                    <w:rFonts w:ascii="Arial" w:hAnsi="Arial" w:cs="Arial"/>
                    <w:b/>
                    <w:color w:val="000000" w:themeColor="text1"/>
                    <w:sz w:val="24"/>
                    <w:szCs w:val="24"/>
                  </w:rPr>
                </w:pPr>
                <w:r w:rsidRPr="00994E9C">
                  <w:rPr>
                    <w:rFonts w:ascii="MS Gothic" w:eastAsia="MS Gothic" w:hAnsi="MS Gothic" w:cs="Arial" w:hint="eastAsia"/>
                    <w:color w:val="000000" w:themeColor="text1"/>
                    <w:sz w:val="24"/>
                    <w:szCs w:val="24"/>
                  </w:rPr>
                  <w:t>☐</w:t>
                </w:r>
              </w:p>
            </w:tc>
          </w:sdtContent>
        </w:sdt>
      </w:tr>
      <w:tr w:rsidR="009C4DCC" w:rsidRPr="009C4DCC" w14:paraId="1AA0652E" w14:textId="77777777" w:rsidTr="004B1E20">
        <w:tc>
          <w:tcPr>
            <w:tcW w:w="1555" w:type="dxa"/>
            <w:vMerge/>
          </w:tcPr>
          <w:p w14:paraId="7D56472B" w14:textId="77777777" w:rsidR="00193805" w:rsidRPr="00994E9C" w:rsidRDefault="00193805" w:rsidP="001C54B5">
            <w:pPr>
              <w:spacing w:line="259" w:lineRule="auto"/>
              <w:jc w:val="both"/>
              <w:rPr>
                <w:rFonts w:ascii="Arial" w:hAnsi="Arial" w:cs="Arial"/>
                <w:b/>
                <w:color w:val="000000" w:themeColor="text1"/>
                <w:sz w:val="24"/>
                <w:szCs w:val="24"/>
              </w:rPr>
            </w:pPr>
          </w:p>
        </w:tc>
        <w:tc>
          <w:tcPr>
            <w:tcW w:w="6066" w:type="dxa"/>
            <w:gridSpan w:val="2"/>
          </w:tcPr>
          <w:p w14:paraId="71F54284"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Arial" w:hAnsi="Arial" w:cs="Arial"/>
                <w:color w:val="000000" w:themeColor="text1"/>
                <w:sz w:val="24"/>
                <w:szCs w:val="24"/>
              </w:rPr>
              <w:t>Effective  Care</w:t>
            </w:r>
          </w:p>
        </w:tc>
        <w:sdt>
          <w:sdtPr>
            <w:rPr>
              <w:rFonts w:ascii="Arial" w:hAnsi="Arial" w:cs="Arial"/>
              <w:color w:val="000000" w:themeColor="text1"/>
              <w:sz w:val="24"/>
              <w:szCs w:val="24"/>
            </w:rPr>
            <w:id w:val="-1590772104"/>
            <w14:checkbox>
              <w14:checked w14:val="1"/>
              <w14:checkedState w14:val="2612" w14:font="MS Gothic"/>
              <w14:uncheckedState w14:val="2610" w14:font="MS Gothic"/>
            </w14:checkbox>
          </w:sdtPr>
          <w:sdtEndPr/>
          <w:sdtContent>
            <w:tc>
              <w:tcPr>
                <w:tcW w:w="1624" w:type="dxa"/>
              </w:tcPr>
              <w:p w14:paraId="6905B291"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Segoe UI Symbol" w:hAnsi="Segoe UI Symbol" w:cs="Segoe UI Symbol"/>
                    <w:color w:val="000000" w:themeColor="text1"/>
                    <w:sz w:val="24"/>
                    <w:szCs w:val="24"/>
                  </w:rPr>
                  <w:t>☒</w:t>
                </w:r>
              </w:p>
            </w:tc>
          </w:sdtContent>
        </w:sdt>
      </w:tr>
      <w:tr w:rsidR="009C4DCC" w:rsidRPr="009C4DCC" w14:paraId="25008EDE" w14:textId="77777777" w:rsidTr="004B1E20">
        <w:tc>
          <w:tcPr>
            <w:tcW w:w="1555" w:type="dxa"/>
            <w:vMerge/>
          </w:tcPr>
          <w:p w14:paraId="16565CE5" w14:textId="77777777" w:rsidR="00193805" w:rsidRPr="00994E9C" w:rsidRDefault="00193805" w:rsidP="001C54B5">
            <w:pPr>
              <w:spacing w:line="259" w:lineRule="auto"/>
              <w:jc w:val="both"/>
              <w:rPr>
                <w:rFonts w:ascii="Arial" w:hAnsi="Arial" w:cs="Arial"/>
                <w:b/>
                <w:color w:val="000000" w:themeColor="text1"/>
                <w:sz w:val="24"/>
                <w:szCs w:val="24"/>
              </w:rPr>
            </w:pPr>
          </w:p>
        </w:tc>
        <w:tc>
          <w:tcPr>
            <w:tcW w:w="6066" w:type="dxa"/>
            <w:gridSpan w:val="2"/>
          </w:tcPr>
          <w:p w14:paraId="0A36861A"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Arial" w:hAnsi="Arial" w:cs="Arial"/>
                <w:color w:val="000000" w:themeColor="text1"/>
                <w:sz w:val="24"/>
                <w:szCs w:val="24"/>
              </w:rPr>
              <w:t>Dignified Care</w:t>
            </w:r>
          </w:p>
        </w:tc>
        <w:sdt>
          <w:sdtPr>
            <w:rPr>
              <w:rFonts w:ascii="Arial" w:hAnsi="Arial" w:cs="Arial"/>
              <w:color w:val="000000" w:themeColor="text1"/>
              <w:sz w:val="24"/>
              <w:szCs w:val="24"/>
            </w:rPr>
            <w:id w:val="1427299090"/>
            <w14:checkbox>
              <w14:checked w14:val="1"/>
              <w14:checkedState w14:val="2612" w14:font="MS Gothic"/>
              <w14:uncheckedState w14:val="2610" w14:font="MS Gothic"/>
            </w14:checkbox>
          </w:sdtPr>
          <w:sdtEndPr/>
          <w:sdtContent>
            <w:tc>
              <w:tcPr>
                <w:tcW w:w="1624" w:type="dxa"/>
              </w:tcPr>
              <w:p w14:paraId="68C33CCE"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Segoe UI Symbol" w:hAnsi="Segoe UI Symbol" w:cs="Segoe UI Symbol"/>
                    <w:color w:val="000000" w:themeColor="text1"/>
                    <w:sz w:val="24"/>
                    <w:szCs w:val="24"/>
                  </w:rPr>
                  <w:t>☒</w:t>
                </w:r>
              </w:p>
            </w:tc>
          </w:sdtContent>
        </w:sdt>
      </w:tr>
      <w:tr w:rsidR="009C4DCC" w:rsidRPr="009C4DCC" w14:paraId="34B4A51F" w14:textId="77777777" w:rsidTr="004B1E20">
        <w:tc>
          <w:tcPr>
            <w:tcW w:w="1555" w:type="dxa"/>
            <w:vMerge/>
          </w:tcPr>
          <w:p w14:paraId="2175A0EF" w14:textId="77777777" w:rsidR="00193805" w:rsidRPr="00994E9C" w:rsidRDefault="00193805" w:rsidP="001C54B5">
            <w:pPr>
              <w:spacing w:line="259" w:lineRule="auto"/>
              <w:jc w:val="both"/>
              <w:rPr>
                <w:rFonts w:ascii="Arial" w:hAnsi="Arial" w:cs="Arial"/>
                <w:b/>
                <w:color w:val="000000" w:themeColor="text1"/>
                <w:sz w:val="24"/>
                <w:szCs w:val="24"/>
              </w:rPr>
            </w:pPr>
          </w:p>
        </w:tc>
        <w:tc>
          <w:tcPr>
            <w:tcW w:w="6066" w:type="dxa"/>
            <w:gridSpan w:val="2"/>
          </w:tcPr>
          <w:p w14:paraId="38ABB2D6"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Arial" w:hAnsi="Arial" w:cs="Arial"/>
                <w:color w:val="000000" w:themeColor="text1"/>
                <w:sz w:val="24"/>
                <w:szCs w:val="24"/>
              </w:rPr>
              <w:t>Timely Care</w:t>
            </w:r>
          </w:p>
        </w:tc>
        <w:sdt>
          <w:sdtPr>
            <w:rPr>
              <w:rFonts w:ascii="Arial" w:hAnsi="Arial" w:cs="Arial"/>
              <w:color w:val="000000" w:themeColor="text1"/>
              <w:sz w:val="24"/>
              <w:szCs w:val="24"/>
            </w:rPr>
            <w:id w:val="-1511138502"/>
            <w14:checkbox>
              <w14:checked w14:val="1"/>
              <w14:checkedState w14:val="2612" w14:font="MS Gothic"/>
              <w14:uncheckedState w14:val="2610" w14:font="MS Gothic"/>
            </w14:checkbox>
          </w:sdtPr>
          <w:sdtEndPr/>
          <w:sdtContent>
            <w:tc>
              <w:tcPr>
                <w:tcW w:w="1624" w:type="dxa"/>
              </w:tcPr>
              <w:p w14:paraId="2DF8968F"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Segoe UI Symbol" w:hAnsi="Segoe UI Symbol" w:cs="Segoe UI Symbol"/>
                    <w:color w:val="000000" w:themeColor="text1"/>
                    <w:sz w:val="24"/>
                    <w:szCs w:val="24"/>
                  </w:rPr>
                  <w:t>☒</w:t>
                </w:r>
              </w:p>
            </w:tc>
          </w:sdtContent>
        </w:sdt>
      </w:tr>
      <w:tr w:rsidR="009C4DCC" w:rsidRPr="009C4DCC" w14:paraId="27CF41BB" w14:textId="77777777" w:rsidTr="004B1E20">
        <w:tc>
          <w:tcPr>
            <w:tcW w:w="1555" w:type="dxa"/>
            <w:vMerge/>
          </w:tcPr>
          <w:p w14:paraId="112F6072" w14:textId="77777777" w:rsidR="00193805" w:rsidRPr="00994E9C" w:rsidRDefault="00193805" w:rsidP="001C54B5">
            <w:pPr>
              <w:spacing w:line="259" w:lineRule="auto"/>
              <w:jc w:val="both"/>
              <w:rPr>
                <w:rFonts w:ascii="Arial" w:hAnsi="Arial" w:cs="Arial"/>
                <w:b/>
                <w:color w:val="000000" w:themeColor="text1"/>
                <w:sz w:val="24"/>
                <w:szCs w:val="24"/>
              </w:rPr>
            </w:pPr>
          </w:p>
        </w:tc>
        <w:tc>
          <w:tcPr>
            <w:tcW w:w="6066" w:type="dxa"/>
            <w:gridSpan w:val="2"/>
          </w:tcPr>
          <w:p w14:paraId="6193A225"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Arial" w:hAnsi="Arial" w:cs="Arial"/>
                <w:color w:val="000000" w:themeColor="text1"/>
                <w:sz w:val="24"/>
                <w:szCs w:val="24"/>
              </w:rPr>
              <w:t>Individual Care</w:t>
            </w:r>
          </w:p>
        </w:tc>
        <w:sdt>
          <w:sdtPr>
            <w:rPr>
              <w:rFonts w:ascii="Arial" w:hAnsi="Arial" w:cs="Arial"/>
              <w:color w:val="000000" w:themeColor="text1"/>
              <w:sz w:val="24"/>
              <w:szCs w:val="24"/>
            </w:rPr>
            <w:id w:val="-1349403007"/>
            <w14:checkbox>
              <w14:checked w14:val="1"/>
              <w14:checkedState w14:val="2612" w14:font="MS Gothic"/>
              <w14:uncheckedState w14:val="2610" w14:font="MS Gothic"/>
            </w14:checkbox>
          </w:sdtPr>
          <w:sdtEndPr/>
          <w:sdtContent>
            <w:tc>
              <w:tcPr>
                <w:tcW w:w="1624" w:type="dxa"/>
              </w:tcPr>
              <w:p w14:paraId="77C05023"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Segoe UI Symbol" w:hAnsi="Segoe UI Symbol" w:cs="Segoe UI Symbol"/>
                    <w:color w:val="000000" w:themeColor="text1"/>
                    <w:sz w:val="24"/>
                    <w:szCs w:val="24"/>
                  </w:rPr>
                  <w:t>☒</w:t>
                </w:r>
              </w:p>
            </w:tc>
          </w:sdtContent>
        </w:sdt>
      </w:tr>
      <w:tr w:rsidR="009C4DCC" w:rsidRPr="009C4DCC" w14:paraId="58EC88D0" w14:textId="77777777" w:rsidTr="004B1E20">
        <w:trPr>
          <w:trHeight w:val="85"/>
        </w:trPr>
        <w:tc>
          <w:tcPr>
            <w:tcW w:w="1555" w:type="dxa"/>
            <w:vMerge/>
          </w:tcPr>
          <w:p w14:paraId="551975E1" w14:textId="77777777" w:rsidR="00193805" w:rsidRPr="00994E9C" w:rsidRDefault="00193805" w:rsidP="001C54B5">
            <w:pPr>
              <w:spacing w:line="259" w:lineRule="auto"/>
              <w:jc w:val="both"/>
              <w:rPr>
                <w:rFonts w:ascii="Arial" w:hAnsi="Arial" w:cs="Arial"/>
                <w:b/>
                <w:color w:val="000000" w:themeColor="text1"/>
                <w:sz w:val="24"/>
                <w:szCs w:val="24"/>
              </w:rPr>
            </w:pPr>
          </w:p>
        </w:tc>
        <w:tc>
          <w:tcPr>
            <w:tcW w:w="6066" w:type="dxa"/>
            <w:gridSpan w:val="2"/>
          </w:tcPr>
          <w:p w14:paraId="4CCC1580"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Arial" w:hAnsi="Arial" w:cs="Arial"/>
                <w:color w:val="000000" w:themeColor="text1"/>
                <w:sz w:val="24"/>
                <w:szCs w:val="24"/>
              </w:rPr>
              <w:t>Staff and Resources</w:t>
            </w:r>
          </w:p>
        </w:tc>
        <w:sdt>
          <w:sdtPr>
            <w:rPr>
              <w:rFonts w:ascii="Arial" w:hAnsi="Arial" w:cs="Arial"/>
              <w:color w:val="000000" w:themeColor="text1"/>
              <w:sz w:val="24"/>
              <w:szCs w:val="24"/>
            </w:rPr>
            <w:id w:val="-1357344251"/>
            <w14:checkbox>
              <w14:checked w14:val="1"/>
              <w14:checkedState w14:val="2612" w14:font="MS Gothic"/>
              <w14:uncheckedState w14:val="2610" w14:font="MS Gothic"/>
            </w14:checkbox>
          </w:sdtPr>
          <w:sdtEndPr/>
          <w:sdtContent>
            <w:tc>
              <w:tcPr>
                <w:tcW w:w="1624" w:type="dxa"/>
              </w:tcPr>
              <w:p w14:paraId="4C61A465"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Segoe UI Symbol" w:hAnsi="Segoe UI Symbol" w:cs="Segoe UI Symbol"/>
                    <w:color w:val="000000" w:themeColor="text1"/>
                    <w:sz w:val="24"/>
                    <w:szCs w:val="24"/>
                  </w:rPr>
                  <w:t>☒</w:t>
                </w:r>
              </w:p>
            </w:tc>
          </w:sdtContent>
        </w:sdt>
      </w:tr>
      <w:tr w:rsidR="009C4DCC" w:rsidRPr="009C4DCC" w14:paraId="6D69D4EA" w14:textId="77777777" w:rsidTr="00581A11">
        <w:tc>
          <w:tcPr>
            <w:tcW w:w="9245" w:type="dxa"/>
            <w:gridSpan w:val="4"/>
            <w:shd w:val="clear" w:color="auto" w:fill="D5DCE4" w:themeFill="text2" w:themeFillTint="33"/>
          </w:tcPr>
          <w:p w14:paraId="05497067"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Arial" w:hAnsi="Arial" w:cs="Arial"/>
                <w:b/>
                <w:color w:val="000000" w:themeColor="text1"/>
                <w:sz w:val="24"/>
                <w:szCs w:val="24"/>
              </w:rPr>
              <w:t>Quality, Safety and Patient Experience</w:t>
            </w:r>
          </w:p>
        </w:tc>
      </w:tr>
      <w:tr w:rsidR="009C4DCC" w:rsidRPr="009C4DCC" w14:paraId="51E65ECC" w14:textId="77777777" w:rsidTr="00581A11">
        <w:tc>
          <w:tcPr>
            <w:tcW w:w="9245" w:type="dxa"/>
            <w:gridSpan w:val="4"/>
          </w:tcPr>
          <w:p w14:paraId="101A0960" w14:textId="77777777" w:rsidR="00193805" w:rsidRPr="00994E9C" w:rsidRDefault="00193805" w:rsidP="001C54B5">
            <w:pPr>
              <w:spacing w:line="259" w:lineRule="auto"/>
              <w:jc w:val="both"/>
              <w:rPr>
                <w:rFonts w:ascii="Arial" w:hAnsi="Arial" w:cs="Arial"/>
                <w:color w:val="000000" w:themeColor="text1"/>
                <w:sz w:val="24"/>
                <w:szCs w:val="24"/>
              </w:rPr>
            </w:pPr>
            <w:r w:rsidRPr="00994E9C">
              <w:rPr>
                <w:rFonts w:ascii="Arial" w:hAnsi="Arial" w:cs="Arial"/>
                <w:color w:val="000000" w:themeColor="text1"/>
                <w:sz w:val="24"/>
                <w:szCs w:val="24"/>
              </w:rPr>
              <w:t>No direct implications of this report, however the Plan is predicated on improving quality, safety and patient experience.</w:t>
            </w:r>
          </w:p>
        </w:tc>
      </w:tr>
      <w:tr w:rsidR="009C4DCC" w:rsidRPr="009C4DCC" w14:paraId="6FF0BF81" w14:textId="77777777" w:rsidTr="00581A11">
        <w:tc>
          <w:tcPr>
            <w:tcW w:w="9245" w:type="dxa"/>
            <w:gridSpan w:val="4"/>
            <w:shd w:val="clear" w:color="auto" w:fill="D5DCE4" w:themeFill="text2" w:themeFillTint="33"/>
          </w:tcPr>
          <w:p w14:paraId="0DCF976C"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Arial" w:hAnsi="Arial" w:cs="Arial"/>
                <w:b/>
                <w:color w:val="000000" w:themeColor="text1"/>
                <w:sz w:val="24"/>
                <w:szCs w:val="24"/>
              </w:rPr>
              <w:t>Financial Implications</w:t>
            </w:r>
          </w:p>
        </w:tc>
      </w:tr>
      <w:tr w:rsidR="009C4DCC" w:rsidRPr="009C4DCC" w14:paraId="654CCC4C" w14:textId="77777777" w:rsidTr="00581A11">
        <w:tc>
          <w:tcPr>
            <w:tcW w:w="9245" w:type="dxa"/>
            <w:gridSpan w:val="4"/>
          </w:tcPr>
          <w:p w14:paraId="01EFBDB0" w14:textId="77777777" w:rsidR="00193805" w:rsidRPr="00994E9C" w:rsidRDefault="00193805" w:rsidP="00F77128">
            <w:pPr>
              <w:spacing w:line="259" w:lineRule="auto"/>
              <w:jc w:val="both"/>
              <w:rPr>
                <w:rFonts w:ascii="Arial" w:hAnsi="Arial" w:cs="Arial"/>
                <w:color w:val="000000" w:themeColor="text1"/>
                <w:sz w:val="24"/>
                <w:szCs w:val="24"/>
              </w:rPr>
            </w:pPr>
            <w:r w:rsidRPr="00994E9C">
              <w:rPr>
                <w:rFonts w:ascii="Arial" w:hAnsi="Arial" w:cs="Arial"/>
                <w:color w:val="000000" w:themeColor="text1"/>
                <w:sz w:val="24"/>
                <w:szCs w:val="24"/>
              </w:rPr>
              <w:t>No direct financi</w:t>
            </w:r>
            <w:r w:rsidR="00F77128" w:rsidRPr="00994E9C">
              <w:rPr>
                <w:rFonts w:ascii="Arial" w:hAnsi="Arial" w:cs="Arial"/>
                <w:color w:val="000000" w:themeColor="text1"/>
                <w:sz w:val="24"/>
                <w:szCs w:val="24"/>
              </w:rPr>
              <w:t xml:space="preserve">al implications of this report. </w:t>
            </w:r>
          </w:p>
        </w:tc>
      </w:tr>
      <w:tr w:rsidR="009C4DCC" w:rsidRPr="009C4DCC" w14:paraId="7D9485EC" w14:textId="77777777" w:rsidTr="00581A11">
        <w:tc>
          <w:tcPr>
            <w:tcW w:w="9245" w:type="dxa"/>
            <w:gridSpan w:val="4"/>
            <w:shd w:val="clear" w:color="auto" w:fill="D5DCE4" w:themeFill="text2" w:themeFillTint="33"/>
          </w:tcPr>
          <w:p w14:paraId="4E4664C4"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Arial" w:hAnsi="Arial" w:cs="Arial"/>
                <w:b/>
                <w:color w:val="000000" w:themeColor="text1"/>
                <w:sz w:val="24"/>
                <w:szCs w:val="24"/>
              </w:rPr>
              <w:t>Legal Implications (including equality and diversity assessment)</w:t>
            </w:r>
          </w:p>
        </w:tc>
      </w:tr>
      <w:tr w:rsidR="009C4DCC" w:rsidRPr="009C4DCC" w14:paraId="21AC1DFA" w14:textId="77777777" w:rsidTr="00581A11">
        <w:tc>
          <w:tcPr>
            <w:tcW w:w="9245" w:type="dxa"/>
            <w:gridSpan w:val="4"/>
          </w:tcPr>
          <w:p w14:paraId="45E29CF4" w14:textId="77777777" w:rsidR="00193805" w:rsidRPr="00994E9C" w:rsidRDefault="00193805" w:rsidP="001C54B5">
            <w:pPr>
              <w:spacing w:line="259" w:lineRule="auto"/>
              <w:jc w:val="both"/>
              <w:rPr>
                <w:rFonts w:ascii="Arial" w:hAnsi="Arial" w:cs="Arial"/>
                <w:color w:val="000000" w:themeColor="text1"/>
                <w:sz w:val="24"/>
                <w:szCs w:val="24"/>
              </w:rPr>
            </w:pPr>
            <w:r w:rsidRPr="00994E9C">
              <w:rPr>
                <w:rFonts w:ascii="Arial" w:hAnsi="Arial" w:cs="Arial"/>
                <w:color w:val="000000" w:themeColor="text1"/>
                <w:sz w:val="24"/>
                <w:szCs w:val="24"/>
              </w:rPr>
              <w:t>A Quality Impact Assessment and Equality Impact Assessment process will be part of the broader planning arrangements to ensure that service models detailed in the Plan are quality and equality/ diversity impact assessed.</w:t>
            </w:r>
          </w:p>
        </w:tc>
      </w:tr>
      <w:tr w:rsidR="009C4DCC" w:rsidRPr="009C4DCC" w14:paraId="12D15F84" w14:textId="77777777" w:rsidTr="00581A11">
        <w:tc>
          <w:tcPr>
            <w:tcW w:w="9245" w:type="dxa"/>
            <w:gridSpan w:val="4"/>
            <w:shd w:val="clear" w:color="auto" w:fill="D5DCE4" w:themeFill="text2" w:themeFillTint="33"/>
          </w:tcPr>
          <w:p w14:paraId="6306B16C"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Arial" w:hAnsi="Arial" w:cs="Arial"/>
                <w:b/>
                <w:color w:val="000000" w:themeColor="text1"/>
                <w:sz w:val="24"/>
                <w:szCs w:val="24"/>
              </w:rPr>
              <w:t>Staffing Implications</w:t>
            </w:r>
          </w:p>
        </w:tc>
      </w:tr>
      <w:tr w:rsidR="009C4DCC" w:rsidRPr="009C4DCC" w14:paraId="06924705" w14:textId="77777777" w:rsidTr="00581A11">
        <w:tc>
          <w:tcPr>
            <w:tcW w:w="9245" w:type="dxa"/>
            <w:gridSpan w:val="4"/>
          </w:tcPr>
          <w:p w14:paraId="054A1848" w14:textId="77777777" w:rsidR="00193805" w:rsidRPr="00994E9C" w:rsidRDefault="00193805" w:rsidP="001C54B5">
            <w:pPr>
              <w:spacing w:line="259" w:lineRule="auto"/>
              <w:jc w:val="both"/>
              <w:rPr>
                <w:rFonts w:ascii="Arial" w:hAnsi="Arial" w:cs="Arial"/>
                <w:color w:val="000000" w:themeColor="text1"/>
                <w:sz w:val="24"/>
                <w:szCs w:val="24"/>
              </w:rPr>
            </w:pPr>
            <w:r w:rsidRPr="00994E9C">
              <w:rPr>
                <w:rFonts w:ascii="Arial" w:hAnsi="Arial" w:cs="Arial"/>
                <w:color w:val="000000" w:themeColor="text1"/>
                <w:sz w:val="24"/>
                <w:szCs w:val="24"/>
              </w:rPr>
              <w:t>No direct impact outlined in this report however there will be significant staffing implications as a result of new service models outlined in the Plan – risks and implications to workforce form an integral part to planning arrangements.</w:t>
            </w:r>
          </w:p>
        </w:tc>
      </w:tr>
      <w:tr w:rsidR="009C4DCC" w:rsidRPr="009C4DCC" w14:paraId="0DE739B5" w14:textId="77777777" w:rsidTr="00581A11">
        <w:tc>
          <w:tcPr>
            <w:tcW w:w="9245" w:type="dxa"/>
            <w:gridSpan w:val="4"/>
            <w:shd w:val="clear" w:color="auto" w:fill="D5DCE4" w:themeFill="text2" w:themeFillTint="33"/>
          </w:tcPr>
          <w:p w14:paraId="34BB3B85"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Arial" w:hAnsi="Arial" w:cs="Arial"/>
                <w:b/>
                <w:color w:val="000000" w:themeColor="text1"/>
                <w:sz w:val="24"/>
                <w:szCs w:val="24"/>
              </w:rPr>
              <w:t>Long Term Implications (including the impact of the Well-being of Future Generations (Wales) Act 2015)</w:t>
            </w:r>
          </w:p>
        </w:tc>
      </w:tr>
      <w:tr w:rsidR="009C4DCC" w:rsidRPr="009C4DCC" w14:paraId="08497391" w14:textId="77777777" w:rsidTr="00581A11">
        <w:tc>
          <w:tcPr>
            <w:tcW w:w="9245" w:type="dxa"/>
            <w:gridSpan w:val="4"/>
          </w:tcPr>
          <w:p w14:paraId="7A9D86CE" w14:textId="77777777" w:rsidR="00193805" w:rsidRPr="00994E9C" w:rsidRDefault="00193805" w:rsidP="003F0CF7">
            <w:pPr>
              <w:spacing w:line="259" w:lineRule="auto"/>
              <w:jc w:val="both"/>
              <w:rPr>
                <w:rFonts w:ascii="Arial" w:hAnsi="Arial" w:cs="Arial"/>
                <w:color w:val="000000" w:themeColor="text1"/>
                <w:sz w:val="24"/>
                <w:szCs w:val="24"/>
              </w:rPr>
            </w:pPr>
            <w:r w:rsidRPr="00994E9C">
              <w:rPr>
                <w:rFonts w:ascii="Arial" w:hAnsi="Arial" w:cs="Arial"/>
                <w:color w:val="000000" w:themeColor="text1"/>
                <w:sz w:val="24"/>
                <w:szCs w:val="24"/>
              </w:rPr>
              <w:t xml:space="preserve">Development of the Plan involved a </w:t>
            </w:r>
            <w:r w:rsidR="003F0CF7" w:rsidRPr="00994E9C">
              <w:rPr>
                <w:rFonts w:ascii="Arial" w:hAnsi="Arial" w:cs="Arial"/>
                <w:color w:val="000000" w:themeColor="text1"/>
                <w:sz w:val="24"/>
                <w:szCs w:val="24"/>
              </w:rPr>
              <w:t xml:space="preserve">review </w:t>
            </w:r>
            <w:r w:rsidRPr="00994E9C">
              <w:rPr>
                <w:rFonts w:ascii="Arial" w:hAnsi="Arial" w:cs="Arial"/>
                <w:color w:val="000000" w:themeColor="text1"/>
                <w:sz w:val="24"/>
                <w:szCs w:val="24"/>
              </w:rPr>
              <w:t>of our Strategic Objectives, aligned to the WBFGA and five ways of working.</w:t>
            </w:r>
          </w:p>
        </w:tc>
      </w:tr>
      <w:tr w:rsidR="009C4DCC" w:rsidRPr="009C4DCC" w14:paraId="39F6B1BF" w14:textId="77777777" w:rsidTr="004B1E20">
        <w:tc>
          <w:tcPr>
            <w:tcW w:w="1980" w:type="dxa"/>
            <w:gridSpan w:val="2"/>
          </w:tcPr>
          <w:p w14:paraId="04E3365B" w14:textId="77777777" w:rsidR="00193805" w:rsidRPr="00994E9C" w:rsidRDefault="00193805" w:rsidP="001C54B5">
            <w:pPr>
              <w:spacing w:line="259" w:lineRule="auto"/>
              <w:jc w:val="both"/>
              <w:rPr>
                <w:rFonts w:ascii="Arial" w:hAnsi="Arial" w:cs="Arial"/>
                <w:color w:val="000000" w:themeColor="text1"/>
                <w:sz w:val="24"/>
                <w:szCs w:val="24"/>
              </w:rPr>
            </w:pPr>
            <w:r w:rsidRPr="00994E9C">
              <w:rPr>
                <w:rFonts w:ascii="Arial" w:hAnsi="Arial" w:cs="Arial"/>
                <w:b/>
                <w:color w:val="000000" w:themeColor="text1"/>
                <w:sz w:val="24"/>
                <w:szCs w:val="24"/>
              </w:rPr>
              <w:t>Report History</w:t>
            </w:r>
          </w:p>
        </w:tc>
        <w:tc>
          <w:tcPr>
            <w:tcW w:w="7265" w:type="dxa"/>
            <w:gridSpan w:val="2"/>
          </w:tcPr>
          <w:p w14:paraId="1BA8E8C6" w14:textId="3619FA18" w:rsidR="00193805" w:rsidRPr="00994E9C" w:rsidRDefault="00450917" w:rsidP="00994E9C">
            <w:pPr>
              <w:spacing w:line="259" w:lineRule="auto"/>
              <w:jc w:val="both"/>
              <w:rPr>
                <w:rFonts w:ascii="Arial" w:hAnsi="Arial" w:cs="Arial"/>
                <w:color w:val="000000" w:themeColor="text1"/>
                <w:sz w:val="24"/>
                <w:szCs w:val="24"/>
              </w:rPr>
            </w:pPr>
            <w:r w:rsidRPr="00994E9C">
              <w:rPr>
                <w:rFonts w:ascii="Arial" w:hAnsi="Arial" w:cs="Arial"/>
                <w:color w:val="000000" w:themeColor="text1"/>
                <w:sz w:val="24"/>
                <w:szCs w:val="24"/>
              </w:rPr>
              <w:t xml:space="preserve">Follow up to Management Board report on </w:t>
            </w:r>
            <w:r w:rsidR="00994E9C">
              <w:rPr>
                <w:rFonts w:ascii="Arial" w:hAnsi="Arial" w:cs="Arial"/>
                <w:color w:val="000000" w:themeColor="text1"/>
                <w:sz w:val="24"/>
                <w:szCs w:val="24"/>
              </w:rPr>
              <w:t>18 October</w:t>
            </w:r>
            <w:r w:rsidRPr="00994E9C">
              <w:rPr>
                <w:rFonts w:ascii="Arial" w:hAnsi="Arial" w:cs="Arial"/>
                <w:color w:val="000000" w:themeColor="text1"/>
                <w:sz w:val="24"/>
                <w:szCs w:val="24"/>
              </w:rPr>
              <w:t xml:space="preserve"> 2023</w:t>
            </w:r>
            <w:r w:rsidR="00125687">
              <w:rPr>
                <w:rFonts w:ascii="Arial" w:hAnsi="Arial" w:cs="Arial"/>
                <w:color w:val="000000" w:themeColor="text1"/>
                <w:sz w:val="24"/>
                <w:szCs w:val="24"/>
              </w:rPr>
              <w:t>, version of this was presented to Management Board on 15</w:t>
            </w:r>
            <w:r w:rsidR="00125687" w:rsidRPr="00125687">
              <w:rPr>
                <w:rFonts w:ascii="Arial" w:hAnsi="Arial" w:cs="Arial"/>
                <w:color w:val="000000" w:themeColor="text1"/>
                <w:sz w:val="24"/>
                <w:szCs w:val="24"/>
                <w:vertAlign w:val="superscript"/>
              </w:rPr>
              <w:t>th</w:t>
            </w:r>
            <w:r w:rsidR="00125687">
              <w:rPr>
                <w:rFonts w:ascii="Arial" w:hAnsi="Arial" w:cs="Arial"/>
                <w:color w:val="000000" w:themeColor="text1"/>
                <w:sz w:val="24"/>
                <w:szCs w:val="24"/>
              </w:rPr>
              <w:t xml:space="preserve"> November 2023</w:t>
            </w:r>
          </w:p>
        </w:tc>
      </w:tr>
      <w:tr w:rsidR="001C54B5" w:rsidRPr="009C4DCC" w14:paraId="4CA2FC9D" w14:textId="77777777" w:rsidTr="004B1E20">
        <w:tc>
          <w:tcPr>
            <w:tcW w:w="1980" w:type="dxa"/>
            <w:gridSpan w:val="2"/>
          </w:tcPr>
          <w:p w14:paraId="480DC09B" w14:textId="77777777" w:rsidR="00193805" w:rsidRPr="00994E9C" w:rsidRDefault="00193805" w:rsidP="001C54B5">
            <w:pPr>
              <w:spacing w:line="259" w:lineRule="auto"/>
              <w:jc w:val="both"/>
              <w:rPr>
                <w:rFonts w:ascii="Arial" w:hAnsi="Arial" w:cs="Arial"/>
                <w:b/>
                <w:color w:val="000000" w:themeColor="text1"/>
                <w:sz w:val="24"/>
                <w:szCs w:val="24"/>
              </w:rPr>
            </w:pPr>
            <w:r w:rsidRPr="00994E9C">
              <w:rPr>
                <w:rFonts w:ascii="Arial" w:hAnsi="Arial" w:cs="Arial"/>
                <w:b/>
                <w:color w:val="000000" w:themeColor="text1"/>
                <w:sz w:val="24"/>
                <w:szCs w:val="24"/>
              </w:rPr>
              <w:t>Appendices</w:t>
            </w:r>
          </w:p>
        </w:tc>
        <w:tc>
          <w:tcPr>
            <w:tcW w:w="7265" w:type="dxa"/>
            <w:gridSpan w:val="2"/>
          </w:tcPr>
          <w:p w14:paraId="52A2DA71" w14:textId="12E23906" w:rsidR="00D41A26" w:rsidRPr="00994E9C" w:rsidRDefault="00D41A26" w:rsidP="008F5928">
            <w:pPr>
              <w:spacing w:line="259" w:lineRule="auto"/>
              <w:rPr>
                <w:rFonts w:ascii="Arial" w:hAnsi="Arial" w:cs="Arial"/>
                <w:color w:val="000000" w:themeColor="text1"/>
                <w:sz w:val="24"/>
                <w:szCs w:val="24"/>
              </w:rPr>
            </w:pPr>
            <w:r>
              <w:rPr>
                <w:rFonts w:ascii="Arial" w:hAnsi="Arial" w:cs="Arial"/>
                <w:color w:val="000000" w:themeColor="text1"/>
                <w:sz w:val="24"/>
                <w:szCs w:val="24"/>
              </w:rPr>
              <w:t>Appendix 1: Strategic Objectives: What High Quality Looks Like</w:t>
            </w:r>
          </w:p>
        </w:tc>
      </w:tr>
    </w:tbl>
    <w:p w14:paraId="23C1EB87" w14:textId="77777777" w:rsidR="00034194" w:rsidRPr="009C4DCC" w:rsidRDefault="00034194" w:rsidP="000F7005">
      <w:pPr>
        <w:rPr>
          <w:color w:val="FF0000"/>
        </w:rPr>
      </w:pPr>
    </w:p>
    <w:sectPr w:rsidR="00034194" w:rsidRPr="009C4DCC" w:rsidSect="00BA023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9553B7" w14:textId="77777777" w:rsidR="00E53C5B" w:rsidRDefault="00E53C5B" w:rsidP="00C107F2">
      <w:pPr>
        <w:spacing w:after="0" w:line="240" w:lineRule="auto"/>
      </w:pPr>
      <w:r>
        <w:separator/>
      </w:r>
    </w:p>
  </w:endnote>
  <w:endnote w:type="continuationSeparator" w:id="0">
    <w:p w14:paraId="08DC2CE5" w14:textId="77777777" w:rsidR="00E53C5B" w:rsidRDefault="00E53C5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1488021"/>
      <w:docPartObj>
        <w:docPartGallery w:val="Page Numbers (Bottom of Page)"/>
        <w:docPartUnique/>
      </w:docPartObj>
    </w:sdtPr>
    <w:sdtEndPr>
      <w:rPr>
        <w:color w:val="7F7F7F" w:themeColor="background1" w:themeShade="7F"/>
        <w:spacing w:val="60"/>
      </w:rPr>
    </w:sdtEndPr>
    <w:sdtContent>
      <w:p w14:paraId="4BCFD71E" w14:textId="14D6C8C7" w:rsidR="00CF36D8" w:rsidRDefault="00CF36D8">
        <w:pPr>
          <w:pStyle w:val="Footer"/>
          <w:pBdr>
            <w:top w:val="single" w:sz="4" w:space="1" w:color="D9D9D9" w:themeColor="background1" w:themeShade="D9"/>
          </w:pBdr>
          <w:jc w:val="right"/>
        </w:pPr>
        <w:r>
          <w:fldChar w:fldCharType="begin"/>
        </w:r>
        <w:r>
          <w:instrText xml:space="preserve"> PAGE   \* MERGEFORMAT </w:instrText>
        </w:r>
        <w:r>
          <w:fldChar w:fldCharType="separate"/>
        </w:r>
        <w:r w:rsidR="004B1E20">
          <w:rPr>
            <w:noProof/>
          </w:rPr>
          <w:t>2</w:t>
        </w:r>
        <w:r>
          <w:rPr>
            <w:noProof/>
          </w:rPr>
          <w:fldChar w:fldCharType="end"/>
        </w:r>
        <w:r>
          <w:t xml:space="preserve"> | </w:t>
        </w:r>
        <w:r>
          <w:rPr>
            <w:color w:val="7F7F7F" w:themeColor="background1" w:themeShade="7F"/>
            <w:spacing w:val="60"/>
          </w:rPr>
          <w:t>Page</w:t>
        </w:r>
      </w:p>
    </w:sdtContent>
  </w:sdt>
  <w:p w14:paraId="4750EF46" w14:textId="541C83AF" w:rsidR="00C91326" w:rsidRDefault="00CF36D8">
    <w:pPr>
      <w:pStyle w:val="Footer"/>
    </w:pPr>
    <w:r>
      <w:t>Health Board – Thursday, 30</w:t>
    </w:r>
    <w:r w:rsidRPr="00CF36D8">
      <w:rPr>
        <w:vertAlign w:val="superscript"/>
      </w:rPr>
      <w:t>th</w:t>
    </w:r>
    <w:r>
      <w:t xml:space="preserve"> November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0A8375" w14:textId="77777777" w:rsidR="00E53C5B" w:rsidRDefault="00E53C5B" w:rsidP="00C107F2">
      <w:pPr>
        <w:spacing w:after="0" w:line="240" w:lineRule="auto"/>
      </w:pPr>
      <w:r>
        <w:separator/>
      </w:r>
    </w:p>
  </w:footnote>
  <w:footnote w:type="continuationSeparator" w:id="0">
    <w:p w14:paraId="09F8F815" w14:textId="77777777" w:rsidR="00E53C5B" w:rsidRDefault="00E53C5B"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16BB5"/>
    <w:multiLevelType w:val="hybridMultilevel"/>
    <w:tmpl w:val="77FEDA06"/>
    <w:lvl w:ilvl="0" w:tplc="A07AF640">
      <w:start w:val="1"/>
      <w:numFmt w:val="decimal"/>
      <w:lvlText w:val="%1."/>
      <w:lvlJc w:val="left"/>
      <w:pPr>
        <w:tabs>
          <w:tab w:val="num" w:pos="720"/>
        </w:tabs>
        <w:ind w:left="720" w:hanging="360"/>
      </w:pPr>
    </w:lvl>
    <w:lvl w:ilvl="1" w:tplc="9042A00C" w:tentative="1">
      <w:start w:val="1"/>
      <w:numFmt w:val="decimal"/>
      <w:lvlText w:val="%2."/>
      <w:lvlJc w:val="left"/>
      <w:pPr>
        <w:tabs>
          <w:tab w:val="num" w:pos="1440"/>
        </w:tabs>
        <w:ind w:left="1440" w:hanging="360"/>
      </w:pPr>
    </w:lvl>
    <w:lvl w:ilvl="2" w:tplc="74741012" w:tentative="1">
      <w:start w:val="1"/>
      <w:numFmt w:val="decimal"/>
      <w:lvlText w:val="%3."/>
      <w:lvlJc w:val="left"/>
      <w:pPr>
        <w:tabs>
          <w:tab w:val="num" w:pos="2160"/>
        </w:tabs>
        <w:ind w:left="2160" w:hanging="360"/>
      </w:pPr>
    </w:lvl>
    <w:lvl w:ilvl="3" w:tplc="E1643D66" w:tentative="1">
      <w:start w:val="1"/>
      <w:numFmt w:val="decimal"/>
      <w:lvlText w:val="%4."/>
      <w:lvlJc w:val="left"/>
      <w:pPr>
        <w:tabs>
          <w:tab w:val="num" w:pos="2880"/>
        </w:tabs>
        <w:ind w:left="2880" w:hanging="360"/>
      </w:pPr>
    </w:lvl>
    <w:lvl w:ilvl="4" w:tplc="F070A5FC" w:tentative="1">
      <w:start w:val="1"/>
      <w:numFmt w:val="decimal"/>
      <w:lvlText w:val="%5."/>
      <w:lvlJc w:val="left"/>
      <w:pPr>
        <w:tabs>
          <w:tab w:val="num" w:pos="3600"/>
        </w:tabs>
        <w:ind w:left="3600" w:hanging="360"/>
      </w:pPr>
    </w:lvl>
    <w:lvl w:ilvl="5" w:tplc="5F78E2B6" w:tentative="1">
      <w:start w:val="1"/>
      <w:numFmt w:val="decimal"/>
      <w:lvlText w:val="%6."/>
      <w:lvlJc w:val="left"/>
      <w:pPr>
        <w:tabs>
          <w:tab w:val="num" w:pos="4320"/>
        </w:tabs>
        <w:ind w:left="4320" w:hanging="360"/>
      </w:pPr>
    </w:lvl>
    <w:lvl w:ilvl="6" w:tplc="1DFA881E" w:tentative="1">
      <w:start w:val="1"/>
      <w:numFmt w:val="decimal"/>
      <w:lvlText w:val="%7."/>
      <w:lvlJc w:val="left"/>
      <w:pPr>
        <w:tabs>
          <w:tab w:val="num" w:pos="5040"/>
        </w:tabs>
        <w:ind w:left="5040" w:hanging="360"/>
      </w:pPr>
    </w:lvl>
    <w:lvl w:ilvl="7" w:tplc="618A777A" w:tentative="1">
      <w:start w:val="1"/>
      <w:numFmt w:val="decimal"/>
      <w:lvlText w:val="%8."/>
      <w:lvlJc w:val="left"/>
      <w:pPr>
        <w:tabs>
          <w:tab w:val="num" w:pos="5760"/>
        </w:tabs>
        <w:ind w:left="5760" w:hanging="360"/>
      </w:pPr>
    </w:lvl>
    <w:lvl w:ilvl="8" w:tplc="241E11E8" w:tentative="1">
      <w:start w:val="1"/>
      <w:numFmt w:val="decimal"/>
      <w:lvlText w:val="%9."/>
      <w:lvlJc w:val="left"/>
      <w:pPr>
        <w:tabs>
          <w:tab w:val="num" w:pos="6480"/>
        </w:tabs>
        <w:ind w:left="6480" w:hanging="360"/>
      </w:pPr>
    </w:lvl>
  </w:abstractNum>
  <w:abstractNum w:abstractNumId="1" w15:restartNumberingAfterBreak="0">
    <w:nsid w:val="028E2113"/>
    <w:multiLevelType w:val="hybridMultilevel"/>
    <w:tmpl w:val="0F7C4F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CC24A3"/>
    <w:multiLevelType w:val="hybridMultilevel"/>
    <w:tmpl w:val="6DFAA7B4"/>
    <w:lvl w:ilvl="0" w:tplc="4DE26A00">
      <w:start w:val="1"/>
      <w:numFmt w:val="bullet"/>
      <w:lvlText w:val="‒"/>
      <w:lvlJc w:val="left"/>
      <w:pPr>
        <w:tabs>
          <w:tab w:val="num" w:pos="720"/>
        </w:tabs>
        <w:ind w:left="720" w:hanging="360"/>
      </w:pPr>
      <w:rPr>
        <w:rFonts w:ascii="Arial" w:hAnsi="Arial" w:hint="default"/>
      </w:rPr>
    </w:lvl>
    <w:lvl w:ilvl="1" w:tplc="00F281D2">
      <w:start w:val="1"/>
      <w:numFmt w:val="bullet"/>
      <w:lvlText w:val="‒"/>
      <w:lvlJc w:val="left"/>
      <w:pPr>
        <w:tabs>
          <w:tab w:val="num" w:pos="1440"/>
        </w:tabs>
        <w:ind w:left="1440" w:hanging="360"/>
      </w:pPr>
      <w:rPr>
        <w:rFonts w:ascii="Arial" w:hAnsi="Arial" w:hint="default"/>
      </w:rPr>
    </w:lvl>
    <w:lvl w:ilvl="2" w:tplc="F566DCE2" w:tentative="1">
      <w:start w:val="1"/>
      <w:numFmt w:val="bullet"/>
      <w:lvlText w:val="‒"/>
      <w:lvlJc w:val="left"/>
      <w:pPr>
        <w:tabs>
          <w:tab w:val="num" w:pos="2160"/>
        </w:tabs>
        <w:ind w:left="2160" w:hanging="360"/>
      </w:pPr>
      <w:rPr>
        <w:rFonts w:ascii="Arial" w:hAnsi="Arial" w:hint="default"/>
      </w:rPr>
    </w:lvl>
    <w:lvl w:ilvl="3" w:tplc="6CD82D0C" w:tentative="1">
      <w:start w:val="1"/>
      <w:numFmt w:val="bullet"/>
      <w:lvlText w:val="‒"/>
      <w:lvlJc w:val="left"/>
      <w:pPr>
        <w:tabs>
          <w:tab w:val="num" w:pos="2880"/>
        </w:tabs>
        <w:ind w:left="2880" w:hanging="360"/>
      </w:pPr>
      <w:rPr>
        <w:rFonts w:ascii="Arial" w:hAnsi="Arial" w:hint="default"/>
      </w:rPr>
    </w:lvl>
    <w:lvl w:ilvl="4" w:tplc="9C0CFF44" w:tentative="1">
      <w:start w:val="1"/>
      <w:numFmt w:val="bullet"/>
      <w:lvlText w:val="‒"/>
      <w:lvlJc w:val="left"/>
      <w:pPr>
        <w:tabs>
          <w:tab w:val="num" w:pos="3600"/>
        </w:tabs>
        <w:ind w:left="3600" w:hanging="360"/>
      </w:pPr>
      <w:rPr>
        <w:rFonts w:ascii="Arial" w:hAnsi="Arial" w:hint="default"/>
      </w:rPr>
    </w:lvl>
    <w:lvl w:ilvl="5" w:tplc="5F7A4B88" w:tentative="1">
      <w:start w:val="1"/>
      <w:numFmt w:val="bullet"/>
      <w:lvlText w:val="‒"/>
      <w:lvlJc w:val="left"/>
      <w:pPr>
        <w:tabs>
          <w:tab w:val="num" w:pos="4320"/>
        </w:tabs>
        <w:ind w:left="4320" w:hanging="360"/>
      </w:pPr>
      <w:rPr>
        <w:rFonts w:ascii="Arial" w:hAnsi="Arial" w:hint="default"/>
      </w:rPr>
    </w:lvl>
    <w:lvl w:ilvl="6" w:tplc="012A2076" w:tentative="1">
      <w:start w:val="1"/>
      <w:numFmt w:val="bullet"/>
      <w:lvlText w:val="‒"/>
      <w:lvlJc w:val="left"/>
      <w:pPr>
        <w:tabs>
          <w:tab w:val="num" w:pos="5040"/>
        </w:tabs>
        <w:ind w:left="5040" w:hanging="360"/>
      </w:pPr>
      <w:rPr>
        <w:rFonts w:ascii="Arial" w:hAnsi="Arial" w:hint="default"/>
      </w:rPr>
    </w:lvl>
    <w:lvl w:ilvl="7" w:tplc="C39838A2" w:tentative="1">
      <w:start w:val="1"/>
      <w:numFmt w:val="bullet"/>
      <w:lvlText w:val="‒"/>
      <w:lvlJc w:val="left"/>
      <w:pPr>
        <w:tabs>
          <w:tab w:val="num" w:pos="5760"/>
        </w:tabs>
        <w:ind w:left="5760" w:hanging="360"/>
      </w:pPr>
      <w:rPr>
        <w:rFonts w:ascii="Arial" w:hAnsi="Arial" w:hint="default"/>
      </w:rPr>
    </w:lvl>
    <w:lvl w:ilvl="8" w:tplc="30D6E43A"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BF857AD"/>
    <w:multiLevelType w:val="hybridMultilevel"/>
    <w:tmpl w:val="854C2A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8E22C7"/>
    <w:multiLevelType w:val="hybridMultilevel"/>
    <w:tmpl w:val="E43EC360"/>
    <w:lvl w:ilvl="0" w:tplc="F5F8D562">
      <w:start w:val="1"/>
      <w:numFmt w:val="bullet"/>
      <w:lvlText w:val="‒"/>
      <w:lvlJc w:val="left"/>
      <w:pPr>
        <w:tabs>
          <w:tab w:val="num" w:pos="720"/>
        </w:tabs>
        <w:ind w:left="720" w:hanging="360"/>
      </w:pPr>
      <w:rPr>
        <w:rFonts w:ascii="Arial" w:hAnsi="Arial" w:hint="default"/>
      </w:rPr>
    </w:lvl>
    <w:lvl w:ilvl="1" w:tplc="8FD8DB3E">
      <w:start w:val="1"/>
      <w:numFmt w:val="bullet"/>
      <w:lvlText w:val="‒"/>
      <w:lvlJc w:val="left"/>
      <w:pPr>
        <w:tabs>
          <w:tab w:val="num" w:pos="1440"/>
        </w:tabs>
        <w:ind w:left="1440" w:hanging="360"/>
      </w:pPr>
      <w:rPr>
        <w:rFonts w:ascii="Arial" w:hAnsi="Arial" w:hint="default"/>
      </w:rPr>
    </w:lvl>
    <w:lvl w:ilvl="2" w:tplc="597446C8">
      <w:start w:val="178"/>
      <w:numFmt w:val="bullet"/>
      <w:lvlText w:val="•"/>
      <w:lvlJc w:val="left"/>
      <w:pPr>
        <w:tabs>
          <w:tab w:val="num" w:pos="2160"/>
        </w:tabs>
        <w:ind w:left="2160" w:hanging="360"/>
      </w:pPr>
      <w:rPr>
        <w:rFonts w:ascii="Arial" w:hAnsi="Arial" w:hint="default"/>
      </w:rPr>
    </w:lvl>
    <w:lvl w:ilvl="3" w:tplc="D1EE1CEA" w:tentative="1">
      <w:start w:val="1"/>
      <w:numFmt w:val="bullet"/>
      <w:lvlText w:val="‒"/>
      <w:lvlJc w:val="left"/>
      <w:pPr>
        <w:tabs>
          <w:tab w:val="num" w:pos="2880"/>
        </w:tabs>
        <w:ind w:left="2880" w:hanging="360"/>
      </w:pPr>
      <w:rPr>
        <w:rFonts w:ascii="Arial" w:hAnsi="Arial" w:hint="default"/>
      </w:rPr>
    </w:lvl>
    <w:lvl w:ilvl="4" w:tplc="9F805BC0" w:tentative="1">
      <w:start w:val="1"/>
      <w:numFmt w:val="bullet"/>
      <w:lvlText w:val="‒"/>
      <w:lvlJc w:val="left"/>
      <w:pPr>
        <w:tabs>
          <w:tab w:val="num" w:pos="3600"/>
        </w:tabs>
        <w:ind w:left="3600" w:hanging="360"/>
      </w:pPr>
      <w:rPr>
        <w:rFonts w:ascii="Arial" w:hAnsi="Arial" w:hint="default"/>
      </w:rPr>
    </w:lvl>
    <w:lvl w:ilvl="5" w:tplc="54720456" w:tentative="1">
      <w:start w:val="1"/>
      <w:numFmt w:val="bullet"/>
      <w:lvlText w:val="‒"/>
      <w:lvlJc w:val="left"/>
      <w:pPr>
        <w:tabs>
          <w:tab w:val="num" w:pos="4320"/>
        </w:tabs>
        <w:ind w:left="4320" w:hanging="360"/>
      </w:pPr>
      <w:rPr>
        <w:rFonts w:ascii="Arial" w:hAnsi="Arial" w:hint="default"/>
      </w:rPr>
    </w:lvl>
    <w:lvl w:ilvl="6" w:tplc="D43456A6" w:tentative="1">
      <w:start w:val="1"/>
      <w:numFmt w:val="bullet"/>
      <w:lvlText w:val="‒"/>
      <w:lvlJc w:val="left"/>
      <w:pPr>
        <w:tabs>
          <w:tab w:val="num" w:pos="5040"/>
        </w:tabs>
        <w:ind w:left="5040" w:hanging="360"/>
      </w:pPr>
      <w:rPr>
        <w:rFonts w:ascii="Arial" w:hAnsi="Arial" w:hint="default"/>
      </w:rPr>
    </w:lvl>
    <w:lvl w:ilvl="7" w:tplc="AA96B87A" w:tentative="1">
      <w:start w:val="1"/>
      <w:numFmt w:val="bullet"/>
      <w:lvlText w:val="‒"/>
      <w:lvlJc w:val="left"/>
      <w:pPr>
        <w:tabs>
          <w:tab w:val="num" w:pos="5760"/>
        </w:tabs>
        <w:ind w:left="5760" w:hanging="360"/>
      </w:pPr>
      <w:rPr>
        <w:rFonts w:ascii="Arial" w:hAnsi="Arial" w:hint="default"/>
      </w:rPr>
    </w:lvl>
    <w:lvl w:ilvl="8" w:tplc="A9C43A5A"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0DF615E"/>
    <w:multiLevelType w:val="hybridMultilevel"/>
    <w:tmpl w:val="1512962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2643F10"/>
    <w:multiLevelType w:val="hybridMultilevel"/>
    <w:tmpl w:val="A16C4D70"/>
    <w:lvl w:ilvl="0" w:tplc="20FE1A2E">
      <w:start w:val="1"/>
      <w:numFmt w:val="bullet"/>
      <w:lvlText w:val=""/>
      <w:lvlJc w:val="left"/>
      <w:pPr>
        <w:ind w:left="360" w:hanging="360"/>
      </w:pPr>
      <w:rPr>
        <w:rFonts w:ascii="Symbol" w:hAnsi="Symbol" w:hint="default"/>
      </w:rPr>
    </w:lvl>
    <w:lvl w:ilvl="1" w:tplc="A3384250">
      <w:start w:val="1"/>
      <w:numFmt w:val="bullet"/>
      <w:lvlText w:val="o"/>
      <w:lvlJc w:val="left"/>
      <w:pPr>
        <w:ind w:left="1080" w:hanging="360"/>
      </w:pPr>
      <w:rPr>
        <w:rFonts w:ascii="Courier New" w:hAnsi="Courier New" w:hint="default"/>
      </w:rPr>
    </w:lvl>
    <w:lvl w:ilvl="2" w:tplc="8BA81962" w:tentative="1">
      <w:start w:val="1"/>
      <w:numFmt w:val="bullet"/>
      <w:lvlText w:val=""/>
      <w:lvlJc w:val="left"/>
      <w:pPr>
        <w:ind w:left="1800" w:hanging="360"/>
      </w:pPr>
      <w:rPr>
        <w:rFonts w:ascii="Wingdings" w:hAnsi="Wingdings" w:hint="default"/>
      </w:rPr>
    </w:lvl>
    <w:lvl w:ilvl="3" w:tplc="2752DA78" w:tentative="1">
      <w:start w:val="1"/>
      <w:numFmt w:val="bullet"/>
      <w:lvlText w:val=""/>
      <w:lvlJc w:val="left"/>
      <w:pPr>
        <w:ind w:left="2520" w:hanging="360"/>
      </w:pPr>
      <w:rPr>
        <w:rFonts w:ascii="Symbol" w:hAnsi="Symbol" w:hint="default"/>
      </w:rPr>
    </w:lvl>
    <w:lvl w:ilvl="4" w:tplc="C4382522" w:tentative="1">
      <w:start w:val="1"/>
      <w:numFmt w:val="bullet"/>
      <w:lvlText w:val="o"/>
      <w:lvlJc w:val="left"/>
      <w:pPr>
        <w:ind w:left="3240" w:hanging="360"/>
      </w:pPr>
      <w:rPr>
        <w:rFonts w:ascii="Courier New" w:hAnsi="Courier New" w:hint="default"/>
      </w:rPr>
    </w:lvl>
    <w:lvl w:ilvl="5" w:tplc="EEB8AAC4" w:tentative="1">
      <w:start w:val="1"/>
      <w:numFmt w:val="bullet"/>
      <w:lvlText w:val=""/>
      <w:lvlJc w:val="left"/>
      <w:pPr>
        <w:ind w:left="3960" w:hanging="360"/>
      </w:pPr>
      <w:rPr>
        <w:rFonts w:ascii="Wingdings" w:hAnsi="Wingdings" w:hint="default"/>
      </w:rPr>
    </w:lvl>
    <w:lvl w:ilvl="6" w:tplc="A72274A6" w:tentative="1">
      <w:start w:val="1"/>
      <w:numFmt w:val="bullet"/>
      <w:lvlText w:val=""/>
      <w:lvlJc w:val="left"/>
      <w:pPr>
        <w:ind w:left="4680" w:hanging="360"/>
      </w:pPr>
      <w:rPr>
        <w:rFonts w:ascii="Symbol" w:hAnsi="Symbol" w:hint="default"/>
      </w:rPr>
    </w:lvl>
    <w:lvl w:ilvl="7" w:tplc="A39AEC8A" w:tentative="1">
      <w:start w:val="1"/>
      <w:numFmt w:val="bullet"/>
      <w:lvlText w:val="o"/>
      <w:lvlJc w:val="left"/>
      <w:pPr>
        <w:ind w:left="5400" w:hanging="360"/>
      </w:pPr>
      <w:rPr>
        <w:rFonts w:ascii="Courier New" w:hAnsi="Courier New" w:hint="default"/>
      </w:rPr>
    </w:lvl>
    <w:lvl w:ilvl="8" w:tplc="F9D05D28" w:tentative="1">
      <w:start w:val="1"/>
      <w:numFmt w:val="bullet"/>
      <w:lvlText w:val=""/>
      <w:lvlJc w:val="left"/>
      <w:pPr>
        <w:ind w:left="6120" w:hanging="360"/>
      </w:pPr>
      <w:rPr>
        <w:rFonts w:ascii="Wingdings" w:hAnsi="Wingdings" w:hint="default"/>
      </w:rPr>
    </w:lvl>
  </w:abstractNum>
  <w:abstractNum w:abstractNumId="7" w15:restartNumberingAfterBreak="0">
    <w:nsid w:val="163B0B92"/>
    <w:multiLevelType w:val="multilevel"/>
    <w:tmpl w:val="076065D8"/>
    <w:lvl w:ilvl="0">
      <w:start w:val="1"/>
      <w:numFmt w:val="decimal"/>
      <w:lvlText w:val="%1."/>
      <w:lvlJc w:val="left"/>
      <w:pPr>
        <w:ind w:left="360" w:hanging="360"/>
      </w:pPr>
      <w:rPr>
        <w:color w:val="auto"/>
      </w:rPr>
    </w:lvl>
    <w:lvl w:ilvl="1">
      <w:start w:val="1"/>
      <w:numFmt w:val="bullet"/>
      <w:lvlText w:val=""/>
      <w:lvlJc w:val="left"/>
      <w:pPr>
        <w:ind w:left="8202" w:hanging="405"/>
      </w:pPr>
      <w:rPr>
        <w:rFonts w:ascii="Symbol" w:hAnsi="Symbol" w:hint="default"/>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8" w15:restartNumberingAfterBreak="0">
    <w:nsid w:val="200C334E"/>
    <w:multiLevelType w:val="hybridMultilevel"/>
    <w:tmpl w:val="0696E0BE"/>
    <w:lvl w:ilvl="0" w:tplc="9D4860CE">
      <w:start w:val="1"/>
      <w:numFmt w:val="bullet"/>
      <w:lvlText w:val="•"/>
      <w:lvlJc w:val="left"/>
      <w:pPr>
        <w:tabs>
          <w:tab w:val="num" w:pos="720"/>
        </w:tabs>
        <w:ind w:left="720" w:hanging="360"/>
      </w:pPr>
      <w:rPr>
        <w:rFonts w:ascii="Arial" w:hAnsi="Arial" w:hint="default"/>
      </w:rPr>
    </w:lvl>
    <w:lvl w:ilvl="1" w:tplc="436043F6" w:tentative="1">
      <w:start w:val="1"/>
      <w:numFmt w:val="bullet"/>
      <w:lvlText w:val="•"/>
      <w:lvlJc w:val="left"/>
      <w:pPr>
        <w:tabs>
          <w:tab w:val="num" w:pos="1440"/>
        </w:tabs>
        <w:ind w:left="1440" w:hanging="360"/>
      </w:pPr>
      <w:rPr>
        <w:rFonts w:ascii="Arial" w:hAnsi="Arial" w:hint="default"/>
      </w:rPr>
    </w:lvl>
    <w:lvl w:ilvl="2" w:tplc="BF489D32" w:tentative="1">
      <w:start w:val="1"/>
      <w:numFmt w:val="bullet"/>
      <w:lvlText w:val="•"/>
      <w:lvlJc w:val="left"/>
      <w:pPr>
        <w:tabs>
          <w:tab w:val="num" w:pos="2160"/>
        </w:tabs>
        <w:ind w:left="2160" w:hanging="360"/>
      </w:pPr>
      <w:rPr>
        <w:rFonts w:ascii="Arial" w:hAnsi="Arial" w:hint="default"/>
      </w:rPr>
    </w:lvl>
    <w:lvl w:ilvl="3" w:tplc="0C3C97F6" w:tentative="1">
      <w:start w:val="1"/>
      <w:numFmt w:val="bullet"/>
      <w:lvlText w:val="•"/>
      <w:lvlJc w:val="left"/>
      <w:pPr>
        <w:tabs>
          <w:tab w:val="num" w:pos="2880"/>
        </w:tabs>
        <w:ind w:left="2880" w:hanging="360"/>
      </w:pPr>
      <w:rPr>
        <w:rFonts w:ascii="Arial" w:hAnsi="Arial" w:hint="default"/>
      </w:rPr>
    </w:lvl>
    <w:lvl w:ilvl="4" w:tplc="37065116" w:tentative="1">
      <w:start w:val="1"/>
      <w:numFmt w:val="bullet"/>
      <w:lvlText w:val="•"/>
      <w:lvlJc w:val="left"/>
      <w:pPr>
        <w:tabs>
          <w:tab w:val="num" w:pos="3600"/>
        </w:tabs>
        <w:ind w:left="3600" w:hanging="360"/>
      </w:pPr>
      <w:rPr>
        <w:rFonts w:ascii="Arial" w:hAnsi="Arial" w:hint="default"/>
      </w:rPr>
    </w:lvl>
    <w:lvl w:ilvl="5" w:tplc="1E947C22" w:tentative="1">
      <w:start w:val="1"/>
      <w:numFmt w:val="bullet"/>
      <w:lvlText w:val="•"/>
      <w:lvlJc w:val="left"/>
      <w:pPr>
        <w:tabs>
          <w:tab w:val="num" w:pos="4320"/>
        </w:tabs>
        <w:ind w:left="4320" w:hanging="360"/>
      </w:pPr>
      <w:rPr>
        <w:rFonts w:ascii="Arial" w:hAnsi="Arial" w:hint="default"/>
      </w:rPr>
    </w:lvl>
    <w:lvl w:ilvl="6" w:tplc="BAEC6A06" w:tentative="1">
      <w:start w:val="1"/>
      <w:numFmt w:val="bullet"/>
      <w:lvlText w:val="•"/>
      <w:lvlJc w:val="left"/>
      <w:pPr>
        <w:tabs>
          <w:tab w:val="num" w:pos="5040"/>
        </w:tabs>
        <w:ind w:left="5040" w:hanging="360"/>
      </w:pPr>
      <w:rPr>
        <w:rFonts w:ascii="Arial" w:hAnsi="Arial" w:hint="default"/>
      </w:rPr>
    </w:lvl>
    <w:lvl w:ilvl="7" w:tplc="CD5CDD86" w:tentative="1">
      <w:start w:val="1"/>
      <w:numFmt w:val="bullet"/>
      <w:lvlText w:val="•"/>
      <w:lvlJc w:val="left"/>
      <w:pPr>
        <w:tabs>
          <w:tab w:val="num" w:pos="5760"/>
        </w:tabs>
        <w:ind w:left="5760" w:hanging="360"/>
      </w:pPr>
      <w:rPr>
        <w:rFonts w:ascii="Arial" w:hAnsi="Arial" w:hint="default"/>
      </w:rPr>
    </w:lvl>
    <w:lvl w:ilvl="8" w:tplc="FCB8CE84"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C1C5E49"/>
    <w:multiLevelType w:val="hybridMultilevel"/>
    <w:tmpl w:val="F86498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777179"/>
    <w:multiLevelType w:val="multilevel"/>
    <w:tmpl w:val="1BCCCD22"/>
    <w:lvl w:ilvl="0">
      <w:start w:val="2"/>
      <w:numFmt w:val="decimal"/>
      <w:lvlText w:val="%1"/>
      <w:lvlJc w:val="left"/>
      <w:pPr>
        <w:ind w:left="360" w:hanging="360"/>
      </w:pPr>
      <w:rPr>
        <w:rFonts w:hint="default"/>
        <w:color w:val="000000" w:themeColor="text1"/>
      </w:rPr>
    </w:lvl>
    <w:lvl w:ilvl="1">
      <w:start w:val="2"/>
      <w:numFmt w:val="decimal"/>
      <w:lvlText w:val="%1.%2"/>
      <w:lvlJc w:val="left"/>
      <w:pPr>
        <w:ind w:left="360" w:hanging="360"/>
      </w:pPr>
      <w:rPr>
        <w:rFonts w:hint="default"/>
        <w:color w:val="000000" w:themeColor="text1"/>
      </w:rPr>
    </w:lvl>
    <w:lvl w:ilvl="2">
      <w:start w:val="1"/>
      <w:numFmt w:val="decimal"/>
      <w:lvlText w:val="%1.%2.%3"/>
      <w:lvlJc w:val="left"/>
      <w:pPr>
        <w:ind w:left="720" w:hanging="720"/>
      </w:pPr>
      <w:rPr>
        <w:rFonts w:hint="default"/>
        <w:color w:val="000000" w:themeColor="text1"/>
      </w:rPr>
    </w:lvl>
    <w:lvl w:ilvl="3">
      <w:start w:val="1"/>
      <w:numFmt w:val="decimal"/>
      <w:lvlText w:val="%1.%2.%3.%4"/>
      <w:lvlJc w:val="left"/>
      <w:pPr>
        <w:ind w:left="1080" w:hanging="1080"/>
      </w:pPr>
      <w:rPr>
        <w:rFonts w:hint="default"/>
        <w:color w:val="000000" w:themeColor="text1"/>
      </w:rPr>
    </w:lvl>
    <w:lvl w:ilvl="4">
      <w:start w:val="1"/>
      <w:numFmt w:val="decimal"/>
      <w:lvlText w:val="%1.%2.%3.%4.%5"/>
      <w:lvlJc w:val="left"/>
      <w:pPr>
        <w:ind w:left="1080" w:hanging="1080"/>
      </w:pPr>
      <w:rPr>
        <w:rFonts w:hint="default"/>
        <w:color w:val="000000" w:themeColor="text1"/>
      </w:rPr>
    </w:lvl>
    <w:lvl w:ilvl="5">
      <w:start w:val="1"/>
      <w:numFmt w:val="decimal"/>
      <w:lvlText w:val="%1.%2.%3.%4.%5.%6"/>
      <w:lvlJc w:val="left"/>
      <w:pPr>
        <w:ind w:left="1440" w:hanging="1440"/>
      </w:pPr>
      <w:rPr>
        <w:rFonts w:hint="default"/>
        <w:color w:val="000000" w:themeColor="text1"/>
      </w:rPr>
    </w:lvl>
    <w:lvl w:ilvl="6">
      <w:start w:val="1"/>
      <w:numFmt w:val="decimal"/>
      <w:lvlText w:val="%1.%2.%3.%4.%5.%6.%7"/>
      <w:lvlJc w:val="left"/>
      <w:pPr>
        <w:ind w:left="1440" w:hanging="1440"/>
      </w:pPr>
      <w:rPr>
        <w:rFonts w:hint="default"/>
        <w:color w:val="000000" w:themeColor="text1"/>
      </w:rPr>
    </w:lvl>
    <w:lvl w:ilvl="7">
      <w:start w:val="1"/>
      <w:numFmt w:val="decimal"/>
      <w:lvlText w:val="%1.%2.%3.%4.%5.%6.%7.%8"/>
      <w:lvlJc w:val="left"/>
      <w:pPr>
        <w:ind w:left="1800" w:hanging="1800"/>
      </w:pPr>
      <w:rPr>
        <w:rFonts w:hint="default"/>
        <w:color w:val="000000" w:themeColor="text1"/>
      </w:rPr>
    </w:lvl>
    <w:lvl w:ilvl="8">
      <w:start w:val="1"/>
      <w:numFmt w:val="decimal"/>
      <w:lvlText w:val="%1.%2.%3.%4.%5.%6.%7.%8.%9"/>
      <w:lvlJc w:val="left"/>
      <w:pPr>
        <w:ind w:left="1800" w:hanging="1800"/>
      </w:pPr>
      <w:rPr>
        <w:rFonts w:hint="default"/>
        <w:color w:val="000000" w:themeColor="text1"/>
      </w:rPr>
    </w:lvl>
  </w:abstractNum>
  <w:abstractNum w:abstractNumId="11" w15:restartNumberingAfterBreak="0">
    <w:nsid w:val="30B83AEB"/>
    <w:multiLevelType w:val="hybridMultilevel"/>
    <w:tmpl w:val="EDC6823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36D1C8F"/>
    <w:multiLevelType w:val="hybridMultilevel"/>
    <w:tmpl w:val="B74433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44C0E6D"/>
    <w:multiLevelType w:val="hybridMultilevel"/>
    <w:tmpl w:val="FC82C0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7AF0183"/>
    <w:multiLevelType w:val="hybridMultilevel"/>
    <w:tmpl w:val="71D46984"/>
    <w:lvl w:ilvl="0" w:tplc="47C0E196">
      <w:start w:val="1"/>
      <w:numFmt w:val="bullet"/>
      <w:lvlText w:val="•"/>
      <w:lvlJc w:val="left"/>
      <w:pPr>
        <w:tabs>
          <w:tab w:val="num" w:pos="720"/>
        </w:tabs>
        <w:ind w:left="720" w:hanging="360"/>
      </w:pPr>
      <w:rPr>
        <w:rFonts w:ascii="Arial" w:hAnsi="Arial" w:hint="default"/>
      </w:rPr>
    </w:lvl>
    <w:lvl w:ilvl="1" w:tplc="BB2E6100" w:tentative="1">
      <w:start w:val="1"/>
      <w:numFmt w:val="bullet"/>
      <w:lvlText w:val="•"/>
      <w:lvlJc w:val="left"/>
      <w:pPr>
        <w:tabs>
          <w:tab w:val="num" w:pos="1440"/>
        </w:tabs>
        <w:ind w:left="1440" w:hanging="360"/>
      </w:pPr>
      <w:rPr>
        <w:rFonts w:ascii="Arial" w:hAnsi="Arial" w:hint="default"/>
      </w:rPr>
    </w:lvl>
    <w:lvl w:ilvl="2" w:tplc="9CB41A58" w:tentative="1">
      <w:start w:val="1"/>
      <w:numFmt w:val="bullet"/>
      <w:lvlText w:val="•"/>
      <w:lvlJc w:val="left"/>
      <w:pPr>
        <w:tabs>
          <w:tab w:val="num" w:pos="2160"/>
        </w:tabs>
        <w:ind w:left="2160" w:hanging="360"/>
      </w:pPr>
      <w:rPr>
        <w:rFonts w:ascii="Arial" w:hAnsi="Arial" w:hint="default"/>
      </w:rPr>
    </w:lvl>
    <w:lvl w:ilvl="3" w:tplc="E37CC660" w:tentative="1">
      <w:start w:val="1"/>
      <w:numFmt w:val="bullet"/>
      <w:lvlText w:val="•"/>
      <w:lvlJc w:val="left"/>
      <w:pPr>
        <w:tabs>
          <w:tab w:val="num" w:pos="2880"/>
        </w:tabs>
        <w:ind w:left="2880" w:hanging="360"/>
      </w:pPr>
      <w:rPr>
        <w:rFonts w:ascii="Arial" w:hAnsi="Arial" w:hint="default"/>
      </w:rPr>
    </w:lvl>
    <w:lvl w:ilvl="4" w:tplc="0082BD7C" w:tentative="1">
      <w:start w:val="1"/>
      <w:numFmt w:val="bullet"/>
      <w:lvlText w:val="•"/>
      <w:lvlJc w:val="left"/>
      <w:pPr>
        <w:tabs>
          <w:tab w:val="num" w:pos="3600"/>
        </w:tabs>
        <w:ind w:left="3600" w:hanging="360"/>
      </w:pPr>
      <w:rPr>
        <w:rFonts w:ascii="Arial" w:hAnsi="Arial" w:hint="default"/>
      </w:rPr>
    </w:lvl>
    <w:lvl w:ilvl="5" w:tplc="C1568AF0" w:tentative="1">
      <w:start w:val="1"/>
      <w:numFmt w:val="bullet"/>
      <w:lvlText w:val="•"/>
      <w:lvlJc w:val="left"/>
      <w:pPr>
        <w:tabs>
          <w:tab w:val="num" w:pos="4320"/>
        </w:tabs>
        <w:ind w:left="4320" w:hanging="360"/>
      </w:pPr>
      <w:rPr>
        <w:rFonts w:ascii="Arial" w:hAnsi="Arial" w:hint="default"/>
      </w:rPr>
    </w:lvl>
    <w:lvl w:ilvl="6" w:tplc="96CE09FA" w:tentative="1">
      <w:start w:val="1"/>
      <w:numFmt w:val="bullet"/>
      <w:lvlText w:val="•"/>
      <w:lvlJc w:val="left"/>
      <w:pPr>
        <w:tabs>
          <w:tab w:val="num" w:pos="5040"/>
        </w:tabs>
        <w:ind w:left="5040" w:hanging="360"/>
      </w:pPr>
      <w:rPr>
        <w:rFonts w:ascii="Arial" w:hAnsi="Arial" w:hint="default"/>
      </w:rPr>
    </w:lvl>
    <w:lvl w:ilvl="7" w:tplc="38CC3F1C" w:tentative="1">
      <w:start w:val="1"/>
      <w:numFmt w:val="bullet"/>
      <w:lvlText w:val="•"/>
      <w:lvlJc w:val="left"/>
      <w:pPr>
        <w:tabs>
          <w:tab w:val="num" w:pos="5760"/>
        </w:tabs>
        <w:ind w:left="5760" w:hanging="360"/>
      </w:pPr>
      <w:rPr>
        <w:rFonts w:ascii="Arial" w:hAnsi="Arial" w:hint="default"/>
      </w:rPr>
    </w:lvl>
    <w:lvl w:ilvl="8" w:tplc="A66C1CE4"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3870685A"/>
    <w:multiLevelType w:val="hybridMultilevel"/>
    <w:tmpl w:val="326CD70E"/>
    <w:lvl w:ilvl="0" w:tplc="B776D214">
      <w:start w:val="1"/>
      <w:numFmt w:val="decimal"/>
      <w:lvlText w:val="%1."/>
      <w:lvlJc w:val="left"/>
      <w:pPr>
        <w:tabs>
          <w:tab w:val="num" w:pos="720"/>
        </w:tabs>
        <w:ind w:left="720" w:hanging="360"/>
      </w:pPr>
    </w:lvl>
    <w:lvl w:ilvl="1" w:tplc="D3D67ADA" w:tentative="1">
      <w:start w:val="1"/>
      <w:numFmt w:val="decimal"/>
      <w:lvlText w:val="%2."/>
      <w:lvlJc w:val="left"/>
      <w:pPr>
        <w:tabs>
          <w:tab w:val="num" w:pos="1440"/>
        </w:tabs>
        <w:ind w:left="1440" w:hanging="360"/>
      </w:pPr>
    </w:lvl>
    <w:lvl w:ilvl="2" w:tplc="63646094" w:tentative="1">
      <w:start w:val="1"/>
      <w:numFmt w:val="decimal"/>
      <w:lvlText w:val="%3."/>
      <w:lvlJc w:val="left"/>
      <w:pPr>
        <w:tabs>
          <w:tab w:val="num" w:pos="2160"/>
        </w:tabs>
        <w:ind w:left="2160" w:hanging="360"/>
      </w:pPr>
    </w:lvl>
    <w:lvl w:ilvl="3" w:tplc="6BC29416" w:tentative="1">
      <w:start w:val="1"/>
      <w:numFmt w:val="decimal"/>
      <w:lvlText w:val="%4."/>
      <w:lvlJc w:val="left"/>
      <w:pPr>
        <w:tabs>
          <w:tab w:val="num" w:pos="2880"/>
        </w:tabs>
        <w:ind w:left="2880" w:hanging="360"/>
      </w:pPr>
    </w:lvl>
    <w:lvl w:ilvl="4" w:tplc="AECA0A60" w:tentative="1">
      <w:start w:val="1"/>
      <w:numFmt w:val="decimal"/>
      <w:lvlText w:val="%5."/>
      <w:lvlJc w:val="left"/>
      <w:pPr>
        <w:tabs>
          <w:tab w:val="num" w:pos="3600"/>
        </w:tabs>
        <w:ind w:left="3600" w:hanging="360"/>
      </w:pPr>
    </w:lvl>
    <w:lvl w:ilvl="5" w:tplc="5B949996" w:tentative="1">
      <w:start w:val="1"/>
      <w:numFmt w:val="decimal"/>
      <w:lvlText w:val="%6."/>
      <w:lvlJc w:val="left"/>
      <w:pPr>
        <w:tabs>
          <w:tab w:val="num" w:pos="4320"/>
        </w:tabs>
        <w:ind w:left="4320" w:hanging="360"/>
      </w:pPr>
    </w:lvl>
    <w:lvl w:ilvl="6" w:tplc="82126D04" w:tentative="1">
      <w:start w:val="1"/>
      <w:numFmt w:val="decimal"/>
      <w:lvlText w:val="%7."/>
      <w:lvlJc w:val="left"/>
      <w:pPr>
        <w:tabs>
          <w:tab w:val="num" w:pos="5040"/>
        </w:tabs>
        <w:ind w:left="5040" w:hanging="360"/>
      </w:pPr>
    </w:lvl>
    <w:lvl w:ilvl="7" w:tplc="D2CC71E8" w:tentative="1">
      <w:start w:val="1"/>
      <w:numFmt w:val="decimal"/>
      <w:lvlText w:val="%8."/>
      <w:lvlJc w:val="left"/>
      <w:pPr>
        <w:tabs>
          <w:tab w:val="num" w:pos="5760"/>
        </w:tabs>
        <w:ind w:left="5760" w:hanging="360"/>
      </w:pPr>
    </w:lvl>
    <w:lvl w:ilvl="8" w:tplc="42D2E674" w:tentative="1">
      <w:start w:val="1"/>
      <w:numFmt w:val="decimal"/>
      <w:lvlText w:val="%9."/>
      <w:lvlJc w:val="left"/>
      <w:pPr>
        <w:tabs>
          <w:tab w:val="num" w:pos="6480"/>
        </w:tabs>
        <w:ind w:left="6480" w:hanging="360"/>
      </w:pPr>
    </w:lvl>
  </w:abstractNum>
  <w:abstractNum w:abstractNumId="16" w15:restartNumberingAfterBreak="0">
    <w:nsid w:val="39791F26"/>
    <w:multiLevelType w:val="multilevel"/>
    <w:tmpl w:val="1BCCCD22"/>
    <w:lvl w:ilvl="0">
      <w:start w:val="2"/>
      <w:numFmt w:val="decimal"/>
      <w:lvlText w:val="%1"/>
      <w:lvlJc w:val="left"/>
      <w:pPr>
        <w:ind w:left="720" w:hanging="360"/>
      </w:pPr>
      <w:rPr>
        <w:rFonts w:hint="default"/>
        <w:color w:val="000000" w:themeColor="text1"/>
      </w:rPr>
    </w:lvl>
    <w:lvl w:ilvl="1">
      <w:start w:val="2"/>
      <w:numFmt w:val="decimal"/>
      <w:lvlText w:val="%1.%2"/>
      <w:lvlJc w:val="left"/>
      <w:pPr>
        <w:ind w:left="720" w:hanging="360"/>
      </w:pPr>
      <w:rPr>
        <w:rFonts w:hint="default"/>
        <w:color w:val="000000" w:themeColor="text1"/>
      </w:rPr>
    </w:lvl>
    <w:lvl w:ilvl="2">
      <w:start w:val="1"/>
      <w:numFmt w:val="decimal"/>
      <w:lvlText w:val="%1.%2.%3"/>
      <w:lvlJc w:val="left"/>
      <w:pPr>
        <w:ind w:left="1080" w:hanging="720"/>
      </w:pPr>
      <w:rPr>
        <w:rFonts w:hint="default"/>
        <w:color w:val="000000" w:themeColor="text1"/>
      </w:rPr>
    </w:lvl>
    <w:lvl w:ilvl="3">
      <w:start w:val="1"/>
      <w:numFmt w:val="decimal"/>
      <w:lvlText w:val="%1.%2.%3.%4"/>
      <w:lvlJc w:val="left"/>
      <w:pPr>
        <w:ind w:left="1440" w:hanging="1080"/>
      </w:pPr>
      <w:rPr>
        <w:rFonts w:hint="default"/>
        <w:color w:val="000000" w:themeColor="text1"/>
      </w:rPr>
    </w:lvl>
    <w:lvl w:ilvl="4">
      <w:start w:val="1"/>
      <w:numFmt w:val="decimal"/>
      <w:lvlText w:val="%1.%2.%3.%4.%5"/>
      <w:lvlJc w:val="left"/>
      <w:pPr>
        <w:ind w:left="1440" w:hanging="1080"/>
      </w:pPr>
      <w:rPr>
        <w:rFonts w:hint="default"/>
        <w:color w:val="000000" w:themeColor="text1"/>
      </w:rPr>
    </w:lvl>
    <w:lvl w:ilvl="5">
      <w:start w:val="1"/>
      <w:numFmt w:val="decimal"/>
      <w:lvlText w:val="%1.%2.%3.%4.%5.%6"/>
      <w:lvlJc w:val="left"/>
      <w:pPr>
        <w:ind w:left="1800" w:hanging="1440"/>
      </w:pPr>
      <w:rPr>
        <w:rFonts w:hint="default"/>
        <w:color w:val="000000" w:themeColor="text1"/>
      </w:rPr>
    </w:lvl>
    <w:lvl w:ilvl="6">
      <w:start w:val="1"/>
      <w:numFmt w:val="decimal"/>
      <w:lvlText w:val="%1.%2.%3.%4.%5.%6.%7"/>
      <w:lvlJc w:val="left"/>
      <w:pPr>
        <w:ind w:left="1800" w:hanging="1440"/>
      </w:pPr>
      <w:rPr>
        <w:rFonts w:hint="default"/>
        <w:color w:val="000000" w:themeColor="text1"/>
      </w:rPr>
    </w:lvl>
    <w:lvl w:ilvl="7">
      <w:start w:val="1"/>
      <w:numFmt w:val="decimal"/>
      <w:lvlText w:val="%1.%2.%3.%4.%5.%6.%7.%8"/>
      <w:lvlJc w:val="left"/>
      <w:pPr>
        <w:ind w:left="2160" w:hanging="1800"/>
      </w:pPr>
      <w:rPr>
        <w:rFonts w:hint="default"/>
        <w:color w:val="000000" w:themeColor="text1"/>
      </w:rPr>
    </w:lvl>
    <w:lvl w:ilvl="8">
      <w:start w:val="1"/>
      <w:numFmt w:val="decimal"/>
      <w:lvlText w:val="%1.%2.%3.%4.%5.%6.%7.%8.%9"/>
      <w:lvlJc w:val="left"/>
      <w:pPr>
        <w:ind w:left="2160" w:hanging="1800"/>
      </w:pPr>
      <w:rPr>
        <w:rFonts w:hint="default"/>
        <w:color w:val="000000" w:themeColor="text1"/>
      </w:rPr>
    </w:lvl>
  </w:abstractNum>
  <w:abstractNum w:abstractNumId="17" w15:restartNumberingAfterBreak="0">
    <w:nsid w:val="3A062ADC"/>
    <w:multiLevelType w:val="multilevel"/>
    <w:tmpl w:val="E20EF3A6"/>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665236"/>
    <w:multiLevelType w:val="hybridMultilevel"/>
    <w:tmpl w:val="1982E702"/>
    <w:lvl w:ilvl="0" w:tplc="EE827466">
      <w:start w:val="1"/>
      <w:numFmt w:val="bullet"/>
      <w:lvlText w:val="o"/>
      <w:lvlJc w:val="left"/>
      <w:pPr>
        <w:ind w:left="720" w:hanging="360"/>
      </w:pPr>
      <w:rPr>
        <w:rFonts w:ascii="Courier New" w:hAnsi="Courier New" w:cs="Courier New"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ED12007"/>
    <w:multiLevelType w:val="hybridMultilevel"/>
    <w:tmpl w:val="4C40A648"/>
    <w:lvl w:ilvl="0" w:tplc="9E3012C2">
      <w:start w:val="1"/>
      <w:numFmt w:val="bullet"/>
      <w:lvlText w:val=""/>
      <w:lvlJc w:val="left"/>
      <w:pPr>
        <w:ind w:left="720" w:hanging="360"/>
      </w:pPr>
      <w:rPr>
        <w:rFonts w:ascii="Symbol" w:hAnsi="Symbol" w:hint="default"/>
        <w:color w:val="auto"/>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E54A11"/>
    <w:multiLevelType w:val="hybridMultilevel"/>
    <w:tmpl w:val="7D9A127A"/>
    <w:lvl w:ilvl="0" w:tplc="08090001">
      <w:start w:val="1"/>
      <w:numFmt w:val="bullet"/>
      <w:lvlText w:val=""/>
      <w:lvlJc w:val="left"/>
      <w:pPr>
        <w:ind w:left="360" w:hanging="360"/>
      </w:pPr>
      <w:rPr>
        <w:rFonts w:ascii="Symbol" w:hAnsi="Symbol" w:hint="default"/>
      </w:rPr>
    </w:lvl>
    <w:lvl w:ilvl="1" w:tplc="33F24FF8">
      <w:numFmt w:val="bullet"/>
      <w:lvlText w:val="•"/>
      <w:lvlJc w:val="left"/>
      <w:pPr>
        <w:ind w:left="1440" w:hanging="720"/>
      </w:pPr>
      <w:rPr>
        <w:rFonts w:ascii="Calibri" w:eastAsiaTheme="minorHAnsi" w:hAnsi="Calibri" w:cs="Calibri"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45B1418"/>
    <w:multiLevelType w:val="hybridMultilevel"/>
    <w:tmpl w:val="30CEDA1E"/>
    <w:lvl w:ilvl="0" w:tplc="3252BE56">
      <w:start w:val="1"/>
      <w:numFmt w:val="bullet"/>
      <w:lvlText w:val="•"/>
      <w:lvlJc w:val="left"/>
      <w:pPr>
        <w:tabs>
          <w:tab w:val="num" w:pos="720"/>
        </w:tabs>
        <w:ind w:left="720" w:hanging="360"/>
      </w:pPr>
      <w:rPr>
        <w:rFonts w:ascii="Arial" w:hAnsi="Arial" w:hint="default"/>
      </w:rPr>
    </w:lvl>
    <w:lvl w:ilvl="1" w:tplc="5F32708C" w:tentative="1">
      <w:start w:val="1"/>
      <w:numFmt w:val="bullet"/>
      <w:lvlText w:val="•"/>
      <w:lvlJc w:val="left"/>
      <w:pPr>
        <w:tabs>
          <w:tab w:val="num" w:pos="1440"/>
        </w:tabs>
        <w:ind w:left="1440" w:hanging="360"/>
      </w:pPr>
      <w:rPr>
        <w:rFonts w:ascii="Arial" w:hAnsi="Arial" w:hint="default"/>
      </w:rPr>
    </w:lvl>
    <w:lvl w:ilvl="2" w:tplc="25348B4E" w:tentative="1">
      <w:start w:val="1"/>
      <w:numFmt w:val="bullet"/>
      <w:lvlText w:val="•"/>
      <w:lvlJc w:val="left"/>
      <w:pPr>
        <w:tabs>
          <w:tab w:val="num" w:pos="2160"/>
        </w:tabs>
        <w:ind w:left="2160" w:hanging="360"/>
      </w:pPr>
      <w:rPr>
        <w:rFonts w:ascii="Arial" w:hAnsi="Arial" w:hint="default"/>
      </w:rPr>
    </w:lvl>
    <w:lvl w:ilvl="3" w:tplc="CCF2E74A" w:tentative="1">
      <w:start w:val="1"/>
      <w:numFmt w:val="bullet"/>
      <w:lvlText w:val="•"/>
      <w:lvlJc w:val="left"/>
      <w:pPr>
        <w:tabs>
          <w:tab w:val="num" w:pos="2880"/>
        </w:tabs>
        <w:ind w:left="2880" w:hanging="360"/>
      </w:pPr>
      <w:rPr>
        <w:rFonts w:ascii="Arial" w:hAnsi="Arial" w:hint="default"/>
      </w:rPr>
    </w:lvl>
    <w:lvl w:ilvl="4" w:tplc="BA362512" w:tentative="1">
      <w:start w:val="1"/>
      <w:numFmt w:val="bullet"/>
      <w:lvlText w:val="•"/>
      <w:lvlJc w:val="left"/>
      <w:pPr>
        <w:tabs>
          <w:tab w:val="num" w:pos="3600"/>
        </w:tabs>
        <w:ind w:left="3600" w:hanging="360"/>
      </w:pPr>
      <w:rPr>
        <w:rFonts w:ascii="Arial" w:hAnsi="Arial" w:hint="default"/>
      </w:rPr>
    </w:lvl>
    <w:lvl w:ilvl="5" w:tplc="97EA72C6" w:tentative="1">
      <w:start w:val="1"/>
      <w:numFmt w:val="bullet"/>
      <w:lvlText w:val="•"/>
      <w:lvlJc w:val="left"/>
      <w:pPr>
        <w:tabs>
          <w:tab w:val="num" w:pos="4320"/>
        </w:tabs>
        <w:ind w:left="4320" w:hanging="360"/>
      </w:pPr>
      <w:rPr>
        <w:rFonts w:ascii="Arial" w:hAnsi="Arial" w:hint="default"/>
      </w:rPr>
    </w:lvl>
    <w:lvl w:ilvl="6" w:tplc="99DC1FE0" w:tentative="1">
      <w:start w:val="1"/>
      <w:numFmt w:val="bullet"/>
      <w:lvlText w:val="•"/>
      <w:lvlJc w:val="left"/>
      <w:pPr>
        <w:tabs>
          <w:tab w:val="num" w:pos="5040"/>
        </w:tabs>
        <w:ind w:left="5040" w:hanging="360"/>
      </w:pPr>
      <w:rPr>
        <w:rFonts w:ascii="Arial" w:hAnsi="Arial" w:hint="default"/>
      </w:rPr>
    </w:lvl>
    <w:lvl w:ilvl="7" w:tplc="59C8A07C" w:tentative="1">
      <w:start w:val="1"/>
      <w:numFmt w:val="bullet"/>
      <w:lvlText w:val="•"/>
      <w:lvlJc w:val="left"/>
      <w:pPr>
        <w:tabs>
          <w:tab w:val="num" w:pos="5760"/>
        </w:tabs>
        <w:ind w:left="5760" w:hanging="360"/>
      </w:pPr>
      <w:rPr>
        <w:rFonts w:ascii="Arial" w:hAnsi="Arial" w:hint="default"/>
      </w:rPr>
    </w:lvl>
    <w:lvl w:ilvl="8" w:tplc="38DE296A"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459536B5"/>
    <w:multiLevelType w:val="hybridMultilevel"/>
    <w:tmpl w:val="01DA7FCE"/>
    <w:lvl w:ilvl="0" w:tplc="9CEA35E6">
      <w:start w:val="1"/>
      <w:numFmt w:val="bullet"/>
      <w:lvlText w:val="•"/>
      <w:lvlJc w:val="left"/>
      <w:pPr>
        <w:tabs>
          <w:tab w:val="num" w:pos="720"/>
        </w:tabs>
        <w:ind w:left="720" w:hanging="360"/>
      </w:pPr>
      <w:rPr>
        <w:rFonts w:ascii="Arial" w:hAnsi="Arial" w:hint="default"/>
      </w:rPr>
    </w:lvl>
    <w:lvl w:ilvl="1" w:tplc="04F696F8" w:tentative="1">
      <w:start w:val="1"/>
      <w:numFmt w:val="bullet"/>
      <w:lvlText w:val="•"/>
      <w:lvlJc w:val="left"/>
      <w:pPr>
        <w:tabs>
          <w:tab w:val="num" w:pos="1440"/>
        </w:tabs>
        <w:ind w:left="1440" w:hanging="360"/>
      </w:pPr>
      <w:rPr>
        <w:rFonts w:ascii="Arial" w:hAnsi="Arial" w:hint="default"/>
      </w:rPr>
    </w:lvl>
    <w:lvl w:ilvl="2" w:tplc="41BC1C16" w:tentative="1">
      <w:start w:val="1"/>
      <w:numFmt w:val="bullet"/>
      <w:lvlText w:val="•"/>
      <w:lvlJc w:val="left"/>
      <w:pPr>
        <w:tabs>
          <w:tab w:val="num" w:pos="2160"/>
        </w:tabs>
        <w:ind w:left="2160" w:hanging="360"/>
      </w:pPr>
      <w:rPr>
        <w:rFonts w:ascii="Arial" w:hAnsi="Arial" w:hint="default"/>
      </w:rPr>
    </w:lvl>
    <w:lvl w:ilvl="3" w:tplc="E008333A" w:tentative="1">
      <w:start w:val="1"/>
      <w:numFmt w:val="bullet"/>
      <w:lvlText w:val="•"/>
      <w:lvlJc w:val="left"/>
      <w:pPr>
        <w:tabs>
          <w:tab w:val="num" w:pos="2880"/>
        </w:tabs>
        <w:ind w:left="2880" w:hanging="360"/>
      </w:pPr>
      <w:rPr>
        <w:rFonts w:ascii="Arial" w:hAnsi="Arial" w:hint="default"/>
      </w:rPr>
    </w:lvl>
    <w:lvl w:ilvl="4" w:tplc="BDAADAB2" w:tentative="1">
      <w:start w:val="1"/>
      <w:numFmt w:val="bullet"/>
      <w:lvlText w:val="•"/>
      <w:lvlJc w:val="left"/>
      <w:pPr>
        <w:tabs>
          <w:tab w:val="num" w:pos="3600"/>
        </w:tabs>
        <w:ind w:left="3600" w:hanging="360"/>
      </w:pPr>
      <w:rPr>
        <w:rFonts w:ascii="Arial" w:hAnsi="Arial" w:hint="default"/>
      </w:rPr>
    </w:lvl>
    <w:lvl w:ilvl="5" w:tplc="9664FD92" w:tentative="1">
      <w:start w:val="1"/>
      <w:numFmt w:val="bullet"/>
      <w:lvlText w:val="•"/>
      <w:lvlJc w:val="left"/>
      <w:pPr>
        <w:tabs>
          <w:tab w:val="num" w:pos="4320"/>
        </w:tabs>
        <w:ind w:left="4320" w:hanging="360"/>
      </w:pPr>
      <w:rPr>
        <w:rFonts w:ascii="Arial" w:hAnsi="Arial" w:hint="default"/>
      </w:rPr>
    </w:lvl>
    <w:lvl w:ilvl="6" w:tplc="92EE3DA4" w:tentative="1">
      <w:start w:val="1"/>
      <w:numFmt w:val="bullet"/>
      <w:lvlText w:val="•"/>
      <w:lvlJc w:val="left"/>
      <w:pPr>
        <w:tabs>
          <w:tab w:val="num" w:pos="5040"/>
        </w:tabs>
        <w:ind w:left="5040" w:hanging="360"/>
      </w:pPr>
      <w:rPr>
        <w:rFonts w:ascii="Arial" w:hAnsi="Arial" w:hint="default"/>
      </w:rPr>
    </w:lvl>
    <w:lvl w:ilvl="7" w:tplc="372E5612" w:tentative="1">
      <w:start w:val="1"/>
      <w:numFmt w:val="bullet"/>
      <w:lvlText w:val="•"/>
      <w:lvlJc w:val="left"/>
      <w:pPr>
        <w:tabs>
          <w:tab w:val="num" w:pos="5760"/>
        </w:tabs>
        <w:ind w:left="5760" w:hanging="360"/>
      </w:pPr>
      <w:rPr>
        <w:rFonts w:ascii="Arial" w:hAnsi="Arial" w:hint="default"/>
      </w:rPr>
    </w:lvl>
    <w:lvl w:ilvl="8" w:tplc="87B6C9C8"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468A720D"/>
    <w:multiLevelType w:val="multilevel"/>
    <w:tmpl w:val="4C24730C"/>
    <w:lvl w:ilvl="0">
      <w:start w:val="1"/>
      <w:numFmt w:val="decimal"/>
      <w:lvlText w:val="%1."/>
      <w:lvlJc w:val="left"/>
      <w:pPr>
        <w:ind w:left="720" w:hanging="360"/>
      </w:pPr>
      <w:rPr>
        <w:rFonts w:hint="default"/>
        <w:color w:val="000000" w:themeColor="text1"/>
      </w:rPr>
    </w:lvl>
    <w:lvl w:ilvl="1">
      <w:start w:val="2"/>
      <w:numFmt w:val="decimal"/>
      <w:lvlText w:val="%1.%2"/>
      <w:lvlJc w:val="left"/>
      <w:pPr>
        <w:ind w:left="720" w:hanging="360"/>
      </w:pPr>
      <w:rPr>
        <w:rFonts w:hint="default"/>
        <w:color w:val="000000" w:themeColor="text1"/>
      </w:rPr>
    </w:lvl>
    <w:lvl w:ilvl="2">
      <w:start w:val="1"/>
      <w:numFmt w:val="decimal"/>
      <w:lvlText w:val="%1.%2.%3"/>
      <w:lvlJc w:val="left"/>
      <w:pPr>
        <w:ind w:left="1080" w:hanging="720"/>
      </w:pPr>
      <w:rPr>
        <w:rFonts w:hint="default"/>
        <w:color w:val="000000" w:themeColor="text1"/>
      </w:rPr>
    </w:lvl>
    <w:lvl w:ilvl="3">
      <w:start w:val="1"/>
      <w:numFmt w:val="decimal"/>
      <w:lvlText w:val="%1.%2.%3.%4"/>
      <w:lvlJc w:val="left"/>
      <w:pPr>
        <w:ind w:left="1440" w:hanging="1080"/>
      </w:pPr>
      <w:rPr>
        <w:rFonts w:hint="default"/>
        <w:color w:val="000000" w:themeColor="text1"/>
      </w:rPr>
    </w:lvl>
    <w:lvl w:ilvl="4">
      <w:start w:val="1"/>
      <w:numFmt w:val="decimal"/>
      <w:lvlText w:val="%1.%2.%3.%4.%5"/>
      <w:lvlJc w:val="left"/>
      <w:pPr>
        <w:ind w:left="1440" w:hanging="1080"/>
      </w:pPr>
      <w:rPr>
        <w:rFonts w:hint="default"/>
        <w:color w:val="000000" w:themeColor="text1"/>
      </w:rPr>
    </w:lvl>
    <w:lvl w:ilvl="5">
      <w:start w:val="1"/>
      <w:numFmt w:val="decimal"/>
      <w:lvlText w:val="%1.%2.%3.%4.%5.%6"/>
      <w:lvlJc w:val="left"/>
      <w:pPr>
        <w:ind w:left="1800" w:hanging="1440"/>
      </w:pPr>
      <w:rPr>
        <w:rFonts w:hint="default"/>
        <w:color w:val="000000" w:themeColor="text1"/>
      </w:rPr>
    </w:lvl>
    <w:lvl w:ilvl="6">
      <w:start w:val="1"/>
      <w:numFmt w:val="decimal"/>
      <w:lvlText w:val="%1.%2.%3.%4.%5.%6.%7"/>
      <w:lvlJc w:val="left"/>
      <w:pPr>
        <w:ind w:left="1800" w:hanging="1440"/>
      </w:pPr>
      <w:rPr>
        <w:rFonts w:hint="default"/>
        <w:color w:val="000000" w:themeColor="text1"/>
      </w:rPr>
    </w:lvl>
    <w:lvl w:ilvl="7">
      <w:start w:val="1"/>
      <w:numFmt w:val="decimal"/>
      <w:lvlText w:val="%1.%2.%3.%4.%5.%6.%7.%8"/>
      <w:lvlJc w:val="left"/>
      <w:pPr>
        <w:ind w:left="2160" w:hanging="1800"/>
      </w:pPr>
      <w:rPr>
        <w:rFonts w:hint="default"/>
        <w:color w:val="000000" w:themeColor="text1"/>
      </w:rPr>
    </w:lvl>
    <w:lvl w:ilvl="8">
      <w:start w:val="1"/>
      <w:numFmt w:val="decimal"/>
      <w:lvlText w:val="%1.%2.%3.%4.%5.%6.%7.%8.%9"/>
      <w:lvlJc w:val="left"/>
      <w:pPr>
        <w:ind w:left="2160" w:hanging="1800"/>
      </w:pPr>
      <w:rPr>
        <w:rFonts w:hint="default"/>
        <w:color w:val="000000" w:themeColor="text1"/>
      </w:rPr>
    </w:lvl>
  </w:abstractNum>
  <w:abstractNum w:abstractNumId="24" w15:restartNumberingAfterBreak="0">
    <w:nsid w:val="4C442049"/>
    <w:multiLevelType w:val="hybridMultilevel"/>
    <w:tmpl w:val="27EACA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ACA4190"/>
    <w:multiLevelType w:val="hybridMultilevel"/>
    <w:tmpl w:val="1AD23E8E"/>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6" w15:restartNumberingAfterBreak="0">
    <w:nsid w:val="6609444F"/>
    <w:multiLevelType w:val="hybridMultilevel"/>
    <w:tmpl w:val="A35EC816"/>
    <w:lvl w:ilvl="0" w:tplc="A4D867EA">
      <w:start w:val="1"/>
      <w:numFmt w:val="bullet"/>
      <w:lvlText w:val="•"/>
      <w:lvlJc w:val="left"/>
      <w:pPr>
        <w:tabs>
          <w:tab w:val="num" w:pos="1440"/>
        </w:tabs>
        <w:ind w:left="1440" w:hanging="360"/>
      </w:pPr>
      <w:rPr>
        <w:rFonts w:ascii="Times New Roman" w:hAnsi="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672F3557"/>
    <w:multiLevelType w:val="hybridMultilevel"/>
    <w:tmpl w:val="30B2963E"/>
    <w:lvl w:ilvl="0" w:tplc="3686306A">
      <w:start w:val="1"/>
      <w:numFmt w:val="bullet"/>
      <w:lvlText w:val="•"/>
      <w:lvlJc w:val="left"/>
      <w:pPr>
        <w:tabs>
          <w:tab w:val="num" w:pos="720"/>
        </w:tabs>
        <w:ind w:left="720" w:hanging="360"/>
      </w:pPr>
      <w:rPr>
        <w:rFonts w:ascii="Arial" w:hAnsi="Arial" w:hint="default"/>
      </w:rPr>
    </w:lvl>
    <w:lvl w:ilvl="1" w:tplc="DF488A6E" w:tentative="1">
      <w:start w:val="1"/>
      <w:numFmt w:val="bullet"/>
      <w:lvlText w:val="•"/>
      <w:lvlJc w:val="left"/>
      <w:pPr>
        <w:tabs>
          <w:tab w:val="num" w:pos="1440"/>
        </w:tabs>
        <w:ind w:left="1440" w:hanging="360"/>
      </w:pPr>
      <w:rPr>
        <w:rFonts w:ascii="Arial" w:hAnsi="Arial" w:hint="default"/>
      </w:rPr>
    </w:lvl>
    <w:lvl w:ilvl="2" w:tplc="0DFCE3AE" w:tentative="1">
      <w:start w:val="1"/>
      <w:numFmt w:val="bullet"/>
      <w:lvlText w:val="•"/>
      <w:lvlJc w:val="left"/>
      <w:pPr>
        <w:tabs>
          <w:tab w:val="num" w:pos="2160"/>
        </w:tabs>
        <w:ind w:left="2160" w:hanging="360"/>
      </w:pPr>
      <w:rPr>
        <w:rFonts w:ascii="Arial" w:hAnsi="Arial" w:hint="default"/>
      </w:rPr>
    </w:lvl>
    <w:lvl w:ilvl="3" w:tplc="0B8AF27E" w:tentative="1">
      <w:start w:val="1"/>
      <w:numFmt w:val="bullet"/>
      <w:lvlText w:val="•"/>
      <w:lvlJc w:val="left"/>
      <w:pPr>
        <w:tabs>
          <w:tab w:val="num" w:pos="2880"/>
        </w:tabs>
        <w:ind w:left="2880" w:hanging="360"/>
      </w:pPr>
      <w:rPr>
        <w:rFonts w:ascii="Arial" w:hAnsi="Arial" w:hint="default"/>
      </w:rPr>
    </w:lvl>
    <w:lvl w:ilvl="4" w:tplc="6E1ED5E2" w:tentative="1">
      <w:start w:val="1"/>
      <w:numFmt w:val="bullet"/>
      <w:lvlText w:val="•"/>
      <w:lvlJc w:val="left"/>
      <w:pPr>
        <w:tabs>
          <w:tab w:val="num" w:pos="3600"/>
        </w:tabs>
        <w:ind w:left="3600" w:hanging="360"/>
      </w:pPr>
      <w:rPr>
        <w:rFonts w:ascii="Arial" w:hAnsi="Arial" w:hint="default"/>
      </w:rPr>
    </w:lvl>
    <w:lvl w:ilvl="5" w:tplc="B706EF06" w:tentative="1">
      <w:start w:val="1"/>
      <w:numFmt w:val="bullet"/>
      <w:lvlText w:val="•"/>
      <w:lvlJc w:val="left"/>
      <w:pPr>
        <w:tabs>
          <w:tab w:val="num" w:pos="4320"/>
        </w:tabs>
        <w:ind w:left="4320" w:hanging="360"/>
      </w:pPr>
      <w:rPr>
        <w:rFonts w:ascii="Arial" w:hAnsi="Arial" w:hint="default"/>
      </w:rPr>
    </w:lvl>
    <w:lvl w:ilvl="6" w:tplc="75D636BE" w:tentative="1">
      <w:start w:val="1"/>
      <w:numFmt w:val="bullet"/>
      <w:lvlText w:val="•"/>
      <w:lvlJc w:val="left"/>
      <w:pPr>
        <w:tabs>
          <w:tab w:val="num" w:pos="5040"/>
        </w:tabs>
        <w:ind w:left="5040" w:hanging="360"/>
      </w:pPr>
      <w:rPr>
        <w:rFonts w:ascii="Arial" w:hAnsi="Arial" w:hint="default"/>
      </w:rPr>
    </w:lvl>
    <w:lvl w:ilvl="7" w:tplc="6F8E3184" w:tentative="1">
      <w:start w:val="1"/>
      <w:numFmt w:val="bullet"/>
      <w:lvlText w:val="•"/>
      <w:lvlJc w:val="left"/>
      <w:pPr>
        <w:tabs>
          <w:tab w:val="num" w:pos="5760"/>
        </w:tabs>
        <w:ind w:left="5760" w:hanging="360"/>
      </w:pPr>
      <w:rPr>
        <w:rFonts w:ascii="Arial" w:hAnsi="Arial" w:hint="default"/>
      </w:rPr>
    </w:lvl>
    <w:lvl w:ilvl="8" w:tplc="F8F2F928"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6D4F3413"/>
    <w:multiLevelType w:val="hybridMultilevel"/>
    <w:tmpl w:val="44EEE5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6FA2408"/>
    <w:multiLevelType w:val="hybridMultilevel"/>
    <w:tmpl w:val="DDB057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77124EBA"/>
    <w:multiLevelType w:val="multilevel"/>
    <w:tmpl w:val="0186B738"/>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7BEB37B8"/>
    <w:multiLevelType w:val="hybridMultilevel"/>
    <w:tmpl w:val="80D88550"/>
    <w:lvl w:ilvl="0" w:tplc="DCE83ED8">
      <w:start w:val="1"/>
      <w:numFmt w:val="bullet"/>
      <w:lvlText w:val="•"/>
      <w:lvlJc w:val="left"/>
      <w:pPr>
        <w:tabs>
          <w:tab w:val="num" w:pos="720"/>
        </w:tabs>
        <w:ind w:left="720" w:hanging="360"/>
      </w:pPr>
      <w:rPr>
        <w:rFonts w:ascii="Arial" w:hAnsi="Arial" w:hint="default"/>
      </w:rPr>
    </w:lvl>
    <w:lvl w:ilvl="1" w:tplc="44280418" w:tentative="1">
      <w:start w:val="1"/>
      <w:numFmt w:val="bullet"/>
      <w:lvlText w:val="•"/>
      <w:lvlJc w:val="left"/>
      <w:pPr>
        <w:tabs>
          <w:tab w:val="num" w:pos="1440"/>
        </w:tabs>
        <w:ind w:left="1440" w:hanging="360"/>
      </w:pPr>
      <w:rPr>
        <w:rFonts w:ascii="Arial" w:hAnsi="Arial" w:hint="default"/>
      </w:rPr>
    </w:lvl>
    <w:lvl w:ilvl="2" w:tplc="6ADE204C" w:tentative="1">
      <w:start w:val="1"/>
      <w:numFmt w:val="bullet"/>
      <w:lvlText w:val="•"/>
      <w:lvlJc w:val="left"/>
      <w:pPr>
        <w:tabs>
          <w:tab w:val="num" w:pos="2160"/>
        </w:tabs>
        <w:ind w:left="2160" w:hanging="360"/>
      </w:pPr>
      <w:rPr>
        <w:rFonts w:ascii="Arial" w:hAnsi="Arial" w:hint="default"/>
      </w:rPr>
    </w:lvl>
    <w:lvl w:ilvl="3" w:tplc="8EF4A05C" w:tentative="1">
      <w:start w:val="1"/>
      <w:numFmt w:val="bullet"/>
      <w:lvlText w:val="•"/>
      <w:lvlJc w:val="left"/>
      <w:pPr>
        <w:tabs>
          <w:tab w:val="num" w:pos="2880"/>
        </w:tabs>
        <w:ind w:left="2880" w:hanging="360"/>
      </w:pPr>
      <w:rPr>
        <w:rFonts w:ascii="Arial" w:hAnsi="Arial" w:hint="default"/>
      </w:rPr>
    </w:lvl>
    <w:lvl w:ilvl="4" w:tplc="632C066A" w:tentative="1">
      <w:start w:val="1"/>
      <w:numFmt w:val="bullet"/>
      <w:lvlText w:val="•"/>
      <w:lvlJc w:val="left"/>
      <w:pPr>
        <w:tabs>
          <w:tab w:val="num" w:pos="3600"/>
        </w:tabs>
        <w:ind w:left="3600" w:hanging="360"/>
      </w:pPr>
      <w:rPr>
        <w:rFonts w:ascii="Arial" w:hAnsi="Arial" w:hint="default"/>
      </w:rPr>
    </w:lvl>
    <w:lvl w:ilvl="5" w:tplc="768AFCAA" w:tentative="1">
      <w:start w:val="1"/>
      <w:numFmt w:val="bullet"/>
      <w:lvlText w:val="•"/>
      <w:lvlJc w:val="left"/>
      <w:pPr>
        <w:tabs>
          <w:tab w:val="num" w:pos="4320"/>
        </w:tabs>
        <w:ind w:left="4320" w:hanging="360"/>
      </w:pPr>
      <w:rPr>
        <w:rFonts w:ascii="Arial" w:hAnsi="Arial" w:hint="default"/>
      </w:rPr>
    </w:lvl>
    <w:lvl w:ilvl="6" w:tplc="D0D88E9A" w:tentative="1">
      <w:start w:val="1"/>
      <w:numFmt w:val="bullet"/>
      <w:lvlText w:val="•"/>
      <w:lvlJc w:val="left"/>
      <w:pPr>
        <w:tabs>
          <w:tab w:val="num" w:pos="5040"/>
        </w:tabs>
        <w:ind w:left="5040" w:hanging="360"/>
      </w:pPr>
      <w:rPr>
        <w:rFonts w:ascii="Arial" w:hAnsi="Arial" w:hint="default"/>
      </w:rPr>
    </w:lvl>
    <w:lvl w:ilvl="7" w:tplc="52E6DCF8" w:tentative="1">
      <w:start w:val="1"/>
      <w:numFmt w:val="bullet"/>
      <w:lvlText w:val="•"/>
      <w:lvlJc w:val="left"/>
      <w:pPr>
        <w:tabs>
          <w:tab w:val="num" w:pos="5760"/>
        </w:tabs>
        <w:ind w:left="5760" w:hanging="360"/>
      </w:pPr>
      <w:rPr>
        <w:rFonts w:ascii="Arial" w:hAnsi="Arial" w:hint="default"/>
      </w:rPr>
    </w:lvl>
    <w:lvl w:ilvl="8" w:tplc="C70E04F6" w:tentative="1">
      <w:start w:val="1"/>
      <w:numFmt w:val="bullet"/>
      <w:lvlText w:val="•"/>
      <w:lvlJc w:val="left"/>
      <w:pPr>
        <w:tabs>
          <w:tab w:val="num" w:pos="6480"/>
        </w:tabs>
        <w:ind w:left="6480" w:hanging="360"/>
      </w:pPr>
      <w:rPr>
        <w:rFonts w:ascii="Arial" w:hAnsi="Arial" w:hint="default"/>
      </w:rPr>
    </w:lvl>
  </w:abstractNum>
  <w:num w:numId="1">
    <w:abstractNumId w:val="7"/>
  </w:num>
  <w:num w:numId="2">
    <w:abstractNumId w:val="19"/>
  </w:num>
  <w:num w:numId="3">
    <w:abstractNumId w:val="1"/>
  </w:num>
  <w:num w:numId="4">
    <w:abstractNumId w:val="26"/>
  </w:num>
  <w:num w:numId="5">
    <w:abstractNumId w:val="18"/>
  </w:num>
  <w:num w:numId="6">
    <w:abstractNumId w:val="24"/>
  </w:num>
  <w:num w:numId="7">
    <w:abstractNumId w:val="14"/>
  </w:num>
  <w:num w:numId="8">
    <w:abstractNumId w:val="0"/>
  </w:num>
  <w:num w:numId="9">
    <w:abstractNumId w:val="3"/>
  </w:num>
  <w:num w:numId="10">
    <w:abstractNumId w:val="28"/>
  </w:num>
  <w:num w:numId="11">
    <w:abstractNumId w:val="27"/>
  </w:num>
  <w:num w:numId="12">
    <w:abstractNumId w:val="8"/>
  </w:num>
  <w:num w:numId="13">
    <w:abstractNumId w:val="9"/>
  </w:num>
  <w:num w:numId="14">
    <w:abstractNumId w:val="13"/>
  </w:num>
  <w:num w:numId="15">
    <w:abstractNumId w:val="2"/>
  </w:num>
  <w:num w:numId="16">
    <w:abstractNumId w:val="4"/>
  </w:num>
  <w:num w:numId="17">
    <w:abstractNumId w:val="10"/>
  </w:num>
  <w:num w:numId="18">
    <w:abstractNumId w:val="31"/>
  </w:num>
  <w:num w:numId="19">
    <w:abstractNumId w:val="16"/>
  </w:num>
  <w:num w:numId="20">
    <w:abstractNumId w:val="23"/>
  </w:num>
  <w:num w:numId="21">
    <w:abstractNumId w:val="15"/>
  </w:num>
  <w:num w:numId="22">
    <w:abstractNumId w:val="22"/>
  </w:num>
  <w:num w:numId="23">
    <w:abstractNumId w:val="29"/>
  </w:num>
  <w:num w:numId="24">
    <w:abstractNumId w:val="5"/>
  </w:num>
  <w:num w:numId="25">
    <w:abstractNumId w:val="12"/>
  </w:num>
  <w:num w:numId="26">
    <w:abstractNumId w:val="30"/>
  </w:num>
  <w:num w:numId="27">
    <w:abstractNumId w:val="21"/>
  </w:num>
  <w:num w:numId="28">
    <w:abstractNumId w:val="6"/>
  </w:num>
  <w:num w:numId="29">
    <w:abstractNumId w:val="20"/>
  </w:num>
  <w:num w:numId="30">
    <w:abstractNumId w:val="25"/>
  </w:num>
  <w:num w:numId="31">
    <w:abstractNumId w:val="11"/>
  </w:num>
  <w:num w:numId="32">
    <w:abstractNumId w:val="1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2A2B"/>
    <w:rsid w:val="00003CA6"/>
    <w:rsid w:val="00007444"/>
    <w:rsid w:val="00007550"/>
    <w:rsid w:val="00010122"/>
    <w:rsid w:val="00011FDE"/>
    <w:rsid w:val="00012BBC"/>
    <w:rsid w:val="0001507C"/>
    <w:rsid w:val="00016182"/>
    <w:rsid w:val="00016844"/>
    <w:rsid w:val="00021C60"/>
    <w:rsid w:val="00022E6E"/>
    <w:rsid w:val="000237DF"/>
    <w:rsid w:val="00023965"/>
    <w:rsid w:val="000257DC"/>
    <w:rsid w:val="000277AE"/>
    <w:rsid w:val="00030624"/>
    <w:rsid w:val="00034194"/>
    <w:rsid w:val="0004411E"/>
    <w:rsid w:val="00046202"/>
    <w:rsid w:val="00047B94"/>
    <w:rsid w:val="00050345"/>
    <w:rsid w:val="00050F82"/>
    <w:rsid w:val="00053E53"/>
    <w:rsid w:val="00056A48"/>
    <w:rsid w:val="0005724B"/>
    <w:rsid w:val="00060DB3"/>
    <w:rsid w:val="000651CF"/>
    <w:rsid w:val="00065687"/>
    <w:rsid w:val="00065A97"/>
    <w:rsid w:val="00065F44"/>
    <w:rsid w:val="00066D44"/>
    <w:rsid w:val="000709C7"/>
    <w:rsid w:val="00073782"/>
    <w:rsid w:val="00073917"/>
    <w:rsid w:val="00080C35"/>
    <w:rsid w:val="00081301"/>
    <w:rsid w:val="00081DFD"/>
    <w:rsid w:val="000830B8"/>
    <w:rsid w:val="000833AA"/>
    <w:rsid w:val="00083FC0"/>
    <w:rsid w:val="000856C4"/>
    <w:rsid w:val="00085961"/>
    <w:rsid w:val="000868A7"/>
    <w:rsid w:val="0009339C"/>
    <w:rsid w:val="00094B4F"/>
    <w:rsid w:val="000956B9"/>
    <w:rsid w:val="0009741F"/>
    <w:rsid w:val="000A1304"/>
    <w:rsid w:val="000A3634"/>
    <w:rsid w:val="000A4E8A"/>
    <w:rsid w:val="000A4FBA"/>
    <w:rsid w:val="000A53B7"/>
    <w:rsid w:val="000A6AD3"/>
    <w:rsid w:val="000B0E79"/>
    <w:rsid w:val="000D2B72"/>
    <w:rsid w:val="000D2ED3"/>
    <w:rsid w:val="000D5AE1"/>
    <w:rsid w:val="000D5D99"/>
    <w:rsid w:val="000E3793"/>
    <w:rsid w:val="000E5494"/>
    <w:rsid w:val="000E5746"/>
    <w:rsid w:val="000E7B86"/>
    <w:rsid w:val="000F2516"/>
    <w:rsid w:val="000F361B"/>
    <w:rsid w:val="000F7005"/>
    <w:rsid w:val="000FD26F"/>
    <w:rsid w:val="00102C67"/>
    <w:rsid w:val="00110E4C"/>
    <w:rsid w:val="00114745"/>
    <w:rsid w:val="00116F28"/>
    <w:rsid w:val="0012190D"/>
    <w:rsid w:val="001235AD"/>
    <w:rsid w:val="00123A44"/>
    <w:rsid w:val="00124659"/>
    <w:rsid w:val="00125687"/>
    <w:rsid w:val="001257FD"/>
    <w:rsid w:val="0013068C"/>
    <w:rsid w:val="001318BC"/>
    <w:rsid w:val="00133EA1"/>
    <w:rsid w:val="001357F8"/>
    <w:rsid w:val="00135C6E"/>
    <w:rsid w:val="001368D4"/>
    <w:rsid w:val="00143223"/>
    <w:rsid w:val="00144839"/>
    <w:rsid w:val="00145704"/>
    <w:rsid w:val="001472F8"/>
    <w:rsid w:val="00147629"/>
    <w:rsid w:val="00156DA7"/>
    <w:rsid w:val="0016096B"/>
    <w:rsid w:val="001612BB"/>
    <w:rsid w:val="00163A44"/>
    <w:rsid w:val="00171B0D"/>
    <w:rsid w:val="0017374B"/>
    <w:rsid w:val="00177971"/>
    <w:rsid w:val="0018353B"/>
    <w:rsid w:val="001920C6"/>
    <w:rsid w:val="00193805"/>
    <w:rsid w:val="001951F9"/>
    <w:rsid w:val="00197412"/>
    <w:rsid w:val="0019D106"/>
    <w:rsid w:val="001A2123"/>
    <w:rsid w:val="001A3E0A"/>
    <w:rsid w:val="001A63B8"/>
    <w:rsid w:val="001B02EF"/>
    <w:rsid w:val="001B3827"/>
    <w:rsid w:val="001C1879"/>
    <w:rsid w:val="001C2A24"/>
    <w:rsid w:val="001C4D06"/>
    <w:rsid w:val="001C54B5"/>
    <w:rsid w:val="001C5875"/>
    <w:rsid w:val="001C7366"/>
    <w:rsid w:val="001C7529"/>
    <w:rsid w:val="001D6158"/>
    <w:rsid w:val="001D7D7B"/>
    <w:rsid w:val="001E44FC"/>
    <w:rsid w:val="001F0178"/>
    <w:rsid w:val="001F148F"/>
    <w:rsid w:val="001F1C2B"/>
    <w:rsid w:val="001F536B"/>
    <w:rsid w:val="001F56A5"/>
    <w:rsid w:val="001F69C7"/>
    <w:rsid w:val="0020023C"/>
    <w:rsid w:val="00201293"/>
    <w:rsid w:val="00201C60"/>
    <w:rsid w:val="002043DB"/>
    <w:rsid w:val="00204B33"/>
    <w:rsid w:val="0020539A"/>
    <w:rsid w:val="002107F1"/>
    <w:rsid w:val="00210DAA"/>
    <w:rsid w:val="00213B3E"/>
    <w:rsid w:val="002154C4"/>
    <w:rsid w:val="002173E8"/>
    <w:rsid w:val="00217B06"/>
    <w:rsid w:val="0022099E"/>
    <w:rsid w:val="00223F4A"/>
    <w:rsid w:val="00224053"/>
    <w:rsid w:val="002272BB"/>
    <w:rsid w:val="002305B6"/>
    <w:rsid w:val="00230691"/>
    <w:rsid w:val="00231078"/>
    <w:rsid w:val="00233330"/>
    <w:rsid w:val="002352C0"/>
    <w:rsid w:val="00236A1A"/>
    <w:rsid w:val="00236F81"/>
    <w:rsid w:val="00246820"/>
    <w:rsid w:val="0025466C"/>
    <w:rsid w:val="00266B83"/>
    <w:rsid w:val="00273C4D"/>
    <w:rsid w:val="00273D68"/>
    <w:rsid w:val="00274052"/>
    <w:rsid w:val="0027621D"/>
    <w:rsid w:val="00282D74"/>
    <w:rsid w:val="00283107"/>
    <w:rsid w:val="002901DA"/>
    <w:rsid w:val="002912D5"/>
    <w:rsid w:val="00291B70"/>
    <w:rsid w:val="00294539"/>
    <w:rsid w:val="002957F2"/>
    <w:rsid w:val="00296922"/>
    <w:rsid w:val="0029743A"/>
    <w:rsid w:val="002978DC"/>
    <w:rsid w:val="002A33F5"/>
    <w:rsid w:val="002A3F93"/>
    <w:rsid w:val="002A4C7D"/>
    <w:rsid w:val="002A627B"/>
    <w:rsid w:val="002B1616"/>
    <w:rsid w:val="002B4811"/>
    <w:rsid w:val="002B58E7"/>
    <w:rsid w:val="002C3143"/>
    <w:rsid w:val="002D6036"/>
    <w:rsid w:val="002E0B66"/>
    <w:rsid w:val="002E2048"/>
    <w:rsid w:val="002E3637"/>
    <w:rsid w:val="002E533C"/>
    <w:rsid w:val="002E576F"/>
    <w:rsid w:val="002E5B0C"/>
    <w:rsid w:val="002E7124"/>
    <w:rsid w:val="002F010E"/>
    <w:rsid w:val="002F0DCB"/>
    <w:rsid w:val="002F46E1"/>
    <w:rsid w:val="00312F77"/>
    <w:rsid w:val="0031619C"/>
    <w:rsid w:val="003174CB"/>
    <w:rsid w:val="0032022A"/>
    <w:rsid w:val="0032084B"/>
    <w:rsid w:val="00321C20"/>
    <w:rsid w:val="00323BDB"/>
    <w:rsid w:val="003276DF"/>
    <w:rsid w:val="003278F8"/>
    <w:rsid w:val="00331836"/>
    <w:rsid w:val="003331D7"/>
    <w:rsid w:val="003367DB"/>
    <w:rsid w:val="00348ECC"/>
    <w:rsid w:val="00354A57"/>
    <w:rsid w:val="00356DDF"/>
    <w:rsid w:val="00360529"/>
    <w:rsid w:val="00361D3B"/>
    <w:rsid w:val="0037128E"/>
    <w:rsid w:val="0037273D"/>
    <w:rsid w:val="003728F7"/>
    <w:rsid w:val="0037436E"/>
    <w:rsid w:val="003753EB"/>
    <w:rsid w:val="00384E58"/>
    <w:rsid w:val="00385305"/>
    <w:rsid w:val="00394053"/>
    <w:rsid w:val="00394140"/>
    <w:rsid w:val="0039433E"/>
    <w:rsid w:val="00397726"/>
    <w:rsid w:val="003A078C"/>
    <w:rsid w:val="003B0206"/>
    <w:rsid w:val="003B218E"/>
    <w:rsid w:val="003B6713"/>
    <w:rsid w:val="003C0FF8"/>
    <w:rsid w:val="003C27DC"/>
    <w:rsid w:val="003C2B13"/>
    <w:rsid w:val="003C4A11"/>
    <w:rsid w:val="003C5C23"/>
    <w:rsid w:val="003C5E9B"/>
    <w:rsid w:val="003C67A8"/>
    <w:rsid w:val="003C736A"/>
    <w:rsid w:val="003D0750"/>
    <w:rsid w:val="003D1EBB"/>
    <w:rsid w:val="003D3414"/>
    <w:rsid w:val="003D3B2A"/>
    <w:rsid w:val="003D4A79"/>
    <w:rsid w:val="003D7431"/>
    <w:rsid w:val="003E0545"/>
    <w:rsid w:val="003E0A8F"/>
    <w:rsid w:val="003E0E8E"/>
    <w:rsid w:val="003E1BD7"/>
    <w:rsid w:val="003E1FBA"/>
    <w:rsid w:val="003E3505"/>
    <w:rsid w:val="003E3DCD"/>
    <w:rsid w:val="003F081D"/>
    <w:rsid w:val="003F0CF7"/>
    <w:rsid w:val="003F1406"/>
    <w:rsid w:val="003F1931"/>
    <w:rsid w:val="00402463"/>
    <w:rsid w:val="00404A05"/>
    <w:rsid w:val="0040607D"/>
    <w:rsid w:val="00414894"/>
    <w:rsid w:val="00420F15"/>
    <w:rsid w:val="004223D4"/>
    <w:rsid w:val="00423BA2"/>
    <w:rsid w:val="004245B6"/>
    <w:rsid w:val="00424E87"/>
    <w:rsid w:val="00425DF2"/>
    <w:rsid w:val="00426ECA"/>
    <w:rsid w:val="00432912"/>
    <w:rsid w:val="00435399"/>
    <w:rsid w:val="004354BC"/>
    <w:rsid w:val="00436FBF"/>
    <w:rsid w:val="00441ABE"/>
    <w:rsid w:val="004464C8"/>
    <w:rsid w:val="00447488"/>
    <w:rsid w:val="00450917"/>
    <w:rsid w:val="00457974"/>
    <w:rsid w:val="00461835"/>
    <w:rsid w:val="0046201E"/>
    <w:rsid w:val="00464FC1"/>
    <w:rsid w:val="00473504"/>
    <w:rsid w:val="00477BA7"/>
    <w:rsid w:val="00481F43"/>
    <w:rsid w:val="00484C9E"/>
    <w:rsid w:val="00484FEB"/>
    <w:rsid w:val="004859C5"/>
    <w:rsid w:val="00490F91"/>
    <w:rsid w:val="00492819"/>
    <w:rsid w:val="00494333"/>
    <w:rsid w:val="004A263E"/>
    <w:rsid w:val="004A4226"/>
    <w:rsid w:val="004A4A28"/>
    <w:rsid w:val="004A4D54"/>
    <w:rsid w:val="004B1E20"/>
    <w:rsid w:val="004B7E89"/>
    <w:rsid w:val="004C0295"/>
    <w:rsid w:val="004C1072"/>
    <w:rsid w:val="004C2C8D"/>
    <w:rsid w:val="004D3560"/>
    <w:rsid w:val="004D419B"/>
    <w:rsid w:val="004D5ECE"/>
    <w:rsid w:val="004E52A3"/>
    <w:rsid w:val="004F3145"/>
    <w:rsid w:val="004F3731"/>
    <w:rsid w:val="004F3E37"/>
    <w:rsid w:val="00501993"/>
    <w:rsid w:val="0050333B"/>
    <w:rsid w:val="00503E7C"/>
    <w:rsid w:val="005043CB"/>
    <w:rsid w:val="00506F5E"/>
    <w:rsid w:val="00510B01"/>
    <w:rsid w:val="00510BBE"/>
    <w:rsid w:val="00511E59"/>
    <w:rsid w:val="005137DF"/>
    <w:rsid w:val="005138DB"/>
    <w:rsid w:val="00514431"/>
    <w:rsid w:val="00515A1B"/>
    <w:rsid w:val="005161A6"/>
    <w:rsid w:val="0052297E"/>
    <w:rsid w:val="00522D3B"/>
    <w:rsid w:val="00523954"/>
    <w:rsid w:val="005240BE"/>
    <w:rsid w:val="005241DE"/>
    <w:rsid w:val="005243DB"/>
    <w:rsid w:val="00530FBA"/>
    <w:rsid w:val="00533886"/>
    <w:rsid w:val="0053392A"/>
    <w:rsid w:val="00536960"/>
    <w:rsid w:val="00542253"/>
    <w:rsid w:val="005437D3"/>
    <w:rsid w:val="00543F42"/>
    <w:rsid w:val="005460E8"/>
    <w:rsid w:val="00547690"/>
    <w:rsid w:val="005542AD"/>
    <w:rsid w:val="00560751"/>
    <w:rsid w:val="00564F3A"/>
    <w:rsid w:val="00570AA1"/>
    <w:rsid w:val="00574AA6"/>
    <w:rsid w:val="00575804"/>
    <w:rsid w:val="00577086"/>
    <w:rsid w:val="00577278"/>
    <w:rsid w:val="00581A04"/>
    <w:rsid w:val="00581A11"/>
    <w:rsid w:val="00581E4E"/>
    <w:rsid w:val="00585277"/>
    <w:rsid w:val="005864A6"/>
    <w:rsid w:val="00586D6E"/>
    <w:rsid w:val="00590516"/>
    <w:rsid w:val="0059141F"/>
    <w:rsid w:val="00592E12"/>
    <w:rsid w:val="0059558C"/>
    <w:rsid w:val="005956E7"/>
    <w:rsid w:val="005967A9"/>
    <w:rsid w:val="00597765"/>
    <w:rsid w:val="005A2103"/>
    <w:rsid w:val="005A3D61"/>
    <w:rsid w:val="005A494E"/>
    <w:rsid w:val="005B0265"/>
    <w:rsid w:val="005B349A"/>
    <w:rsid w:val="005B3ED5"/>
    <w:rsid w:val="005B7410"/>
    <w:rsid w:val="005C5B71"/>
    <w:rsid w:val="005C6894"/>
    <w:rsid w:val="005C7EBA"/>
    <w:rsid w:val="005C7F80"/>
    <w:rsid w:val="005D1652"/>
    <w:rsid w:val="005D7436"/>
    <w:rsid w:val="005D78AA"/>
    <w:rsid w:val="005E4597"/>
    <w:rsid w:val="005E67FB"/>
    <w:rsid w:val="005F3535"/>
    <w:rsid w:val="00607099"/>
    <w:rsid w:val="0061390B"/>
    <w:rsid w:val="00616A8F"/>
    <w:rsid w:val="006179C0"/>
    <w:rsid w:val="006206BB"/>
    <w:rsid w:val="00624140"/>
    <w:rsid w:val="0062460B"/>
    <w:rsid w:val="0062541D"/>
    <w:rsid w:val="0062D098"/>
    <w:rsid w:val="006301DB"/>
    <w:rsid w:val="00640D04"/>
    <w:rsid w:val="00641AF9"/>
    <w:rsid w:val="00642E85"/>
    <w:rsid w:val="006445A2"/>
    <w:rsid w:val="00644DFD"/>
    <w:rsid w:val="00645182"/>
    <w:rsid w:val="006507B3"/>
    <w:rsid w:val="00651105"/>
    <w:rsid w:val="00653312"/>
    <w:rsid w:val="006543E7"/>
    <w:rsid w:val="00655190"/>
    <w:rsid w:val="006602CD"/>
    <w:rsid w:val="00660363"/>
    <w:rsid w:val="00662218"/>
    <w:rsid w:val="00662E52"/>
    <w:rsid w:val="0066344A"/>
    <w:rsid w:val="006646B0"/>
    <w:rsid w:val="00667088"/>
    <w:rsid w:val="006716D4"/>
    <w:rsid w:val="006718E2"/>
    <w:rsid w:val="006744B5"/>
    <w:rsid w:val="00676755"/>
    <w:rsid w:val="006805C2"/>
    <w:rsid w:val="006819F1"/>
    <w:rsid w:val="00683F41"/>
    <w:rsid w:val="0068460E"/>
    <w:rsid w:val="00684E1D"/>
    <w:rsid w:val="00685AE0"/>
    <w:rsid w:val="006946AA"/>
    <w:rsid w:val="006A14DF"/>
    <w:rsid w:val="006B05C7"/>
    <w:rsid w:val="006B1B9F"/>
    <w:rsid w:val="006B26AD"/>
    <w:rsid w:val="006B5FDB"/>
    <w:rsid w:val="006B65E5"/>
    <w:rsid w:val="006C6525"/>
    <w:rsid w:val="006C6FB3"/>
    <w:rsid w:val="006D0678"/>
    <w:rsid w:val="006D1998"/>
    <w:rsid w:val="006D3718"/>
    <w:rsid w:val="006D5987"/>
    <w:rsid w:val="006E5977"/>
    <w:rsid w:val="006E7519"/>
    <w:rsid w:val="006F2CAB"/>
    <w:rsid w:val="00701DA4"/>
    <w:rsid w:val="00703CEF"/>
    <w:rsid w:val="00706A6A"/>
    <w:rsid w:val="00706D74"/>
    <w:rsid w:val="00711095"/>
    <w:rsid w:val="00713441"/>
    <w:rsid w:val="007143A5"/>
    <w:rsid w:val="007147A5"/>
    <w:rsid w:val="00715633"/>
    <w:rsid w:val="00716661"/>
    <w:rsid w:val="00722363"/>
    <w:rsid w:val="00724793"/>
    <w:rsid w:val="007254C9"/>
    <w:rsid w:val="00725CC1"/>
    <w:rsid w:val="0072604C"/>
    <w:rsid w:val="007346BB"/>
    <w:rsid w:val="00734C4B"/>
    <w:rsid w:val="00735938"/>
    <w:rsid w:val="00735CA7"/>
    <w:rsid w:val="00736A6C"/>
    <w:rsid w:val="00740D53"/>
    <w:rsid w:val="007416BB"/>
    <w:rsid w:val="00741DB3"/>
    <w:rsid w:val="00743C6A"/>
    <w:rsid w:val="00746F92"/>
    <w:rsid w:val="00751796"/>
    <w:rsid w:val="0075285E"/>
    <w:rsid w:val="007536DE"/>
    <w:rsid w:val="00753E91"/>
    <w:rsid w:val="007549C7"/>
    <w:rsid w:val="00756CE7"/>
    <w:rsid w:val="007732FD"/>
    <w:rsid w:val="007736DA"/>
    <w:rsid w:val="007807A0"/>
    <w:rsid w:val="00780C08"/>
    <w:rsid w:val="00781D25"/>
    <w:rsid w:val="0078507F"/>
    <w:rsid w:val="00785648"/>
    <w:rsid w:val="00786205"/>
    <w:rsid w:val="00786877"/>
    <w:rsid w:val="0079114C"/>
    <w:rsid w:val="00794BF6"/>
    <w:rsid w:val="007A4A6E"/>
    <w:rsid w:val="007A5F6F"/>
    <w:rsid w:val="007A788B"/>
    <w:rsid w:val="007A7CD2"/>
    <w:rsid w:val="007B1AA8"/>
    <w:rsid w:val="007B2EB2"/>
    <w:rsid w:val="007B3808"/>
    <w:rsid w:val="007B44DC"/>
    <w:rsid w:val="007B4DCB"/>
    <w:rsid w:val="007C58DB"/>
    <w:rsid w:val="007D2140"/>
    <w:rsid w:val="007D5AA0"/>
    <w:rsid w:val="007E3CFF"/>
    <w:rsid w:val="007F0391"/>
    <w:rsid w:val="007F2BA6"/>
    <w:rsid w:val="007F2F00"/>
    <w:rsid w:val="007F4300"/>
    <w:rsid w:val="007F5C24"/>
    <w:rsid w:val="007F6875"/>
    <w:rsid w:val="007F6EB5"/>
    <w:rsid w:val="00802FD1"/>
    <w:rsid w:val="00807147"/>
    <w:rsid w:val="0081237C"/>
    <w:rsid w:val="008150CD"/>
    <w:rsid w:val="00815AE7"/>
    <w:rsid w:val="00817BA2"/>
    <w:rsid w:val="00820D10"/>
    <w:rsid w:val="00823EFD"/>
    <w:rsid w:val="008301C4"/>
    <w:rsid w:val="00832ED7"/>
    <w:rsid w:val="008408A4"/>
    <w:rsid w:val="00844E2E"/>
    <w:rsid w:val="00844ED1"/>
    <w:rsid w:val="00847FC6"/>
    <w:rsid w:val="0085015A"/>
    <w:rsid w:val="0085132B"/>
    <w:rsid w:val="008527B3"/>
    <w:rsid w:val="00860684"/>
    <w:rsid w:val="00862089"/>
    <w:rsid w:val="0086265A"/>
    <w:rsid w:val="00864A5C"/>
    <w:rsid w:val="00870C95"/>
    <w:rsid w:val="00870DD4"/>
    <w:rsid w:val="00872285"/>
    <w:rsid w:val="008769EA"/>
    <w:rsid w:val="008800C8"/>
    <w:rsid w:val="0088119B"/>
    <w:rsid w:val="0088411D"/>
    <w:rsid w:val="00885463"/>
    <w:rsid w:val="008856FE"/>
    <w:rsid w:val="00886121"/>
    <w:rsid w:val="0089040D"/>
    <w:rsid w:val="008934A7"/>
    <w:rsid w:val="00893ECB"/>
    <w:rsid w:val="00894BAF"/>
    <w:rsid w:val="008972BD"/>
    <w:rsid w:val="008A15E3"/>
    <w:rsid w:val="008A384C"/>
    <w:rsid w:val="008A4172"/>
    <w:rsid w:val="008A49DB"/>
    <w:rsid w:val="008A7A91"/>
    <w:rsid w:val="008B1FE8"/>
    <w:rsid w:val="008B2631"/>
    <w:rsid w:val="008C15D9"/>
    <w:rsid w:val="008C1799"/>
    <w:rsid w:val="008C35A8"/>
    <w:rsid w:val="008C4A1F"/>
    <w:rsid w:val="008C6680"/>
    <w:rsid w:val="008D0747"/>
    <w:rsid w:val="008D29AD"/>
    <w:rsid w:val="008D3090"/>
    <w:rsid w:val="008D349D"/>
    <w:rsid w:val="008D3FB7"/>
    <w:rsid w:val="008D5168"/>
    <w:rsid w:val="008D700C"/>
    <w:rsid w:val="008D728C"/>
    <w:rsid w:val="008D7B46"/>
    <w:rsid w:val="008E007F"/>
    <w:rsid w:val="008E0424"/>
    <w:rsid w:val="008E14F8"/>
    <w:rsid w:val="008E3606"/>
    <w:rsid w:val="008E751D"/>
    <w:rsid w:val="008F0B48"/>
    <w:rsid w:val="008F5928"/>
    <w:rsid w:val="008F5E90"/>
    <w:rsid w:val="008FB65A"/>
    <w:rsid w:val="00904BEC"/>
    <w:rsid w:val="0090602F"/>
    <w:rsid w:val="009078DF"/>
    <w:rsid w:val="00907DC2"/>
    <w:rsid w:val="0091076D"/>
    <w:rsid w:val="009112DC"/>
    <w:rsid w:val="0091592C"/>
    <w:rsid w:val="00920BDE"/>
    <w:rsid w:val="0092266C"/>
    <w:rsid w:val="00923712"/>
    <w:rsid w:val="0092449A"/>
    <w:rsid w:val="00924905"/>
    <w:rsid w:val="00927D99"/>
    <w:rsid w:val="00934AF9"/>
    <w:rsid w:val="00935DB6"/>
    <w:rsid w:val="0093695F"/>
    <w:rsid w:val="00940627"/>
    <w:rsid w:val="009406DF"/>
    <w:rsid w:val="009431F2"/>
    <w:rsid w:val="00946639"/>
    <w:rsid w:val="00946AFB"/>
    <w:rsid w:val="00947336"/>
    <w:rsid w:val="00960E27"/>
    <w:rsid w:val="009642BB"/>
    <w:rsid w:val="009670B2"/>
    <w:rsid w:val="00981641"/>
    <w:rsid w:val="00981897"/>
    <w:rsid w:val="009866AA"/>
    <w:rsid w:val="009928FF"/>
    <w:rsid w:val="00993252"/>
    <w:rsid w:val="0099421F"/>
    <w:rsid w:val="00994301"/>
    <w:rsid w:val="00994E9C"/>
    <w:rsid w:val="00997553"/>
    <w:rsid w:val="009A77CC"/>
    <w:rsid w:val="009B6D5D"/>
    <w:rsid w:val="009C4B7A"/>
    <w:rsid w:val="009C4DCC"/>
    <w:rsid w:val="009C6CD4"/>
    <w:rsid w:val="009C71D4"/>
    <w:rsid w:val="009D3E24"/>
    <w:rsid w:val="009E193F"/>
    <w:rsid w:val="009E2572"/>
    <w:rsid w:val="009E570D"/>
    <w:rsid w:val="009E5A59"/>
    <w:rsid w:val="009E61F8"/>
    <w:rsid w:val="009E738A"/>
    <w:rsid w:val="009E7AF7"/>
    <w:rsid w:val="009F29FC"/>
    <w:rsid w:val="00A0170D"/>
    <w:rsid w:val="00A02D6C"/>
    <w:rsid w:val="00A042F8"/>
    <w:rsid w:val="00A05FD2"/>
    <w:rsid w:val="00A0633E"/>
    <w:rsid w:val="00A11DDD"/>
    <w:rsid w:val="00A12472"/>
    <w:rsid w:val="00A15BA6"/>
    <w:rsid w:val="00A166AE"/>
    <w:rsid w:val="00A2286F"/>
    <w:rsid w:val="00A23EC6"/>
    <w:rsid w:val="00A2681B"/>
    <w:rsid w:val="00A33623"/>
    <w:rsid w:val="00A3597C"/>
    <w:rsid w:val="00A379C3"/>
    <w:rsid w:val="00A45CCC"/>
    <w:rsid w:val="00A513F6"/>
    <w:rsid w:val="00A524A9"/>
    <w:rsid w:val="00A5430F"/>
    <w:rsid w:val="00A5444E"/>
    <w:rsid w:val="00A5765D"/>
    <w:rsid w:val="00A63625"/>
    <w:rsid w:val="00A66189"/>
    <w:rsid w:val="00A6798E"/>
    <w:rsid w:val="00A71A89"/>
    <w:rsid w:val="00A72A65"/>
    <w:rsid w:val="00A73E2B"/>
    <w:rsid w:val="00A83719"/>
    <w:rsid w:val="00A84280"/>
    <w:rsid w:val="00A87F9D"/>
    <w:rsid w:val="00A903B7"/>
    <w:rsid w:val="00A96809"/>
    <w:rsid w:val="00AA5819"/>
    <w:rsid w:val="00AA6203"/>
    <w:rsid w:val="00AB0F67"/>
    <w:rsid w:val="00AB18E8"/>
    <w:rsid w:val="00AB49DC"/>
    <w:rsid w:val="00AB7327"/>
    <w:rsid w:val="00AB73BA"/>
    <w:rsid w:val="00AC14C4"/>
    <w:rsid w:val="00AC22BB"/>
    <w:rsid w:val="00AC3465"/>
    <w:rsid w:val="00AC7B12"/>
    <w:rsid w:val="00AD064D"/>
    <w:rsid w:val="00AD1B33"/>
    <w:rsid w:val="00AD224E"/>
    <w:rsid w:val="00AE4A44"/>
    <w:rsid w:val="00AE5944"/>
    <w:rsid w:val="00AF0266"/>
    <w:rsid w:val="00AF6C8B"/>
    <w:rsid w:val="00B0078C"/>
    <w:rsid w:val="00B0163D"/>
    <w:rsid w:val="00B10CFB"/>
    <w:rsid w:val="00B11687"/>
    <w:rsid w:val="00B13BCB"/>
    <w:rsid w:val="00B13D4C"/>
    <w:rsid w:val="00B17700"/>
    <w:rsid w:val="00B17EA0"/>
    <w:rsid w:val="00B23F1C"/>
    <w:rsid w:val="00B2584D"/>
    <w:rsid w:val="00B25E79"/>
    <w:rsid w:val="00B25EF5"/>
    <w:rsid w:val="00B279AB"/>
    <w:rsid w:val="00B301C7"/>
    <w:rsid w:val="00B306BC"/>
    <w:rsid w:val="00B3279D"/>
    <w:rsid w:val="00B3515B"/>
    <w:rsid w:val="00B3532F"/>
    <w:rsid w:val="00B358FA"/>
    <w:rsid w:val="00B377DD"/>
    <w:rsid w:val="00B37AB9"/>
    <w:rsid w:val="00B40A79"/>
    <w:rsid w:val="00B45B91"/>
    <w:rsid w:val="00B45F5A"/>
    <w:rsid w:val="00B462C6"/>
    <w:rsid w:val="00B511DF"/>
    <w:rsid w:val="00B557B4"/>
    <w:rsid w:val="00B601F1"/>
    <w:rsid w:val="00B678DF"/>
    <w:rsid w:val="00B72EF6"/>
    <w:rsid w:val="00B8296D"/>
    <w:rsid w:val="00B858D4"/>
    <w:rsid w:val="00B872D9"/>
    <w:rsid w:val="00B90764"/>
    <w:rsid w:val="00B94A8F"/>
    <w:rsid w:val="00BA0230"/>
    <w:rsid w:val="00BA12FB"/>
    <w:rsid w:val="00BA24D2"/>
    <w:rsid w:val="00BA68B9"/>
    <w:rsid w:val="00BB0C73"/>
    <w:rsid w:val="00BB2568"/>
    <w:rsid w:val="00BB2E68"/>
    <w:rsid w:val="00BB3D51"/>
    <w:rsid w:val="00BB4539"/>
    <w:rsid w:val="00BC241D"/>
    <w:rsid w:val="00BC4380"/>
    <w:rsid w:val="00BC5930"/>
    <w:rsid w:val="00BC6673"/>
    <w:rsid w:val="00BC6EAF"/>
    <w:rsid w:val="00BD1994"/>
    <w:rsid w:val="00BD4F7F"/>
    <w:rsid w:val="00BD5DC4"/>
    <w:rsid w:val="00BE2A81"/>
    <w:rsid w:val="00BE5A35"/>
    <w:rsid w:val="00BF3737"/>
    <w:rsid w:val="00BF4723"/>
    <w:rsid w:val="00C00032"/>
    <w:rsid w:val="00C021ED"/>
    <w:rsid w:val="00C04B2A"/>
    <w:rsid w:val="00C107F2"/>
    <w:rsid w:val="00C12D91"/>
    <w:rsid w:val="00C12DB0"/>
    <w:rsid w:val="00C15079"/>
    <w:rsid w:val="00C22C2E"/>
    <w:rsid w:val="00C23679"/>
    <w:rsid w:val="00C33A04"/>
    <w:rsid w:val="00C348C2"/>
    <w:rsid w:val="00C37EBE"/>
    <w:rsid w:val="00C41504"/>
    <w:rsid w:val="00C436EB"/>
    <w:rsid w:val="00C443DF"/>
    <w:rsid w:val="00C446E1"/>
    <w:rsid w:val="00C4598D"/>
    <w:rsid w:val="00C500D6"/>
    <w:rsid w:val="00C507D1"/>
    <w:rsid w:val="00C53090"/>
    <w:rsid w:val="00C5681E"/>
    <w:rsid w:val="00C574A9"/>
    <w:rsid w:val="00C612DF"/>
    <w:rsid w:val="00C619DB"/>
    <w:rsid w:val="00C64861"/>
    <w:rsid w:val="00C65CF9"/>
    <w:rsid w:val="00C71A46"/>
    <w:rsid w:val="00C80C7C"/>
    <w:rsid w:val="00C8640A"/>
    <w:rsid w:val="00C87D98"/>
    <w:rsid w:val="00C90C30"/>
    <w:rsid w:val="00C91326"/>
    <w:rsid w:val="00C92CA1"/>
    <w:rsid w:val="00C95B3C"/>
    <w:rsid w:val="00CA105A"/>
    <w:rsid w:val="00CA3502"/>
    <w:rsid w:val="00CA50F5"/>
    <w:rsid w:val="00CA6EBB"/>
    <w:rsid w:val="00CB1548"/>
    <w:rsid w:val="00CB7A5D"/>
    <w:rsid w:val="00CC0D32"/>
    <w:rsid w:val="00CC498E"/>
    <w:rsid w:val="00CC6E99"/>
    <w:rsid w:val="00CD1A99"/>
    <w:rsid w:val="00CD4971"/>
    <w:rsid w:val="00CD7AA5"/>
    <w:rsid w:val="00CE3659"/>
    <w:rsid w:val="00CF17CE"/>
    <w:rsid w:val="00CF36D8"/>
    <w:rsid w:val="00CF4410"/>
    <w:rsid w:val="00CF5E86"/>
    <w:rsid w:val="00CF6A54"/>
    <w:rsid w:val="00CF6C0A"/>
    <w:rsid w:val="00D02561"/>
    <w:rsid w:val="00D05435"/>
    <w:rsid w:val="00D05D37"/>
    <w:rsid w:val="00D061C3"/>
    <w:rsid w:val="00D13FCE"/>
    <w:rsid w:val="00D14AE1"/>
    <w:rsid w:val="00D161C5"/>
    <w:rsid w:val="00D20BB9"/>
    <w:rsid w:val="00D24E3D"/>
    <w:rsid w:val="00D308A2"/>
    <w:rsid w:val="00D348A8"/>
    <w:rsid w:val="00D34B98"/>
    <w:rsid w:val="00D361BC"/>
    <w:rsid w:val="00D36F8D"/>
    <w:rsid w:val="00D37F4E"/>
    <w:rsid w:val="00D41687"/>
    <w:rsid w:val="00D41A26"/>
    <w:rsid w:val="00D46FC9"/>
    <w:rsid w:val="00D47203"/>
    <w:rsid w:val="00D508F5"/>
    <w:rsid w:val="00D519B7"/>
    <w:rsid w:val="00D554F1"/>
    <w:rsid w:val="00D55697"/>
    <w:rsid w:val="00D60EE1"/>
    <w:rsid w:val="00D6139F"/>
    <w:rsid w:val="00D62ECE"/>
    <w:rsid w:val="00D65BF5"/>
    <w:rsid w:val="00D65EC8"/>
    <w:rsid w:val="00D6636B"/>
    <w:rsid w:val="00D75492"/>
    <w:rsid w:val="00D758FF"/>
    <w:rsid w:val="00D760BD"/>
    <w:rsid w:val="00D763C1"/>
    <w:rsid w:val="00D8582C"/>
    <w:rsid w:val="00D90005"/>
    <w:rsid w:val="00D91E4B"/>
    <w:rsid w:val="00D923AE"/>
    <w:rsid w:val="00D92F5A"/>
    <w:rsid w:val="00D93294"/>
    <w:rsid w:val="00D9400A"/>
    <w:rsid w:val="00DA065F"/>
    <w:rsid w:val="00DA2A6D"/>
    <w:rsid w:val="00DA76AD"/>
    <w:rsid w:val="00DA7B74"/>
    <w:rsid w:val="00DB173C"/>
    <w:rsid w:val="00DB1F7E"/>
    <w:rsid w:val="00DB38E1"/>
    <w:rsid w:val="00DB3DF3"/>
    <w:rsid w:val="00DB44C2"/>
    <w:rsid w:val="00DB586D"/>
    <w:rsid w:val="00DB6D36"/>
    <w:rsid w:val="00DC1949"/>
    <w:rsid w:val="00DC5371"/>
    <w:rsid w:val="00DD4131"/>
    <w:rsid w:val="00DD6575"/>
    <w:rsid w:val="00DD7C9E"/>
    <w:rsid w:val="00DE2281"/>
    <w:rsid w:val="00DE5F60"/>
    <w:rsid w:val="00DE65A7"/>
    <w:rsid w:val="00DE7E9C"/>
    <w:rsid w:val="00DF322F"/>
    <w:rsid w:val="00DF5B3A"/>
    <w:rsid w:val="00E00173"/>
    <w:rsid w:val="00E01A75"/>
    <w:rsid w:val="00E063DF"/>
    <w:rsid w:val="00E07AD6"/>
    <w:rsid w:val="00E117F3"/>
    <w:rsid w:val="00E13880"/>
    <w:rsid w:val="00E13A02"/>
    <w:rsid w:val="00E242E5"/>
    <w:rsid w:val="00E252BB"/>
    <w:rsid w:val="00E259C8"/>
    <w:rsid w:val="00E31182"/>
    <w:rsid w:val="00E32155"/>
    <w:rsid w:val="00E364EB"/>
    <w:rsid w:val="00E413EE"/>
    <w:rsid w:val="00E48350"/>
    <w:rsid w:val="00E52D8C"/>
    <w:rsid w:val="00E53C5B"/>
    <w:rsid w:val="00E5560F"/>
    <w:rsid w:val="00E63DC0"/>
    <w:rsid w:val="00E65199"/>
    <w:rsid w:val="00E66E1D"/>
    <w:rsid w:val="00E76B8B"/>
    <w:rsid w:val="00E84322"/>
    <w:rsid w:val="00E85A2B"/>
    <w:rsid w:val="00E86242"/>
    <w:rsid w:val="00E871ED"/>
    <w:rsid w:val="00E91604"/>
    <w:rsid w:val="00E935BB"/>
    <w:rsid w:val="00E93EB1"/>
    <w:rsid w:val="00E940FD"/>
    <w:rsid w:val="00E965B7"/>
    <w:rsid w:val="00E9707D"/>
    <w:rsid w:val="00EA3A20"/>
    <w:rsid w:val="00EA5B11"/>
    <w:rsid w:val="00EA5BA5"/>
    <w:rsid w:val="00EA67AA"/>
    <w:rsid w:val="00EB0E0A"/>
    <w:rsid w:val="00EB0F75"/>
    <w:rsid w:val="00EB2165"/>
    <w:rsid w:val="00EB47EC"/>
    <w:rsid w:val="00EB58EB"/>
    <w:rsid w:val="00EC063B"/>
    <w:rsid w:val="00EC5BD5"/>
    <w:rsid w:val="00ED0CAA"/>
    <w:rsid w:val="00ED47F2"/>
    <w:rsid w:val="00ED52F0"/>
    <w:rsid w:val="00ED7201"/>
    <w:rsid w:val="00EE1C1E"/>
    <w:rsid w:val="00EE3F2E"/>
    <w:rsid w:val="00EE5889"/>
    <w:rsid w:val="00EE62DE"/>
    <w:rsid w:val="00EF2ECC"/>
    <w:rsid w:val="00EF7FBB"/>
    <w:rsid w:val="00F00AA4"/>
    <w:rsid w:val="00F05051"/>
    <w:rsid w:val="00F052F6"/>
    <w:rsid w:val="00F11CD2"/>
    <w:rsid w:val="00F12B04"/>
    <w:rsid w:val="00F136DC"/>
    <w:rsid w:val="00F141AC"/>
    <w:rsid w:val="00F14E21"/>
    <w:rsid w:val="00F158AC"/>
    <w:rsid w:val="00F229B2"/>
    <w:rsid w:val="00F31BA7"/>
    <w:rsid w:val="00F31CDF"/>
    <w:rsid w:val="00F350C6"/>
    <w:rsid w:val="00F4159D"/>
    <w:rsid w:val="00F50379"/>
    <w:rsid w:val="00F5082D"/>
    <w:rsid w:val="00F50D5E"/>
    <w:rsid w:val="00F524E3"/>
    <w:rsid w:val="00F531BD"/>
    <w:rsid w:val="00F5324A"/>
    <w:rsid w:val="00F53DE0"/>
    <w:rsid w:val="00F5630D"/>
    <w:rsid w:val="00F57C68"/>
    <w:rsid w:val="00F5C03D"/>
    <w:rsid w:val="00F601CB"/>
    <w:rsid w:val="00F60C8E"/>
    <w:rsid w:val="00F61155"/>
    <w:rsid w:val="00F63315"/>
    <w:rsid w:val="00F64A24"/>
    <w:rsid w:val="00F66410"/>
    <w:rsid w:val="00F67DE7"/>
    <w:rsid w:val="00F70B77"/>
    <w:rsid w:val="00F71A29"/>
    <w:rsid w:val="00F73E1E"/>
    <w:rsid w:val="00F74030"/>
    <w:rsid w:val="00F75462"/>
    <w:rsid w:val="00F75C20"/>
    <w:rsid w:val="00F77128"/>
    <w:rsid w:val="00F80B12"/>
    <w:rsid w:val="00F821CD"/>
    <w:rsid w:val="00F83218"/>
    <w:rsid w:val="00F87121"/>
    <w:rsid w:val="00F91DF4"/>
    <w:rsid w:val="00FA0BA0"/>
    <w:rsid w:val="00FA0CA9"/>
    <w:rsid w:val="00FA1E96"/>
    <w:rsid w:val="00FA3F0E"/>
    <w:rsid w:val="00FA47E2"/>
    <w:rsid w:val="00FB13F0"/>
    <w:rsid w:val="00FB156D"/>
    <w:rsid w:val="00FB21DA"/>
    <w:rsid w:val="00FB478C"/>
    <w:rsid w:val="00FB6794"/>
    <w:rsid w:val="00FC3151"/>
    <w:rsid w:val="00FC31E7"/>
    <w:rsid w:val="00FD023D"/>
    <w:rsid w:val="00FE1439"/>
    <w:rsid w:val="00FE7635"/>
    <w:rsid w:val="00FF1281"/>
    <w:rsid w:val="00FF398B"/>
    <w:rsid w:val="00FF51F0"/>
    <w:rsid w:val="010DED4F"/>
    <w:rsid w:val="014A8D36"/>
    <w:rsid w:val="0159AC89"/>
    <w:rsid w:val="0173BF32"/>
    <w:rsid w:val="0183EBD9"/>
    <w:rsid w:val="0186A20C"/>
    <w:rsid w:val="01896788"/>
    <w:rsid w:val="018C90BE"/>
    <w:rsid w:val="01945A27"/>
    <w:rsid w:val="01BB117D"/>
    <w:rsid w:val="01C442BB"/>
    <w:rsid w:val="022D7E92"/>
    <w:rsid w:val="0239627C"/>
    <w:rsid w:val="026C6B6C"/>
    <w:rsid w:val="0275DB70"/>
    <w:rsid w:val="027A4939"/>
    <w:rsid w:val="027CC92E"/>
    <w:rsid w:val="028C35D0"/>
    <w:rsid w:val="02A9637F"/>
    <w:rsid w:val="02AC5538"/>
    <w:rsid w:val="02BCFD8B"/>
    <w:rsid w:val="02E9E461"/>
    <w:rsid w:val="02F2E9CE"/>
    <w:rsid w:val="03144E91"/>
    <w:rsid w:val="031CD8C5"/>
    <w:rsid w:val="03505A86"/>
    <w:rsid w:val="036B1ED2"/>
    <w:rsid w:val="038FE012"/>
    <w:rsid w:val="03A61E62"/>
    <w:rsid w:val="03A845CB"/>
    <w:rsid w:val="03B185AF"/>
    <w:rsid w:val="03CAF028"/>
    <w:rsid w:val="03D0BB80"/>
    <w:rsid w:val="0453B8DF"/>
    <w:rsid w:val="048E291D"/>
    <w:rsid w:val="04AC0CCB"/>
    <w:rsid w:val="04AC7137"/>
    <w:rsid w:val="04BED8C8"/>
    <w:rsid w:val="04C2885C"/>
    <w:rsid w:val="04F39B3E"/>
    <w:rsid w:val="0501A2CF"/>
    <w:rsid w:val="0529B7ED"/>
    <w:rsid w:val="0533416B"/>
    <w:rsid w:val="05549434"/>
    <w:rsid w:val="0594126C"/>
    <w:rsid w:val="05B44C19"/>
    <w:rsid w:val="05CE717C"/>
    <w:rsid w:val="05D24ED5"/>
    <w:rsid w:val="05EF31C8"/>
    <w:rsid w:val="05EFEC93"/>
    <w:rsid w:val="06165AEF"/>
    <w:rsid w:val="06188C7E"/>
    <w:rsid w:val="0635EE42"/>
    <w:rsid w:val="065CD8AB"/>
    <w:rsid w:val="0683D6CA"/>
    <w:rsid w:val="069AA0E6"/>
    <w:rsid w:val="06A98C57"/>
    <w:rsid w:val="06D59610"/>
    <w:rsid w:val="06D88EB3"/>
    <w:rsid w:val="06D9D5A7"/>
    <w:rsid w:val="07061307"/>
    <w:rsid w:val="071BB7B6"/>
    <w:rsid w:val="072B44AE"/>
    <w:rsid w:val="073FE990"/>
    <w:rsid w:val="07687356"/>
    <w:rsid w:val="078D711C"/>
    <w:rsid w:val="07957652"/>
    <w:rsid w:val="0796A07E"/>
    <w:rsid w:val="07B60DFB"/>
    <w:rsid w:val="07F525BA"/>
    <w:rsid w:val="081250F2"/>
    <w:rsid w:val="081973AA"/>
    <w:rsid w:val="08480791"/>
    <w:rsid w:val="08668566"/>
    <w:rsid w:val="088B77E6"/>
    <w:rsid w:val="089A8D5A"/>
    <w:rsid w:val="08D74548"/>
    <w:rsid w:val="08DC7E6E"/>
    <w:rsid w:val="08E677B2"/>
    <w:rsid w:val="08EC3511"/>
    <w:rsid w:val="09054BBE"/>
    <w:rsid w:val="091BD9EB"/>
    <w:rsid w:val="0947EB8F"/>
    <w:rsid w:val="095ECE95"/>
    <w:rsid w:val="0975936A"/>
    <w:rsid w:val="09827524"/>
    <w:rsid w:val="098A44AD"/>
    <w:rsid w:val="09A41CCD"/>
    <w:rsid w:val="09A565B1"/>
    <w:rsid w:val="09E9BE62"/>
    <w:rsid w:val="09F8A55B"/>
    <w:rsid w:val="0A00E6CE"/>
    <w:rsid w:val="0A2D2CA1"/>
    <w:rsid w:val="0A722809"/>
    <w:rsid w:val="0A97C4E5"/>
    <w:rsid w:val="0A98FD1B"/>
    <w:rsid w:val="0AAFA88D"/>
    <w:rsid w:val="0AE65082"/>
    <w:rsid w:val="0B7D24B8"/>
    <w:rsid w:val="0B9A1CE1"/>
    <w:rsid w:val="0C005F93"/>
    <w:rsid w:val="0C01701B"/>
    <w:rsid w:val="0C254260"/>
    <w:rsid w:val="0C4531B5"/>
    <w:rsid w:val="0C4A225A"/>
    <w:rsid w:val="0C634AB7"/>
    <w:rsid w:val="0C776923"/>
    <w:rsid w:val="0C7CF153"/>
    <w:rsid w:val="0CC7C70D"/>
    <w:rsid w:val="0CE462F2"/>
    <w:rsid w:val="0CEE16F1"/>
    <w:rsid w:val="0D3C6D94"/>
    <w:rsid w:val="0D7291F1"/>
    <w:rsid w:val="0D7573C7"/>
    <w:rsid w:val="0D8ADD3F"/>
    <w:rsid w:val="0DBAAC72"/>
    <w:rsid w:val="0DCE4CE2"/>
    <w:rsid w:val="0DEE5B13"/>
    <w:rsid w:val="0DFECBA1"/>
    <w:rsid w:val="0E17B24E"/>
    <w:rsid w:val="0E26D268"/>
    <w:rsid w:val="0E2D3F33"/>
    <w:rsid w:val="0E2FA88C"/>
    <w:rsid w:val="0E73014C"/>
    <w:rsid w:val="0E88104E"/>
    <w:rsid w:val="0E90A0F0"/>
    <w:rsid w:val="0E924951"/>
    <w:rsid w:val="0EBCEC84"/>
    <w:rsid w:val="0ED457F1"/>
    <w:rsid w:val="0EEEE05E"/>
    <w:rsid w:val="0F3135C9"/>
    <w:rsid w:val="0F5B1FE9"/>
    <w:rsid w:val="0F649930"/>
    <w:rsid w:val="0F77FF16"/>
    <w:rsid w:val="0F79E840"/>
    <w:rsid w:val="0F808B71"/>
    <w:rsid w:val="0F845E65"/>
    <w:rsid w:val="0FC1B0CA"/>
    <w:rsid w:val="0FD9A93C"/>
    <w:rsid w:val="0FFBAFAB"/>
    <w:rsid w:val="104EBA23"/>
    <w:rsid w:val="106FB319"/>
    <w:rsid w:val="10B93DE7"/>
    <w:rsid w:val="10CBC5EE"/>
    <w:rsid w:val="1105EDA4"/>
    <w:rsid w:val="113630CC"/>
    <w:rsid w:val="11461CB0"/>
    <w:rsid w:val="1150EFEF"/>
    <w:rsid w:val="115CF041"/>
    <w:rsid w:val="1167494E"/>
    <w:rsid w:val="1177A654"/>
    <w:rsid w:val="118CC0F8"/>
    <w:rsid w:val="11B1303B"/>
    <w:rsid w:val="11CE57D2"/>
    <w:rsid w:val="11F11C04"/>
    <w:rsid w:val="11F7A22E"/>
    <w:rsid w:val="124047DA"/>
    <w:rsid w:val="1248C5AE"/>
    <w:rsid w:val="126F4377"/>
    <w:rsid w:val="12A2D6CA"/>
    <w:rsid w:val="12C33B6E"/>
    <w:rsid w:val="12E6AA5C"/>
    <w:rsid w:val="13017505"/>
    <w:rsid w:val="1321D60E"/>
    <w:rsid w:val="132BC1F8"/>
    <w:rsid w:val="1363B42E"/>
    <w:rsid w:val="136DA53E"/>
    <w:rsid w:val="13920270"/>
    <w:rsid w:val="13C144F2"/>
    <w:rsid w:val="13CF5EDB"/>
    <w:rsid w:val="13F9FBDF"/>
    <w:rsid w:val="13FF3FC0"/>
    <w:rsid w:val="1452CBC7"/>
    <w:rsid w:val="145963D4"/>
    <w:rsid w:val="146A7490"/>
    <w:rsid w:val="14768D44"/>
    <w:rsid w:val="1488FE2C"/>
    <w:rsid w:val="149B8C07"/>
    <w:rsid w:val="14BBDCF6"/>
    <w:rsid w:val="14C8AB34"/>
    <w:rsid w:val="14E510DF"/>
    <w:rsid w:val="151027CA"/>
    <w:rsid w:val="151CBB90"/>
    <w:rsid w:val="15498C4C"/>
    <w:rsid w:val="154F49AB"/>
    <w:rsid w:val="1551A0E7"/>
    <w:rsid w:val="15654621"/>
    <w:rsid w:val="156672AA"/>
    <w:rsid w:val="15AD05E0"/>
    <w:rsid w:val="15D2D2A9"/>
    <w:rsid w:val="163B410E"/>
    <w:rsid w:val="163C6499"/>
    <w:rsid w:val="165C0535"/>
    <w:rsid w:val="16731DA9"/>
    <w:rsid w:val="167CDDC6"/>
    <w:rsid w:val="169F6AE8"/>
    <w:rsid w:val="16D0EEA7"/>
    <w:rsid w:val="16DCD8AA"/>
    <w:rsid w:val="17196418"/>
    <w:rsid w:val="174DC601"/>
    <w:rsid w:val="1751CB1A"/>
    <w:rsid w:val="17642DB0"/>
    <w:rsid w:val="17E6FA53"/>
    <w:rsid w:val="18113F84"/>
    <w:rsid w:val="1828B5F1"/>
    <w:rsid w:val="185A1CCC"/>
    <w:rsid w:val="186D2FB0"/>
    <w:rsid w:val="18A0294D"/>
    <w:rsid w:val="18B28CE5"/>
    <w:rsid w:val="18D2A3FF"/>
    <w:rsid w:val="18E33D91"/>
    <w:rsid w:val="18E55CBC"/>
    <w:rsid w:val="18EA6DEF"/>
    <w:rsid w:val="18FB88B8"/>
    <w:rsid w:val="1905B8FF"/>
    <w:rsid w:val="19209F6E"/>
    <w:rsid w:val="196F1C34"/>
    <w:rsid w:val="197D083D"/>
    <w:rsid w:val="1981A144"/>
    <w:rsid w:val="1982CAB4"/>
    <w:rsid w:val="198B6C42"/>
    <w:rsid w:val="19996260"/>
    <w:rsid w:val="19AD6707"/>
    <w:rsid w:val="19B28ABD"/>
    <w:rsid w:val="19C1A77B"/>
    <w:rsid w:val="19CA3149"/>
    <w:rsid w:val="19D63163"/>
    <w:rsid w:val="1A03D770"/>
    <w:rsid w:val="1A14796C"/>
    <w:rsid w:val="1A429CBC"/>
    <w:rsid w:val="1A467C12"/>
    <w:rsid w:val="1A470E18"/>
    <w:rsid w:val="1A566C4E"/>
    <w:rsid w:val="1A8735A3"/>
    <w:rsid w:val="1A9DF6F9"/>
    <w:rsid w:val="1A9F75FB"/>
    <w:rsid w:val="1AE20080"/>
    <w:rsid w:val="1B0D4B02"/>
    <w:rsid w:val="1B4C8039"/>
    <w:rsid w:val="1B542F3A"/>
    <w:rsid w:val="1B61048F"/>
    <w:rsid w:val="1B91E5E6"/>
    <w:rsid w:val="1B9DA33C"/>
    <w:rsid w:val="1BE7311B"/>
    <w:rsid w:val="1BEF3564"/>
    <w:rsid w:val="1C020880"/>
    <w:rsid w:val="1C08B13A"/>
    <w:rsid w:val="1C0D6167"/>
    <w:rsid w:val="1C28BEC6"/>
    <w:rsid w:val="1C54EFE8"/>
    <w:rsid w:val="1C687A88"/>
    <w:rsid w:val="1C7F4B02"/>
    <w:rsid w:val="1C9162A0"/>
    <w:rsid w:val="1CA66702"/>
    <w:rsid w:val="1CD2F6ED"/>
    <w:rsid w:val="1D240580"/>
    <w:rsid w:val="1D348F85"/>
    <w:rsid w:val="1D866AAF"/>
    <w:rsid w:val="1D97D116"/>
    <w:rsid w:val="1DEBC03F"/>
    <w:rsid w:val="1DFEA64E"/>
    <w:rsid w:val="1E0B6B10"/>
    <w:rsid w:val="1E22DBD6"/>
    <w:rsid w:val="1E37E897"/>
    <w:rsid w:val="1E486124"/>
    <w:rsid w:val="1E5A3373"/>
    <w:rsid w:val="1E5D59FC"/>
    <w:rsid w:val="1E6612EB"/>
    <w:rsid w:val="1E771EFF"/>
    <w:rsid w:val="1E8C5C9A"/>
    <w:rsid w:val="1E92CA16"/>
    <w:rsid w:val="1EA9A065"/>
    <w:rsid w:val="1EBC83E4"/>
    <w:rsid w:val="1EC6543E"/>
    <w:rsid w:val="1F03F799"/>
    <w:rsid w:val="1F119401"/>
    <w:rsid w:val="1F393A63"/>
    <w:rsid w:val="1F57740A"/>
    <w:rsid w:val="1F7CE809"/>
    <w:rsid w:val="1F887A93"/>
    <w:rsid w:val="1F973601"/>
    <w:rsid w:val="1FC09645"/>
    <w:rsid w:val="1FC1963E"/>
    <w:rsid w:val="1FEA1919"/>
    <w:rsid w:val="200A97AF"/>
    <w:rsid w:val="2016CBB7"/>
    <w:rsid w:val="20194F10"/>
    <w:rsid w:val="2023E98C"/>
    <w:rsid w:val="203E4437"/>
    <w:rsid w:val="203E9802"/>
    <w:rsid w:val="2079751C"/>
    <w:rsid w:val="20947F3C"/>
    <w:rsid w:val="20BA92A3"/>
    <w:rsid w:val="20D20D21"/>
    <w:rsid w:val="21113ED4"/>
    <w:rsid w:val="2113D274"/>
    <w:rsid w:val="212A09BD"/>
    <w:rsid w:val="2179A90F"/>
    <w:rsid w:val="218A1980"/>
    <w:rsid w:val="2190384E"/>
    <w:rsid w:val="21C316AD"/>
    <w:rsid w:val="21C78373"/>
    <w:rsid w:val="21FDF359"/>
    <w:rsid w:val="22000992"/>
    <w:rsid w:val="220EE6F7"/>
    <w:rsid w:val="22269333"/>
    <w:rsid w:val="225E8C8A"/>
    <w:rsid w:val="22883E6C"/>
    <w:rsid w:val="22BA8E17"/>
    <w:rsid w:val="231B3D2D"/>
    <w:rsid w:val="233731AE"/>
    <w:rsid w:val="2363EB4C"/>
    <w:rsid w:val="23934F3E"/>
    <w:rsid w:val="2407932A"/>
    <w:rsid w:val="24466DEB"/>
    <w:rsid w:val="245D6DA8"/>
    <w:rsid w:val="2464F1D1"/>
    <w:rsid w:val="24AF6ECF"/>
    <w:rsid w:val="24B983A9"/>
    <w:rsid w:val="24CDDFD8"/>
    <w:rsid w:val="2513E534"/>
    <w:rsid w:val="25418764"/>
    <w:rsid w:val="255F244C"/>
    <w:rsid w:val="25796458"/>
    <w:rsid w:val="257D61DD"/>
    <w:rsid w:val="25828B0F"/>
    <w:rsid w:val="2583F2A7"/>
    <w:rsid w:val="2598A069"/>
    <w:rsid w:val="25A8BA55"/>
    <w:rsid w:val="25AA7C0D"/>
    <w:rsid w:val="25BFDF2E"/>
    <w:rsid w:val="26027A2C"/>
    <w:rsid w:val="263B0FDD"/>
    <w:rsid w:val="26686BE1"/>
    <w:rsid w:val="269EFD6D"/>
    <w:rsid w:val="27019C02"/>
    <w:rsid w:val="275AF4F6"/>
    <w:rsid w:val="276355D7"/>
    <w:rsid w:val="2780092A"/>
    <w:rsid w:val="27928755"/>
    <w:rsid w:val="279E0E4E"/>
    <w:rsid w:val="27BA482E"/>
    <w:rsid w:val="27BBD1B1"/>
    <w:rsid w:val="27CD970A"/>
    <w:rsid w:val="27CFBDFC"/>
    <w:rsid w:val="27FFD511"/>
    <w:rsid w:val="280ADCA3"/>
    <w:rsid w:val="281486DB"/>
    <w:rsid w:val="281A02AB"/>
    <w:rsid w:val="2827BDBF"/>
    <w:rsid w:val="28392952"/>
    <w:rsid w:val="286BCCA5"/>
    <w:rsid w:val="2881DC89"/>
    <w:rsid w:val="28B5029F"/>
    <w:rsid w:val="28EE4825"/>
    <w:rsid w:val="290105B0"/>
    <w:rsid w:val="29028261"/>
    <w:rsid w:val="290A1DC4"/>
    <w:rsid w:val="29142DD5"/>
    <w:rsid w:val="294075F9"/>
    <w:rsid w:val="2943B464"/>
    <w:rsid w:val="295806B9"/>
    <w:rsid w:val="2971801E"/>
    <w:rsid w:val="298A095F"/>
    <w:rsid w:val="2991BC36"/>
    <w:rsid w:val="2996411D"/>
    <w:rsid w:val="29D10940"/>
    <w:rsid w:val="29E42A6E"/>
    <w:rsid w:val="29FDDFE5"/>
    <w:rsid w:val="2A21E8C0"/>
    <w:rsid w:val="2A2B7246"/>
    <w:rsid w:val="2A4AD9B1"/>
    <w:rsid w:val="2A6EC0ED"/>
    <w:rsid w:val="2A77B3A8"/>
    <w:rsid w:val="2A8CAC12"/>
    <w:rsid w:val="2B012CA7"/>
    <w:rsid w:val="2B075EBE"/>
    <w:rsid w:val="2B291E48"/>
    <w:rsid w:val="2B2A0C02"/>
    <w:rsid w:val="2B5009E2"/>
    <w:rsid w:val="2B5262ED"/>
    <w:rsid w:val="2B67B2B6"/>
    <w:rsid w:val="2B79E6AE"/>
    <w:rsid w:val="2B884DEE"/>
    <w:rsid w:val="2B89EBA3"/>
    <w:rsid w:val="2BAB701D"/>
    <w:rsid w:val="2BABCA95"/>
    <w:rsid w:val="2BBC02B6"/>
    <w:rsid w:val="2BBCFA6B"/>
    <w:rsid w:val="2C11C142"/>
    <w:rsid w:val="2C2178C9"/>
    <w:rsid w:val="2C3F197E"/>
    <w:rsid w:val="2C4421F8"/>
    <w:rsid w:val="2C4771D0"/>
    <w:rsid w:val="2C4FE6E3"/>
    <w:rsid w:val="2C602C35"/>
    <w:rsid w:val="2C8CCD66"/>
    <w:rsid w:val="2C94E70C"/>
    <w:rsid w:val="2C989211"/>
    <w:rsid w:val="2CA0FF0B"/>
    <w:rsid w:val="2CA35EED"/>
    <w:rsid w:val="2CD6F16F"/>
    <w:rsid w:val="2CE63828"/>
    <w:rsid w:val="2D22E3A5"/>
    <w:rsid w:val="2D4BA73C"/>
    <w:rsid w:val="2D4F4F76"/>
    <w:rsid w:val="2D68CD11"/>
    <w:rsid w:val="2D6CAC25"/>
    <w:rsid w:val="2D74E68B"/>
    <w:rsid w:val="2DC02151"/>
    <w:rsid w:val="2DDAE9DF"/>
    <w:rsid w:val="2DE41F44"/>
    <w:rsid w:val="2DEF7B7A"/>
    <w:rsid w:val="2E0548A0"/>
    <w:rsid w:val="2E0C9571"/>
    <w:rsid w:val="2E2E45F6"/>
    <w:rsid w:val="2E404978"/>
    <w:rsid w:val="2E4621C2"/>
    <w:rsid w:val="2E589884"/>
    <w:rsid w:val="2E720DF5"/>
    <w:rsid w:val="2E8C1088"/>
    <w:rsid w:val="2ED647D1"/>
    <w:rsid w:val="2ED8B8F7"/>
    <w:rsid w:val="2F035B7E"/>
    <w:rsid w:val="2F6736F1"/>
    <w:rsid w:val="2F677DCC"/>
    <w:rsid w:val="2FA7FA39"/>
    <w:rsid w:val="2FCA0903"/>
    <w:rsid w:val="2FD291C8"/>
    <w:rsid w:val="30059A2F"/>
    <w:rsid w:val="300738F6"/>
    <w:rsid w:val="3009F2AF"/>
    <w:rsid w:val="301426AF"/>
    <w:rsid w:val="301FF49C"/>
    <w:rsid w:val="3029A9ED"/>
    <w:rsid w:val="3045627B"/>
    <w:rsid w:val="304C7B56"/>
    <w:rsid w:val="306F1054"/>
    <w:rsid w:val="3084BF8E"/>
    <w:rsid w:val="30885FD5"/>
    <w:rsid w:val="308FC5CB"/>
    <w:rsid w:val="30C8020A"/>
    <w:rsid w:val="31112D13"/>
    <w:rsid w:val="31128AA1"/>
    <w:rsid w:val="31192DD8"/>
    <w:rsid w:val="312DB48A"/>
    <w:rsid w:val="31756C3E"/>
    <w:rsid w:val="31B55E42"/>
    <w:rsid w:val="31B8688D"/>
    <w:rsid w:val="31B8C638"/>
    <w:rsid w:val="31CFEDA3"/>
    <w:rsid w:val="31F58398"/>
    <w:rsid w:val="320B4BE7"/>
    <w:rsid w:val="3213D248"/>
    <w:rsid w:val="32673702"/>
    <w:rsid w:val="326A1E8C"/>
    <w:rsid w:val="32884F70"/>
    <w:rsid w:val="32A11E47"/>
    <w:rsid w:val="32D90BC3"/>
    <w:rsid w:val="32FE16EE"/>
    <w:rsid w:val="3307953B"/>
    <w:rsid w:val="33198106"/>
    <w:rsid w:val="3335B412"/>
    <w:rsid w:val="334FC54D"/>
    <w:rsid w:val="335C0099"/>
    <w:rsid w:val="3387CDA4"/>
    <w:rsid w:val="3394C3F3"/>
    <w:rsid w:val="339DC7F6"/>
    <w:rsid w:val="33AD367A"/>
    <w:rsid w:val="33B51288"/>
    <w:rsid w:val="33F2474B"/>
    <w:rsid w:val="33F36AA8"/>
    <w:rsid w:val="33FFA2CC"/>
    <w:rsid w:val="341CF723"/>
    <w:rsid w:val="3459B3E8"/>
    <w:rsid w:val="346DD209"/>
    <w:rsid w:val="346F9EEC"/>
    <w:rsid w:val="34A2423F"/>
    <w:rsid w:val="34AA5B21"/>
    <w:rsid w:val="34B6A444"/>
    <w:rsid w:val="34C1C295"/>
    <w:rsid w:val="34D04A95"/>
    <w:rsid w:val="34EEDCD0"/>
    <w:rsid w:val="351FEC79"/>
    <w:rsid w:val="35509BAB"/>
    <w:rsid w:val="35825F84"/>
    <w:rsid w:val="35AB0AF9"/>
    <w:rsid w:val="35CCD367"/>
    <w:rsid w:val="35F20E6C"/>
    <w:rsid w:val="36000185"/>
    <w:rsid w:val="360DF4FC"/>
    <w:rsid w:val="362C67F9"/>
    <w:rsid w:val="36394C48"/>
    <w:rsid w:val="366097DA"/>
    <w:rsid w:val="3671CCD3"/>
    <w:rsid w:val="3679ED19"/>
    <w:rsid w:val="367CCE5B"/>
    <w:rsid w:val="3681DA9F"/>
    <w:rsid w:val="36826763"/>
    <w:rsid w:val="36867D31"/>
    <w:rsid w:val="36CFA1AF"/>
    <w:rsid w:val="36EF30F1"/>
    <w:rsid w:val="3705C222"/>
    <w:rsid w:val="3706E62D"/>
    <w:rsid w:val="370CA8F1"/>
    <w:rsid w:val="37276C08"/>
    <w:rsid w:val="377E631B"/>
    <w:rsid w:val="37AC2AE6"/>
    <w:rsid w:val="37B3AD8A"/>
    <w:rsid w:val="37B805E0"/>
    <w:rsid w:val="37BE6857"/>
    <w:rsid w:val="37C11C53"/>
    <w:rsid w:val="37EFF2E5"/>
    <w:rsid w:val="380761E3"/>
    <w:rsid w:val="3839F859"/>
    <w:rsid w:val="38545121"/>
    <w:rsid w:val="389B413F"/>
    <w:rsid w:val="389B553A"/>
    <w:rsid w:val="38D606F3"/>
    <w:rsid w:val="38E8733D"/>
    <w:rsid w:val="38EA58A5"/>
    <w:rsid w:val="38F38AD1"/>
    <w:rsid w:val="396BAFB9"/>
    <w:rsid w:val="3971D7D2"/>
    <w:rsid w:val="397D6D1C"/>
    <w:rsid w:val="3982A2B3"/>
    <w:rsid w:val="3985795D"/>
    <w:rsid w:val="398A09E7"/>
    <w:rsid w:val="39DB014E"/>
    <w:rsid w:val="39EDB7DE"/>
    <w:rsid w:val="3A0166AD"/>
    <w:rsid w:val="3A12C28F"/>
    <w:rsid w:val="3A1654AA"/>
    <w:rsid w:val="3A1AA857"/>
    <w:rsid w:val="3A4B9333"/>
    <w:rsid w:val="3A62F945"/>
    <w:rsid w:val="3A831F2F"/>
    <w:rsid w:val="3A8A586C"/>
    <w:rsid w:val="3A902458"/>
    <w:rsid w:val="3ABB5663"/>
    <w:rsid w:val="3AC26357"/>
    <w:rsid w:val="3AD70A5A"/>
    <w:rsid w:val="3AE05705"/>
    <w:rsid w:val="3B04EB7E"/>
    <w:rsid w:val="3B062093"/>
    <w:rsid w:val="3B3C2365"/>
    <w:rsid w:val="3B40C5F7"/>
    <w:rsid w:val="3B5090FD"/>
    <w:rsid w:val="3B573D2F"/>
    <w:rsid w:val="3B63B2A0"/>
    <w:rsid w:val="3B647129"/>
    <w:rsid w:val="3B7D28B5"/>
    <w:rsid w:val="3B9EF2B2"/>
    <w:rsid w:val="3BA04371"/>
    <w:rsid w:val="3BA16F19"/>
    <w:rsid w:val="3BB63160"/>
    <w:rsid w:val="3BB71BC3"/>
    <w:rsid w:val="3BE6DBFE"/>
    <w:rsid w:val="3BF21D3E"/>
    <w:rsid w:val="3BF979DA"/>
    <w:rsid w:val="3C1FA2E4"/>
    <w:rsid w:val="3C3B1369"/>
    <w:rsid w:val="3C719973"/>
    <w:rsid w:val="3C7AD374"/>
    <w:rsid w:val="3C9E039A"/>
    <w:rsid w:val="3CAF95E7"/>
    <w:rsid w:val="3CD5F597"/>
    <w:rsid w:val="3D108281"/>
    <w:rsid w:val="3D2A957E"/>
    <w:rsid w:val="3D2AFE5E"/>
    <w:rsid w:val="3D4A2C1E"/>
    <w:rsid w:val="3D521326"/>
    <w:rsid w:val="3D8C1207"/>
    <w:rsid w:val="3D9E1604"/>
    <w:rsid w:val="3D9F758F"/>
    <w:rsid w:val="3DD55CDA"/>
    <w:rsid w:val="3E2223C4"/>
    <w:rsid w:val="3E3C8C40"/>
    <w:rsid w:val="3E41C181"/>
    <w:rsid w:val="3E806265"/>
    <w:rsid w:val="3E818954"/>
    <w:rsid w:val="3E88262C"/>
    <w:rsid w:val="3E96DB3D"/>
    <w:rsid w:val="3E9F485A"/>
    <w:rsid w:val="3EC080D0"/>
    <w:rsid w:val="3ED0CF67"/>
    <w:rsid w:val="3EE305B9"/>
    <w:rsid w:val="3EE6479E"/>
    <w:rsid w:val="3EE7CB1E"/>
    <w:rsid w:val="3EEFD27C"/>
    <w:rsid w:val="3F09283B"/>
    <w:rsid w:val="3F0A66B2"/>
    <w:rsid w:val="3F282A69"/>
    <w:rsid w:val="3F29BE00"/>
    <w:rsid w:val="3F311A9C"/>
    <w:rsid w:val="3F4EAE34"/>
    <w:rsid w:val="3F704CA3"/>
    <w:rsid w:val="3F80FE91"/>
    <w:rsid w:val="3FA2FF35"/>
    <w:rsid w:val="3FA9E284"/>
    <w:rsid w:val="3FE627F2"/>
    <w:rsid w:val="4014371A"/>
    <w:rsid w:val="40273C37"/>
    <w:rsid w:val="4027C5D5"/>
    <w:rsid w:val="402AAC3B"/>
    <w:rsid w:val="4034152B"/>
    <w:rsid w:val="4036A950"/>
    <w:rsid w:val="40396FF4"/>
    <w:rsid w:val="403C6CD8"/>
    <w:rsid w:val="405FF6AE"/>
    <w:rsid w:val="40618453"/>
    <w:rsid w:val="408F10BD"/>
    <w:rsid w:val="409E449E"/>
    <w:rsid w:val="40C09EFA"/>
    <w:rsid w:val="40C4A4F9"/>
    <w:rsid w:val="40CA80F8"/>
    <w:rsid w:val="40CEE638"/>
    <w:rsid w:val="40D2AC66"/>
    <w:rsid w:val="40DD977E"/>
    <w:rsid w:val="40FC134B"/>
    <w:rsid w:val="41336DA3"/>
    <w:rsid w:val="413EB735"/>
    <w:rsid w:val="413FA746"/>
    <w:rsid w:val="4168C047"/>
    <w:rsid w:val="416E1B58"/>
    <w:rsid w:val="4174F86B"/>
    <w:rsid w:val="41836F45"/>
    <w:rsid w:val="418A363F"/>
    <w:rsid w:val="4199C988"/>
    <w:rsid w:val="4199DBC2"/>
    <w:rsid w:val="419B0EA3"/>
    <w:rsid w:val="41DE598F"/>
    <w:rsid w:val="41F9A181"/>
    <w:rsid w:val="4218CB45"/>
    <w:rsid w:val="423B7193"/>
    <w:rsid w:val="42407BD1"/>
    <w:rsid w:val="4253591B"/>
    <w:rsid w:val="4276F6B0"/>
    <w:rsid w:val="428AE963"/>
    <w:rsid w:val="42BA157B"/>
    <w:rsid w:val="4347B8AC"/>
    <w:rsid w:val="437395D3"/>
    <w:rsid w:val="4389CF54"/>
    <w:rsid w:val="43A80EFC"/>
    <w:rsid w:val="43C49954"/>
    <w:rsid w:val="43C7BEC4"/>
    <w:rsid w:val="43CDB3F9"/>
    <w:rsid w:val="43DBEEE0"/>
    <w:rsid w:val="43E2AA73"/>
    <w:rsid w:val="4418540E"/>
    <w:rsid w:val="441F846C"/>
    <w:rsid w:val="443AF83D"/>
    <w:rsid w:val="44444D87"/>
    <w:rsid w:val="445E1FAB"/>
    <w:rsid w:val="447297DB"/>
    <w:rsid w:val="44897AE1"/>
    <w:rsid w:val="44938C91"/>
    <w:rsid w:val="44CB3AA4"/>
    <w:rsid w:val="44D3A315"/>
    <w:rsid w:val="4507C791"/>
    <w:rsid w:val="450BD548"/>
    <w:rsid w:val="45287C0C"/>
    <w:rsid w:val="45738208"/>
    <w:rsid w:val="45A0ED0A"/>
    <w:rsid w:val="45A795B7"/>
    <w:rsid w:val="45BD4DA8"/>
    <w:rsid w:val="45E06579"/>
    <w:rsid w:val="45F34FB3"/>
    <w:rsid w:val="46024CD1"/>
    <w:rsid w:val="4602A10F"/>
    <w:rsid w:val="46052FC0"/>
    <w:rsid w:val="462361B9"/>
    <w:rsid w:val="46240257"/>
    <w:rsid w:val="4629D336"/>
    <w:rsid w:val="462B3E3A"/>
    <w:rsid w:val="464AD408"/>
    <w:rsid w:val="46688A7E"/>
    <w:rsid w:val="468208CD"/>
    <w:rsid w:val="46924959"/>
    <w:rsid w:val="46A6EB23"/>
    <w:rsid w:val="46A7A5A9"/>
    <w:rsid w:val="46FCCFBD"/>
    <w:rsid w:val="47096D98"/>
    <w:rsid w:val="471A4B35"/>
    <w:rsid w:val="47288226"/>
    <w:rsid w:val="47389FB1"/>
    <w:rsid w:val="4767C01A"/>
    <w:rsid w:val="4768F12A"/>
    <w:rsid w:val="47773B91"/>
    <w:rsid w:val="4777DFBC"/>
    <w:rsid w:val="477F084B"/>
    <w:rsid w:val="478D9FBA"/>
    <w:rsid w:val="47AC7B3A"/>
    <w:rsid w:val="47BD4645"/>
    <w:rsid w:val="47DEE124"/>
    <w:rsid w:val="47FE6563"/>
    <w:rsid w:val="480A0DA6"/>
    <w:rsid w:val="48106A8A"/>
    <w:rsid w:val="481F1C58"/>
    <w:rsid w:val="485432C6"/>
    <w:rsid w:val="485B89BF"/>
    <w:rsid w:val="488210E7"/>
    <w:rsid w:val="48D3D846"/>
    <w:rsid w:val="48D7FCE2"/>
    <w:rsid w:val="490DCC0E"/>
    <w:rsid w:val="4941621B"/>
    <w:rsid w:val="4949AA2D"/>
    <w:rsid w:val="497BBED6"/>
    <w:rsid w:val="49891DCB"/>
    <w:rsid w:val="49966378"/>
    <w:rsid w:val="49B7DE20"/>
    <w:rsid w:val="49B9A98F"/>
    <w:rsid w:val="49CC8D75"/>
    <w:rsid w:val="4A0C2B64"/>
    <w:rsid w:val="4A4266A2"/>
    <w:rsid w:val="4A65D5A2"/>
    <w:rsid w:val="4A69E50E"/>
    <w:rsid w:val="4A6F04D4"/>
    <w:rsid w:val="4A776649"/>
    <w:rsid w:val="4A7ACFA9"/>
    <w:rsid w:val="4AAE5D0E"/>
    <w:rsid w:val="4AAEDC53"/>
    <w:rsid w:val="4ACD612F"/>
    <w:rsid w:val="4AD812B2"/>
    <w:rsid w:val="4B3A62D8"/>
    <w:rsid w:val="4B5AD0E9"/>
    <w:rsid w:val="4B6024DB"/>
    <w:rsid w:val="4B63D190"/>
    <w:rsid w:val="4BA00EBB"/>
    <w:rsid w:val="4BA08076"/>
    <w:rsid w:val="4BA6CDD0"/>
    <w:rsid w:val="4BB316F4"/>
    <w:rsid w:val="4BC3F667"/>
    <w:rsid w:val="4BC77325"/>
    <w:rsid w:val="4BDD7338"/>
    <w:rsid w:val="4C4F8B4D"/>
    <w:rsid w:val="4C504575"/>
    <w:rsid w:val="4C7AB9EF"/>
    <w:rsid w:val="4C8D3AD5"/>
    <w:rsid w:val="4CA11770"/>
    <w:rsid w:val="4CA2EC8D"/>
    <w:rsid w:val="4CA8E538"/>
    <w:rsid w:val="4CD03F0A"/>
    <w:rsid w:val="4D073FED"/>
    <w:rsid w:val="4D090C2B"/>
    <w:rsid w:val="4D427856"/>
    <w:rsid w:val="4D752CCF"/>
    <w:rsid w:val="4D7FC369"/>
    <w:rsid w:val="4DC2BD2F"/>
    <w:rsid w:val="4DD09FAC"/>
    <w:rsid w:val="4E5580DA"/>
    <w:rsid w:val="4E57E54B"/>
    <w:rsid w:val="4E8C5380"/>
    <w:rsid w:val="4E974372"/>
    <w:rsid w:val="4EC8C63C"/>
    <w:rsid w:val="4F07E1A2"/>
    <w:rsid w:val="4F0F7FB1"/>
    <w:rsid w:val="4F131DA7"/>
    <w:rsid w:val="4F31868A"/>
    <w:rsid w:val="4F7DCCEB"/>
    <w:rsid w:val="4FB8508C"/>
    <w:rsid w:val="4FD8B832"/>
    <w:rsid w:val="4FE49A51"/>
    <w:rsid w:val="502C02A5"/>
    <w:rsid w:val="503313D3"/>
    <w:rsid w:val="50377DAB"/>
    <w:rsid w:val="5043B5BC"/>
    <w:rsid w:val="504AA6BD"/>
    <w:rsid w:val="50ABC14D"/>
    <w:rsid w:val="50C9866C"/>
    <w:rsid w:val="50CDF636"/>
    <w:rsid w:val="50D5B346"/>
    <w:rsid w:val="50EA1CEB"/>
    <w:rsid w:val="50F1B06D"/>
    <w:rsid w:val="514C074A"/>
    <w:rsid w:val="5153ACF7"/>
    <w:rsid w:val="516C7947"/>
    <w:rsid w:val="518DB0F0"/>
    <w:rsid w:val="5197A14C"/>
    <w:rsid w:val="5197B839"/>
    <w:rsid w:val="519BBE1E"/>
    <w:rsid w:val="51B07457"/>
    <w:rsid w:val="51B74DF8"/>
    <w:rsid w:val="51BEE1C1"/>
    <w:rsid w:val="51D248CB"/>
    <w:rsid w:val="51D34E0C"/>
    <w:rsid w:val="51F050F8"/>
    <w:rsid w:val="5201C642"/>
    <w:rsid w:val="5242122D"/>
    <w:rsid w:val="5253381F"/>
    <w:rsid w:val="5282A853"/>
    <w:rsid w:val="5285E5AC"/>
    <w:rsid w:val="52911B7D"/>
    <w:rsid w:val="52DC45C6"/>
    <w:rsid w:val="5308563E"/>
    <w:rsid w:val="531058F4"/>
    <w:rsid w:val="53298151"/>
    <w:rsid w:val="533B193C"/>
    <w:rsid w:val="5365AAA7"/>
    <w:rsid w:val="53796BE3"/>
    <w:rsid w:val="5382C188"/>
    <w:rsid w:val="53893F27"/>
    <w:rsid w:val="538D298E"/>
    <w:rsid w:val="539AD150"/>
    <w:rsid w:val="53BE5017"/>
    <w:rsid w:val="53D4D82E"/>
    <w:rsid w:val="53DD37B7"/>
    <w:rsid w:val="5421AA8D"/>
    <w:rsid w:val="5422462B"/>
    <w:rsid w:val="54B2130A"/>
    <w:rsid w:val="54CA3E4D"/>
    <w:rsid w:val="550684F6"/>
    <w:rsid w:val="55603019"/>
    <w:rsid w:val="5572F678"/>
    <w:rsid w:val="5585EFE9"/>
    <w:rsid w:val="55CB0FB5"/>
    <w:rsid w:val="55D4663E"/>
    <w:rsid w:val="55DDAA74"/>
    <w:rsid w:val="5653DBD5"/>
    <w:rsid w:val="5656CC15"/>
    <w:rsid w:val="565EF4FC"/>
    <w:rsid w:val="5687643C"/>
    <w:rsid w:val="56988AF0"/>
    <w:rsid w:val="56A8870D"/>
    <w:rsid w:val="56D8E481"/>
    <w:rsid w:val="57093A19"/>
    <w:rsid w:val="571BAA6E"/>
    <w:rsid w:val="57223BD4"/>
    <w:rsid w:val="574B510B"/>
    <w:rsid w:val="5756B101"/>
    <w:rsid w:val="577DCD10"/>
    <w:rsid w:val="57CAD2AD"/>
    <w:rsid w:val="57F4C40E"/>
    <w:rsid w:val="5820E174"/>
    <w:rsid w:val="583A2833"/>
    <w:rsid w:val="583B61BB"/>
    <w:rsid w:val="58905EFE"/>
    <w:rsid w:val="58A7DE07"/>
    <w:rsid w:val="58C22682"/>
    <w:rsid w:val="58F28162"/>
    <w:rsid w:val="58F841EE"/>
    <w:rsid w:val="590ECDFD"/>
    <w:rsid w:val="595BE014"/>
    <w:rsid w:val="5968DAEA"/>
    <w:rsid w:val="5992EDCC"/>
    <w:rsid w:val="59A286DB"/>
    <w:rsid w:val="59E5DAA3"/>
    <w:rsid w:val="59FCAC2D"/>
    <w:rsid w:val="5A2009D7"/>
    <w:rsid w:val="5A523258"/>
    <w:rsid w:val="5A654E6D"/>
    <w:rsid w:val="5AA27A69"/>
    <w:rsid w:val="5ABA792B"/>
    <w:rsid w:val="5ACA5C02"/>
    <w:rsid w:val="5B089A20"/>
    <w:rsid w:val="5B1B6AD9"/>
    <w:rsid w:val="5B323973"/>
    <w:rsid w:val="5B324764"/>
    <w:rsid w:val="5B5D5DD9"/>
    <w:rsid w:val="5B753824"/>
    <w:rsid w:val="5B957F61"/>
    <w:rsid w:val="5BC6E28F"/>
    <w:rsid w:val="5BF9830B"/>
    <w:rsid w:val="5C0CF39C"/>
    <w:rsid w:val="5C1102E9"/>
    <w:rsid w:val="5C156A3D"/>
    <w:rsid w:val="5C16DE25"/>
    <w:rsid w:val="5C2CCC29"/>
    <w:rsid w:val="5C32B660"/>
    <w:rsid w:val="5C33FC87"/>
    <w:rsid w:val="5C36917A"/>
    <w:rsid w:val="5C3E4ACA"/>
    <w:rsid w:val="5C478D4A"/>
    <w:rsid w:val="5C54CAE8"/>
    <w:rsid w:val="5C6865D0"/>
    <w:rsid w:val="5C830FC6"/>
    <w:rsid w:val="5C89AA5D"/>
    <w:rsid w:val="5CA4D590"/>
    <w:rsid w:val="5CC01D5B"/>
    <w:rsid w:val="5D02022C"/>
    <w:rsid w:val="5D0DCB16"/>
    <w:rsid w:val="5D21EC4A"/>
    <w:rsid w:val="5D3141CB"/>
    <w:rsid w:val="5D3BF281"/>
    <w:rsid w:val="5D3F51A7"/>
    <w:rsid w:val="5D4E0DD1"/>
    <w:rsid w:val="5D5CFCD6"/>
    <w:rsid w:val="5D621E54"/>
    <w:rsid w:val="5D93698F"/>
    <w:rsid w:val="5D9A4C83"/>
    <w:rsid w:val="5D9BBB94"/>
    <w:rsid w:val="5DACD34A"/>
    <w:rsid w:val="5DEC388B"/>
    <w:rsid w:val="5E216FFA"/>
    <w:rsid w:val="5EAF9876"/>
    <w:rsid w:val="5EB1D114"/>
    <w:rsid w:val="5ED298E3"/>
    <w:rsid w:val="5EDF3F01"/>
    <w:rsid w:val="5EE8DB98"/>
    <w:rsid w:val="5EF96251"/>
    <w:rsid w:val="5EFD72C6"/>
    <w:rsid w:val="5F015F0F"/>
    <w:rsid w:val="5F112B8E"/>
    <w:rsid w:val="5F3DA780"/>
    <w:rsid w:val="5F489A89"/>
    <w:rsid w:val="5FA7EAC7"/>
    <w:rsid w:val="5FBC9E4B"/>
    <w:rsid w:val="5FE3A780"/>
    <w:rsid w:val="602BC4A2"/>
    <w:rsid w:val="602F80EA"/>
    <w:rsid w:val="6059D986"/>
    <w:rsid w:val="605F26AB"/>
    <w:rsid w:val="608C3433"/>
    <w:rsid w:val="609ED6F0"/>
    <w:rsid w:val="60A1DD5B"/>
    <w:rsid w:val="60C173DC"/>
    <w:rsid w:val="60C74B83"/>
    <w:rsid w:val="60D4BEBE"/>
    <w:rsid w:val="61575F25"/>
    <w:rsid w:val="61BBD8F8"/>
    <w:rsid w:val="61E2CFD7"/>
    <w:rsid w:val="620E8A04"/>
    <w:rsid w:val="6215809D"/>
    <w:rsid w:val="626E7F14"/>
    <w:rsid w:val="627971B0"/>
    <w:rsid w:val="6282E119"/>
    <w:rsid w:val="6285A32D"/>
    <w:rsid w:val="62AE82E4"/>
    <w:rsid w:val="62D179E8"/>
    <w:rsid w:val="62DBB8C0"/>
    <w:rsid w:val="63212406"/>
    <w:rsid w:val="63267CBE"/>
    <w:rsid w:val="632842A3"/>
    <w:rsid w:val="6332E2A1"/>
    <w:rsid w:val="63398E41"/>
    <w:rsid w:val="633F8790"/>
    <w:rsid w:val="63604A5D"/>
    <w:rsid w:val="63A972BA"/>
    <w:rsid w:val="63B107D5"/>
    <w:rsid w:val="63F0B3DD"/>
    <w:rsid w:val="6408B23F"/>
    <w:rsid w:val="640B657C"/>
    <w:rsid w:val="64102CFF"/>
    <w:rsid w:val="6410465A"/>
    <w:rsid w:val="64225ADC"/>
    <w:rsid w:val="644E1F2C"/>
    <w:rsid w:val="645802E2"/>
    <w:rsid w:val="6458E20C"/>
    <w:rsid w:val="6463607B"/>
    <w:rsid w:val="64839BFC"/>
    <w:rsid w:val="648BA0C7"/>
    <w:rsid w:val="64A369D4"/>
    <w:rsid w:val="64C58DAA"/>
    <w:rsid w:val="64D17056"/>
    <w:rsid w:val="64E31A06"/>
    <w:rsid w:val="64FE1268"/>
    <w:rsid w:val="6502CDB8"/>
    <w:rsid w:val="6507CE1E"/>
    <w:rsid w:val="653D1FA2"/>
    <w:rsid w:val="6544B736"/>
    <w:rsid w:val="659CC59D"/>
    <w:rsid w:val="65C02131"/>
    <w:rsid w:val="65DD2E0C"/>
    <w:rsid w:val="65FAA7ED"/>
    <w:rsid w:val="66349ADE"/>
    <w:rsid w:val="663F3A35"/>
    <w:rsid w:val="665557BB"/>
    <w:rsid w:val="665E1D80"/>
    <w:rsid w:val="66620EF7"/>
    <w:rsid w:val="66891722"/>
    <w:rsid w:val="669C8CC7"/>
    <w:rsid w:val="67014F66"/>
    <w:rsid w:val="6705CA3F"/>
    <w:rsid w:val="6742CFBF"/>
    <w:rsid w:val="67634B09"/>
    <w:rsid w:val="67666C06"/>
    <w:rsid w:val="6789FC61"/>
    <w:rsid w:val="67A5BC7F"/>
    <w:rsid w:val="67DE9DDA"/>
    <w:rsid w:val="67E6AF39"/>
    <w:rsid w:val="68425D7F"/>
    <w:rsid w:val="686F3980"/>
    <w:rsid w:val="688B5542"/>
    <w:rsid w:val="6894FC2C"/>
    <w:rsid w:val="68A4901D"/>
    <w:rsid w:val="68A8B36A"/>
    <w:rsid w:val="68C941ED"/>
    <w:rsid w:val="68D1B035"/>
    <w:rsid w:val="68DE326D"/>
    <w:rsid w:val="68E8581C"/>
    <w:rsid w:val="6937492E"/>
    <w:rsid w:val="693FC83B"/>
    <w:rsid w:val="69403A9F"/>
    <w:rsid w:val="698F2C02"/>
    <w:rsid w:val="699EE038"/>
    <w:rsid w:val="69B1FA89"/>
    <w:rsid w:val="69B3D070"/>
    <w:rsid w:val="69BD91C0"/>
    <w:rsid w:val="69C3CFA5"/>
    <w:rsid w:val="69D66330"/>
    <w:rsid w:val="6A0F0CDE"/>
    <w:rsid w:val="6A3872F8"/>
    <w:rsid w:val="6A3F33FF"/>
    <w:rsid w:val="6A5ECC32"/>
    <w:rsid w:val="6A669022"/>
    <w:rsid w:val="6A943A5B"/>
    <w:rsid w:val="6A947FAC"/>
    <w:rsid w:val="6AC5467E"/>
    <w:rsid w:val="6ACAB479"/>
    <w:rsid w:val="6AE2D987"/>
    <w:rsid w:val="6B122BF8"/>
    <w:rsid w:val="6B43D549"/>
    <w:rsid w:val="6B5C3D2E"/>
    <w:rsid w:val="6B6394BE"/>
    <w:rsid w:val="6B7835B3"/>
    <w:rsid w:val="6B970251"/>
    <w:rsid w:val="6BE5A151"/>
    <w:rsid w:val="6C188888"/>
    <w:rsid w:val="6C20009E"/>
    <w:rsid w:val="6C69E971"/>
    <w:rsid w:val="6C6AEEB2"/>
    <w:rsid w:val="6C6E2AB6"/>
    <w:rsid w:val="6CADA467"/>
    <w:rsid w:val="6CC66305"/>
    <w:rsid w:val="6CDFD9F1"/>
    <w:rsid w:val="6CFBBF44"/>
    <w:rsid w:val="6D114C22"/>
    <w:rsid w:val="6D1D8652"/>
    <w:rsid w:val="6D27592F"/>
    <w:rsid w:val="6D2BEC29"/>
    <w:rsid w:val="6D46AAB0"/>
    <w:rsid w:val="6D523972"/>
    <w:rsid w:val="6D7C248D"/>
    <w:rsid w:val="6DC2D21E"/>
    <w:rsid w:val="6DC2F714"/>
    <w:rsid w:val="6E1E6AB1"/>
    <w:rsid w:val="6E462F32"/>
    <w:rsid w:val="6E63D6AD"/>
    <w:rsid w:val="6E889A8B"/>
    <w:rsid w:val="6E8E4A72"/>
    <w:rsid w:val="6E987F34"/>
    <w:rsid w:val="6EC22423"/>
    <w:rsid w:val="6EC81405"/>
    <w:rsid w:val="6EDB187E"/>
    <w:rsid w:val="6EDF9EEF"/>
    <w:rsid w:val="6EEEAE42"/>
    <w:rsid w:val="6EFB9290"/>
    <w:rsid w:val="6F0F5352"/>
    <w:rsid w:val="6F2849D1"/>
    <w:rsid w:val="6F78839C"/>
    <w:rsid w:val="6F826E84"/>
    <w:rsid w:val="6F98BF81"/>
    <w:rsid w:val="6FA1D5A9"/>
    <w:rsid w:val="6FA33E0E"/>
    <w:rsid w:val="6FBD5C20"/>
    <w:rsid w:val="6FE55232"/>
    <w:rsid w:val="6FEF054E"/>
    <w:rsid w:val="6FF02D87"/>
    <w:rsid w:val="70606723"/>
    <w:rsid w:val="706653E8"/>
    <w:rsid w:val="706E9772"/>
    <w:rsid w:val="70988F48"/>
    <w:rsid w:val="70A6F7AF"/>
    <w:rsid w:val="70B2AEE8"/>
    <w:rsid w:val="70C32A6F"/>
    <w:rsid w:val="70C4A41C"/>
    <w:rsid w:val="70D0BD65"/>
    <w:rsid w:val="70E0273C"/>
    <w:rsid w:val="70F1E360"/>
    <w:rsid w:val="71200237"/>
    <w:rsid w:val="712D0317"/>
    <w:rsid w:val="7135AB5F"/>
    <w:rsid w:val="713D5A94"/>
    <w:rsid w:val="716D819B"/>
    <w:rsid w:val="71C3A874"/>
    <w:rsid w:val="71FE7740"/>
    <w:rsid w:val="724A45E4"/>
    <w:rsid w:val="7257C417"/>
    <w:rsid w:val="7259ED11"/>
    <w:rsid w:val="726486D7"/>
    <w:rsid w:val="7277243F"/>
    <w:rsid w:val="7284146E"/>
    <w:rsid w:val="728C9064"/>
    <w:rsid w:val="72911F72"/>
    <w:rsid w:val="72DFF505"/>
    <w:rsid w:val="72FC8D70"/>
    <w:rsid w:val="73643F3A"/>
    <w:rsid w:val="737DB3E8"/>
    <w:rsid w:val="7393745E"/>
    <w:rsid w:val="73E2DE18"/>
    <w:rsid w:val="73EA4FAA"/>
    <w:rsid w:val="73EBC129"/>
    <w:rsid w:val="74086620"/>
    <w:rsid w:val="7447175A"/>
    <w:rsid w:val="744FF02A"/>
    <w:rsid w:val="746B8228"/>
    <w:rsid w:val="747731E5"/>
    <w:rsid w:val="748CCE86"/>
    <w:rsid w:val="7499D41C"/>
    <w:rsid w:val="74F4ED70"/>
    <w:rsid w:val="75068134"/>
    <w:rsid w:val="7513FA99"/>
    <w:rsid w:val="758CAB0C"/>
    <w:rsid w:val="75AF94C6"/>
    <w:rsid w:val="75B1BB35"/>
    <w:rsid w:val="75C9E457"/>
    <w:rsid w:val="75D16990"/>
    <w:rsid w:val="75D8932B"/>
    <w:rsid w:val="75E7F687"/>
    <w:rsid w:val="75FB73B6"/>
    <w:rsid w:val="75FC2C49"/>
    <w:rsid w:val="76290AF9"/>
    <w:rsid w:val="762DF053"/>
    <w:rsid w:val="764060AF"/>
    <w:rsid w:val="767E4E4C"/>
    <w:rsid w:val="76950D03"/>
    <w:rsid w:val="769AA77A"/>
    <w:rsid w:val="76A776FD"/>
    <w:rsid w:val="76BCADE3"/>
    <w:rsid w:val="76BD5BA0"/>
    <w:rsid w:val="76D93E86"/>
    <w:rsid w:val="76DC8B58"/>
    <w:rsid w:val="76DEDD8A"/>
    <w:rsid w:val="7717A9E6"/>
    <w:rsid w:val="773551A7"/>
    <w:rsid w:val="773A0998"/>
    <w:rsid w:val="7748F92F"/>
    <w:rsid w:val="7774580C"/>
    <w:rsid w:val="77796652"/>
    <w:rsid w:val="77ABC36E"/>
    <w:rsid w:val="77EC3417"/>
    <w:rsid w:val="77F29BE5"/>
    <w:rsid w:val="78026225"/>
    <w:rsid w:val="78284057"/>
    <w:rsid w:val="783CE087"/>
    <w:rsid w:val="784473F0"/>
    <w:rsid w:val="784CFA51"/>
    <w:rsid w:val="785B7E34"/>
    <w:rsid w:val="788598ED"/>
    <w:rsid w:val="788BBF9D"/>
    <w:rsid w:val="78C33AA2"/>
    <w:rsid w:val="78E57CCB"/>
    <w:rsid w:val="78F23EEA"/>
    <w:rsid w:val="78FD425E"/>
    <w:rsid w:val="78FEEDC7"/>
    <w:rsid w:val="7904C893"/>
    <w:rsid w:val="7916E075"/>
    <w:rsid w:val="791B73FC"/>
    <w:rsid w:val="7922133A"/>
    <w:rsid w:val="793301A2"/>
    <w:rsid w:val="797BFDAF"/>
    <w:rsid w:val="79C21567"/>
    <w:rsid w:val="79F8E43C"/>
    <w:rsid w:val="79FEECEA"/>
    <w:rsid w:val="7A01F0B1"/>
    <w:rsid w:val="7A03EB60"/>
    <w:rsid w:val="7A32546C"/>
    <w:rsid w:val="7A36C58E"/>
    <w:rsid w:val="7A3D5BEB"/>
    <w:rsid w:val="7A417F38"/>
    <w:rsid w:val="7A43D7E3"/>
    <w:rsid w:val="7A4B1168"/>
    <w:rsid w:val="7A5BBC45"/>
    <w:rsid w:val="7A731410"/>
    <w:rsid w:val="7ADE8210"/>
    <w:rsid w:val="7AE4587E"/>
    <w:rsid w:val="7B0139F5"/>
    <w:rsid w:val="7B1D3A09"/>
    <w:rsid w:val="7B2EA0C1"/>
    <w:rsid w:val="7B504442"/>
    <w:rsid w:val="7B591482"/>
    <w:rsid w:val="7B5CBB9A"/>
    <w:rsid w:val="7B63FA28"/>
    <w:rsid w:val="7B6D821A"/>
    <w:rsid w:val="7B7F9635"/>
    <w:rsid w:val="7BB42C0E"/>
    <w:rsid w:val="7BB65455"/>
    <w:rsid w:val="7BD35088"/>
    <w:rsid w:val="7BF2F729"/>
    <w:rsid w:val="7BFC97F9"/>
    <w:rsid w:val="7C22BE1E"/>
    <w:rsid w:val="7C2A1048"/>
    <w:rsid w:val="7C2AE314"/>
    <w:rsid w:val="7C2EAC52"/>
    <w:rsid w:val="7C307825"/>
    <w:rsid w:val="7C34E320"/>
    <w:rsid w:val="7C5683ED"/>
    <w:rsid w:val="7C6EAB13"/>
    <w:rsid w:val="7C9D0A56"/>
    <w:rsid w:val="7CA71E79"/>
    <w:rsid w:val="7CC72CC8"/>
    <w:rsid w:val="7CCF1EC1"/>
    <w:rsid w:val="7CDDD8E8"/>
    <w:rsid w:val="7CE6E197"/>
    <w:rsid w:val="7D1CE275"/>
    <w:rsid w:val="7D310D70"/>
    <w:rsid w:val="7D328DCF"/>
    <w:rsid w:val="7D38FC59"/>
    <w:rsid w:val="7D399173"/>
    <w:rsid w:val="7D3B8C22"/>
    <w:rsid w:val="7D4D1A7A"/>
    <w:rsid w:val="7D6F20E9"/>
    <w:rsid w:val="7D8C810D"/>
    <w:rsid w:val="7D95ECB5"/>
    <w:rsid w:val="7DA4DFD7"/>
    <w:rsid w:val="7E221872"/>
    <w:rsid w:val="7E645045"/>
    <w:rsid w:val="7E679321"/>
    <w:rsid w:val="7E844E28"/>
    <w:rsid w:val="7E8ED6BB"/>
    <w:rsid w:val="7E90B544"/>
    <w:rsid w:val="7EBFED85"/>
    <w:rsid w:val="7ED6E049"/>
    <w:rsid w:val="7EFA1767"/>
    <w:rsid w:val="7F44803E"/>
    <w:rsid w:val="7F45DB37"/>
    <w:rsid w:val="7F594091"/>
    <w:rsid w:val="7F619655"/>
    <w:rsid w:val="7F6283D6"/>
    <w:rsid w:val="7F748412"/>
    <w:rsid w:val="7F7CD28F"/>
    <w:rsid w:val="7FA30E8F"/>
    <w:rsid w:val="7FC2FD06"/>
    <w:rsid w:val="7FC6BB28"/>
    <w:rsid w:val="7FD54032"/>
    <w:rsid w:val="7FDD7C34"/>
    <w:rsid w:val="7FF14D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04DC51"/>
  <w15:docId w15:val="{DF93CD8C-6E1A-4DDD-A8C9-7D8EEBBA5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132B"/>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5F3535"/>
  </w:style>
  <w:style w:type="paragraph" w:styleId="Revision">
    <w:name w:val="Revision"/>
    <w:hidden/>
    <w:uiPriority w:val="99"/>
    <w:semiHidden/>
    <w:rsid w:val="0088119B"/>
    <w:pPr>
      <w:spacing w:after="0" w:line="240" w:lineRule="auto"/>
    </w:pPr>
  </w:style>
  <w:style w:type="table" w:customStyle="1" w:styleId="TableGrid1">
    <w:name w:val="Table Grid1"/>
    <w:basedOn w:val="TableNormal"/>
    <w:next w:val="TableGrid"/>
    <w:uiPriority w:val="39"/>
    <w:rsid w:val="004C2C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CA6EBB"/>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A6E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073917"/>
  </w:style>
  <w:style w:type="character" w:customStyle="1" w:styleId="eop">
    <w:name w:val="eop"/>
    <w:basedOn w:val="DefaultParagraphFont"/>
    <w:rsid w:val="00073917"/>
  </w:style>
  <w:style w:type="character" w:styleId="FollowedHyperlink">
    <w:name w:val="FollowedHyperlink"/>
    <w:basedOn w:val="DefaultParagraphFont"/>
    <w:uiPriority w:val="99"/>
    <w:semiHidden/>
    <w:unhideWhenUsed/>
    <w:rsid w:val="003C5C2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35149">
      <w:bodyDiv w:val="1"/>
      <w:marLeft w:val="0"/>
      <w:marRight w:val="0"/>
      <w:marTop w:val="0"/>
      <w:marBottom w:val="0"/>
      <w:divBdr>
        <w:top w:val="none" w:sz="0" w:space="0" w:color="auto"/>
        <w:left w:val="none" w:sz="0" w:space="0" w:color="auto"/>
        <w:bottom w:val="none" w:sz="0" w:space="0" w:color="auto"/>
        <w:right w:val="none" w:sz="0" w:space="0" w:color="auto"/>
      </w:divBdr>
      <w:divsChild>
        <w:div w:id="398602984">
          <w:marLeft w:val="274"/>
          <w:marRight w:val="0"/>
          <w:marTop w:val="0"/>
          <w:marBottom w:val="0"/>
          <w:divBdr>
            <w:top w:val="none" w:sz="0" w:space="0" w:color="auto"/>
            <w:left w:val="none" w:sz="0" w:space="0" w:color="auto"/>
            <w:bottom w:val="none" w:sz="0" w:space="0" w:color="auto"/>
            <w:right w:val="none" w:sz="0" w:space="0" w:color="auto"/>
          </w:divBdr>
        </w:div>
        <w:div w:id="2085881319">
          <w:marLeft w:val="274"/>
          <w:marRight w:val="0"/>
          <w:marTop w:val="0"/>
          <w:marBottom w:val="0"/>
          <w:divBdr>
            <w:top w:val="none" w:sz="0" w:space="0" w:color="auto"/>
            <w:left w:val="none" w:sz="0" w:space="0" w:color="auto"/>
            <w:bottom w:val="none" w:sz="0" w:space="0" w:color="auto"/>
            <w:right w:val="none" w:sz="0" w:space="0" w:color="auto"/>
          </w:divBdr>
        </w:div>
        <w:div w:id="193924073">
          <w:marLeft w:val="274"/>
          <w:marRight w:val="0"/>
          <w:marTop w:val="0"/>
          <w:marBottom w:val="0"/>
          <w:divBdr>
            <w:top w:val="none" w:sz="0" w:space="0" w:color="auto"/>
            <w:left w:val="none" w:sz="0" w:space="0" w:color="auto"/>
            <w:bottom w:val="none" w:sz="0" w:space="0" w:color="auto"/>
            <w:right w:val="none" w:sz="0" w:space="0" w:color="auto"/>
          </w:divBdr>
        </w:div>
      </w:divsChild>
    </w:div>
    <w:div w:id="79722259">
      <w:bodyDiv w:val="1"/>
      <w:marLeft w:val="0"/>
      <w:marRight w:val="0"/>
      <w:marTop w:val="0"/>
      <w:marBottom w:val="0"/>
      <w:divBdr>
        <w:top w:val="none" w:sz="0" w:space="0" w:color="auto"/>
        <w:left w:val="none" w:sz="0" w:space="0" w:color="auto"/>
        <w:bottom w:val="none" w:sz="0" w:space="0" w:color="auto"/>
        <w:right w:val="none" w:sz="0" w:space="0" w:color="auto"/>
      </w:divBdr>
      <w:divsChild>
        <w:div w:id="1821917854">
          <w:marLeft w:val="446"/>
          <w:marRight w:val="0"/>
          <w:marTop w:val="0"/>
          <w:marBottom w:val="0"/>
          <w:divBdr>
            <w:top w:val="none" w:sz="0" w:space="0" w:color="auto"/>
            <w:left w:val="none" w:sz="0" w:space="0" w:color="auto"/>
            <w:bottom w:val="none" w:sz="0" w:space="0" w:color="auto"/>
            <w:right w:val="none" w:sz="0" w:space="0" w:color="auto"/>
          </w:divBdr>
        </w:div>
        <w:div w:id="165092178">
          <w:marLeft w:val="446"/>
          <w:marRight w:val="0"/>
          <w:marTop w:val="0"/>
          <w:marBottom w:val="0"/>
          <w:divBdr>
            <w:top w:val="none" w:sz="0" w:space="0" w:color="auto"/>
            <w:left w:val="none" w:sz="0" w:space="0" w:color="auto"/>
            <w:bottom w:val="none" w:sz="0" w:space="0" w:color="auto"/>
            <w:right w:val="none" w:sz="0" w:space="0" w:color="auto"/>
          </w:divBdr>
        </w:div>
        <w:div w:id="2115518254">
          <w:marLeft w:val="446"/>
          <w:marRight w:val="0"/>
          <w:marTop w:val="0"/>
          <w:marBottom w:val="0"/>
          <w:divBdr>
            <w:top w:val="none" w:sz="0" w:space="0" w:color="auto"/>
            <w:left w:val="none" w:sz="0" w:space="0" w:color="auto"/>
            <w:bottom w:val="none" w:sz="0" w:space="0" w:color="auto"/>
            <w:right w:val="none" w:sz="0" w:space="0" w:color="auto"/>
          </w:divBdr>
        </w:div>
        <w:div w:id="1447967388">
          <w:marLeft w:val="994"/>
          <w:marRight w:val="0"/>
          <w:marTop w:val="0"/>
          <w:marBottom w:val="0"/>
          <w:divBdr>
            <w:top w:val="none" w:sz="0" w:space="0" w:color="auto"/>
            <w:left w:val="none" w:sz="0" w:space="0" w:color="auto"/>
            <w:bottom w:val="none" w:sz="0" w:space="0" w:color="auto"/>
            <w:right w:val="none" w:sz="0" w:space="0" w:color="auto"/>
          </w:divBdr>
        </w:div>
        <w:div w:id="183179343">
          <w:marLeft w:val="994"/>
          <w:marRight w:val="0"/>
          <w:marTop w:val="0"/>
          <w:marBottom w:val="0"/>
          <w:divBdr>
            <w:top w:val="none" w:sz="0" w:space="0" w:color="auto"/>
            <w:left w:val="none" w:sz="0" w:space="0" w:color="auto"/>
            <w:bottom w:val="none" w:sz="0" w:space="0" w:color="auto"/>
            <w:right w:val="none" w:sz="0" w:space="0" w:color="auto"/>
          </w:divBdr>
        </w:div>
        <w:div w:id="1356495815">
          <w:marLeft w:val="994"/>
          <w:marRight w:val="0"/>
          <w:marTop w:val="0"/>
          <w:marBottom w:val="0"/>
          <w:divBdr>
            <w:top w:val="none" w:sz="0" w:space="0" w:color="auto"/>
            <w:left w:val="none" w:sz="0" w:space="0" w:color="auto"/>
            <w:bottom w:val="none" w:sz="0" w:space="0" w:color="auto"/>
            <w:right w:val="none" w:sz="0" w:space="0" w:color="auto"/>
          </w:divBdr>
        </w:div>
        <w:div w:id="1912344143">
          <w:marLeft w:val="994"/>
          <w:marRight w:val="0"/>
          <w:marTop w:val="0"/>
          <w:marBottom w:val="0"/>
          <w:divBdr>
            <w:top w:val="none" w:sz="0" w:space="0" w:color="auto"/>
            <w:left w:val="none" w:sz="0" w:space="0" w:color="auto"/>
            <w:bottom w:val="none" w:sz="0" w:space="0" w:color="auto"/>
            <w:right w:val="none" w:sz="0" w:space="0" w:color="auto"/>
          </w:divBdr>
        </w:div>
        <w:div w:id="803356888">
          <w:marLeft w:val="446"/>
          <w:marRight w:val="0"/>
          <w:marTop w:val="0"/>
          <w:marBottom w:val="0"/>
          <w:divBdr>
            <w:top w:val="none" w:sz="0" w:space="0" w:color="auto"/>
            <w:left w:val="none" w:sz="0" w:space="0" w:color="auto"/>
            <w:bottom w:val="none" w:sz="0" w:space="0" w:color="auto"/>
            <w:right w:val="none" w:sz="0" w:space="0" w:color="auto"/>
          </w:divBdr>
        </w:div>
        <w:div w:id="1203976868">
          <w:marLeft w:val="994"/>
          <w:marRight w:val="0"/>
          <w:marTop w:val="0"/>
          <w:marBottom w:val="0"/>
          <w:divBdr>
            <w:top w:val="none" w:sz="0" w:space="0" w:color="auto"/>
            <w:left w:val="none" w:sz="0" w:space="0" w:color="auto"/>
            <w:bottom w:val="none" w:sz="0" w:space="0" w:color="auto"/>
            <w:right w:val="none" w:sz="0" w:space="0" w:color="auto"/>
          </w:divBdr>
        </w:div>
        <w:div w:id="586379374">
          <w:marLeft w:val="994"/>
          <w:marRight w:val="0"/>
          <w:marTop w:val="0"/>
          <w:marBottom w:val="0"/>
          <w:divBdr>
            <w:top w:val="none" w:sz="0" w:space="0" w:color="auto"/>
            <w:left w:val="none" w:sz="0" w:space="0" w:color="auto"/>
            <w:bottom w:val="none" w:sz="0" w:space="0" w:color="auto"/>
            <w:right w:val="none" w:sz="0" w:space="0" w:color="auto"/>
          </w:divBdr>
        </w:div>
        <w:div w:id="1306351664">
          <w:marLeft w:val="994"/>
          <w:marRight w:val="0"/>
          <w:marTop w:val="0"/>
          <w:marBottom w:val="0"/>
          <w:divBdr>
            <w:top w:val="none" w:sz="0" w:space="0" w:color="auto"/>
            <w:left w:val="none" w:sz="0" w:space="0" w:color="auto"/>
            <w:bottom w:val="none" w:sz="0" w:space="0" w:color="auto"/>
            <w:right w:val="none" w:sz="0" w:space="0" w:color="auto"/>
          </w:divBdr>
        </w:div>
        <w:div w:id="853303340">
          <w:marLeft w:val="994"/>
          <w:marRight w:val="0"/>
          <w:marTop w:val="0"/>
          <w:marBottom w:val="0"/>
          <w:divBdr>
            <w:top w:val="none" w:sz="0" w:space="0" w:color="auto"/>
            <w:left w:val="none" w:sz="0" w:space="0" w:color="auto"/>
            <w:bottom w:val="none" w:sz="0" w:space="0" w:color="auto"/>
            <w:right w:val="none" w:sz="0" w:space="0" w:color="auto"/>
          </w:divBdr>
        </w:div>
        <w:div w:id="1019509221">
          <w:marLeft w:val="994"/>
          <w:marRight w:val="0"/>
          <w:marTop w:val="0"/>
          <w:marBottom w:val="0"/>
          <w:divBdr>
            <w:top w:val="none" w:sz="0" w:space="0" w:color="auto"/>
            <w:left w:val="none" w:sz="0" w:space="0" w:color="auto"/>
            <w:bottom w:val="none" w:sz="0" w:space="0" w:color="auto"/>
            <w:right w:val="none" w:sz="0" w:space="0" w:color="auto"/>
          </w:divBdr>
        </w:div>
        <w:div w:id="1741366464">
          <w:marLeft w:val="994"/>
          <w:marRight w:val="0"/>
          <w:marTop w:val="0"/>
          <w:marBottom w:val="0"/>
          <w:divBdr>
            <w:top w:val="none" w:sz="0" w:space="0" w:color="auto"/>
            <w:left w:val="none" w:sz="0" w:space="0" w:color="auto"/>
            <w:bottom w:val="none" w:sz="0" w:space="0" w:color="auto"/>
            <w:right w:val="none" w:sz="0" w:space="0" w:color="auto"/>
          </w:divBdr>
        </w:div>
        <w:div w:id="1472090358">
          <w:marLeft w:val="994"/>
          <w:marRight w:val="0"/>
          <w:marTop w:val="0"/>
          <w:marBottom w:val="0"/>
          <w:divBdr>
            <w:top w:val="none" w:sz="0" w:space="0" w:color="auto"/>
            <w:left w:val="none" w:sz="0" w:space="0" w:color="auto"/>
            <w:bottom w:val="none" w:sz="0" w:space="0" w:color="auto"/>
            <w:right w:val="none" w:sz="0" w:space="0" w:color="auto"/>
          </w:divBdr>
        </w:div>
      </w:divsChild>
    </w:div>
    <w:div w:id="106317260">
      <w:bodyDiv w:val="1"/>
      <w:marLeft w:val="0"/>
      <w:marRight w:val="0"/>
      <w:marTop w:val="0"/>
      <w:marBottom w:val="0"/>
      <w:divBdr>
        <w:top w:val="none" w:sz="0" w:space="0" w:color="auto"/>
        <w:left w:val="none" w:sz="0" w:space="0" w:color="auto"/>
        <w:bottom w:val="none" w:sz="0" w:space="0" w:color="auto"/>
        <w:right w:val="none" w:sz="0" w:space="0" w:color="auto"/>
      </w:divBdr>
      <w:divsChild>
        <w:div w:id="956791303">
          <w:marLeft w:val="446"/>
          <w:marRight w:val="0"/>
          <w:marTop w:val="0"/>
          <w:marBottom w:val="240"/>
          <w:divBdr>
            <w:top w:val="none" w:sz="0" w:space="0" w:color="auto"/>
            <w:left w:val="none" w:sz="0" w:space="0" w:color="auto"/>
            <w:bottom w:val="none" w:sz="0" w:space="0" w:color="auto"/>
            <w:right w:val="none" w:sz="0" w:space="0" w:color="auto"/>
          </w:divBdr>
        </w:div>
      </w:divsChild>
    </w:div>
    <w:div w:id="108552438">
      <w:bodyDiv w:val="1"/>
      <w:marLeft w:val="0"/>
      <w:marRight w:val="0"/>
      <w:marTop w:val="0"/>
      <w:marBottom w:val="0"/>
      <w:divBdr>
        <w:top w:val="none" w:sz="0" w:space="0" w:color="auto"/>
        <w:left w:val="none" w:sz="0" w:space="0" w:color="auto"/>
        <w:bottom w:val="none" w:sz="0" w:space="0" w:color="auto"/>
        <w:right w:val="none" w:sz="0" w:space="0" w:color="auto"/>
      </w:divBdr>
      <w:divsChild>
        <w:div w:id="1741172901">
          <w:marLeft w:val="806"/>
          <w:marRight w:val="0"/>
          <w:marTop w:val="0"/>
          <w:marBottom w:val="240"/>
          <w:divBdr>
            <w:top w:val="none" w:sz="0" w:space="0" w:color="auto"/>
            <w:left w:val="none" w:sz="0" w:space="0" w:color="auto"/>
            <w:bottom w:val="none" w:sz="0" w:space="0" w:color="auto"/>
            <w:right w:val="none" w:sz="0" w:space="0" w:color="auto"/>
          </w:divBdr>
        </w:div>
        <w:div w:id="862982247">
          <w:marLeft w:val="806"/>
          <w:marRight w:val="0"/>
          <w:marTop w:val="0"/>
          <w:marBottom w:val="240"/>
          <w:divBdr>
            <w:top w:val="none" w:sz="0" w:space="0" w:color="auto"/>
            <w:left w:val="none" w:sz="0" w:space="0" w:color="auto"/>
            <w:bottom w:val="none" w:sz="0" w:space="0" w:color="auto"/>
            <w:right w:val="none" w:sz="0" w:space="0" w:color="auto"/>
          </w:divBdr>
        </w:div>
        <w:div w:id="443186396">
          <w:marLeft w:val="806"/>
          <w:marRight w:val="0"/>
          <w:marTop w:val="0"/>
          <w:marBottom w:val="240"/>
          <w:divBdr>
            <w:top w:val="none" w:sz="0" w:space="0" w:color="auto"/>
            <w:left w:val="none" w:sz="0" w:space="0" w:color="auto"/>
            <w:bottom w:val="none" w:sz="0" w:space="0" w:color="auto"/>
            <w:right w:val="none" w:sz="0" w:space="0" w:color="auto"/>
          </w:divBdr>
        </w:div>
        <w:div w:id="939071639">
          <w:marLeft w:val="806"/>
          <w:marRight w:val="0"/>
          <w:marTop w:val="0"/>
          <w:marBottom w:val="240"/>
          <w:divBdr>
            <w:top w:val="none" w:sz="0" w:space="0" w:color="auto"/>
            <w:left w:val="none" w:sz="0" w:space="0" w:color="auto"/>
            <w:bottom w:val="none" w:sz="0" w:space="0" w:color="auto"/>
            <w:right w:val="none" w:sz="0" w:space="0" w:color="auto"/>
          </w:divBdr>
        </w:div>
        <w:div w:id="737897983">
          <w:marLeft w:val="806"/>
          <w:marRight w:val="0"/>
          <w:marTop w:val="0"/>
          <w:marBottom w:val="240"/>
          <w:divBdr>
            <w:top w:val="none" w:sz="0" w:space="0" w:color="auto"/>
            <w:left w:val="none" w:sz="0" w:space="0" w:color="auto"/>
            <w:bottom w:val="none" w:sz="0" w:space="0" w:color="auto"/>
            <w:right w:val="none" w:sz="0" w:space="0" w:color="auto"/>
          </w:divBdr>
        </w:div>
      </w:divsChild>
    </w:div>
    <w:div w:id="116485302">
      <w:bodyDiv w:val="1"/>
      <w:marLeft w:val="0"/>
      <w:marRight w:val="0"/>
      <w:marTop w:val="0"/>
      <w:marBottom w:val="0"/>
      <w:divBdr>
        <w:top w:val="none" w:sz="0" w:space="0" w:color="auto"/>
        <w:left w:val="none" w:sz="0" w:space="0" w:color="auto"/>
        <w:bottom w:val="none" w:sz="0" w:space="0" w:color="auto"/>
        <w:right w:val="none" w:sz="0" w:space="0" w:color="auto"/>
      </w:divBdr>
      <w:divsChild>
        <w:div w:id="1247887204">
          <w:marLeft w:val="446"/>
          <w:marRight w:val="0"/>
          <w:marTop w:val="0"/>
          <w:marBottom w:val="0"/>
          <w:divBdr>
            <w:top w:val="none" w:sz="0" w:space="0" w:color="auto"/>
            <w:left w:val="none" w:sz="0" w:space="0" w:color="auto"/>
            <w:bottom w:val="none" w:sz="0" w:space="0" w:color="auto"/>
            <w:right w:val="none" w:sz="0" w:space="0" w:color="auto"/>
          </w:divBdr>
        </w:div>
        <w:div w:id="260918426">
          <w:marLeft w:val="446"/>
          <w:marRight w:val="0"/>
          <w:marTop w:val="0"/>
          <w:marBottom w:val="0"/>
          <w:divBdr>
            <w:top w:val="none" w:sz="0" w:space="0" w:color="auto"/>
            <w:left w:val="none" w:sz="0" w:space="0" w:color="auto"/>
            <w:bottom w:val="none" w:sz="0" w:space="0" w:color="auto"/>
            <w:right w:val="none" w:sz="0" w:space="0" w:color="auto"/>
          </w:divBdr>
        </w:div>
        <w:div w:id="598950189">
          <w:marLeft w:val="446"/>
          <w:marRight w:val="0"/>
          <w:marTop w:val="0"/>
          <w:marBottom w:val="0"/>
          <w:divBdr>
            <w:top w:val="none" w:sz="0" w:space="0" w:color="auto"/>
            <w:left w:val="none" w:sz="0" w:space="0" w:color="auto"/>
            <w:bottom w:val="none" w:sz="0" w:space="0" w:color="auto"/>
            <w:right w:val="none" w:sz="0" w:space="0" w:color="auto"/>
          </w:divBdr>
        </w:div>
      </w:divsChild>
    </w:div>
    <w:div w:id="245726834">
      <w:bodyDiv w:val="1"/>
      <w:marLeft w:val="0"/>
      <w:marRight w:val="0"/>
      <w:marTop w:val="0"/>
      <w:marBottom w:val="0"/>
      <w:divBdr>
        <w:top w:val="none" w:sz="0" w:space="0" w:color="auto"/>
        <w:left w:val="none" w:sz="0" w:space="0" w:color="auto"/>
        <w:bottom w:val="none" w:sz="0" w:space="0" w:color="auto"/>
        <w:right w:val="none" w:sz="0" w:space="0" w:color="auto"/>
      </w:divBdr>
    </w:div>
    <w:div w:id="292637740">
      <w:bodyDiv w:val="1"/>
      <w:marLeft w:val="0"/>
      <w:marRight w:val="0"/>
      <w:marTop w:val="0"/>
      <w:marBottom w:val="0"/>
      <w:divBdr>
        <w:top w:val="none" w:sz="0" w:space="0" w:color="auto"/>
        <w:left w:val="none" w:sz="0" w:space="0" w:color="auto"/>
        <w:bottom w:val="none" w:sz="0" w:space="0" w:color="auto"/>
        <w:right w:val="none" w:sz="0" w:space="0" w:color="auto"/>
      </w:divBdr>
      <w:divsChild>
        <w:div w:id="1921133266">
          <w:marLeft w:val="547"/>
          <w:marRight w:val="0"/>
          <w:marTop w:val="0"/>
          <w:marBottom w:val="0"/>
          <w:divBdr>
            <w:top w:val="none" w:sz="0" w:space="0" w:color="auto"/>
            <w:left w:val="none" w:sz="0" w:space="0" w:color="auto"/>
            <w:bottom w:val="none" w:sz="0" w:space="0" w:color="auto"/>
            <w:right w:val="none" w:sz="0" w:space="0" w:color="auto"/>
          </w:divBdr>
        </w:div>
        <w:div w:id="1460486992">
          <w:marLeft w:val="547"/>
          <w:marRight w:val="0"/>
          <w:marTop w:val="0"/>
          <w:marBottom w:val="0"/>
          <w:divBdr>
            <w:top w:val="none" w:sz="0" w:space="0" w:color="auto"/>
            <w:left w:val="none" w:sz="0" w:space="0" w:color="auto"/>
            <w:bottom w:val="none" w:sz="0" w:space="0" w:color="auto"/>
            <w:right w:val="none" w:sz="0" w:space="0" w:color="auto"/>
          </w:divBdr>
        </w:div>
        <w:div w:id="1431311559">
          <w:marLeft w:val="547"/>
          <w:marRight w:val="0"/>
          <w:marTop w:val="0"/>
          <w:marBottom w:val="0"/>
          <w:divBdr>
            <w:top w:val="none" w:sz="0" w:space="0" w:color="auto"/>
            <w:left w:val="none" w:sz="0" w:space="0" w:color="auto"/>
            <w:bottom w:val="none" w:sz="0" w:space="0" w:color="auto"/>
            <w:right w:val="none" w:sz="0" w:space="0" w:color="auto"/>
          </w:divBdr>
        </w:div>
      </w:divsChild>
    </w:div>
    <w:div w:id="360665584">
      <w:bodyDiv w:val="1"/>
      <w:marLeft w:val="0"/>
      <w:marRight w:val="0"/>
      <w:marTop w:val="0"/>
      <w:marBottom w:val="0"/>
      <w:divBdr>
        <w:top w:val="none" w:sz="0" w:space="0" w:color="auto"/>
        <w:left w:val="none" w:sz="0" w:space="0" w:color="auto"/>
        <w:bottom w:val="none" w:sz="0" w:space="0" w:color="auto"/>
        <w:right w:val="none" w:sz="0" w:space="0" w:color="auto"/>
      </w:divBdr>
    </w:div>
    <w:div w:id="375013847">
      <w:bodyDiv w:val="1"/>
      <w:marLeft w:val="0"/>
      <w:marRight w:val="0"/>
      <w:marTop w:val="0"/>
      <w:marBottom w:val="0"/>
      <w:divBdr>
        <w:top w:val="none" w:sz="0" w:space="0" w:color="auto"/>
        <w:left w:val="none" w:sz="0" w:space="0" w:color="auto"/>
        <w:bottom w:val="none" w:sz="0" w:space="0" w:color="auto"/>
        <w:right w:val="none" w:sz="0" w:space="0" w:color="auto"/>
      </w:divBdr>
      <w:divsChild>
        <w:div w:id="995377434">
          <w:marLeft w:val="274"/>
          <w:marRight w:val="0"/>
          <w:marTop w:val="0"/>
          <w:marBottom w:val="0"/>
          <w:divBdr>
            <w:top w:val="none" w:sz="0" w:space="0" w:color="auto"/>
            <w:left w:val="none" w:sz="0" w:space="0" w:color="auto"/>
            <w:bottom w:val="none" w:sz="0" w:space="0" w:color="auto"/>
            <w:right w:val="none" w:sz="0" w:space="0" w:color="auto"/>
          </w:divBdr>
        </w:div>
        <w:div w:id="1595017305">
          <w:marLeft w:val="274"/>
          <w:marRight w:val="0"/>
          <w:marTop w:val="0"/>
          <w:marBottom w:val="0"/>
          <w:divBdr>
            <w:top w:val="none" w:sz="0" w:space="0" w:color="auto"/>
            <w:left w:val="none" w:sz="0" w:space="0" w:color="auto"/>
            <w:bottom w:val="none" w:sz="0" w:space="0" w:color="auto"/>
            <w:right w:val="none" w:sz="0" w:space="0" w:color="auto"/>
          </w:divBdr>
        </w:div>
        <w:div w:id="101076518">
          <w:marLeft w:val="274"/>
          <w:marRight w:val="0"/>
          <w:marTop w:val="0"/>
          <w:marBottom w:val="0"/>
          <w:divBdr>
            <w:top w:val="none" w:sz="0" w:space="0" w:color="auto"/>
            <w:left w:val="none" w:sz="0" w:space="0" w:color="auto"/>
            <w:bottom w:val="none" w:sz="0" w:space="0" w:color="auto"/>
            <w:right w:val="none" w:sz="0" w:space="0" w:color="auto"/>
          </w:divBdr>
        </w:div>
        <w:div w:id="1938294058">
          <w:marLeft w:val="274"/>
          <w:marRight w:val="0"/>
          <w:marTop w:val="0"/>
          <w:marBottom w:val="0"/>
          <w:divBdr>
            <w:top w:val="none" w:sz="0" w:space="0" w:color="auto"/>
            <w:left w:val="none" w:sz="0" w:space="0" w:color="auto"/>
            <w:bottom w:val="none" w:sz="0" w:space="0" w:color="auto"/>
            <w:right w:val="none" w:sz="0" w:space="0" w:color="auto"/>
          </w:divBdr>
        </w:div>
        <w:div w:id="640038131">
          <w:marLeft w:val="274"/>
          <w:marRight w:val="0"/>
          <w:marTop w:val="0"/>
          <w:marBottom w:val="0"/>
          <w:divBdr>
            <w:top w:val="none" w:sz="0" w:space="0" w:color="auto"/>
            <w:left w:val="none" w:sz="0" w:space="0" w:color="auto"/>
            <w:bottom w:val="none" w:sz="0" w:space="0" w:color="auto"/>
            <w:right w:val="none" w:sz="0" w:space="0" w:color="auto"/>
          </w:divBdr>
        </w:div>
        <w:div w:id="1220705189">
          <w:marLeft w:val="274"/>
          <w:marRight w:val="0"/>
          <w:marTop w:val="0"/>
          <w:marBottom w:val="0"/>
          <w:divBdr>
            <w:top w:val="none" w:sz="0" w:space="0" w:color="auto"/>
            <w:left w:val="none" w:sz="0" w:space="0" w:color="auto"/>
            <w:bottom w:val="none" w:sz="0" w:space="0" w:color="auto"/>
            <w:right w:val="none" w:sz="0" w:space="0" w:color="auto"/>
          </w:divBdr>
        </w:div>
      </w:divsChild>
    </w:div>
    <w:div w:id="417868564">
      <w:bodyDiv w:val="1"/>
      <w:marLeft w:val="0"/>
      <w:marRight w:val="0"/>
      <w:marTop w:val="0"/>
      <w:marBottom w:val="0"/>
      <w:divBdr>
        <w:top w:val="none" w:sz="0" w:space="0" w:color="auto"/>
        <w:left w:val="none" w:sz="0" w:space="0" w:color="auto"/>
        <w:bottom w:val="none" w:sz="0" w:space="0" w:color="auto"/>
        <w:right w:val="none" w:sz="0" w:space="0" w:color="auto"/>
      </w:divBdr>
    </w:div>
    <w:div w:id="446238569">
      <w:bodyDiv w:val="1"/>
      <w:marLeft w:val="0"/>
      <w:marRight w:val="0"/>
      <w:marTop w:val="0"/>
      <w:marBottom w:val="0"/>
      <w:divBdr>
        <w:top w:val="none" w:sz="0" w:space="0" w:color="auto"/>
        <w:left w:val="none" w:sz="0" w:space="0" w:color="auto"/>
        <w:bottom w:val="none" w:sz="0" w:space="0" w:color="auto"/>
        <w:right w:val="none" w:sz="0" w:space="0" w:color="auto"/>
      </w:divBdr>
      <w:divsChild>
        <w:div w:id="1875848839">
          <w:marLeft w:val="446"/>
          <w:marRight w:val="0"/>
          <w:marTop w:val="0"/>
          <w:marBottom w:val="0"/>
          <w:divBdr>
            <w:top w:val="none" w:sz="0" w:space="0" w:color="auto"/>
            <w:left w:val="none" w:sz="0" w:space="0" w:color="auto"/>
            <w:bottom w:val="none" w:sz="0" w:space="0" w:color="auto"/>
            <w:right w:val="none" w:sz="0" w:space="0" w:color="auto"/>
          </w:divBdr>
        </w:div>
        <w:div w:id="112870106">
          <w:marLeft w:val="446"/>
          <w:marRight w:val="0"/>
          <w:marTop w:val="0"/>
          <w:marBottom w:val="0"/>
          <w:divBdr>
            <w:top w:val="none" w:sz="0" w:space="0" w:color="auto"/>
            <w:left w:val="none" w:sz="0" w:space="0" w:color="auto"/>
            <w:bottom w:val="none" w:sz="0" w:space="0" w:color="auto"/>
            <w:right w:val="none" w:sz="0" w:space="0" w:color="auto"/>
          </w:divBdr>
        </w:div>
        <w:div w:id="414320708">
          <w:marLeft w:val="446"/>
          <w:marRight w:val="0"/>
          <w:marTop w:val="0"/>
          <w:marBottom w:val="0"/>
          <w:divBdr>
            <w:top w:val="none" w:sz="0" w:space="0" w:color="auto"/>
            <w:left w:val="none" w:sz="0" w:space="0" w:color="auto"/>
            <w:bottom w:val="none" w:sz="0" w:space="0" w:color="auto"/>
            <w:right w:val="none" w:sz="0" w:space="0" w:color="auto"/>
          </w:divBdr>
        </w:div>
        <w:div w:id="1186745884">
          <w:marLeft w:val="446"/>
          <w:marRight w:val="0"/>
          <w:marTop w:val="0"/>
          <w:marBottom w:val="0"/>
          <w:divBdr>
            <w:top w:val="none" w:sz="0" w:space="0" w:color="auto"/>
            <w:left w:val="none" w:sz="0" w:space="0" w:color="auto"/>
            <w:bottom w:val="none" w:sz="0" w:space="0" w:color="auto"/>
            <w:right w:val="none" w:sz="0" w:space="0" w:color="auto"/>
          </w:divBdr>
        </w:div>
      </w:divsChild>
    </w:div>
    <w:div w:id="462387639">
      <w:bodyDiv w:val="1"/>
      <w:marLeft w:val="0"/>
      <w:marRight w:val="0"/>
      <w:marTop w:val="0"/>
      <w:marBottom w:val="0"/>
      <w:divBdr>
        <w:top w:val="none" w:sz="0" w:space="0" w:color="auto"/>
        <w:left w:val="none" w:sz="0" w:space="0" w:color="auto"/>
        <w:bottom w:val="none" w:sz="0" w:space="0" w:color="auto"/>
        <w:right w:val="none" w:sz="0" w:space="0" w:color="auto"/>
      </w:divBdr>
    </w:div>
    <w:div w:id="468477884">
      <w:bodyDiv w:val="1"/>
      <w:marLeft w:val="0"/>
      <w:marRight w:val="0"/>
      <w:marTop w:val="0"/>
      <w:marBottom w:val="0"/>
      <w:divBdr>
        <w:top w:val="none" w:sz="0" w:space="0" w:color="auto"/>
        <w:left w:val="none" w:sz="0" w:space="0" w:color="auto"/>
        <w:bottom w:val="none" w:sz="0" w:space="0" w:color="auto"/>
        <w:right w:val="none" w:sz="0" w:space="0" w:color="auto"/>
      </w:divBdr>
    </w:div>
    <w:div w:id="499470521">
      <w:bodyDiv w:val="1"/>
      <w:marLeft w:val="0"/>
      <w:marRight w:val="0"/>
      <w:marTop w:val="0"/>
      <w:marBottom w:val="0"/>
      <w:divBdr>
        <w:top w:val="none" w:sz="0" w:space="0" w:color="auto"/>
        <w:left w:val="none" w:sz="0" w:space="0" w:color="auto"/>
        <w:bottom w:val="none" w:sz="0" w:space="0" w:color="auto"/>
        <w:right w:val="none" w:sz="0" w:space="0" w:color="auto"/>
      </w:divBdr>
      <w:divsChild>
        <w:div w:id="1495485353">
          <w:marLeft w:val="1440"/>
          <w:marRight w:val="0"/>
          <w:marTop w:val="0"/>
          <w:marBottom w:val="240"/>
          <w:divBdr>
            <w:top w:val="none" w:sz="0" w:space="0" w:color="auto"/>
            <w:left w:val="none" w:sz="0" w:space="0" w:color="auto"/>
            <w:bottom w:val="none" w:sz="0" w:space="0" w:color="auto"/>
            <w:right w:val="none" w:sz="0" w:space="0" w:color="auto"/>
          </w:divBdr>
        </w:div>
        <w:div w:id="1530099584">
          <w:marLeft w:val="2160"/>
          <w:marRight w:val="0"/>
          <w:marTop w:val="0"/>
          <w:marBottom w:val="240"/>
          <w:divBdr>
            <w:top w:val="none" w:sz="0" w:space="0" w:color="auto"/>
            <w:left w:val="none" w:sz="0" w:space="0" w:color="auto"/>
            <w:bottom w:val="none" w:sz="0" w:space="0" w:color="auto"/>
            <w:right w:val="none" w:sz="0" w:space="0" w:color="auto"/>
          </w:divBdr>
        </w:div>
        <w:div w:id="2034576087">
          <w:marLeft w:val="1440"/>
          <w:marRight w:val="0"/>
          <w:marTop w:val="0"/>
          <w:marBottom w:val="240"/>
          <w:divBdr>
            <w:top w:val="none" w:sz="0" w:space="0" w:color="auto"/>
            <w:left w:val="none" w:sz="0" w:space="0" w:color="auto"/>
            <w:bottom w:val="none" w:sz="0" w:space="0" w:color="auto"/>
            <w:right w:val="none" w:sz="0" w:space="0" w:color="auto"/>
          </w:divBdr>
        </w:div>
      </w:divsChild>
    </w:div>
    <w:div w:id="526800058">
      <w:bodyDiv w:val="1"/>
      <w:marLeft w:val="0"/>
      <w:marRight w:val="0"/>
      <w:marTop w:val="0"/>
      <w:marBottom w:val="0"/>
      <w:divBdr>
        <w:top w:val="none" w:sz="0" w:space="0" w:color="auto"/>
        <w:left w:val="none" w:sz="0" w:space="0" w:color="auto"/>
        <w:bottom w:val="none" w:sz="0" w:space="0" w:color="auto"/>
        <w:right w:val="none" w:sz="0" w:space="0" w:color="auto"/>
      </w:divBdr>
    </w:div>
    <w:div w:id="554656867">
      <w:bodyDiv w:val="1"/>
      <w:marLeft w:val="0"/>
      <w:marRight w:val="0"/>
      <w:marTop w:val="0"/>
      <w:marBottom w:val="0"/>
      <w:divBdr>
        <w:top w:val="none" w:sz="0" w:space="0" w:color="auto"/>
        <w:left w:val="none" w:sz="0" w:space="0" w:color="auto"/>
        <w:bottom w:val="none" w:sz="0" w:space="0" w:color="auto"/>
        <w:right w:val="none" w:sz="0" w:space="0" w:color="auto"/>
      </w:divBdr>
      <w:divsChild>
        <w:div w:id="682240951">
          <w:marLeft w:val="1440"/>
          <w:marRight w:val="0"/>
          <w:marTop w:val="0"/>
          <w:marBottom w:val="240"/>
          <w:divBdr>
            <w:top w:val="none" w:sz="0" w:space="0" w:color="auto"/>
            <w:left w:val="none" w:sz="0" w:space="0" w:color="auto"/>
            <w:bottom w:val="none" w:sz="0" w:space="0" w:color="auto"/>
            <w:right w:val="none" w:sz="0" w:space="0" w:color="auto"/>
          </w:divBdr>
        </w:div>
      </w:divsChild>
    </w:div>
    <w:div w:id="68387045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7309477">
      <w:bodyDiv w:val="1"/>
      <w:marLeft w:val="0"/>
      <w:marRight w:val="0"/>
      <w:marTop w:val="0"/>
      <w:marBottom w:val="0"/>
      <w:divBdr>
        <w:top w:val="none" w:sz="0" w:space="0" w:color="auto"/>
        <w:left w:val="none" w:sz="0" w:space="0" w:color="auto"/>
        <w:bottom w:val="none" w:sz="0" w:space="0" w:color="auto"/>
        <w:right w:val="none" w:sz="0" w:space="0" w:color="auto"/>
      </w:divBdr>
    </w:div>
    <w:div w:id="909003735">
      <w:bodyDiv w:val="1"/>
      <w:marLeft w:val="0"/>
      <w:marRight w:val="0"/>
      <w:marTop w:val="0"/>
      <w:marBottom w:val="0"/>
      <w:divBdr>
        <w:top w:val="none" w:sz="0" w:space="0" w:color="auto"/>
        <w:left w:val="none" w:sz="0" w:space="0" w:color="auto"/>
        <w:bottom w:val="none" w:sz="0" w:space="0" w:color="auto"/>
        <w:right w:val="none" w:sz="0" w:space="0" w:color="auto"/>
      </w:divBdr>
    </w:div>
    <w:div w:id="912664711">
      <w:bodyDiv w:val="1"/>
      <w:marLeft w:val="0"/>
      <w:marRight w:val="0"/>
      <w:marTop w:val="0"/>
      <w:marBottom w:val="0"/>
      <w:divBdr>
        <w:top w:val="none" w:sz="0" w:space="0" w:color="auto"/>
        <w:left w:val="none" w:sz="0" w:space="0" w:color="auto"/>
        <w:bottom w:val="none" w:sz="0" w:space="0" w:color="auto"/>
        <w:right w:val="none" w:sz="0" w:space="0" w:color="auto"/>
      </w:divBdr>
      <w:divsChild>
        <w:div w:id="210045325">
          <w:marLeft w:val="547"/>
          <w:marRight w:val="0"/>
          <w:marTop w:val="0"/>
          <w:marBottom w:val="0"/>
          <w:divBdr>
            <w:top w:val="none" w:sz="0" w:space="0" w:color="auto"/>
            <w:left w:val="none" w:sz="0" w:space="0" w:color="auto"/>
            <w:bottom w:val="none" w:sz="0" w:space="0" w:color="auto"/>
            <w:right w:val="none" w:sz="0" w:space="0" w:color="auto"/>
          </w:divBdr>
        </w:div>
        <w:div w:id="1775787779">
          <w:marLeft w:val="547"/>
          <w:marRight w:val="0"/>
          <w:marTop w:val="0"/>
          <w:marBottom w:val="0"/>
          <w:divBdr>
            <w:top w:val="none" w:sz="0" w:space="0" w:color="auto"/>
            <w:left w:val="none" w:sz="0" w:space="0" w:color="auto"/>
            <w:bottom w:val="none" w:sz="0" w:space="0" w:color="auto"/>
            <w:right w:val="none" w:sz="0" w:space="0" w:color="auto"/>
          </w:divBdr>
        </w:div>
        <w:div w:id="956371423">
          <w:marLeft w:val="547"/>
          <w:marRight w:val="0"/>
          <w:marTop w:val="0"/>
          <w:marBottom w:val="0"/>
          <w:divBdr>
            <w:top w:val="none" w:sz="0" w:space="0" w:color="auto"/>
            <w:left w:val="none" w:sz="0" w:space="0" w:color="auto"/>
            <w:bottom w:val="none" w:sz="0" w:space="0" w:color="auto"/>
            <w:right w:val="none" w:sz="0" w:space="0" w:color="auto"/>
          </w:divBdr>
        </w:div>
        <w:div w:id="945892029">
          <w:marLeft w:val="547"/>
          <w:marRight w:val="0"/>
          <w:marTop w:val="0"/>
          <w:marBottom w:val="0"/>
          <w:divBdr>
            <w:top w:val="none" w:sz="0" w:space="0" w:color="auto"/>
            <w:left w:val="none" w:sz="0" w:space="0" w:color="auto"/>
            <w:bottom w:val="none" w:sz="0" w:space="0" w:color="auto"/>
            <w:right w:val="none" w:sz="0" w:space="0" w:color="auto"/>
          </w:divBdr>
        </w:div>
      </w:divsChild>
    </w:div>
    <w:div w:id="964852453">
      <w:bodyDiv w:val="1"/>
      <w:marLeft w:val="0"/>
      <w:marRight w:val="0"/>
      <w:marTop w:val="0"/>
      <w:marBottom w:val="0"/>
      <w:divBdr>
        <w:top w:val="none" w:sz="0" w:space="0" w:color="auto"/>
        <w:left w:val="none" w:sz="0" w:space="0" w:color="auto"/>
        <w:bottom w:val="none" w:sz="0" w:space="0" w:color="auto"/>
        <w:right w:val="none" w:sz="0" w:space="0" w:color="auto"/>
      </w:divBdr>
      <w:divsChild>
        <w:div w:id="657656077">
          <w:marLeft w:val="547"/>
          <w:marRight w:val="0"/>
          <w:marTop w:val="0"/>
          <w:marBottom w:val="120"/>
          <w:divBdr>
            <w:top w:val="none" w:sz="0" w:space="0" w:color="auto"/>
            <w:left w:val="none" w:sz="0" w:space="0" w:color="auto"/>
            <w:bottom w:val="none" w:sz="0" w:space="0" w:color="auto"/>
            <w:right w:val="none" w:sz="0" w:space="0" w:color="auto"/>
          </w:divBdr>
        </w:div>
        <w:div w:id="1939606418">
          <w:marLeft w:val="547"/>
          <w:marRight w:val="0"/>
          <w:marTop w:val="0"/>
          <w:marBottom w:val="120"/>
          <w:divBdr>
            <w:top w:val="none" w:sz="0" w:space="0" w:color="auto"/>
            <w:left w:val="none" w:sz="0" w:space="0" w:color="auto"/>
            <w:bottom w:val="none" w:sz="0" w:space="0" w:color="auto"/>
            <w:right w:val="none" w:sz="0" w:space="0" w:color="auto"/>
          </w:divBdr>
        </w:div>
        <w:div w:id="2092465546">
          <w:marLeft w:val="547"/>
          <w:marRight w:val="0"/>
          <w:marTop w:val="0"/>
          <w:marBottom w:val="120"/>
          <w:divBdr>
            <w:top w:val="none" w:sz="0" w:space="0" w:color="auto"/>
            <w:left w:val="none" w:sz="0" w:space="0" w:color="auto"/>
            <w:bottom w:val="none" w:sz="0" w:space="0" w:color="auto"/>
            <w:right w:val="none" w:sz="0" w:space="0" w:color="auto"/>
          </w:divBdr>
        </w:div>
        <w:div w:id="422343137">
          <w:marLeft w:val="547"/>
          <w:marRight w:val="0"/>
          <w:marTop w:val="0"/>
          <w:marBottom w:val="120"/>
          <w:divBdr>
            <w:top w:val="none" w:sz="0" w:space="0" w:color="auto"/>
            <w:left w:val="none" w:sz="0" w:space="0" w:color="auto"/>
            <w:bottom w:val="none" w:sz="0" w:space="0" w:color="auto"/>
            <w:right w:val="none" w:sz="0" w:space="0" w:color="auto"/>
          </w:divBdr>
        </w:div>
        <w:div w:id="1701200583">
          <w:marLeft w:val="547"/>
          <w:marRight w:val="0"/>
          <w:marTop w:val="0"/>
          <w:marBottom w:val="120"/>
          <w:divBdr>
            <w:top w:val="none" w:sz="0" w:space="0" w:color="auto"/>
            <w:left w:val="none" w:sz="0" w:space="0" w:color="auto"/>
            <w:bottom w:val="none" w:sz="0" w:space="0" w:color="auto"/>
            <w:right w:val="none" w:sz="0" w:space="0" w:color="auto"/>
          </w:divBdr>
        </w:div>
        <w:div w:id="454911822">
          <w:marLeft w:val="547"/>
          <w:marRight w:val="0"/>
          <w:marTop w:val="0"/>
          <w:marBottom w:val="120"/>
          <w:divBdr>
            <w:top w:val="none" w:sz="0" w:space="0" w:color="auto"/>
            <w:left w:val="none" w:sz="0" w:space="0" w:color="auto"/>
            <w:bottom w:val="none" w:sz="0" w:space="0" w:color="auto"/>
            <w:right w:val="none" w:sz="0" w:space="0" w:color="auto"/>
          </w:divBdr>
        </w:div>
      </w:divsChild>
    </w:div>
    <w:div w:id="971444673">
      <w:bodyDiv w:val="1"/>
      <w:marLeft w:val="0"/>
      <w:marRight w:val="0"/>
      <w:marTop w:val="0"/>
      <w:marBottom w:val="0"/>
      <w:divBdr>
        <w:top w:val="none" w:sz="0" w:space="0" w:color="auto"/>
        <w:left w:val="none" w:sz="0" w:space="0" w:color="auto"/>
        <w:bottom w:val="none" w:sz="0" w:space="0" w:color="auto"/>
        <w:right w:val="none" w:sz="0" w:space="0" w:color="auto"/>
      </w:divBdr>
    </w:div>
    <w:div w:id="973171419">
      <w:bodyDiv w:val="1"/>
      <w:marLeft w:val="0"/>
      <w:marRight w:val="0"/>
      <w:marTop w:val="0"/>
      <w:marBottom w:val="0"/>
      <w:divBdr>
        <w:top w:val="none" w:sz="0" w:space="0" w:color="auto"/>
        <w:left w:val="none" w:sz="0" w:space="0" w:color="auto"/>
        <w:bottom w:val="none" w:sz="0" w:space="0" w:color="auto"/>
        <w:right w:val="none" w:sz="0" w:space="0" w:color="auto"/>
      </w:divBdr>
    </w:div>
    <w:div w:id="1013147144">
      <w:bodyDiv w:val="1"/>
      <w:marLeft w:val="0"/>
      <w:marRight w:val="0"/>
      <w:marTop w:val="0"/>
      <w:marBottom w:val="0"/>
      <w:divBdr>
        <w:top w:val="none" w:sz="0" w:space="0" w:color="auto"/>
        <w:left w:val="none" w:sz="0" w:space="0" w:color="auto"/>
        <w:bottom w:val="none" w:sz="0" w:space="0" w:color="auto"/>
        <w:right w:val="none" w:sz="0" w:space="0" w:color="auto"/>
      </w:divBdr>
      <w:divsChild>
        <w:div w:id="26221830">
          <w:marLeft w:val="446"/>
          <w:marRight w:val="0"/>
          <w:marTop w:val="0"/>
          <w:marBottom w:val="0"/>
          <w:divBdr>
            <w:top w:val="none" w:sz="0" w:space="0" w:color="auto"/>
            <w:left w:val="none" w:sz="0" w:space="0" w:color="auto"/>
            <w:bottom w:val="none" w:sz="0" w:space="0" w:color="auto"/>
            <w:right w:val="none" w:sz="0" w:space="0" w:color="auto"/>
          </w:divBdr>
        </w:div>
        <w:div w:id="1040940916">
          <w:marLeft w:val="446"/>
          <w:marRight w:val="0"/>
          <w:marTop w:val="0"/>
          <w:marBottom w:val="0"/>
          <w:divBdr>
            <w:top w:val="none" w:sz="0" w:space="0" w:color="auto"/>
            <w:left w:val="none" w:sz="0" w:space="0" w:color="auto"/>
            <w:bottom w:val="none" w:sz="0" w:space="0" w:color="auto"/>
            <w:right w:val="none" w:sz="0" w:space="0" w:color="auto"/>
          </w:divBdr>
        </w:div>
        <w:div w:id="1844511515">
          <w:marLeft w:val="446"/>
          <w:marRight w:val="0"/>
          <w:marTop w:val="0"/>
          <w:marBottom w:val="0"/>
          <w:divBdr>
            <w:top w:val="none" w:sz="0" w:space="0" w:color="auto"/>
            <w:left w:val="none" w:sz="0" w:space="0" w:color="auto"/>
            <w:bottom w:val="none" w:sz="0" w:space="0" w:color="auto"/>
            <w:right w:val="none" w:sz="0" w:space="0" w:color="auto"/>
          </w:divBdr>
        </w:div>
        <w:div w:id="647903772">
          <w:marLeft w:val="706"/>
          <w:marRight w:val="0"/>
          <w:marTop w:val="0"/>
          <w:marBottom w:val="0"/>
          <w:divBdr>
            <w:top w:val="none" w:sz="0" w:space="0" w:color="auto"/>
            <w:left w:val="none" w:sz="0" w:space="0" w:color="auto"/>
            <w:bottom w:val="none" w:sz="0" w:space="0" w:color="auto"/>
            <w:right w:val="none" w:sz="0" w:space="0" w:color="auto"/>
          </w:divBdr>
        </w:div>
        <w:div w:id="993722651">
          <w:marLeft w:val="706"/>
          <w:marRight w:val="0"/>
          <w:marTop w:val="0"/>
          <w:marBottom w:val="0"/>
          <w:divBdr>
            <w:top w:val="none" w:sz="0" w:space="0" w:color="auto"/>
            <w:left w:val="none" w:sz="0" w:space="0" w:color="auto"/>
            <w:bottom w:val="none" w:sz="0" w:space="0" w:color="auto"/>
            <w:right w:val="none" w:sz="0" w:space="0" w:color="auto"/>
          </w:divBdr>
        </w:div>
        <w:div w:id="664478454">
          <w:marLeft w:val="706"/>
          <w:marRight w:val="0"/>
          <w:marTop w:val="0"/>
          <w:marBottom w:val="0"/>
          <w:divBdr>
            <w:top w:val="none" w:sz="0" w:space="0" w:color="auto"/>
            <w:left w:val="none" w:sz="0" w:space="0" w:color="auto"/>
            <w:bottom w:val="none" w:sz="0" w:space="0" w:color="auto"/>
            <w:right w:val="none" w:sz="0" w:space="0" w:color="auto"/>
          </w:divBdr>
        </w:div>
        <w:div w:id="1366171367">
          <w:marLeft w:val="446"/>
          <w:marRight w:val="0"/>
          <w:marTop w:val="0"/>
          <w:marBottom w:val="0"/>
          <w:divBdr>
            <w:top w:val="none" w:sz="0" w:space="0" w:color="auto"/>
            <w:left w:val="none" w:sz="0" w:space="0" w:color="auto"/>
            <w:bottom w:val="none" w:sz="0" w:space="0" w:color="auto"/>
            <w:right w:val="none" w:sz="0" w:space="0" w:color="auto"/>
          </w:divBdr>
        </w:div>
        <w:div w:id="2048948938">
          <w:marLeft w:val="446"/>
          <w:marRight w:val="0"/>
          <w:marTop w:val="0"/>
          <w:marBottom w:val="0"/>
          <w:divBdr>
            <w:top w:val="none" w:sz="0" w:space="0" w:color="auto"/>
            <w:left w:val="none" w:sz="0" w:space="0" w:color="auto"/>
            <w:bottom w:val="none" w:sz="0" w:space="0" w:color="auto"/>
            <w:right w:val="none" w:sz="0" w:space="0" w:color="auto"/>
          </w:divBdr>
        </w:div>
      </w:divsChild>
    </w:div>
    <w:div w:id="1060910184">
      <w:bodyDiv w:val="1"/>
      <w:marLeft w:val="0"/>
      <w:marRight w:val="0"/>
      <w:marTop w:val="0"/>
      <w:marBottom w:val="0"/>
      <w:divBdr>
        <w:top w:val="none" w:sz="0" w:space="0" w:color="auto"/>
        <w:left w:val="none" w:sz="0" w:space="0" w:color="auto"/>
        <w:bottom w:val="none" w:sz="0" w:space="0" w:color="auto"/>
        <w:right w:val="none" w:sz="0" w:space="0" w:color="auto"/>
      </w:divBdr>
    </w:div>
    <w:div w:id="1200628807">
      <w:bodyDiv w:val="1"/>
      <w:marLeft w:val="0"/>
      <w:marRight w:val="0"/>
      <w:marTop w:val="0"/>
      <w:marBottom w:val="0"/>
      <w:divBdr>
        <w:top w:val="none" w:sz="0" w:space="0" w:color="auto"/>
        <w:left w:val="none" w:sz="0" w:space="0" w:color="auto"/>
        <w:bottom w:val="none" w:sz="0" w:space="0" w:color="auto"/>
        <w:right w:val="none" w:sz="0" w:space="0" w:color="auto"/>
      </w:divBdr>
    </w:div>
    <w:div w:id="1202016834">
      <w:bodyDiv w:val="1"/>
      <w:marLeft w:val="0"/>
      <w:marRight w:val="0"/>
      <w:marTop w:val="0"/>
      <w:marBottom w:val="0"/>
      <w:divBdr>
        <w:top w:val="none" w:sz="0" w:space="0" w:color="auto"/>
        <w:left w:val="none" w:sz="0" w:space="0" w:color="auto"/>
        <w:bottom w:val="none" w:sz="0" w:space="0" w:color="auto"/>
        <w:right w:val="none" w:sz="0" w:space="0" w:color="auto"/>
      </w:divBdr>
      <w:divsChild>
        <w:div w:id="784811990">
          <w:marLeft w:val="806"/>
          <w:marRight w:val="0"/>
          <w:marTop w:val="0"/>
          <w:marBottom w:val="240"/>
          <w:divBdr>
            <w:top w:val="none" w:sz="0" w:space="0" w:color="auto"/>
            <w:left w:val="none" w:sz="0" w:space="0" w:color="auto"/>
            <w:bottom w:val="none" w:sz="0" w:space="0" w:color="auto"/>
            <w:right w:val="none" w:sz="0" w:space="0" w:color="auto"/>
          </w:divBdr>
        </w:div>
        <w:div w:id="135532660">
          <w:marLeft w:val="806"/>
          <w:marRight w:val="0"/>
          <w:marTop w:val="0"/>
          <w:marBottom w:val="240"/>
          <w:divBdr>
            <w:top w:val="none" w:sz="0" w:space="0" w:color="auto"/>
            <w:left w:val="none" w:sz="0" w:space="0" w:color="auto"/>
            <w:bottom w:val="none" w:sz="0" w:space="0" w:color="auto"/>
            <w:right w:val="none" w:sz="0" w:space="0" w:color="auto"/>
          </w:divBdr>
        </w:div>
        <w:div w:id="1761758816">
          <w:marLeft w:val="806"/>
          <w:marRight w:val="0"/>
          <w:marTop w:val="0"/>
          <w:marBottom w:val="240"/>
          <w:divBdr>
            <w:top w:val="none" w:sz="0" w:space="0" w:color="auto"/>
            <w:left w:val="none" w:sz="0" w:space="0" w:color="auto"/>
            <w:bottom w:val="none" w:sz="0" w:space="0" w:color="auto"/>
            <w:right w:val="none" w:sz="0" w:space="0" w:color="auto"/>
          </w:divBdr>
        </w:div>
        <w:div w:id="1832524196">
          <w:marLeft w:val="806"/>
          <w:marRight w:val="0"/>
          <w:marTop w:val="0"/>
          <w:marBottom w:val="240"/>
          <w:divBdr>
            <w:top w:val="none" w:sz="0" w:space="0" w:color="auto"/>
            <w:left w:val="none" w:sz="0" w:space="0" w:color="auto"/>
            <w:bottom w:val="none" w:sz="0" w:space="0" w:color="auto"/>
            <w:right w:val="none" w:sz="0" w:space="0" w:color="auto"/>
          </w:divBdr>
        </w:div>
        <w:div w:id="178128638">
          <w:marLeft w:val="806"/>
          <w:marRight w:val="0"/>
          <w:marTop w:val="0"/>
          <w:marBottom w:val="240"/>
          <w:divBdr>
            <w:top w:val="none" w:sz="0" w:space="0" w:color="auto"/>
            <w:left w:val="none" w:sz="0" w:space="0" w:color="auto"/>
            <w:bottom w:val="none" w:sz="0" w:space="0" w:color="auto"/>
            <w:right w:val="none" w:sz="0" w:space="0" w:color="auto"/>
          </w:divBdr>
        </w:div>
      </w:divsChild>
    </w:div>
    <w:div w:id="1205093467">
      <w:bodyDiv w:val="1"/>
      <w:marLeft w:val="0"/>
      <w:marRight w:val="0"/>
      <w:marTop w:val="0"/>
      <w:marBottom w:val="0"/>
      <w:divBdr>
        <w:top w:val="none" w:sz="0" w:space="0" w:color="auto"/>
        <w:left w:val="none" w:sz="0" w:space="0" w:color="auto"/>
        <w:bottom w:val="none" w:sz="0" w:space="0" w:color="auto"/>
        <w:right w:val="none" w:sz="0" w:space="0" w:color="auto"/>
      </w:divBdr>
      <w:divsChild>
        <w:div w:id="955602776">
          <w:marLeft w:val="446"/>
          <w:marRight w:val="0"/>
          <w:marTop w:val="0"/>
          <w:marBottom w:val="0"/>
          <w:divBdr>
            <w:top w:val="none" w:sz="0" w:space="0" w:color="auto"/>
            <w:left w:val="none" w:sz="0" w:space="0" w:color="auto"/>
            <w:bottom w:val="none" w:sz="0" w:space="0" w:color="auto"/>
            <w:right w:val="none" w:sz="0" w:space="0" w:color="auto"/>
          </w:divBdr>
        </w:div>
        <w:div w:id="2010134955">
          <w:marLeft w:val="446"/>
          <w:marRight w:val="0"/>
          <w:marTop w:val="0"/>
          <w:marBottom w:val="0"/>
          <w:divBdr>
            <w:top w:val="none" w:sz="0" w:space="0" w:color="auto"/>
            <w:left w:val="none" w:sz="0" w:space="0" w:color="auto"/>
            <w:bottom w:val="none" w:sz="0" w:space="0" w:color="auto"/>
            <w:right w:val="none" w:sz="0" w:space="0" w:color="auto"/>
          </w:divBdr>
        </w:div>
        <w:div w:id="2136484785">
          <w:marLeft w:val="446"/>
          <w:marRight w:val="0"/>
          <w:marTop w:val="0"/>
          <w:marBottom w:val="0"/>
          <w:divBdr>
            <w:top w:val="none" w:sz="0" w:space="0" w:color="auto"/>
            <w:left w:val="none" w:sz="0" w:space="0" w:color="auto"/>
            <w:bottom w:val="none" w:sz="0" w:space="0" w:color="auto"/>
            <w:right w:val="none" w:sz="0" w:space="0" w:color="auto"/>
          </w:divBdr>
        </w:div>
        <w:div w:id="1472597916">
          <w:marLeft w:val="446"/>
          <w:marRight w:val="0"/>
          <w:marTop w:val="0"/>
          <w:marBottom w:val="0"/>
          <w:divBdr>
            <w:top w:val="none" w:sz="0" w:space="0" w:color="auto"/>
            <w:left w:val="none" w:sz="0" w:space="0" w:color="auto"/>
            <w:bottom w:val="none" w:sz="0" w:space="0" w:color="auto"/>
            <w:right w:val="none" w:sz="0" w:space="0" w:color="auto"/>
          </w:divBdr>
        </w:div>
        <w:div w:id="998769466">
          <w:marLeft w:val="446"/>
          <w:marRight w:val="0"/>
          <w:marTop w:val="0"/>
          <w:marBottom w:val="0"/>
          <w:divBdr>
            <w:top w:val="none" w:sz="0" w:space="0" w:color="auto"/>
            <w:left w:val="none" w:sz="0" w:space="0" w:color="auto"/>
            <w:bottom w:val="none" w:sz="0" w:space="0" w:color="auto"/>
            <w:right w:val="none" w:sz="0" w:space="0" w:color="auto"/>
          </w:divBdr>
        </w:div>
      </w:divsChild>
    </w:div>
    <w:div w:id="1271284363">
      <w:bodyDiv w:val="1"/>
      <w:marLeft w:val="0"/>
      <w:marRight w:val="0"/>
      <w:marTop w:val="0"/>
      <w:marBottom w:val="0"/>
      <w:divBdr>
        <w:top w:val="none" w:sz="0" w:space="0" w:color="auto"/>
        <w:left w:val="none" w:sz="0" w:space="0" w:color="auto"/>
        <w:bottom w:val="none" w:sz="0" w:space="0" w:color="auto"/>
        <w:right w:val="none" w:sz="0" w:space="0" w:color="auto"/>
      </w:divBdr>
    </w:div>
    <w:div w:id="1272931962">
      <w:bodyDiv w:val="1"/>
      <w:marLeft w:val="0"/>
      <w:marRight w:val="0"/>
      <w:marTop w:val="0"/>
      <w:marBottom w:val="0"/>
      <w:divBdr>
        <w:top w:val="none" w:sz="0" w:space="0" w:color="auto"/>
        <w:left w:val="none" w:sz="0" w:space="0" w:color="auto"/>
        <w:bottom w:val="none" w:sz="0" w:space="0" w:color="auto"/>
        <w:right w:val="none" w:sz="0" w:space="0" w:color="auto"/>
      </w:divBdr>
      <w:divsChild>
        <w:div w:id="1020739854">
          <w:marLeft w:val="274"/>
          <w:marRight w:val="0"/>
          <w:marTop w:val="0"/>
          <w:marBottom w:val="120"/>
          <w:divBdr>
            <w:top w:val="none" w:sz="0" w:space="0" w:color="auto"/>
            <w:left w:val="none" w:sz="0" w:space="0" w:color="auto"/>
            <w:bottom w:val="none" w:sz="0" w:space="0" w:color="auto"/>
            <w:right w:val="none" w:sz="0" w:space="0" w:color="auto"/>
          </w:divBdr>
        </w:div>
        <w:div w:id="308444817">
          <w:marLeft w:val="274"/>
          <w:marRight w:val="0"/>
          <w:marTop w:val="0"/>
          <w:marBottom w:val="120"/>
          <w:divBdr>
            <w:top w:val="none" w:sz="0" w:space="0" w:color="auto"/>
            <w:left w:val="none" w:sz="0" w:space="0" w:color="auto"/>
            <w:bottom w:val="none" w:sz="0" w:space="0" w:color="auto"/>
            <w:right w:val="none" w:sz="0" w:space="0" w:color="auto"/>
          </w:divBdr>
        </w:div>
        <w:div w:id="1351107520">
          <w:marLeft w:val="274"/>
          <w:marRight w:val="0"/>
          <w:marTop w:val="0"/>
          <w:marBottom w:val="120"/>
          <w:divBdr>
            <w:top w:val="none" w:sz="0" w:space="0" w:color="auto"/>
            <w:left w:val="none" w:sz="0" w:space="0" w:color="auto"/>
            <w:bottom w:val="none" w:sz="0" w:space="0" w:color="auto"/>
            <w:right w:val="none" w:sz="0" w:space="0" w:color="auto"/>
          </w:divBdr>
        </w:div>
      </w:divsChild>
    </w:div>
    <w:div w:id="1278365064">
      <w:bodyDiv w:val="1"/>
      <w:marLeft w:val="0"/>
      <w:marRight w:val="0"/>
      <w:marTop w:val="0"/>
      <w:marBottom w:val="0"/>
      <w:divBdr>
        <w:top w:val="none" w:sz="0" w:space="0" w:color="auto"/>
        <w:left w:val="none" w:sz="0" w:space="0" w:color="auto"/>
        <w:bottom w:val="none" w:sz="0" w:space="0" w:color="auto"/>
        <w:right w:val="none" w:sz="0" w:space="0" w:color="auto"/>
      </w:divBdr>
      <w:divsChild>
        <w:div w:id="1232735008">
          <w:marLeft w:val="547"/>
          <w:marRight w:val="0"/>
          <w:marTop w:val="0"/>
          <w:marBottom w:val="101"/>
          <w:divBdr>
            <w:top w:val="none" w:sz="0" w:space="0" w:color="auto"/>
            <w:left w:val="none" w:sz="0" w:space="0" w:color="auto"/>
            <w:bottom w:val="none" w:sz="0" w:space="0" w:color="auto"/>
            <w:right w:val="none" w:sz="0" w:space="0" w:color="auto"/>
          </w:divBdr>
        </w:div>
        <w:div w:id="1942175988">
          <w:marLeft w:val="547"/>
          <w:marRight w:val="0"/>
          <w:marTop w:val="0"/>
          <w:marBottom w:val="101"/>
          <w:divBdr>
            <w:top w:val="none" w:sz="0" w:space="0" w:color="auto"/>
            <w:left w:val="none" w:sz="0" w:space="0" w:color="auto"/>
            <w:bottom w:val="none" w:sz="0" w:space="0" w:color="auto"/>
            <w:right w:val="none" w:sz="0" w:space="0" w:color="auto"/>
          </w:divBdr>
        </w:div>
        <w:div w:id="1121068281">
          <w:marLeft w:val="547"/>
          <w:marRight w:val="0"/>
          <w:marTop w:val="0"/>
          <w:marBottom w:val="101"/>
          <w:divBdr>
            <w:top w:val="none" w:sz="0" w:space="0" w:color="auto"/>
            <w:left w:val="none" w:sz="0" w:space="0" w:color="auto"/>
            <w:bottom w:val="none" w:sz="0" w:space="0" w:color="auto"/>
            <w:right w:val="none" w:sz="0" w:space="0" w:color="auto"/>
          </w:divBdr>
        </w:div>
        <w:div w:id="933901506">
          <w:marLeft w:val="547"/>
          <w:marRight w:val="0"/>
          <w:marTop w:val="0"/>
          <w:marBottom w:val="101"/>
          <w:divBdr>
            <w:top w:val="none" w:sz="0" w:space="0" w:color="auto"/>
            <w:left w:val="none" w:sz="0" w:space="0" w:color="auto"/>
            <w:bottom w:val="none" w:sz="0" w:space="0" w:color="auto"/>
            <w:right w:val="none" w:sz="0" w:space="0" w:color="auto"/>
          </w:divBdr>
        </w:div>
        <w:div w:id="1575049044">
          <w:marLeft w:val="547"/>
          <w:marRight w:val="0"/>
          <w:marTop w:val="0"/>
          <w:marBottom w:val="101"/>
          <w:divBdr>
            <w:top w:val="none" w:sz="0" w:space="0" w:color="auto"/>
            <w:left w:val="none" w:sz="0" w:space="0" w:color="auto"/>
            <w:bottom w:val="none" w:sz="0" w:space="0" w:color="auto"/>
            <w:right w:val="none" w:sz="0" w:space="0" w:color="auto"/>
          </w:divBdr>
        </w:div>
      </w:divsChild>
    </w:div>
    <w:div w:id="1293445384">
      <w:bodyDiv w:val="1"/>
      <w:marLeft w:val="0"/>
      <w:marRight w:val="0"/>
      <w:marTop w:val="0"/>
      <w:marBottom w:val="0"/>
      <w:divBdr>
        <w:top w:val="none" w:sz="0" w:space="0" w:color="auto"/>
        <w:left w:val="none" w:sz="0" w:space="0" w:color="auto"/>
        <w:bottom w:val="none" w:sz="0" w:space="0" w:color="auto"/>
        <w:right w:val="none" w:sz="0" w:space="0" w:color="auto"/>
      </w:divBdr>
    </w:div>
    <w:div w:id="1302075776">
      <w:bodyDiv w:val="1"/>
      <w:marLeft w:val="0"/>
      <w:marRight w:val="0"/>
      <w:marTop w:val="0"/>
      <w:marBottom w:val="0"/>
      <w:divBdr>
        <w:top w:val="none" w:sz="0" w:space="0" w:color="auto"/>
        <w:left w:val="none" w:sz="0" w:space="0" w:color="auto"/>
        <w:bottom w:val="none" w:sz="0" w:space="0" w:color="auto"/>
        <w:right w:val="none" w:sz="0" w:space="0" w:color="auto"/>
      </w:divBdr>
      <w:divsChild>
        <w:div w:id="1352682533">
          <w:marLeft w:val="547"/>
          <w:marRight w:val="0"/>
          <w:marTop w:val="0"/>
          <w:marBottom w:val="101"/>
          <w:divBdr>
            <w:top w:val="none" w:sz="0" w:space="0" w:color="auto"/>
            <w:left w:val="none" w:sz="0" w:space="0" w:color="auto"/>
            <w:bottom w:val="none" w:sz="0" w:space="0" w:color="auto"/>
            <w:right w:val="none" w:sz="0" w:space="0" w:color="auto"/>
          </w:divBdr>
        </w:div>
        <w:div w:id="85928514">
          <w:marLeft w:val="547"/>
          <w:marRight w:val="0"/>
          <w:marTop w:val="0"/>
          <w:marBottom w:val="101"/>
          <w:divBdr>
            <w:top w:val="none" w:sz="0" w:space="0" w:color="auto"/>
            <w:left w:val="none" w:sz="0" w:space="0" w:color="auto"/>
            <w:bottom w:val="none" w:sz="0" w:space="0" w:color="auto"/>
            <w:right w:val="none" w:sz="0" w:space="0" w:color="auto"/>
          </w:divBdr>
        </w:div>
        <w:div w:id="265426691">
          <w:marLeft w:val="547"/>
          <w:marRight w:val="0"/>
          <w:marTop w:val="0"/>
          <w:marBottom w:val="101"/>
          <w:divBdr>
            <w:top w:val="none" w:sz="0" w:space="0" w:color="auto"/>
            <w:left w:val="none" w:sz="0" w:space="0" w:color="auto"/>
            <w:bottom w:val="none" w:sz="0" w:space="0" w:color="auto"/>
            <w:right w:val="none" w:sz="0" w:space="0" w:color="auto"/>
          </w:divBdr>
        </w:div>
        <w:div w:id="521747834">
          <w:marLeft w:val="547"/>
          <w:marRight w:val="0"/>
          <w:marTop w:val="0"/>
          <w:marBottom w:val="101"/>
          <w:divBdr>
            <w:top w:val="none" w:sz="0" w:space="0" w:color="auto"/>
            <w:left w:val="none" w:sz="0" w:space="0" w:color="auto"/>
            <w:bottom w:val="none" w:sz="0" w:space="0" w:color="auto"/>
            <w:right w:val="none" w:sz="0" w:space="0" w:color="auto"/>
          </w:divBdr>
        </w:div>
        <w:div w:id="787554355">
          <w:marLeft w:val="547"/>
          <w:marRight w:val="0"/>
          <w:marTop w:val="0"/>
          <w:marBottom w:val="101"/>
          <w:divBdr>
            <w:top w:val="none" w:sz="0" w:space="0" w:color="auto"/>
            <w:left w:val="none" w:sz="0" w:space="0" w:color="auto"/>
            <w:bottom w:val="none" w:sz="0" w:space="0" w:color="auto"/>
            <w:right w:val="none" w:sz="0" w:space="0" w:color="auto"/>
          </w:divBdr>
        </w:div>
      </w:divsChild>
    </w:div>
    <w:div w:id="1314026385">
      <w:bodyDiv w:val="1"/>
      <w:marLeft w:val="0"/>
      <w:marRight w:val="0"/>
      <w:marTop w:val="0"/>
      <w:marBottom w:val="0"/>
      <w:divBdr>
        <w:top w:val="none" w:sz="0" w:space="0" w:color="auto"/>
        <w:left w:val="none" w:sz="0" w:space="0" w:color="auto"/>
        <w:bottom w:val="none" w:sz="0" w:space="0" w:color="auto"/>
        <w:right w:val="none" w:sz="0" w:space="0" w:color="auto"/>
      </w:divBdr>
      <w:divsChild>
        <w:div w:id="1601140399">
          <w:marLeft w:val="446"/>
          <w:marRight w:val="0"/>
          <w:marTop w:val="0"/>
          <w:marBottom w:val="240"/>
          <w:divBdr>
            <w:top w:val="none" w:sz="0" w:space="0" w:color="auto"/>
            <w:left w:val="none" w:sz="0" w:space="0" w:color="auto"/>
            <w:bottom w:val="none" w:sz="0" w:space="0" w:color="auto"/>
            <w:right w:val="none" w:sz="0" w:space="0" w:color="auto"/>
          </w:divBdr>
        </w:div>
      </w:divsChild>
    </w:div>
    <w:div w:id="1331370516">
      <w:bodyDiv w:val="1"/>
      <w:marLeft w:val="0"/>
      <w:marRight w:val="0"/>
      <w:marTop w:val="0"/>
      <w:marBottom w:val="0"/>
      <w:divBdr>
        <w:top w:val="none" w:sz="0" w:space="0" w:color="auto"/>
        <w:left w:val="none" w:sz="0" w:space="0" w:color="auto"/>
        <w:bottom w:val="none" w:sz="0" w:space="0" w:color="auto"/>
        <w:right w:val="none" w:sz="0" w:space="0" w:color="auto"/>
      </w:divBdr>
      <w:divsChild>
        <w:div w:id="931550263">
          <w:marLeft w:val="288"/>
          <w:marRight w:val="0"/>
          <w:marTop w:val="0"/>
          <w:marBottom w:val="0"/>
          <w:divBdr>
            <w:top w:val="none" w:sz="0" w:space="0" w:color="auto"/>
            <w:left w:val="none" w:sz="0" w:space="0" w:color="auto"/>
            <w:bottom w:val="none" w:sz="0" w:space="0" w:color="auto"/>
            <w:right w:val="none" w:sz="0" w:space="0" w:color="auto"/>
          </w:divBdr>
        </w:div>
        <w:div w:id="1206023703">
          <w:marLeft w:val="288"/>
          <w:marRight w:val="0"/>
          <w:marTop w:val="0"/>
          <w:marBottom w:val="0"/>
          <w:divBdr>
            <w:top w:val="none" w:sz="0" w:space="0" w:color="auto"/>
            <w:left w:val="none" w:sz="0" w:space="0" w:color="auto"/>
            <w:bottom w:val="none" w:sz="0" w:space="0" w:color="auto"/>
            <w:right w:val="none" w:sz="0" w:space="0" w:color="auto"/>
          </w:divBdr>
        </w:div>
        <w:div w:id="1007362952">
          <w:marLeft w:val="850"/>
          <w:marRight w:val="0"/>
          <w:marTop w:val="0"/>
          <w:marBottom w:val="0"/>
          <w:divBdr>
            <w:top w:val="none" w:sz="0" w:space="0" w:color="auto"/>
            <w:left w:val="none" w:sz="0" w:space="0" w:color="auto"/>
            <w:bottom w:val="none" w:sz="0" w:space="0" w:color="auto"/>
            <w:right w:val="none" w:sz="0" w:space="0" w:color="auto"/>
          </w:divBdr>
        </w:div>
        <w:div w:id="322395010">
          <w:marLeft w:val="850"/>
          <w:marRight w:val="0"/>
          <w:marTop w:val="0"/>
          <w:marBottom w:val="0"/>
          <w:divBdr>
            <w:top w:val="none" w:sz="0" w:space="0" w:color="auto"/>
            <w:left w:val="none" w:sz="0" w:space="0" w:color="auto"/>
            <w:bottom w:val="none" w:sz="0" w:space="0" w:color="auto"/>
            <w:right w:val="none" w:sz="0" w:space="0" w:color="auto"/>
          </w:divBdr>
        </w:div>
        <w:div w:id="436147155">
          <w:marLeft w:val="850"/>
          <w:marRight w:val="0"/>
          <w:marTop w:val="0"/>
          <w:marBottom w:val="0"/>
          <w:divBdr>
            <w:top w:val="none" w:sz="0" w:space="0" w:color="auto"/>
            <w:left w:val="none" w:sz="0" w:space="0" w:color="auto"/>
            <w:bottom w:val="none" w:sz="0" w:space="0" w:color="auto"/>
            <w:right w:val="none" w:sz="0" w:space="0" w:color="auto"/>
          </w:divBdr>
        </w:div>
        <w:div w:id="382749573">
          <w:marLeft w:val="850"/>
          <w:marRight w:val="0"/>
          <w:marTop w:val="0"/>
          <w:marBottom w:val="0"/>
          <w:divBdr>
            <w:top w:val="none" w:sz="0" w:space="0" w:color="auto"/>
            <w:left w:val="none" w:sz="0" w:space="0" w:color="auto"/>
            <w:bottom w:val="none" w:sz="0" w:space="0" w:color="auto"/>
            <w:right w:val="none" w:sz="0" w:space="0" w:color="auto"/>
          </w:divBdr>
        </w:div>
        <w:div w:id="220363146">
          <w:marLeft w:val="850"/>
          <w:marRight w:val="0"/>
          <w:marTop w:val="0"/>
          <w:marBottom w:val="0"/>
          <w:divBdr>
            <w:top w:val="none" w:sz="0" w:space="0" w:color="auto"/>
            <w:left w:val="none" w:sz="0" w:space="0" w:color="auto"/>
            <w:bottom w:val="none" w:sz="0" w:space="0" w:color="auto"/>
            <w:right w:val="none" w:sz="0" w:space="0" w:color="auto"/>
          </w:divBdr>
        </w:div>
      </w:divsChild>
    </w:div>
    <w:div w:id="1365136294">
      <w:bodyDiv w:val="1"/>
      <w:marLeft w:val="0"/>
      <w:marRight w:val="0"/>
      <w:marTop w:val="0"/>
      <w:marBottom w:val="0"/>
      <w:divBdr>
        <w:top w:val="none" w:sz="0" w:space="0" w:color="auto"/>
        <w:left w:val="none" w:sz="0" w:space="0" w:color="auto"/>
        <w:bottom w:val="none" w:sz="0" w:space="0" w:color="auto"/>
        <w:right w:val="none" w:sz="0" w:space="0" w:color="auto"/>
      </w:divBdr>
      <w:divsChild>
        <w:div w:id="1629311087">
          <w:marLeft w:val="446"/>
          <w:marRight w:val="0"/>
          <w:marTop w:val="0"/>
          <w:marBottom w:val="240"/>
          <w:divBdr>
            <w:top w:val="none" w:sz="0" w:space="0" w:color="auto"/>
            <w:left w:val="none" w:sz="0" w:space="0" w:color="auto"/>
            <w:bottom w:val="none" w:sz="0" w:space="0" w:color="auto"/>
            <w:right w:val="none" w:sz="0" w:space="0" w:color="auto"/>
          </w:divBdr>
        </w:div>
      </w:divsChild>
    </w:div>
    <w:div w:id="1394236321">
      <w:bodyDiv w:val="1"/>
      <w:marLeft w:val="0"/>
      <w:marRight w:val="0"/>
      <w:marTop w:val="0"/>
      <w:marBottom w:val="0"/>
      <w:divBdr>
        <w:top w:val="none" w:sz="0" w:space="0" w:color="auto"/>
        <w:left w:val="none" w:sz="0" w:space="0" w:color="auto"/>
        <w:bottom w:val="none" w:sz="0" w:space="0" w:color="auto"/>
        <w:right w:val="none" w:sz="0" w:space="0" w:color="auto"/>
      </w:divBdr>
    </w:div>
    <w:div w:id="1411469160">
      <w:bodyDiv w:val="1"/>
      <w:marLeft w:val="0"/>
      <w:marRight w:val="0"/>
      <w:marTop w:val="0"/>
      <w:marBottom w:val="0"/>
      <w:divBdr>
        <w:top w:val="none" w:sz="0" w:space="0" w:color="auto"/>
        <w:left w:val="none" w:sz="0" w:space="0" w:color="auto"/>
        <w:bottom w:val="none" w:sz="0" w:space="0" w:color="auto"/>
        <w:right w:val="none" w:sz="0" w:space="0" w:color="auto"/>
      </w:divBdr>
      <w:divsChild>
        <w:div w:id="1321808223">
          <w:marLeft w:val="446"/>
          <w:marRight w:val="0"/>
          <w:marTop w:val="0"/>
          <w:marBottom w:val="240"/>
          <w:divBdr>
            <w:top w:val="none" w:sz="0" w:space="0" w:color="auto"/>
            <w:left w:val="none" w:sz="0" w:space="0" w:color="auto"/>
            <w:bottom w:val="none" w:sz="0" w:space="0" w:color="auto"/>
            <w:right w:val="none" w:sz="0" w:space="0" w:color="auto"/>
          </w:divBdr>
        </w:div>
        <w:div w:id="1496339173">
          <w:marLeft w:val="446"/>
          <w:marRight w:val="0"/>
          <w:marTop w:val="0"/>
          <w:marBottom w:val="240"/>
          <w:divBdr>
            <w:top w:val="none" w:sz="0" w:space="0" w:color="auto"/>
            <w:left w:val="none" w:sz="0" w:space="0" w:color="auto"/>
            <w:bottom w:val="none" w:sz="0" w:space="0" w:color="auto"/>
            <w:right w:val="none" w:sz="0" w:space="0" w:color="auto"/>
          </w:divBdr>
        </w:div>
        <w:div w:id="2979624">
          <w:marLeft w:val="446"/>
          <w:marRight w:val="0"/>
          <w:marTop w:val="0"/>
          <w:marBottom w:val="240"/>
          <w:divBdr>
            <w:top w:val="none" w:sz="0" w:space="0" w:color="auto"/>
            <w:left w:val="none" w:sz="0" w:space="0" w:color="auto"/>
            <w:bottom w:val="none" w:sz="0" w:space="0" w:color="auto"/>
            <w:right w:val="none" w:sz="0" w:space="0" w:color="auto"/>
          </w:divBdr>
        </w:div>
      </w:divsChild>
    </w:div>
    <w:div w:id="1444572132">
      <w:bodyDiv w:val="1"/>
      <w:marLeft w:val="0"/>
      <w:marRight w:val="0"/>
      <w:marTop w:val="0"/>
      <w:marBottom w:val="0"/>
      <w:divBdr>
        <w:top w:val="none" w:sz="0" w:space="0" w:color="auto"/>
        <w:left w:val="none" w:sz="0" w:space="0" w:color="auto"/>
        <w:bottom w:val="none" w:sz="0" w:space="0" w:color="auto"/>
        <w:right w:val="none" w:sz="0" w:space="0" w:color="auto"/>
      </w:divBdr>
      <w:divsChild>
        <w:div w:id="1161972233">
          <w:marLeft w:val="446"/>
          <w:marRight w:val="0"/>
          <w:marTop w:val="240"/>
          <w:marBottom w:val="0"/>
          <w:divBdr>
            <w:top w:val="none" w:sz="0" w:space="0" w:color="auto"/>
            <w:left w:val="none" w:sz="0" w:space="0" w:color="auto"/>
            <w:bottom w:val="none" w:sz="0" w:space="0" w:color="auto"/>
            <w:right w:val="none" w:sz="0" w:space="0" w:color="auto"/>
          </w:divBdr>
        </w:div>
        <w:div w:id="736366444">
          <w:marLeft w:val="446"/>
          <w:marRight w:val="0"/>
          <w:marTop w:val="240"/>
          <w:marBottom w:val="0"/>
          <w:divBdr>
            <w:top w:val="none" w:sz="0" w:space="0" w:color="auto"/>
            <w:left w:val="none" w:sz="0" w:space="0" w:color="auto"/>
            <w:bottom w:val="none" w:sz="0" w:space="0" w:color="auto"/>
            <w:right w:val="none" w:sz="0" w:space="0" w:color="auto"/>
          </w:divBdr>
        </w:div>
        <w:div w:id="650063824">
          <w:marLeft w:val="446"/>
          <w:marRight w:val="0"/>
          <w:marTop w:val="240"/>
          <w:marBottom w:val="0"/>
          <w:divBdr>
            <w:top w:val="none" w:sz="0" w:space="0" w:color="auto"/>
            <w:left w:val="none" w:sz="0" w:space="0" w:color="auto"/>
            <w:bottom w:val="none" w:sz="0" w:space="0" w:color="auto"/>
            <w:right w:val="none" w:sz="0" w:space="0" w:color="auto"/>
          </w:divBdr>
        </w:div>
        <w:div w:id="1363287790">
          <w:marLeft w:val="446"/>
          <w:marRight w:val="0"/>
          <w:marTop w:val="240"/>
          <w:marBottom w:val="0"/>
          <w:divBdr>
            <w:top w:val="none" w:sz="0" w:space="0" w:color="auto"/>
            <w:left w:val="none" w:sz="0" w:space="0" w:color="auto"/>
            <w:bottom w:val="none" w:sz="0" w:space="0" w:color="auto"/>
            <w:right w:val="none" w:sz="0" w:space="0" w:color="auto"/>
          </w:divBdr>
        </w:div>
        <w:div w:id="931166014">
          <w:marLeft w:val="446"/>
          <w:marRight w:val="0"/>
          <w:marTop w:val="240"/>
          <w:marBottom w:val="0"/>
          <w:divBdr>
            <w:top w:val="none" w:sz="0" w:space="0" w:color="auto"/>
            <w:left w:val="none" w:sz="0" w:space="0" w:color="auto"/>
            <w:bottom w:val="none" w:sz="0" w:space="0" w:color="auto"/>
            <w:right w:val="none" w:sz="0" w:space="0" w:color="auto"/>
          </w:divBdr>
        </w:div>
        <w:div w:id="1019357693">
          <w:marLeft w:val="446"/>
          <w:marRight w:val="0"/>
          <w:marTop w:val="24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718767">
      <w:bodyDiv w:val="1"/>
      <w:marLeft w:val="0"/>
      <w:marRight w:val="0"/>
      <w:marTop w:val="0"/>
      <w:marBottom w:val="0"/>
      <w:divBdr>
        <w:top w:val="none" w:sz="0" w:space="0" w:color="auto"/>
        <w:left w:val="none" w:sz="0" w:space="0" w:color="auto"/>
        <w:bottom w:val="none" w:sz="0" w:space="0" w:color="auto"/>
        <w:right w:val="none" w:sz="0" w:space="0" w:color="auto"/>
      </w:divBdr>
    </w:div>
    <w:div w:id="1564560545">
      <w:bodyDiv w:val="1"/>
      <w:marLeft w:val="0"/>
      <w:marRight w:val="0"/>
      <w:marTop w:val="0"/>
      <w:marBottom w:val="0"/>
      <w:divBdr>
        <w:top w:val="none" w:sz="0" w:space="0" w:color="auto"/>
        <w:left w:val="none" w:sz="0" w:space="0" w:color="auto"/>
        <w:bottom w:val="none" w:sz="0" w:space="0" w:color="auto"/>
        <w:right w:val="none" w:sz="0" w:space="0" w:color="auto"/>
      </w:divBdr>
    </w:div>
    <w:div w:id="1577082583">
      <w:bodyDiv w:val="1"/>
      <w:marLeft w:val="0"/>
      <w:marRight w:val="0"/>
      <w:marTop w:val="0"/>
      <w:marBottom w:val="0"/>
      <w:divBdr>
        <w:top w:val="none" w:sz="0" w:space="0" w:color="auto"/>
        <w:left w:val="none" w:sz="0" w:space="0" w:color="auto"/>
        <w:bottom w:val="none" w:sz="0" w:space="0" w:color="auto"/>
        <w:right w:val="none" w:sz="0" w:space="0" w:color="auto"/>
      </w:divBdr>
    </w:div>
    <w:div w:id="1610891096">
      <w:bodyDiv w:val="1"/>
      <w:marLeft w:val="0"/>
      <w:marRight w:val="0"/>
      <w:marTop w:val="0"/>
      <w:marBottom w:val="0"/>
      <w:divBdr>
        <w:top w:val="none" w:sz="0" w:space="0" w:color="auto"/>
        <w:left w:val="none" w:sz="0" w:space="0" w:color="auto"/>
        <w:bottom w:val="none" w:sz="0" w:space="0" w:color="auto"/>
        <w:right w:val="none" w:sz="0" w:space="0" w:color="auto"/>
      </w:divBdr>
    </w:div>
    <w:div w:id="1616209289">
      <w:bodyDiv w:val="1"/>
      <w:marLeft w:val="0"/>
      <w:marRight w:val="0"/>
      <w:marTop w:val="0"/>
      <w:marBottom w:val="0"/>
      <w:divBdr>
        <w:top w:val="none" w:sz="0" w:space="0" w:color="auto"/>
        <w:left w:val="none" w:sz="0" w:space="0" w:color="auto"/>
        <w:bottom w:val="none" w:sz="0" w:space="0" w:color="auto"/>
        <w:right w:val="none" w:sz="0" w:space="0" w:color="auto"/>
      </w:divBdr>
    </w:div>
    <w:div w:id="1656182608">
      <w:bodyDiv w:val="1"/>
      <w:marLeft w:val="0"/>
      <w:marRight w:val="0"/>
      <w:marTop w:val="0"/>
      <w:marBottom w:val="0"/>
      <w:divBdr>
        <w:top w:val="none" w:sz="0" w:space="0" w:color="auto"/>
        <w:left w:val="none" w:sz="0" w:space="0" w:color="auto"/>
        <w:bottom w:val="none" w:sz="0" w:space="0" w:color="auto"/>
        <w:right w:val="none" w:sz="0" w:space="0" w:color="auto"/>
      </w:divBdr>
      <w:divsChild>
        <w:div w:id="1503089065">
          <w:marLeft w:val="547"/>
          <w:marRight w:val="0"/>
          <w:marTop w:val="0"/>
          <w:marBottom w:val="480"/>
          <w:divBdr>
            <w:top w:val="none" w:sz="0" w:space="0" w:color="auto"/>
            <w:left w:val="none" w:sz="0" w:space="0" w:color="auto"/>
            <w:bottom w:val="none" w:sz="0" w:space="0" w:color="auto"/>
            <w:right w:val="none" w:sz="0" w:space="0" w:color="auto"/>
          </w:divBdr>
        </w:div>
        <w:div w:id="1754932110">
          <w:marLeft w:val="547"/>
          <w:marRight w:val="0"/>
          <w:marTop w:val="0"/>
          <w:marBottom w:val="480"/>
          <w:divBdr>
            <w:top w:val="none" w:sz="0" w:space="0" w:color="auto"/>
            <w:left w:val="none" w:sz="0" w:space="0" w:color="auto"/>
            <w:bottom w:val="none" w:sz="0" w:space="0" w:color="auto"/>
            <w:right w:val="none" w:sz="0" w:space="0" w:color="auto"/>
          </w:divBdr>
        </w:div>
        <w:div w:id="2110201690">
          <w:marLeft w:val="547"/>
          <w:marRight w:val="0"/>
          <w:marTop w:val="0"/>
          <w:marBottom w:val="480"/>
          <w:divBdr>
            <w:top w:val="none" w:sz="0" w:space="0" w:color="auto"/>
            <w:left w:val="none" w:sz="0" w:space="0" w:color="auto"/>
            <w:bottom w:val="none" w:sz="0" w:space="0" w:color="auto"/>
            <w:right w:val="none" w:sz="0" w:space="0" w:color="auto"/>
          </w:divBdr>
        </w:div>
      </w:divsChild>
    </w:div>
    <w:div w:id="1753549118">
      <w:bodyDiv w:val="1"/>
      <w:marLeft w:val="0"/>
      <w:marRight w:val="0"/>
      <w:marTop w:val="0"/>
      <w:marBottom w:val="0"/>
      <w:divBdr>
        <w:top w:val="none" w:sz="0" w:space="0" w:color="auto"/>
        <w:left w:val="none" w:sz="0" w:space="0" w:color="auto"/>
        <w:bottom w:val="none" w:sz="0" w:space="0" w:color="auto"/>
        <w:right w:val="none" w:sz="0" w:space="0" w:color="auto"/>
      </w:divBdr>
    </w:div>
    <w:div w:id="1831216078">
      <w:bodyDiv w:val="1"/>
      <w:marLeft w:val="0"/>
      <w:marRight w:val="0"/>
      <w:marTop w:val="0"/>
      <w:marBottom w:val="0"/>
      <w:divBdr>
        <w:top w:val="none" w:sz="0" w:space="0" w:color="auto"/>
        <w:left w:val="none" w:sz="0" w:space="0" w:color="auto"/>
        <w:bottom w:val="none" w:sz="0" w:space="0" w:color="auto"/>
        <w:right w:val="none" w:sz="0" w:space="0" w:color="auto"/>
      </w:divBdr>
      <w:divsChild>
        <w:div w:id="1061709864">
          <w:marLeft w:val="446"/>
          <w:marRight w:val="0"/>
          <w:marTop w:val="0"/>
          <w:marBottom w:val="80"/>
          <w:divBdr>
            <w:top w:val="none" w:sz="0" w:space="0" w:color="auto"/>
            <w:left w:val="none" w:sz="0" w:space="0" w:color="auto"/>
            <w:bottom w:val="none" w:sz="0" w:space="0" w:color="auto"/>
            <w:right w:val="none" w:sz="0" w:space="0" w:color="auto"/>
          </w:divBdr>
        </w:div>
        <w:div w:id="187839386">
          <w:marLeft w:val="446"/>
          <w:marRight w:val="0"/>
          <w:marTop w:val="0"/>
          <w:marBottom w:val="80"/>
          <w:divBdr>
            <w:top w:val="none" w:sz="0" w:space="0" w:color="auto"/>
            <w:left w:val="none" w:sz="0" w:space="0" w:color="auto"/>
            <w:bottom w:val="none" w:sz="0" w:space="0" w:color="auto"/>
            <w:right w:val="none" w:sz="0" w:space="0" w:color="auto"/>
          </w:divBdr>
        </w:div>
        <w:div w:id="1078361302">
          <w:marLeft w:val="446"/>
          <w:marRight w:val="0"/>
          <w:marTop w:val="0"/>
          <w:marBottom w:val="80"/>
          <w:divBdr>
            <w:top w:val="none" w:sz="0" w:space="0" w:color="auto"/>
            <w:left w:val="none" w:sz="0" w:space="0" w:color="auto"/>
            <w:bottom w:val="none" w:sz="0" w:space="0" w:color="auto"/>
            <w:right w:val="none" w:sz="0" w:space="0" w:color="auto"/>
          </w:divBdr>
        </w:div>
        <w:div w:id="949821811">
          <w:marLeft w:val="446"/>
          <w:marRight w:val="0"/>
          <w:marTop w:val="0"/>
          <w:marBottom w:val="80"/>
          <w:divBdr>
            <w:top w:val="none" w:sz="0" w:space="0" w:color="auto"/>
            <w:left w:val="none" w:sz="0" w:space="0" w:color="auto"/>
            <w:bottom w:val="none" w:sz="0" w:space="0" w:color="auto"/>
            <w:right w:val="none" w:sz="0" w:space="0" w:color="auto"/>
          </w:divBdr>
        </w:div>
        <w:div w:id="1456144637">
          <w:marLeft w:val="446"/>
          <w:marRight w:val="0"/>
          <w:marTop w:val="0"/>
          <w:marBottom w:val="80"/>
          <w:divBdr>
            <w:top w:val="none" w:sz="0" w:space="0" w:color="auto"/>
            <w:left w:val="none" w:sz="0" w:space="0" w:color="auto"/>
            <w:bottom w:val="none" w:sz="0" w:space="0" w:color="auto"/>
            <w:right w:val="none" w:sz="0" w:space="0" w:color="auto"/>
          </w:divBdr>
        </w:div>
        <w:div w:id="284583645">
          <w:marLeft w:val="446"/>
          <w:marRight w:val="0"/>
          <w:marTop w:val="0"/>
          <w:marBottom w:val="80"/>
          <w:divBdr>
            <w:top w:val="none" w:sz="0" w:space="0" w:color="auto"/>
            <w:left w:val="none" w:sz="0" w:space="0" w:color="auto"/>
            <w:bottom w:val="none" w:sz="0" w:space="0" w:color="auto"/>
            <w:right w:val="none" w:sz="0" w:space="0" w:color="auto"/>
          </w:divBdr>
        </w:div>
        <w:div w:id="1365397735">
          <w:marLeft w:val="446"/>
          <w:marRight w:val="0"/>
          <w:marTop w:val="0"/>
          <w:marBottom w:val="80"/>
          <w:divBdr>
            <w:top w:val="none" w:sz="0" w:space="0" w:color="auto"/>
            <w:left w:val="none" w:sz="0" w:space="0" w:color="auto"/>
            <w:bottom w:val="none" w:sz="0" w:space="0" w:color="auto"/>
            <w:right w:val="none" w:sz="0" w:space="0" w:color="auto"/>
          </w:divBdr>
        </w:div>
        <w:div w:id="1957175222">
          <w:marLeft w:val="446"/>
          <w:marRight w:val="0"/>
          <w:marTop w:val="0"/>
          <w:marBottom w:val="80"/>
          <w:divBdr>
            <w:top w:val="none" w:sz="0" w:space="0" w:color="auto"/>
            <w:left w:val="none" w:sz="0" w:space="0" w:color="auto"/>
            <w:bottom w:val="none" w:sz="0" w:space="0" w:color="auto"/>
            <w:right w:val="none" w:sz="0" w:space="0" w:color="auto"/>
          </w:divBdr>
        </w:div>
        <w:div w:id="847207906">
          <w:marLeft w:val="446"/>
          <w:marRight w:val="0"/>
          <w:marTop w:val="0"/>
          <w:marBottom w:val="80"/>
          <w:divBdr>
            <w:top w:val="none" w:sz="0" w:space="0" w:color="auto"/>
            <w:left w:val="none" w:sz="0" w:space="0" w:color="auto"/>
            <w:bottom w:val="none" w:sz="0" w:space="0" w:color="auto"/>
            <w:right w:val="none" w:sz="0" w:space="0" w:color="auto"/>
          </w:divBdr>
        </w:div>
        <w:div w:id="696196961">
          <w:marLeft w:val="446"/>
          <w:marRight w:val="0"/>
          <w:marTop w:val="0"/>
          <w:marBottom w:val="80"/>
          <w:divBdr>
            <w:top w:val="none" w:sz="0" w:space="0" w:color="auto"/>
            <w:left w:val="none" w:sz="0" w:space="0" w:color="auto"/>
            <w:bottom w:val="none" w:sz="0" w:space="0" w:color="auto"/>
            <w:right w:val="none" w:sz="0" w:space="0" w:color="auto"/>
          </w:divBdr>
        </w:div>
      </w:divsChild>
    </w:div>
    <w:div w:id="1864710926">
      <w:bodyDiv w:val="1"/>
      <w:marLeft w:val="0"/>
      <w:marRight w:val="0"/>
      <w:marTop w:val="0"/>
      <w:marBottom w:val="0"/>
      <w:divBdr>
        <w:top w:val="none" w:sz="0" w:space="0" w:color="auto"/>
        <w:left w:val="none" w:sz="0" w:space="0" w:color="auto"/>
        <w:bottom w:val="none" w:sz="0" w:space="0" w:color="auto"/>
        <w:right w:val="none" w:sz="0" w:space="0" w:color="auto"/>
      </w:divBdr>
    </w:div>
    <w:div w:id="1888253783">
      <w:bodyDiv w:val="1"/>
      <w:marLeft w:val="0"/>
      <w:marRight w:val="0"/>
      <w:marTop w:val="0"/>
      <w:marBottom w:val="0"/>
      <w:divBdr>
        <w:top w:val="none" w:sz="0" w:space="0" w:color="auto"/>
        <w:left w:val="none" w:sz="0" w:space="0" w:color="auto"/>
        <w:bottom w:val="none" w:sz="0" w:space="0" w:color="auto"/>
        <w:right w:val="none" w:sz="0" w:space="0" w:color="auto"/>
      </w:divBdr>
    </w:div>
    <w:div w:id="1901405042">
      <w:bodyDiv w:val="1"/>
      <w:marLeft w:val="0"/>
      <w:marRight w:val="0"/>
      <w:marTop w:val="0"/>
      <w:marBottom w:val="0"/>
      <w:divBdr>
        <w:top w:val="none" w:sz="0" w:space="0" w:color="auto"/>
        <w:left w:val="none" w:sz="0" w:space="0" w:color="auto"/>
        <w:bottom w:val="none" w:sz="0" w:space="0" w:color="auto"/>
        <w:right w:val="none" w:sz="0" w:space="0" w:color="auto"/>
      </w:divBdr>
      <w:divsChild>
        <w:div w:id="1296565590">
          <w:marLeft w:val="274"/>
          <w:marRight w:val="0"/>
          <w:marTop w:val="0"/>
          <w:marBottom w:val="0"/>
          <w:divBdr>
            <w:top w:val="none" w:sz="0" w:space="0" w:color="auto"/>
            <w:left w:val="none" w:sz="0" w:space="0" w:color="auto"/>
            <w:bottom w:val="none" w:sz="0" w:space="0" w:color="auto"/>
            <w:right w:val="none" w:sz="0" w:space="0" w:color="auto"/>
          </w:divBdr>
        </w:div>
        <w:div w:id="1486697908">
          <w:marLeft w:val="274"/>
          <w:marRight w:val="0"/>
          <w:marTop w:val="0"/>
          <w:marBottom w:val="0"/>
          <w:divBdr>
            <w:top w:val="none" w:sz="0" w:space="0" w:color="auto"/>
            <w:left w:val="none" w:sz="0" w:space="0" w:color="auto"/>
            <w:bottom w:val="none" w:sz="0" w:space="0" w:color="auto"/>
            <w:right w:val="none" w:sz="0" w:space="0" w:color="auto"/>
          </w:divBdr>
        </w:div>
        <w:div w:id="1756702499">
          <w:marLeft w:val="274"/>
          <w:marRight w:val="0"/>
          <w:marTop w:val="0"/>
          <w:marBottom w:val="0"/>
          <w:divBdr>
            <w:top w:val="none" w:sz="0" w:space="0" w:color="auto"/>
            <w:left w:val="none" w:sz="0" w:space="0" w:color="auto"/>
            <w:bottom w:val="none" w:sz="0" w:space="0" w:color="auto"/>
            <w:right w:val="none" w:sz="0" w:space="0" w:color="auto"/>
          </w:divBdr>
        </w:div>
      </w:divsChild>
    </w:div>
    <w:div w:id="1942175903">
      <w:bodyDiv w:val="1"/>
      <w:marLeft w:val="0"/>
      <w:marRight w:val="0"/>
      <w:marTop w:val="0"/>
      <w:marBottom w:val="0"/>
      <w:divBdr>
        <w:top w:val="none" w:sz="0" w:space="0" w:color="auto"/>
        <w:left w:val="none" w:sz="0" w:space="0" w:color="auto"/>
        <w:bottom w:val="none" w:sz="0" w:space="0" w:color="auto"/>
        <w:right w:val="none" w:sz="0" w:space="0" w:color="auto"/>
      </w:divBdr>
    </w:div>
    <w:div w:id="198083759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7856548">
      <w:bodyDiv w:val="1"/>
      <w:marLeft w:val="0"/>
      <w:marRight w:val="0"/>
      <w:marTop w:val="0"/>
      <w:marBottom w:val="0"/>
      <w:divBdr>
        <w:top w:val="none" w:sz="0" w:space="0" w:color="auto"/>
        <w:left w:val="none" w:sz="0" w:space="0" w:color="auto"/>
        <w:bottom w:val="none" w:sz="0" w:space="0" w:color="auto"/>
        <w:right w:val="none" w:sz="0" w:space="0" w:color="auto"/>
      </w:divBdr>
      <w:divsChild>
        <w:div w:id="19865346">
          <w:marLeft w:val="360"/>
          <w:marRight w:val="0"/>
          <w:marTop w:val="200"/>
          <w:marBottom w:val="0"/>
          <w:divBdr>
            <w:top w:val="none" w:sz="0" w:space="0" w:color="auto"/>
            <w:left w:val="none" w:sz="0" w:space="0" w:color="auto"/>
            <w:bottom w:val="none" w:sz="0" w:space="0" w:color="auto"/>
            <w:right w:val="none" w:sz="0" w:space="0" w:color="auto"/>
          </w:divBdr>
        </w:div>
        <w:div w:id="699866216">
          <w:marLeft w:val="360"/>
          <w:marRight w:val="0"/>
          <w:marTop w:val="200"/>
          <w:marBottom w:val="0"/>
          <w:divBdr>
            <w:top w:val="none" w:sz="0" w:space="0" w:color="auto"/>
            <w:left w:val="none" w:sz="0" w:space="0" w:color="auto"/>
            <w:bottom w:val="none" w:sz="0" w:space="0" w:color="auto"/>
            <w:right w:val="none" w:sz="0" w:space="0" w:color="auto"/>
          </w:divBdr>
        </w:div>
        <w:div w:id="372847759">
          <w:marLeft w:val="360"/>
          <w:marRight w:val="0"/>
          <w:marTop w:val="200"/>
          <w:marBottom w:val="0"/>
          <w:divBdr>
            <w:top w:val="none" w:sz="0" w:space="0" w:color="auto"/>
            <w:left w:val="none" w:sz="0" w:space="0" w:color="auto"/>
            <w:bottom w:val="none" w:sz="0" w:space="0" w:color="auto"/>
            <w:right w:val="none" w:sz="0" w:space="0" w:color="auto"/>
          </w:divBdr>
        </w:div>
        <w:div w:id="2364377">
          <w:marLeft w:val="360"/>
          <w:marRight w:val="0"/>
          <w:marTop w:val="200"/>
          <w:marBottom w:val="0"/>
          <w:divBdr>
            <w:top w:val="none" w:sz="0" w:space="0" w:color="auto"/>
            <w:left w:val="none" w:sz="0" w:space="0" w:color="auto"/>
            <w:bottom w:val="none" w:sz="0" w:space="0" w:color="auto"/>
            <w:right w:val="none" w:sz="0" w:space="0" w:color="auto"/>
          </w:divBdr>
        </w:div>
      </w:divsChild>
    </w:div>
    <w:div w:id="2011061350">
      <w:bodyDiv w:val="1"/>
      <w:marLeft w:val="0"/>
      <w:marRight w:val="0"/>
      <w:marTop w:val="0"/>
      <w:marBottom w:val="0"/>
      <w:divBdr>
        <w:top w:val="none" w:sz="0" w:space="0" w:color="auto"/>
        <w:left w:val="none" w:sz="0" w:space="0" w:color="auto"/>
        <w:bottom w:val="none" w:sz="0" w:space="0" w:color="auto"/>
        <w:right w:val="none" w:sz="0" w:space="0" w:color="auto"/>
      </w:divBdr>
    </w:div>
    <w:div w:id="2044791798">
      <w:bodyDiv w:val="1"/>
      <w:marLeft w:val="0"/>
      <w:marRight w:val="0"/>
      <w:marTop w:val="0"/>
      <w:marBottom w:val="0"/>
      <w:divBdr>
        <w:top w:val="none" w:sz="0" w:space="0" w:color="auto"/>
        <w:left w:val="none" w:sz="0" w:space="0" w:color="auto"/>
        <w:bottom w:val="none" w:sz="0" w:space="0" w:color="auto"/>
        <w:right w:val="none" w:sz="0" w:space="0" w:color="auto"/>
      </w:divBdr>
    </w:div>
    <w:div w:id="2051998432">
      <w:bodyDiv w:val="1"/>
      <w:marLeft w:val="0"/>
      <w:marRight w:val="0"/>
      <w:marTop w:val="0"/>
      <w:marBottom w:val="0"/>
      <w:divBdr>
        <w:top w:val="none" w:sz="0" w:space="0" w:color="auto"/>
        <w:left w:val="none" w:sz="0" w:space="0" w:color="auto"/>
        <w:bottom w:val="none" w:sz="0" w:space="0" w:color="auto"/>
        <w:right w:val="none" w:sz="0" w:space="0" w:color="auto"/>
      </w:divBdr>
    </w:div>
    <w:div w:id="2110157845">
      <w:bodyDiv w:val="1"/>
      <w:marLeft w:val="0"/>
      <w:marRight w:val="0"/>
      <w:marTop w:val="0"/>
      <w:marBottom w:val="0"/>
      <w:divBdr>
        <w:top w:val="none" w:sz="0" w:space="0" w:color="auto"/>
        <w:left w:val="none" w:sz="0" w:space="0" w:color="auto"/>
        <w:bottom w:val="none" w:sz="0" w:space="0" w:color="auto"/>
        <w:right w:val="none" w:sz="0" w:space="0" w:color="auto"/>
      </w:divBdr>
      <w:divsChild>
        <w:div w:id="1713798410">
          <w:marLeft w:val="1080"/>
          <w:marRight w:val="0"/>
          <w:marTop w:val="100"/>
          <w:marBottom w:val="0"/>
          <w:divBdr>
            <w:top w:val="none" w:sz="0" w:space="0" w:color="auto"/>
            <w:left w:val="none" w:sz="0" w:space="0" w:color="auto"/>
            <w:bottom w:val="none" w:sz="0" w:space="0" w:color="auto"/>
            <w:right w:val="none" w:sz="0" w:space="0" w:color="auto"/>
          </w:divBdr>
        </w:div>
        <w:div w:id="132338069">
          <w:marLeft w:val="1080"/>
          <w:marRight w:val="0"/>
          <w:marTop w:val="100"/>
          <w:marBottom w:val="0"/>
          <w:divBdr>
            <w:top w:val="none" w:sz="0" w:space="0" w:color="auto"/>
            <w:left w:val="none" w:sz="0" w:space="0" w:color="auto"/>
            <w:bottom w:val="none" w:sz="0" w:space="0" w:color="auto"/>
            <w:right w:val="none" w:sz="0" w:space="0" w:color="auto"/>
          </w:divBdr>
        </w:div>
        <w:div w:id="243926713">
          <w:marLeft w:val="1080"/>
          <w:marRight w:val="0"/>
          <w:marTop w:val="100"/>
          <w:marBottom w:val="0"/>
          <w:divBdr>
            <w:top w:val="none" w:sz="0" w:space="0" w:color="auto"/>
            <w:left w:val="none" w:sz="0" w:space="0" w:color="auto"/>
            <w:bottom w:val="none" w:sz="0" w:space="0" w:color="auto"/>
            <w:right w:val="none" w:sz="0" w:space="0" w:color="auto"/>
          </w:divBdr>
        </w:div>
        <w:div w:id="2031181338">
          <w:marLeft w:val="1800"/>
          <w:marRight w:val="0"/>
          <w:marTop w:val="100"/>
          <w:marBottom w:val="0"/>
          <w:divBdr>
            <w:top w:val="none" w:sz="0" w:space="0" w:color="auto"/>
            <w:left w:val="none" w:sz="0" w:space="0" w:color="auto"/>
            <w:bottom w:val="none" w:sz="0" w:space="0" w:color="auto"/>
            <w:right w:val="none" w:sz="0" w:space="0" w:color="auto"/>
          </w:divBdr>
        </w:div>
        <w:div w:id="128281320">
          <w:marLeft w:val="1800"/>
          <w:marRight w:val="0"/>
          <w:marTop w:val="100"/>
          <w:marBottom w:val="0"/>
          <w:divBdr>
            <w:top w:val="none" w:sz="0" w:space="0" w:color="auto"/>
            <w:left w:val="none" w:sz="0" w:space="0" w:color="auto"/>
            <w:bottom w:val="none" w:sz="0" w:space="0" w:color="auto"/>
            <w:right w:val="none" w:sz="0" w:space="0" w:color="auto"/>
          </w:divBdr>
        </w:div>
        <w:div w:id="992441398">
          <w:marLeft w:val="1080"/>
          <w:marRight w:val="0"/>
          <w:marTop w:val="100"/>
          <w:marBottom w:val="0"/>
          <w:divBdr>
            <w:top w:val="none" w:sz="0" w:space="0" w:color="auto"/>
            <w:left w:val="none" w:sz="0" w:space="0" w:color="auto"/>
            <w:bottom w:val="none" w:sz="0" w:space="0" w:color="auto"/>
            <w:right w:val="none" w:sz="0" w:space="0" w:color="auto"/>
          </w:divBdr>
        </w:div>
        <w:div w:id="1218080353">
          <w:marLeft w:val="1080"/>
          <w:marRight w:val="0"/>
          <w:marTop w:val="100"/>
          <w:marBottom w:val="0"/>
          <w:divBdr>
            <w:top w:val="none" w:sz="0" w:space="0" w:color="auto"/>
            <w:left w:val="none" w:sz="0" w:space="0" w:color="auto"/>
            <w:bottom w:val="none" w:sz="0" w:space="0" w:color="auto"/>
            <w:right w:val="none" w:sz="0" w:space="0" w:color="auto"/>
          </w:divBdr>
        </w:div>
        <w:div w:id="1351029214">
          <w:marLeft w:val="1080"/>
          <w:marRight w:val="0"/>
          <w:marTop w:val="100"/>
          <w:marBottom w:val="0"/>
          <w:divBdr>
            <w:top w:val="none" w:sz="0" w:space="0" w:color="auto"/>
            <w:left w:val="none" w:sz="0" w:space="0" w:color="auto"/>
            <w:bottom w:val="none" w:sz="0" w:space="0" w:color="auto"/>
            <w:right w:val="none" w:sz="0" w:space="0" w:color="auto"/>
          </w:divBdr>
        </w:div>
        <w:div w:id="89471124">
          <w:marLeft w:val="1080"/>
          <w:marRight w:val="0"/>
          <w:marTop w:val="100"/>
          <w:marBottom w:val="0"/>
          <w:divBdr>
            <w:top w:val="none" w:sz="0" w:space="0" w:color="auto"/>
            <w:left w:val="none" w:sz="0" w:space="0" w:color="auto"/>
            <w:bottom w:val="none" w:sz="0" w:space="0" w:color="auto"/>
            <w:right w:val="none" w:sz="0" w:space="0" w:color="auto"/>
          </w:divBdr>
        </w:div>
        <w:div w:id="44380621">
          <w:marLeft w:val="1080"/>
          <w:marRight w:val="0"/>
          <w:marTop w:val="100"/>
          <w:marBottom w:val="0"/>
          <w:divBdr>
            <w:top w:val="none" w:sz="0" w:space="0" w:color="auto"/>
            <w:left w:val="none" w:sz="0" w:space="0" w:color="auto"/>
            <w:bottom w:val="none" w:sz="0" w:space="0" w:color="auto"/>
            <w:right w:val="none" w:sz="0" w:space="0" w:color="auto"/>
          </w:divBdr>
        </w:div>
        <w:div w:id="1790197093">
          <w:marLeft w:val="1080"/>
          <w:marRight w:val="0"/>
          <w:marTop w:val="100"/>
          <w:marBottom w:val="0"/>
          <w:divBdr>
            <w:top w:val="none" w:sz="0" w:space="0" w:color="auto"/>
            <w:left w:val="none" w:sz="0" w:space="0" w:color="auto"/>
            <w:bottom w:val="none" w:sz="0" w:space="0" w:color="auto"/>
            <w:right w:val="none" w:sz="0" w:space="0" w:color="auto"/>
          </w:divBdr>
        </w:div>
        <w:div w:id="556235384">
          <w:marLeft w:val="1080"/>
          <w:marRight w:val="0"/>
          <w:marTop w:val="1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670051"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26506"/>
    <w:rsid w:val="000E040F"/>
    <w:rsid w:val="00155DE0"/>
    <w:rsid w:val="001615FC"/>
    <w:rsid w:val="001C2740"/>
    <w:rsid w:val="00222151"/>
    <w:rsid w:val="00284776"/>
    <w:rsid w:val="00287720"/>
    <w:rsid w:val="00296D3B"/>
    <w:rsid w:val="002A618C"/>
    <w:rsid w:val="002B69E2"/>
    <w:rsid w:val="002C6B73"/>
    <w:rsid w:val="002E73EE"/>
    <w:rsid w:val="002F1A05"/>
    <w:rsid w:val="003928B9"/>
    <w:rsid w:val="0040411F"/>
    <w:rsid w:val="00421F57"/>
    <w:rsid w:val="004C7102"/>
    <w:rsid w:val="00526049"/>
    <w:rsid w:val="005834E7"/>
    <w:rsid w:val="005C70E4"/>
    <w:rsid w:val="005F731A"/>
    <w:rsid w:val="005F7DB5"/>
    <w:rsid w:val="00651601"/>
    <w:rsid w:val="00660510"/>
    <w:rsid w:val="00663450"/>
    <w:rsid w:val="00670051"/>
    <w:rsid w:val="00677728"/>
    <w:rsid w:val="00702505"/>
    <w:rsid w:val="00707DFA"/>
    <w:rsid w:val="00765FEC"/>
    <w:rsid w:val="00771913"/>
    <w:rsid w:val="007A1022"/>
    <w:rsid w:val="007C63BF"/>
    <w:rsid w:val="007D6E74"/>
    <w:rsid w:val="007E1EA3"/>
    <w:rsid w:val="008319A3"/>
    <w:rsid w:val="008B4811"/>
    <w:rsid w:val="008C29BC"/>
    <w:rsid w:val="009067DC"/>
    <w:rsid w:val="00950D45"/>
    <w:rsid w:val="00973118"/>
    <w:rsid w:val="00997553"/>
    <w:rsid w:val="00A02A8B"/>
    <w:rsid w:val="00A3793A"/>
    <w:rsid w:val="00AA0E5E"/>
    <w:rsid w:val="00B322F0"/>
    <w:rsid w:val="00B7117D"/>
    <w:rsid w:val="00BC38B0"/>
    <w:rsid w:val="00C1370C"/>
    <w:rsid w:val="00C174C8"/>
    <w:rsid w:val="00C31C69"/>
    <w:rsid w:val="00CB25FF"/>
    <w:rsid w:val="00EB7BA6"/>
    <w:rsid w:val="00F16CE5"/>
    <w:rsid w:val="00F32019"/>
    <w:rsid w:val="00F81C5B"/>
    <w:rsid w:val="00F94979"/>
    <w:rsid w:val="00FD35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f0afc345d4b971b2e36b6e79f65cf5f2">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3dae819f6de24e43c7c83deb3882c254"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78611E-05F4-4190-91A3-798BAD897326}">
  <ds:schemaRefs>
    <ds:schemaRef ds:uri="http://www.w3.org/XML/1998/namespace"/>
    <ds:schemaRef ds:uri="http://purl.org/dc/dcmitype/"/>
    <ds:schemaRef ds:uri="http://schemas.microsoft.com/office/2006/documentManagement/types"/>
    <ds:schemaRef ds:uri="http://schemas.openxmlformats.org/package/2006/metadata/core-properties"/>
    <ds:schemaRef ds:uri="258d5018-feb4-45ec-8043-ac7152467c64"/>
    <ds:schemaRef ds:uri="http://purl.org/dc/terms/"/>
    <ds:schemaRef ds:uri="2795bbee-07b4-4e79-98d8-0419d9871cad"/>
    <ds:schemaRef ds:uri="http://schemas.microsoft.com/office/infopath/2007/PartnerControls"/>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7BD3D24F-5105-4B97-96EF-122C2CC171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985981A-FD0E-4C04-90C0-B0471B4A6CB7}">
  <ds:schemaRefs>
    <ds:schemaRef ds:uri="http://schemas.microsoft.com/sharepoint/v3/contenttype/forms"/>
  </ds:schemaRefs>
</ds:datastoreItem>
</file>

<file path=customXml/itemProps4.xml><?xml version="1.0" encoding="utf-8"?>
<ds:datastoreItem xmlns:ds="http://schemas.openxmlformats.org/officeDocument/2006/customXml" ds:itemID="{CE880313-DF7D-4C6C-B18C-D7A7682421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1691</Words>
  <Characters>9639</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Hazel Lloyd (Swansea Bay UHB - Corporate Governance)</cp:lastModifiedBy>
  <cp:revision>4</cp:revision>
  <dcterms:created xsi:type="dcterms:W3CDTF">2023-11-17T11:15:00Z</dcterms:created>
  <dcterms:modified xsi:type="dcterms:W3CDTF">2023-11-23T10:50:00Z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