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13D9E2" w14:textId="77777777" w:rsidR="00F244D5" w:rsidRDefault="000F2180" w:rsidP="004A037B">
      <w:pPr>
        <w:pStyle w:val="Body"/>
        <w:ind w:right="540"/>
        <w:jc w:val="center"/>
        <w:outlineLvl w:val="0"/>
        <w:rPr>
          <w:rFonts w:ascii="Arial Bold"/>
          <w:color w:val="auto"/>
          <w:sz w:val="24"/>
          <w:szCs w:val="24"/>
          <w:lang w:val="en-GB"/>
        </w:rPr>
      </w:pPr>
      <w:r>
        <w:rPr>
          <w:rFonts w:ascii="Arial Bold"/>
          <w:color w:val="auto"/>
          <w:sz w:val="24"/>
          <w:szCs w:val="24"/>
          <w:lang w:val="en-GB"/>
        </w:rPr>
        <w:t xml:space="preserve">                                                  </w:t>
      </w:r>
    </w:p>
    <w:p w14:paraId="6D471C30" w14:textId="77777777" w:rsidR="00980D71" w:rsidRDefault="00980D71" w:rsidP="004A037B">
      <w:pPr>
        <w:pStyle w:val="Body"/>
        <w:ind w:right="540"/>
        <w:jc w:val="center"/>
        <w:outlineLvl w:val="0"/>
        <w:rPr>
          <w:rFonts w:ascii="Arial Bold"/>
          <w:color w:val="auto"/>
          <w:sz w:val="24"/>
          <w:szCs w:val="24"/>
          <w:lang w:val="en-GB"/>
        </w:rPr>
      </w:pPr>
    </w:p>
    <w:p w14:paraId="20DD92C7" w14:textId="77777777" w:rsidR="00980D71" w:rsidRDefault="00980D71" w:rsidP="004A037B">
      <w:pPr>
        <w:pStyle w:val="Body"/>
        <w:ind w:right="540"/>
        <w:jc w:val="center"/>
        <w:outlineLvl w:val="0"/>
        <w:rPr>
          <w:rFonts w:ascii="Arial Bold"/>
          <w:color w:val="auto"/>
          <w:sz w:val="24"/>
          <w:szCs w:val="24"/>
          <w:lang w:val="en-GB"/>
        </w:rPr>
      </w:pPr>
    </w:p>
    <w:p w14:paraId="6251ED37" w14:textId="5C115B04" w:rsidR="004A037B" w:rsidRPr="00E97F65" w:rsidRDefault="00F244D5" w:rsidP="004A037B">
      <w:pPr>
        <w:pStyle w:val="Body"/>
        <w:ind w:right="540"/>
        <w:jc w:val="center"/>
        <w:outlineLvl w:val="0"/>
        <w:rPr>
          <w:rFonts w:ascii="Verdana" w:eastAsia="Arial Bold" w:hAnsi="Verdana" w:cs="Arial Bold"/>
          <w:color w:val="auto"/>
          <w:sz w:val="24"/>
          <w:szCs w:val="24"/>
          <w:lang w:val="en-GB"/>
        </w:rPr>
      </w:pPr>
      <w:r w:rsidRPr="00E97F65">
        <w:rPr>
          <w:rFonts w:ascii="Verdana" w:hAnsi="Verdana"/>
          <w:color w:val="auto"/>
          <w:sz w:val="24"/>
          <w:szCs w:val="24"/>
          <w:lang w:val="en-GB"/>
        </w:rPr>
        <w:t>S</w:t>
      </w:r>
      <w:r w:rsidR="004A037B" w:rsidRPr="00E97F65">
        <w:rPr>
          <w:rFonts w:ascii="Verdana" w:hAnsi="Verdana"/>
          <w:color w:val="auto"/>
          <w:sz w:val="24"/>
          <w:szCs w:val="24"/>
          <w:lang w:val="en-GB"/>
        </w:rPr>
        <w:t xml:space="preserve">wansea Bay University Health Board </w:t>
      </w:r>
    </w:p>
    <w:p w14:paraId="20EB0E18" w14:textId="13D518C6" w:rsidR="0024260B" w:rsidRPr="00E97F65" w:rsidRDefault="004A037B" w:rsidP="00E97F65">
      <w:pPr>
        <w:pStyle w:val="Body"/>
        <w:jc w:val="center"/>
        <w:rPr>
          <w:rFonts w:ascii="Verdana" w:hAnsi="Verdana"/>
          <w:color w:val="FF0000"/>
          <w:sz w:val="24"/>
          <w:szCs w:val="24"/>
          <w:u w:color="FF0000"/>
          <w:lang w:val="en-GB"/>
        </w:rPr>
      </w:pPr>
      <w:r w:rsidRPr="00E97F65">
        <w:rPr>
          <w:rFonts w:ascii="Verdana" w:hAnsi="Verdana"/>
          <w:b/>
          <w:color w:val="FF0000"/>
          <w:sz w:val="24"/>
          <w:szCs w:val="24"/>
          <w:u w:color="FF0000"/>
          <w:lang w:val="en-GB"/>
        </w:rPr>
        <w:t>Unconfirmed</w:t>
      </w:r>
    </w:p>
    <w:p w14:paraId="7C064858" w14:textId="146A2B22" w:rsidR="004A037B" w:rsidRPr="00E97F65" w:rsidRDefault="004A037B" w:rsidP="004A037B">
      <w:pPr>
        <w:pStyle w:val="Body"/>
        <w:jc w:val="center"/>
        <w:rPr>
          <w:rFonts w:ascii="Verdana" w:eastAsia="Arial Bold" w:hAnsi="Verdana" w:cs="Arial Bold"/>
          <w:b/>
          <w:color w:val="auto"/>
          <w:sz w:val="24"/>
          <w:szCs w:val="24"/>
          <w:lang w:val="en-GB"/>
        </w:rPr>
      </w:pPr>
      <w:r w:rsidRPr="00E97F65">
        <w:rPr>
          <w:rFonts w:ascii="Verdana" w:hAnsi="Verdana"/>
          <w:b/>
          <w:color w:val="auto"/>
          <w:sz w:val="24"/>
          <w:szCs w:val="24"/>
          <w:lang w:val="en-GB"/>
        </w:rPr>
        <w:t xml:space="preserve">Minutes of </w:t>
      </w:r>
      <w:r w:rsidR="00DF6946" w:rsidRPr="00E97F65">
        <w:rPr>
          <w:rFonts w:ascii="Verdana" w:hAnsi="Verdana"/>
          <w:b/>
          <w:color w:val="auto"/>
          <w:sz w:val="24"/>
          <w:szCs w:val="24"/>
          <w:lang w:val="en-GB"/>
        </w:rPr>
        <w:t>the</w:t>
      </w:r>
      <w:r w:rsidR="009910E0" w:rsidRPr="00E97F65">
        <w:rPr>
          <w:rFonts w:ascii="Verdana" w:hAnsi="Verdana"/>
          <w:b/>
          <w:color w:val="auto"/>
          <w:sz w:val="24"/>
          <w:szCs w:val="24"/>
          <w:lang w:val="en-GB"/>
        </w:rPr>
        <w:t xml:space="preserve"> </w:t>
      </w:r>
      <w:r w:rsidRPr="00E97F65">
        <w:rPr>
          <w:rFonts w:ascii="Verdana" w:hAnsi="Verdana"/>
          <w:b/>
          <w:color w:val="auto"/>
          <w:sz w:val="24"/>
          <w:szCs w:val="24"/>
          <w:lang w:val="en-GB"/>
        </w:rPr>
        <w:t xml:space="preserve">Meeting of the Health Board </w:t>
      </w:r>
    </w:p>
    <w:p w14:paraId="1812515B" w14:textId="70B1AE59" w:rsidR="004A037B" w:rsidRPr="00E97F65" w:rsidRDefault="004A037B" w:rsidP="004A037B">
      <w:pPr>
        <w:pStyle w:val="Body"/>
        <w:jc w:val="center"/>
        <w:rPr>
          <w:rFonts w:ascii="Verdana" w:hAnsi="Verdana"/>
          <w:b/>
          <w:color w:val="auto"/>
          <w:sz w:val="24"/>
          <w:szCs w:val="24"/>
          <w:lang w:val="en-GB"/>
        </w:rPr>
      </w:pPr>
      <w:r w:rsidRPr="00E97F65">
        <w:rPr>
          <w:rFonts w:ascii="Verdana" w:hAnsi="Verdana"/>
          <w:b/>
          <w:color w:val="auto"/>
          <w:sz w:val="24"/>
          <w:szCs w:val="24"/>
          <w:lang w:val="en-GB"/>
        </w:rPr>
        <w:t xml:space="preserve">held on </w:t>
      </w:r>
      <w:r w:rsidR="00860C81">
        <w:rPr>
          <w:rFonts w:ascii="Verdana" w:hAnsi="Verdana"/>
          <w:b/>
          <w:color w:val="auto"/>
          <w:sz w:val="24"/>
          <w:szCs w:val="24"/>
          <w:lang w:val="en-GB"/>
        </w:rPr>
        <w:t>27 March 2025</w:t>
      </w:r>
      <w:r w:rsidR="0015768C">
        <w:rPr>
          <w:rFonts w:ascii="Verdana" w:hAnsi="Verdana"/>
          <w:b/>
          <w:color w:val="auto"/>
          <w:sz w:val="24"/>
          <w:szCs w:val="24"/>
          <w:lang w:val="en-GB"/>
        </w:rPr>
        <w:t xml:space="preserve"> at</w:t>
      </w:r>
      <w:r w:rsidR="00FE523D">
        <w:rPr>
          <w:rFonts w:ascii="Verdana" w:hAnsi="Verdana"/>
          <w:b/>
          <w:color w:val="auto"/>
          <w:sz w:val="24"/>
          <w:szCs w:val="24"/>
          <w:lang w:val="en-GB"/>
        </w:rPr>
        <w:t xml:space="preserve"> 10.15am</w:t>
      </w:r>
    </w:p>
    <w:p w14:paraId="7BA6EA37" w14:textId="77777777" w:rsidR="002A7861" w:rsidRDefault="002A7861" w:rsidP="00DC6810">
      <w:pPr>
        <w:rPr>
          <w:rFonts w:ascii="Arial" w:hAnsi="Arial" w:cs="Arial"/>
          <w:u w:color="000000"/>
          <w:lang w:eastAsia="en-GB"/>
        </w:rPr>
      </w:pPr>
    </w:p>
    <w:tbl>
      <w:tblPr>
        <w:tblW w:w="104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9"/>
        <w:gridCol w:w="956"/>
        <w:gridCol w:w="6620"/>
      </w:tblGrid>
      <w:tr w:rsidR="005B6DBC" w:rsidRPr="002D58FE" w14:paraId="4D9150A4" w14:textId="77777777" w:rsidTr="00D25BB8">
        <w:trPr>
          <w:jc w:val="center"/>
        </w:trPr>
        <w:tc>
          <w:tcPr>
            <w:tcW w:w="10485" w:type="dxa"/>
            <w:gridSpan w:val="3"/>
            <w:shd w:val="clear" w:color="auto" w:fill="auto"/>
          </w:tcPr>
          <w:p w14:paraId="4C8CB890"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000000" w:themeColor="text1"/>
                <w:bdr w:val="none" w:sz="0" w:space="0" w:color="auto"/>
              </w:rPr>
            </w:pPr>
            <w:r w:rsidRPr="002D58FE">
              <w:rPr>
                <w:rFonts w:ascii="Verdana" w:eastAsia="Calibri" w:hAnsi="Verdana" w:cs="Arial"/>
                <w:b/>
                <w:color w:val="000000" w:themeColor="text1"/>
                <w:bdr w:val="none" w:sz="0" w:space="0" w:color="auto"/>
              </w:rPr>
              <w:t>Present:</w:t>
            </w:r>
          </w:p>
        </w:tc>
      </w:tr>
      <w:tr w:rsidR="005B6DBC" w:rsidRPr="002D58FE" w14:paraId="077E0D33" w14:textId="77777777" w:rsidTr="002C7844">
        <w:trPr>
          <w:jc w:val="center"/>
        </w:trPr>
        <w:tc>
          <w:tcPr>
            <w:tcW w:w="2909" w:type="dxa"/>
            <w:shd w:val="clear" w:color="auto" w:fill="auto"/>
          </w:tcPr>
          <w:p w14:paraId="5ACF85BC"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hAnsi="Verdana" w:cs="Arial"/>
                <w:color w:val="000000" w:themeColor="text1"/>
              </w:rPr>
              <w:t xml:space="preserve">Jan Williams </w:t>
            </w:r>
          </w:p>
        </w:tc>
        <w:tc>
          <w:tcPr>
            <w:tcW w:w="956" w:type="dxa"/>
            <w:shd w:val="clear" w:color="auto" w:fill="auto"/>
          </w:tcPr>
          <w:p w14:paraId="664A5530"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(JW) </w:t>
            </w:r>
          </w:p>
        </w:tc>
        <w:tc>
          <w:tcPr>
            <w:tcW w:w="6620" w:type="dxa"/>
            <w:shd w:val="clear" w:color="auto" w:fill="auto"/>
          </w:tcPr>
          <w:p w14:paraId="4CB2EEC0"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Chair </w:t>
            </w:r>
          </w:p>
        </w:tc>
      </w:tr>
      <w:tr w:rsidR="005B6DBC" w:rsidRPr="002D58FE" w14:paraId="38F576A6" w14:textId="77777777" w:rsidTr="002C7844">
        <w:trPr>
          <w:jc w:val="center"/>
        </w:trPr>
        <w:tc>
          <w:tcPr>
            <w:tcW w:w="2909" w:type="dxa"/>
            <w:shd w:val="clear" w:color="auto" w:fill="auto"/>
          </w:tcPr>
          <w:p w14:paraId="09CD2204"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hAnsi="Verdana" w:cs="Arial"/>
                <w:color w:val="000000" w:themeColor="text1"/>
              </w:rPr>
              <w:t xml:space="preserve">Stephen Spill </w:t>
            </w:r>
          </w:p>
        </w:tc>
        <w:tc>
          <w:tcPr>
            <w:tcW w:w="956" w:type="dxa"/>
            <w:shd w:val="clear" w:color="auto" w:fill="auto"/>
          </w:tcPr>
          <w:p w14:paraId="1D9EA7AE"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(SS) </w:t>
            </w:r>
          </w:p>
        </w:tc>
        <w:tc>
          <w:tcPr>
            <w:tcW w:w="6620" w:type="dxa"/>
            <w:shd w:val="clear" w:color="auto" w:fill="auto"/>
          </w:tcPr>
          <w:p w14:paraId="6A9388D6"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Vice Chair </w:t>
            </w:r>
          </w:p>
        </w:tc>
      </w:tr>
      <w:tr w:rsidR="005B6DBC" w:rsidRPr="002D58FE" w14:paraId="78370565" w14:textId="77777777" w:rsidTr="002C7844">
        <w:trPr>
          <w:jc w:val="center"/>
        </w:trPr>
        <w:tc>
          <w:tcPr>
            <w:tcW w:w="2909" w:type="dxa"/>
          </w:tcPr>
          <w:p w14:paraId="19548F18" w14:textId="5AB2E857" w:rsidR="002212EE" w:rsidRPr="002D58FE" w:rsidRDefault="002212EE" w:rsidP="00EE356F">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hAnsi="Verdana" w:cs="Arial"/>
                <w:color w:val="000000" w:themeColor="text1"/>
              </w:rPr>
              <w:t xml:space="preserve">Abigail Harris </w:t>
            </w:r>
          </w:p>
        </w:tc>
        <w:tc>
          <w:tcPr>
            <w:tcW w:w="956" w:type="dxa"/>
          </w:tcPr>
          <w:p w14:paraId="5C023B8F" w14:textId="6B05624B" w:rsidR="002212EE" w:rsidRPr="002D58FE" w:rsidRDefault="002212EE" w:rsidP="00EE356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(AH) </w:t>
            </w:r>
          </w:p>
        </w:tc>
        <w:tc>
          <w:tcPr>
            <w:tcW w:w="6620" w:type="dxa"/>
          </w:tcPr>
          <w:p w14:paraId="5CB3C91B" w14:textId="27E26464" w:rsidR="002212EE" w:rsidRPr="002D58FE" w:rsidRDefault="002212EE" w:rsidP="00EE356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Chief Executive </w:t>
            </w:r>
          </w:p>
        </w:tc>
      </w:tr>
      <w:tr w:rsidR="005B6DBC" w:rsidRPr="002D58FE" w14:paraId="5FBA5A82" w14:textId="77777777" w:rsidTr="002C7844">
        <w:trPr>
          <w:jc w:val="center"/>
        </w:trPr>
        <w:tc>
          <w:tcPr>
            <w:tcW w:w="2909" w:type="dxa"/>
            <w:tcBorders>
              <w:top w:val="single" w:sz="4" w:space="0" w:color="auto"/>
              <w:left w:val="single" w:sz="4" w:space="0" w:color="auto"/>
              <w:bottom w:val="single" w:sz="4" w:space="0" w:color="auto"/>
              <w:right w:val="single" w:sz="4" w:space="0" w:color="auto"/>
            </w:tcBorders>
            <w:shd w:val="clear" w:color="auto" w:fill="auto"/>
          </w:tcPr>
          <w:p w14:paraId="1D020500" w14:textId="08838018" w:rsidR="002212EE" w:rsidRPr="002D58FE"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hAnsi="Verdana" w:cs="Arial"/>
                <w:color w:val="000000" w:themeColor="text1"/>
              </w:rPr>
              <w:t xml:space="preserve">Jean Church </w:t>
            </w:r>
          </w:p>
        </w:tc>
        <w:tc>
          <w:tcPr>
            <w:tcW w:w="956" w:type="dxa"/>
            <w:tcBorders>
              <w:top w:val="single" w:sz="4" w:space="0" w:color="auto"/>
              <w:left w:val="single" w:sz="4" w:space="0" w:color="auto"/>
              <w:bottom w:val="single" w:sz="4" w:space="0" w:color="auto"/>
              <w:right w:val="single" w:sz="4" w:space="0" w:color="auto"/>
            </w:tcBorders>
          </w:tcPr>
          <w:p w14:paraId="71868752" w14:textId="05E002F1" w:rsidR="002212EE" w:rsidRPr="002D58FE"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2D58FE">
              <w:rPr>
                <w:rFonts w:ascii="Verdana" w:hAnsi="Verdana" w:cs="Arial"/>
                <w:color w:val="000000" w:themeColor="text1"/>
              </w:rPr>
              <w:t xml:space="preserve">(JC) </w:t>
            </w:r>
          </w:p>
        </w:tc>
        <w:tc>
          <w:tcPr>
            <w:tcW w:w="6620" w:type="dxa"/>
            <w:tcBorders>
              <w:top w:val="single" w:sz="4" w:space="0" w:color="auto"/>
              <w:left w:val="single" w:sz="4" w:space="0" w:color="auto"/>
              <w:bottom w:val="single" w:sz="4" w:space="0" w:color="auto"/>
              <w:right w:val="single" w:sz="4" w:space="0" w:color="auto"/>
            </w:tcBorders>
          </w:tcPr>
          <w:p w14:paraId="51024914" w14:textId="3AD461C9" w:rsidR="002212EE" w:rsidRPr="002D58FE"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Independent Member </w:t>
            </w:r>
          </w:p>
        </w:tc>
      </w:tr>
      <w:tr w:rsidR="00177FE6" w:rsidRPr="002D58FE" w14:paraId="1122AB84" w14:textId="77777777" w:rsidTr="002C7844">
        <w:trPr>
          <w:jc w:val="center"/>
        </w:trPr>
        <w:tc>
          <w:tcPr>
            <w:tcW w:w="2909" w:type="dxa"/>
            <w:shd w:val="clear" w:color="auto" w:fill="auto"/>
          </w:tcPr>
          <w:p w14:paraId="4EC32626" w14:textId="55C29E92" w:rsidR="00177FE6" w:rsidRPr="002D58FE" w:rsidRDefault="00177FE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Pr>
                <w:rFonts w:ascii="Verdana" w:hAnsi="Verdana" w:cs="Arial"/>
                <w:color w:val="000000" w:themeColor="text1"/>
              </w:rPr>
              <w:t xml:space="preserve">Marie Davies </w:t>
            </w:r>
          </w:p>
        </w:tc>
        <w:tc>
          <w:tcPr>
            <w:tcW w:w="956" w:type="dxa"/>
            <w:shd w:val="clear" w:color="auto" w:fill="auto"/>
          </w:tcPr>
          <w:p w14:paraId="2F9B4F4E" w14:textId="365C6C69" w:rsidR="00177FE6" w:rsidRPr="002D58FE" w:rsidRDefault="00177FE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(MD)</w:t>
            </w:r>
          </w:p>
        </w:tc>
        <w:tc>
          <w:tcPr>
            <w:tcW w:w="6620" w:type="dxa"/>
            <w:shd w:val="clear" w:color="auto" w:fill="auto"/>
          </w:tcPr>
          <w:p w14:paraId="743E3275" w14:textId="1B3CB5AB" w:rsidR="00177FE6" w:rsidRPr="002D58FE" w:rsidRDefault="00177FE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Pr>
                <w:rFonts w:ascii="Verdana" w:eastAsia="Calibri" w:hAnsi="Verdana" w:cs="Arial"/>
                <w:color w:val="000000" w:themeColor="text1"/>
                <w:bdr w:val="none" w:sz="0" w:space="0" w:color="auto"/>
              </w:rPr>
              <w:t xml:space="preserve">Director of Planning and Partnerships </w:t>
            </w:r>
          </w:p>
        </w:tc>
      </w:tr>
      <w:tr w:rsidR="005B6DBC" w:rsidRPr="002D58FE" w14:paraId="0E8D4E79" w14:textId="77777777" w:rsidTr="002C7844">
        <w:trPr>
          <w:jc w:val="center"/>
        </w:trPr>
        <w:tc>
          <w:tcPr>
            <w:tcW w:w="2909" w:type="dxa"/>
            <w:shd w:val="clear" w:color="auto" w:fill="auto"/>
          </w:tcPr>
          <w:p w14:paraId="4BA0A7F3" w14:textId="148F7A24" w:rsidR="002212EE" w:rsidRPr="002D58FE"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hAnsi="Verdana" w:cs="Arial"/>
                <w:color w:val="000000" w:themeColor="text1"/>
              </w:rPr>
              <w:t xml:space="preserve">Richard Evans </w:t>
            </w:r>
          </w:p>
        </w:tc>
        <w:tc>
          <w:tcPr>
            <w:tcW w:w="956" w:type="dxa"/>
            <w:shd w:val="clear" w:color="auto" w:fill="auto"/>
          </w:tcPr>
          <w:p w14:paraId="6D57FED9" w14:textId="02290D6A" w:rsidR="002212EE" w:rsidRPr="002D58FE"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(RE</w:t>
            </w:r>
          </w:p>
        </w:tc>
        <w:tc>
          <w:tcPr>
            <w:tcW w:w="6620" w:type="dxa"/>
            <w:shd w:val="clear" w:color="auto" w:fill="auto"/>
          </w:tcPr>
          <w:p w14:paraId="63D8C869" w14:textId="57DF751C" w:rsidR="002212EE" w:rsidRPr="002D58FE" w:rsidRDefault="002212EE"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Executive Medical Director</w:t>
            </w:r>
          </w:p>
        </w:tc>
      </w:tr>
      <w:tr w:rsidR="005B6DBC" w:rsidRPr="002D58FE" w14:paraId="16FBA563" w14:textId="77777777" w:rsidTr="002C7844">
        <w:trPr>
          <w:jc w:val="center"/>
        </w:trPr>
        <w:tc>
          <w:tcPr>
            <w:tcW w:w="2909" w:type="dxa"/>
            <w:shd w:val="clear" w:color="auto" w:fill="auto"/>
          </w:tcPr>
          <w:p w14:paraId="29816AEC"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hAnsi="Verdana" w:cs="Arial"/>
                <w:color w:val="000000" w:themeColor="text1"/>
              </w:rPr>
              <w:t xml:space="preserve">Anne-Louise Ferguson </w:t>
            </w:r>
          </w:p>
        </w:tc>
        <w:tc>
          <w:tcPr>
            <w:tcW w:w="956" w:type="dxa"/>
            <w:shd w:val="clear" w:color="auto" w:fill="auto"/>
          </w:tcPr>
          <w:p w14:paraId="64EFB8D2"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(ALF)</w:t>
            </w:r>
          </w:p>
        </w:tc>
        <w:tc>
          <w:tcPr>
            <w:tcW w:w="6620" w:type="dxa"/>
            <w:shd w:val="clear" w:color="auto" w:fill="auto"/>
          </w:tcPr>
          <w:p w14:paraId="5B924F5E"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Independent Member</w:t>
            </w:r>
          </w:p>
        </w:tc>
      </w:tr>
      <w:tr w:rsidR="005B6DBC" w:rsidRPr="002D58FE" w14:paraId="2F07266D" w14:textId="77777777" w:rsidTr="002C7844">
        <w:trPr>
          <w:jc w:val="center"/>
        </w:trPr>
        <w:tc>
          <w:tcPr>
            <w:tcW w:w="2909" w:type="dxa"/>
          </w:tcPr>
          <w:p w14:paraId="0FED8E32" w14:textId="76B5E8CF" w:rsidR="005B6DBC" w:rsidRPr="002D58FE"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hAnsi="Verdana" w:cs="Arial"/>
                <w:color w:val="000000" w:themeColor="text1"/>
              </w:rPr>
              <w:t xml:space="preserve">Andrew Griffiths </w:t>
            </w:r>
          </w:p>
        </w:tc>
        <w:tc>
          <w:tcPr>
            <w:tcW w:w="956" w:type="dxa"/>
          </w:tcPr>
          <w:p w14:paraId="2774D162" w14:textId="4B7E1AE7" w:rsidR="005B6DBC" w:rsidRPr="002D58FE"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2D58FE">
              <w:rPr>
                <w:rFonts w:ascii="Verdana" w:hAnsi="Verdana" w:cs="Arial"/>
                <w:color w:val="000000" w:themeColor="text1"/>
              </w:rPr>
              <w:t xml:space="preserve">(AG) </w:t>
            </w:r>
          </w:p>
        </w:tc>
        <w:tc>
          <w:tcPr>
            <w:tcW w:w="6620" w:type="dxa"/>
          </w:tcPr>
          <w:p w14:paraId="47915F70" w14:textId="50CCD6A5" w:rsidR="005B6DBC" w:rsidRPr="002D58FE"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hAnsi="Verdana" w:cs="Arial"/>
                <w:color w:val="000000" w:themeColor="text1"/>
              </w:rPr>
              <w:t xml:space="preserve">Independent Member </w:t>
            </w:r>
          </w:p>
        </w:tc>
      </w:tr>
      <w:tr w:rsidR="005B6DBC" w:rsidRPr="002D58FE" w14:paraId="0C93160F" w14:textId="77777777" w:rsidTr="002C7844">
        <w:trPr>
          <w:jc w:val="center"/>
        </w:trPr>
        <w:tc>
          <w:tcPr>
            <w:tcW w:w="2909" w:type="dxa"/>
          </w:tcPr>
          <w:p w14:paraId="4F049171"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hAnsi="Verdana" w:cs="Arial"/>
                <w:color w:val="000000" w:themeColor="text1"/>
              </w:rPr>
              <w:t xml:space="preserve">Darren Griffiths </w:t>
            </w:r>
          </w:p>
        </w:tc>
        <w:tc>
          <w:tcPr>
            <w:tcW w:w="956" w:type="dxa"/>
          </w:tcPr>
          <w:p w14:paraId="7D4C8B04"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2D58FE">
              <w:rPr>
                <w:rFonts w:ascii="Verdana" w:hAnsi="Verdana" w:cs="Arial"/>
                <w:color w:val="000000" w:themeColor="text1"/>
              </w:rPr>
              <w:t>(DG)</w:t>
            </w:r>
          </w:p>
        </w:tc>
        <w:tc>
          <w:tcPr>
            <w:tcW w:w="6620" w:type="dxa"/>
          </w:tcPr>
          <w:p w14:paraId="7C7E1907" w14:textId="5DA05722" w:rsidR="000565D6" w:rsidRPr="002D58FE" w:rsidRDefault="000D0CE5"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hAnsi="Verdana" w:cs="Arial"/>
                <w:color w:val="000000" w:themeColor="text1"/>
              </w:rPr>
              <w:t xml:space="preserve">Executive </w:t>
            </w:r>
            <w:r w:rsidR="000565D6" w:rsidRPr="002D58FE">
              <w:rPr>
                <w:rFonts w:ascii="Verdana" w:hAnsi="Verdana" w:cs="Arial"/>
                <w:color w:val="000000" w:themeColor="text1"/>
              </w:rPr>
              <w:t xml:space="preserve">Director of Finance and Performance </w:t>
            </w:r>
          </w:p>
        </w:tc>
      </w:tr>
      <w:tr w:rsidR="005B6DBC" w:rsidRPr="002D58FE" w14:paraId="189EB193" w14:textId="77777777" w:rsidTr="002C7844">
        <w:trPr>
          <w:jc w:val="center"/>
        </w:trPr>
        <w:tc>
          <w:tcPr>
            <w:tcW w:w="2909" w:type="dxa"/>
            <w:shd w:val="clear" w:color="auto" w:fill="auto"/>
          </w:tcPr>
          <w:p w14:paraId="558F1D55" w14:textId="7328B515" w:rsidR="000E7272" w:rsidRPr="002D58FE" w:rsidRDefault="000E7272"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hAnsi="Verdana" w:cs="Arial"/>
                <w:color w:val="000000" w:themeColor="text1"/>
              </w:rPr>
              <w:t>Andrew Jarrett</w:t>
            </w:r>
          </w:p>
        </w:tc>
        <w:tc>
          <w:tcPr>
            <w:tcW w:w="956" w:type="dxa"/>
          </w:tcPr>
          <w:p w14:paraId="6E6538F7" w14:textId="5E8A4F99" w:rsidR="000E7272" w:rsidRPr="002D58FE" w:rsidRDefault="000E7272"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hAnsi="Verdana" w:cs="Arial"/>
                <w:color w:val="000000" w:themeColor="text1"/>
              </w:rPr>
            </w:pPr>
            <w:r w:rsidRPr="002D58FE">
              <w:rPr>
                <w:rFonts w:ascii="Verdana" w:hAnsi="Verdana" w:cs="Arial"/>
                <w:color w:val="000000" w:themeColor="text1"/>
              </w:rPr>
              <w:t xml:space="preserve">(AG) </w:t>
            </w:r>
          </w:p>
        </w:tc>
        <w:tc>
          <w:tcPr>
            <w:tcW w:w="6620" w:type="dxa"/>
          </w:tcPr>
          <w:p w14:paraId="3C475BEF" w14:textId="1FF4406C" w:rsidR="000E7272" w:rsidRPr="002D58FE" w:rsidRDefault="000E7272"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color w:val="000000" w:themeColor="text1"/>
              </w:rPr>
            </w:pPr>
            <w:r w:rsidRPr="002D58FE">
              <w:rPr>
                <w:rFonts w:ascii="Verdana" w:hAnsi="Verdana" w:cs="Arial"/>
                <w:color w:val="000000" w:themeColor="text1"/>
              </w:rPr>
              <w:t xml:space="preserve">Associate Board Member </w:t>
            </w:r>
          </w:p>
        </w:tc>
      </w:tr>
      <w:tr w:rsidR="005B6DBC" w:rsidRPr="002D58FE" w14:paraId="0FAFDE45" w14:textId="77777777" w:rsidTr="002C7844">
        <w:trPr>
          <w:jc w:val="center"/>
        </w:trPr>
        <w:tc>
          <w:tcPr>
            <w:tcW w:w="2909" w:type="dxa"/>
            <w:shd w:val="clear" w:color="auto" w:fill="auto"/>
          </w:tcPr>
          <w:p w14:paraId="01C20250"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hAnsi="Verdana" w:cs="Arial"/>
                <w:color w:val="000000" w:themeColor="text1"/>
              </w:rPr>
              <w:t xml:space="preserve">Sarah Jenkins </w:t>
            </w:r>
          </w:p>
        </w:tc>
        <w:tc>
          <w:tcPr>
            <w:tcW w:w="956" w:type="dxa"/>
          </w:tcPr>
          <w:p w14:paraId="0ADF67C5"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hAnsi="Verdana" w:cs="Arial"/>
                <w:color w:val="000000" w:themeColor="text1"/>
              </w:rPr>
              <w:t>(SJ)</w:t>
            </w:r>
          </w:p>
        </w:tc>
        <w:tc>
          <w:tcPr>
            <w:tcW w:w="6620" w:type="dxa"/>
          </w:tcPr>
          <w:p w14:paraId="379CA698"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hAnsi="Verdana" w:cs="Arial"/>
                <w:color w:val="000000" w:themeColor="text1"/>
              </w:rPr>
              <w:t>Interim Executive Director of Workforce</w:t>
            </w:r>
          </w:p>
        </w:tc>
      </w:tr>
      <w:tr w:rsidR="005B6DBC" w:rsidRPr="002D58FE" w14:paraId="6AB8574A" w14:textId="77777777" w:rsidTr="002C7844">
        <w:trPr>
          <w:jc w:val="center"/>
        </w:trPr>
        <w:tc>
          <w:tcPr>
            <w:tcW w:w="2909" w:type="dxa"/>
            <w:tcBorders>
              <w:top w:val="single" w:sz="4" w:space="0" w:color="auto"/>
              <w:left w:val="single" w:sz="4" w:space="0" w:color="auto"/>
              <w:bottom w:val="single" w:sz="4" w:space="0" w:color="auto"/>
              <w:right w:val="single" w:sz="4" w:space="0" w:color="auto"/>
            </w:tcBorders>
            <w:shd w:val="clear" w:color="auto" w:fill="auto"/>
          </w:tcPr>
          <w:p w14:paraId="68EEA513"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hAnsi="Verdana" w:cs="Arial"/>
                <w:color w:val="000000" w:themeColor="text1"/>
              </w:rPr>
              <w:t xml:space="preserve">Nicola Matthews </w:t>
            </w:r>
          </w:p>
        </w:tc>
        <w:tc>
          <w:tcPr>
            <w:tcW w:w="956" w:type="dxa"/>
            <w:tcBorders>
              <w:top w:val="single" w:sz="4" w:space="0" w:color="auto"/>
              <w:left w:val="single" w:sz="4" w:space="0" w:color="auto"/>
              <w:bottom w:val="single" w:sz="4" w:space="0" w:color="auto"/>
              <w:right w:val="single" w:sz="4" w:space="0" w:color="auto"/>
            </w:tcBorders>
          </w:tcPr>
          <w:p w14:paraId="263FC9F5"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hAnsi="Verdana" w:cs="Arial"/>
                <w:color w:val="000000" w:themeColor="text1"/>
              </w:rPr>
              <w:t>(NM)</w:t>
            </w:r>
          </w:p>
        </w:tc>
        <w:tc>
          <w:tcPr>
            <w:tcW w:w="6620" w:type="dxa"/>
            <w:tcBorders>
              <w:top w:val="single" w:sz="4" w:space="0" w:color="auto"/>
              <w:left w:val="single" w:sz="4" w:space="0" w:color="auto"/>
              <w:bottom w:val="single" w:sz="4" w:space="0" w:color="auto"/>
              <w:right w:val="single" w:sz="4" w:space="0" w:color="auto"/>
            </w:tcBorders>
          </w:tcPr>
          <w:p w14:paraId="78337FBC" w14:textId="266294AE"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2D58FE">
              <w:rPr>
                <w:rFonts w:ascii="Verdana" w:hAnsi="Verdana" w:cs="Arial"/>
                <w:color w:val="000000" w:themeColor="text1"/>
              </w:rPr>
              <w:t>Independent Member</w:t>
            </w:r>
            <w:r w:rsidR="002C7844" w:rsidRPr="002D58FE">
              <w:rPr>
                <w:rFonts w:ascii="Verdana" w:hAnsi="Verdana" w:cs="Arial"/>
                <w:color w:val="000000" w:themeColor="text1"/>
              </w:rPr>
              <w:t xml:space="preserve"> (</w:t>
            </w:r>
            <w:r w:rsidR="0083117F" w:rsidRPr="002D58FE">
              <w:rPr>
                <w:rFonts w:ascii="Verdana" w:hAnsi="Verdana" w:cs="Arial"/>
                <w:color w:val="000000" w:themeColor="text1"/>
              </w:rPr>
              <w:t>U</w:t>
            </w:r>
            <w:r w:rsidR="002C7844" w:rsidRPr="002D58FE">
              <w:rPr>
                <w:rFonts w:ascii="Verdana" w:hAnsi="Verdana" w:cs="Arial"/>
                <w:color w:val="000000" w:themeColor="text1"/>
              </w:rPr>
              <w:t>ntil minute 41/25)</w:t>
            </w:r>
          </w:p>
        </w:tc>
      </w:tr>
      <w:tr w:rsidR="005B6DBC" w:rsidRPr="002D58FE" w14:paraId="635B8BA3" w14:textId="77777777" w:rsidTr="002C7844">
        <w:trPr>
          <w:jc w:val="center"/>
        </w:trPr>
        <w:tc>
          <w:tcPr>
            <w:tcW w:w="2909" w:type="dxa"/>
            <w:shd w:val="clear" w:color="auto" w:fill="auto"/>
          </w:tcPr>
          <w:p w14:paraId="7D8B9424"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hAnsi="Verdana" w:cs="Arial"/>
                <w:color w:val="000000" w:themeColor="text1"/>
              </w:rPr>
              <w:t>Christine Morrell</w:t>
            </w:r>
          </w:p>
        </w:tc>
        <w:tc>
          <w:tcPr>
            <w:tcW w:w="956" w:type="dxa"/>
            <w:shd w:val="clear" w:color="auto" w:fill="auto"/>
          </w:tcPr>
          <w:p w14:paraId="6EBF1EB7"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(CM) </w:t>
            </w:r>
          </w:p>
        </w:tc>
        <w:tc>
          <w:tcPr>
            <w:tcW w:w="6620" w:type="dxa"/>
            <w:shd w:val="clear" w:color="auto" w:fill="auto"/>
          </w:tcPr>
          <w:p w14:paraId="350A3337" w14:textId="20A023C1" w:rsidR="000565D6" w:rsidRPr="002D58FE"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Executive Director of Allied Health Professions and Health Science </w:t>
            </w:r>
          </w:p>
        </w:tc>
      </w:tr>
      <w:tr w:rsidR="005B6DBC" w:rsidRPr="002D58FE" w14:paraId="5D53EC66" w14:textId="77777777" w:rsidTr="002C7844">
        <w:trPr>
          <w:jc w:val="center"/>
        </w:trPr>
        <w:tc>
          <w:tcPr>
            <w:tcW w:w="2909" w:type="dxa"/>
          </w:tcPr>
          <w:p w14:paraId="00494D60"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hAnsi="Verdana" w:cs="Arial"/>
                <w:color w:val="000000" w:themeColor="text1"/>
              </w:rPr>
              <w:t xml:space="preserve">Reena Owen </w:t>
            </w:r>
          </w:p>
        </w:tc>
        <w:tc>
          <w:tcPr>
            <w:tcW w:w="956" w:type="dxa"/>
          </w:tcPr>
          <w:p w14:paraId="172A035D"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hAnsi="Verdana" w:cs="Arial"/>
                <w:color w:val="000000" w:themeColor="text1"/>
              </w:rPr>
              <w:t>(RO)</w:t>
            </w:r>
          </w:p>
        </w:tc>
        <w:tc>
          <w:tcPr>
            <w:tcW w:w="6620" w:type="dxa"/>
          </w:tcPr>
          <w:p w14:paraId="41CFD610"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hAnsi="Verdana" w:cs="Arial"/>
                <w:color w:val="000000" w:themeColor="text1"/>
              </w:rPr>
              <w:t>Independent Member</w:t>
            </w:r>
          </w:p>
        </w:tc>
      </w:tr>
      <w:tr w:rsidR="005B6DBC" w:rsidRPr="002D58FE" w14:paraId="35C8461A" w14:textId="77777777" w:rsidTr="002C7844">
        <w:trPr>
          <w:trHeight w:val="304"/>
          <w:jc w:val="center"/>
        </w:trPr>
        <w:tc>
          <w:tcPr>
            <w:tcW w:w="2909" w:type="dxa"/>
          </w:tcPr>
          <w:p w14:paraId="2497D51E"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hAnsi="Verdana" w:cs="Arial"/>
                <w:color w:val="000000" w:themeColor="text1"/>
              </w:rPr>
              <w:t xml:space="preserve">Patricia Price </w:t>
            </w:r>
          </w:p>
        </w:tc>
        <w:tc>
          <w:tcPr>
            <w:tcW w:w="956" w:type="dxa"/>
          </w:tcPr>
          <w:p w14:paraId="6FD7A49B"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hAnsi="Verdana" w:cs="Arial"/>
                <w:color w:val="000000" w:themeColor="text1"/>
              </w:rPr>
              <w:t>(PP)</w:t>
            </w:r>
          </w:p>
        </w:tc>
        <w:tc>
          <w:tcPr>
            <w:tcW w:w="6620" w:type="dxa"/>
          </w:tcPr>
          <w:p w14:paraId="3ED2BDCD"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hAnsi="Verdana" w:cs="Arial"/>
                <w:color w:val="000000" w:themeColor="text1"/>
              </w:rPr>
              <w:t xml:space="preserve">Independent Member </w:t>
            </w:r>
          </w:p>
        </w:tc>
      </w:tr>
      <w:tr w:rsidR="005B6DBC" w:rsidRPr="002D58FE" w14:paraId="6313C1A3" w14:textId="77777777" w:rsidTr="002C7844">
        <w:trPr>
          <w:jc w:val="center"/>
        </w:trPr>
        <w:tc>
          <w:tcPr>
            <w:tcW w:w="2909" w:type="dxa"/>
            <w:tcBorders>
              <w:top w:val="single" w:sz="4" w:space="0" w:color="auto"/>
              <w:left w:val="single" w:sz="4" w:space="0" w:color="auto"/>
              <w:bottom w:val="single" w:sz="4" w:space="0" w:color="auto"/>
              <w:right w:val="single" w:sz="4" w:space="0" w:color="auto"/>
            </w:tcBorders>
            <w:shd w:val="clear" w:color="auto" w:fill="auto"/>
          </w:tcPr>
          <w:p w14:paraId="2473CD47" w14:textId="707D86D2" w:rsidR="005B6DBC" w:rsidRPr="002D58FE"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Nuria Zolle </w:t>
            </w:r>
          </w:p>
        </w:tc>
        <w:tc>
          <w:tcPr>
            <w:tcW w:w="956" w:type="dxa"/>
            <w:tcBorders>
              <w:top w:val="single" w:sz="4" w:space="0" w:color="auto"/>
              <w:left w:val="single" w:sz="4" w:space="0" w:color="auto"/>
              <w:bottom w:val="single" w:sz="4" w:space="0" w:color="auto"/>
              <w:right w:val="single" w:sz="4" w:space="0" w:color="auto"/>
            </w:tcBorders>
            <w:shd w:val="clear" w:color="auto" w:fill="auto"/>
          </w:tcPr>
          <w:p w14:paraId="0996E939" w14:textId="41DB9FF2" w:rsidR="005B6DBC" w:rsidRPr="002D58FE"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(NZ)</w:t>
            </w:r>
          </w:p>
        </w:tc>
        <w:tc>
          <w:tcPr>
            <w:tcW w:w="6620" w:type="dxa"/>
            <w:tcBorders>
              <w:top w:val="single" w:sz="4" w:space="0" w:color="auto"/>
              <w:left w:val="single" w:sz="4" w:space="0" w:color="auto"/>
              <w:bottom w:val="single" w:sz="4" w:space="0" w:color="auto"/>
              <w:right w:val="single" w:sz="4" w:space="0" w:color="auto"/>
            </w:tcBorders>
            <w:shd w:val="clear" w:color="auto" w:fill="auto"/>
          </w:tcPr>
          <w:p w14:paraId="7D7DEDAB" w14:textId="18058F92" w:rsidR="005B6DBC" w:rsidRPr="002D58FE" w:rsidRDefault="005B6DBC"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Independent Member </w:t>
            </w:r>
          </w:p>
        </w:tc>
      </w:tr>
      <w:tr w:rsidR="005B6DBC" w:rsidRPr="002D58FE" w14:paraId="727FC3B3" w14:textId="77777777" w:rsidTr="002C7844">
        <w:trPr>
          <w:jc w:val="center"/>
        </w:trPr>
        <w:tc>
          <w:tcPr>
            <w:tcW w:w="2909" w:type="dxa"/>
            <w:tcBorders>
              <w:top w:val="single" w:sz="4" w:space="0" w:color="auto"/>
              <w:left w:val="single" w:sz="4" w:space="0" w:color="auto"/>
              <w:bottom w:val="single" w:sz="4" w:space="0" w:color="auto"/>
              <w:right w:val="single" w:sz="4" w:space="0" w:color="auto"/>
            </w:tcBorders>
            <w:shd w:val="clear" w:color="auto" w:fill="auto"/>
          </w:tcPr>
          <w:p w14:paraId="582DCF32"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p>
        </w:tc>
        <w:tc>
          <w:tcPr>
            <w:tcW w:w="956" w:type="dxa"/>
            <w:tcBorders>
              <w:top w:val="single" w:sz="4" w:space="0" w:color="auto"/>
              <w:left w:val="single" w:sz="4" w:space="0" w:color="auto"/>
              <w:bottom w:val="single" w:sz="4" w:space="0" w:color="auto"/>
              <w:right w:val="single" w:sz="4" w:space="0" w:color="auto"/>
            </w:tcBorders>
            <w:shd w:val="clear" w:color="auto" w:fill="auto"/>
          </w:tcPr>
          <w:p w14:paraId="70729F88"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p>
        </w:tc>
        <w:tc>
          <w:tcPr>
            <w:tcW w:w="6620" w:type="dxa"/>
            <w:tcBorders>
              <w:top w:val="single" w:sz="4" w:space="0" w:color="auto"/>
              <w:left w:val="single" w:sz="4" w:space="0" w:color="auto"/>
              <w:bottom w:val="single" w:sz="4" w:space="0" w:color="auto"/>
              <w:right w:val="single" w:sz="4" w:space="0" w:color="auto"/>
            </w:tcBorders>
            <w:shd w:val="clear" w:color="auto" w:fill="auto"/>
          </w:tcPr>
          <w:p w14:paraId="785F1399"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p>
        </w:tc>
      </w:tr>
      <w:tr w:rsidR="005B6DBC" w:rsidRPr="002D58FE" w14:paraId="148E9491" w14:textId="77777777" w:rsidTr="00D25BB8">
        <w:trPr>
          <w:trHeight w:val="310"/>
          <w:jc w:val="center"/>
        </w:trPr>
        <w:tc>
          <w:tcPr>
            <w:tcW w:w="10485" w:type="dxa"/>
            <w:gridSpan w:val="3"/>
          </w:tcPr>
          <w:p w14:paraId="2A839241" w14:textId="77777777" w:rsidR="000565D6" w:rsidRPr="002D58FE" w:rsidRDefault="000565D6"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000000" w:themeColor="text1"/>
                <w:bdr w:val="none" w:sz="0" w:space="0" w:color="auto"/>
              </w:rPr>
            </w:pPr>
            <w:r w:rsidRPr="002D58FE">
              <w:rPr>
                <w:rFonts w:ascii="Verdana" w:eastAsia="Calibri" w:hAnsi="Verdana" w:cs="Arial"/>
                <w:b/>
                <w:color w:val="000000" w:themeColor="text1"/>
                <w:bdr w:val="none" w:sz="0" w:space="0" w:color="auto"/>
              </w:rPr>
              <w:t>In Attendance:</w:t>
            </w:r>
          </w:p>
        </w:tc>
      </w:tr>
      <w:tr w:rsidR="0083117F" w:rsidRPr="002D58FE" w14:paraId="29065C40" w14:textId="77777777" w:rsidTr="002C7844">
        <w:trPr>
          <w:trHeight w:val="304"/>
          <w:jc w:val="center"/>
        </w:trPr>
        <w:tc>
          <w:tcPr>
            <w:tcW w:w="2909" w:type="dxa"/>
          </w:tcPr>
          <w:p w14:paraId="5B1F3E3A" w14:textId="171876DF" w:rsidR="0083117F" w:rsidRPr="002D58FE" w:rsidRDefault="0083117F"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Sujoy Banerjee</w:t>
            </w:r>
          </w:p>
        </w:tc>
        <w:tc>
          <w:tcPr>
            <w:tcW w:w="956" w:type="dxa"/>
          </w:tcPr>
          <w:p w14:paraId="58A3231E" w14:textId="4163093A" w:rsidR="0083117F" w:rsidRPr="002D58FE" w:rsidRDefault="0083117F"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(SB) </w:t>
            </w:r>
          </w:p>
        </w:tc>
        <w:tc>
          <w:tcPr>
            <w:tcW w:w="6620" w:type="dxa"/>
          </w:tcPr>
          <w:p w14:paraId="05870CE5" w14:textId="41BA6FE3" w:rsidR="0083117F" w:rsidRPr="002D58FE" w:rsidRDefault="0083117F"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Consultant Neonatologist (Minute</w:t>
            </w:r>
            <w:r w:rsidR="002D58FE" w:rsidRPr="002D58FE">
              <w:rPr>
                <w:rFonts w:ascii="Verdana" w:eastAsia="Calibri" w:hAnsi="Verdana" w:cs="Arial"/>
                <w:color w:val="000000" w:themeColor="text1"/>
                <w:bdr w:val="none" w:sz="0" w:space="0" w:color="auto"/>
              </w:rPr>
              <w:t xml:space="preserve"> 44/25 to 46/25)</w:t>
            </w:r>
          </w:p>
        </w:tc>
      </w:tr>
      <w:tr w:rsidR="002C7844" w:rsidRPr="002D58FE" w14:paraId="3652927D" w14:textId="77777777" w:rsidTr="002C7844">
        <w:trPr>
          <w:trHeight w:val="304"/>
          <w:jc w:val="center"/>
        </w:trPr>
        <w:tc>
          <w:tcPr>
            <w:tcW w:w="2909" w:type="dxa"/>
          </w:tcPr>
          <w:p w14:paraId="7CD693ED" w14:textId="444F00C2" w:rsidR="002C7844" w:rsidRPr="002D58FE" w:rsidRDefault="002C7844"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James Chess </w:t>
            </w:r>
          </w:p>
        </w:tc>
        <w:tc>
          <w:tcPr>
            <w:tcW w:w="956" w:type="dxa"/>
          </w:tcPr>
          <w:p w14:paraId="4EF5E0BC" w14:textId="27526132" w:rsidR="002C7844" w:rsidRPr="002D58FE" w:rsidRDefault="002C7844" w:rsidP="00B34F90">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(JCh) </w:t>
            </w:r>
          </w:p>
        </w:tc>
        <w:tc>
          <w:tcPr>
            <w:tcW w:w="6620" w:type="dxa"/>
          </w:tcPr>
          <w:p w14:paraId="49BB6D07" w14:textId="4622C9A7" w:rsidR="002C7844" w:rsidRPr="002D58FE" w:rsidRDefault="0083117F" w:rsidP="00B34F90">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Consultant Nephrologist (</w:t>
            </w:r>
            <w:r w:rsidR="002D58FE" w:rsidRPr="002D58FE">
              <w:rPr>
                <w:rFonts w:ascii="Verdana" w:eastAsia="Calibri" w:hAnsi="Verdana" w:cs="Arial"/>
                <w:color w:val="000000" w:themeColor="text1"/>
                <w:bdr w:val="none" w:sz="0" w:space="0" w:color="auto"/>
              </w:rPr>
              <w:t>Until Minute 41/25)</w:t>
            </w:r>
          </w:p>
        </w:tc>
      </w:tr>
      <w:tr w:rsidR="0083117F" w:rsidRPr="002D58FE" w14:paraId="6356449A" w14:textId="77777777" w:rsidTr="002C7844">
        <w:trPr>
          <w:trHeight w:val="304"/>
          <w:jc w:val="center"/>
        </w:trPr>
        <w:tc>
          <w:tcPr>
            <w:tcW w:w="2909" w:type="dxa"/>
          </w:tcPr>
          <w:p w14:paraId="51E481EC" w14:textId="4FBBC9FD"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Joanne Abbott-Davies </w:t>
            </w:r>
          </w:p>
        </w:tc>
        <w:tc>
          <w:tcPr>
            <w:tcW w:w="956" w:type="dxa"/>
          </w:tcPr>
          <w:p w14:paraId="465913AD" w14:textId="7240C4DA"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(JAD)</w:t>
            </w:r>
          </w:p>
        </w:tc>
        <w:tc>
          <w:tcPr>
            <w:tcW w:w="6620" w:type="dxa"/>
          </w:tcPr>
          <w:p w14:paraId="62549EA0" w14:textId="75DABB82"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Assistant Director of Insight, Communications and Engagement </w:t>
            </w:r>
          </w:p>
        </w:tc>
      </w:tr>
      <w:tr w:rsidR="0083117F" w:rsidRPr="002D58FE" w14:paraId="6A5E4D64" w14:textId="77777777" w:rsidTr="002C7844">
        <w:trPr>
          <w:trHeight w:val="304"/>
          <w:jc w:val="center"/>
        </w:trPr>
        <w:tc>
          <w:tcPr>
            <w:tcW w:w="2909" w:type="dxa"/>
          </w:tcPr>
          <w:p w14:paraId="5EDB19DE" w14:textId="38E4D236"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Paul Stuart Davies </w:t>
            </w:r>
          </w:p>
        </w:tc>
        <w:tc>
          <w:tcPr>
            <w:tcW w:w="956" w:type="dxa"/>
          </w:tcPr>
          <w:p w14:paraId="167C5163" w14:textId="5176E45E"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(PSD)</w:t>
            </w:r>
          </w:p>
        </w:tc>
        <w:tc>
          <w:tcPr>
            <w:tcW w:w="6620" w:type="dxa"/>
          </w:tcPr>
          <w:p w14:paraId="3A4B007B" w14:textId="567BF381"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Deputy Director of Nursing </w:t>
            </w:r>
          </w:p>
        </w:tc>
      </w:tr>
      <w:tr w:rsidR="0083117F" w:rsidRPr="002D58FE" w14:paraId="062E195C" w14:textId="77777777" w:rsidTr="002C7844">
        <w:trPr>
          <w:trHeight w:val="304"/>
          <w:jc w:val="center"/>
        </w:trPr>
        <w:tc>
          <w:tcPr>
            <w:tcW w:w="2909" w:type="dxa"/>
          </w:tcPr>
          <w:p w14:paraId="301BA990" w14:textId="00AA9887"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Katherine Greaves </w:t>
            </w:r>
          </w:p>
        </w:tc>
        <w:tc>
          <w:tcPr>
            <w:tcW w:w="956" w:type="dxa"/>
          </w:tcPr>
          <w:p w14:paraId="3044D1E1" w14:textId="373313F1"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(KG) </w:t>
            </w:r>
          </w:p>
        </w:tc>
        <w:tc>
          <w:tcPr>
            <w:tcW w:w="6620" w:type="dxa"/>
          </w:tcPr>
          <w:p w14:paraId="5B347309" w14:textId="010E4D4F"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Clinical Director of Midwifery (</w:t>
            </w:r>
            <w:r w:rsidR="002D58FE" w:rsidRPr="002D58FE">
              <w:rPr>
                <w:rFonts w:ascii="Verdana" w:eastAsia="Calibri" w:hAnsi="Verdana" w:cs="Arial"/>
                <w:color w:val="000000" w:themeColor="text1"/>
                <w:bdr w:val="none" w:sz="0" w:space="0" w:color="auto"/>
              </w:rPr>
              <w:t>Minute 44/25 to 46/25)</w:t>
            </w:r>
          </w:p>
        </w:tc>
      </w:tr>
      <w:tr w:rsidR="0083117F" w:rsidRPr="002D58FE" w14:paraId="68FD946D" w14:textId="77777777" w:rsidTr="002C7844">
        <w:trPr>
          <w:trHeight w:val="304"/>
          <w:jc w:val="center"/>
        </w:trPr>
        <w:tc>
          <w:tcPr>
            <w:tcW w:w="2909" w:type="dxa"/>
          </w:tcPr>
          <w:p w14:paraId="318F7FEB" w14:textId="77777777"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Matthew John </w:t>
            </w:r>
          </w:p>
        </w:tc>
        <w:tc>
          <w:tcPr>
            <w:tcW w:w="956" w:type="dxa"/>
          </w:tcPr>
          <w:p w14:paraId="692B1543" w14:textId="77777777"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(MJ)</w:t>
            </w:r>
          </w:p>
        </w:tc>
        <w:tc>
          <w:tcPr>
            <w:tcW w:w="6620" w:type="dxa"/>
          </w:tcPr>
          <w:p w14:paraId="34DBA2B4" w14:textId="77777777"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Director of Digital </w:t>
            </w:r>
          </w:p>
        </w:tc>
      </w:tr>
      <w:tr w:rsidR="0083117F" w:rsidRPr="002D58FE" w14:paraId="12AAB319" w14:textId="77777777" w:rsidTr="002C7844">
        <w:trPr>
          <w:trHeight w:val="304"/>
          <w:jc w:val="center"/>
        </w:trPr>
        <w:tc>
          <w:tcPr>
            <w:tcW w:w="2909" w:type="dxa"/>
          </w:tcPr>
          <w:p w14:paraId="0B56345B" w14:textId="57BC15CD"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Raj Krishnan</w:t>
            </w:r>
          </w:p>
        </w:tc>
        <w:tc>
          <w:tcPr>
            <w:tcW w:w="956" w:type="dxa"/>
          </w:tcPr>
          <w:p w14:paraId="0523354B" w14:textId="511CBED9"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(RK) </w:t>
            </w:r>
          </w:p>
        </w:tc>
        <w:tc>
          <w:tcPr>
            <w:tcW w:w="6620" w:type="dxa"/>
          </w:tcPr>
          <w:p w14:paraId="32C0347F" w14:textId="2727406B"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Deputy Executive Medical Director (Min</w:t>
            </w:r>
            <w:r w:rsidR="002D58FE" w:rsidRPr="002D58FE">
              <w:rPr>
                <w:rFonts w:ascii="Verdana" w:eastAsia="Calibri" w:hAnsi="Verdana" w:cs="Arial"/>
                <w:color w:val="000000" w:themeColor="text1"/>
                <w:bdr w:val="none" w:sz="0" w:space="0" w:color="auto"/>
              </w:rPr>
              <w:t>ute 44/25 to 46/25)</w:t>
            </w:r>
          </w:p>
        </w:tc>
      </w:tr>
      <w:tr w:rsidR="0083117F" w:rsidRPr="002D58FE" w14:paraId="2613CCE9" w14:textId="77777777" w:rsidTr="002C7844">
        <w:trPr>
          <w:trHeight w:val="304"/>
          <w:jc w:val="center"/>
        </w:trPr>
        <w:tc>
          <w:tcPr>
            <w:tcW w:w="2909" w:type="dxa"/>
          </w:tcPr>
          <w:p w14:paraId="05923655" w14:textId="68F1D160"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Hazel Lloyd</w:t>
            </w:r>
          </w:p>
        </w:tc>
        <w:tc>
          <w:tcPr>
            <w:tcW w:w="956" w:type="dxa"/>
          </w:tcPr>
          <w:p w14:paraId="553B1DB7" w14:textId="1FFA3D59"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(HL)</w:t>
            </w:r>
          </w:p>
        </w:tc>
        <w:tc>
          <w:tcPr>
            <w:tcW w:w="6620" w:type="dxa"/>
          </w:tcPr>
          <w:p w14:paraId="57EFD038" w14:textId="5E104144"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Director of Corporate Governance</w:t>
            </w:r>
          </w:p>
        </w:tc>
      </w:tr>
      <w:tr w:rsidR="0083117F" w:rsidRPr="002D58FE" w14:paraId="727BC4B4" w14:textId="77777777" w:rsidTr="002C7844">
        <w:trPr>
          <w:trHeight w:val="304"/>
          <w:jc w:val="center"/>
        </w:trPr>
        <w:tc>
          <w:tcPr>
            <w:tcW w:w="2909" w:type="dxa"/>
          </w:tcPr>
          <w:p w14:paraId="041E52DA" w14:textId="39DF4528"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Catherine Morgan-Edwards </w:t>
            </w:r>
          </w:p>
        </w:tc>
        <w:tc>
          <w:tcPr>
            <w:tcW w:w="956" w:type="dxa"/>
          </w:tcPr>
          <w:p w14:paraId="1A5D2D9E" w14:textId="28FE9852"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(CME) </w:t>
            </w:r>
          </w:p>
        </w:tc>
        <w:tc>
          <w:tcPr>
            <w:tcW w:w="6620" w:type="dxa"/>
          </w:tcPr>
          <w:p w14:paraId="03ABD7A0" w14:textId="5CFFC9E9"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Chief Nursing Informatics Officer </w:t>
            </w:r>
            <w:r w:rsidR="002D58FE" w:rsidRPr="002D58FE">
              <w:rPr>
                <w:rFonts w:ascii="Verdana" w:eastAsia="Calibri" w:hAnsi="Verdana" w:cs="Arial"/>
                <w:color w:val="000000" w:themeColor="text1"/>
                <w:bdr w:val="none" w:sz="0" w:space="0" w:color="auto"/>
              </w:rPr>
              <w:t>(Until Minute 41/25)</w:t>
            </w:r>
          </w:p>
        </w:tc>
      </w:tr>
      <w:tr w:rsidR="0083117F" w:rsidRPr="002D58FE" w14:paraId="230B01BB" w14:textId="77777777" w:rsidTr="002C7844">
        <w:trPr>
          <w:trHeight w:val="304"/>
          <w:jc w:val="center"/>
        </w:trPr>
        <w:tc>
          <w:tcPr>
            <w:tcW w:w="2909" w:type="dxa"/>
          </w:tcPr>
          <w:p w14:paraId="63340CE9" w14:textId="77777777"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Claire Mulcahy </w:t>
            </w:r>
          </w:p>
        </w:tc>
        <w:tc>
          <w:tcPr>
            <w:tcW w:w="956" w:type="dxa"/>
          </w:tcPr>
          <w:p w14:paraId="5EE03563" w14:textId="77777777"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(CM)</w:t>
            </w:r>
          </w:p>
        </w:tc>
        <w:tc>
          <w:tcPr>
            <w:tcW w:w="6620" w:type="dxa"/>
          </w:tcPr>
          <w:p w14:paraId="5A6D02A3" w14:textId="5F5ED650"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Senior Corporate Governance Manager </w:t>
            </w:r>
          </w:p>
        </w:tc>
      </w:tr>
      <w:tr w:rsidR="0083117F" w:rsidRPr="002D58FE" w14:paraId="2D4B624C" w14:textId="77777777" w:rsidTr="002C7844">
        <w:trPr>
          <w:trHeight w:val="304"/>
          <w:jc w:val="center"/>
        </w:trPr>
        <w:tc>
          <w:tcPr>
            <w:tcW w:w="2909" w:type="dxa"/>
          </w:tcPr>
          <w:p w14:paraId="3FA1537C" w14:textId="7909C814"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Craige Wilson </w:t>
            </w:r>
          </w:p>
        </w:tc>
        <w:tc>
          <w:tcPr>
            <w:tcW w:w="956" w:type="dxa"/>
          </w:tcPr>
          <w:p w14:paraId="2B0C81E2" w14:textId="1C758DAE"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(CW)</w:t>
            </w:r>
          </w:p>
        </w:tc>
        <w:tc>
          <w:tcPr>
            <w:tcW w:w="6620" w:type="dxa"/>
          </w:tcPr>
          <w:p w14:paraId="19DF79AB" w14:textId="704A9571"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Deputy Chief Operating Officer</w:t>
            </w:r>
          </w:p>
        </w:tc>
      </w:tr>
      <w:tr w:rsidR="0083117F" w:rsidRPr="002D58FE" w14:paraId="246AEE06" w14:textId="77777777" w:rsidTr="002C7844">
        <w:trPr>
          <w:trHeight w:val="304"/>
          <w:jc w:val="center"/>
        </w:trPr>
        <w:tc>
          <w:tcPr>
            <w:tcW w:w="2909" w:type="dxa"/>
          </w:tcPr>
          <w:p w14:paraId="1B952A8C" w14:textId="77777777"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p>
        </w:tc>
        <w:tc>
          <w:tcPr>
            <w:tcW w:w="956" w:type="dxa"/>
          </w:tcPr>
          <w:p w14:paraId="448E0AA3" w14:textId="77777777"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p>
        </w:tc>
        <w:tc>
          <w:tcPr>
            <w:tcW w:w="6620" w:type="dxa"/>
          </w:tcPr>
          <w:p w14:paraId="183AD786" w14:textId="77777777"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p>
        </w:tc>
      </w:tr>
      <w:tr w:rsidR="0083117F" w:rsidRPr="002D58FE" w14:paraId="102F696E" w14:textId="77777777" w:rsidTr="00D25BB8">
        <w:trPr>
          <w:trHeight w:val="304"/>
          <w:jc w:val="center"/>
        </w:trPr>
        <w:tc>
          <w:tcPr>
            <w:tcW w:w="10485" w:type="dxa"/>
            <w:gridSpan w:val="3"/>
          </w:tcPr>
          <w:p w14:paraId="353A1474" w14:textId="77777777"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color w:val="000000" w:themeColor="text1"/>
                <w:bdr w:val="none" w:sz="0" w:space="0" w:color="auto"/>
              </w:rPr>
            </w:pPr>
            <w:r w:rsidRPr="002D58FE">
              <w:rPr>
                <w:rFonts w:ascii="Verdana" w:eastAsia="Calibri" w:hAnsi="Verdana" w:cs="Arial"/>
                <w:b/>
                <w:color w:val="000000" w:themeColor="text1"/>
                <w:bdr w:val="none" w:sz="0" w:space="0" w:color="auto"/>
              </w:rPr>
              <w:lastRenderedPageBreak/>
              <w:t>Apologies:</w:t>
            </w:r>
          </w:p>
        </w:tc>
      </w:tr>
      <w:tr w:rsidR="0083117F" w:rsidRPr="002D58FE" w14:paraId="56F499FE" w14:textId="77777777" w:rsidTr="002C7844">
        <w:trPr>
          <w:trHeight w:val="304"/>
          <w:jc w:val="center"/>
        </w:trPr>
        <w:tc>
          <w:tcPr>
            <w:tcW w:w="2909" w:type="dxa"/>
          </w:tcPr>
          <w:p w14:paraId="34C60E41" w14:textId="4261E785"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Jackie Davies </w:t>
            </w:r>
          </w:p>
        </w:tc>
        <w:tc>
          <w:tcPr>
            <w:tcW w:w="956" w:type="dxa"/>
          </w:tcPr>
          <w:p w14:paraId="2D1DA5E3" w14:textId="699E40A9"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(JD) </w:t>
            </w:r>
          </w:p>
        </w:tc>
        <w:tc>
          <w:tcPr>
            <w:tcW w:w="6620" w:type="dxa"/>
          </w:tcPr>
          <w:p w14:paraId="6571B9DF" w14:textId="1D86B243"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2D58FE">
              <w:rPr>
                <w:rFonts w:ascii="Verdana" w:eastAsia="Verdana" w:hAnsi="Verdana" w:cs="Arial"/>
                <w:color w:val="000000" w:themeColor="text1"/>
                <w:bdr w:val="none" w:sz="0" w:space="0" w:color="auto"/>
              </w:rPr>
              <w:t xml:space="preserve">Independent Member </w:t>
            </w:r>
          </w:p>
        </w:tc>
      </w:tr>
      <w:tr w:rsidR="0083117F" w:rsidRPr="002D58FE" w14:paraId="575F1C86" w14:textId="77777777" w:rsidTr="002C7844">
        <w:trPr>
          <w:trHeight w:val="304"/>
          <w:jc w:val="center"/>
        </w:trPr>
        <w:tc>
          <w:tcPr>
            <w:tcW w:w="2909" w:type="dxa"/>
          </w:tcPr>
          <w:p w14:paraId="62A62D09" w14:textId="472D7C17"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Deb Lewis </w:t>
            </w:r>
          </w:p>
        </w:tc>
        <w:tc>
          <w:tcPr>
            <w:tcW w:w="956" w:type="dxa"/>
          </w:tcPr>
          <w:p w14:paraId="1C1AA3A3" w14:textId="3CAD3995"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(DL) </w:t>
            </w:r>
          </w:p>
        </w:tc>
        <w:tc>
          <w:tcPr>
            <w:tcW w:w="6620" w:type="dxa"/>
          </w:tcPr>
          <w:p w14:paraId="4504773C" w14:textId="05E9DFBB"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2D58FE">
              <w:rPr>
                <w:rFonts w:ascii="Verdana" w:eastAsia="Verdana" w:hAnsi="Verdana" w:cs="Arial"/>
                <w:color w:val="000000" w:themeColor="text1"/>
                <w:bdr w:val="none" w:sz="0" w:space="0" w:color="auto"/>
              </w:rPr>
              <w:t>Chief Operating Officer/Executive Director of Primary Care &amp; Community and Mental Health &amp; Learning Disabilities</w:t>
            </w:r>
          </w:p>
        </w:tc>
      </w:tr>
      <w:tr w:rsidR="0083117F" w:rsidRPr="002D58FE" w14:paraId="4E2F3094" w14:textId="77777777" w:rsidTr="002C7844">
        <w:trPr>
          <w:trHeight w:val="304"/>
          <w:jc w:val="center"/>
        </w:trPr>
        <w:tc>
          <w:tcPr>
            <w:tcW w:w="2909" w:type="dxa"/>
          </w:tcPr>
          <w:p w14:paraId="596F21B2" w14:textId="474E49F0"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Keith Lloyd </w:t>
            </w:r>
          </w:p>
        </w:tc>
        <w:tc>
          <w:tcPr>
            <w:tcW w:w="956" w:type="dxa"/>
          </w:tcPr>
          <w:p w14:paraId="176C7DBD" w14:textId="7FA31753"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(KL) </w:t>
            </w:r>
          </w:p>
        </w:tc>
        <w:tc>
          <w:tcPr>
            <w:tcW w:w="6620" w:type="dxa"/>
          </w:tcPr>
          <w:p w14:paraId="3820677E" w14:textId="261B61CD"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2D58FE">
              <w:rPr>
                <w:rFonts w:ascii="Verdana" w:eastAsia="Verdana" w:hAnsi="Verdana" w:cs="Arial"/>
                <w:color w:val="000000" w:themeColor="text1"/>
                <w:bdr w:val="none" w:sz="0" w:space="0" w:color="auto"/>
              </w:rPr>
              <w:t>Independent Member</w:t>
            </w:r>
          </w:p>
        </w:tc>
      </w:tr>
      <w:tr w:rsidR="0083117F" w:rsidRPr="002D58FE" w14:paraId="0DD112BC" w14:textId="77777777" w:rsidTr="002C7844">
        <w:trPr>
          <w:trHeight w:val="304"/>
          <w:jc w:val="center"/>
        </w:trPr>
        <w:tc>
          <w:tcPr>
            <w:tcW w:w="2909" w:type="dxa"/>
          </w:tcPr>
          <w:p w14:paraId="3183FF36" w14:textId="3A95557D"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Hazell Powell </w:t>
            </w:r>
          </w:p>
        </w:tc>
        <w:tc>
          <w:tcPr>
            <w:tcW w:w="956" w:type="dxa"/>
          </w:tcPr>
          <w:p w14:paraId="2FE28612" w14:textId="0FC13815"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(HP)</w:t>
            </w:r>
          </w:p>
        </w:tc>
        <w:tc>
          <w:tcPr>
            <w:tcW w:w="6620" w:type="dxa"/>
          </w:tcPr>
          <w:p w14:paraId="203E3702" w14:textId="17140641"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2D58FE">
              <w:rPr>
                <w:rFonts w:ascii="Verdana" w:eastAsia="Verdana" w:hAnsi="Verdana" w:cs="Arial"/>
                <w:color w:val="000000" w:themeColor="text1"/>
                <w:bdr w:val="none" w:sz="0" w:space="0" w:color="auto"/>
              </w:rPr>
              <w:t xml:space="preserve">Interim Executive Director of Nursing </w:t>
            </w:r>
          </w:p>
        </w:tc>
      </w:tr>
      <w:tr w:rsidR="0083117F" w:rsidRPr="002D58FE" w14:paraId="51787600" w14:textId="77777777" w:rsidTr="002C7844">
        <w:trPr>
          <w:trHeight w:val="304"/>
          <w:jc w:val="center"/>
        </w:trPr>
        <w:tc>
          <w:tcPr>
            <w:tcW w:w="2909" w:type="dxa"/>
          </w:tcPr>
          <w:p w14:paraId="33A16281" w14:textId="56433FB8"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Richard Thomas </w:t>
            </w:r>
          </w:p>
        </w:tc>
        <w:tc>
          <w:tcPr>
            <w:tcW w:w="956" w:type="dxa"/>
          </w:tcPr>
          <w:p w14:paraId="514CAD6D" w14:textId="5C6858B9"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(RT) </w:t>
            </w:r>
          </w:p>
        </w:tc>
        <w:tc>
          <w:tcPr>
            <w:tcW w:w="6620" w:type="dxa"/>
          </w:tcPr>
          <w:p w14:paraId="05A62224" w14:textId="6CED39E0"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2D58FE">
              <w:rPr>
                <w:rFonts w:ascii="Verdana" w:eastAsia="Verdana" w:hAnsi="Verdana" w:cs="Arial"/>
                <w:color w:val="000000" w:themeColor="text1"/>
                <w:bdr w:val="none" w:sz="0" w:space="0" w:color="auto"/>
              </w:rPr>
              <w:t xml:space="preserve">Director of Communications, Insight and Engagement </w:t>
            </w:r>
          </w:p>
        </w:tc>
      </w:tr>
      <w:tr w:rsidR="0083117F" w:rsidRPr="005B6DBC" w14:paraId="26626687" w14:textId="77777777" w:rsidTr="002C7844">
        <w:trPr>
          <w:trHeight w:val="304"/>
          <w:jc w:val="center"/>
        </w:trPr>
        <w:tc>
          <w:tcPr>
            <w:tcW w:w="2909" w:type="dxa"/>
          </w:tcPr>
          <w:p w14:paraId="6E73C829" w14:textId="51D9825C"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 xml:space="preserve">Judith Vincent </w:t>
            </w:r>
          </w:p>
        </w:tc>
        <w:tc>
          <w:tcPr>
            <w:tcW w:w="956" w:type="dxa"/>
          </w:tcPr>
          <w:p w14:paraId="6AD2C647" w14:textId="206AE9B4" w:rsidR="0083117F" w:rsidRPr="002D58FE"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color w:val="000000" w:themeColor="text1"/>
                <w:bdr w:val="none" w:sz="0" w:space="0" w:color="auto"/>
              </w:rPr>
            </w:pPr>
            <w:r w:rsidRPr="002D58FE">
              <w:rPr>
                <w:rFonts w:ascii="Verdana" w:eastAsia="Calibri" w:hAnsi="Verdana" w:cs="Arial"/>
                <w:color w:val="000000" w:themeColor="text1"/>
                <w:bdr w:val="none" w:sz="0" w:space="0" w:color="auto"/>
              </w:rPr>
              <w:t>(JV)</w:t>
            </w:r>
          </w:p>
        </w:tc>
        <w:tc>
          <w:tcPr>
            <w:tcW w:w="6620" w:type="dxa"/>
          </w:tcPr>
          <w:p w14:paraId="330D7586" w14:textId="40944F8B" w:rsidR="0083117F" w:rsidRPr="0083117F" w:rsidRDefault="0083117F" w:rsidP="0083117F">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color w:val="000000" w:themeColor="text1"/>
                <w:bdr w:val="none" w:sz="0" w:space="0" w:color="auto"/>
              </w:rPr>
            </w:pPr>
            <w:r w:rsidRPr="002D58FE">
              <w:rPr>
                <w:rFonts w:ascii="Verdana" w:eastAsia="Verdana" w:hAnsi="Verdana" w:cs="Arial"/>
                <w:color w:val="000000" w:themeColor="text1"/>
                <w:bdr w:val="none" w:sz="0" w:space="0" w:color="auto"/>
              </w:rPr>
              <w:t>Associate Board Member</w:t>
            </w:r>
            <w:r w:rsidRPr="0083117F">
              <w:rPr>
                <w:rFonts w:ascii="Verdana" w:eastAsia="Verdana" w:hAnsi="Verdana" w:cs="Arial"/>
                <w:color w:val="000000" w:themeColor="text1"/>
                <w:bdr w:val="none" w:sz="0" w:space="0" w:color="auto"/>
              </w:rPr>
              <w:t xml:space="preserve"> </w:t>
            </w:r>
          </w:p>
        </w:tc>
      </w:tr>
    </w:tbl>
    <w:p w14:paraId="3AA0A72C" w14:textId="77777777" w:rsidR="00D0693B" w:rsidRDefault="00D0693B" w:rsidP="00D25BB8">
      <w:pPr>
        <w:rPr>
          <w:rFonts w:ascii="Arial" w:hAnsi="Arial" w:cs="Arial"/>
          <w:u w:color="000000"/>
          <w:lang w:eastAsia="en-GB"/>
        </w:rPr>
      </w:pPr>
    </w:p>
    <w:p w14:paraId="55B01834" w14:textId="77777777" w:rsidR="00663FEB" w:rsidRDefault="00663FEB" w:rsidP="002C7844">
      <w:pPr>
        <w:rPr>
          <w:rFonts w:ascii="Arial" w:hAnsi="Arial" w:cs="Arial"/>
          <w:i/>
          <w:iCs/>
          <w:sz w:val="22"/>
          <w:szCs w:val="22"/>
          <w:u w:color="000000"/>
          <w:lang w:eastAsia="en-GB"/>
        </w:rPr>
      </w:pPr>
    </w:p>
    <w:p w14:paraId="18D1E7DE" w14:textId="0CEC0608" w:rsidR="00D25BB8" w:rsidRPr="00AA4825" w:rsidRDefault="00D25BB8" w:rsidP="00D25BB8">
      <w:pPr>
        <w:jc w:val="center"/>
        <w:rPr>
          <w:rFonts w:ascii="Arial" w:hAnsi="Arial" w:cs="Arial"/>
          <w:i/>
          <w:iCs/>
          <w:sz w:val="22"/>
          <w:szCs w:val="22"/>
          <w:u w:color="000000"/>
          <w:lang w:eastAsia="en-GB"/>
        </w:rPr>
      </w:pPr>
      <w:r w:rsidRPr="00AA4825">
        <w:rPr>
          <w:rFonts w:ascii="Arial" w:hAnsi="Arial" w:cs="Arial"/>
          <w:i/>
          <w:iCs/>
          <w:sz w:val="22"/>
          <w:szCs w:val="22"/>
          <w:u w:color="000000"/>
          <w:lang w:eastAsia="en-GB"/>
        </w:rPr>
        <w:t>The meeting commenced at 9am.</w:t>
      </w:r>
    </w:p>
    <w:p w14:paraId="48F641A7" w14:textId="77777777" w:rsidR="00856DA6" w:rsidRDefault="00856DA6" w:rsidP="00AA4825">
      <w:pPr>
        <w:jc w:val="center"/>
        <w:rPr>
          <w:rFonts w:ascii="Arial" w:hAnsi="Arial" w:cs="Arial"/>
          <w:i/>
          <w:iCs/>
          <w:sz w:val="22"/>
          <w:szCs w:val="22"/>
          <w:u w:color="000000"/>
          <w:lang w:eastAsia="en-GB"/>
        </w:rPr>
      </w:pPr>
    </w:p>
    <w:p w14:paraId="58F168EC" w14:textId="07F31A1F" w:rsidR="000A1EAC" w:rsidRPr="0024260B" w:rsidRDefault="00D25BB8" w:rsidP="0024260B">
      <w:pPr>
        <w:jc w:val="center"/>
        <w:rPr>
          <w:rFonts w:ascii="Arial" w:hAnsi="Arial" w:cs="Arial"/>
          <w:i/>
          <w:iCs/>
          <w:sz w:val="22"/>
          <w:szCs w:val="22"/>
          <w:u w:color="000000"/>
          <w:lang w:eastAsia="en-GB"/>
        </w:rPr>
      </w:pPr>
      <w:r>
        <w:rPr>
          <w:rFonts w:ascii="Arial" w:hAnsi="Arial" w:cs="Arial"/>
          <w:i/>
          <w:iCs/>
          <w:sz w:val="22"/>
          <w:szCs w:val="22"/>
          <w:u w:color="000000"/>
          <w:lang w:eastAsia="en-GB"/>
        </w:rPr>
        <w:t xml:space="preserve">  </w:t>
      </w:r>
    </w:p>
    <w:tbl>
      <w:tblPr>
        <w:tblW w:w="104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31"/>
        <w:gridCol w:w="8359"/>
      </w:tblGrid>
      <w:tr w:rsidR="000A1EAC" w:rsidRPr="00663FEB" w14:paraId="46ED2533" w14:textId="77777777" w:rsidTr="002D58FE">
        <w:trPr>
          <w:trHeight w:val="352"/>
          <w:jc w:val="center"/>
        </w:trPr>
        <w:tc>
          <w:tcPr>
            <w:tcW w:w="2131" w:type="dxa"/>
            <w:shd w:val="clear" w:color="auto" w:fill="44546A" w:themeFill="text2"/>
            <w:tcMar>
              <w:top w:w="80" w:type="dxa"/>
              <w:left w:w="80" w:type="dxa"/>
              <w:bottom w:w="80" w:type="dxa"/>
              <w:right w:w="80" w:type="dxa"/>
            </w:tcMar>
          </w:tcPr>
          <w:p w14:paraId="2C41079A" w14:textId="77777777" w:rsidR="000A1EAC" w:rsidRPr="00663FEB" w:rsidRDefault="000A1EAC" w:rsidP="00B34F90">
            <w:pPr>
              <w:pStyle w:val="Body"/>
              <w:spacing w:before="120" w:after="120"/>
              <w:rPr>
                <w:rFonts w:ascii="Verdana" w:hAnsi="Verdana" w:cs="Arial"/>
                <w:b/>
                <w:color w:val="FFFFFF" w:themeColor="background1"/>
                <w:sz w:val="24"/>
                <w:szCs w:val="24"/>
                <w:lang w:val="en-GB"/>
              </w:rPr>
            </w:pPr>
            <w:r w:rsidRPr="00663FEB">
              <w:rPr>
                <w:rFonts w:ascii="Verdana" w:hAnsi="Verdana" w:cs="Arial"/>
                <w:b/>
                <w:color w:val="FFFFFF" w:themeColor="background1"/>
                <w:sz w:val="24"/>
                <w:szCs w:val="24"/>
                <w:lang w:val="en-GB"/>
              </w:rPr>
              <w:t>Minute No.</w:t>
            </w:r>
          </w:p>
        </w:tc>
        <w:tc>
          <w:tcPr>
            <w:tcW w:w="8359" w:type="dxa"/>
            <w:shd w:val="clear" w:color="auto" w:fill="44546A" w:themeFill="text2"/>
            <w:tcMar>
              <w:top w:w="80" w:type="dxa"/>
              <w:left w:w="80" w:type="dxa"/>
              <w:bottom w:w="80" w:type="dxa"/>
              <w:right w:w="80" w:type="dxa"/>
            </w:tcMar>
          </w:tcPr>
          <w:p w14:paraId="55CD7ACE" w14:textId="77777777" w:rsidR="000A1EAC" w:rsidRPr="00663FEB" w:rsidRDefault="000A1EAC" w:rsidP="00B34F90">
            <w:pPr>
              <w:pStyle w:val="Body"/>
              <w:spacing w:before="120" w:after="120"/>
              <w:rPr>
                <w:rFonts w:ascii="Verdana" w:hAnsi="Verdana" w:cs="Arial"/>
                <w:b/>
                <w:color w:val="FFFFFF" w:themeColor="background1"/>
                <w:lang w:val="en-GB"/>
              </w:rPr>
            </w:pPr>
          </w:p>
        </w:tc>
      </w:tr>
      <w:tr w:rsidR="00F07A23" w:rsidRPr="00663FEB" w14:paraId="594300F3" w14:textId="77777777" w:rsidTr="002D58FE">
        <w:trPr>
          <w:trHeight w:val="352"/>
          <w:jc w:val="center"/>
        </w:trPr>
        <w:tc>
          <w:tcPr>
            <w:tcW w:w="10490" w:type="dxa"/>
            <w:gridSpan w:val="2"/>
            <w:shd w:val="clear" w:color="auto" w:fill="44546A" w:themeFill="text2"/>
            <w:tcMar>
              <w:top w:w="80" w:type="dxa"/>
              <w:left w:w="80" w:type="dxa"/>
              <w:bottom w:w="80" w:type="dxa"/>
              <w:right w:w="80" w:type="dxa"/>
            </w:tcMar>
          </w:tcPr>
          <w:p w14:paraId="170C987F" w14:textId="027CFF8E" w:rsidR="00F07A23" w:rsidRPr="00663FEB" w:rsidRDefault="00F07A23" w:rsidP="00524363">
            <w:pPr>
              <w:pStyle w:val="Body"/>
              <w:spacing w:before="120" w:after="120"/>
              <w:jc w:val="center"/>
              <w:rPr>
                <w:rFonts w:ascii="Verdana" w:hAnsi="Verdana" w:cs="Arial"/>
                <w:b/>
                <w:color w:val="FFFFFF" w:themeColor="background1"/>
                <w:sz w:val="24"/>
                <w:szCs w:val="24"/>
                <w:lang w:val="en-GB"/>
              </w:rPr>
            </w:pPr>
            <w:r w:rsidRPr="00663FEB">
              <w:rPr>
                <w:rFonts w:ascii="Verdana" w:hAnsi="Verdana" w:cs="Arial"/>
                <w:b/>
                <w:color w:val="FFFFFF" w:themeColor="background1"/>
                <w:sz w:val="24"/>
                <w:szCs w:val="24"/>
                <w:lang w:val="en-GB"/>
              </w:rPr>
              <w:t>PART 1: PRELIMINARY MATTERS</w:t>
            </w:r>
          </w:p>
        </w:tc>
      </w:tr>
      <w:tr w:rsidR="000A1EAC" w:rsidRPr="00663FEB" w14:paraId="614380C2" w14:textId="77777777" w:rsidTr="002D58FE">
        <w:trPr>
          <w:trHeight w:val="362"/>
          <w:jc w:val="center"/>
        </w:trPr>
        <w:tc>
          <w:tcPr>
            <w:tcW w:w="2131" w:type="dxa"/>
            <w:shd w:val="clear" w:color="auto" w:fill="auto"/>
            <w:tcMar>
              <w:top w:w="80" w:type="dxa"/>
              <w:left w:w="80" w:type="dxa"/>
              <w:bottom w:w="80" w:type="dxa"/>
              <w:right w:w="80" w:type="dxa"/>
            </w:tcMar>
          </w:tcPr>
          <w:p w14:paraId="12B8F2BE" w14:textId="263CCD6D" w:rsidR="000A1EAC" w:rsidRPr="00663FEB" w:rsidRDefault="00402C02" w:rsidP="00B34F90">
            <w:pPr>
              <w:pStyle w:val="Body"/>
              <w:spacing w:before="120" w:after="120"/>
              <w:rPr>
                <w:rFonts w:ascii="Verdana" w:hAnsi="Verdana" w:cs="Arial"/>
                <w:b/>
                <w:color w:val="auto"/>
                <w:sz w:val="24"/>
                <w:szCs w:val="24"/>
                <w:lang w:val="en-GB"/>
              </w:rPr>
            </w:pPr>
            <w:r>
              <w:rPr>
                <w:rFonts w:ascii="Verdana" w:hAnsi="Verdana" w:cs="Arial"/>
                <w:b/>
                <w:color w:val="auto"/>
                <w:sz w:val="24"/>
                <w:szCs w:val="24"/>
                <w:lang w:val="en-GB"/>
              </w:rPr>
              <w:t>26/25</w:t>
            </w:r>
          </w:p>
        </w:tc>
        <w:tc>
          <w:tcPr>
            <w:tcW w:w="8359" w:type="dxa"/>
            <w:shd w:val="clear" w:color="auto" w:fill="auto"/>
            <w:tcMar>
              <w:top w:w="80" w:type="dxa"/>
              <w:left w:w="80" w:type="dxa"/>
              <w:bottom w:w="80" w:type="dxa"/>
              <w:right w:w="80" w:type="dxa"/>
            </w:tcMar>
          </w:tcPr>
          <w:p w14:paraId="5C451500" w14:textId="77777777" w:rsidR="000A1EAC" w:rsidRPr="00663FEB" w:rsidRDefault="000A1EAC" w:rsidP="00B34F90">
            <w:pPr>
              <w:pStyle w:val="Body"/>
              <w:spacing w:before="120" w:after="120"/>
              <w:rPr>
                <w:rFonts w:ascii="Verdana" w:hAnsi="Verdana" w:cs="Arial"/>
                <w:b/>
                <w:color w:val="auto"/>
                <w:sz w:val="24"/>
                <w:szCs w:val="24"/>
                <w:lang w:val="en-GB"/>
              </w:rPr>
            </w:pPr>
            <w:r w:rsidRPr="00663FEB">
              <w:rPr>
                <w:rFonts w:ascii="Verdana" w:hAnsi="Verdana" w:cs="Arial"/>
                <w:b/>
                <w:color w:val="auto"/>
                <w:sz w:val="24"/>
                <w:szCs w:val="24"/>
                <w:lang w:val="en-GB"/>
              </w:rPr>
              <w:t>WELCOME / INTRODUCTORY REMARKS</w:t>
            </w:r>
          </w:p>
        </w:tc>
      </w:tr>
      <w:tr w:rsidR="000A1EAC" w:rsidRPr="00663FEB" w14:paraId="28DA8F61" w14:textId="77777777" w:rsidTr="002D58FE">
        <w:trPr>
          <w:trHeight w:val="311"/>
          <w:jc w:val="center"/>
        </w:trPr>
        <w:tc>
          <w:tcPr>
            <w:tcW w:w="2131" w:type="dxa"/>
            <w:shd w:val="clear" w:color="auto" w:fill="auto"/>
            <w:tcMar>
              <w:top w:w="80" w:type="dxa"/>
              <w:left w:w="80" w:type="dxa"/>
              <w:bottom w:w="80" w:type="dxa"/>
              <w:right w:w="80" w:type="dxa"/>
            </w:tcMar>
          </w:tcPr>
          <w:p w14:paraId="75AF718F" w14:textId="77777777" w:rsidR="000A1EAC" w:rsidRPr="00663FEB" w:rsidRDefault="000A1EAC" w:rsidP="00B34F90">
            <w:pPr>
              <w:spacing w:before="120" w:after="120"/>
              <w:rPr>
                <w:rFonts w:ascii="Verdana" w:hAnsi="Verdana" w:cs="Arial"/>
              </w:rPr>
            </w:pPr>
          </w:p>
        </w:tc>
        <w:tc>
          <w:tcPr>
            <w:tcW w:w="8359" w:type="dxa"/>
            <w:shd w:val="clear" w:color="auto" w:fill="auto"/>
            <w:tcMar>
              <w:top w:w="80" w:type="dxa"/>
              <w:left w:w="80" w:type="dxa"/>
              <w:bottom w:w="80" w:type="dxa"/>
              <w:right w:w="80" w:type="dxa"/>
            </w:tcMar>
          </w:tcPr>
          <w:p w14:paraId="1CFA14C0" w14:textId="77777777"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dr w:val="none" w:sz="0" w:space="0" w:color="auto"/>
              </w:rPr>
              <w:t xml:space="preserve">JW welcomed everyone to the meeting, extending a warm welcome to observers and guests: Mark Thomas (MT) and Hugh Bennet (HB) from the Welsh Ambulance Service NHS Trust (WAST); James Chess (JChe) and Catherine Morgan-Edwards (CME) from the SBUHB Digital team.  </w:t>
            </w:r>
          </w:p>
          <w:p w14:paraId="40FABE93" w14:textId="77777777"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dr w:val="none" w:sz="0" w:space="0" w:color="auto"/>
              </w:rPr>
              <w:t>JW outlined the role of the SBUHB Board as a strategic population health body, with a statutory duty to promote and protect public health. As well as providing health services, SBUHB had a role in reducing health inequalities and focusing on those wider determinants of health that impacted on population health and wellbeing.</w:t>
            </w:r>
          </w:p>
          <w:p w14:paraId="6E6DE969" w14:textId="77777777"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dr w:val="none" w:sz="0" w:space="0" w:color="auto"/>
              </w:rPr>
              <w:t xml:space="preserve">As the Governing Body of the organisation, and the highest level of   decision-making,  the Board had responsibilities for: maintaining a future focus through strategic direction-setting; building and sustaining strategic partnerships; setting strategic risk appetite and overseeing strategic risks; scrutinising delivery against in-year plans; maintaining good governance across all domains, including: </w:t>
            </w:r>
            <w:r w:rsidRPr="00402C02">
              <w:rPr>
                <w:rFonts w:ascii="Verdana" w:eastAsiaTheme="minorHAnsi" w:hAnsi="Verdana" w:cs="Arial"/>
                <w:bdr w:val="none" w:sz="0" w:space="0" w:color="auto"/>
              </w:rPr>
              <w:lastRenderedPageBreak/>
              <w:t xml:space="preserve">corporate, clinical, financial, cyber, information, partnership and the climate /sustainability agenda. </w:t>
            </w:r>
          </w:p>
          <w:p w14:paraId="09A06373" w14:textId="77777777"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dr w:val="none" w:sz="0" w:space="0" w:color="auto"/>
              </w:rPr>
              <w:t>JW then mapped the key agenda items against the above responsibilities.</w:t>
            </w:r>
          </w:p>
          <w:p w14:paraId="53A80D9A" w14:textId="77777777" w:rsidR="000A1EAC"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dr w:val="none" w:sz="0" w:space="0" w:color="auto"/>
              </w:rPr>
              <w:t>The Board had a key role in setting organisational tone and culture, enabling everyone to come to work and be their best, authentic selves, without fear of discrimination or disadvantage of any kind. JW encouraged anyone experiencing or witnessing discrimination to use the processes available to call it out. Staff should feel valued, particularly when services were under significant operational and financial pressures.</w:t>
            </w:r>
          </w:p>
          <w:p w14:paraId="78B06848" w14:textId="77777777" w:rsidR="00A701D5" w:rsidRPr="00A701D5" w:rsidRDefault="00A701D5" w:rsidP="00A701D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A701D5">
              <w:rPr>
                <w:rFonts w:ascii="Verdana" w:eastAsiaTheme="minorHAnsi" w:hAnsi="Verdana" w:cs="Arial"/>
                <w:bdr w:val="none" w:sz="0" w:space="0" w:color="auto"/>
              </w:rPr>
              <w:t xml:space="preserve">There were apologies from: </w:t>
            </w:r>
          </w:p>
          <w:p w14:paraId="229D92CF" w14:textId="0D364E86" w:rsidR="00A701D5" w:rsidRPr="00A701D5" w:rsidRDefault="00A701D5" w:rsidP="00AA6A92">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714" w:hanging="357"/>
              <w:jc w:val="both"/>
              <w:rPr>
                <w:rFonts w:ascii="Verdana" w:eastAsiaTheme="minorHAnsi" w:hAnsi="Verdana" w:cs="Arial"/>
                <w:bdr w:val="none" w:sz="0" w:space="0" w:color="auto"/>
              </w:rPr>
            </w:pPr>
            <w:r w:rsidRPr="00A701D5">
              <w:rPr>
                <w:rFonts w:ascii="Verdana" w:eastAsiaTheme="minorHAnsi" w:hAnsi="Verdana" w:cs="Arial"/>
                <w:bdr w:val="none" w:sz="0" w:space="0" w:color="auto"/>
              </w:rPr>
              <w:t>Deb Lewis, represented by Craige Wilson (CW)</w:t>
            </w:r>
          </w:p>
          <w:p w14:paraId="1215E465" w14:textId="07A87961" w:rsidR="00A701D5" w:rsidRPr="00A701D5" w:rsidRDefault="00A701D5" w:rsidP="00AA6A92">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714" w:hanging="357"/>
              <w:jc w:val="both"/>
              <w:rPr>
                <w:rFonts w:ascii="Verdana" w:eastAsiaTheme="minorHAnsi" w:hAnsi="Verdana" w:cs="Arial"/>
                <w:bdr w:val="none" w:sz="0" w:space="0" w:color="auto"/>
              </w:rPr>
            </w:pPr>
            <w:r w:rsidRPr="00A701D5">
              <w:rPr>
                <w:rFonts w:ascii="Verdana" w:eastAsiaTheme="minorHAnsi" w:hAnsi="Verdana" w:cs="Arial"/>
                <w:bdr w:val="none" w:sz="0" w:space="0" w:color="auto"/>
              </w:rPr>
              <w:t>Richard Thomas, represented by Jo Abbott-Davies (JAD)</w:t>
            </w:r>
          </w:p>
          <w:p w14:paraId="6CE7BE52" w14:textId="19D7E853" w:rsidR="00A701D5" w:rsidRPr="00A701D5" w:rsidRDefault="00A701D5" w:rsidP="00AA6A92">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714" w:hanging="357"/>
              <w:jc w:val="both"/>
              <w:rPr>
                <w:rFonts w:ascii="Verdana" w:eastAsiaTheme="minorHAnsi" w:hAnsi="Verdana" w:cs="Arial"/>
                <w:bdr w:val="none" w:sz="0" w:space="0" w:color="auto"/>
              </w:rPr>
            </w:pPr>
            <w:r w:rsidRPr="00A701D5">
              <w:rPr>
                <w:rFonts w:ascii="Verdana" w:eastAsiaTheme="minorHAnsi" w:hAnsi="Verdana" w:cs="Arial"/>
                <w:bdr w:val="none" w:sz="0" w:space="0" w:color="auto"/>
              </w:rPr>
              <w:t>Hazel Powell, represented by Paul Stuart Davies (PSD)</w:t>
            </w:r>
          </w:p>
          <w:p w14:paraId="117D4282" w14:textId="42D61244" w:rsidR="00A701D5" w:rsidRPr="00A701D5" w:rsidRDefault="00A701D5" w:rsidP="00AA6A92">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714" w:hanging="357"/>
              <w:jc w:val="both"/>
              <w:rPr>
                <w:rFonts w:ascii="Verdana" w:eastAsiaTheme="minorHAnsi" w:hAnsi="Verdana" w:cs="Arial"/>
                <w:bdr w:val="none" w:sz="0" w:space="0" w:color="auto"/>
              </w:rPr>
            </w:pPr>
            <w:r w:rsidRPr="00A701D5">
              <w:rPr>
                <w:rFonts w:ascii="Verdana" w:eastAsiaTheme="minorHAnsi" w:hAnsi="Verdana" w:cs="Arial"/>
                <w:bdr w:val="none" w:sz="0" w:space="0" w:color="auto"/>
              </w:rPr>
              <w:t>Judith Vincent</w:t>
            </w:r>
          </w:p>
          <w:p w14:paraId="4C3859D1" w14:textId="6EBAD886" w:rsidR="00A701D5" w:rsidRPr="00A701D5" w:rsidRDefault="00A701D5" w:rsidP="00AA6A92">
            <w:pPr>
              <w:pStyle w:val="ListParagraph"/>
              <w:numPr>
                <w:ilvl w:val="0"/>
                <w:numId w:val="59"/>
              </w:numPr>
              <w:pBdr>
                <w:top w:val="none" w:sz="0" w:space="0" w:color="auto"/>
                <w:left w:val="none" w:sz="0" w:space="0" w:color="auto"/>
                <w:bottom w:val="none" w:sz="0" w:space="0" w:color="auto"/>
                <w:right w:val="none" w:sz="0" w:space="0" w:color="auto"/>
                <w:between w:val="none" w:sz="0" w:space="0" w:color="auto"/>
                <w:bar w:val="none" w:sz="0" w:color="auto"/>
              </w:pBdr>
              <w:spacing w:before="0" w:after="0"/>
              <w:ind w:left="714" w:hanging="357"/>
              <w:jc w:val="both"/>
              <w:rPr>
                <w:rFonts w:ascii="Verdana" w:eastAsiaTheme="minorHAnsi" w:hAnsi="Verdana" w:cs="Arial"/>
                <w:bdr w:val="none" w:sz="0" w:space="0" w:color="auto"/>
              </w:rPr>
            </w:pPr>
            <w:r w:rsidRPr="00A701D5">
              <w:rPr>
                <w:rFonts w:ascii="Verdana" w:eastAsiaTheme="minorHAnsi" w:hAnsi="Verdana" w:cs="Arial"/>
                <w:bdr w:val="none" w:sz="0" w:space="0" w:color="auto"/>
              </w:rPr>
              <w:t>Jackie Davies.</w:t>
            </w:r>
          </w:p>
        </w:tc>
      </w:tr>
      <w:tr w:rsidR="000A1EAC" w:rsidRPr="00663FEB" w14:paraId="2BB7F6F8" w14:textId="77777777" w:rsidTr="002D58FE">
        <w:trPr>
          <w:trHeight w:val="311"/>
          <w:jc w:val="center"/>
        </w:trPr>
        <w:tc>
          <w:tcPr>
            <w:tcW w:w="2131" w:type="dxa"/>
            <w:shd w:val="clear" w:color="auto" w:fill="auto"/>
            <w:tcMar>
              <w:top w:w="80" w:type="dxa"/>
              <w:left w:w="80" w:type="dxa"/>
              <w:bottom w:w="80" w:type="dxa"/>
              <w:right w:w="80" w:type="dxa"/>
            </w:tcMar>
          </w:tcPr>
          <w:p w14:paraId="63BB37A8" w14:textId="28DBABFE" w:rsidR="000A1EAC" w:rsidRPr="00663FEB" w:rsidRDefault="00402C02" w:rsidP="00B34F90">
            <w:pPr>
              <w:spacing w:before="120" w:after="120"/>
              <w:rPr>
                <w:rFonts w:ascii="Verdana" w:hAnsi="Verdana" w:cs="Arial"/>
                <w:b/>
                <w:bCs/>
              </w:rPr>
            </w:pPr>
            <w:r>
              <w:rPr>
                <w:rFonts w:ascii="Verdana" w:hAnsi="Verdana" w:cs="Arial"/>
                <w:b/>
                <w:bCs/>
              </w:rPr>
              <w:lastRenderedPageBreak/>
              <w:t>27/25</w:t>
            </w:r>
          </w:p>
        </w:tc>
        <w:tc>
          <w:tcPr>
            <w:tcW w:w="8359" w:type="dxa"/>
            <w:shd w:val="clear" w:color="auto" w:fill="auto"/>
            <w:tcMar>
              <w:top w:w="80" w:type="dxa"/>
              <w:left w:w="80" w:type="dxa"/>
              <w:bottom w:w="80" w:type="dxa"/>
              <w:right w:w="80" w:type="dxa"/>
            </w:tcMar>
          </w:tcPr>
          <w:p w14:paraId="20530372" w14:textId="16599E0F" w:rsidR="000A1EAC" w:rsidRPr="00663FEB" w:rsidRDefault="000A1EAC" w:rsidP="00B34F90">
            <w:pPr>
              <w:pStyle w:val="Body"/>
              <w:spacing w:before="120" w:after="120"/>
              <w:jc w:val="both"/>
              <w:rPr>
                <w:rFonts w:ascii="Verdana" w:hAnsi="Verdana" w:cs="Arial"/>
                <w:color w:val="000000" w:themeColor="text1"/>
                <w:sz w:val="24"/>
                <w:szCs w:val="24"/>
                <w:lang w:val="en-GB"/>
              </w:rPr>
            </w:pPr>
            <w:r w:rsidRPr="00663FEB">
              <w:rPr>
                <w:rFonts w:ascii="Verdana" w:hAnsi="Verdana" w:cs="Arial"/>
                <w:b/>
                <w:color w:val="auto"/>
                <w:sz w:val="24"/>
                <w:szCs w:val="24"/>
                <w:lang w:val="en-GB"/>
              </w:rPr>
              <w:t>DECLARATION OF INTEREST</w:t>
            </w:r>
          </w:p>
        </w:tc>
      </w:tr>
      <w:tr w:rsidR="000A1EAC" w:rsidRPr="00663FEB" w14:paraId="086B3982" w14:textId="77777777" w:rsidTr="002D58FE">
        <w:trPr>
          <w:trHeight w:val="311"/>
          <w:jc w:val="center"/>
        </w:trPr>
        <w:tc>
          <w:tcPr>
            <w:tcW w:w="2131" w:type="dxa"/>
            <w:shd w:val="clear" w:color="auto" w:fill="auto"/>
            <w:tcMar>
              <w:top w:w="80" w:type="dxa"/>
              <w:left w:w="80" w:type="dxa"/>
              <w:bottom w:w="80" w:type="dxa"/>
              <w:right w:w="80" w:type="dxa"/>
            </w:tcMar>
          </w:tcPr>
          <w:p w14:paraId="4B8A57AB" w14:textId="77777777" w:rsidR="000A1EAC" w:rsidRPr="00663FEB" w:rsidRDefault="000A1EAC" w:rsidP="00B34F90">
            <w:pPr>
              <w:spacing w:before="120" w:after="120"/>
              <w:rPr>
                <w:rFonts w:ascii="Verdana" w:hAnsi="Verdana" w:cs="Arial"/>
              </w:rPr>
            </w:pPr>
          </w:p>
        </w:tc>
        <w:tc>
          <w:tcPr>
            <w:tcW w:w="8359" w:type="dxa"/>
            <w:shd w:val="clear" w:color="auto" w:fill="auto"/>
            <w:tcMar>
              <w:top w:w="80" w:type="dxa"/>
              <w:left w:w="80" w:type="dxa"/>
              <w:bottom w:w="80" w:type="dxa"/>
              <w:right w:w="80" w:type="dxa"/>
            </w:tcMar>
          </w:tcPr>
          <w:p w14:paraId="5CD06047" w14:textId="77777777" w:rsidR="00402C02" w:rsidRPr="00402C02" w:rsidRDefault="00402C02" w:rsidP="00402C02">
            <w:pPr>
              <w:pStyle w:val="Body"/>
              <w:spacing w:before="120" w:after="120"/>
              <w:jc w:val="both"/>
              <w:rPr>
                <w:rFonts w:ascii="Verdana" w:hAnsi="Verdana" w:cs="Arial"/>
                <w:color w:val="000000" w:themeColor="text1"/>
                <w:sz w:val="24"/>
                <w:szCs w:val="24"/>
                <w:lang w:val="en-GB"/>
              </w:rPr>
            </w:pPr>
            <w:r w:rsidRPr="00402C02">
              <w:rPr>
                <w:rFonts w:ascii="Verdana" w:hAnsi="Verdana" w:cs="Arial"/>
                <w:color w:val="000000" w:themeColor="text1"/>
                <w:sz w:val="24"/>
                <w:szCs w:val="24"/>
                <w:lang w:val="en-GB"/>
              </w:rPr>
              <w:t xml:space="preserve">NZ declared an interest in the Audit Wales Report on cancer services. </w:t>
            </w:r>
          </w:p>
          <w:p w14:paraId="410A7A68" w14:textId="77777777" w:rsidR="00402C02" w:rsidRPr="00402C02" w:rsidRDefault="00402C02" w:rsidP="00402C02">
            <w:pPr>
              <w:pStyle w:val="Body"/>
              <w:spacing w:before="120" w:after="120"/>
              <w:jc w:val="both"/>
              <w:rPr>
                <w:rFonts w:ascii="Verdana" w:hAnsi="Verdana" w:cs="Arial"/>
                <w:color w:val="000000" w:themeColor="text1"/>
                <w:sz w:val="24"/>
                <w:szCs w:val="24"/>
                <w:lang w:val="en-GB"/>
              </w:rPr>
            </w:pPr>
            <w:r w:rsidRPr="00402C02">
              <w:rPr>
                <w:rFonts w:ascii="Verdana" w:hAnsi="Verdana" w:cs="Arial"/>
                <w:color w:val="000000" w:themeColor="text1"/>
                <w:sz w:val="24"/>
                <w:szCs w:val="24"/>
                <w:lang w:val="en-GB"/>
              </w:rPr>
              <w:t>AH declared her previous role as Interim Chief Commissioner of the Joint Commissioning Committee (JCC).</w:t>
            </w:r>
          </w:p>
          <w:p w14:paraId="15521137" w14:textId="4A06AFDD" w:rsidR="000A1EAC" w:rsidRPr="00663FEB" w:rsidRDefault="00402C02" w:rsidP="00402C02">
            <w:pPr>
              <w:pStyle w:val="Body"/>
              <w:spacing w:before="120" w:after="120"/>
              <w:jc w:val="both"/>
              <w:rPr>
                <w:rFonts w:ascii="Verdana" w:hAnsi="Verdana" w:cs="Arial"/>
                <w:color w:val="000000" w:themeColor="text1"/>
                <w:sz w:val="24"/>
                <w:szCs w:val="24"/>
                <w:lang w:val="en-GB"/>
              </w:rPr>
            </w:pPr>
            <w:r w:rsidRPr="00402C02">
              <w:rPr>
                <w:rFonts w:ascii="Verdana" w:hAnsi="Verdana" w:cs="Arial"/>
                <w:color w:val="000000" w:themeColor="text1"/>
                <w:sz w:val="24"/>
                <w:szCs w:val="24"/>
                <w:lang w:val="en-GB"/>
              </w:rPr>
              <w:t>There were no other declarations outside those already on the Declarations of Interest Register.</w:t>
            </w:r>
          </w:p>
        </w:tc>
      </w:tr>
      <w:tr w:rsidR="00FE523D" w:rsidRPr="00663FEB" w14:paraId="7E5C3DDC" w14:textId="77777777" w:rsidTr="002D58FE">
        <w:trPr>
          <w:trHeight w:val="311"/>
          <w:jc w:val="center"/>
        </w:trPr>
        <w:tc>
          <w:tcPr>
            <w:tcW w:w="2131" w:type="dxa"/>
            <w:shd w:val="clear" w:color="auto" w:fill="auto"/>
            <w:tcMar>
              <w:top w:w="80" w:type="dxa"/>
              <w:left w:w="80" w:type="dxa"/>
              <w:bottom w:w="80" w:type="dxa"/>
              <w:right w:w="80" w:type="dxa"/>
            </w:tcMar>
          </w:tcPr>
          <w:p w14:paraId="68E1E560" w14:textId="72181B92" w:rsidR="00FE523D" w:rsidRPr="00FE523D" w:rsidRDefault="00402C02" w:rsidP="00B34F90">
            <w:pPr>
              <w:spacing w:before="120" w:after="120"/>
              <w:rPr>
                <w:rFonts w:ascii="Verdana" w:hAnsi="Verdana" w:cs="Arial"/>
                <w:b/>
                <w:bCs/>
              </w:rPr>
            </w:pPr>
            <w:r>
              <w:rPr>
                <w:rFonts w:ascii="Verdana" w:hAnsi="Verdana" w:cs="Arial"/>
                <w:b/>
                <w:bCs/>
              </w:rPr>
              <w:t>28/25</w:t>
            </w:r>
          </w:p>
        </w:tc>
        <w:tc>
          <w:tcPr>
            <w:tcW w:w="8359" w:type="dxa"/>
            <w:shd w:val="clear" w:color="auto" w:fill="auto"/>
            <w:tcMar>
              <w:top w:w="80" w:type="dxa"/>
              <w:left w:w="80" w:type="dxa"/>
              <w:bottom w:w="80" w:type="dxa"/>
              <w:right w:w="80" w:type="dxa"/>
            </w:tcMar>
          </w:tcPr>
          <w:p w14:paraId="3D298EE8" w14:textId="4C2B807C" w:rsidR="00FE523D" w:rsidRPr="00FE523D" w:rsidRDefault="00FE523D" w:rsidP="00FE523D">
            <w:pPr>
              <w:pStyle w:val="Body"/>
              <w:spacing w:before="120" w:after="120"/>
              <w:jc w:val="both"/>
              <w:rPr>
                <w:rFonts w:ascii="Verdana" w:hAnsi="Verdana" w:cs="Arial"/>
                <w:b/>
                <w:bCs/>
                <w:color w:val="000000" w:themeColor="text1"/>
                <w:sz w:val="24"/>
                <w:szCs w:val="24"/>
                <w:lang w:val="en-GB"/>
              </w:rPr>
            </w:pPr>
            <w:r w:rsidRPr="00FE523D">
              <w:rPr>
                <w:rFonts w:ascii="Verdana" w:hAnsi="Verdana" w:cs="Arial"/>
                <w:b/>
                <w:bCs/>
                <w:color w:val="000000" w:themeColor="text1"/>
                <w:sz w:val="24"/>
                <w:szCs w:val="24"/>
                <w:lang w:val="en-GB"/>
              </w:rPr>
              <w:t xml:space="preserve">CHIEF EXECUTIVE’S REPORT </w:t>
            </w:r>
          </w:p>
        </w:tc>
      </w:tr>
      <w:tr w:rsidR="00FE523D" w:rsidRPr="00663FEB" w14:paraId="1EFEF39E" w14:textId="77777777" w:rsidTr="002D58FE">
        <w:trPr>
          <w:trHeight w:val="311"/>
          <w:jc w:val="center"/>
        </w:trPr>
        <w:tc>
          <w:tcPr>
            <w:tcW w:w="2131" w:type="dxa"/>
            <w:shd w:val="clear" w:color="auto" w:fill="auto"/>
            <w:tcMar>
              <w:top w:w="80" w:type="dxa"/>
              <w:left w:w="80" w:type="dxa"/>
              <w:bottom w:w="80" w:type="dxa"/>
              <w:right w:w="80" w:type="dxa"/>
            </w:tcMar>
          </w:tcPr>
          <w:p w14:paraId="6D003290" w14:textId="77777777" w:rsidR="00FE523D" w:rsidRPr="00663FEB" w:rsidRDefault="00FE523D" w:rsidP="00B34F90">
            <w:pPr>
              <w:spacing w:before="120" w:after="120"/>
              <w:rPr>
                <w:rFonts w:ascii="Verdana" w:hAnsi="Verdana" w:cs="Arial"/>
              </w:rPr>
            </w:pPr>
          </w:p>
        </w:tc>
        <w:tc>
          <w:tcPr>
            <w:tcW w:w="8359" w:type="dxa"/>
            <w:shd w:val="clear" w:color="auto" w:fill="auto"/>
            <w:tcMar>
              <w:top w:w="80" w:type="dxa"/>
              <w:left w:w="80" w:type="dxa"/>
              <w:bottom w:w="80" w:type="dxa"/>
              <w:right w:w="80" w:type="dxa"/>
            </w:tcMar>
          </w:tcPr>
          <w:p w14:paraId="4EA682F4" w14:textId="77777777" w:rsidR="00402C02" w:rsidRPr="00402C02" w:rsidRDefault="00402C02" w:rsidP="00402C02">
            <w:pPr>
              <w:pStyle w:val="Body"/>
              <w:spacing w:before="120" w:after="120"/>
              <w:jc w:val="both"/>
              <w:rPr>
                <w:rFonts w:ascii="Verdana" w:hAnsi="Verdana" w:cs="Arial"/>
                <w:color w:val="000000" w:themeColor="text1"/>
                <w:sz w:val="24"/>
                <w:szCs w:val="24"/>
                <w:lang w:val="en-GB"/>
              </w:rPr>
            </w:pPr>
            <w:r w:rsidRPr="00402C02">
              <w:rPr>
                <w:rFonts w:ascii="Verdana" w:hAnsi="Verdana" w:cs="Arial"/>
                <w:color w:val="000000" w:themeColor="text1"/>
                <w:sz w:val="24"/>
                <w:szCs w:val="24"/>
                <w:lang w:val="en-GB"/>
              </w:rPr>
              <w:t>Introducing the Chief Executive’s Report, AH drew attention to:</w:t>
            </w:r>
          </w:p>
          <w:p w14:paraId="64FAA501" w14:textId="2B462302" w:rsidR="00402C02" w:rsidRPr="00402C02" w:rsidRDefault="00402C02" w:rsidP="00AA6A92">
            <w:pPr>
              <w:pStyle w:val="Body"/>
              <w:numPr>
                <w:ilvl w:val="0"/>
                <w:numId w:val="60"/>
              </w:numPr>
              <w:spacing w:before="120" w:after="120"/>
              <w:jc w:val="both"/>
              <w:rPr>
                <w:rFonts w:ascii="Verdana" w:hAnsi="Verdana" w:cs="Arial"/>
                <w:color w:val="000000" w:themeColor="text1"/>
                <w:sz w:val="24"/>
                <w:szCs w:val="24"/>
                <w:lang w:val="en-GB"/>
              </w:rPr>
            </w:pPr>
            <w:r w:rsidRPr="00402C02">
              <w:rPr>
                <w:rFonts w:ascii="Verdana" w:hAnsi="Verdana" w:cs="Arial"/>
                <w:color w:val="000000" w:themeColor="text1"/>
                <w:sz w:val="24"/>
                <w:szCs w:val="24"/>
                <w:lang w:val="en-GB"/>
              </w:rPr>
              <w:t>Appointments to the Executive Team: Marie Davies was now in post as Executive Director of Planning and Partnerships; Liz Rix, Executive Nurse Director and Professor Gill Richardson, Interim Executive Director of Public Health would both join on 1 April; and Tina Ricketts would join on 1 May as Executive Director of Workforce and Organisational Development.</w:t>
            </w:r>
          </w:p>
          <w:p w14:paraId="7E98FEE9" w14:textId="3CFAE8F3" w:rsidR="00402C02" w:rsidRPr="00402C02" w:rsidRDefault="00402C02" w:rsidP="00AA6A92">
            <w:pPr>
              <w:pStyle w:val="Body"/>
              <w:numPr>
                <w:ilvl w:val="0"/>
                <w:numId w:val="60"/>
              </w:numPr>
              <w:spacing w:before="120" w:after="120"/>
              <w:jc w:val="both"/>
              <w:rPr>
                <w:rFonts w:ascii="Verdana" w:hAnsi="Verdana" w:cs="Arial"/>
                <w:color w:val="000000" w:themeColor="text1"/>
                <w:sz w:val="24"/>
                <w:szCs w:val="24"/>
                <w:lang w:val="en-GB"/>
              </w:rPr>
            </w:pPr>
            <w:r w:rsidRPr="00402C02">
              <w:rPr>
                <w:rFonts w:ascii="Verdana" w:hAnsi="Verdana" w:cs="Arial"/>
                <w:color w:val="000000" w:themeColor="text1"/>
                <w:sz w:val="24"/>
                <w:szCs w:val="24"/>
                <w:lang w:val="en-GB"/>
              </w:rPr>
              <w:t xml:space="preserve">The de-escalation of both Planned Care and Child and Adolescent Mental Health Services (CAMHS) to Tier 3 </w:t>
            </w:r>
            <w:r w:rsidRPr="00402C02">
              <w:rPr>
                <w:rFonts w:ascii="Verdana" w:hAnsi="Verdana" w:cs="Arial"/>
                <w:color w:val="000000" w:themeColor="text1"/>
                <w:sz w:val="24"/>
                <w:szCs w:val="24"/>
                <w:lang w:val="en-GB"/>
              </w:rPr>
              <w:lastRenderedPageBreak/>
              <w:t xml:space="preserve">Enhanced Monitoring status; this recognised all the hard work undertaken to deliver improvements and AH extended her thanks to those involved. </w:t>
            </w:r>
          </w:p>
          <w:p w14:paraId="4E7831E5" w14:textId="0179D688" w:rsidR="00402C02" w:rsidRPr="00402C02" w:rsidRDefault="00402C02" w:rsidP="00AA6A92">
            <w:pPr>
              <w:pStyle w:val="Body"/>
              <w:numPr>
                <w:ilvl w:val="0"/>
                <w:numId w:val="60"/>
              </w:numPr>
              <w:spacing w:before="120" w:after="120"/>
              <w:jc w:val="both"/>
              <w:rPr>
                <w:rFonts w:ascii="Verdana" w:hAnsi="Verdana" w:cs="Arial"/>
                <w:color w:val="000000" w:themeColor="text1"/>
                <w:sz w:val="24"/>
                <w:szCs w:val="24"/>
                <w:lang w:val="en-GB"/>
              </w:rPr>
            </w:pPr>
            <w:r w:rsidRPr="00402C02">
              <w:rPr>
                <w:rFonts w:ascii="Verdana" w:hAnsi="Verdana" w:cs="Arial"/>
                <w:color w:val="000000" w:themeColor="text1"/>
                <w:sz w:val="24"/>
                <w:szCs w:val="24"/>
                <w:lang w:val="en-GB"/>
              </w:rPr>
              <w:t xml:space="preserve">The continued pressures experienced in urgent and emergency care (UEC). Improvements to support the team continued, including: community-based actions to reduce avoidable admissions; the streamlining of pathways to facilitate timely discharge; and a range of follow-on reablement and support services as appropriate. The physical environment in the Emergency Department (ED)at Morriston Hospital remained challenging, with short term improvements, including permanent security staff in the ED action to ensure that patients had appropriate access to food and hydration. These were starting to make a difference. A baseline assessment of the nursing workforce would assist in. </w:t>
            </w:r>
          </w:p>
          <w:p w14:paraId="741F04C4" w14:textId="26505413" w:rsidR="00402C02" w:rsidRPr="00402C02" w:rsidRDefault="00402C02" w:rsidP="00AA6A92">
            <w:pPr>
              <w:pStyle w:val="Body"/>
              <w:numPr>
                <w:ilvl w:val="0"/>
                <w:numId w:val="60"/>
              </w:numPr>
              <w:spacing w:before="120" w:after="120"/>
              <w:jc w:val="both"/>
              <w:rPr>
                <w:rFonts w:ascii="Verdana" w:hAnsi="Verdana" w:cs="Arial"/>
                <w:color w:val="000000" w:themeColor="text1"/>
                <w:sz w:val="24"/>
                <w:szCs w:val="24"/>
                <w:lang w:val="en-GB"/>
              </w:rPr>
            </w:pPr>
            <w:r w:rsidRPr="00402C02">
              <w:rPr>
                <w:rFonts w:ascii="Verdana" w:hAnsi="Verdana" w:cs="Arial"/>
                <w:color w:val="000000" w:themeColor="text1"/>
                <w:sz w:val="24"/>
                <w:szCs w:val="24"/>
                <w:lang w:val="en-GB"/>
              </w:rPr>
              <w:t>A Cabinet Summit on 31 March, to review the 2024/25 winter response and to plan for the next winter period; the Board would consider a comprehensive update on the 2024/25 winter period and the whole UEC system at the May meeting.</w:t>
            </w:r>
          </w:p>
          <w:p w14:paraId="6506C697" w14:textId="50680AD6" w:rsidR="00402C02" w:rsidRPr="00402C02" w:rsidRDefault="00402C02" w:rsidP="00AA6A92">
            <w:pPr>
              <w:pStyle w:val="Body"/>
              <w:numPr>
                <w:ilvl w:val="0"/>
                <w:numId w:val="60"/>
              </w:numPr>
              <w:spacing w:before="120" w:after="120"/>
              <w:jc w:val="both"/>
              <w:rPr>
                <w:rFonts w:ascii="Verdana" w:hAnsi="Verdana" w:cs="Arial"/>
                <w:color w:val="000000" w:themeColor="text1"/>
                <w:sz w:val="24"/>
                <w:szCs w:val="24"/>
                <w:lang w:val="en-GB"/>
              </w:rPr>
            </w:pPr>
            <w:r w:rsidRPr="00402C02">
              <w:rPr>
                <w:rFonts w:ascii="Verdana" w:hAnsi="Verdana" w:cs="Arial"/>
                <w:color w:val="000000" w:themeColor="text1"/>
                <w:sz w:val="24"/>
                <w:szCs w:val="24"/>
                <w:lang w:val="en-GB"/>
              </w:rPr>
              <w:t>Work underway, led by Melanie Walker, on Mental Health (MH) and Learning Disability (LD) services; the Board would consider a detailed report at the May meeting.</w:t>
            </w:r>
          </w:p>
          <w:p w14:paraId="4FFD8491" w14:textId="77777777" w:rsidR="00402C02" w:rsidRPr="00402C02" w:rsidRDefault="00402C02" w:rsidP="00402C02">
            <w:pPr>
              <w:pStyle w:val="Body"/>
              <w:spacing w:before="120" w:after="120"/>
              <w:jc w:val="both"/>
              <w:rPr>
                <w:rFonts w:ascii="Verdana" w:hAnsi="Verdana" w:cs="Arial"/>
                <w:color w:val="000000" w:themeColor="text1"/>
                <w:sz w:val="24"/>
                <w:szCs w:val="24"/>
                <w:lang w:val="en-GB"/>
              </w:rPr>
            </w:pPr>
            <w:r w:rsidRPr="00402C02">
              <w:rPr>
                <w:rFonts w:ascii="Verdana" w:hAnsi="Verdana" w:cs="Arial"/>
                <w:color w:val="000000" w:themeColor="text1"/>
                <w:sz w:val="24"/>
                <w:szCs w:val="24"/>
                <w:lang w:val="en-GB"/>
              </w:rPr>
              <w:t>JW thanked AH for the update and invited questions:</w:t>
            </w:r>
          </w:p>
          <w:p w14:paraId="4BD3963A" w14:textId="77777777" w:rsidR="00402C02" w:rsidRPr="00402C02" w:rsidRDefault="00402C02" w:rsidP="00402C02">
            <w:pPr>
              <w:pStyle w:val="Body"/>
              <w:spacing w:before="120" w:after="120"/>
              <w:jc w:val="both"/>
              <w:rPr>
                <w:rFonts w:ascii="Verdana" w:hAnsi="Verdana" w:cs="Arial"/>
                <w:color w:val="000000" w:themeColor="text1"/>
                <w:sz w:val="24"/>
                <w:szCs w:val="24"/>
                <w:lang w:val="en-GB"/>
              </w:rPr>
            </w:pPr>
            <w:r w:rsidRPr="00402C02">
              <w:rPr>
                <w:rFonts w:ascii="Verdana" w:hAnsi="Verdana" w:cs="Arial"/>
                <w:color w:val="000000" w:themeColor="text1"/>
                <w:sz w:val="24"/>
                <w:szCs w:val="24"/>
                <w:lang w:val="en-GB"/>
              </w:rPr>
              <w:t>NM welcomed the work undertaken to support the ED over the past two months; she asked about the impact on staff morale. AH indicated that this was still a work in progress; she commented on correspondence from the Royal College of Nursing (RCN), and a subsequent meeting with Helen Whyley, Director, RCN Wales to discuss the next steps. PSD described the position as challenging but reported that ED staff appreciated the support and actions taken in response to their concerns; staff were keen to work with the Board for the benefit of patients. CW confirmed that staff welcomed the proposed capital development and viewed this as demonstrating that the Board had listened to staff concerns.</w:t>
            </w:r>
          </w:p>
          <w:p w14:paraId="0F3709F6" w14:textId="77777777" w:rsidR="00402C02" w:rsidRPr="00402C02" w:rsidRDefault="00402C02" w:rsidP="00402C02">
            <w:pPr>
              <w:pStyle w:val="Body"/>
              <w:spacing w:before="120" w:after="120"/>
              <w:jc w:val="both"/>
              <w:rPr>
                <w:rFonts w:ascii="Verdana" w:hAnsi="Verdana" w:cs="Arial"/>
                <w:color w:val="000000" w:themeColor="text1"/>
                <w:sz w:val="24"/>
                <w:szCs w:val="24"/>
                <w:lang w:val="en-GB"/>
              </w:rPr>
            </w:pPr>
            <w:r w:rsidRPr="00402C02">
              <w:rPr>
                <w:rFonts w:ascii="Verdana" w:hAnsi="Verdana" w:cs="Arial"/>
                <w:color w:val="000000" w:themeColor="text1"/>
                <w:sz w:val="24"/>
                <w:szCs w:val="24"/>
                <w:lang w:val="en-GB"/>
              </w:rPr>
              <w:t xml:space="preserve">PP raised the ways in which delays for clinically optimised patients (COPs) impacted adversely on access and the quality of care; she also welcomed the regional approach and sought more detail on the plans to accelerate the pace of improvement. Responding, AH advised that a recent summit with local authority CEO partners, together with a productive workshop, had clarified reasons for delay and addressed previous concerns around the quality of data, AH was </w:t>
            </w:r>
            <w:r w:rsidRPr="00402C02">
              <w:rPr>
                <w:rFonts w:ascii="Verdana" w:hAnsi="Verdana" w:cs="Arial"/>
                <w:color w:val="000000" w:themeColor="text1"/>
                <w:sz w:val="24"/>
                <w:szCs w:val="24"/>
                <w:lang w:val="en-GB"/>
              </w:rPr>
              <w:lastRenderedPageBreak/>
              <w:t xml:space="preserve">pleased to report progress, with reduced numbers of COPs and an increase in timely discharge to a more appropriate setting. A further multiagency session was scheduled for the lead up to Easter, to optimise discharges before the holiday period. </w:t>
            </w:r>
          </w:p>
          <w:p w14:paraId="4D85E281" w14:textId="77777777" w:rsidR="00402C02" w:rsidRPr="00402C02" w:rsidRDefault="00402C02" w:rsidP="00402C02">
            <w:pPr>
              <w:pStyle w:val="Body"/>
              <w:spacing w:before="120" w:after="120"/>
              <w:jc w:val="both"/>
              <w:rPr>
                <w:rFonts w:ascii="Verdana" w:hAnsi="Verdana" w:cs="Arial"/>
                <w:color w:val="000000" w:themeColor="text1"/>
                <w:sz w:val="24"/>
                <w:szCs w:val="24"/>
                <w:lang w:val="en-GB"/>
              </w:rPr>
            </w:pPr>
            <w:r w:rsidRPr="00402C02">
              <w:rPr>
                <w:rFonts w:ascii="Verdana" w:hAnsi="Verdana" w:cs="Arial"/>
                <w:color w:val="000000" w:themeColor="text1"/>
                <w:sz w:val="24"/>
                <w:szCs w:val="24"/>
                <w:lang w:val="en-GB"/>
              </w:rPr>
              <w:t xml:space="preserve">AJ welcomed the impetus and thanked AH for her close working with local authority partners; all partners had now agreed the data set and the multifaceted and multidisciplinary approach had already demonstrated progress. MD echoed AJ’s comments and confirmed the ambition to strengthen partnership working further to drive improvement. </w:t>
            </w:r>
          </w:p>
          <w:p w14:paraId="244F5B49" w14:textId="77777777" w:rsidR="00402C02" w:rsidRPr="00402C02" w:rsidRDefault="00402C02" w:rsidP="00402C02">
            <w:pPr>
              <w:pStyle w:val="Body"/>
              <w:spacing w:before="120" w:after="120"/>
              <w:jc w:val="both"/>
              <w:rPr>
                <w:rFonts w:ascii="Verdana" w:hAnsi="Verdana" w:cs="Arial"/>
                <w:color w:val="000000" w:themeColor="text1"/>
                <w:sz w:val="24"/>
                <w:szCs w:val="24"/>
                <w:lang w:val="en-GB"/>
              </w:rPr>
            </w:pPr>
            <w:r w:rsidRPr="00402C02">
              <w:rPr>
                <w:rFonts w:ascii="Verdana" w:hAnsi="Verdana" w:cs="Arial"/>
                <w:color w:val="000000" w:themeColor="text1"/>
                <w:sz w:val="24"/>
                <w:szCs w:val="24"/>
                <w:lang w:val="en-GB"/>
              </w:rPr>
              <w:t xml:space="preserve">NZ sought assurance on two areas mentioned in the report (i) the eye care services health needs assessment and (ii) maintaining the improvements for those services de-escalated to Tier 3. Responding, AH indicated that, as SBUHB was still under enhanced monitoring, scrutiny would continue. CW confirmed this; CAMHS recovery continued, with a scheduled move from the reliance on agency staff to an improved substantive staffing base. On eye care services, the assessment described the overall position and helpfully identified areas of limited access on which to focus. The Welsh Government (WG) Chief Optometric Officer had visited recently, providing an opportunity to demonstrate progress across both primary and secondary eye care services. </w:t>
            </w:r>
          </w:p>
          <w:p w14:paraId="136DD2FE" w14:textId="77777777" w:rsidR="00402C02" w:rsidRPr="00402C02" w:rsidRDefault="00402C02" w:rsidP="00402C02">
            <w:pPr>
              <w:pStyle w:val="Body"/>
              <w:spacing w:before="120" w:after="120"/>
              <w:jc w:val="both"/>
              <w:rPr>
                <w:rFonts w:ascii="Verdana" w:hAnsi="Verdana" w:cs="Arial"/>
                <w:color w:val="000000" w:themeColor="text1"/>
                <w:sz w:val="24"/>
                <w:szCs w:val="24"/>
                <w:lang w:val="en-GB"/>
              </w:rPr>
            </w:pPr>
            <w:r w:rsidRPr="00402C02">
              <w:rPr>
                <w:rFonts w:ascii="Verdana" w:hAnsi="Verdana" w:cs="Arial"/>
                <w:color w:val="000000" w:themeColor="text1"/>
                <w:sz w:val="24"/>
                <w:szCs w:val="24"/>
                <w:lang w:val="en-GB"/>
              </w:rPr>
              <w:t>JC asked about the digitisation of eye care services across Wales. CW confirmed the regional roll out of the ‘Open Eyes’ system, in conjunction with Hywel Dda University Health Board (HDUHB) Following slow initial progress, there was now greater momentum, although MD flagged the need to secure implementation costs. JW asked for a report to a future Board meeting</w:t>
            </w:r>
          </w:p>
          <w:p w14:paraId="77441B15" w14:textId="77777777" w:rsidR="00402C02" w:rsidRPr="00402C02" w:rsidRDefault="00402C02" w:rsidP="00402C02">
            <w:pPr>
              <w:pStyle w:val="Body"/>
              <w:spacing w:before="120" w:after="120"/>
              <w:jc w:val="both"/>
              <w:rPr>
                <w:rFonts w:ascii="Verdana" w:hAnsi="Verdana" w:cs="Arial"/>
                <w:b/>
                <w:bCs/>
                <w:color w:val="000000" w:themeColor="text1"/>
                <w:sz w:val="24"/>
                <w:szCs w:val="24"/>
                <w:lang w:val="en-GB"/>
              </w:rPr>
            </w:pPr>
            <w:r w:rsidRPr="00402C02">
              <w:rPr>
                <w:rFonts w:ascii="Verdana" w:hAnsi="Verdana" w:cs="Arial"/>
                <w:b/>
                <w:bCs/>
                <w:color w:val="000000" w:themeColor="text1"/>
                <w:sz w:val="24"/>
                <w:szCs w:val="24"/>
                <w:lang w:val="en-GB"/>
              </w:rPr>
              <w:t>Action: CW/MD/HL</w:t>
            </w:r>
          </w:p>
          <w:p w14:paraId="0ACFF968" w14:textId="77777777" w:rsidR="00402C02" w:rsidRPr="00402C02" w:rsidRDefault="00402C02" w:rsidP="00402C02">
            <w:pPr>
              <w:pStyle w:val="Body"/>
              <w:spacing w:before="120" w:after="120"/>
              <w:jc w:val="both"/>
              <w:rPr>
                <w:rFonts w:ascii="Verdana" w:hAnsi="Verdana" w:cs="Arial"/>
                <w:color w:val="000000" w:themeColor="text1"/>
                <w:sz w:val="24"/>
                <w:szCs w:val="24"/>
                <w:lang w:val="en-GB"/>
              </w:rPr>
            </w:pPr>
            <w:r w:rsidRPr="00402C02">
              <w:rPr>
                <w:rFonts w:ascii="Verdana" w:hAnsi="Verdana" w:cs="Arial"/>
                <w:color w:val="000000" w:themeColor="text1"/>
                <w:sz w:val="24"/>
                <w:szCs w:val="24"/>
                <w:lang w:val="en-GB"/>
              </w:rPr>
              <w:t>RO welcomed the update on sustainability provided in the Report and welcomed the commitment to sustainability, in line with SBUHB role as an Anchor Institution. HL agreed to circulate the documentation.</w:t>
            </w:r>
          </w:p>
          <w:p w14:paraId="679FB929" w14:textId="77777777" w:rsidR="00402C02" w:rsidRPr="00402C02" w:rsidRDefault="00402C02" w:rsidP="00402C02">
            <w:pPr>
              <w:pStyle w:val="Body"/>
              <w:spacing w:before="120" w:after="120"/>
              <w:jc w:val="both"/>
              <w:rPr>
                <w:rFonts w:ascii="Verdana" w:hAnsi="Verdana" w:cs="Arial"/>
                <w:b/>
                <w:bCs/>
                <w:color w:val="000000" w:themeColor="text1"/>
                <w:sz w:val="24"/>
                <w:szCs w:val="24"/>
                <w:lang w:val="en-GB"/>
              </w:rPr>
            </w:pPr>
            <w:r w:rsidRPr="00402C02">
              <w:rPr>
                <w:rFonts w:ascii="Verdana" w:hAnsi="Verdana" w:cs="Arial"/>
                <w:b/>
                <w:bCs/>
                <w:color w:val="000000" w:themeColor="text1"/>
                <w:sz w:val="24"/>
                <w:szCs w:val="24"/>
                <w:lang w:val="en-GB"/>
              </w:rPr>
              <w:t>Action: HL</w:t>
            </w:r>
          </w:p>
          <w:p w14:paraId="3BA0B2FA" w14:textId="758F4471" w:rsidR="00FE523D" w:rsidRPr="00FE523D" w:rsidRDefault="00402C02" w:rsidP="00402C02">
            <w:pPr>
              <w:pStyle w:val="Body"/>
              <w:spacing w:before="120" w:after="120"/>
              <w:jc w:val="both"/>
              <w:rPr>
                <w:rFonts w:ascii="Verdana" w:hAnsi="Verdana" w:cs="Arial"/>
                <w:color w:val="000000" w:themeColor="text1"/>
                <w:sz w:val="24"/>
                <w:szCs w:val="24"/>
                <w:lang w:val="en-GB"/>
              </w:rPr>
            </w:pPr>
            <w:r w:rsidRPr="00402C02">
              <w:rPr>
                <w:rFonts w:ascii="Verdana" w:hAnsi="Verdana" w:cs="Arial"/>
                <w:color w:val="000000" w:themeColor="text1"/>
                <w:sz w:val="24"/>
                <w:szCs w:val="24"/>
                <w:lang w:val="en-GB"/>
              </w:rPr>
              <w:t xml:space="preserve">The Board </w:t>
            </w:r>
            <w:r w:rsidRPr="00A701D5">
              <w:rPr>
                <w:rFonts w:ascii="Verdana" w:hAnsi="Verdana" w:cs="Arial"/>
                <w:b/>
                <w:bCs/>
                <w:color w:val="000000" w:themeColor="text1"/>
                <w:sz w:val="24"/>
                <w:szCs w:val="24"/>
                <w:lang w:val="en-GB"/>
              </w:rPr>
              <w:t xml:space="preserve">received </w:t>
            </w:r>
            <w:r w:rsidRPr="00402C02">
              <w:rPr>
                <w:rFonts w:ascii="Verdana" w:hAnsi="Verdana" w:cs="Arial"/>
                <w:color w:val="000000" w:themeColor="text1"/>
                <w:sz w:val="24"/>
                <w:szCs w:val="24"/>
                <w:lang w:val="en-GB"/>
              </w:rPr>
              <w:t xml:space="preserve">and </w:t>
            </w:r>
            <w:r w:rsidRPr="00A701D5">
              <w:rPr>
                <w:rFonts w:ascii="Verdana" w:hAnsi="Verdana" w:cs="Arial"/>
                <w:b/>
                <w:bCs/>
                <w:color w:val="000000" w:themeColor="text1"/>
                <w:sz w:val="24"/>
                <w:szCs w:val="24"/>
                <w:lang w:val="en-GB"/>
              </w:rPr>
              <w:t>considered</w:t>
            </w:r>
            <w:r w:rsidRPr="00402C02">
              <w:rPr>
                <w:rFonts w:ascii="Verdana" w:hAnsi="Verdana" w:cs="Arial"/>
                <w:color w:val="000000" w:themeColor="text1"/>
                <w:sz w:val="24"/>
                <w:szCs w:val="24"/>
                <w:lang w:val="en-GB"/>
              </w:rPr>
              <w:t xml:space="preserve"> the Chief Executive’s Report and </w:t>
            </w:r>
            <w:r w:rsidRPr="00A701D5">
              <w:rPr>
                <w:rFonts w:ascii="Verdana" w:hAnsi="Verdana" w:cs="Arial"/>
                <w:b/>
                <w:bCs/>
                <w:color w:val="000000" w:themeColor="text1"/>
                <w:sz w:val="24"/>
                <w:szCs w:val="24"/>
                <w:lang w:val="en-GB"/>
              </w:rPr>
              <w:t>took assurance</w:t>
            </w:r>
            <w:r w:rsidRPr="00402C02">
              <w:rPr>
                <w:rFonts w:ascii="Verdana" w:hAnsi="Verdana" w:cs="Arial"/>
                <w:color w:val="000000" w:themeColor="text1"/>
                <w:sz w:val="24"/>
                <w:szCs w:val="24"/>
                <w:lang w:val="en-GB"/>
              </w:rPr>
              <w:t xml:space="preserve"> from its content and from the discussion.</w:t>
            </w:r>
          </w:p>
        </w:tc>
      </w:tr>
      <w:tr w:rsidR="00402C02" w:rsidRPr="00663FEB" w14:paraId="57158264" w14:textId="77777777" w:rsidTr="002D58FE">
        <w:trPr>
          <w:trHeight w:val="311"/>
          <w:jc w:val="center"/>
        </w:trPr>
        <w:tc>
          <w:tcPr>
            <w:tcW w:w="2131" w:type="dxa"/>
            <w:shd w:val="clear" w:color="auto" w:fill="auto"/>
            <w:tcMar>
              <w:top w:w="80" w:type="dxa"/>
              <w:left w:w="80" w:type="dxa"/>
              <w:bottom w:w="80" w:type="dxa"/>
              <w:right w:w="80" w:type="dxa"/>
            </w:tcMar>
          </w:tcPr>
          <w:p w14:paraId="55D4DB5C" w14:textId="5C32651D" w:rsidR="00402C02" w:rsidRPr="00402C02" w:rsidRDefault="00402C02" w:rsidP="00B34F90">
            <w:pPr>
              <w:spacing w:before="120" w:after="120"/>
              <w:rPr>
                <w:rFonts w:ascii="Verdana" w:hAnsi="Verdana" w:cs="Arial"/>
                <w:b/>
                <w:bCs/>
              </w:rPr>
            </w:pPr>
            <w:r w:rsidRPr="00402C02">
              <w:rPr>
                <w:rFonts w:ascii="Verdana" w:hAnsi="Verdana" w:cs="Arial"/>
                <w:b/>
                <w:bCs/>
              </w:rPr>
              <w:lastRenderedPageBreak/>
              <w:t>29/25</w:t>
            </w:r>
          </w:p>
        </w:tc>
        <w:tc>
          <w:tcPr>
            <w:tcW w:w="8359" w:type="dxa"/>
            <w:shd w:val="clear" w:color="auto" w:fill="auto"/>
            <w:tcMar>
              <w:top w:w="80" w:type="dxa"/>
              <w:left w:w="80" w:type="dxa"/>
              <w:bottom w:w="80" w:type="dxa"/>
              <w:right w:w="80" w:type="dxa"/>
            </w:tcMar>
          </w:tcPr>
          <w:p w14:paraId="61F0345B" w14:textId="4436AE0B" w:rsidR="00402C02" w:rsidRPr="00402C02" w:rsidRDefault="00402C02" w:rsidP="00402C02">
            <w:pPr>
              <w:pStyle w:val="Body"/>
              <w:spacing w:before="120" w:after="120"/>
              <w:jc w:val="both"/>
              <w:rPr>
                <w:rFonts w:ascii="Verdana" w:hAnsi="Verdana" w:cs="Arial"/>
                <w:b/>
                <w:bCs/>
                <w:color w:val="000000" w:themeColor="text1"/>
                <w:sz w:val="24"/>
                <w:szCs w:val="24"/>
                <w:lang w:val="en-GB"/>
              </w:rPr>
            </w:pPr>
            <w:r w:rsidRPr="00402C02">
              <w:rPr>
                <w:rFonts w:ascii="Verdana" w:hAnsi="Verdana" w:cs="Arial"/>
                <w:b/>
                <w:bCs/>
                <w:color w:val="000000" w:themeColor="text1"/>
                <w:sz w:val="24"/>
                <w:szCs w:val="24"/>
                <w:lang w:val="en-GB"/>
              </w:rPr>
              <w:t xml:space="preserve">HEALTH BOARD RISK REGISTER </w:t>
            </w:r>
          </w:p>
        </w:tc>
      </w:tr>
      <w:tr w:rsidR="00402C02" w:rsidRPr="00663FEB" w14:paraId="44A084A9" w14:textId="77777777" w:rsidTr="002D58FE">
        <w:trPr>
          <w:trHeight w:val="311"/>
          <w:jc w:val="center"/>
        </w:trPr>
        <w:tc>
          <w:tcPr>
            <w:tcW w:w="2131" w:type="dxa"/>
            <w:shd w:val="clear" w:color="auto" w:fill="auto"/>
            <w:tcMar>
              <w:top w:w="80" w:type="dxa"/>
              <w:left w:w="80" w:type="dxa"/>
              <w:bottom w:w="80" w:type="dxa"/>
              <w:right w:w="80" w:type="dxa"/>
            </w:tcMar>
          </w:tcPr>
          <w:p w14:paraId="506A04B4" w14:textId="77777777" w:rsidR="00402C02" w:rsidRDefault="00402C02" w:rsidP="00B34F90">
            <w:pPr>
              <w:spacing w:before="120" w:after="120"/>
              <w:rPr>
                <w:rFonts w:ascii="Verdana" w:hAnsi="Verdana" w:cs="Arial"/>
              </w:rPr>
            </w:pPr>
          </w:p>
        </w:tc>
        <w:tc>
          <w:tcPr>
            <w:tcW w:w="8359" w:type="dxa"/>
            <w:shd w:val="clear" w:color="auto" w:fill="auto"/>
            <w:tcMar>
              <w:top w:w="80" w:type="dxa"/>
              <w:left w:w="80" w:type="dxa"/>
              <w:bottom w:w="80" w:type="dxa"/>
              <w:right w:w="80" w:type="dxa"/>
            </w:tcMar>
          </w:tcPr>
          <w:p w14:paraId="3DC2F1C0" w14:textId="77777777"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dr w:val="none" w:sz="0" w:space="0" w:color="auto"/>
              </w:rPr>
              <w:t>Introducing this agenda item, JW advised that each Board meeting would now consider the Strategic Risk Register (SRR) under the preliminary matters section. This would help Board members keep specific risks in mind when considering later agenda items.</w:t>
            </w:r>
          </w:p>
          <w:p w14:paraId="7AC129BD" w14:textId="77777777"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dr w:val="none" w:sz="0" w:space="0" w:color="auto"/>
              </w:rPr>
              <w:t xml:space="preserve">HL referenced the approval of the Strategic Risks Implementation Plan at the November 2024 Board meeting; the SRR had since been subject to review, around risk presentation and the highlighting of areas for action. The current SRR included those risks at or above the appetite set by the Board: four risks had increased in their weighting; two had reduced; and three had been de-escalated and referred to the appropriate Service Group, for inclusion on its Risk Register. </w:t>
            </w:r>
          </w:p>
          <w:p w14:paraId="5F6B3371" w14:textId="77777777"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dr w:val="none" w:sz="0" w:space="0" w:color="auto"/>
              </w:rPr>
              <w:t>JW thanked HL for her summary and invited questions:</w:t>
            </w:r>
          </w:p>
          <w:p w14:paraId="2EA15297" w14:textId="437E2259"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dr w:val="none" w:sz="0" w:space="0" w:color="auto"/>
              </w:rPr>
              <w:t xml:space="preserve">PP welcomed the alignment of the SRR with the strategic objectives and also the pending in depth review of risk appetite. She asked about the oversight and monitoring of operational risk management. HL proposed a </w:t>
            </w:r>
            <w:r w:rsidR="00A701D5" w:rsidRPr="00402C02">
              <w:rPr>
                <w:rFonts w:ascii="Verdana" w:eastAsiaTheme="minorHAnsi" w:hAnsi="Verdana" w:cs="Arial"/>
                <w:bdr w:val="none" w:sz="0" w:space="0" w:color="auto"/>
              </w:rPr>
              <w:t>twice-yearly</w:t>
            </w:r>
            <w:r w:rsidRPr="00402C02">
              <w:rPr>
                <w:rFonts w:ascii="Verdana" w:eastAsiaTheme="minorHAnsi" w:hAnsi="Verdana" w:cs="Arial"/>
                <w:bdr w:val="none" w:sz="0" w:space="0" w:color="auto"/>
              </w:rPr>
              <w:t xml:space="preserve"> presentation of the full Risk Register for each Service Group. This would support a full thematic review of all risks and the relationship with the Corporate and Strategic Risk Registers. </w:t>
            </w:r>
          </w:p>
          <w:p w14:paraId="7DEA2AD7" w14:textId="77777777"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dr w:val="none" w:sz="0" w:space="0" w:color="auto"/>
              </w:rPr>
              <w:t>NZ sought information about the risks linked to retirements in estates and pathology services, expressing the view that succession planning should take forthcoming retirements into account. NZ went on to query the downgrading of the risk related to capital, asking whether this would be better disaggregated into two separate risks.</w:t>
            </w:r>
          </w:p>
          <w:p w14:paraId="1B7A7EF5" w14:textId="77777777"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dr w:val="none" w:sz="0" w:space="0" w:color="auto"/>
              </w:rPr>
              <w:t xml:space="preserve">On retirement and succession planning for estates staff, SJ summarised the work in hand to address the challenge of an ageing estates workforce. On pathology services, CM also cited a range of work underway, including at regional level, to further develop specialist pathology services with HDUHB.  </w:t>
            </w:r>
          </w:p>
          <w:p w14:paraId="564C6CFE" w14:textId="52D9A91E"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dr w:val="none" w:sz="0" w:space="0" w:color="auto"/>
              </w:rPr>
              <w:t xml:space="preserve">On capital, DG commented on two capital-related risks: the risk score for Risk 93 reduced in year, as confidence increased; Risk 98 referred to the condition of SBUHB estate; the review process could consider capturing operational risks and strategic capital risks separately. </w:t>
            </w:r>
          </w:p>
          <w:p w14:paraId="4CFE2D9B" w14:textId="77777777"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
                <w:bCs/>
                <w:bdr w:val="none" w:sz="0" w:space="0" w:color="auto"/>
              </w:rPr>
              <w:t>Action: HL/DG</w:t>
            </w:r>
          </w:p>
          <w:p w14:paraId="4E286B46" w14:textId="77777777"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dr w:val="none" w:sz="0" w:space="0" w:color="auto"/>
              </w:rPr>
              <w:lastRenderedPageBreak/>
              <w:t>HW asked about the ways of addressing Risk 43, related to Deprivation of Liberty Safeguards (DoLS) to reduce the risk. ALF advised that staff sickness absence made this a challenging issue. SBUHB was an outlier, given number of Best Interests (BI) assessors employed, resulting in the subsequent risk of delays in discharge to a more appropriate setting. PSD reported that, following a review of the service model, the position had improved over the past two years. Patients needing assessment were now identified   earlier, with staffing implications. Long term sickness had led to a reliance on agency staff, but ward and departmental staff were developing their knowledge and skills, with support. ALF welcomed investment in staff development; however, staff still lacked confidence in undertaking the assessments.</w:t>
            </w:r>
          </w:p>
          <w:p w14:paraId="7FA83FB5" w14:textId="77777777"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dr w:val="none" w:sz="0" w:space="0" w:color="auto"/>
              </w:rPr>
              <w:t xml:space="preserve">HW sought information on staff communication with families; PSD confirmed that ward staff worked closely with patients and their families, with additional support and supervision accessible for complex patients with multiple issues. </w:t>
            </w:r>
          </w:p>
          <w:p w14:paraId="74A0F671" w14:textId="77777777"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dr w:val="none" w:sz="0" w:space="0" w:color="auto"/>
              </w:rPr>
              <w:t>JC commented on the pace and delivery of the actions reported, including the position at HM Prison Swansea. She welcomed the process to reset the Board Framework and review the Risk Register, suggesting the introduction of an exception reporting process. JW suggested remitting the breadth of the issues raised to the Executive Team for further consideration. Board Members supported this suggestion.</w:t>
            </w:r>
          </w:p>
          <w:p w14:paraId="5E1B3846" w14:textId="77777777"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Cs/>
                <w:bdr w:val="none" w:sz="0" w:space="0" w:color="auto"/>
              </w:rPr>
            </w:pPr>
            <w:r w:rsidRPr="00402C02">
              <w:rPr>
                <w:rFonts w:ascii="Verdana" w:eastAsiaTheme="minorHAnsi" w:hAnsi="Verdana" w:cs="Arial"/>
                <w:bCs/>
                <w:bdr w:val="none" w:sz="0" w:space="0" w:color="auto"/>
              </w:rPr>
              <w:t>The Board:</w:t>
            </w:r>
          </w:p>
          <w:p w14:paraId="554AAC92" w14:textId="77777777" w:rsidR="00402C02" w:rsidRPr="00402C02" w:rsidRDefault="00402C02" w:rsidP="00AA6A92">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02C02">
              <w:rPr>
                <w:rFonts w:ascii="Verdana" w:eastAsiaTheme="minorHAnsi" w:hAnsi="Verdana" w:cs="Arial"/>
                <w:b/>
                <w:bdr w:val="none" w:sz="0" w:space="0" w:color="auto"/>
              </w:rPr>
              <w:t xml:space="preserve">Received </w:t>
            </w:r>
            <w:r w:rsidRPr="00402C02">
              <w:rPr>
                <w:rFonts w:ascii="Verdana" w:eastAsiaTheme="minorHAnsi" w:hAnsi="Verdana" w:cs="Arial"/>
                <w:bdr w:val="none" w:sz="0" w:space="0" w:color="auto"/>
              </w:rPr>
              <w:t xml:space="preserve">and </w:t>
            </w:r>
            <w:r w:rsidRPr="00402C02">
              <w:rPr>
                <w:rFonts w:ascii="Verdana" w:eastAsiaTheme="minorHAnsi" w:hAnsi="Verdana" w:cs="Arial"/>
                <w:b/>
                <w:bdr w:val="none" w:sz="0" w:space="0" w:color="auto"/>
              </w:rPr>
              <w:t xml:space="preserve">considered </w:t>
            </w:r>
            <w:r w:rsidRPr="00402C02">
              <w:rPr>
                <w:rFonts w:ascii="Verdana" w:eastAsiaTheme="minorHAnsi" w:hAnsi="Verdana" w:cs="Arial"/>
                <w:bdr w:val="none" w:sz="0" w:space="0" w:color="auto"/>
              </w:rPr>
              <w:t>the Risk Register.</w:t>
            </w:r>
          </w:p>
          <w:p w14:paraId="2CCB4065" w14:textId="77777777" w:rsidR="00402C02" w:rsidRPr="00402C02" w:rsidRDefault="00402C02" w:rsidP="00AA6A92">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02C02">
              <w:rPr>
                <w:rFonts w:ascii="Verdana" w:eastAsiaTheme="minorHAnsi" w:hAnsi="Verdana" w:cs="Arial"/>
                <w:b/>
                <w:bdr w:val="none" w:sz="0" w:space="0" w:color="auto"/>
              </w:rPr>
              <w:t xml:space="preserve">Took assurance </w:t>
            </w:r>
            <w:r w:rsidRPr="00402C02">
              <w:rPr>
                <w:rFonts w:ascii="Verdana" w:eastAsiaTheme="minorHAnsi" w:hAnsi="Verdana" w:cs="Arial"/>
                <w:bdr w:val="none" w:sz="0" w:space="0" w:color="auto"/>
              </w:rPr>
              <w:t>from its contents and the discussion.</w:t>
            </w:r>
          </w:p>
          <w:p w14:paraId="0E433DA4" w14:textId="1D632912" w:rsidR="00402C02" w:rsidRPr="00402C02" w:rsidRDefault="00402C02" w:rsidP="00AA6A92">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02C02">
              <w:rPr>
                <w:rFonts w:ascii="Verdana" w:eastAsiaTheme="minorHAnsi" w:hAnsi="Verdana" w:cs="Arial"/>
                <w:b/>
                <w:bdr w:val="none" w:sz="0" w:space="0" w:color="auto"/>
              </w:rPr>
              <w:t xml:space="preserve">Identified actions </w:t>
            </w:r>
            <w:r w:rsidRPr="00402C02">
              <w:rPr>
                <w:rFonts w:ascii="Verdana" w:eastAsiaTheme="minorHAnsi" w:hAnsi="Verdana" w:cs="Arial"/>
                <w:bdr w:val="none" w:sz="0" w:space="0" w:color="auto"/>
              </w:rPr>
              <w:t xml:space="preserve">and </w:t>
            </w:r>
            <w:r w:rsidRPr="00402C02">
              <w:rPr>
                <w:rFonts w:ascii="Verdana" w:eastAsiaTheme="minorHAnsi" w:hAnsi="Verdana" w:cs="Arial"/>
                <w:b/>
                <w:bdr w:val="none" w:sz="0" w:space="0" w:color="auto"/>
              </w:rPr>
              <w:t xml:space="preserve">agreed </w:t>
            </w:r>
            <w:r w:rsidRPr="00402C02">
              <w:rPr>
                <w:rFonts w:ascii="Verdana" w:eastAsiaTheme="minorHAnsi" w:hAnsi="Verdana" w:cs="Arial"/>
                <w:bdr w:val="none" w:sz="0" w:space="0" w:color="auto"/>
              </w:rPr>
              <w:t>to remit further consideration of all the issues raised to the Executive Team.</w:t>
            </w:r>
          </w:p>
        </w:tc>
      </w:tr>
      <w:tr w:rsidR="004516C5" w:rsidRPr="00663FEB" w14:paraId="42B465FB" w14:textId="77777777" w:rsidTr="002D58FE">
        <w:trPr>
          <w:trHeight w:val="374"/>
          <w:jc w:val="center"/>
        </w:trPr>
        <w:tc>
          <w:tcPr>
            <w:tcW w:w="10490" w:type="dxa"/>
            <w:gridSpan w:val="2"/>
            <w:shd w:val="clear" w:color="auto" w:fill="44546A" w:themeFill="text2"/>
            <w:tcMar>
              <w:top w:w="80" w:type="dxa"/>
              <w:left w:w="80" w:type="dxa"/>
              <w:bottom w:w="80" w:type="dxa"/>
              <w:right w:w="80" w:type="dxa"/>
            </w:tcMar>
          </w:tcPr>
          <w:p w14:paraId="513A3FF4" w14:textId="2EA8CF3C" w:rsidR="004516C5" w:rsidRPr="00663FEB" w:rsidRDefault="004516C5" w:rsidP="00AB3DAB">
            <w:pPr>
              <w:pStyle w:val="Body"/>
              <w:spacing w:before="120" w:after="120"/>
              <w:jc w:val="center"/>
              <w:rPr>
                <w:rFonts w:ascii="Verdana" w:hAnsi="Verdana" w:cs="Arial"/>
                <w:b/>
                <w:color w:val="auto"/>
                <w:sz w:val="24"/>
                <w:szCs w:val="24"/>
                <w:lang w:val="en-GB"/>
              </w:rPr>
            </w:pPr>
            <w:r w:rsidRPr="00663FEB">
              <w:rPr>
                <w:rFonts w:ascii="Verdana" w:hAnsi="Verdana" w:cs="Arial"/>
                <w:b/>
                <w:color w:val="FFFFFF" w:themeColor="background1"/>
                <w:sz w:val="24"/>
                <w:szCs w:val="24"/>
                <w:lang w:val="en-GB"/>
              </w:rPr>
              <w:lastRenderedPageBreak/>
              <w:t xml:space="preserve">PART 2: </w:t>
            </w:r>
            <w:r w:rsidR="00FE523D">
              <w:rPr>
                <w:rFonts w:ascii="Verdana" w:hAnsi="Verdana" w:cs="Arial"/>
                <w:b/>
                <w:color w:val="FFFFFF" w:themeColor="background1"/>
                <w:sz w:val="24"/>
                <w:szCs w:val="24"/>
                <w:lang w:val="en-GB"/>
              </w:rPr>
              <w:t xml:space="preserve">PATIENT/STAFF EXPERIENCE </w:t>
            </w:r>
          </w:p>
        </w:tc>
      </w:tr>
      <w:tr w:rsidR="00F96D2E" w:rsidRPr="00663FEB" w14:paraId="6D1C5515" w14:textId="77777777" w:rsidTr="002D58FE">
        <w:trPr>
          <w:trHeight w:val="374"/>
          <w:jc w:val="center"/>
        </w:trPr>
        <w:tc>
          <w:tcPr>
            <w:tcW w:w="2131" w:type="dxa"/>
            <w:shd w:val="clear" w:color="auto" w:fill="auto"/>
            <w:tcMar>
              <w:top w:w="80" w:type="dxa"/>
              <w:left w:w="80" w:type="dxa"/>
              <w:bottom w:w="80" w:type="dxa"/>
              <w:right w:w="80" w:type="dxa"/>
            </w:tcMar>
          </w:tcPr>
          <w:p w14:paraId="1489F17E" w14:textId="5D74733D" w:rsidR="00F96D2E" w:rsidRPr="00663FEB" w:rsidRDefault="00A701D5" w:rsidP="00F96D2E">
            <w:pPr>
              <w:spacing w:before="120" w:after="120"/>
              <w:rPr>
                <w:rFonts w:ascii="Verdana" w:hAnsi="Verdana" w:cs="Arial"/>
                <w:b/>
                <w:sz w:val="22"/>
                <w:szCs w:val="22"/>
              </w:rPr>
            </w:pPr>
            <w:r>
              <w:rPr>
                <w:rFonts w:ascii="Verdana" w:hAnsi="Verdana" w:cs="Arial"/>
                <w:b/>
                <w:sz w:val="22"/>
                <w:szCs w:val="22"/>
              </w:rPr>
              <w:t>30/25</w:t>
            </w:r>
          </w:p>
        </w:tc>
        <w:tc>
          <w:tcPr>
            <w:tcW w:w="8359" w:type="dxa"/>
            <w:shd w:val="clear" w:color="auto" w:fill="auto"/>
            <w:tcMar>
              <w:top w:w="80" w:type="dxa"/>
              <w:left w:w="80" w:type="dxa"/>
              <w:bottom w:w="80" w:type="dxa"/>
              <w:right w:w="80" w:type="dxa"/>
            </w:tcMar>
          </w:tcPr>
          <w:p w14:paraId="0B022A45" w14:textId="4594F766" w:rsidR="00F96D2E" w:rsidRPr="00FE523D" w:rsidRDefault="00FE523D" w:rsidP="00F96D2E">
            <w:pPr>
              <w:pStyle w:val="Body"/>
              <w:spacing w:before="120" w:after="120"/>
              <w:rPr>
                <w:rFonts w:ascii="Verdana" w:hAnsi="Verdana" w:cs="Arial"/>
                <w:b/>
                <w:color w:val="auto"/>
                <w:sz w:val="24"/>
                <w:szCs w:val="24"/>
                <w:lang w:val="en-GB"/>
              </w:rPr>
            </w:pPr>
            <w:r w:rsidRPr="00FE523D">
              <w:rPr>
                <w:rFonts w:ascii="Verdana" w:hAnsi="Verdana" w:cs="Arial"/>
                <w:b/>
                <w:color w:val="auto"/>
                <w:sz w:val="24"/>
                <w:szCs w:val="24"/>
                <w:lang w:val="en-GB"/>
              </w:rPr>
              <w:t xml:space="preserve">STAFF STORY: </w:t>
            </w:r>
            <w:r w:rsidR="00402C02">
              <w:rPr>
                <w:rFonts w:ascii="Verdana" w:hAnsi="Verdana" w:cs="Arial"/>
                <w:b/>
                <w:color w:val="auto"/>
                <w:sz w:val="24"/>
                <w:szCs w:val="24"/>
                <w:lang w:val="en-GB"/>
              </w:rPr>
              <w:t xml:space="preserve">DIGITAL </w:t>
            </w:r>
          </w:p>
        </w:tc>
      </w:tr>
      <w:tr w:rsidR="00F96D2E" w:rsidRPr="00663FEB" w14:paraId="39975B5D" w14:textId="77777777" w:rsidTr="002D58FE">
        <w:trPr>
          <w:trHeight w:val="374"/>
          <w:jc w:val="center"/>
        </w:trPr>
        <w:tc>
          <w:tcPr>
            <w:tcW w:w="2131" w:type="dxa"/>
            <w:shd w:val="clear" w:color="auto" w:fill="auto"/>
            <w:tcMar>
              <w:top w:w="80" w:type="dxa"/>
              <w:left w:w="80" w:type="dxa"/>
              <w:bottom w:w="80" w:type="dxa"/>
              <w:right w:w="80" w:type="dxa"/>
            </w:tcMar>
          </w:tcPr>
          <w:p w14:paraId="72F8F36C" w14:textId="77777777" w:rsidR="00F96D2E" w:rsidRPr="00663FEB" w:rsidRDefault="00F96D2E" w:rsidP="00F96D2E">
            <w:pPr>
              <w:spacing w:before="120" w:after="120"/>
              <w:rPr>
                <w:rFonts w:ascii="Verdana" w:hAnsi="Verdana" w:cs="Arial"/>
                <w:b/>
                <w:sz w:val="22"/>
                <w:szCs w:val="22"/>
              </w:rPr>
            </w:pPr>
          </w:p>
        </w:tc>
        <w:tc>
          <w:tcPr>
            <w:tcW w:w="8359" w:type="dxa"/>
            <w:shd w:val="clear" w:color="auto" w:fill="auto"/>
            <w:tcMar>
              <w:top w:w="80" w:type="dxa"/>
              <w:left w:w="80" w:type="dxa"/>
              <w:bottom w:w="80" w:type="dxa"/>
              <w:right w:w="80" w:type="dxa"/>
            </w:tcMar>
          </w:tcPr>
          <w:p w14:paraId="68D7BB9D" w14:textId="3E7AC965" w:rsidR="00402C02" w:rsidRPr="00402C02" w:rsidRDefault="00402C02" w:rsidP="00402C02">
            <w:pPr>
              <w:pStyle w:val="Body"/>
              <w:spacing w:before="120" w:after="120"/>
              <w:jc w:val="both"/>
              <w:rPr>
                <w:rFonts w:ascii="Verdana" w:hAnsi="Verdana" w:cs="Arial"/>
                <w:bCs/>
                <w:color w:val="auto"/>
                <w:sz w:val="24"/>
                <w:szCs w:val="24"/>
                <w:lang w:val="en-GB"/>
              </w:rPr>
            </w:pPr>
            <w:r w:rsidRPr="00402C02">
              <w:rPr>
                <w:rFonts w:ascii="Verdana" w:hAnsi="Verdana" w:cs="Arial"/>
                <w:bCs/>
                <w:color w:val="auto"/>
                <w:sz w:val="24"/>
                <w:szCs w:val="24"/>
                <w:lang w:val="en-GB"/>
              </w:rPr>
              <w:t>JW introduced JChe and CME and thanked them for their time. Using a slide presentation</w:t>
            </w:r>
            <w:r w:rsidR="0011295F">
              <w:rPr>
                <w:rFonts w:ascii="Verdana" w:hAnsi="Verdana" w:cs="Arial"/>
                <w:bCs/>
                <w:color w:val="auto"/>
                <w:sz w:val="24"/>
                <w:szCs w:val="24"/>
                <w:lang w:val="en-GB"/>
              </w:rPr>
              <w:t xml:space="preserve">, </w:t>
            </w:r>
            <w:hyperlink r:id="rId11" w:history="1">
              <w:r w:rsidR="0011295F" w:rsidRPr="0011295F">
                <w:rPr>
                  <w:rStyle w:val="Hyperlink"/>
                  <w:rFonts w:ascii="Verdana" w:hAnsi="Verdana" w:cs="Arial"/>
                  <w:bCs/>
                  <w:color w:val="0070C0"/>
                  <w:sz w:val="24"/>
                  <w:szCs w:val="24"/>
                  <w:lang w:val="en-GB"/>
                </w:rPr>
                <w:t>Digital Story</w:t>
              </w:r>
            </w:hyperlink>
            <w:r w:rsidR="0011295F">
              <w:rPr>
                <w:rFonts w:ascii="Verdana" w:hAnsi="Verdana" w:cs="Arial"/>
                <w:bCs/>
                <w:color w:val="auto"/>
                <w:sz w:val="24"/>
                <w:szCs w:val="24"/>
                <w:lang w:val="en-GB"/>
              </w:rPr>
              <w:t xml:space="preserve">, </w:t>
            </w:r>
            <w:r w:rsidRPr="00402C02">
              <w:rPr>
                <w:rFonts w:ascii="Verdana" w:hAnsi="Verdana" w:cs="Arial"/>
                <w:bCs/>
                <w:color w:val="auto"/>
                <w:sz w:val="24"/>
                <w:szCs w:val="24"/>
                <w:lang w:val="en-GB"/>
              </w:rPr>
              <w:t xml:space="preserve">they provided a fictional patient </w:t>
            </w:r>
            <w:r w:rsidRPr="00402C02">
              <w:rPr>
                <w:rFonts w:ascii="Verdana" w:hAnsi="Verdana" w:cs="Arial"/>
                <w:bCs/>
                <w:color w:val="auto"/>
                <w:sz w:val="24"/>
                <w:szCs w:val="24"/>
                <w:lang w:val="en-GB"/>
              </w:rPr>
              <w:lastRenderedPageBreak/>
              <w:t xml:space="preserve">information story, aiming to highlight both successes in digital options and also the gaps. </w:t>
            </w:r>
          </w:p>
          <w:p w14:paraId="37456574" w14:textId="77777777" w:rsidR="00402C02" w:rsidRPr="00402C02" w:rsidRDefault="00402C02" w:rsidP="00402C02">
            <w:pPr>
              <w:pStyle w:val="Body"/>
              <w:spacing w:before="120" w:after="120"/>
              <w:jc w:val="both"/>
              <w:rPr>
                <w:rFonts w:ascii="Verdana" w:hAnsi="Verdana" w:cs="Arial"/>
                <w:bCs/>
                <w:color w:val="auto"/>
                <w:sz w:val="24"/>
                <w:szCs w:val="24"/>
                <w:lang w:val="en-GB"/>
              </w:rPr>
            </w:pPr>
            <w:r w:rsidRPr="00402C02">
              <w:rPr>
                <w:rFonts w:ascii="Verdana" w:hAnsi="Verdana" w:cs="Arial"/>
                <w:bCs/>
                <w:color w:val="auto"/>
                <w:sz w:val="24"/>
                <w:szCs w:val="24"/>
                <w:lang w:val="en-GB"/>
              </w:rPr>
              <w:t xml:space="preserve">The fictional patient story described the benefits of digital services in providing an efficient and effective service for a person undergoing elective surgery. The story described the connectivity and value of digital systems in improving both the process and the patient experience. CME noted that SBUHB was one of the most digitally enabled health boards in Wales, but with gaps related to limited digital options for unplanned care; the need to navigate a hybrid system, in which some aspects were digitised whilst others required multiple point transcribing onto hard copy records, posed risks. </w:t>
            </w:r>
          </w:p>
          <w:p w14:paraId="7C51F0CC" w14:textId="77777777" w:rsidR="00402C02" w:rsidRPr="00402C02" w:rsidRDefault="00402C02" w:rsidP="00402C02">
            <w:pPr>
              <w:pStyle w:val="Body"/>
              <w:spacing w:before="120" w:after="120"/>
              <w:jc w:val="both"/>
              <w:rPr>
                <w:rFonts w:ascii="Verdana" w:hAnsi="Verdana" w:cs="Arial"/>
                <w:bCs/>
                <w:color w:val="auto"/>
                <w:sz w:val="24"/>
                <w:szCs w:val="24"/>
                <w:lang w:val="en-GB"/>
              </w:rPr>
            </w:pPr>
            <w:r w:rsidRPr="00402C02">
              <w:rPr>
                <w:rFonts w:ascii="Verdana" w:hAnsi="Verdana" w:cs="Arial"/>
                <w:bCs/>
                <w:color w:val="auto"/>
                <w:sz w:val="24"/>
                <w:szCs w:val="24"/>
                <w:lang w:val="en-GB"/>
              </w:rPr>
              <w:t>JW thanked JChe and CME for their informative presentation and invited questions:</w:t>
            </w:r>
          </w:p>
          <w:p w14:paraId="6E8FC442" w14:textId="77777777" w:rsidR="00402C02" w:rsidRPr="00402C02" w:rsidRDefault="00402C02" w:rsidP="00402C02">
            <w:pPr>
              <w:pStyle w:val="Body"/>
              <w:spacing w:before="120" w:after="120"/>
              <w:jc w:val="both"/>
              <w:rPr>
                <w:rFonts w:ascii="Verdana" w:hAnsi="Verdana" w:cs="Arial"/>
                <w:bCs/>
                <w:color w:val="auto"/>
                <w:sz w:val="24"/>
                <w:szCs w:val="24"/>
                <w:lang w:val="en-GB"/>
              </w:rPr>
            </w:pPr>
            <w:r w:rsidRPr="00402C02">
              <w:rPr>
                <w:rFonts w:ascii="Verdana" w:hAnsi="Verdana" w:cs="Arial"/>
                <w:bCs/>
                <w:color w:val="auto"/>
                <w:sz w:val="24"/>
                <w:szCs w:val="24"/>
                <w:lang w:val="en-GB"/>
              </w:rPr>
              <w:t xml:space="preserve">JC asked whether systems between primary and secondary care were compatible and facilitated a single patient pathway. JChe confirmed this to be work in progress, recognising that primary care systems did not generally interface with secondary care systems. </w:t>
            </w:r>
          </w:p>
          <w:p w14:paraId="1C690573" w14:textId="77777777" w:rsidR="00402C02" w:rsidRPr="00402C02" w:rsidRDefault="00402C02" w:rsidP="00402C02">
            <w:pPr>
              <w:pStyle w:val="Body"/>
              <w:spacing w:before="120" w:after="120"/>
              <w:jc w:val="both"/>
              <w:rPr>
                <w:rFonts w:ascii="Verdana" w:hAnsi="Verdana" w:cs="Arial"/>
                <w:bCs/>
                <w:color w:val="auto"/>
                <w:sz w:val="24"/>
                <w:szCs w:val="24"/>
                <w:lang w:val="en-GB"/>
              </w:rPr>
            </w:pPr>
            <w:r w:rsidRPr="00402C02">
              <w:rPr>
                <w:rFonts w:ascii="Verdana" w:hAnsi="Verdana" w:cs="Arial"/>
                <w:bCs/>
                <w:color w:val="auto"/>
                <w:sz w:val="24"/>
                <w:szCs w:val="24"/>
                <w:lang w:val="en-GB"/>
              </w:rPr>
              <w:t>NZ reflected that, whilst digital systems could facilitate effective care, the ‘what matters to me’ discussions must be built into the technology.</w:t>
            </w:r>
          </w:p>
          <w:p w14:paraId="0402CECB" w14:textId="77777777" w:rsidR="00402C02" w:rsidRPr="00402C02" w:rsidRDefault="00402C02" w:rsidP="00402C02">
            <w:pPr>
              <w:pStyle w:val="Body"/>
              <w:spacing w:before="120" w:after="120"/>
              <w:jc w:val="both"/>
              <w:rPr>
                <w:rFonts w:ascii="Verdana" w:hAnsi="Verdana" w:cs="Arial"/>
                <w:bCs/>
                <w:color w:val="auto"/>
                <w:sz w:val="24"/>
                <w:szCs w:val="24"/>
                <w:lang w:val="en-GB"/>
              </w:rPr>
            </w:pPr>
            <w:r w:rsidRPr="00402C02">
              <w:rPr>
                <w:rFonts w:ascii="Verdana" w:hAnsi="Verdana" w:cs="Arial"/>
                <w:bCs/>
                <w:color w:val="auto"/>
                <w:sz w:val="24"/>
                <w:szCs w:val="24"/>
                <w:lang w:val="en-GB"/>
              </w:rPr>
              <w:t xml:space="preserve">ALF asked whether current systems would capture an unplanned admission out of area. JChe that confirmed the discharge summary would be the main source of information; this would not include any detailed pathology or other testing results.  </w:t>
            </w:r>
          </w:p>
          <w:p w14:paraId="7AC3F631" w14:textId="77777777" w:rsidR="00402C02" w:rsidRPr="00402C02" w:rsidRDefault="00402C02" w:rsidP="00402C02">
            <w:pPr>
              <w:pStyle w:val="Body"/>
              <w:spacing w:before="120" w:after="120"/>
              <w:jc w:val="both"/>
              <w:rPr>
                <w:rFonts w:ascii="Verdana" w:hAnsi="Verdana" w:cs="Arial"/>
                <w:bCs/>
                <w:color w:val="auto"/>
                <w:sz w:val="24"/>
                <w:szCs w:val="24"/>
                <w:lang w:val="en-GB"/>
              </w:rPr>
            </w:pPr>
            <w:r w:rsidRPr="00402C02">
              <w:rPr>
                <w:rFonts w:ascii="Verdana" w:hAnsi="Verdana" w:cs="Arial"/>
                <w:bCs/>
                <w:color w:val="auto"/>
                <w:sz w:val="24"/>
                <w:szCs w:val="24"/>
                <w:lang w:val="en-GB"/>
              </w:rPr>
              <w:t xml:space="preserve">HW noted a positive and effective meeting with the digital team on the patient app; this demonstrated positive progress.  </w:t>
            </w:r>
          </w:p>
          <w:p w14:paraId="4AC8BBB3" w14:textId="77777777" w:rsidR="00402C02" w:rsidRPr="00402C02" w:rsidRDefault="00402C02" w:rsidP="00402C02">
            <w:pPr>
              <w:pStyle w:val="Body"/>
              <w:spacing w:before="120" w:after="120"/>
              <w:jc w:val="both"/>
              <w:rPr>
                <w:rFonts w:ascii="Verdana" w:hAnsi="Verdana" w:cs="Arial"/>
                <w:bCs/>
                <w:color w:val="auto"/>
                <w:sz w:val="24"/>
                <w:szCs w:val="24"/>
                <w:lang w:val="en-GB"/>
              </w:rPr>
            </w:pPr>
            <w:r w:rsidRPr="00402C02">
              <w:rPr>
                <w:rFonts w:ascii="Verdana" w:hAnsi="Verdana" w:cs="Arial"/>
                <w:bCs/>
                <w:color w:val="auto"/>
                <w:sz w:val="24"/>
                <w:szCs w:val="24"/>
                <w:lang w:val="en-GB"/>
              </w:rPr>
              <w:t xml:space="preserve">MJ welcomed the presentation and thanked JChe and CME for the work they had undertaken as clinical leads in developing digital opportunities.  </w:t>
            </w:r>
          </w:p>
          <w:p w14:paraId="7D47766E" w14:textId="11D58C49" w:rsidR="00F96D2E" w:rsidRPr="00663FEB" w:rsidRDefault="00402C02" w:rsidP="00402C02">
            <w:pPr>
              <w:pStyle w:val="Body"/>
              <w:spacing w:before="120" w:after="120"/>
              <w:jc w:val="both"/>
              <w:rPr>
                <w:rFonts w:ascii="Verdana" w:hAnsi="Verdana" w:cs="Arial"/>
                <w:bCs/>
                <w:color w:val="auto"/>
                <w:sz w:val="24"/>
                <w:szCs w:val="24"/>
                <w:lang w:val="en-GB"/>
              </w:rPr>
            </w:pPr>
            <w:r w:rsidRPr="00402C02">
              <w:rPr>
                <w:rFonts w:ascii="Verdana" w:hAnsi="Verdana" w:cs="Arial"/>
                <w:bCs/>
                <w:color w:val="auto"/>
                <w:sz w:val="24"/>
                <w:szCs w:val="24"/>
                <w:lang w:val="en-GB"/>
              </w:rPr>
              <w:t>The Board welcomed the staff story on digital and thanked JChe and CME for highlighting the key issues in progressing the digital agenda.</w:t>
            </w:r>
          </w:p>
        </w:tc>
      </w:tr>
      <w:tr w:rsidR="00B90998" w:rsidRPr="00663FEB" w14:paraId="3318FC99" w14:textId="77777777" w:rsidTr="002D58FE">
        <w:trPr>
          <w:trHeight w:val="523"/>
          <w:jc w:val="center"/>
        </w:trPr>
        <w:tc>
          <w:tcPr>
            <w:tcW w:w="10490" w:type="dxa"/>
            <w:gridSpan w:val="2"/>
            <w:shd w:val="clear" w:color="auto" w:fill="323E4F" w:themeFill="text2" w:themeFillShade="BF"/>
            <w:tcMar>
              <w:top w:w="80" w:type="dxa"/>
              <w:left w:w="80" w:type="dxa"/>
              <w:bottom w:w="80" w:type="dxa"/>
              <w:right w:w="80" w:type="dxa"/>
            </w:tcMar>
          </w:tcPr>
          <w:p w14:paraId="7477CDA4" w14:textId="69479DD1" w:rsidR="00B90998" w:rsidRPr="00FE523D" w:rsidRDefault="00B90998" w:rsidP="00B90998">
            <w:pPr>
              <w:spacing w:before="120" w:after="120"/>
              <w:jc w:val="center"/>
              <w:rPr>
                <w:rFonts w:ascii="Verdana" w:hAnsi="Verdana" w:cs="Arial"/>
                <w:b/>
                <w:color w:val="FFFFFF" w:themeColor="background1"/>
              </w:rPr>
            </w:pPr>
            <w:r>
              <w:rPr>
                <w:rFonts w:ascii="Verdana" w:hAnsi="Verdana" w:cs="Arial"/>
                <w:b/>
                <w:color w:val="FFFFFF" w:themeColor="background1"/>
              </w:rPr>
              <w:lastRenderedPageBreak/>
              <w:t xml:space="preserve">PART 3: SETTING STRATEGIC DIRECTION </w:t>
            </w:r>
          </w:p>
        </w:tc>
      </w:tr>
      <w:tr w:rsidR="00602A15" w:rsidRPr="00663FEB" w14:paraId="47C1EBFB" w14:textId="77777777" w:rsidTr="002D58FE">
        <w:trPr>
          <w:trHeight w:val="523"/>
          <w:jc w:val="center"/>
        </w:trPr>
        <w:tc>
          <w:tcPr>
            <w:tcW w:w="2131" w:type="dxa"/>
            <w:shd w:val="clear" w:color="auto" w:fill="auto"/>
            <w:tcMar>
              <w:top w:w="80" w:type="dxa"/>
              <w:left w:w="80" w:type="dxa"/>
              <w:bottom w:w="80" w:type="dxa"/>
              <w:right w:w="80" w:type="dxa"/>
            </w:tcMar>
          </w:tcPr>
          <w:p w14:paraId="2200578A" w14:textId="75FE929C" w:rsidR="00602A15" w:rsidRPr="00663FEB" w:rsidRDefault="00A701D5" w:rsidP="00F96D2E">
            <w:pPr>
              <w:spacing w:before="120" w:after="120"/>
              <w:rPr>
                <w:rFonts w:ascii="Verdana" w:hAnsi="Verdana" w:cs="Arial"/>
                <w:b/>
              </w:rPr>
            </w:pPr>
            <w:r>
              <w:rPr>
                <w:rFonts w:ascii="Verdana" w:hAnsi="Verdana" w:cs="Arial"/>
                <w:b/>
              </w:rPr>
              <w:t>31/25</w:t>
            </w:r>
          </w:p>
        </w:tc>
        <w:tc>
          <w:tcPr>
            <w:tcW w:w="8359" w:type="dxa"/>
            <w:shd w:val="clear" w:color="auto" w:fill="auto"/>
            <w:tcMar>
              <w:top w:w="80" w:type="dxa"/>
              <w:left w:w="85" w:type="dxa"/>
              <w:bottom w:w="80" w:type="dxa"/>
              <w:right w:w="80" w:type="dxa"/>
            </w:tcMar>
          </w:tcPr>
          <w:p w14:paraId="022B0741" w14:textId="227D05CF" w:rsidR="00602A15" w:rsidRPr="00402C02" w:rsidRDefault="00602A15"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
                <w:bdr w:val="none" w:sz="0" w:space="0" w:color="auto"/>
              </w:rPr>
              <w:t>PRESENTATION FROM THE NHS WALES JOINT COMMISSIONING COMMITTEE</w:t>
            </w:r>
          </w:p>
        </w:tc>
      </w:tr>
      <w:tr w:rsidR="00F96D2E" w:rsidRPr="00663FEB" w14:paraId="203C3BB5" w14:textId="77777777" w:rsidTr="002D58FE">
        <w:trPr>
          <w:trHeight w:val="523"/>
          <w:jc w:val="center"/>
        </w:trPr>
        <w:tc>
          <w:tcPr>
            <w:tcW w:w="2131" w:type="dxa"/>
            <w:shd w:val="clear" w:color="auto" w:fill="auto"/>
            <w:tcMar>
              <w:top w:w="80" w:type="dxa"/>
              <w:left w:w="80" w:type="dxa"/>
              <w:bottom w:w="80" w:type="dxa"/>
              <w:right w:w="80" w:type="dxa"/>
            </w:tcMar>
          </w:tcPr>
          <w:p w14:paraId="7E98CCEF" w14:textId="120ACAEC" w:rsidR="00F96D2E" w:rsidRPr="00663FEB" w:rsidRDefault="00F96D2E" w:rsidP="00F96D2E">
            <w:pPr>
              <w:spacing w:before="120" w:after="120"/>
              <w:rPr>
                <w:rFonts w:ascii="Verdana" w:hAnsi="Verdana" w:cs="Arial"/>
                <w:b/>
              </w:rPr>
            </w:pPr>
          </w:p>
        </w:tc>
        <w:tc>
          <w:tcPr>
            <w:tcW w:w="8359" w:type="dxa"/>
            <w:shd w:val="clear" w:color="auto" w:fill="auto"/>
            <w:tcMar>
              <w:top w:w="80" w:type="dxa"/>
              <w:left w:w="85" w:type="dxa"/>
              <w:bottom w:w="80" w:type="dxa"/>
              <w:right w:w="80" w:type="dxa"/>
            </w:tcMar>
          </w:tcPr>
          <w:p w14:paraId="2604CDAE" w14:textId="5BB5B8DC"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dr w:val="none" w:sz="0" w:space="0" w:color="auto"/>
              </w:rPr>
              <w:t xml:space="preserve">JW extended a warm welcome to ST and GG from the Joint Commissioning Committee (JCC) who joined the meeting online. Using a slide presentation, </w:t>
            </w:r>
            <w:hyperlink r:id="rId12" w:history="1">
              <w:r w:rsidR="00F2640C" w:rsidRPr="0011295F">
                <w:rPr>
                  <w:rStyle w:val="Hyperlink"/>
                  <w:rFonts w:ascii="Verdana" w:eastAsiaTheme="minorHAnsi" w:hAnsi="Verdana" w:cs="Arial"/>
                  <w:color w:val="0070C0"/>
                  <w:bdr w:val="none" w:sz="0" w:space="0" w:color="auto"/>
                </w:rPr>
                <w:t>NHS Wales JCC Board Update</w:t>
              </w:r>
            </w:hyperlink>
            <w:r w:rsidR="00F2640C">
              <w:rPr>
                <w:rFonts w:ascii="Verdana" w:eastAsiaTheme="minorHAnsi" w:hAnsi="Verdana" w:cs="Arial"/>
                <w:bdr w:val="none" w:sz="0" w:space="0" w:color="auto"/>
              </w:rPr>
              <w:t xml:space="preserve"> </w:t>
            </w:r>
            <w:r w:rsidRPr="00402C02">
              <w:rPr>
                <w:rFonts w:ascii="Verdana" w:eastAsiaTheme="minorHAnsi" w:hAnsi="Verdana" w:cs="Arial"/>
                <w:bdr w:val="none" w:sz="0" w:space="0" w:color="auto"/>
              </w:rPr>
              <w:t>ST drew attention to:</w:t>
            </w:r>
          </w:p>
          <w:p w14:paraId="215362D5" w14:textId="77777777" w:rsidR="00402C02" w:rsidRPr="00402C02" w:rsidRDefault="00402C02" w:rsidP="00AA6A92">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02C02">
              <w:rPr>
                <w:rFonts w:ascii="Verdana" w:eastAsiaTheme="minorHAnsi" w:hAnsi="Verdana" w:cs="Arial"/>
                <w:bdr w:val="none" w:sz="0" w:space="0" w:color="auto"/>
              </w:rPr>
              <w:t xml:space="preserve">The role and membership of the JCC, combining the role and functions of three previous organisations. </w:t>
            </w:r>
          </w:p>
          <w:p w14:paraId="170337F5" w14:textId="77777777" w:rsidR="00402C02" w:rsidRPr="00402C02" w:rsidRDefault="00402C02" w:rsidP="00AA6A92">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02C02">
              <w:rPr>
                <w:rFonts w:ascii="Verdana" w:eastAsiaTheme="minorHAnsi" w:hAnsi="Verdana" w:cs="Arial"/>
                <w:bdr w:val="none" w:sz="0" w:space="0" w:color="auto"/>
              </w:rPr>
              <w:t>The commitment of health board Chief Executives to the JCC.</w:t>
            </w:r>
          </w:p>
          <w:p w14:paraId="71867CC8" w14:textId="77777777" w:rsidR="00402C02" w:rsidRPr="00402C02" w:rsidRDefault="00402C02" w:rsidP="00AA6A92">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02C02">
              <w:rPr>
                <w:rFonts w:ascii="Verdana" w:eastAsiaTheme="minorHAnsi" w:hAnsi="Verdana" w:cs="Arial"/>
                <w:bdr w:val="none" w:sz="0" w:space="0" w:color="auto"/>
              </w:rPr>
              <w:t>The appointment of Huw George as Interim Chief Commissioner.</w:t>
            </w:r>
          </w:p>
          <w:p w14:paraId="4F6DE922" w14:textId="77777777" w:rsidR="00402C02" w:rsidRPr="00402C02" w:rsidRDefault="00402C02" w:rsidP="00AA6A92">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02C02">
              <w:rPr>
                <w:rFonts w:ascii="Verdana" w:eastAsiaTheme="minorHAnsi" w:hAnsi="Verdana" w:cs="Arial"/>
                <w:bdr w:val="none" w:sz="0" w:space="0" w:color="auto"/>
              </w:rPr>
              <w:t>The specialised services commissioned by the JCC.</w:t>
            </w:r>
          </w:p>
          <w:p w14:paraId="4695AD85" w14:textId="77777777" w:rsidR="00402C02" w:rsidRPr="00402C02" w:rsidRDefault="00402C02" w:rsidP="00AA6A92">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02C02">
              <w:rPr>
                <w:rFonts w:ascii="Verdana" w:eastAsiaTheme="minorHAnsi" w:hAnsi="Verdana" w:cs="Arial"/>
                <w:bdr w:val="none" w:sz="0" w:space="0" w:color="auto"/>
              </w:rPr>
              <w:t>The potential to include other services, as directed by Welsh Ministers and/or Chief Executives.</w:t>
            </w:r>
          </w:p>
          <w:p w14:paraId="772E9DEE" w14:textId="77777777" w:rsidR="00402C02" w:rsidRPr="00402C02" w:rsidRDefault="00402C02" w:rsidP="00AA6A92">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02C02">
              <w:rPr>
                <w:rFonts w:ascii="Verdana" w:eastAsiaTheme="minorHAnsi" w:hAnsi="Verdana" w:cs="Arial"/>
                <w:bdr w:val="none" w:sz="0" w:space="0" w:color="auto"/>
              </w:rPr>
              <w:t xml:space="preserve">The 3500 patients in the Swansea Bay Area who accessed services commissioned by the JCC; examples included neurosurgery, transplant surgery, specialised drug therapies, and specialised cardiac surgery. </w:t>
            </w:r>
          </w:p>
          <w:p w14:paraId="526DB2C3" w14:textId="77777777" w:rsidR="00402C02" w:rsidRPr="00402C02" w:rsidRDefault="00402C02" w:rsidP="00AA6A92">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02C02">
              <w:rPr>
                <w:rFonts w:ascii="Verdana" w:eastAsiaTheme="minorHAnsi" w:hAnsi="Verdana" w:cs="Arial"/>
                <w:bdr w:val="none" w:sz="0" w:space="0" w:color="auto"/>
              </w:rPr>
              <w:t xml:space="preserve"> SBUHB contribution of 12% of JCC income within the overall budget of £1.2bn, set against its provision of approximately 13% of the specialised services commissioned.</w:t>
            </w:r>
          </w:p>
          <w:p w14:paraId="556FD40E" w14:textId="77777777" w:rsidR="00402C02" w:rsidRPr="00402C02" w:rsidRDefault="00402C02" w:rsidP="00AA6A92">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02C02">
              <w:rPr>
                <w:rFonts w:ascii="Verdana" w:eastAsiaTheme="minorHAnsi" w:hAnsi="Verdana" w:cs="Arial"/>
                <w:bdr w:val="none" w:sz="0" w:space="0" w:color="auto"/>
              </w:rPr>
              <w:t xml:space="preserve">The main areas of JCC spend: WAST; cancer and blood, women and children and cardiac services. </w:t>
            </w:r>
          </w:p>
          <w:p w14:paraId="3E270889" w14:textId="77777777" w:rsidR="00402C02" w:rsidRPr="00402C02" w:rsidRDefault="00402C02" w:rsidP="00AA6A92">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02C02">
              <w:rPr>
                <w:rFonts w:ascii="Verdana" w:eastAsiaTheme="minorHAnsi" w:hAnsi="Verdana" w:cs="Arial"/>
                <w:bdr w:val="none" w:sz="0" w:space="0" w:color="auto"/>
              </w:rPr>
              <w:t>The initial focus of the JCC since its establishment on 1 April 2025; on governance, recruitment, and developing strategic objectives, including establishing values and behaviours. The focus now was transitioning to routine business.</w:t>
            </w:r>
          </w:p>
          <w:p w14:paraId="7A7F3560" w14:textId="75065B9D" w:rsidR="00402C02" w:rsidRPr="00402C02" w:rsidRDefault="00402C02" w:rsidP="00AA6A92">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02C02">
              <w:rPr>
                <w:rFonts w:ascii="Verdana" w:eastAsiaTheme="minorHAnsi" w:hAnsi="Verdana" w:cs="Arial"/>
                <w:bdr w:val="none" w:sz="0" w:space="0" w:color="auto"/>
              </w:rPr>
              <w:t>Agreement with Chief Executives to develop an annual plan, focusing on core areas and working towards an Integrated Medium-Term Plan (IMTP) for 2026 and beyond.</w:t>
            </w:r>
          </w:p>
          <w:p w14:paraId="7D2F9A42" w14:textId="77777777" w:rsidR="00402C02" w:rsidRPr="00402C02" w:rsidRDefault="00402C02" w:rsidP="00AA6A92">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02C02">
              <w:rPr>
                <w:rFonts w:ascii="Verdana" w:eastAsiaTheme="minorHAnsi" w:hAnsi="Verdana" w:cs="Arial"/>
                <w:bdr w:val="none" w:sz="0" w:space="0" w:color="auto"/>
              </w:rPr>
              <w:t>Robust discussions with Chief Executives on the overall financial position; the JCC had identified the need for a 4% uplift for 2025/26 but recognised the challenge this posed, given the overall resource position of NHS Wales.</w:t>
            </w:r>
          </w:p>
          <w:p w14:paraId="263DD5E2" w14:textId="77777777" w:rsidR="00402C02" w:rsidRPr="00402C02" w:rsidRDefault="00402C02" w:rsidP="00AA6A92">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02C02">
              <w:rPr>
                <w:rFonts w:ascii="Verdana" w:eastAsiaTheme="minorHAnsi" w:hAnsi="Verdana" w:cs="Arial"/>
                <w:bdr w:val="none" w:sz="0" w:space="0" w:color="auto"/>
              </w:rPr>
              <w:t>The overall identification of population need and a commitment to preventative services to ensure financial stability.</w:t>
            </w:r>
          </w:p>
          <w:p w14:paraId="2D42F4FA" w14:textId="77777777" w:rsidR="00402C02" w:rsidRPr="00402C02" w:rsidRDefault="00402C02" w:rsidP="00AA6A92">
            <w:pPr>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402C02">
              <w:rPr>
                <w:rFonts w:ascii="Verdana" w:eastAsiaTheme="minorHAnsi" w:hAnsi="Verdana" w:cs="Arial"/>
                <w:bdr w:val="none" w:sz="0" w:space="0" w:color="auto"/>
              </w:rPr>
              <w:t>The development of a commissioning strategy for 2026/27 with a focus on value and transformation.</w:t>
            </w:r>
          </w:p>
          <w:p w14:paraId="7CBCE54C" w14:textId="77777777"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dr w:val="none" w:sz="0" w:space="0" w:color="auto"/>
              </w:rPr>
              <w:t xml:space="preserve">Thanking ST and GG for their informative presentation, JW confirmed that, from the May 2025 Board meeting, a new agenda </w:t>
            </w:r>
            <w:r w:rsidRPr="00402C02">
              <w:rPr>
                <w:rFonts w:ascii="Verdana" w:eastAsiaTheme="minorHAnsi" w:hAnsi="Verdana" w:cs="Arial"/>
                <w:bdr w:val="none" w:sz="0" w:space="0" w:color="auto"/>
              </w:rPr>
              <w:lastRenderedPageBreak/>
              <w:t>item on ‘Planning and Partnerships’ would include regular updates on the work of the JCC.</w:t>
            </w:r>
          </w:p>
          <w:p w14:paraId="75B58393" w14:textId="77777777"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dr w:val="none" w:sz="0" w:space="0" w:color="auto"/>
              </w:rPr>
              <w:t xml:space="preserve">AH also extended her thanks for the presentation, highlighting that some of the issues raised were covered in other reports on the meeting agenda. This included commentary in the IMTP, as the impact of the 4% uplift within the context of a 1.7% overall uplift for NHS bodies, presented a challenge; as a specialist and tertiary service provider, it posed risks for SBUHB. AH welcomed the wider commissioning strategy review and the incorporation in that of the planned review of neonatal services </w:t>
            </w:r>
          </w:p>
          <w:p w14:paraId="4F859F0E" w14:textId="77777777"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dr w:val="none" w:sz="0" w:space="0" w:color="auto"/>
              </w:rPr>
              <w:t>JW invited questions:</w:t>
            </w:r>
          </w:p>
          <w:p w14:paraId="5433B147" w14:textId="77777777"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dr w:val="none" w:sz="0" w:space="0" w:color="auto"/>
              </w:rPr>
              <w:t>DG confirmed that the Board would consider the 4% uplift as part of the financial plan discussions. The plan reflected the SBUHB role as both a commissioner and a provider of specialist and tertiary services.</w:t>
            </w:r>
          </w:p>
          <w:p w14:paraId="5E24DEC9" w14:textId="77777777"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dr w:val="none" w:sz="0" w:space="0" w:color="auto"/>
              </w:rPr>
              <w:t>JC referenced the helpful alignment between the JCC commissioning role and the Regional Health Economy discussions; JW confirmed that, at its May meeting, the RJC would receive the proposed 2025/26 work programme, including specialist and tertiary service provision.</w:t>
            </w:r>
          </w:p>
          <w:p w14:paraId="4783B7BC" w14:textId="77777777" w:rsidR="00402C02" w:rsidRPr="00402C02" w:rsidRDefault="00402C02" w:rsidP="00402C02">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sidRPr="00402C02">
              <w:rPr>
                <w:rFonts w:ascii="Verdana" w:eastAsiaTheme="minorHAnsi" w:hAnsi="Verdana" w:cs="Arial"/>
                <w:b/>
                <w:bCs/>
                <w:bdr w:val="none" w:sz="0" w:space="0" w:color="auto"/>
              </w:rPr>
              <w:t>Action: DL</w:t>
            </w:r>
          </w:p>
          <w:p w14:paraId="46FAD7F9" w14:textId="31549836" w:rsidR="00F96D2E" w:rsidRPr="00602A15" w:rsidRDefault="00402C02"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402C02">
              <w:rPr>
                <w:rFonts w:ascii="Verdana" w:eastAsiaTheme="minorHAnsi" w:hAnsi="Verdana" w:cs="Arial"/>
                <w:bdr w:val="none" w:sz="0" w:space="0" w:color="auto"/>
              </w:rPr>
              <w:t xml:space="preserve">The Board </w:t>
            </w:r>
            <w:r w:rsidRPr="00402C02">
              <w:rPr>
                <w:rFonts w:ascii="Verdana" w:eastAsiaTheme="minorHAnsi" w:hAnsi="Verdana" w:cs="Arial"/>
                <w:b/>
                <w:bdr w:val="none" w:sz="0" w:space="0" w:color="auto"/>
              </w:rPr>
              <w:t>welcomed</w:t>
            </w:r>
            <w:r w:rsidRPr="00402C02">
              <w:rPr>
                <w:rFonts w:ascii="Verdana" w:eastAsiaTheme="minorHAnsi" w:hAnsi="Verdana" w:cs="Arial"/>
                <w:bCs/>
                <w:bdr w:val="none" w:sz="0" w:space="0" w:color="auto"/>
              </w:rPr>
              <w:t xml:space="preserve"> he presentation</w:t>
            </w:r>
            <w:r w:rsidRPr="00402C02">
              <w:rPr>
                <w:rFonts w:ascii="Verdana" w:eastAsiaTheme="minorHAnsi" w:hAnsi="Verdana" w:cs="Arial"/>
                <w:bdr w:val="none" w:sz="0" w:space="0" w:color="auto"/>
              </w:rPr>
              <w:t xml:space="preserve">, </w:t>
            </w:r>
            <w:r w:rsidRPr="00402C02">
              <w:rPr>
                <w:rFonts w:ascii="Verdana" w:eastAsiaTheme="minorHAnsi" w:hAnsi="Verdana" w:cs="Arial"/>
                <w:b/>
                <w:bdr w:val="none" w:sz="0" w:space="0" w:color="auto"/>
              </w:rPr>
              <w:t xml:space="preserve">took assurance </w:t>
            </w:r>
            <w:r w:rsidRPr="00402C02">
              <w:rPr>
                <w:rFonts w:ascii="Verdana" w:eastAsiaTheme="minorHAnsi" w:hAnsi="Verdana" w:cs="Arial"/>
                <w:bdr w:val="none" w:sz="0" w:space="0" w:color="auto"/>
              </w:rPr>
              <w:t xml:space="preserve">from the discussions and </w:t>
            </w:r>
            <w:r w:rsidRPr="00402C02">
              <w:rPr>
                <w:rFonts w:ascii="Verdana" w:eastAsiaTheme="minorHAnsi" w:hAnsi="Verdana" w:cs="Arial"/>
                <w:b/>
                <w:bCs/>
                <w:bdr w:val="none" w:sz="0" w:space="0" w:color="auto"/>
              </w:rPr>
              <w:t xml:space="preserve">supported </w:t>
            </w:r>
            <w:r w:rsidRPr="00402C02">
              <w:rPr>
                <w:rFonts w:ascii="Verdana" w:eastAsiaTheme="minorHAnsi" w:hAnsi="Verdana" w:cs="Arial"/>
                <w:bdr w:val="none" w:sz="0" w:space="0" w:color="auto"/>
              </w:rPr>
              <w:t>regular updates through the new report on planning and partnership matters.</w:t>
            </w:r>
          </w:p>
        </w:tc>
      </w:tr>
      <w:tr w:rsidR="00F96D2E" w:rsidRPr="00663FEB" w14:paraId="699B7DC5" w14:textId="77777777" w:rsidTr="002D58FE">
        <w:trPr>
          <w:trHeight w:val="523"/>
          <w:jc w:val="center"/>
        </w:trPr>
        <w:tc>
          <w:tcPr>
            <w:tcW w:w="2131" w:type="dxa"/>
            <w:shd w:val="clear" w:color="auto" w:fill="auto"/>
            <w:tcMar>
              <w:top w:w="80" w:type="dxa"/>
              <w:left w:w="80" w:type="dxa"/>
              <w:bottom w:w="80" w:type="dxa"/>
              <w:right w:w="80" w:type="dxa"/>
            </w:tcMar>
          </w:tcPr>
          <w:p w14:paraId="65EA7C29" w14:textId="1C588B93" w:rsidR="00F96D2E" w:rsidRPr="00663FEB" w:rsidRDefault="00A701D5" w:rsidP="00F96D2E">
            <w:pPr>
              <w:spacing w:before="120" w:after="120"/>
              <w:rPr>
                <w:rFonts w:ascii="Verdana" w:hAnsi="Verdana" w:cs="Arial"/>
                <w:b/>
                <w:sz w:val="22"/>
                <w:szCs w:val="22"/>
              </w:rPr>
            </w:pPr>
            <w:r>
              <w:rPr>
                <w:rFonts w:ascii="Verdana" w:hAnsi="Verdana" w:cs="Arial"/>
                <w:b/>
                <w:sz w:val="22"/>
                <w:szCs w:val="22"/>
              </w:rPr>
              <w:lastRenderedPageBreak/>
              <w:t>32/25</w:t>
            </w:r>
          </w:p>
        </w:tc>
        <w:tc>
          <w:tcPr>
            <w:tcW w:w="8359" w:type="dxa"/>
            <w:shd w:val="clear" w:color="auto" w:fill="auto"/>
            <w:tcMar>
              <w:top w:w="80" w:type="dxa"/>
              <w:left w:w="85" w:type="dxa"/>
              <w:bottom w:w="80" w:type="dxa"/>
              <w:right w:w="80" w:type="dxa"/>
            </w:tcMar>
          </w:tcPr>
          <w:p w14:paraId="6FAA0C01" w14:textId="7DD3F6D9" w:rsidR="005741E8"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602A15">
              <w:rPr>
                <w:rFonts w:ascii="Verdana" w:eastAsiaTheme="minorHAnsi" w:hAnsi="Verdana" w:cs="Arial"/>
                <w:b/>
                <w:bdr w:val="none" w:sz="0" w:space="0" w:color="auto"/>
              </w:rPr>
              <w:t>2025/28 INTEGRATED MEDIUM TERM PLAN (IMTP)</w:t>
            </w:r>
          </w:p>
        </w:tc>
      </w:tr>
      <w:tr w:rsidR="00602A15" w:rsidRPr="00663FEB" w14:paraId="16C77B5A" w14:textId="77777777" w:rsidTr="002D58FE">
        <w:trPr>
          <w:trHeight w:val="523"/>
          <w:jc w:val="center"/>
        </w:trPr>
        <w:tc>
          <w:tcPr>
            <w:tcW w:w="2131" w:type="dxa"/>
            <w:shd w:val="clear" w:color="auto" w:fill="auto"/>
            <w:tcMar>
              <w:top w:w="80" w:type="dxa"/>
              <w:left w:w="80" w:type="dxa"/>
              <w:bottom w:w="80" w:type="dxa"/>
              <w:right w:w="80" w:type="dxa"/>
            </w:tcMar>
          </w:tcPr>
          <w:p w14:paraId="490C88E6" w14:textId="77777777" w:rsidR="00602A15" w:rsidRPr="00663FEB" w:rsidRDefault="00602A15" w:rsidP="00F96D2E">
            <w:pPr>
              <w:spacing w:before="120" w:after="120"/>
              <w:rPr>
                <w:rFonts w:ascii="Verdana" w:hAnsi="Verdana" w:cs="Arial"/>
                <w:b/>
                <w:sz w:val="22"/>
                <w:szCs w:val="22"/>
              </w:rPr>
            </w:pPr>
          </w:p>
        </w:tc>
        <w:tc>
          <w:tcPr>
            <w:tcW w:w="8359" w:type="dxa"/>
            <w:shd w:val="clear" w:color="auto" w:fill="auto"/>
            <w:tcMar>
              <w:top w:w="80" w:type="dxa"/>
              <w:left w:w="85" w:type="dxa"/>
              <w:bottom w:w="80" w:type="dxa"/>
              <w:right w:w="80" w:type="dxa"/>
            </w:tcMar>
          </w:tcPr>
          <w:p w14:paraId="6AE180BA"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t>Introducing the report, MD drew attention to the following:</w:t>
            </w:r>
          </w:p>
          <w:p w14:paraId="68143DE7" w14:textId="77777777" w:rsidR="00602A15" w:rsidRPr="00602A15" w:rsidRDefault="00602A15" w:rsidP="00AA6A92">
            <w:pPr>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Plan production had relied heavily on organisation-wide contributions, in a constructive process that had engaged leaders and managers across service group and corporate functions. </w:t>
            </w:r>
          </w:p>
          <w:p w14:paraId="6B97BB21" w14:textId="77777777" w:rsidR="00602A15" w:rsidRPr="00602A15" w:rsidRDefault="00602A15" w:rsidP="00AA6A92">
            <w:pPr>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The factoring in of JCC planning assumptions. </w:t>
            </w:r>
          </w:p>
          <w:p w14:paraId="36F2D6A0" w14:textId="77777777" w:rsidR="00602A15" w:rsidRPr="00602A15" w:rsidRDefault="00602A15" w:rsidP="00AA6A92">
            <w:pPr>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The identification of SBUHB as an essential system partner in improving the health and wellbeing of the population. </w:t>
            </w:r>
          </w:p>
          <w:p w14:paraId="1D2098DC" w14:textId="77777777" w:rsidR="00602A15" w:rsidRPr="00602A15" w:rsidRDefault="00602A15" w:rsidP="00AA6A92">
            <w:pPr>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dr w:val="none" w:sz="0" w:space="0" w:color="auto"/>
              </w:rPr>
              <w:lastRenderedPageBreak/>
              <w:t xml:space="preserve">The inclusion of delivery against financial objectives, with a focus on 2025/26; an emphasis on quality, safety and risk; and on delivering service efficiencies. </w:t>
            </w:r>
          </w:p>
          <w:p w14:paraId="0694F682" w14:textId="77777777" w:rsidR="00602A15" w:rsidRPr="00602A15" w:rsidRDefault="00602A15" w:rsidP="00AA6A92">
            <w:pPr>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 The alignment with the Cabinet Secretary’s 36 enabling actions; these had proved helpful in ensuring a focus on optimising value and performance. </w:t>
            </w:r>
          </w:p>
          <w:p w14:paraId="1BC190C0" w14:textId="77777777" w:rsidR="00602A15" w:rsidRPr="00602A15" w:rsidRDefault="00602A15" w:rsidP="00AA6A92">
            <w:pPr>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The major challenge in delivering the efficiency and savings programme and the importance of maintaining financial grip and control. </w:t>
            </w:r>
          </w:p>
          <w:p w14:paraId="6BDAE014" w14:textId="77777777" w:rsidR="00602A15" w:rsidRPr="00602A15" w:rsidRDefault="00602A15" w:rsidP="00AA6A92">
            <w:pPr>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The need to present a credible plan for 2025/26 with the ambition to improve year on year for years two and three, including delivery of cost improvements across the three year period. </w:t>
            </w:r>
          </w:p>
          <w:p w14:paraId="46D3404C" w14:textId="77777777" w:rsidR="00602A15" w:rsidRPr="00602A15" w:rsidRDefault="00602A15" w:rsidP="00AA6A92">
            <w:pPr>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The requirement to align with policy and strategic objectives, both as a commissioner and a provider of high-quality care. </w:t>
            </w:r>
          </w:p>
          <w:p w14:paraId="31568624" w14:textId="77777777" w:rsidR="00602A15" w:rsidRPr="00602A15" w:rsidRDefault="00602A15" w:rsidP="00AA6A92">
            <w:pPr>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A focus on service delivery and improvement for the key delivery priorities of: unscheduled care; planned care; mental health, women and children; and cancer. The programme boards to drive delivery would continue, aligned with the corporate risks. </w:t>
            </w:r>
          </w:p>
          <w:p w14:paraId="5F64E772" w14:textId="77777777" w:rsidR="00602A15" w:rsidRPr="00602A15" w:rsidRDefault="00602A15" w:rsidP="00AA6A92">
            <w:pPr>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Enabling services, including digital, estates, and workforce, would underpin the delivery programmes. MD emphasised the overriding need for close working relationships with local authority partners.  </w:t>
            </w:r>
          </w:p>
          <w:p w14:paraId="3D0FEE7C"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left="720"/>
              <w:contextualSpacing/>
              <w:jc w:val="both"/>
              <w:rPr>
                <w:rFonts w:ascii="Verdana" w:eastAsiaTheme="minorHAnsi" w:hAnsi="Verdana" w:cs="Arial"/>
                <w:bdr w:val="none" w:sz="0" w:space="0" w:color="auto"/>
              </w:rPr>
            </w:pPr>
          </w:p>
          <w:p w14:paraId="273CDE5E"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t>Moving on to the financial position, DG extended his thanks to the Performance and Finance Committee (PFC) and other colleagues for their support and scrutiny of the plan during its development. He drew attention to:</w:t>
            </w:r>
          </w:p>
          <w:p w14:paraId="652B9563" w14:textId="77777777" w:rsidR="00602A15" w:rsidRPr="00602A15" w:rsidRDefault="00602A15" w:rsidP="00AA6A92">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dr w:val="none" w:sz="0" w:space="0" w:color="auto"/>
              </w:rPr>
              <w:t>The three-year assessment set out in the table on Page 6; this identified three components driving the financial position:</w:t>
            </w:r>
          </w:p>
          <w:p w14:paraId="540EDD9E"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left="720"/>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(i) The underlying run rate deficit moving into 2025/26 of £92.5m; this was despite all efforts to meet the 2024/25 forecast. The reliance on non-recurrent savings in 2024/25 masked the underlying position; controls currently in place to reduce costs would remain on 1 April 2025, with further enhanced controls applied during 2025/26. </w:t>
            </w:r>
          </w:p>
          <w:p w14:paraId="5958CA64"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left="720"/>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(ii) The assessment of new costs for 2025/26 at £36.9m; this included the 4% JCC uplift considered earlier in the meeting. </w:t>
            </w:r>
            <w:r w:rsidRPr="00602A15">
              <w:rPr>
                <w:rFonts w:ascii="Verdana" w:eastAsiaTheme="minorHAnsi" w:hAnsi="Verdana" w:cs="Arial"/>
                <w:bdr w:val="none" w:sz="0" w:space="0" w:color="auto"/>
              </w:rPr>
              <w:lastRenderedPageBreak/>
              <w:t xml:space="preserve">DG advised that these costs were almost exclusively unavoidable. In addition, previous investment plans would not proceed in 2025/26, meaning that investments would be almost non-existent. </w:t>
            </w:r>
          </w:p>
          <w:p w14:paraId="3E594FEB"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left="720"/>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2025/26 cost assessment benchmarking with HDUHB had tested and challenged the assumptions. The new cost assessment of £36.9m would be offset in part by £15.3m of additional funding, resulting in an additional cost pressure of £21.7m. The allocation letter confirmed a 1.7% uplift for 2025/26, with the pay award and additional National Insurance (NI) impacts being covered separately from this uplift. </w:t>
            </w:r>
          </w:p>
          <w:p w14:paraId="035BD24D"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left="720"/>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(iii) The savings programme of 5% for 2025/26, equating to £55m. </w:t>
            </w:r>
          </w:p>
          <w:p w14:paraId="749F84F9" w14:textId="77777777" w:rsidR="00602A15" w:rsidRPr="00602A15" w:rsidRDefault="00602A15" w:rsidP="00AA6A92">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dr w:val="none" w:sz="0" w:space="0" w:color="auto"/>
              </w:rPr>
              <w:t>The collective impact of the three issues meant a closing deficit for 2025/26 of £58.7m, with the clear need to make additional savings in-year. Constructive discussions with WG and with the NHS Executive Finance Unit had included a request for external support to improve on the position, recognising the challenging need for additional actions, at pace and scale</w:t>
            </w:r>
          </w:p>
          <w:p w14:paraId="26BD3CB8" w14:textId="77777777" w:rsidR="00602A15" w:rsidRPr="00602A15" w:rsidRDefault="00602A15" w:rsidP="00AA6A92">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In addition to robust numerical analysis, the Recovery and Sustainability Board (RSB) had brought added leadership, governance and scrutiny; its work would cover all aspects of expenditure in the coming year. </w:t>
            </w:r>
          </w:p>
          <w:p w14:paraId="44CF26DA" w14:textId="77777777" w:rsidR="00602A15" w:rsidRPr="00602A15" w:rsidRDefault="00602A15" w:rsidP="00AA6A92">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Required delivery against a 12% savings target over the next three years, to come close to the 2027/28 year end position. </w:t>
            </w:r>
          </w:p>
          <w:p w14:paraId="5A124206"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t>Thanking DG for the update, JW acknowledged the role of the PFC in analysing and assessing the credibility of the plan and whether the financial assessments would enable the Board to give its approval.</w:t>
            </w:r>
          </w:p>
          <w:p w14:paraId="097BCF4D"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t>PP briefed the Board as follows:</w:t>
            </w:r>
          </w:p>
          <w:p w14:paraId="6DCC7EC2" w14:textId="4157EC4A" w:rsidR="00602A15" w:rsidRPr="00602A15" w:rsidRDefault="00602A15" w:rsidP="00AA6A92">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 The PFC had undertaken a detailed review of the plan, concluding that the proposed opening and ending deficit levels for 2025/26 were unacceptable;</w:t>
            </w:r>
          </w:p>
          <w:p w14:paraId="5927C4BF" w14:textId="77777777" w:rsidR="00602A15" w:rsidRPr="00602A15" w:rsidRDefault="00602A15" w:rsidP="00AA6A92">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The PFC had taken assurance from the restated financial base for the 2025/26 Financial Plan; the underlying deficit based on </w:t>
            </w:r>
            <w:r w:rsidRPr="00602A15">
              <w:rPr>
                <w:rFonts w:ascii="Verdana" w:eastAsiaTheme="minorHAnsi" w:hAnsi="Verdana" w:cs="Arial"/>
                <w:bdr w:val="none" w:sz="0" w:space="0" w:color="auto"/>
              </w:rPr>
              <w:lastRenderedPageBreak/>
              <w:t>the 2024/25 Month 8 position provided a firmer baseline, but still one with risks as well as opportunities;</w:t>
            </w:r>
          </w:p>
          <w:p w14:paraId="65B3BF5B" w14:textId="77777777" w:rsidR="00602A15" w:rsidRPr="00602A15" w:rsidRDefault="00602A15" w:rsidP="00AA6A92">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dr w:val="none" w:sz="0" w:space="0" w:color="auto"/>
              </w:rPr>
              <w:t>A 12% savings plan requirement for the next three years would be extremely challenging and would require radical cross-organisational system transformation, with a further refreshed clinical services plan. Success would also depend on robust joint working with local authority partners;</w:t>
            </w:r>
          </w:p>
          <w:p w14:paraId="3BC0FC72" w14:textId="77777777" w:rsidR="00602A15" w:rsidRPr="00602A15" w:rsidRDefault="00602A15" w:rsidP="00AA6A92">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dr w:val="none" w:sz="0" w:space="0" w:color="auto"/>
              </w:rPr>
              <w:t>The Committee had taken assurance from the ten posts identified to support the Recovery and Sustainability programme, but three of the posts were vacant; DG confirmed the immediate appointment to two digital posts;</w:t>
            </w:r>
          </w:p>
          <w:p w14:paraId="75A17AF3" w14:textId="77777777" w:rsidR="00602A15" w:rsidRPr="00602A15" w:rsidRDefault="00602A15" w:rsidP="00AA6A92">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dr w:val="none" w:sz="0" w:space="0" w:color="auto"/>
              </w:rPr>
              <w:t>There was a need to ensure clear accountability arrangements for delivery of savings plans across all areas; Audit Wales had identified the need to improve performance and accountability arrangements, together with tightening up on the escalation framework. DG was exploring examples of good practice from across Wales and England to inform changes;</w:t>
            </w:r>
          </w:p>
          <w:p w14:paraId="4EF6BECD" w14:textId="77777777" w:rsidR="00602A15" w:rsidRPr="00602A15" w:rsidRDefault="00602A15" w:rsidP="00AA6A92">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dr w:val="none" w:sz="0" w:space="0" w:color="auto"/>
              </w:rPr>
              <w:t>The identification to date of just £14.3m of the required £55.4m savings requirement in 2025/26 prompted only limited assurance and confidence in delivery. The RSB would need to practise detailed and continuous oversight and scrutiny;</w:t>
            </w:r>
          </w:p>
          <w:p w14:paraId="6B02A87E" w14:textId="77777777" w:rsidR="00602A15" w:rsidRPr="00602A15" w:rsidRDefault="00602A15" w:rsidP="00AA6A92">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The PFC did take assurance in the setting up of the RSB, with confidence that the membership and support arrangements were appropriate and robust; the RSB needed to proceed at pace to develop the digital architecture. </w:t>
            </w:r>
          </w:p>
          <w:p w14:paraId="6006EACC" w14:textId="77777777" w:rsidR="00602A15" w:rsidRPr="00602A15" w:rsidRDefault="00602A15" w:rsidP="00AA6A92">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dr w:val="none" w:sz="0" w:space="0" w:color="auto"/>
              </w:rPr>
              <w:t>The PFC took significant additional assurance in the intention to seek external expert support and the identification of good practice.</w:t>
            </w:r>
          </w:p>
          <w:p w14:paraId="046A8C39"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t>Summarising, PP confirmed the PFC had a reasonable level of confidence in the plans and approach; she recognised that SBUHB was in a different place from last year, with more granular data and a clear line of sight on processes. The scale of the deficit remained significant, with the need for transformational change, together with robust performance and accountability and escalation arrangements in respect of non-delivery. The PFC remained of the view that the Board could not move to approve the IMTP 2025-28/ Annual Plan 2025/26</w:t>
            </w:r>
          </w:p>
          <w:p w14:paraId="069220B5"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lastRenderedPageBreak/>
              <w:t xml:space="preserve">JW thanked PP for the clear advice from PFC and invited other PFC members to comment.  </w:t>
            </w:r>
          </w:p>
          <w:p w14:paraId="2EFD637F"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602A15">
              <w:rPr>
                <w:rFonts w:ascii="Verdana" w:eastAsiaTheme="minorHAnsi" w:hAnsi="Verdana" w:cs="Arial"/>
                <w:bdr w:val="none" w:sz="0" w:space="0" w:color="auto"/>
              </w:rPr>
              <w:t>SS made the point that the special programmes set out in the IMTP would have costs as yet not factored in. This would add to the scale of the financial challenge.</w:t>
            </w:r>
          </w:p>
          <w:p w14:paraId="49DECB43"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JW reminded the Board that, in line with other Welsh public bodies, SBUHB had to comply with the provisions set out in </w:t>
            </w:r>
            <w:r w:rsidRPr="00602A15">
              <w:rPr>
                <w:rFonts w:ascii="Verdana" w:eastAsiaTheme="minorHAnsi" w:hAnsi="Verdana" w:cs="Arial"/>
                <w:i/>
                <w:bdr w:val="none" w:sz="0" w:space="0" w:color="auto"/>
              </w:rPr>
              <w:t>Managing Welsh Public Money;</w:t>
            </w:r>
            <w:r w:rsidRPr="00602A15">
              <w:rPr>
                <w:rFonts w:ascii="Verdana" w:eastAsiaTheme="minorHAnsi" w:hAnsi="Verdana" w:cs="Arial"/>
                <w:bdr w:val="none" w:sz="0" w:space="0" w:color="auto"/>
              </w:rPr>
              <w:t xml:space="preserve"> this placed specific responsibilities on the Accountable Officer and JW invited AH to advise the Board accordingly.</w:t>
            </w:r>
          </w:p>
          <w:p w14:paraId="0328B82A"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t>Responding, AH outlined her role as Accountable Officer in the stewardship of public money and making the best use of every pound spent. She reflected that, at present, SBUHB was spending beyond its means, leading to the substantial deficit. AH took assurance from the processes put in place during the 2024/25 year and from the enhanced governance arrangements; these brought together service groups and corporate functions to address the financial position collectively.</w:t>
            </w:r>
          </w:p>
          <w:p w14:paraId="4C2DC92C"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AH advised that, in her view, SBUHB was presenting the best plan possible at that point in time and given the work undertaken to date. Her assessment recognised that the position was not acceptable and required further savings and actions. The plan represented work in progress, with a commitment to go further; this would enquire a fully- engaged workforce, with everyone recognising their role in driving change. A recent scrutiny session with WG Officials had explored the support needed, and AH welcomed the external support from both WG and the NHS Executive Finance Unit, working alongside SBUHB to achieve financial sustainability. </w:t>
            </w:r>
          </w:p>
          <w:p w14:paraId="138B7362"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Finally, AH confirmed she would be submitting an accountability letter to WG to accompany the Board’s decision in respect of plan submission. </w:t>
            </w:r>
          </w:p>
          <w:p w14:paraId="67D62B46"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t>Thanking PP, DG and AH for a set of sobering reflections, JW invited questions:</w:t>
            </w:r>
          </w:p>
          <w:p w14:paraId="1E4710DF"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AG extended his thanks to those involved in developing the plan. He reflected on the need to balance concerns about the position with giving staff a sense of hope and confidence. There was also still work </w:t>
            </w:r>
            <w:r w:rsidRPr="00602A15">
              <w:rPr>
                <w:rFonts w:ascii="Verdana" w:eastAsiaTheme="minorHAnsi" w:hAnsi="Verdana" w:cs="Arial"/>
                <w:bdr w:val="none" w:sz="0" w:space="0" w:color="auto"/>
              </w:rPr>
              <w:lastRenderedPageBreak/>
              <w:t>to do in quantifying the potential benefits of the 29 uncosted schemes and these could assist the position.</w:t>
            </w:r>
          </w:p>
          <w:p w14:paraId="275EF8D4"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AH agreed with the importance of giving staff hope and confidence in the organisation and the public confidence in services provided; quality services cost less than those of sub-optimal quality, as the former did not require time and resource to put things right. </w:t>
            </w:r>
          </w:p>
          <w:p w14:paraId="017CB13D"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t>AJ sought information on the ways in which 2025/26 would differ from previous years, when savings did not materialise. He was concerned about the scale of savings required and suggested a review of the last five years, to gain a sense of the realistically possible, as opposed to the ambitious.</w:t>
            </w:r>
          </w:p>
          <w:p w14:paraId="27A82AEF"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t>In response, DG acknowledged the significant challenge ahead, as set out in AJs concerns; over the previous four years, SBUHB had realised £130m of cost savings, but only 50% on a recurrent basis.</w:t>
            </w:r>
          </w:p>
          <w:p w14:paraId="7983C805" w14:textId="4D7E56AE"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t>2025/26 would see an enhanced cross-executive approach, with the Recovery and Sustainability Board, chaired by the Chief Executive, providing robust leadership, governance and scrutiny; corporate functions and service groups would build on their experience of working more closely in 2024/25 and there wo</w:t>
            </w:r>
            <w:r w:rsidR="006726C8">
              <w:rPr>
                <w:rFonts w:ascii="Verdana" w:eastAsiaTheme="minorHAnsi" w:hAnsi="Verdana" w:cs="Arial"/>
                <w:bdr w:val="none" w:sz="0" w:space="0" w:color="auto"/>
              </w:rPr>
              <w:t>u</w:t>
            </w:r>
            <w:r w:rsidRPr="00602A15">
              <w:rPr>
                <w:rFonts w:ascii="Verdana" w:eastAsiaTheme="minorHAnsi" w:hAnsi="Verdana" w:cs="Arial"/>
                <w:bdr w:val="none" w:sz="0" w:space="0" w:color="auto"/>
              </w:rPr>
              <w:t>ld be no easing of focus , when moving into Q1.</w:t>
            </w:r>
          </w:p>
          <w:p w14:paraId="4F9D722C"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t>JW emphasised that last point, confirming that the organisation would move seamlessly from Q4-Q1 without reducing focus and effort.</w:t>
            </w:r>
          </w:p>
          <w:p w14:paraId="6631D813"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t>HW commented on the lack of patient experience measures in the IMTP. She also asked about communicating with the public on progress against the plan as the year progressed. AH advised that the IMTP and the 2025/26 Annual Plan together included a significant amount of information; there were multiple feedback mechanisms, and she agreed with HW on the need to make these accessible to the public. SBUHB would use a multi messaging approach, including the production of a video. The Board would consider regular updates and these would be available through the Board papers and on the website. The Annual General Meeting also presented an opportunity to account to the public for the use of SBUHB resources.</w:t>
            </w:r>
          </w:p>
          <w:p w14:paraId="213B45CB"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lastRenderedPageBreak/>
              <w:t xml:space="preserve">JC noticed an enhanced approach this year, with greater visibility of plans and outcomes, using a more detailed evidence base. </w:t>
            </w:r>
          </w:p>
          <w:p w14:paraId="79F13E01"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t>RO reflected that, in previous years, the start of the new financial year had seen a loss of momentum; she did not sense that for 2025/26, with a focus on cross organisational working to address issues collectively.</w:t>
            </w:r>
          </w:p>
          <w:p w14:paraId="36E4B495"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t xml:space="preserve">NM asked about the arrangements in place to monitor budgets, as the organisation moved into the 2025/26 year. DG advised that the rebasing of budgets would enable Service Groups to deploy resources in response to their pressures; a more robust escalation process would identify issues earlier in the year and support positive interventions. </w:t>
            </w:r>
          </w:p>
          <w:p w14:paraId="7EF09AA8"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t>JW asked the PFC to review the architecture and infrastructure in place for 2025/26, to ensure that the Board had full sight to the front line, in respect of performance and escalation arrangements.</w:t>
            </w:r>
          </w:p>
          <w:p w14:paraId="6F6A19C3"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602A15">
              <w:rPr>
                <w:rFonts w:ascii="Verdana" w:eastAsiaTheme="minorHAnsi" w:hAnsi="Verdana" w:cs="Arial"/>
                <w:b/>
                <w:bdr w:val="none" w:sz="0" w:space="0" w:color="auto"/>
              </w:rPr>
              <w:t>Action: PP/DG/ HL</w:t>
            </w:r>
          </w:p>
          <w:p w14:paraId="546B3C0F"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02A15">
              <w:rPr>
                <w:rFonts w:ascii="Verdana" w:eastAsiaTheme="minorHAnsi" w:hAnsi="Verdana" w:cs="Arial"/>
                <w:bdr w:val="none" w:sz="0" w:space="0" w:color="auto"/>
              </w:rPr>
              <w:t>The Board:</w:t>
            </w:r>
          </w:p>
          <w:p w14:paraId="30EBECC8" w14:textId="77777777" w:rsidR="00602A15" w:rsidRPr="00602A15" w:rsidRDefault="00602A15" w:rsidP="00AA6A92">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
                <w:bdr w:val="none" w:sz="0" w:space="0" w:color="auto"/>
              </w:rPr>
              <w:t xml:space="preserve">Acknowledged </w:t>
            </w:r>
            <w:r w:rsidRPr="00602A15">
              <w:rPr>
                <w:rFonts w:ascii="Verdana" w:eastAsiaTheme="minorHAnsi" w:hAnsi="Verdana" w:cs="Arial"/>
                <w:bdr w:val="none" w:sz="0" w:space="0" w:color="auto"/>
              </w:rPr>
              <w:t>the significant work involved in producing the draft Annual Plan 2025/26.</w:t>
            </w:r>
          </w:p>
          <w:p w14:paraId="65E78C9F" w14:textId="77777777" w:rsidR="00602A15" w:rsidRPr="00602A15" w:rsidRDefault="00602A15" w:rsidP="00AA6A92">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
                <w:bdr w:val="none" w:sz="0" w:space="0" w:color="auto"/>
              </w:rPr>
              <w:t xml:space="preserve">Acknowledged </w:t>
            </w:r>
            <w:r w:rsidRPr="00602A15">
              <w:rPr>
                <w:rFonts w:ascii="Verdana" w:eastAsiaTheme="minorHAnsi" w:hAnsi="Verdana" w:cs="Arial"/>
                <w:bdr w:val="none" w:sz="0" w:space="0" w:color="auto"/>
              </w:rPr>
              <w:t>the risks to delivery and mitigation actions in place.</w:t>
            </w:r>
          </w:p>
          <w:p w14:paraId="7F0A930A" w14:textId="77777777" w:rsidR="00602A15" w:rsidRPr="00602A15" w:rsidRDefault="00602A15" w:rsidP="00AA6A92">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
                <w:bdr w:val="none" w:sz="0" w:space="0" w:color="auto"/>
              </w:rPr>
              <w:t xml:space="preserve">Acknowledged </w:t>
            </w:r>
            <w:r w:rsidRPr="00602A15">
              <w:rPr>
                <w:rFonts w:ascii="Verdana" w:eastAsiaTheme="minorHAnsi" w:hAnsi="Verdana" w:cs="Arial"/>
                <w:bdr w:val="none" w:sz="0" w:space="0" w:color="auto"/>
              </w:rPr>
              <w:t>the significant efforts on the part of budget holders and Service Groups across SBUHB, both to secure the 2024/25 year-end position, and to identify major savings for 2025/26.</w:t>
            </w:r>
          </w:p>
          <w:p w14:paraId="53B7DA52" w14:textId="77777777" w:rsidR="00602A15" w:rsidRPr="00602A15" w:rsidRDefault="00602A15" w:rsidP="00AA6A92">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
                <w:bdr w:val="none" w:sz="0" w:space="0" w:color="auto"/>
              </w:rPr>
              <w:t xml:space="preserve">Recognised </w:t>
            </w:r>
            <w:r w:rsidRPr="00602A15">
              <w:rPr>
                <w:rFonts w:ascii="Verdana" w:eastAsiaTheme="minorHAnsi" w:hAnsi="Verdana" w:cs="Arial"/>
                <w:bdr w:val="none" w:sz="0" w:space="0" w:color="auto"/>
              </w:rPr>
              <w:t>the significant work undertaken by the PFC to drive financial scrutiny and improvement.</w:t>
            </w:r>
          </w:p>
          <w:p w14:paraId="4F3F6703" w14:textId="77777777" w:rsidR="00602A15" w:rsidRPr="00602A15" w:rsidRDefault="00602A15" w:rsidP="00AA6A92">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
                <w:bdr w:val="none" w:sz="0" w:space="0" w:color="auto"/>
              </w:rPr>
              <w:t xml:space="preserve">Considered and accepted </w:t>
            </w:r>
            <w:r w:rsidRPr="00602A15">
              <w:rPr>
                <w:rFonts w:ascii="Verdana" w:eastAsiaTheme="minorHAnsi" w:hAnsi="Verdana" w:cs="Arial"/>
                <w:bdr w:val="none" w:sz="0" w:space="0" w:color="auto"/>
              </w:rPr>
              <w:t xml:space="preserve">the advice from the PFC  on the level of confidence around the savings identified to date in the 2025/26 plan; that the quantum of savings requirement was the optimum in terms of financial stretch at this time, with the need for more choices/decisions in 2025/26 to reduce risk in the current plan and make inroads into the forecast deficit; </w:t>
            </w:r>
          </w:p>
          <w:p w14:paraId="4E5FB528" w14:textId="77777777" w:rsidR="00602A15" w:rsidRPr="00602A15" w:rsidRDefault="00602A15" w:rsidP="00AA6A92">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
                <w:bdr w:val="none" w:sz="0" w:space="0" w:color="auto"/>
              </w:rPr>
              <w:t xml:space="preserve">Considered </w:t>
            </w:r>
            <w:r w:rsidRPr="00602A15">
              <w:rPr>
                <w:rFonts w:ascii="Verdana" w:eastAsiaTheme="minorHAnsi" w:hAnsi="Verdana" w:cs="Arial"/>
                <w:bdr w:val="none" w:sz="0" w:space="0" w:color="auto"/>
              </w:rPr>
              <w:t xml:space="preserve">and </w:t>
            </w:r>
            <w:r w:rsidRPr="00602A15">
              <w:rPr>
                <w:rFonts w:ascii="Verdana" w:eastAsiaTheme="minorHAnsi" w:hAnsi="Verdana" w:cs="Arial"/>
                <w:b/>
                <w:bdr w:val="none" w:sz="0" w:space="0" w:color="auto"/>
              </w:rPr>
              <w:t xml:space="preserve">accepted </w:t>
            </w:r>
            <w:r w:rsidRPr="00602A15">
              <w:rPr>
                <w:rFonts w:ascii="Verdana" w:eastAsiaTheme="minorHAnsi" w:hAnsi="Verdana" w:cs="Arial"/>
                <w:bdr w:val="none" w:sz="0" w:space="0" w:color="auto"/>
              </w:rPr>
              <w:t>the view of the Chief Executive, as the Accountable Officer;</w:t>
            </w:r>
          </w:p>
          <w:p w14:paraId="48B59BEB" w14:textId="77777777" w:rsidR="00602A15" w:rsidRPr="00602A15" w:rsidRDefault="00602A15" w:rsidP="00AA6A92">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
                <w:bdr w:val="none" w:sz="0" w:space="0" w:color="auto"/>
              </w:rPr>
              <w:t>Agreed</w:t>
            </w:r>
            <w:r w:rsidRPr="00602A15">
              <w:rPr>
                <w:rFonts w:ascii="Verdana" w:eastAsiaTheme="minorHAnsi" w:hAnsi="Verdana" w:cs="Arial"/>
                <w:bCs/>
                <w:bdr w:val="none" w:sz="0" w:space="0" w:color="auto"/>
              </w:rPr>
              <w:t xml:space="preserve"> on the need for</w:t>
            </w:r>
            <w:r w:rsidRPr="00602A15">
              <w:rPr>
                <w:rFonts w:ascii="Verdana" w:eastAsiaTheme="minorHAnsi" w:hAnsi="Verdana" w:cs="Arial"/>
                <w:bdr w:val="none" w:sz="0" w:space="0" w:color="auto"/>
              </w:rPr>
              <w:t xml:space="preserve"> further options and choices to make improvements of scale and at pace in 2025/26;</w:t>
            </w:r>
          </w:p>
          <w:p w14:paraId="7A2B5EC9" w14:textId="77777777" w:rsidR="00602A15" w:rsidRPr="00602A15" w:rsidRDefault="00602A15" w:rsidP="00AA6A92">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
                <w:bdr w:val="none" w:sz="0" w:space="0" w:color="auto"/>
              </w:rPr>
              <w:lastRenderedPageBreak/>
              <w:t xml:space="preserve">Agreed </w:t>
            </w:r>
            <w:r w:rsidRPr="00602A15">
              <w:rPr>
                <w:rFonts w:ascii="Verdana" w:eastAsiaTheme="minorHAnsi" w:hAnsi="Verdana" w:cs="Arial"/>
                <w:bdr w:val="none" w:sz="0" w:space="0" w:color="auto"/>
              </w:rPr>
              <w:t>to procure external support to reduce risk in the plan, improve the forecast and identify pipeline savings to improve future year forecasts;</w:t>
            </w:r>
          </w:p>
          <w:p w14:paraId="6CE02BBE" w14:textId="77777777" w:rsidR="00602A15" w:rsidRPr="00602A15" w:rsidRDefault="00602A15" w:rsidP="00AA6A92">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
                <w:bdr w:val="none" w:sz="0" w:space="0" w:color="auto"/>
              </w:rPr>
              <w:t xml:space="preserve">Agreed </w:t>
            </w:r>
            <w:r w:rsidRPr="00602A15">
              <w:rPr>
                <w:rFonts w:ascii="Verdana" w:eastAsiaTheme="minorHAnsi" w:hAnsi="Verdana" w:cs="Arial"/>
                <w:bCs/>
                <w:bdr w:val="none" w:sz="0" w:space="0" w:color="auto"/>
              </w:rPr>
              <w:t>to continue</w:t>
            </w:r>
            <w:r w:rsidRPr="00602A15">
              <w:rPr>
                <w:rFonts w:ascii="Verdana" w:eastAsiaTheme="minorHAnsi" w:hAnsi="Verdana" w:cs="Arial"/>
                <w:bdr w:val="none" w:sz="0" w:space="0" w:color="auto"/>
              </w:rPr>
              <w:t xml:space="preserve"> detailed scrutiny on a weekly, fortnightly and monthly basis, at both informal and formal PFC meetings and at full Board meetings;</w:t>
            </w:r>
          </w:p>
          <w:p w14:paraId="6EFB196C" w14:textId="77777777" w:rsidR="00602A15" w:rsidRPr="00602A15" w:rsidRDefault="00602A15" w:rsidP="00AA6A92">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
                <w:bdr w:val="none" w:sz="0" w:space="0" w:color="auto"/>
              </w:rPr>
              <w:t xml:space="preserve">Took assurance </w:t>
            </w:r>
            <w:r w:rsidRPr="00602A15">
              <w:rPr>
                <w:rFonts w:ascii="Verdana" w:eastAsiaTheme="minorHAnsi" w:hAnsi="Verdana" w:cs="Arial"/>
                <w:bdr w:val="none" w:sz="0" w:space="0" w:color="auto"/>
              </w:rPr>
              <w:t>that the work in hand to drive down costs would continue at pace from 1 April 2025 with further governance, grip and control enhancements added during 2025/26;</w:t>
            </w:r>
          </w:p>
          <w:p w14:paraId="320B38C0" w14:textId="77777777" w:rsidR="00602A15" w:rsidRPr="00602A15" w:rsidRDefault="00602A15" w:rsidP="00AA6A92">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
                <w:bdr w:val="none" w:sz="0" w:space="0" w:color="auto"/>
              </w:rPr>
              <w:t xml:space="preserve">Recognised </w:t>
            </w:r>
            <w:r w:rsidRPr="00602A15">
              <w:rPr>
                <w:rFonts w:ascii="Verdana" w:eastAsiaTheme="minorHAnsi" w:hAnsi="Verdana" w:cs="Arial"/>
                <w:bdr w:val="none" w:sz="0" w:space="0" w:color="auto"/>
              </w:rPr>
              <w:t>that the position in terms of financial forecast was not acceptable, as it did not meet the target control total.</w:t>
            </w:r>
          </w:p>
          <w:p w14:paraId="738CE29B" w14:textId="77777777" w:rsidR="00602A15" w:rsidRPr="00602A15" w:rsidRDefault="00602A15" w:rsidP="00AA6A92">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02A15">
              <w:rPr>
                <w:rFonts w:ascii="Verdana" w:eastAsiaTheme="minorHAnsi" w:hAnsi="Verdana" w:cs="Arial"/>
                <w:b/>
                <w:bdr w:val="none" w:sz="0" w:space="0" w:color="auto"/>
              </w:rPr>
              <w:t xml:space="preserve">Concluded </w:t>
            </w:r>
            <w:r w:rsidRPr="00602A15">
              <w:rPr>
                <w:rFonts w:ascii="Verdana" w:eastAsiaTheme="minorHAnsi" w:hAnsi="Verdana" w:cs="Arial"/>
                <w:bdr w:val="none" w:sz="0" w:space="0" w:color="auto"/>
              </w:rPr>
              <w:t xml:space="preserve">that it could not approve the 2025/26 Annual Plan but would submit it to WG for scrutiny and assessment purposes, in the knowledge of the requirement for significant further work. </w:t>
            </w:r>
          </w:p>
          <w:p w14:paraId="00ECC829" w14:textId="77777777" w:rsidR="00602A15" w:rsidRPr="00602A15" w:rsidRDefault="00602A15" w:rsidP="00602A1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p>
        </w:tc>
      </w:tr>
      <w:tr w:rsidR="00B90998" w:rsidRPr="00663FEB" w14:paraId="5F8F3C37" w14:textId="77777777" w:rsidTr="002D58FE">
        <w:trPr>
          <w:trHeight w:val="523"/>
          <w:jc w:val="center"/>
        </w:trPr>
        <w:tc>
          <w:tcPr>
            <w:tcW w:w="2131" w:type="dxa"/>
            <w:shd w:val="clear" w:color="auto" w:fill="auto"/>
            <w:tcMar>
              <w:top w:w="80" w:type="dxa"/>
              <w:left w:w="80" w:type="dxa"/>
              <w:bottom w:w="80" w:type="dxa"/>
              <w:right w:w="80" w:type="dxa"/>
            </w:tcMar>
          </w:tcPr>
          <w:p w14:paraId="30D2CDE4" w14:textId="0106CE67" w:rsidR="00B90998" w:rsidRPr="00663FEB" w:rsidRDefault="00A701D5" w:rsidP="00F96D2E">
            <w:pPr>
              <w:spacing w:before="120" w:after="120"/>
              <w:rPr>
                <w:rFonts w:ascii="Verdana" w:hAnsi="Verdana" w:cs="Arial"/>
                <w:b/>
                <w:sz w:val="22"/>
                <w:szCs w:val="22"/>
              </w:rPr>
            </w:pPr>
            <w:r>
              <w:rPr>
                <w:rFonts w:ascii="Verdana" w:hAnsi="Verdana" w:cs="Arial"/>
                <w:b/>
                <w:sz w:val="22"/>
                <w:szCs w:val="22"/>
              </w:rPr>
              <w:lastRenderedPageBreak/>
              <w:t>33/25</w:t>
            </w:r>
          </w:p>
        </w:tc>
        <w:tc>
          <w:tcPr>
            <w:tcW w:w="8359" w:type="dxa"/>
            <w:shd w:val="clear" w:color="auto" w:fill="auto"/>
            <w:tcMar>
              <w:top w:w="80" w:type="dxa"/>
              <w:left w:w="85" w:type="dxa"/>
              <w:bottom w:w="80" w:type="dxa"/>
              <w:right w:w="80" w:type="dxa"/>
            </w:tcMar>
          </w:tcPr>
          <w:p w14:paraId="22317CD8" w14:textId="2A761D41" w:rsidR="00B90998" w:rsidRPr="00B90998" w:rsidRDefault="006726C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Pr>
                <w:rFonts w:ascii="Verdana" w:eastAsiaTheme="minorHAnsi" w:hAnsi="Verdana" w:cs="Arial"/>
                <w:b/>
                <w:bdr w:val="none" w:sz="0" w:space="0" w:color="auto"/>
              </w:rPr>
              <w:t xml:space="preserve">DIGITAL, DATA, RESEARCH AND INNOVATION </w:t>
            </w:r>
            <w:r w:rsidR="00B90998" w:rsidRPr="00B90998">
              <w:rPr>
                <w:rFonts w:ascii="Verdana" w:eastAsiaTheme="minorHAnsi" w:hAnsi="Verdana" w:cs="Arial"/>
                <w:b/>
                <w:bdr w:val="none" w:sz="0" w:space="0" w:color="auto"/>
              </w:rPr>
              <w:t>COMMITTEE</w:t>
            </w:r>
          </w:p>
        </w:tc>
      </w:tr>
      <w:tr w:rsidR="00B90998" w:rsidRPr="00663FEB" w14:paraId="7CB5FC3E" w14:textId="77777777" w:rsidTr="002D58FE">
        <w:trPr>
          <w:trHeight w:val="523"/>
          <w:jc w:val="center"/>
        </w:trPr>
        <w:tc>
          <w:tcPr>
            <w:tcW w:w="2131" w:type="dxa"/>
            <w:shd w:val="clear" w:color="auto" w:fill="auto"/>
            <w:tcMar>
              <w:top w:w="80" w:type="dxa"/>
              <w:left w:w="80" w:type="dxa"/>
              <w:bottom w:w="80" w:type="dxa"/>
              <w:right w:w="80" w:type="dxa"/>
            </w:tcMar>
          </w:tcPr>
          <w:p w14:paraId="3E42733F" w14:textId="77777777" w:rsidR="00B90998" w:rsidRPr="00663FEB" w:rsidRDefault="00B90998" w:rsidP="00F96D2E">
            <w:pPr>
              <w:spacing w:before="120" w:after="120"/>
              <w:rPr>
                <w:rFonts w:ascii="Verdana" w:hAnsi="Verdana" w:cs="Arial"/>
                <w:b/>
                <w:sz w:val="22"/>
                <w:szCs w:val="22"/>
              </w:rPr>
            </w:pPr>
          </w:p>
        </w:tc>
        <w:tc>
          <w:tcPr>
            <w:tcW w:w="8359" w:type="dxa"/>
            <w:shd w:val="clear" w:color="auto" w:fill="auto"/>
            <w:tcMar>
              <w:top w:w="80" w:type="dxa"/>
              <w:left w:w="85" w:type="dxa"/>
              <w:bottom w:w="80" w:type="dxa"/>
              <w:right w:w="80" w:type="dxa"/>
            </w:tcMar>
          </w:tcPr>
          <w:p w14:paraId="7719F797"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6726C8">
              <w:rPr>
                <w:rFonts w:ascii="Verdana" w:eastAsiaTheme="minorHAnsi" w:hAnsi="Verdana" w:cs="Arial"/>
                <w:bdr w:val="none" w:sz="0" w:space="0" w:color="auto"/>
              </w:rPr>
              <w:t>AG and MJ drew attention to the following alerts:</w:t>
            </w:r>
          </w:p>
          <w:p w14:paraId="3A3C4C8C" w14:textId="77777777" w:rsidR="006726C8" w:rsidRPr="006726C8" w:rsidRDefault="006726C8" w:rsidP="00AA6A92">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726C8">
              <w:rPr>
                <w:rFonts w:ascii="Verdana" w:eastAsiaTheme="minorHAnsi" w:hAnsi="Verdana" w:cs="Arial"/>
                <w:bdr w:val="none" w:sz="0" w:space="0" w:color="auto"/>
              </w:rPr>
              <w:t>The difficulties in responding to Subject Access Requests within timescales; the allocation of more capacity had enabled some progress and the next risk review should see a reduction in the score;</w:t>
            </w:r>
          </w:p>
          <w:p w14:paraId="365177E4" w14:textId="77777777" w:rsidR="006726C8" w:rsidRPr="006726C8" w:rsidRDefault="006726C8" w:rsidP="00AA6A92">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726C8">
              <w:rPr>
                <w:rFonts w:ascii="Verdana" w:eastAsiaTheme="minorHAnsi" w:hAnsi="Verdana" w:cs="Arial"/>
                <w:bdr w:val="none" w:sz="0" w:space="0" w:color="auto"/>
              </w:rPr>
              <w:t>Records management, particularly for mental health records; the Committee had commissioned a review and would consider progress at with progress at the next meeting. Records storage in pathology was also subject to consideration;</w:t>
            </w:r>
          </w:p>
          <w:p w14:paraId="6E714848" w14:textId="77777777" w:rsidR="006726C8" w:rsidRPr="006726C8" w:rsidRDefault="006726C8" w:rsidP="00AA6A92">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726C8">
              <w:rPr>
                <w:rFonts w:ascii="Verdana" w:eastAsiaTheme="minorHAnsi" w:hAnsi="Verdana" w:cs="Arial"/>
                <w:bdr w:val="none" w:sz="0" w:space="0" w:color="auto"/>
              </w:rPr>
              <w:t xml:space="preserve">Recruitment challenges, leading to a backlog in clinical coding, prompting the use of some vacancy funding to invest in Artificial Intelligence (AI) to support improvement. </w:t>
            </w:r>
          </w:p>
          <w:p w14:paraId="0AEEE5ED" w14:textId="77777777" w:rsidR="006726C8" w:rsidRPr="006726C8" w:rsidRDefault="006726C8" w:rsidP="00AA6A92">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726C8">
              <w:rPr>
                <w:rFonts w:ascii="Verdana" w:eastAsiaTheme="minorHAnsi" w:hAnsi="Verdana" w:cs="Arial"/>
                <w:bdr w:val="none" w:sz="0" w:space="0" w:color="auto"/>
              </w:rPr>
              <w:t xml:space="preserve">The identification of a preferred buyer for the GP </w:t>
            </w:r>
            <w:r w:rsidRPr="006726C8">
              <w:rPr>
                <w:rFonts w:ascii="Verdana" w:eastAsiaTheme="minorHAnsi" w:hAnsi="Verdana" w:cs="Arial"/>
                <w:i/>
                <w:bdr w:val="none" w:sz="0" w:space="0" w:color="auto"/>
              </w:rPr>
              <w:t>In Practice System</w:t>
            </w:r>
            <w:r w:rsidRPr="006726C8">
              <w:rPr>
                <w:rFonts w:ascii="Verdana" w:eastAsiaTheme="minorHAnsi" w:hAnsi="Verdana" w:cs="Arial"/>
                <w:bdr w:val="none" w:sz="0" w:space="0" w:color="auto"/>
              </w:rPr>
              <w:t xml:space="preserve"> (INPS) used in 27 practices in Swansea Bay, following its voluntary administration; this should result in a positive outcome.</w:t>
            </w:r>
          </w:p>
          <w:p w14:paraId="09F75AA4"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JW thanked AG for his update and invited questions:</w:t>
            </w:r>
          </w:p>
          <w:p w14:paraId="715CF920"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 xml:space="preserve">PP asked about the number of clinical coder vacancies and the impact. AG advised that a number of staff had taken higher banded </w:t>
            </w:r>
            <w:r w:rsidRPr="006726C8">
              <w:rPr>
                <w:rFonts w:ascii="Verdana" w:eastAsiaTheme="minorHAnsi" w:hAnsi="Verdana" w:cs="Arial"/>
                <w:bdr w:val="none" w:sz="0" w:space="0" w:color="auto"/>
              </w:rPr>
              <w:lastRenderedPageBreak/>
              <w:t xml:space="preserve">roles in England (band 5, instead of band 4 in Wales) taking advantage of remote working. The meant 60% compliance against the target rate of 95%. </w:t>
            </w:r>
          </w:p>
          <w:p w14:paraId="16CE3FA2"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HW asked how quickly AI could help to close the compliance gap for clinical coding. MJ advised this was unlikely to happen quickly, explaining the process involved. It warranted a three-year plan.</w:t>
            </w:r>
          </w:p>
          <w:p w14:paraId="016BD8D6"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 xml:space="preserve"> JW asked about the Cwm Taf Morgannwg UHB (CTMUHB) experience in implementing an AI based model and asked about cross learning. MJ indicated that CTMUHB had adopted a different model, and whilst there would be learning, SBUHB would probably adopt a hybrid model.</w:t>
            </w:r>
          </w:p>
          <w:p w14:paraId="216A38F3"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Also on coding, ALF asked about the extent to which productivity issues impacted on coding and the benchmarking data available, within Wales and more widely cross the UK. RE added detail on the importance of handwritten clinical notes, as these often provided the granular level detail provided through coding. It was important not to lose sight of this when developing a AI based coding model.</w:t>
            </w:r>
          </w:p>
          <w:p w14:paraId="03178664"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 xml:space="preserve">JW asked AG to ensure that the Committee continued to oversee this; she also invited SU from Audit Wales to comment. SU confirmed that the issues identified were evident across Wales; Digital Care and Health Wales (DCHW) was undertaking work at a national level and this included benchmarking. </w:t>
            </w:r>
          </w:p>
          <w:p w14:paraId="164C0058" w14:textId="00625A61" w:rsidR="00B90998" w:rsidRPr="00B90998" w:rsidRDefault="006726C8" w:rsidP="00B9099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 xml:space="preserve">The Board </w:t>
            </w:r>
            <w:r w:rsidRPr="006726C8">
              <w:rPr>
                <w:rFonts w:ascii="Verdana" w:eastAsiaTheme="minorHAnsi" w:hAnsi="Verdana" w:cs="Arial"/>
                <w:b/>
                <w:bCs/>
                <w:bdr w:val="none" w:sz="0" w:space="0" w:color="auto"/>
              </w:rPr>
              <w:t xml:space="preserve">received </w:t>
            </w:r>
            <w:r w:rsidRPr="00A701D5">
              <w:rPr>
                <w:rFonts w:ascii="Verdana" w:eastAsiaTheme="minorHAnsi" w:hAnsi="Verdana" w:cs="Arial"/>
                <w:bCs/>
                <w:bdr w:val="none" w:sz="0" w:space="0" w:color="auto"/>
              </w:rPr>
              <w:t>the</w:t>
            </w:r>
            <w:r w:rsidRPr="006726C8">
              <w:rPr>
                <w:rFonts w:ascii="Verdana" w:eastAsiaTheme="minorHAnsi" w:hAnsi="Verdana" w:cs="Arial"/>
                <w:bdr w:val="none" w:sz="0" w:space="0" w:color="auto"/>
              </w:rPr>
              <w:t xml:space="preserve"> update provided and </w:t>
            </w:r>
            <w:r w:rsidRPr="006726C8">
              <w:rPr>
                <w:rFonts w:ascii="Verdana" w:eastAsiaTheme="minorHAnsi" w:hAnsi="Verdana" w:cs="Arial"/>
                <w:b/>
                <w:bdr w:val="none" w:sz="0" w:space="0" w:color="auto"/>
              </w:rPr>
              <w:t xml:space="preserve">took assurance </w:t>
            </w:r>
            <w:r w:rsidRPr="006726C8">
              <w:rPr>
                <w:rFonts w:ascii="Verdana" w:eastAsiaTheme="minorHAnsi" w:hAnsi="Verdana" w:cs="Arial"/>
                <w:bdr w:val="none" w:sz="0" w:space="0" w:color="auto"/>
              </w:rPr>
              <w:t>in the work of the Committee and from the discussion</w:t>
            </w:r>
            <w:r w:rsidR="00A701D5">
              <w:rPr>
                <w:rFonts w:ascii="Verdana" w:eastAsiaTheme="minorHAnsi" w:hAnsi="Verdana" w:cs="Arial"/>
                <w:bdr w:val="none" w:sz="0" w:space="0" w:color="auto"/>
              </w:rPr>
              <w:t>.</w:t>
            </w:r>
          </w:p>
        </w:tc>
      </w:tr>
      <w:tr w:rsidR="006726C8" w:rsidRPr="00663FEB" w14:paraId="24BA7D24" w14:textId="77777777" w:rsidTr="002D58FE">
        <w:trPr>
          <w:trHeight w:val="523"/>
          <w:jc w:val="center"/>
        </w:trPr>
        <w:tc>
          <w:tcPr>
            <w:tcW w:w="2131" w:type="dxa"/>
            <w:shd w:val="clear" w:color="auto" w:fill="auto"/>
            <w:tcMar>
              <w:top w:w="80" w:type="dxa"/>
              <w:left w:w="80" w:type="dxa"/>
              <w:bottom w:w="80" w:type="dxa"/>
              <w:right w:w="80" w:type="dxa"/>
            </w:tcMar>
          </w:tcPr>
          <w:p w14:paraId="0B243C72" w14:textId="17F14EDA" w:rsidR="006726C8" w:rsidRPr="00663FEB" w:rsidRDefault="00A701D5" w:rsidP="00F96D2E">
            <w:pPr>
              <w:spacing w:before="120" w:after="120"/>
              <w:rPr>
                <w:rFonts w:ascii="Verdana" w:hAnsi="Verdana" w:cs="Arial"/>
                <w:b/>
                <w:sz w:val="22"/>
                <w:szCs w:val="22"/>
              </w:rPr>
            </w:pPr>
            <w:r>
              <w:rPr>
                <w:rFonts w:ascii="Verdana" w:hAnsi="Verdana" w:cs="Arial"/>
                <w:b/>
                <w:sz w:val="22"/>
                <w:szCs w:val="22"/>
              </w:rPr>
              <w:lastRenderedPageBreak/>
              <w:t>34/25</w:t>
            </w:r>
          </w:p>
        </w:tc>
        <w:tc>
          <w:tcPr>
            <w:tcW w:w="8359" w:type="dxa"/>
            <w:shd w:val="clear" w:color="auto" w:fill="auto"/>
            <w:tcMar>
              <w:top w:w="80" w:type="dxa"/>
              <w:left w:w="85" w:type="dxa"/>
              <w:bottom w:w="80" w:type="dxa"/>
              <w:right w:w="80" w:type="dxa"/>
            </w:tcMar>
          </w:tcPr>
          <w:p w14:paraId="082F96D7" w14:textId="77D210C0"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sidRPr="006726C8">
              <w:rPr>
                <w:rFonts w:ascii="Verdana" w:eastAsiaTheme="minorHAnsi" w:hAnsi="Verdana" w:cs="Arial"/>
                <w:b/>
                <w:bCs/>
                <w:bdr w:val="none" w:sz="0" w:space="0" w:color="auto"/>
              </w:rPr>
              <w:t xml:space="preserve">DIGITAL STRATEGY </w:t>
            </w:r>
          </w:p>
        </w:tc>
      </w:tr>
      <w:tr w:rsidR="006726C8" w:rsidRPr="00663FEB" w14:paraId="25E4FE46" w14:textId="77777777" w:rsidTr="002D58FE">
        <w:trPr>
          <w:trHeight w:val="523"/>
          <w:jc w:val="center"/>
        </w:trPr>
        <w:tc>
          <w:tcPr>
            <w:tcW w:w="2131" w:type="dxa"/>
            <w:shd w:val="clear" w:color="auto" w:fill="auto"/>
            <w:tcMar>
              <w:top w:w="80" w:type="dxa"/>
              <w:left w:w="80" w:type="dxa"/>
              <w:bottom w:w="80" w:type="dxa"/>
              <w:right w:w="80" w:type="dxa"/>
            </w:tcMar>
          </w:tcPr>
          <w:p w14:paraId="214917CB" w14:textId="77777777" w:rsidR="006726C8" w:rsidRPr="00663FEB" w:rsidRDefault="006726C8" w:rsidP="00F96D2E">
            <w:pPr>
              <w:spacing w:before="120" w:after="120"/>
              <w:rPr>
                <w:rFonts w:ascii="Verdana" w:hAnsi="Verdana" w:cs="Arial"/>
                <w:b/>
                <w:sz w:val="22"/>
                <w:szCs w:val="22"/>
              </w:rPr>
            </w:pPr>
          </w:p>
        </w:tc>
        <w:tc>
          <w:tcPr>
            <w:tcW w:w="8359" w:type="dxa"/>
            <w:shd w:val="clear" w:color="auto" w:fill="auto"/>
            <w:tcMar>
              <w:top w:w="80" w:type="dxa"/>
              <w:left w:w="85" w:type="dxa"/>
              <w:bottom w:w="80" w:type="dxa"/>
              <w:right w:w="80" w:type="dxa"/>
            </w:tcMar>
          </w:tcPr>
          <w:p w14:paraId="68275E7E"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Acknowledging that Board members would already be familiar with the draft Digital Strategy, MJ focussed his introductory remarks on the following:</w:t>
            </w:r>
          </w:p>
          <w:p w14:paraId="4960FCD0" w14:textId="77777777" w:rsidR="006726C8" w:rsidRPr="006726C8" w:rsidRDefault="006726C8" w:rsidP="00AA6A92">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726C8">
              <w:rPr>
                <w:rFonts w:ascii="Verdana" w:eastAsiaTheme="minorHAnsi" w:hAnsi="Verdana" w:cs="Arial"/>
                <w:bdr w:val="none" w:sz="0" w:space="0" w:color="auto"/>
              </w:rPr>
              <w:t xml:space="preserve">The increasingly important role of digital solutions in healthcare, with clear evidence that mature and digitally-aware organisations delivered better outcomes, lower adverse events, and an improved patient experience. </w:t>
            </w:r>
          </w:p>
          <w:p w14:paraId="28CF86C3" w14:textId="77777777" w:rsidR="006726C8" w:rsidRPr="006726C8" w:rsidRDefault="006726C8" w:rsidP="00AA6A92">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726C8">
              <w:rPr>
                <w:rFonts w:ascii="Verdana" w:eastAsiaTheme="minorHAnsi" w:hAnsi="Verdana" w:cs="Arial"/>
                <w:bdr w:val="none" w:sz="0" w:space="0" w:color="auto"/>
              </w:rPr>
              <w:t xml:space="preserve">The alignment of the strategy with SBUHB strategic objectives and core business needs, aimed at enhancing the use of digital </w:t>
            </w:r>
            <w:r w:rsidRPr="006726C8">
              <w:rPr>
                <w:rFonts w:ascii="Verdana" w:eastAsiaTheme="minorHAnsi" w:hAnsi="Verdana" w:cs="Arial"/>
                <w:bdr w:val="none" w:sz="0" w:space="0" w:color="auto"/>
              </w:rPr>
              <w:lastRenderedPageBreak/>
              <w:t xml:space="preserve">technologies and reducing administrative costs, by optimising AI opportunities.  </w:t>
            </w:r>
          </w:p>
          <w:p w14:paraId="3C71C074" w14:textId="77777777" w:rsidR="006726C8" w:rsidRPr="006726C8" w:rsidRDefault="006726C8" w:rsidP="00AA6A92">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726C8">
              <w:rPr>
                <w:rFonts w:ascii="Verdana" w:eastAsiaTheme="minorHAnsi" w:hAnsi="Verdana" w:cs="Arial"/>
                <w:bdr w:val="none" w:sz="0" w:space="0" w:color="auto"/>
              </w:rPr>
              <w:t xml:space="preserve">The development of an electronic patient record, to eliminate the need for transcribing across different hard copy and electronic systems and the duplication of actions. Initial priorities would include UEC, mental health, community and interface systems with local authority partners for social care.  </w:t>
            </w:r>
          </w:p>
          <w:p w14:paraId="72F10545" w14:textId="77777777" w:rsidR="006726C8" w:rsidRPr="006726C8" w:rsidRDefault="006726C8" w:rsidP="00AA6A92">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726C8">
              <w:rPr>
                <w:rFonts w:ascii="Verdana" w:eastAsiaTheme="minorHAnsi" w:hAnsi="Verdana" w:cs="Arial"/>
                <w:bdr w:val="none" w:sz="0" w:space="0" w:color="auto"/>
              </w:rPr>
              <w:t xml:space="preserve">The need for workforce training and development to implement solutions, using digital clinical leads and champions. </w:t>
            </w:r>
          </w:p>
          <w:p w14:paraId="23640DD2" w14:textId="77777777" w:rsidR="006726C8" w:rsidRPr="006726C8" w:rsidRDefault="006726C8" w:rsidP="00AA6A92">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726C8">
              <w:rPr>
                <w:rFonts w:ascii="Verdana" w:eastAsiaTheme="minorHAnsi" w:hAnsi="Verdana" w:cs="Arial"/>
                <w:bdr w:val="none" w:sz="0" w:space="0" w:color="auto"/>
              </w:rPr>
              <w:t>Work underway nationally and regionally to develop digital solutions.</w:t>
            </w:r>
          </w:p>
          <w:p w14:paraId="5072FE8A" w14:textId="77777777" w:rsidR="006726C8" w:rsidRPr="006726C8" w:rsidRDefault="006726C8" w:rsidP="00AA6A92">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726C8">
              <w:rPr>
                <w:rFonts w:ascii="Verdana" w:eastAsiaTheme="minorHAnsi" w:hAnsi="Verdana" w:cs="Arial"/>
                <w:bdr w:val="none" w:sz="0" w:space="0" w:color="auto"/>
              </w:rPr>
              <w:t>The partial offset of investment in digital, by the anticipated benefit of reducing length of stay.</w:t>
            </w:r>
          </w:p>
          <w:p w14:paraId="669BD863" w14:textId="77777777" w:rsidR="006726C8" w:rsidRPr="006726C8" w:rsidRDefault="006726C8" w:rsidP="00AA6A92">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726C8">
              <w:rPr>
                <w:rFonts w:ascii="Verdana" w:eastAsiaTheme="minorHAnsi" w:hAnsi="Verdana" w:cs="Arial"/>
                <w:bdr w:val="none" w:sz="0" w:space="0" w:color="auto"/>
              </w:rPr>
              <w:t xml:space="preserve">The role and contribution of digital in supporting delivery of the IMTP priorities. </w:t>
            </w:r>
          </w:p>
          <w:p w14:paraId="03C92928"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Thanking MJ for the update, JW asked DG to comment on investment requirements and SJ on workforce.</w:t>
            </w:r>
          </w:p>
          <w:p w14:paraId="573C992E"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 xml:space="preserve">DG recognised the need to resource digital developments through a cost benefit approach and the subsequent redirection of internal resources; he committed to working alongside the digital team during 2025/26 to optimise resource opportunities, recognising the need to balance this work against the ongoing financial health of the organisation. </w:t>
            </w:r>
          </w:p>
          <w:p w14:paraId="4ACD55A6"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 xml:space="preserve">On workforce, SJ reflected on digital and workforce being key enablers; the staff story had demonstrated the need to be digitally ready, with a clear appetite from staff to build their capability. SJ acknowledged the digital implications of transformation and organisational redesign ad SJ confirmed that Tina Ricketts, the incoming Director of Workforce and Organisational Development, would lead on this. </w:t>
            </w:r>
          </w:p>
          <w:p w14:paraId="425B9646"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Jan thanked MJ, DG and SJ, before inviting questions:</w:t>
            </w:r>
          </w:p>
          <w:p w14:paraId="4EA0D485"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 xml:space="preserve">PP asked about a national level approach to development of the electronic patient record and the alignment with local work underway on an ED record. Responding, MJ confirmed that work was underway at national and local level, with the Cabinet Secretary expecting to receive the submission in respect of a national electronic record by September. At SBUHB level, clinicians working </w:t>
            </w:r>
            <w:r w:rsidRPr="006726C8">
              <w:rPr>
                <w:rFonts w:ascii="Verdana" w:eastAsiaTheme="minorHAnsi" w:hAnsi="Verdana" w:cs="Arial"/>
                <w:bdr w:val="none" w:sz="0" w:space="0" w:color="auto"/>
              </w:rPr>
              <w:lastRenderedPageBreak/>
              <w:t xml:space="preserve">on better local solutions had an opportunity to influence the national agenda. </w:t>
            </w:r>
          </w:p>
          <w:p w14:paraId="0B05CB09"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 xml:space="preserve">JC emphasised the importance of factoring in digital opportunities to all research and innovation opportunities. </w:t>
            </w:r>
          </w:p>
          <w:p w14:paraId="784ACE24"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ALF asked about DCHW involvement in developing in the electronic patient record; MJ confirmed its full engagement, indicating that national standards for such a record did not necessarily mean one system for all. Solutions had to reflect local requirements and adapt to new developments. A national set of standards could inform local solutions.</w:t>
            </w:r>
          </w:p>
          <w:p w14:paraId="68D32BEB"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Thanking MJ and colleagues, JW suggested issuing an invitation to Simon Jones and Helen Thomas, DHCW Chair and Chief Executive, to a future Board development session. Board members supported this.</w:t>
            </w:r>
          </w:p>
          <w:p w14:paraId="0848C57E"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
                <w:bdr w:val="none" w:sz="0" w:space="0" w:color="auto"/>
              </w:rPr>
              <w:t>Action: HL</w:t>
            </w:r>
          </w:p>
          <w:p w14:paraId="6ACD348F"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The Board:</w:t>
            </w:r>
          </w:p>
          <w:p w14:paraId="5D663E38" w14:textId="77777777" w:rsidR="006726C8" w:rsidRPr="006726C8" w:rsidRDefault="006726C8" w:rsidP="00AA6A92">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726C8">
              <w:rPr>
                <w:rFonts w:ascii="Verdana" w:eastAsiaTheme="minorHAnsi" w:hAnsi="Verdana" w:cs="Arial"/>
                <w:b/>
                <w:bdr w:val="none" w:sz="0" w:space="0" w:color="auto"/>
              </w:rPr>
              <w:t xml:space="preserve">Reviewed </w:t>
            </w:r>
            <w:r w:rsidRPr="006726C8">
              <w:rPr>
                <w:rFonts w:ascii="Verdana" w:eastAsiaTheme="minorHAnsi" w:hAnsi="Verdana" w:cs="Arial"/>
                <w:bdr w:val="none" w:sz="0" w:space="0" w:color="auto"/>
              </w:rPr>
              <w:t>the aspirations set out in the Digital Strategy.</w:t>
            </w:r>
          </w:p>
          <w:p w14:paraId="366DD651" w14:textId="77777777" w:rsidR="006726C8" w:rsidRPr="006726C8" w:rsidRDefault="006726C8" w:rsidP="00AA6A92">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726C8">
              <w:rPr>
                <w:rFonts w:ascii="Verdana" w:eastAsiaTheme="minorHAnsi" w:hAnsi="Verdana" w:cs="Arial"/>
                <w:b/>
                <w:bdr w:val="none" w:sz="0" w:space="0" w:color="auto"/>
              </w:rPr>
              <w:t xml:space="preserve">Considered </w:t>
            </w:r>
            <w:r w:rsidRPr="006726C8">
              <w:rPr>
                <w:rFonts w:ascii="Verdana" w:eastAsiaTheme="minorHAnsi" w:hAnsi="Verdana" w:cs="Arial"/>
                <w:bdr w:val="none" w:sz="0" w:space="0" w:color="auto"/>
              </w:rPr>
              <w:t>the priority components for 2025/26, as set out in the IMTP 2025-28.</w:t>
            </w:r>
          </w:p>
          <w:p w14:paraId="2EC3B173" w14:textId="77777777" w:rsidR="006726C8" w:rsidRPr="006726C8" w:rsidRDefault="006726C8" w:rsidP="00AA6A92">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6726C8">
              <w:rPr>
                <w:rFonts w:ascii="Verdana" w:eastAsiaTheme="minorHAnsi" w:hAnsi="Verdana" w:cs="Arial"/>
                <w:b/>
                <w:bdr w:val="none" w:sz="0" w:space="0" w:color="auto"/>
              </w:rPr>
              <w:t xml:space="preserve">Supported </w:t>
            </w:r>
            <w:r w:rsidRPr="006726C8">
              <w:rPr>
                <w:rFonts w:ascii="Verdana" w:eastAsiaTheme="minorHAnsi" w:hAnsi="Verdana" w:cs="Arial"/>
                <w:bdr w:val="none" w:sz="0" w:space="0" w:color="auto"/>
              </w:rPr>
              <w:t>the strategic direction set out in the Digital Strategy and the further work required in 2025/26 on digital investment planning for 2026/27 onwards.</w:t>
            </w:r>
          </w:p>
          <w:p w14:paraId="0C229619"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p>
        </w:tc>
      </w:tr>
      <w:tr w:rsidR="006726C8" w:rsidRPr="00663FEB" w14:paraId="78D7B0D9" w14:textId="77777777" w:rsidTr="002D58FE">
        <w:trPr>
          <w:trHeight w:val="523"/>
          <w:jc w:val="center"/>
        </w:trPr>
        <w:tc>
          <w:tcPr>
            <w:tcW w:w="2131" w:type="dxa"/>
            <w:shd w:val="clear" w:color="auto" w:fill="auto"/>
            <w:tcMar>
              <w:top w:w="80" w:type="dxa"/>
              <w:left w:w="80" w:type="dxa"/>
              <w:bottom w:w="80" w:type="dxa"/>
              <w:right w:w="80" w:type="dxa"/>
            </w:tcMar>
          </w:tcPr>
          <w:p w14:paraId="3735815B" w14:textId="106BC999" w:rsidR="006726C8" w:rsidRPr="00663FEB" w:rsidRDefault="00A701D5" w:rsidP="00F96D2E">
            <w:pPr>
              <w:spacing w:before="120" w:after="120"/>
              <w:rPr>
                <w:rFonts w:ascii="Verdana" w:hAnsi="Verdana" w:cs="Arial"/>
                <w:b/>
                <w:sz w:val="22"/>
                <w:szCs w:val="22"/>
              </w:rPr>
            </w:pPr>
            <w:r>
              <w:rPr>
                <w:rFonts w:ascii="Verdana" w:hAnsi="Verdana" w:cs="Arial"/>
                <w:b/>
                <w:sz w:val="22"/>
                <w:szCs w:val="22"/>
              </w:rPr>
              <w:lastRenderedPageBreak/>
              <w:t>35/25</w:t>
            </w:r>
          </w:p>
        </w:tc>
        <w:tc>
          <w:tcPr>
            <w:tcW w:w="8359" w:type="dxa"/>
            <w:shd w:val="clear" w:color="auto" w:fill="auto"/>
            <w:tcMar>
              <w:top w:w="80" w:type="dxa"/>
              <w:left w:w="85" w:type="dxa"/>
              <w:bottom w:w="80" w:type="dxa"/>
              <w:right w:w="80" w:type="dxa"/>
            </w:tcMar>
          </w:tcPr>
          <w:p w14:paraId="1AB04F1C" w14:textId="1DAE4C2F"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sidRPr="006726C8">
              <w:rPr>
                <w:rFonts w:ascii="Verdana" w:eastAsiaTheme="minorHAnsi" w:hAnsi="Verdana" w:cs="Arial"/>
                <w:b/>
                <w:bCs/>
                <w:bdr w:val="none" w:sz="0" w:space="0" w:color="auto"/>
              </w:rPr>
              <w:t xml:space="preserve">PATHOLOGY OPERATIONAL DELIVERY NETWORK UPDATE </w:t>
            </w:r>
          </w:p>
        </w:tc>
      </w:tr>
      <w:tr w:rsidR="006726C8" w:rsidRPr="00663FEB" w14:paraId="28FC68F9" w14:textId="77777777" w:rsidTr="002D58FE">
        <w:trPr>
          <w:trHeight w:val="523"/>
          <w:jc w:val="center"/>
        </w:trPr>
        <w:tc>
          <w:tcPr>
            <w:tcW w:w="2131" w:type="dxa"/>
            <w:shd w:val="clear" w:color="auto" w:fill="auto"/>
            <w:tcMar>
              <w:top w:w="80" w:type="dxa"/>
              <w:left w:w="80" w:type="dxa"/>
              <w:bottom w:w="80" w:type="dxa"/>
              <w:right w:w="80" w:type="dxa"/>
            </w:tcMar>
          </w:tcPr>
          <w:p w14:paraId="32F247DE" w14:textId="77777777" w:rsidR="006726C8" w:rsidRPr="00663FEB" w:rsidRDefault="006726C8" w:rsidP="00F96D2E">
            <w:pPr>
              <w:spacing w:before="120" w:after="120"/>
              <w:rPr>
                <w:rFonts w:ascii="Verdana" w:hAnsi="Verdana" w:cs="Arial"/>
                <w:b/>
                <w:sz w:val="22"/>
                <w:szCs w:val="22"/>
              </w:rPr>
            </w:pPr>
          </w:p>
        </w:tc>
        <w:tc>
          <w:tcPr>
            <w:tcW w:w="8359" w:type="dxa"/>
            <w:shd w:val="clear" w:color="auto" w:fill="auto"/>
            <w:tcMar>
              <w:top w:w="80" w:type="dxa"/>
              <w:left w:w="85" w:type="dxa"/>
              <w:bottom w:w="80" w:type="dxa"/>
              <w:right w:w="80" w:type="dxa"/>
            </w:tcMar>
          </w:tcPr>
          <w:p w14:paraId="3B7683D7"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JW welcomed NM to the meeting and invited CM to introduce the item.</w:t>
            </w:r>
          </w:p>
          <w:p w14:paraId="4CACA74C"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CM briefed the Board on:</w:t>
            </w:r>
          </w:p>
          <w:p w14:paraId="169AE06F" w14:textId="77777777" w:rsidR="006726C8" w:rsidRPr="006726C8" w:rsidRDefault="006726C8" w:rsidP="00AA6A92">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The role of pathology services as essential clinical support services, at the forefront of many medical developments.</w:t>
            </w:r>
          </w:p>
          <w:p w14:paraId="4EA0C349" w14:textId="77777777" w:rsidR="006726C8" w:rsidRPr="006726C8" w:rsidRDefault="006726C8" w:rsidP="00AA6A92">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 xml:space="preserve">The growing pressures on pathology services that had prompted a look at consolidation and regional solutions. </w:t>
            </w:r>
          </w:p>
          <w:p w14:paraId="0870B3DF" w14:textId="77777777" w:rsidR="006726C8" w:rsidRPr="006726C8" w:rsidRDefault="006726C8" w:rsidP="00AA6A92">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 xml:space="preserve">Agreement on a regional model in 2021, with an agreed operational delivery network and a transitional Memorandum </w:t>
            </w:r>
            <w:r w:rsidRPr="006726C8">
              <w:rPr>
                <w:rFonts w:ascii="Verdana" w:eastAsiaTheme="minorHAnsi" w:hAnsi="Verdana" w:cs="Arial"/>
                <w:bdr w:val="none" w:sz="0" w:space="0" w:color="auto"/>
              </w:rPr>
              <w:lastRenderedPageBreak/>
              <w:t>of Understanding following in 2024; the ambition at that point centred on a capital build bid to develop a Pathology Hub Centre of Excellence and the development of a regional organisational delivery network, in partnership with HDUHB.</w:t>
            </w:r>
          </w:p>
          <w:p w14:paraId="66B11826" w14:textId="77777777" w:rsidR="006726C8" w:rsidRPr="006726C8" w:rsidRDefault="006726C8" w:rsidP="00AA6A92">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 xml:space="preserve">The implications of WG not approving the Business Case (OBC) for capital; this meant re-evaluating the approach and exploring alternative opportunities. </w:t>
            </w:r>
          </w:p>
          <w:p w14:paraId="32F8551A"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CM concluded by referring to the current pathology services delivery model as a ‘burning platform’ with an urgent need to find a different sustainable solution.</w:t>
            </w:r>
          </w:p>
          <w:p w14:paraId="7BE5A47A"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 xml:space="preserve">Thanking CM for the update, JW invited SS and DG to comment on their involvement in the work. </w:t>
            </w:r>
          </w:p>
          <w:p w14:paraId="33E3DAF3"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 xml:space="preserve">SS indicated that meeting cancellations had precluded timely progress; he sought more pace and urgency, with September forming the deadline for receipt of options, not for identification of process to work through possible options. JW agreed and emphasised the pressing need for a solution. </w:t>
            </w:r>
          </w:p>
          <w:p w14:paraId="47537538"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AH was clear that the lack of WG capital funding required immediate work on an alternative solution and that this would need discussions with the private sector.  She agreed with accelerating the timeline to produce options by September and would speak with her counterpart in HDUHB.</w:t>
            </w:r>
          </w:p>
          <w:p w14:paraId="67C4B01F"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
                <w:bCs/>
                <w:bdr w:val="none" w:sz="0" w:space="0" w:color="auto"/>
              </w:rPr>
              <w:t>ACTION: AH</w:t>
            </w:r>
          </w:p>
          <w:p w14:paraId="7FA579BD"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RO reiterated the need to progress at pace, commenting on the number of risks set out in the paper. Given the significant implications of not securing a sustainable solution, RO suggested inclusion of the risks in the Risk Register. NZ supported this suggestion and JW asked HL to action accordingly.</w:t>
            </w:r>
          </w:p>
          <w:p w14:paraId="0A3C37C2"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sidRPr="006726C8">
              <w:rPr>
                <w:rFonts w:ascii="Verdana" w:eastAsiaTheme="minorHAnsi" w:hAnsi="Verdana" w:cs="Arial"/>
                <w:b/>
                <w:bCs/>
                <w:bdr w:val="none" w:sz="0" w:space="0" w:color="auto"/>
              </w:rPr>
              <w:t>Action: HL</w:t>
            </w:r>
          </w:p>
          <w:p w14:paraId="4333B6C3"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Cs/>
                <w:bdr w:val="none" w:sz="0" w:space="0" w:color="auto"/>
              </w:rPr>
            </w:pPr>
            <w:r w:rsidRPr="006726C8">
              <w:rPr>
                <w:rFonts w:ascii="Verdana" w:eastAsiaTheme="minorHAnsi" w:hAnsi="Verdana" w:cs="Arial"/>
                <w:bdr w:val="none" w:sz="0" w:space="0" w:color="auto"/>
              </w:rPr>
              <w:t>DG supported exploring a creative financial solution, involving discussions with the private sector. In response to a query from JC, DG confirmed that pathology equipment and machinery were already subject to private-public partnerships, because of the scale of investment needed. DG agreed to work with the programme team to explore options further.</w:t>
            </w:r>
          </w:p>
          <w:p w14:paraId="31F733E7"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sidRPr="006726C8">
              <w:rPr>
                <w:rFonts w:ascii="Verdana" w:eastAsiaTheme="minorHAnsi" w:hAnsi="Verdana" w:cs="Arial"/>
                <w:b/>
                <w:bCs/>
                <w:bdr w:val="none" w:sz="0" w:space="0" w:color="auto"/>
              </w:rPr>
              <w:lastRenderedPageBreak/>
              <w:t>Action: DG</w:t>
            </w:r>
          </w:p>
          <w:p w14:paraId="738EEF52"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sidRPr="006726C8">
              <w:rPr>
                <w:rFonts w:ascii="Verdana" w:eastAsiaTheme="minorHAnsi" w:hAnsi="Verdana" w:cs="Arial"/>
                <w:bCs/>
                <w:bdr w:val="none" w:sz="0" w:space="0" w:color="auto"/>
              </w:rPr>
              <w:t xml:space="preserve">NM confirmed an integrated regional laboratory information management system was under development; this would allow staff to move between laboratories as a single system and would also allow for the movement of samples should that be necessary. This helped to mitigate the loss of capacity the capital development would have allowed; it would also support tertiary pathways in place between SBUHB and HDUHB. </w:t>
            </w:r>
            <w:r w:rsidRPr="006726C8">
              <w:rPr>
                <w:rFonts w:ascii="Verdana" w:eastAsiaTheme="minorHAnsi" w:hAnsi="Verdana" w:cs="Arial"/>
                <w:b/>
                <w:bCs/>
                <w:bdr w:val="none" w:sz="0" w:space="0" w:color="auto"/>
              </w:rPr>
              <w:t xml:space="preserve"> </w:t>
            </w:r>
          </w:p>
          <w:p w14:paraId="4D8004CA"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 xml:space="preserve">AJ found this a potentially exciting development with the opportunity to create an innovative solution. </w:t>
            </w:r>
          </w:p>
          <w:p w14:paraId="434497B8"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The Board:</w:t>
            </w:r>
          </w:p>
          <w:p w14:paraId="397D3B9F" w14:textId="77777777" w:rsidR="006726C8" w:rsidRPr="006726C8" w:rsidRDefault="006726C8" w:rsidP="00AA6A92">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6726C8">
              <w:rPr>
                <w:rFonts w:ascii="Verdana" w:eastAsiaTheme="minorHAnsi" w:hAnsi="Verdana" w:cs="Arial"/>
                <w:b/>
                <w:bdr w:val="none" w:sz="0" w:space="0" w:color="auto"/>
              </w:rPr>
              <w:t xml:space="preserve">Considered </w:t>
            </w:r>
            <w:r w:rsidRPr="006726C8">
              <w:rPr>
                <w:rFonts w:ascii="Verdana" w:eastAsiaTheme="minorHAnsi" w:hAnsi="Verdana" w:cs="Arial"/>
                <w:bdr w:val="none" w:sz="0" w:space="0" w:color="auto"/>
              </w:rPr>
              <w:t xml:space="preserve">the implications of the delayed development of the Regional Pathology Operational Delivery Network (ODN) and WG decision not to support the further development of the Outline Business Case to develop the Hub Pathology Centre of Excellence. </w:t>
            </w:r>
          </w:p>
          <w:p w14:paraId="14650B12" w14:textId="77777777" w:rsidR="006726C8" w:rsidRPr="006726C8" w:rsidRDefault="006726C8" w:rsidP="00AA6A92">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6726C8">
              <w:rPr>
                <w:rFonts w:ascii="Verdana" w:eastAsiaTheme="minorHAnsi" w:hAnsi="Verdana" w:cs="Arial"/>
                <w:b/>
                <w:bdr w:val="none" w:sz="0" w:space="0" w:color="auto"/>
              </w:rPr>
              <w:t xml:space="preserve">Approved </w:t>
            </w:r>
            <w:r w:rsidRPr="006726C8">
              <w:rPr>
                <w:rFonts w:ascii="Verdana" w:eastAsiaTheme="minorHAnsi" w:hAnsi="Verdana" w:cs="Arial"/>
                <w:bdr w:val="none" w:sz="0" w:space="0" w:color="auto"/>
              </w:rPr>
              <w:t xml:space="preserve">the extension of the Transitional Memorandum of Understanding to recommit both Boards to develop an alternative Pathology solution at pace. </w:t>
            </w:r>
          </w:p>
          <w:p w14:paraId="03666FE2" w14:textId="77777777" w:rsidR="006726C8" w:rsidRPr="006726C8" w:rsidRDefault="006726C8" w:rsidP="00AA6A92">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6726C8">
              <w:rPr>
                <w:rFonts w:ascii="Verdana" w:eastAsiaTheme="minorHAnsi" w:hAnsi="Verdana" w:cs="Arial"/>
                <w:b/>
                <w:bdr w:val="none" w:sz="0" w:space="0" w:color="auto"/>
              </w:rPr>
              <w:t xml:space="preserve">Approved </w:t>
            </w:r>
            <w:r w:rsidRPr="006726C8">
              <w:rPr>
                <w:rFonts w:ascii="Verdana" w:eastAsiaTheme="minorHAnsi" w:hAnsi="Verdana" w:cs="Arial"/>
                <w:bdr w:val="none" w:sz="0" w:space="0" w:color="auto"/>
              </w:rPr>
              <w:t xml:space="preserve">the continued development of the Regional Pathology ODN via the leadership of the Regional Pathology Transition Group. </w:t>
            </w:r>
          </w:p>
          <w:p w14:paraId="0BDEE960" w14:textId="77777777" w:rsidR="006726C8" w:rsidRPr="006726C8" w:rsidRDefault="006726C8" w:rsidP="00AA6A92">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6726C8">
              <w:rPr>
                <w:rFonts w:ascii="Verdana" w:eastAsiaTheme="minorHAnsi" w:hAnsi="Verdana" w:cs="Arial"/>
                <w:b/>
                <w:bdr w:val="none" w:sz="0" w:space="0" w:color="auto"/>
              </w:rPr>
              <w:t xml:space="preserve">Accepted </w:t>
            </w:r>
            <w:r w:rsidRPr="006726C8">
              <w:rPr>
                <w:rFonts w:ascii="Verdana" w:eastAsiaTheme="minorHAnsi" w:hAnsi="Verdana" w:cs="Arial"/>
                <w:bdr w:val="none" w:sz="0" w:space="0" w:color="auto"/>
              </w:rPr>
              <w:t>the need to review possible funding sources to support the delivery of the regional pathology programme, including the use of creative finance opportunities.</w:t>
            </w:r>
          </w:p>
          <w:p w14:paraId="01ABCB2A" w14:textId="77777777" w:rsidR="006726C8" w:rsidRPr="006726C8" w:rsidRDefault="006726C8" w:rsidP="00AA6A92">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6726C8">
              <w:rPr>
                <w:rFonts w:ascii="Verdana" w:eastAsiaTheme="minorHAnsi" w:hAnsi="Verdana" w:cs="Arial"/>
                <w:b/>
                <w:bdr w:val="none" w:sz="0" w:space="0" w:color="auto"/>
              </w:rPr>
              <w:t xml:space="preserve">Assessed </w:t>
            </w:r>
            <w:r w:rsidRPr="006726C8">
              <w:rPr>
                <w:rFonts w:ascii="Verdana" w:eastAsiaTheme="minorHAnsi" w:hAnsi="Verdana" w:cs="Arial"/>
                <w:bdr w:val="none" w:sz="0" w:space="0" w:color="auto"/>
              </w:rPr>
              <w:t xml:space="preserve">the risk level of failure of the service and </w:t>
            </w:r>
            <w:r w:rsidRPr="006726C8">
              <w:rPr>
                <w:rFonts w:ascii="Verdana" w:eastAsiaTheme="minorHAnsi" w:hAnsi="Verdana" w:cs="Arial"/>
                <w:b/>
                <w:bCs/>
                <w:bdr w:val="none" w:sz="0" w:space="0" w:color="auto"/>
              </w:rPr>
              <w:t xml:space="preserve">determined </w:t>
            </w:r>
            <w:r w:rsidRPr="006726C8">
              <w:rPr>
                <w:rFonts w:ascii="Verdana" w:eastAsiaTheme="minorHAnsi" w:hAnsi="Verdana" w:cs="Arial"/>
                <w:bdr w:val="none" w:sz="0" w:space="0" w:color="auto"/>
              </w:rPr>
              <w:t>to include this in the risk register and at regional level</w:t>
            </w:r>
          </w:p>
          <w:p w14:paraId="13BBDC3A" w14:textId="1B1D9B7A" w:rsidR="006726C8" w:rsidRPr="00A701D5" w:rsidRDefault="006726C8" w:rsidP="00AA6A92">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6726C8">
              <w:rPr>
                <w:rFonts w:ascii="Verdana" w:eastAsiaTheme="minorHAnsi" w:hAnsi="Verdana" w:cs="Arial"/>
                <w:b/>
                <w:bdr w:val="none" w:sz="0" w:space="0" w:color="auto"/>
              </w:rPr>
              <w:t xml:space="preserve">Agreed </w:t>
            </w:r>
            <w:r w:rsidRPr="006726C8">
              <w:rPr>
                <w:rFonts w:ascii="Verdana" w:eastAsiaTheme="minorHAnsi" w:hAnsi="Verdana" w:cs="Arial"/>
                <w:bdr w:val="none" w:sz="0" w:space="0" w:color="auto"/>
              </w:rPr>
              <w:t>to receive options for decision to provide fit for purpose cellular pathology services in the region at its September 2025 Board meeting</w:t>
            </w:r>
            <w:r w:rsidR="00A701D5">
              <w:rPr>
                <w:rFonts w:ascii="Verdana" w:eastAsiaTheme="minorHAnsi" w:hAnsi="Verdana" w:cs="Arial"/>
                <w:bdr w:val="none" w:sz="0" w:space="0" w:color="auto"/>
              </w:rPr>
              <w:t>.</w:t>
            </w:r>
          </w:p>
        </w:tc>
      </w:tr>
      <w:tr w:rsidR="00572655" w:rsidRPr="00663FEB" w14:paraId="2A1A9CC5" w14:textId="77777777" w:rsidTr="002D58FE">
        <w:trPr>
          <w:trHeight w:val="523"/>
          <w:jc w:val="center"/>
        </w:trPr>
        <w:tc>
          <w:tcPr>
            <w:tcW w:w="10490" w:type="dxa"/>
            <w:gridSpan w:val="2"/>
            <w:shd w:val="clear" w:color="auto" w:fill="44546A" w:themeFill="text2"/>
            <w:tcMar>
              <w:top w:w="80" w:type="dxa"/>
              <w:left w:w="80" w:type="dxa"/>
              <w:bottom w:w="80" w:type="dxa"/>
              <w:right w:w="80" w:type="dxa"/>
            </w:tcMar>
          </w:tcPr>
          <w:p w14:paraId="46CFB9E0" w14:textId="4167EB2D" w:rsidR="00572655" w:rsidRPr="00663FEB" w:rsidRDefault="00572655" w:rsidP="00572655">
            <w:pPr>
              <w:pStyle w:val="Body"/>
              <w:spacing w:before="120" w:after="120"/>
              <w:jc w:val="center"/>
              <w:rPr>
                <w:rFonts w:ascii="Verdana" w:hAnsi="Verdana" w:cs="Arial"/>
                <w:b/>
                <w:bCs/>
                <w:sz w:val="24"/>
                <w:szCs w:val="24"/>
              </w:rPr>
            </w:pPr>
            <w:r w:rsidRPr="00663FEB">
              <w:rPr>
                <w:rFonts w:ascii="Verdana" w:hAnsi="Verdana" w:cs="Arial"/>
                <w:b/>
                <w:color w:val="FFFFFF" w:themeColor="background1"/>
                <w:sz w:val="24"/>
                <w:szCs w:val="24"/>
                <w:lang w:val="en-GB"/>
              </w:rPr>
              <w:lastRenderedPageBreak/>
              <w:t xml:space="preserve">PART </w:t>
            </w:r>
            <w:r w:rsidR="00B90998">
              <w:rPr>
                <w:rFonts w:ascii="Verdana" w:hAnsi="Verdana" w:cs="Arial"/>
                <w:b/>
                <w:color w:val="FFFFFF" w:themeColor="background1"/>
                <w:sz w:val="24"/>
                <w:szCs w:val="24"/>
                <w:lang w:val="en-GB"/>
              </w:rPr>
              <w:t xml:space="preserve">4: </w:t>
            </w:r>
            <w:r w:rsidR="00B90998" w:rsidRPr="00B90998">
              <w:rPr>
                <w:rFonts w:ascii="Verdana" w:hAnsi="Verdana" w:cs="Arial"/>
                <w:b/>
                <w:color w:val="FFFFFF" w:themeColor="background1"/>
                <w:sz w:val="24"/>
                <w:szCs w:val="24"/>
                <w:lang w:val="en-GB"/>
              </w:rPr>
              <w:t>IN YEAR DELIVERY: QUALITY, SAFETY, PERFORMANCE AND RESOURCES</w:t>
            </w:r>
          </w:p>
        </w:tc>
      </w:tr>
      <w:tr w:rsidR="00AA4825" w:rsidRPr="00663FEB" w14:paraId="3A268E6C" w14:textId="77777777" w:rsidTr="002D58FE">
        <w:trPr>
          <w:trHeight w:val="523"/>
          <w:jc w:val="center"/>
        </w:trPr>
        <w:tc>
          <w:tcPr>
            <w:tcW w:w="2131" w:type="dxa"/>
            <w:shd w:val="clear" w:color="auto" w:fill="auto"/>
            <w:tcMar>
              <w:top w:w="80" w:type="dxa"/>
              <w:left w:w="80" w:type="dxa"/>
              <w:bottom w:w="80" w:type="dxa"/>
              <w:right w:w="80" w:type="dxa"/>
            </w:tcMar>
          </w:tcPr>
          <w:p w14:paraId="1F2ECAB9" w14:textId="25A30C37" w:rsidR="00AA4825" w:rsidRPr="00663FEB" w:rsidRDefault="00A701D5" w:rsidP="00AA4825">
            <w:pPr>
              <w:spacing w:before="120" w:after="120"/>
              <w:rPr>
                <w:rFonts w:ascii="Verdana" w:hAnsi="Verdana" w:cs="Arial"/>
                <w:b/>
              </w:rPr>
            </w:pPr>
            <w:r>
              <w:rPr>
                <w:rFonts w:ascii="Verdana" w:hAnsi="Verdana" w:cs="Arial"/>
                <w:b/>
              </w:rPr>
              <w:lastRenderedPageBreak/>
              <w:t>36/25</w:t>
            </w:r>
          </w:p>
        </w:tc>
        <w:tc>
          <w:tcPr>
            <w:tcW w:w="8359" w:type="dxa"/>
            <w:shd w:val="clear" w:color="auto" w:fill="auto"/>
            <w:tcMar>
              <w:top w:w="80" w:type="dxa"/>
              <w:left w:w="85" w:type="dxa"/>
              <w:bottom w:w="80" w:type="dxa"/>
              <w:right w:w="80" w:type="dxa"/>
            </w:tcMar>
          </w:tcPr>
          <w:p w14:paraId="6123EC21" w14:textId="2259ED92" w:rsidR="00AA4825" w:rsidRPr="004F7048" w:rsidRDefault="004F7048" w:rsidP="004F704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4F7048">
              <w:rPr>
                <w:rFonts w:ascii="Verdana" w:eastAsiaTheme="minorHAnsi" w:hAnsi="Verdana" w:cs="Arial"/>
                <w:b/>
                <w:bdr w:val="none" w:sz="0" w:space="0" w:color="auto"/>
              </w:rPr>
              <w:t>KEY ISSUES REPORT FROM PERFORMANCE AND FINANCE COMMITTE</w:t>
            </w:r>
            <w:r>
              <w:rPr>
                <w:rFonts w:ascii="Verdana" w:eastAsiaTheme="minorHAnsi" w:hAnsi="Verdana" w:cs="Arial"/>
                <w:b/>
                <w:bdr w:val="none" w:sz="0" w:space="0" w:color="auto"/>
              </w:rPr>
              <w:t>E</w:t>
            </w:r>
          </w:p>
        </w:tc>
      </w:tr>
      <w:tr w:rsidR="004F7048" w:rsidRPr="00663FEB" w14:paraId="3DC444EB" w14:textId="77777777" w:rsidTr="002D58FE">
        <w:trPr>
          <w:trHeight w:val="523"/>
          <w:jc w:val="center"/>
        </w:trPr>
        <w:tc>
          <w:tcPr>
            <w:tcW w:w="2131" w:type="dxa"/>
            <w:shd w:val="clear" w:color="auto" w:fill="auto"/>
            <w:tcMar>
              <w:top w:w="80" w:type="dxa"/>
              <w:left w:w="80" w:type="dxa"/>
              <w:bottom w:w="80" w:type="dxa"/>
              <w:right w:w="80" w:type="dxa"/>
            </w:tcMar>
          </w:tcPr>
          <w:p w14:paraId="7D34172B" w14:textId="77777777" w:rsidR="004F7048" w:rsidRDefault="004F7048" w:rsidP="00AA4825">
            <w:pPr>
              <w:spacing w:before="120" w:after="120"/>
              <w:rPr>
                <w:rFonts w:ascii="Verdana" w:hAnsi="Verdana" w:cs="Arial"/>
                <w:b/>
              </w:rPr>
            </w:pPr>
          </w:p>
        </w:tc>
        <w:tc>
          <w:tcPr>
            <w:tcW w:w="8359" w:type="dxa"/>
            <w:shd w:val="clear" w:color="auto" w:fill="auto"/>
            <w:tcMar>
              <w:top w:w="80" w:type="dxa"/>
              <w:left w:w="85" w:type="dxa"/>
              <w:bottom w:w="80" w:type="dxa"/>
              <w:right w:w="80" w:type="dxa"/>
            </w:tcMar>
          </w:tcPr>
          <w:p w14:paraId="6873E1B8"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Providing an update, PP referred to earlier discussions on a number of the issues; she drew attention to the following:</w:t>
            </w:r>
          </w:p>
          <w:p w14:paraId="40A750CC" w14:textId="7E6257B4" w:rsidR="006726C8" w:rsidRPr="002C7844" w:rsidRDefault="006726C8" w:rsidP="002C7844">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2C7844">
              <w:rPr>
                <w:rFonts w:ascii="Verdana" w:eastAsiaTheme="minorHAnsi" w:hAnsi="Verdana" w:cs="Arial"/>
                <w:bdr w:val="none" w:sz="0" w:space="0" w:color="auto"/>
              </w:rPr>
              <w:t>The focus of the PFC on key barriers to the effective use of resources, particularly for cross cutting issues; these included staff availability and clinically optimised patients (COPs) .</w:t>
            </w:r>
          </w:p>
          <w:p w14:paraId="6DD36CBC" w14:textId="230DFFA0" w:rsidR="006726C8" w:rsidRPr="002C7844" w:rsidRDefault="006726C8" w:rsidP="002C7844">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2C7844">
              <w:rPr>
                <w:rFonts w:ascii="Verdana" w:eastAsiaTheme="minorHAnsi" w:hAnsi="Verdana" w:cs="Arial"/>
                <w:bdr w:val="none" w:sz="0" w:space="0" w:color="auto"/>
              </w:rPr>
              <w:t>A report on Continuing NHS Healthcare (CHC) commissioning; the PFC would continue to scrutinise this area of spend.</w:t>
            </w:r>
          </w:p>
          <w:p w14:paraId="62FF6533" w14:textId="0AE8561F" w:rsidR="006726C8" w:rsidRPr="002C7844" w:rsidRDefault="006726C8" w:rsidP="002C7844">
            <w:pPr>
              <w:pStyle w:val="ListParagraph"/>
              <w:numPr>
                <w:ilvl w:val="0"/>
                <w:numId w:val="6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2C7844">
              <w:rPr>
                <w:rFonts w:ascii="Verdana" w:eastAsiaTheme="minorHAnsi" w:hAnsi="Verdana" w:cs="Arial"/>
                <w:bdr w:val="none" w:sz="0" w:space="0" w:color="auto"/>
              </w:rPr>
              <w:t>The opportunities presented by regional working and the need for increased pace. JW confirmed that the Regional Joint Committee (RJC) meeting with HDUHB on 7 May would consider the 2025/26 regional work programme.</w:t>
            </w:r>
          </w:p>
          <w:p w14:paraId="7ADA4DEF"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Action: DL</w:t>
            </w:r>
          </w:p>
          <w:p w14:paraId="23ECC60F" w14:textId="77777777" w:rsidR="006726C8" w:rsidRPr="006726C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On CHC, DG emphasised the impact of the £100m annual spend and the opportunities available to secure improvements. The Annual Plan 2025/26 included actions on this.</w:t>
            </w:r>
          </w:p>
          <w:p w14:paraId="5269BEA9" w14:textId="4D76E738" w:rsidR="004F7048" w:rsidRPr="004F7048" w:rsidRDefault="006726C8" w:rsidP="006726C8">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6726C8">
              <w:rPr>
                <w:rFonts w:ascii="Verdana" w:eastAsiaTheme="minorHAnsi" w:hAnsi="Verdana" w:cs="Arial"/>
                <w:bdr w:val="none" w:sz="0" w:space="0" w:color="auto"/>
              </w:rPr>
              <w:t>The Board received the PFC Report and took assurance in the work of the Committee and from the discussion.</w:t>
            </w:r>
          </w:p>
        </w:tc>
      </w:tr>
      <w:tr w:rsidR="004F7048" w:rsidRPr="00663FEB" w14:paraId="46B5A427" w14:textId="77777777" w:rsidTr="002D58FE">
        <w:trPr>
          <w:trHeight w:val="523"/>
          <w:jc w:val="center"/>
        </w:trPr>
        <w:tc>
          <w:tcPr>
            <w:tcW w:w="2131" w:type="dxa"/>
            <w:shd w:val="clear" w:color="auto" w:fill="auto"/>
            <w:tcMar>
              <w:top w:w="80" w:type="dxa"/>
              <w:left w:w="80" w:type="dxa"/>
              <w:bottom w:w="80" w:type="dxa"/>
              <w:right w:w="80" w:type="dxa"/>
            </w:tcMar>
          </w:tcPr>
          <w:p w14:paraId="46647336" w14:textId="3C05579F" w:rsidR="004F7048" w:rsidRPr="00663FEB" w:rsidRDefault="00A701D5" w:rsidP="00AA4825">
            <w:pPr>
              <w:spacing w:before="120" w:after="120"/>
              <w:rPr>
                <w:rFonts w:ascii="Verdana" w:hAnsi="Verdana" w:cs="Arial"/>
                <w:b/>
              </w:rPr>
            </w:pPr>
            <w:r>
              <w:rPr>
                <w:rFonts w:ascii="Verdana" w:hAnsi="Verdana" w:cs="Arial"/>
                <w:b/>
              </w:rPr>
              <w:t>37/25</w:t>
            </w:r>
          </w:p>
        </w:tc>
        <w:tc>
          <w:tcPr>
            <w:tcW w:w="8359" w:type="dxa"/>
            <w:shd w:val="clear" w:color="auto" w:fill="auto"/>
            <w:tcMar>
              <w:top w:w="80" w:type="dxa"/>
              <w:left w:w="85" w:type="dxa"/>
              <w:bottom w:w="80" w:type="dxa"/>
              <w:right w:w="80" w:type="dxa"/>
            </w:tcMar>
          </w:tcPr>
          <w:p w14:paraId="16A4AE0B" w14:textId="2BC7F62F" w:rsidR="004F7048" w:rsidRPr="004F7048" w:rsidRDefault="004F7048" w:rsidP="004F7048">
            <w:pPr>
              <w:pStyle w:val="Body"/>
              <w:spacing w:before="120" w:after="120"/>
              <w:jc w:val="both"/>
              <w:rPr>
                <w:rFonts w:ascii="Verdana" w:hAnsi="Verdana" w:cs="Arial"/>
                <w:b/>
                <w:bCs/>
                <w:sz w:val="24"/>
                <w:szCs w:val="24"/>
              </w:rPr>
            </w:pPr>
            <w:r w:rsidRPr="004F7048">
              <w:rPr>
                <w:rFonts w:ascii="Verdana" w:hAnsi="Verdana" w:cs="Arial"/>
                <w:b/>
                <w:bCs/>
                <w:sz w:val="24"/>
                <w:szCs w:val="24"/>
              </w:rPr>
              <w:t xml:space="preserve">FINANCE REPORT – MONTH </w:t>
            </w:r>
            <w:r w:rsidR="006726C8">
              <w:rPr>
                <w:rFonts w:ascii="Verdana" w:hAnsi="Verdana" w:cs="Arial"/>
                <w:b/>
                <w:bCs/>
                <w:sz w:val="24"/>
                <w:szCs w:val="24"/>
              </w:rPr>
              <w:t>11</w:t>
            </w:r>
          </w:p>
        </w:tc>
      </w:tr>
      <w:tr w:rsidR="00AA4825" w:rsidRPr="00663FEB" w14:paraId="764CCDED" w14:textId="77777777" w:rsidTr="002D58FE">
        <w:trPr>
          <w:trHeight w:val="523"/>
          <w:jc w:val="center"/>
        </w:trPr>
        <w:tc>
          <w:tcPr>
            <w:tcW w:w="2131" w:type="dxa"/>
            <w:shd w:val="clear" w:color="auto" w:fill="auto"/>
            <w:tcMar>
              <w:top w:w="80" w:type="dxa"/>
              <w:left w:w="80" w:type="dxa"/>
              <w:bottom w:w="80" w:type="dxa"/>
              <w:right w:w="80" w:type="dxa"/>
            </w:tcMar>
          </w:tcPr>
          <w:p w14:paraId="190314A9" w14:textId="77777777" w:rsidR="00AA4825" w:rsidRPr="00663FEB" w:rsidRDefault="00AA4825" w:rsidP="00AA4825">
            <w:pPr>
              <w:spacing w:before="120" w:after="120"/>
              <w:rPr>
                <w:rFonts w:ascii="Verdana" w:hAnsi="Verdana" w:cs="Arial"/>
                <w:b/>
              </w:rPr>
            </w:pPr>
          </w:p>
        </w:tc>
        <w:tc>
          <w:tcPr>
            <w:tcW w:w="8359" w:type="dxa"/>
            <w:shd w:val="clear" w:color="auto" w:fill="auto"/>
            <w:tcMar>
              <w:top w:w="80" w:type="dxa"/>
              <w:left w:w="85" w:type="dxa"/>
              <w:bottom w:w="80" w:type="dxa"/>
              <w:right w:w="80" w:type="dxa"/>
            </w:tcMar>
          </w:tcPr>
          <w:p w14:paraId="75A5A387" w14:textId="77777777" w:rsidR="006726C8" w:rsidRPr="006726C8" w:rsidRDefault="006726C8" w:rsidP="006726C8">
            <w:pPr>
              <w:pStyle w:val="Body"/>
              <w:spacing w:before="120" w:after="120"/>
              <w:rPr>
                <w:rFonts w:ascii="Verdana" w:hAnsi="Verdana" w:cs="Arial"/>
                <w:sz w:val="24"/>
                <w:szCs w:val="24"/>
                <w:lang w:val="en-GB"/>
              </w:rPr>
            </w:pPr>
            <w:r w:rsidRPr="006726C8">
              <w:rPr>
                <w:rFonts w:ascii="Verdana" w:hAnsi="Verdana" w:cs="Arial"/>
                <w:sz w:val="24"/>
                <w:szCs w:val="24"/>
                <w:lang w:val="en-GB"/>
              </w:rPr>
              <w:t>DG provided an update, drawing attention to:</w:t>
            </w:r>
          </w:p>
          <w:p w14:paraId="6E7F6641" w14:textId="77777777" w:rsidR="006726C8" w:rsidRPr="006726C8" w:rsidRDefault="006726C8" w:rsidP="00AA6A92">
            <w:pPr>
              <w:pStyle w:val="Body"/>
              <w:numPr>
                <w:ilvl w:val="0"/>
                <w:numId w:val="46"/>
              </w:numPr>
              <w:spacing w:before="120" w:after="120"/>
              <w:rPr>
                <w:rFonts w:ascii="Verdana" w:hAnsi="Verdana" w:cs="Arial"/>
                <w:sz w:val="24"/>
                <w:szCs w:val="24"/>
                <w:lang w:val="en-GB"/>
              </w:rPr>
            </w:pPr>
            <w:r w:rsidRPr="006726C8">
              <w:rPr>
                <w:rFonts w:ascii="Verdana" w:hAnsi="Verdana" w:cs="Arial"/>
                <w:sz w:val="24"/>
                <w:szCs w:val="24"/>
                <w:lang w:val="en-GB"/>
              </w:rPr>
              <w:t>The position across the 2024/25 year, as set out on Page 5 of the report;</w:t>
            </w:r>
          </w:p>
          <w:p w14:paraId="2882C154" w14:textId="77777777" w:rsidR="006726C8" w:rsidRPr="006726C8" w:rsidRDefault="006726C8" w:rsidP="00AA6A92">
            <w:pPr>
              <w:pStyle w:val="Body"/>
              <w:numPr>
                <w:ilvl w:val="0"/>
                <w:numId w:val="46"/>
              </w:numPr>
              <w:spacing w:before="120" w:after="120"/>
              <w:rPr>
                <w:rFonts w:ascii="Verdana" w:hAnsi="Verdana" w:cs="Arial"/>
                <w:sz w:val="24"/>
                <w:szCs w:val="24"/>
                <w:lang w:val="en-GB"/>
              </w:rPr>
            </w:pPr>
            <w:r w:rsidRPr="006726C8">
              <w:rPr>
                <w:rFonts w:ascii="Verdana" w:hAnsi="Verdana" w:cs="Arial"/>
                <w:sz w:val="24"/>
                <w:szCs w:val="24"/>
                <w:lang w:val="en-GB"/>
              </w:rPr>
              <w:t>The £700k underspend in Month 11; this was £900k better than in Month 10;</w:t>
            </w:r>
          </w:p>
          <w:p w14:paraId="3B3F74C7" w14:textId="77777777" w:rsidR="006726C8" w:rsidRPr="006726C8" w:rsidRDefault="006726C8" w:rsidP="00AA6A92">
            <w:pPr>
              <w:pStyle w:val="Body"/>
              <w:numPr>
                <w:ilvl w:val="0"/>
                <w:numId w:val="46"/>
              </w:numPr>
              <w:spacing w:before="120" w:after="120"/>
              <w:rPr>
                <w:rFonts w:ascii="Verdana" w:hAnsi="Verdana" w:cs="Arial"/>
                <w:sz w:val="24"/>
                <w:szCs w:val="24"/>
                <w:lang w:val="en-GB"/>
              </w:rPr>
            </w:pPr>
            <w:r w:rsidRPr="006726C8">
              <w:rPr>
                <w:rFonts w:ascii="Verdana" w:hAnsi="Verdana" w:cs="Arial"/>
                <w:sz w:val="24"/>
                <w:szCs w:val="24"/>
                <w:lang w:val="en-GB"/>
              </w:rPr>
              <w:t>The deficit at Month 11 at just over £47m; the likely year end position would be around £43.6m, although this was subject to finalisation.</w:t>
            </w:r>
          </w:p>
          <w:p w14:paraId="0C6FD827" w14:textId="77777777" w:rsidR="006726C8" w:rsidRPr="006726C8" w:rsidRDefault="006726C8" w:rsidP="00AA6A92">
            <w:pPr>
              <w:pStyle w:val="Body"/>
              <w:numPr>
                <w:ilvl w:val="0"/>
                <w:numId w:val="46"/>
              </w:numPr>
              <w:spacing w:before="120" w:after="120"/>
              <w:rPr>
                <w:rFonts w:ascii="Verdana" w:hAnsi="Verdana" w:cs="Arial"/>
                <w:sz w:val="24"/>
                <w:szCs w:val="24"/>
                <w:lang w:val="en-GB"/>
              </w:rPr>
            </w:pPr>
            <w:r w:rsidRPr="006726C8">
              <w:rPr>
                <w:rFonts w:ascii="Verdana" w:hAnsi="Verdana" w:cs="Arial"/>
                <w:sz w:val="24"/>
                <w:szCs w:val="24"/>
                <w:lang w:val="en-GB"/>
              </w:rPr>
              <w:t>The 2024/25 aspiration of £59m savings, of which £51m was secure at Month 11;</w:t>
            </w:r>
          </w:p>
          <w:p w14:paraId="39C40C30" w14:textId="77777777" w:rsidR="006726C8" w:rsidRPr="006726C8" w:rsidRDefault="006726C8" w:rsidP="00AA6A92">
            <w:pPr>
              <w:pStyle w:val="Body"/>
              <w:numPr>
                <w:ilvl w:val="0"/>
                <w:numId w:val="46"/>
              </w:numPr>
              <w:spacing w:before="120" w:after="120"/>
              <w:rPr>
                <w:rFonts w:ascii="Verdana" w:hAnsi="Verdana" w:cs="Arial"/>
                <w:sz w:val="24"/>
                <w:szCs w:val="24"/>
                <w:lang w:val="en-GB"/>
              </w:rPr>
            </w:pPr>
            <w:r w:rsidRPr="006726C8">
              <w:rPr>
                <w:rFonts w:ascii="Verdana" w:hAnsi="Verdana" w:cs="Arial"/>
                <w:sz w:val="24"/>
                <w:szCs w:val="24"/>
                <w:lang w:val="en-GB"/>
              </w:rPr>
              <w:lastRenderedPageBreak/>
              <w:t>The successful bid for £13.9m additional capital funds, used to purchase medical equipment and to support the digital landscape in advance of 2025/26;</w:t>
            </w:r>
          </w:p>
          <w:p w14:paraId="311453DF" w14:textId="77777777" w:rsidR="006726C8" w:rsidRPr="006726C8" w:rsidRDefault="006726C8" w:rsidP="00AA6A92">
            <w:pPr>
              <w:pStyle w:val="Body"/>
              <w:numPr>
                <w:ilvl w:val="0"/>
                <w:numId w:val="46"/>
              </w:numPr>
              <w:spacing w:before="120" w:after="120"/>
              <w:rPr>
                <w:rFonts w:ascii="Verdana" w:hAnsi="Verdana" w:cs="Arial"/>
                <w:sz w:val="24"/>
                <w:szCs w:val="24"/>
                <w:lang w:val="en-GB"/>
              </w:rPr>
            </w:pPr>
            <w:r w:rsidRPr="006726C8">
              <w:rPr>
                <w:rFonts w:ascii="Verdana" w:hAnsi="Verdana" w:cs="Arial"/>
                <w:sz w:val="24"/>
                <w:szCs w:val="24"/>
                <w:lang w:val="en-GB"/>
              </w:rPr>
              <w:t xml:space="preserve">Strategic cash support to secure a cash balance.  </w:t>
            </w:r>
          </w:p>
          <w:p w14:paraId="73E261F5" w14:textId="77777777" w:rsidR="006726C8" w:rsidRPr="006726C8" w:rsidRDefault="006726C8" w:rsidP="006726C8">
            <w:pPr>
              <w:pStyle w:val="Body"/>
              <w:spacing w:before="120" w:after="120"/>
              <w:rPr>
                <w:rFonts w:ascii="Verdana" w:hAnsi="Verdana" w:cs="Arial"/>
                <w:sz w:val="24"/>
                <w:szCs w:val="24"/>
                <w:lang w:val="en-GB"/>
              </w:rPr>
            </w:pPr>
            <w:r w:rsidRPr="006726C8">
              <w:rPr>
                <w:rFonts w:ascii="Verdana" w:hAnsi="Verdana" w:cs="Arial"/>
                <w:sz w:val="24"/>
                <w:szCs w:val="24"/>
                <w:lang w:val="en-GB"/>
              </w:rPr>
              <w:t>The Board:</w:t>
            </w:r>
          </w:p>
          <w:p w14:paraId="4ED4ECF0" w14:textId="77777777" w:rsidR="006726C8" w:rsidRPr="006726C8" w:rsidRDefault="006726C8" w:rsidP="00AA6A92">
            <w:pPr>
              <w:pStyle w:val="Body"/>
              <w:numPr>
                <w:ilvl w:val="0"/>
                <w:numId w:val="47"/>
              </w:numPr>
              <w:spacing w:before="120" w:after="120"/>
              <w:rPr>
                <w:rFonts w:ascii="Verdana" w:hAnsi="Verdana" w:cs="Arial"/>
                <w:sz w:val="24"/>
                <w:szCs w:val="24"/>
                <w:lang w:val="en-GB"/>
              </w:rPr>
            </w:pPr>
            <w:r w:rsidRPr="006726C8">
              <w:rPr>
                <w:rFonts w:ascii="Verdana" w:hAnsi="Verdana" w:cs="Arial"/>
                <w:b/>
                <w:sz w:val="24"/>
                <w:szCs w:val="24"/>
                <w:lang w:val="en-GB"/>
              </w:rPr>
              <w:t xml:space="preserve">Considered </w:t>
            </w:r>
            <w:r w:rsidRPr="006726C8">
              <w:rPr>
                <w:rFonts w:ascii="Verdana" w:hAnsi="Verdana" w:cs="Arial"/>
                <w:sz w:val="24"/>
                <w:szCs w:val="24"/>
                <w:lang w:val="en-GB"/>
              </w:rPr>
              <w:t xml:space="preserve">and commented upon the Board’s financial performance for Month 11 2024/25 (Revenue and Capital). </w:t>
            </w:r>
          </w:p>
          <w:p w14:paraId="5992939E" w14:textId="77777777" w:rsidR="006726C8" w:rsidRPr="006726C8" w:rsidRDefault="006726C8" w:rsidP="00AA6A92">
            <w:pPr>
              <w:pStyle w:val="Body"/>
              <w:numPr>
                <w:ilvl w:val="0"/>
                <w:numId w:val="47"/>
              </w:numPr>
              <w:spacing w:before="120" w:after="120"/>
              <w:rPr>
                <w:rFonts w:ascii="Verdana" w:hAnsi="Verdana" w:cs="Arial"/>
                <w:sz w:val="24"/>
                <w:szCs w:val="24"/>
                <w:lang w:val="en-GB"/>
              </w:rPr>
            </w:pPr>
            <w:r w:rsidRPr="006726C8">
              <w:rPr>
                <w:rFonts w:ascii="Verdana" w:hAnsi="Verdana" w:cs="Arial"/>
                <w:b/>
                <w:sz w:val="24"/>
                <w:szCs w:val="24"/>
                <w:lang w:val="en-GB"/>
              </w:rPr>
              <w:t xml:space="preserve">Took assurance </w:t>
            </w:r>
            <w:r w:rsidRPr="006726C8">
              <w:rPr>
                <w:rFonts w:ascii="Verdana" w:hAnsi="Verdana" w:cs="Arial"/>
                <w:sz w:val="24"/>
                <w:szCs w:val="24"/>
                <w:lang w:val="en-GB"/>
              </w:rPr>
              <w:t>from the further actions taken to ensure delivery of the financial assessment presented on 19 December 2024, with a line of sight to £43.7m, supported by the Recovery &amp; Sustainability Board.</w:t>
            </w:r>
          </w:p>
          <w:p w14:paraId="67360BD5" w14:textId="77777777" w:rsidR="006726C8" w:rsidRPr="006726C8" w:rsidRDefault="006726C8" w:rsidP="00AA6A92">
            <w:pPr>
              <w:pStyle w:val="Body"/>
              <w:numPr>
                <w:ilvl w:val="0"/>
                <w:numId w:val="47"/>
              </w:numPr>
              <w:spacing w:before="120" w:after="120"/>
              <w:rPr>
                <w:rFonts w:ascii="Verdana" w:hAnsi="Verdana" w:cs="Arial"/>
                <w:sz w:val="24"/>
                <w:szCs w:val="24"/>
                <w:lang w:val="en-GB"/>
              </w:rPr>
            </w:pPr>
            <w:r w:rsidRPr="006726C8">
              <w:rPr>
                <w:rFonts w:ascii="Verdana" w:hAnsi="Verdana" w:cs="Arial"/>
                <w:b/>
                <w:sz w:val="24"/>
                <w:szCs w:val="24"/>
                <w:lang w:val="en-GB"/>
              </w:rPr>
              <w:t xml:space="preserve">Considered </w:t>
            </w:r>
            <w:r w:rsidRPr="006726C8">
              <w:rPr>
                <w:rFonts w:ascii="Verdana" w:hAnsi="Verdana" w:cs="Arial"/>
                <w:sz w:val="24"/>
                <w:szCs w:val="24"/>
                <w:lang w:val="en-GB"/>
              </w:rPr>
              <w:t>the balance sheet at Month 11.</w:t>
            </w:r>
          </w:p>
          <w:p w14:paraId="1F70D8C0" w14:textId="77777777" w:rsidR="006726C8" w:rsidRPr="006726C8" w:rsidRDefault="006726C8" w:rsidP="00AA6A92">
            <w:pPr>
              <w:pStyle w:val="Body"/>
              <w:numPr>
                <w:ilvl w:val="0"/>
                <w:numId w:val="47"/>
              </w:numPr>
              <w:spacing w:before="120" w:after="120"/>
              <w:rPr>
                <w:rFonts w:ascii="Verdana" w:hAnsi="Verdana" w:cs="Arial"/>
                <w:sz w:val="24"/>
                <w:szCs w:val="24"/>
                <w:lang w:val="en-GB"/>
              </w:rPr>
            </w:pPr>
            <w:r w:rsidRPr="006726C8">
              <w:rPr>
                <w:rFonts w:ascii="Verdana" w:hAnsi="Verdana" w:cs="Arial"/>
                <w:b/>
                <w:sz w:val="24"/>
                <w:szCs w:val="24"/>
                <w:lang w:val="en-GB"/>
              </w:rPr>
              <w:t xml:space="preserve">Considered </w:t>
            </w:r>
            <w:r w:rsidRPr="006726C8">
              <w:rPr>
                <w:rFonts w:ascii="Verdana" w:hAnsi="Verdana" w:cs="Arial"/>
                <w:sz w:val="24"/>
                <w:szCs w:val="24"/>
                <w:lang w:val="en-GB"/>
              </w:rPr>
              <w:t>the cash forecast at 31 March 2025.</w:t>
            </w:r>
          </w:p>
          <w:p w14:paraId="47380695" w14:textId="77777777" w:rsidR="006726C8" w:rsidRPr="006726C8" w:rsidRDefault="006726C8" w:rsidP="00AA6A92">
            <w:pPr>
              <w:pStyle w:val="Body"/>
              <w:numPr>
                <w:ilvl w:val="0"/>
                <w:numId w:val="47"/>
              </w:numPr>
              <w:spacing w:before="120" w:after="120"/>
              <w:rPr>
                <w:rFonts w:ascii="Verdana" w:hAnsi="Verdana" w:cs="Arial"/>
                <w:sz w:val="24"/>
                <w:szCs w:val="24"/>
                <w:lang w:val="en-GB"/>
              </w:rPr>
            </w:pPr>
            <w:r w:rsidRPr="006726C8">
              <w:rPr>
                <w:rFonts w:ascii="Verdana" w:hAnsi="Verdana" w:cs="Arial"/>
                <w:b/>
                <w:sz w:val="24"/>
                <w:szCs w:val="24"/>
                <w:lang w:val="en-GB"/>
              </w:rPr>
              <w:t xml:space="preserve">Supported </w:t>
            </w:r>
            <w:r w:rsidRPr="006726C8">
              <w:rPr>
                <w:rFonts w:ascii="Verdana" w:hAnsi="Verdana" w:cs="Arial"/>
                <w:sz w:val="24"/>
                <w:szCs w:val="24"/>
                <w:lang w:val="en-GB"/>
              </w:rPr>
              <w:t>the position with regard to the risk scores.</w:t>
            </w:r>
          </w:p>
          <w:p w14:paraId="4B614AE2" w14:textId="77777777" w:rsidR="006726C8" w:rsidRPr="006726C8" w:rsidRDefault="006726C8" w:rsidP="00AA6A92">
            <w:pPr>
              <w:pStyle w:val="Body"/>
              <w:numPr>
                <w:ilvl w:val="0"/>
                <w:numId w:val="47"/>
              </w:numPr>
              <w:spacing w:before="120" w:after="120"/>
              <w:rPr>
                <w:rFonts w:ascii="Verdana" w:hAnsi="Verdana" w:cs="Arial"/>
                <w:sz w:val="24"/>
                <w:szCs w:val="24"/>
                <w:lang w:val="en-GB"/>
              </w:rPr>
            </w:pPr>
            <w:r w:rsidRPr="006726C8">
              <w:rPr>
                <w:rFonts w:ascii="Verdana" w:hAnsi="Verdana" w:cs="Arial"/>
                <w:b/>
                <w:sz w:val="24"/>
                <w:szCs w:val="24"/>
                <w:lang w:val="en-GB"/>
              </w:rPr>
              <w:t xml:space="preserve">Considered </w:t>
            </w:r>
            <w:r w:rsidRPr="006726C8">
              <w:rPr>
                <w:rFonts w:ascii="Verdana" w:hAnsi="Verdana" w:cs="Arial"/>
                <w:sz w:val="24"/>
                <w:szCs w:val="24"/>
                <w:lang w:val="en-GB"/>
              </w:rPr>
              <w:t>all actions and updates to support the management of the 2024/25 financial position.</w:t>
            </w:r>
          </w:p>
          <w:p w14:paraId="263C671F" w14:textId="313C308F" w:rsidR="004C3689" w:rsidRPr="00663FEB" w:rsidRDefault="004C3689" w:rsidP="006726C8">
            <w:pPr>
              <w:pStyle w:val="Body"/>
              <w:spacing w:before="120" w:after="120"/>
              <w:jc w:val="both"/>
              <w:rPr>
                <w:rFonts w:ascii="Verdana" w:hAnsi="Verdana" w:cs="Arial"/>
                <w:sz w:val="24"/>
                <w:szCs w:val="24"/>
              </w:rPr>
            </w:pPr>
          </w:p>
        </w:tc>
      </w:tr>
      <w:tr w:rsidR="004F7048" w:rsidRPr="00663FEB" w14:paraId="5D232BE3" w14:textId="77777777" w:rsidTr="002D58FE">
        <w:trPr>
          <w:trHeight w:val="523"/>
          <w:jc w:val="center"/>
        </w:trPr>
        <w:tc>
          <w:tcPr>
            <w:tcW w:w="2131" w:type="dxa"/>
            <w:shd w:val="clear" w:color="auto" w:fill="auto"/>
            <w:tcMar>
              <w:top w:w="80" w:type="dxa"/>
              <w:left w:w="80" w:type="dxa"/>
              <w:bottom w:w="80" w:type="dxa"/>
              <w:right w:w="80" w:type="dxa"/>
            </w:tcMar>
          </w:tcPr>
          <w:p w14:paraId="1ED3881F" w14:textId="62BB0C87" w:rsidR="004F7048" w:rsidRPr="00663FEB" w:rsidRDefault="00A701D5" w:rsidP="00AA4825">
            <w:pPr>
              <w:spacing w:before="120" w:after="120"/>
              <w:rPr>
                <w:rFonts w:ascii="Verdana" w:hAnsi="Verdana" w:cs="Arial"/>
                <w:b/>
              </w:rPr>
            </w:pPr>
            <w:r>
              <w:rPr>
                <w:rFonts w:ascii="Verdana" w:hAnsi="Verdana" w:cs="Arial"/>
                <w:b/>
              </w:rPr>
              <w:lastRenderedPageBreak/>
              <w:t>38/25</w:t>
            </w:r>
          </w:p>
        </w:tc>
        <w:tc>
          <w:tcPr>
            <w:tcW w:w="8359" w:type="dxa"/>
            <w:shd w:val="clear" w:color="auto" w:fill="auto"/>
            <w:tcMar>
              <w:top w:w="80" w:type="dxa"/>
              <w:left w:w="85" w:type="dxa"/>
              <w:bottom w:w="80" w:type="dxa"/>
              <w:right w:w="80" w:type="dxa"/>
            </w:tcMar>
          </w:tcPr>
          <w:p w14:paraId="3419CEE6" w14:textId="65C3F28B" w:rsidR="004F7048" w:rsidRPr="00663FEB" w:rsidRDefault="006726C8" w:rsidP="00E5615F">
            <w:pPr>
              <w:pStyle w:val="Body"/>
              <w:spacing w:before="120" w:after="120"/>
              <w:jc w:val="both"/>
              <w:rPr>
                <w:rFonts w:ascii="Verdana" w:hAnsi="Verdana" w:cs="Arial"/>
                <w:sz w:val="24"/>
                <w:szCs w:val="24"/>
              </w:rPr>
            </w:pPr>
            <w:r>
              <w:rPr>
                <w:rFonts w:ascii="Verdana" w:hAnsi="Verdana" w:cs="Arial"/>
                <w:b/>
                <w:sz w:val="24"/>
                <w:szCs w:val="24"/>
              </w:rPr>
              <w:t>ESCALATION AND OVERSIGHT REPORT</w:t>
            </w:r>
          </w:p>
        </w:tc>
      </w:tr>
      <w:tr w:rsidR="004F7048" w:rsidRPr="00663FEB" w14:paraId="50F2C31D" w14:textId="77777777" w:rsidTr="002D58FE">
        <w:trPr>
          <w:trHeight w:val="523"/>
          <w:jc w:val="center"/>
        </w:trPr>
        <w:tc>
          <w:tcPr>
            <w:tcW w:w="2131" w:type="dxa"/>
            <w:shd w:val="clear" w:color="auto" w:fill="auto"/>
            <w:tcMar>
              <w:top w:w="80" w:type="dxa"/>
              <w:left w:w="80" w:type="dxa"/>
              <w:bottom w:w="80" w:type="dxa"/>
              <w:right w:w="80" w:type="dxa"/>
            </w:tcMar>
          </w:tcPr>
          <w:p w14:paraId="2F79D125" w14:textId="77777777" w:rsidR="004F7048" w:rsidRPr="00663FEB" w:rsidRDefault="004F7048" w:rsidP="00AA4825">
            <w:pPr>
              <w:spacing w:before="120" w:after="120"/>
              <w:rPr>
                <w:rFonts w:ascii="Verdana" w:hAnsi="Verdana" w:cs="Arial"/>
                <w:b/>
              </w:rPr>
            </w:pPr>
          </w:p>
        </w:tc>
        <w:tc>
          <w:tcPr>
            <w:tcW w:w="8359" w:type="dxa"/>
            <w:shd w:val="clear" w:color="auto" w:fill="auto"/>
            <w:tcMar>
              <w:top w:w="80" w:type="dxa"/>
              <w:left w:w="85" w:type="dxa"/>
              <w:bottom w:w="80" w:type="dxa"/>
              <w:right w:w="80" w:type="dxa"/>
            </w:tcMar>
          </w:tcPr>
          <w:p w14:paraId="7AA959BD" w14:textId="77777777" w:rsidR="006726C8" w:rsidRPr="006726C8" w:rsidRDefault="006726C8" w:rsidP="006726C8">
            <w:pPr>
              <w:pStyle w:val="Body"/>
              <w:spacing w:before="120" w:after="120"/>
              <w:rPr>
                <w:rFonts w:ascii="Verdana" w:hAnsi="Verdana" w:cs="Arial"/>
                <w:sz w:val="24"/>
                <w:szCs w:val="24"/>
                <w:lang w:val="en-GB"/>
              </w:rPr>
            </w:pPr>
            <w:r w:rsidRPr="006726C8">
              <w:rPr>
                <w:rFonts w:ascii="Verdana" w:hAnsi="Verdana" w:cs="Arial"/>
                <w:sz w:val="24"/>
                <w:szCs w:val="24"/>
                <w:lang w:val="en-GB"/>
              </w:rPr>
              <w:t>Introducing this new report, CW advised that the format would be subject to further redesign. He drew attention to the following key points:</w:t>
            </w:r>
          </w:p>
          <w:p w14:paraId="4DE49B33" w14:textId="77777777" w:rsidR="006726C8" w:rsidRPr="006726C8" w:rsidRDefault="006726C8" w:rsidP="00AA6A92">
            <w:pPr>
              <w:pStyle w:val="Body"/>
              <w:numPr>
                <w:ilvl w:val="0"/>
                <w:numId w:val="48"/>
              </w:numPr>
              <w:spacing w:before="120" w:after="120"/>
              <w:rPr>
                <w:rFonts w:ascii="Verdana" w:hAnsi="Verdana" w:cs="Arial"/>
                <w:sz w:val="24"/>
                <w:szCs w:val="24"/>
                <w:lang w:val="en-GB"/>
              </w:rPr>
            </w:pPr>
            <w:r w:rsidRPr="006726C8">
              <w:rPr>
                <w:rFonts w:ascii="Verdana" w:hAnsi="Verdana" w:cs="Arial"/>
                <w:sz w:val="24"/>
                <w:szCs w:val="24"/>
                <w:lang w:val="en-GB"/>
              </w:rPr>
              <w:t>The de-escalation to Tier 3, enhanced monitoring, for planned care and CAMHS;</w:t>
            </w:r>
          </w:p>
          <w:p w14:paraId="5622D0F6" w14:textId="77777777" w:rsidR="006726C8" w:rsidRPr="006726C8" w:rsidRDefault="006726C8" w:rsidP="00AA6A92">
            <w:pPr>
              <w:pStyle w:val="Body"/>
              <w:numPr>
                <w:ilvl w:val="0"/>
                <w:numId w:val="48"/>
              </w:numPr>
              <w:spacing w:before="120" w:after="120"/>
              <w:rPr>
                <w:rFonts w:ascii="Verdana" w:hAnsi="Verdana" w:cs="Arial"/>
                <w:sz w:val="24"/>
                <w:szCs w:val="24"/>
                <w:lang w:val="en-GB"/>
              </w:rPr>
            </w:pPr>
            <w:r w:rsidRPr="006726C8">
              <w:rPr>
                <w:rFonts w:ascii="Verdana" w:hAnsi="Verdana" w:cs="Arial"/>
                <w:sz w:val="24"/>
                <w:szCs w:val="24"/>
                <w:lang w:val="en-GB"/>
              </w:rPr>
              <w:t>On planned care, the HB remained on target to clear waits by the end of March; this was a significant achievement;</w:t>
            </w:r>
          </w:p>
          <w:p w14:paraId="10B75A9E" w14:textId="77777777" w:rsidR="006726C8" w:rsidRPr="006726C8" w:rsidRDefault="006726C8" w:rsidP="00AA6A92">
            <w:pPr>
              <w:pStyle w:val="Body"/>
              <w:numPr>
                <w:ilvl w:val="0"/>
                <w:numId w:val="48"/>
              </w:numPr>
              <w:spacing w:before="120" w:after="120"/>
              <w:rPr>
                <w:rFonts w:ascii="Verdana" w:hAnsi="Verdana" w:cs="Arial"/>
                <w:sz w:val="24"/>
                <w:szCs w:val="24"/>
                <w:lang w:val="en-GB"/>
              </w:rPr>
            </w:pPr>
            <w:r w:rsidRPr="006726C8">
              <w:rPr>
                <w:rFonts w:ascii="Verdana" w:hAnsi="Verdana" w:cs="Arial"/>
                <w:sz w:val="24"/>
                <w:szCs w:val="24"/>
                <w:lang w:val="en-GB"/>
              </w:rPr>
              <w:t>Challenges continued for UEC and healthcare associated infections (HCAIs); he confirmed that the trajectory for HCAIs evidenced improvement over time.</w:t>
            </w:r>
          </w:p>
          <w:p w14:paraId="651C0C6E" w14:textId="77777777" w:rsidR="006726C8" w:rsidRPr="006726C8" w:rsidRDefault="006726C8" w:rsidP="006726C8">
            <w:pPr>
              <w:pStyle w:val="Body"/>
              <w:spacing w:before="120" w:after="120"/>
              <w:rPr>
                <w:rFonts w:ascii="Verdana" w:hAnsi="Verdana" w:cs="Arial"/>
                <w:sz w:val="24"/>
                <w:szCs w:val="24"/>
                <w:lang w:val="en-GB"/>
              </w:rPr>
            </w:pPr>
            <w:r w:rsidRPr="006726C8">
              <w:rPr>
                <w:rFonts w:ascii="Verdana" w:hAnsi="Verdana" w:cs="Arial"/>
                <w:sz w:val="24"/>
                <w:szCs w:val="24"/>
                <w:lang w:val="en-GB"/>
              </w:rPr>
              <w:t>JW invited questions and comments on the new report:</w:t>
            </w:r>
          </w:p>
          <w:p w14:paraId="0015B82C" w14:textId="77777777" w:rsidR="006726C8" w:rsidRPr="006726C8" w:rsidRDefault="006726C8" w:rsidP="006726C8">
            <w:pPr>
              <w:pStyle w:val="Body"/>
              <w:spacing w:before="120" w:after="120"/>
              <w:rPr>
                <w:rFonts w:ascii="Verdana" w:hAnsi="Verdana" w:cs="Arial"/>
                <w:sz w:val="24"/>
                <w:szCs w:val="24"/>
                <w:lang w:val="en-GB"/>
              </w:rPr>
            </w:pPr>
            <w:r w:rsidRPr="006726C8">
              <w:rPr>
                <w:rFonts w:ascii="Verdana" w:hAnsi="Verdana" w:cs="Arial"/>
                <w:sz w:val="24"/>
                <w:szCs w:val="24"/>
                <w:lang w:val="en-GB"/>
              </w:rPr>
              <w:t xml:space="preserve">JC welcomed the report and its layout; this provided clear information and facilitated improved oversight. She asked about endoscopy performance, as this continued to be of concern.  CW confirmed that endoscopy performance was in line with the trajectory to clear the backlog by March 2026; additional funding could bring this forward. CW indicated that actions to address the </w:t>
            </w:r>
            <w:r w:rsidRPr="006726C8">
              <w:rPr>
                <w:rFonts w:ascii="Verdana" w:hAnsi="Verdana" w:cs="Arial"/>
                <w:sz w:val="24"/>
                <w:szCs w:val="24"/>
                <w:lang w:val="en-GB"/>
              </w:rPr>
              <w:lastRenderedPageBreak/>
              <w:t xml:space="preserve">backlog included workforce changes, with training in place to provide more non-medical endoscopists. </w:t>
            </w:r>
          </w:p>
          <w:p w14:paraId="5C472C27" w14:textId="77777777" w:rsidR="006726C8" w:rsidRPr="006726C8" w:rsidRDefault="006726C8" w:rsidP="006726C8">
            <w:pPr>
              <w:pStyle w:val="Body"/>
              <w:spacing w:before="120" w:after="120"/>
              <w:rPr>
                <w:rFonts w:ascii="Verdana" w:hAnsi="Verdana" w:cs="Arial"/>
                <w:sz w:val="24"/>
                <w:szCs w:val="24"/>
                <w:lang w:val="en-GB"/>
              </w:rPr>
            </w:pPr>
            <w:r w:rsidRPr="006726C8">
              <w:rPr>
                <w:rFonts w:ascii="Verdana" w:hAnsi="Verdana" w:cs="Arial"/>
                <w:sz w:val="24"/>
                <w:szCs w:val="24"/>
                <w:lang w:val="en-GB"/>
              </w:rPr>
              <w:t>ALF also welcomed the layout and the clarity of the data provided. She asked about the management of those patients waiting; CW outlined the prioritisation process in place for those requiring urgent endoscopy, with all referrals triaged and assessed for clinical risk, and regular waiting list validation. DG added detail on the validation process.</w:t>
            </w:r>
          </w:p>
          <w:p w14:paraId="3175A88A" w14:textId="1C45C9A6" w:rsidR="006726C8" w:rsidRPr="006726C8" w:rsidRDefault="006726C8" w:rsidP="006726C8">
            <w:pPr>
              <w:pStyle w:val="Body"/>
              <w:spacing w:before="120" w:after="120"/>
              <w:rPr>
                <w:rFonts w:ascii="Verdana" w:hAnsi="Verdana" w:cs="Arial"/>
                <w:sz w:val="24"/>
                <w:szCs w:val="24"/>
                <w:lang w:val="en-GB"/>
              </w:rPr>
            </w:pPr>
            <w:r w:rsidRPr="006726C8">
              <w:rPr>
                <w:rFonts w:ascii="Verdana" w:hAnsi="Verdana" w:cs="Arial"/>
                <w:sz w:val="24"/>
                <w:szCs w:val="24"/>
                <w:lang w:val="en-GB"/>
              </w:rPr>
              <w:t xml:space="preserve">HW acknowledged the significant work involved in meeting the </w:t>
            </w:r>
            <w:r w:rsidR="002C7844" w:rsidRPr="006726C8">
              <w:rPr>
                <w:rFonts w:ascii="Verdana" w:hAnsi="Verdana" w:cs="Arial"/>
                <w:sz w:val="24"/>
                <w:szCs w:val="24"/>
                <w:lang w:val="en-GB"/>
              </w:rPr>
              <w:t>104-week</w:t>
            </w:r>
            <w:r w:rsidRPr="006726C8">
              <w:rPr>
                <w:rFonts w:ascii="Verdana" w:hAnsi="Verdana" w:cs="Arial"/>
                <w:sz w:val="24"/>
                <w:szCs w:val="24"/>
                <w:lang w:val="en-GB"/>
              </w:rPr>
              <w:t xml:space="preserve"> target; this still meant that people could wait two years for treatment and she asked about the arrangements in place to communicate with patients and check their status. CW outlined the communication process in place.</w:t>
            </w:r>
          </w:p>
          <w:p w14:paraId="09CF8B7B" w14:textId="77777777" w:rsidR="006726C8" w:rsidRPr="006726C8" w:rsidRDefault="006726C8" w:rsidP="006726C8">
            <w:pPr>
              <w:pStyle w:val="Body"/>
              <w:spacing w:before="120" w:after="120"/>
              <w:rPr>
                <w:rFonts w:ascii="Verdana" w:hAnsi="Verdana" w:cs="Arial"/>
                <w:sz w:val="24"/>
                <w:szCs w:val="24"/>
                <w:lang w:val="en-GB"/>
              </w:rPr>
            </w:pPr>
            <w:r w:rsidRPr="006726C8">
              <w:rPr>
                <w:rFonts w:ascii="Verdana" w:hAnsi="Verdana" w:cs="Arial"/>
                <w:sz w:val="24"/>
                <w:szCs w:val="24"/>
                <w:lang w:val="en-GB"/>
              </w:rPr>
              <w:t>JW advised HW that the Cabinet Secretary would shortly signal his 2025/26 priorities and whether these included any move from the 104-week target.</w:t>
            </w:r>
          </w:p>
          <w:p w14:paraId="6F5953DA" w14:textId="3FB849F1" w:rsidR="004F7048" w:rsidRPr="002C7844" w:rsidRDefault="006726C8" w:rsidP="002C7844">
            <w:pPr>
              <w:pStyle w:val="Body"/>
              <w:spacing w:before="120" w:after="120"/>
              <w:rPr>
                <w:rFonts w:ascii="Verdana" w:hAnsi="Verdana" w:cs="Arial"/>
                <w:sz w:val="24"/>
                <w:szCs w:val="24"/>
                <w:lang w:val="en-GB"/>
              </w:rPr>
            </w:pPr>
            <w:r w:rsidRPr="006726C8">
              <w:rPr>
                <w:rFonts w:ascii="Verdana" w:hAnsi="Verdana" w:cs="Arial"/>
                <w:sz w:val="24"/>
                <w:szCs w:val="24"/>
                <w:lang w:val="en-GB"/>
              </w:rPr>
              <w:t xml:space="preserve">The Board </w:t>
            </w:r>
            <w:r w:rsidRPr="006726C8">
              <w:rPr>
                <w:rFonts w:ascii="Verdana" w:hAnsi="Verdana" w:cs="Arial"/>
                <w:b/>
                <w:sz w:val="24"/>
                <w:szCs w:val="24"/>
                <w:lang w:val="en-GB"/>
              </w:rPr>
              <w:t xml:space="preserve">considered </w:t>
            </w:r>
            <w:r w:rsidRPr="006726C8">
              <w:rPr>
                <w:rFonts w:ascii="Verdana" w:hAnsi="Verdana" w:cs="Arial"/>
                <w:sz w:val="24"/>
                <w:szCs w:val="24"/>
                <w:lang w:val="en-GB"/>
              </w:rPr>
              <w:t xml:space="preserve">the monthly update in respect of performance against escalation measures and de-escalation criteria and </w:t>
            </w:r>
            <w:r w:rsidRPr="006726C8">
              <w:rPr>
                <w:rFonts w:ascii="Verdana" w:hAnsi="Verdana" w:cs="Arial"/>
                <w:b/>
                <w:sz w:val="24"/>
                <w:szCs w:val="24"/>
                <w:lang w:val="en-GB"/>
              </w:rPr>
              <w:t xml:space="preserve">took assurance </w:t>
            </w:r>
            <w:r w:rsidRPr="006726C8">
              <w:rPr>
                <w:rFonts w:ascii="Verdana" w:hAnsi="Verdana" w:cs="Arial"/>
                <w:sz w:val="24"/>
                <w:szCs w:val="24"/>
                <w:lang w:val="en-GB"/>
              </w:rPr>
              <w:t>from the report and discussions</w:t>
            </w:r>
          </w:p>
        </w:tc>
      </w:tr>
      <w:tr w:rsidR="006726C8" w:rsidRPr="00663FEB" w14:paraId="7D6C7812" w14:textId="77777777" w:rsidTr="002D58FE">
        <w:trPr>
          <w:trHeight w:val="523"/>
          <w:jc w:val="center"/>
        </w:trPr>
        <w:tc>
          <w:tcPr>
            <w:tcW w:w="2131" w:type="dxa"/>
            <w:shd w:val="clear" w:color="auto" w:fill="auto"/>
            <w:tcMar>
              <w:top w:w="80" w:type="dxa"/>
              <w:left w:w="80" w:type="dxa"/>
              <w:bottom w:w="80" w:type="dxa"/>
              <w:right w:w="80" w:type="dxa"/>
            </w:tcMar>
          </w:tcPr>
          <w:p w14:paraId="5DF9E52D" w14:textId="2FAB7239" w:rsidR="006726C8" w:rsidRPr="00663FEB" w:rsidRDefault="00A701D5" w:rsidP="00AA4825">
            <w:pPr>
              <w:spacing w:before="120" w:after="120"/>
              <w:rPr>
                <w:rFonts w:ascii="Verdana" w:hAnsi="Verdana" w:cs="Arial"/>
                <w:b/>
              </w:rPr>
            </w:pPr>
            <w:r>
              <w:rPr>
                <w:rFonts w:ascii="Verdana" w:hAnsi="Verdana" w:cs="Arial"/>
                <w:b/>
              </w:rPr>
              <w:lastRenderedPageBreak/>
              <w:t>39/25</w:t>
            </w:r>
          </w:p>
        </w:tc>
        <w:tc>
          <w:tcPr>
            <w:tcW w:w="8359" w:type="dxa"/>
            <w:shd w:val="clear" w:color="auto" w:fill="auto"/>
            <w:tcMar>
              <w:top w:w="80" w:type="dxa"/>
              <w:left w:w="85" w:type="dxa"/>
              <w:bottom w:w="80" w:type="dxa"/>
              <w:right w:w="80" w:type="dxa"/>
            </w:tcMar>
          </w:tcPr>
          <w:p w14:paraId="56D9D27A" w14:textId="1D97E29C" w:rsidR="006726C8" w:rsidRPr="00A701D5" w:rsidRDefault="006726C8" w:rsidP="006726C8">
            <w:pPr>
              <w:pStyle w:val="Body"/>
              <w:spacing w:before="120" w:after="120"/>
              <w:rPr>
                <w:rFonts w:ascii="Verdana" w:hAnsi="Verdana" w:cs="Arial"/>
                <w:b/>
                <w:bCs/>
                <w:sz w:val="24"/>
                <w:szCs w:val="24"/>
                <w:lang w:val="en-GB"/>
              </w:rPr>
            </w:pPr>
            <w:r w:rsidRPr="00A701D5">
              <w:rPr>
                <w:rFonts w:ascii="Verdana" w:hAnsi="Verdana" w:cs="Arial"/>
                <w:b/>
                <w:bCs/>
                <w:sz w:val="24"/>
                <w:szCs w:val="24"/>
                <w:lang w:val="en-GB"/>
              </w:rPr>
              <w:t xml:space="preserve">KEY ISSUES FROM QUALITY AND SAFETY COMMITTEE (QSC) </w:t>
            </w:r>
          </w:p>
        </w:tc>
      </w:tr>
      <w:tr w:rsidR="006726C8" w:rsidRPr="00663FEB" w14:paraId="01D8114B" w14:textId="77777777" w:rsidTr="002D58FE">
        <w:trPr>
          <w:trHeight w:val="523"/>
          <w:jc w:val="center"/>
        </w:trPr>
        <w:tc>
          <w:tcPr>
            <w:tcW w:w="2131" w:type="dxa"/>
            <w:shd w:val="clear" w:color="auto" w:fill="auto"/>
            <w:tcMar>
              <w:top w:w="80" w:type="dxa"/>
              <w:left w:w="80" w:type="dxa"/>
              <w:bottom w:w="80" w:type="dxa"/>
              <w:right w:w="80" w:type="dxa"/>
            </w:tcMar>
          </w:tcPr>
          <w:p w14:paraId="1BFF1084" w14:textId="77777777" w:rsidR="006726C8" w:rsidRPr="00663FEB" w:rsidRDefault="006726C8" w:rsidP="00AA4825">
            <w:pPr>
              <w:spacing w:before="120" w:after="120"/>
              <w:rPr>
                <w:rFonts w:ascii="Verdana" w:hAnsi="Verdana" w:cs="Arial"/>
                <w:b/>
              </w:rPr>
            </w:pPr>
          </w:p>
        </w:tc>
        <w:tc>
          <w:tcPr>
            <w:tcW w:w="8359" w:type="dxa"/>
            <w:shd w:val="clear" w:color="auto" w:fill="auto"/>
            <w:tcMar>
              <w:top w:w="80" w:type="dxa"/>
              <w:left w:w="85" w:type="dxa"/>
              <w:bottom w:w="80" w:type="dxa"/>
              <w:right w:w="80" w:type="dxa"/>
            </w:tcMar>
          </w:tcPr>
          <w:p w14:paraId="5292FFCF" w14:textId="77777777" w:rsidR="006726C8" w:rsidRPr="006726C8" w:rsidRDefault="006726C8" w:rsidP="006726C8">
            <w:pPr>
              <w:pStyle w:val="Body"/>
              <w:spacing w:before="120" w:after="120"/>
              <w:rPr>
                <w:rFonts w:ascii="Verdana" w:hAnsi="Verdana" w:cs="Arial"/>
                <w:sz w:val="24"/>
                <w:szCs w:val="24"/>
              </w:rPr>
            </w:pPr>
            <w:r w:rsidRPr="006726C8">
              <w:rPr>
                <w:rFonts w:ascii="Verdana" w:hAnsi="Verdana" w:cs="Arial"/>
                <w:sz w:val="24"/>
                <w:szCs w:val="24"/>
              </w:rPr>
              <w:t>SS provided an update on the January QSC meeting and a verbal update on the recent March QSC meeting. He drew attention to the alerts:</w:t>
            </w:r>
          </w:p>
          <w:p w14:paraId="6C6C9046" w14:textId="77777777" w:rsidR="006726C8" w:rsidRPr="006726C8" w:rsidRDefault="006726C8" w:rsidP="00AA6A92">
            <w:pPr>
              <w:pStyle w:val="Body"/>
              <w:numPr>
                <w:ilvl w:val="0"/>
                <w:numId w:val="49"/>
              </w:numPr>
              <w:spacing w:before="120" w:after="120"/>
              <w:rPr>
                <w:rFonts w:ascii="Verdana" w:hAnsi="Verdana" w:cs="Arial"/>
                <w:b/>
                <w:sz w:val="24"/>
                <w:szCs w:val="24"/>
              </w:rPr>
            </w:pPr>
            <w:r w:rsidRPr="006726C8">
              <w:rPr>
                <w:rFonts w:ascii="Verdana" w:hAnsi="Verdana" w:cs="Arial"/>
                <w:sz w:val="24"/>
                <w:szCs w:val="24"/>
              </w:rPr>
              <w:t xml:space="preserve">Concerns related to the Morriston Service Group, particularly around the ED, falls and HCAIs. (The ED position was considered as part of: the Chief Executive’s Report, the Escalation and Oversight Report and the IMTP. HCAIs we’re referenced as part of the Escalation and Oversight discussion). </w:t>
            </w:r>
          </w:p>
          <w:p w14:paraId="1BE7B2BC" w14:textId="77777777" w:rsidR="006726C8" w:rsidRPr="006726C8" w:rsidRDefault="006726C8" w:rsidP="00AA6A92">
            <w:pPr>
              <w:pStyle w:val="Body"/>
              <w:numPr>
                <w:ilvl w:val="0"/>
                <w:numId w:val="49"/>
              </w:numPr>
              <w:spacing w:before="120" w:after="120"/>
              <w:rPr>
                <w:rFonts w:ascii="Verdana" w:hAnsi="Verdana" w:cs="Arial"/>
                <w:sz w:val="24"/>
                <w:szCs w:val="24"/>
              </w:rPr>
            </w:pPr>
            <w:r w:rsidRPr="006726C8">
              <w:rPr>
                <w:rFonts w:ascii="Verdana" w:hAnsi="Verdana" w:cs="Arial"/>
                <w:sz w:val="24"/>
                <w:szCs w:val="24"/>
              </w:rPr>
              <w:t>Delays in discharge of COPs and the risks of a prolonged stay; some delays were due to internal SBUHB processes. (This matter was also considered as part of the Performance and Finance Committee discussion)</w:t>
            </w:r>
          </w:p>
          <w:p w14:paraId="22C09FF4" w14:textId="77777777" w:rsidR="006726C8" w:rsidRPr="006726C8" w:rsidRDefault="006726C8" w:rsidP="00AA6A92">
            <w:pPr>
              <w:pStyle w:val="Body"/>
              <w:numPr>
                <w:ilvl w:val="0"/>
                <w:numId w:val="49"/>
              </w:numPr>
              <w:spacing w:before="120" w:after="120"/>
              <w:rPr>
                <w:rFonts w:ascii="Verdana" w:hAnsi="Verdana" w:cs="Arial"/>
                <w:b/>
                <w:sz w:val="24"/>
                <w:szCs w:val="24"/>
              </w:rPr>
            </w:pPr>
            <w:r w:rsidRPr="006726C8">
              <w:rPr>
                <w:rFonts w:ascii="Verdana" w:hAnsi="Verdana" w:cs="Arial"/>
                <w:sz w:val="24"/>
                <w:szCs w:val="24"/>
              </w:rPr>
              <w:t xml:space="preserve">The need to develop community diabetes services. (Issues relating to improved management of diabetes at cluster level were set out in the IMTP). </w:t>
            </w:r>
          </w:p>
          <w:p w14:paraId="52C51C52" w14:textId="77777777" w:rsidR="006726C8" w:rsidRPr="006726C8" w:rsidRDefault="006726C8" w:rsidP="00AA6A92">
            <w:pPr>
              <w:pStyle w:val="Body"/>
              <w:numPr>
                <w:ilvl w:val="0"/>
                <w:numId w:val="49"/>
              </w:numPr>
              <w:spacing w:before="120" w:after="120"/>
              <w:rPr>
                <w:rFonts w:ascii="Verdana" w:hAnsi="Verdana" w:cs="Arial"/>
                <w:sz w:val="24"/>
                <w:szCs w:val="24"/>
              </w:rPr>
            </w:pPr>
            <w:r w:rsidRPr="006726C8">
              <w:rPr>
                <w:rFonts w:ascii="Verdana" w:hAnsi="Verdana" w:cs="Arial"/>
                <w:sz w:val="24"/>
                <w:szCs w:val="24"/>
              </w:rPr>
              <w:lastRenderedPageBreak/>
              <w:t>The focus on mental health and learning disability services at the March meeting. (This was also discussed as part of the IMTP and the Mental Health Legislation Committee discussion)</w:t>
            </w:r>
          </w:p>
          <w:p w14:paraId="6EDC56F8" w14:textId="77777777" w:rsidR="006726C8" w:rsidRPr="006726C8" w:rsidRDefault="006726C8" w:rsidP="00AA6A92">
            <w:pPr>
              <w:pStyle w:val="Body"/>
              <w:numPr>
                <w:ilvl w:val="0"/>
                <w:numId w:val="49"/>
              </w:numPr>
              <w:spacing w:before="120" w:after="120"/>
              <w:rPr>
                <w:rFonts w:ascii="Verdana" w:hAnsi="Verdana" w:cs="Arial"/>
                <w:sz w:val="24"/>
                <w:szCs w:val="24"/>
              </w:rPr>
            </w:pPr>
            <w:r w:rsidRPr="006726C8">
              <w:rPr>
                <w:rFonts w:ascii="Verdana" w:hAnsi="Verdana" w:cs="Arial"/>
                <w:sz w:val="24"/>
                <w:szCs w:val="24"/>
              </w:rPr>
              <w:t>The delay in reintroducing specialist dental services for vulnerable patients.</w:t>
            </w:r>
          </w:p>
          <w:p w14:paraId="1601587D" w14:textId="77777777" w:rsidR="006726C8" w:rsidRPr="006726C8" w:rsidRDefault="006726C8" w:rsidP="00AA6A92">
            <w:pPr>
              <w:pStyle w:val="Body"/>
              <w:numPr>
                <w:ilvl w:val="0"/>
                <w:numId w:val="49"/>
              </w:numPr>
              <w:spacing w:before="120" w:after="120"/>
              <w:rPr>
                <w:rFonts w:ascii="Verdana" w:hAnsi="Verdana" w:cs="Arial"/>
                <w:sz w:val="24"/>
                <w:szCs w:val="24"/>
              </w:rPr>
            </w:pPr>
            <w:r w:rsidRPr="006726C8">
              <w:rPr>
                <w:rFonts w:ascii="Verdana" w:hAnsi="Verdana" w:cs="Arial"/>
                <w:sz w:val="24"/>
                <w:szCs w:val="24"/>
              </w:rPr>
              <w:t>The introduction of the Dental Access Portal; this had resulted in 1700 individuals accessing it so far, and the initiative would call for additional investment;</w:t>
            </w:r>
          </w:p>
          <w:p w14:paraId="4CAC7892" w14:textId="77777777" w:rsidR="006726C8" w:rsidRPr="006726C8" w:rsidRDefault="006726C8" w:rsidP="00AA6A92">
            <w:pPr>
              <w:pStyle w:val="Body"/>
              <w:numPr>
                <w:ilvl w:val="0"/>
                <w:numId w:val="49"/>
              </w:numPr>
              <w:spacing w:before="120" w:after="120"/>
              <w:rPr>
                <w:rFonts w:ascii="Verdana" w:hAnsi="Verdana" w:cs="Arial"/>
                <w:sz w:val="24"/>
                <w:szCs w:val="24"/>
              </w:rPr>
            </w:pPr>
            <w:r w:rsidRPr="006726C8">
              <w:rPr>
                <w:rFonts w:ascii="Verdana" w:hAnsi="Verdana" w:cs="Arial"/>
                <w:sz w:val="24"/>
                <w:szCs w:val="24"/>
              </w:rPr>
              <w:t>Improvements in end-of-life care, but with scope for further improvement, particularly in respecting an individual’s choice of place of death;</w:t>
            </w:r>
          </w:p>
          <w:p w14:paraId="0F9A459E" w14:textId="4EBD87F8" w:rsidR="006726C8" w:rsidRPr="006726C8" w:rsidRDefault="006726C8" w:rsidP="00AA6A92">
            <w:pPr>
              <w:pStyle w:val="Body"/>
              <w:numPr>
                <w:ilvl w:val="0"/>
                <w:numId w:val="49"/>
              </w:numPr>
              <w:spacing w:before="120" w:after="120"/>
              <w:rPr>
                <w:rFonts w:ascii="Verdana" w:hAnsi="Verdana" w:cs="Arial"/>
                <w:sz w:val="24"/>
                <w:szCs w:val="24"/>
              </w:rPr>
            </w:pPr>
            <w:r w:rsidRPr="006726C8">
              <w:rPr>
                <w:rFonts w:ascii="Verdana" w:hAnsi="Verdana" w:cs="Arial"/>
                <w:sz w:val="24"/>
                <w:szCs w:val="24"/>
              </w:rPr>
              <w:t>Ongoing issues with South Wales Police no longer assisting in the conveyance of an individual to a place of safety</w:t>
            </w:r>
            <w:r w:rsidR="00C06D07">
              <w:rPr>
                <w:rFonts w:ascii="Verdana" w:hAnsi="Verdana" w:cs="Arial"/>
                <w:sz w:val="24"/>
                <w:szCs w:val="24"/>
              </w:rPr>
              <w:t xml:space="preserve"> </w:t>
            </w:r>
            <w:r w:rsidRPr="006726C8">
              <w:rPr>
                <w:rFonts w:ascii="Verdana" w:hAnsi="Verdana" w:cs="Arial"/>
                <w:sz w:val="24"/>
                <w:szCs w:val="24"/>
              </w:rPr>
              <w:t>(This was also considered during the Mental Health Legislation Committee and an action agreed)</w:t>
            </w:r>
          </w:p>
          <w:p w14:paraId="2C6D8A4D" w14:textId="4660B839" w:rsidR="006726C8" w:rsidRPr="006726C8" w:rsidRDefault="006726C8" w:rsidP="00AA6A92">
            <w:pPr>
              <w:pStyle w:val="Body"/>
              <w:numPr>
                <w:ilvl w:val="0"/>
                <w:numId w:val="49"/>
              </w:numPr>
              <w:spacing w:before="120" w:after="120"/>
              <w:rPr>
                <w:rFonts w:ascii="Verdana" w:hAnsi="Verdana" w:cs="Arial"/>
                <w:sz w:val="24"/>
                <w:szCs w:val="24"/>
              </w:rPr>
            </w:pPr>
            <w:r w:rsidRPr="006726C8">
              <w:rPr>
                <w:rFonts w:ascii="Verdana" w:hAnsi="Verdana" w:cs="Arial"/>
                <w:sz w:val="24"/>
                <w:szCs w:val="24"/>
              </w:rPr>
              <w:t>The identification of equipment requirements for maternity services</w:t>
            </w:r>
            <w:r w:rsidR="00C06D07">
              <w:rPr>
                <w:rFonts w:ascii="Verdana" w:hAnsi="Verdana" w:cs="Arial"/>
                <w:sz w:val="24"/>
                <w:szCs w:val="24"/>
              </w:rPr>
              <w:t xml:space="preserve"> (This had been actioned at the time of the meeting)</w:t>
            </w:r>
            <w:r w:rsidRPr="006726C8">
              <w:rPr>
                <w:rFonts w:ascii="Verdana" w:hAnsi="Verdana" w:cs="Arial"/>
                <w:sz w:val="24"/>
                <w:szCs w:val="24"/>
              </w:rPr>
              <w:t xml:space="preserve">.  </w:t>
            </w:r>
          </w:p>
          <w:p w14:paraId="015F85E4" w14:textId="77777777" w:rsidR="006726C8" w:rsidRPr="006726C8" w:rsidRDefault="006726C8" w:rsidP="006726C8">
            <w:pPr>
              <w:pStyle w:val="Body"/>
              <w:spacing w:before="120" w:after="120"/>
              <w:rPr>
                <w:rFonts w:ascii="Verdana" w:hAnsi="Verdana" w:cs="Arial"/>
                <w:sz w:val="24"/>
                <w:szCs w:val="24"/>
              </w:rPr>
            </w:pPr>
            <w:r w:rsidRPr="006726C8">
              <w:rPr>
                <w:rFonts w:ascii="Verdana" w:hAnsi="Verdana" w:cs="Arial"/>
                <w:sz w:val="24"/>
                <w:szCs w:val="24"/>
              </w:rPr>
              <w:t>Thanking SS, JW asked CW to expand on the dental service alerts raised.</w:t>
            </w:r>
          </w:p>
          <w:p w14:paraId="48A02E1B" w14:textId="77777777" w:rsidR="006726C8" w:rsidRPr="006726C8" w:rsidRDefault="006726C8" w:rsidP="006726C8">
            <w:pPr>
              <w:pStyle w:val="Body"/>
              <w:spacing w:before="120" w:after="120"/>
              <w:rPr>
                <w:rFonts w:ascii="Verdana" w:hAnsi="Verdana" w:cs="Arial"/>
                <w:sz w:val="24"/>
                <w:szCs w:val="24"/>
              </w:rPr>
            </w:pPr>
            <w:r w:rsidRPr="006726C8">
              <w:rPr>
                <w:rFonts w:ascii="Verdana" w:hAnsi="Verdana" w:cs="Arial"/>
                <w:sz w:val="24"/>
                <w:szCs w:val="24"/>
              </w:rPr>
              <w:t>CW summarised the issues associated with the cessation of the specialist dental service at the Princess of Wales hospital; this was unlikely to resume until August, despite hopes of an earlier timeline. Given the delay, SBUHB was working to develop short term alternative options, with the possibility of a short-term service for adults at the Neath Port Talbot Hospital. An interim service for children was more problematic, with some patients presenting at Morriston ED as emergencies. MD agreed to write to CTMUHB and to HDUHB to seek a resolution.</w:t>
            </w:r>
          </w:p>
          <w:p w14:paraId="44159714" w14:textId="77777777" w:rsidR="006726C8" w:rsidRPr="006726C8" w:rsidRDefault="006726C8" w:rsidP="006726C8">
            <w:pPr>
              <w:pStyle w:val="Body"/>
              <w:spacing w:before="120" w:after="120"/>
              <w:rPr>
                <w:rFonts w:ascii="Verdana" w:hAnsi="Verdana" w:cs="Arial"/>
                <w:sz w:val="24"/>
                <w:szCs w:val="24"/>
              </w:rPr>
            </w:pPr>
            <w:r w:rsidRPr="006726C8">
              <w:rPr>
                <w:rFonts w:ascii="Verdana" w:hAnsi="Verdana" w:cs="Arial"/>
                <w:b/>
                <w:sz w:val="24"/>
                <w:szCs w:val="24"/>
              </w:rPr>
              <w:t>Action: MD</w:t>
            </w:r>
            <w:r w:rsidRPr="006726C8">
              <w:rPr>
                <w:rFonts w:ascii="Verdana" w:hAnsi="Verdana" w:cs="Arial"/>
                <w:sz w:val="24"/>
                <w:szCs w:val="24"/>
              </w:rPr>
              <w:t xml:space="preserve"> </w:t>
            </w:r>
          </w:p>
          <w:p w14:paraId="0B51B455" w14:textId="77777777" w:rsidR="006726C8" w:rsidRPr="006726C8" w:rsidRDefault="006726C8" w:rsidP="006726C8">
            <w:pPr>
              <w:pStyle w:val="Body"/>
              <w:spacing w:before="120" w:after="120"/>
              <w:rPr>
                <w:rFonts w:ascii="Verdana" w:hAnsi="Verdana" w:cs="Arial"/>
                <w:sz w:val="24"/>
                <w:szCs w:val="24"/>
              </w:rPr>
            </w:pPr>
            <w:r w:rsidRPr="006726C8">
              <w:rPr>
                <w:rFonts w:ascii="Verdana" w:hAnsi="Verdana" w:cs="Arial"/>
                <w:sz w:val="24"/>
                <w:szCs w:val="24"/>
              </w:rPr>
              <w:t>On the Dental Access Portal, CW highlighted the all-Wales challenge around capacity and work underway to increase the numbers of dentists in Wales.</w:t>
            </w:r>
          </w:p>
          <w:p w14:paraId="587FE117" w14:textId="77777777" w:rsidR="006726C8" w:rsidRPr="006726C8" w:rsidRDefault="006726C8" w:rsidP="006726C8">
            <w:pPr>
              <w:pStyle w:val="Body"/>
              <w:spacing w:before="120" w:after="120"/>
              <w:rPr>
                <w:rFonts w:ascii="Verdana" w:hAnsi="Verdana" w:cs="Arial"/>
                <w:sz w:val="24"/>
                <w:szCs w:val="24"/>
              </w:rPr>
            </w:pPr>
            <w:r w:rsidRPr="006726C8">
              <w:rPr>
                <w:rFonts w:ascii="Verdana" w:hAnsi="Verdana" w:cs="Arial"/>
                <w:sz w:val="24"/>
                <w:szCs w:val="24"/>
              </w:rPr>
              <w:t xml:space="preserve">RO asked SS to provide further detail on the alert around community diabetes services, as she understood that services were in place at cluster level. SS agreed that this was the case, but that more investment was needed. </w:t>
            </w:r>
          </w:p>
          <w:p w14:paraId="3CEB22BF" w14:textId="77777777" w:rsidR="006726C8" w:rsidRPr="006726C8" w:rsidRDefault="006726C8" w:rsidP="006726C8">
            <w:pPr>
              <w:pStyle w:val="Body"/>
              <w:spacing w:before="120" w:after="120"/>
              <w:rPr>
                <w:rFonts w:ascii="Verdana" w:hAnsi="Verdana" w:cs="Arial"/>
                <w:sz w:val="24"/>
                <w:szCs w:val="24"/>
              </w:rPr>
            </w:pPr>
            <w:r w:rsidRPr="006726C8">
              <w:rPr>
                <w:rFonts w:ascii="Verdana" w:hAnsi="Verdana" w:cs="Arial"/>
                <w:sz w:val="24"/>
                <w:szCs w:val="24"/>
              </w:rPr>
              <w:lastRenderedPageBreak/>
              <w:t>NZ asked about the pace of service transformation; CW acknowledged progress to date but confirmed that more could be done to increase access to community diabetic services.</w:t>
            </w:r>
          </w:p>
          <w:p w14:paraId="23A0C8BD" w14:textId="77777777" w:rsidR="006726C8" w:rsidRPr="006726C8" w:rsidRDefault="006726C8" w:rsidP="006726C8">
            <w:pPr>
              <w:pStyle w:val="Body"/>
              <w:spacing w:before="120" w:after="120"/>
              <w:rPr>
                <w:rFonts w:ascii="Verdana" w:hAnsi="Verdana" w:cs="Arial"/>
                <w:sz w:val="24"/>
                <w:szCs w:val="24"/>
              </w:rPr>
            </w:pPr>
            <w:r w:rsidRPr="006726C8">
              <w:rPr>
                <w:rFonts w:ascii="Verdana" w:hAnsi="Verdana" w:cs="Arial"/>
                <w:sz w:val="24"/>
                <w:szCs w:val="24"/>
              </w:rPr>
              <w:t>JW asked for a report on all aspects of dental services to come to the May Board meeting, to ensure that the Board was sighted on all the current issues and future plans.</w:t>
            </w:r>
          </w:p>
          <w:p w14:paraId="6A41BBD8" w14:textId="77777777" w:rsidR="006726C8" w:rsidRPr="006726C8" w:rsidRDefault="006726C8" w:rsidP="006726C8">
            <w:pPr>
              <w:pStyle w:val="Body"/>
              <w:spacing w:before="120" w:after="120"/>
              <w:rPr>
                <w:rFonts w:ascii="Verdana" w:hAnsi="Verdana" w:cs="Arial"/>
                <w:b/>
                <w:bCs/>
                <w:sz w:val="24"/>
                <w:szCs w:val="24"/>
              </w:rPr>
            </w:pPr>
            <w:r w:rsidRPr="006726C8">
              <w:rPr>
                <w:rFonts w:ascii="Verdana" w:hAnsi="Verdana" w:cs="Arial"/>
                <w:b/>
                <w:bCs/>
                <w:sz w:val="24"/>
                <w:szCs w:val="24"/>
              </w:rPr>
              <w:t>Action: CW</w:t>
            </w:r>
          </w:p>
          <w:p w14:paraId="232948BC" w14:textId="5F49B36C" w:rsidR="006726C8" w:rsidRPr="00A701D5" w:rsidRDefault="006726C8" w:rsidP="006726C8">
            <w:pPr>
              <w:pStyle w:val="Body"/>
              <w:spacing w:before="120" w:after="120"/>
              <w:rPr>
                <w:rFonts w:ascii="Verdana" w:hAnsi="Verdana" w:cs="Arial"/>
                <w:sz w:val="24"/>
                <w:szCs w:val="24"/>
              </w:rPr>
            </w:pPr>
            <w:r w:rsidRPr="006726C8">
              <w:rPr>
                <w:rFonts w:ascii="Verdana" w:hAnsi="Verdana" w:cs="Arial"/>
                <w:sz w:val="24"/>
                <w:szCs w:val="24"/>
              </w:rPr>
              <w:t xml:space="preserve">The Board </w:t>
            </w:r>
            <w:r w:rsidRPr="006726C8">
              <w:rPr>
                <w:rFonts w:ascii="Verdana" w:hAnsi="Verdana" w:cs="Arial"/>
                <w:b/>
                <w:sz w:val="24"/>
                <w:szCs w:val="24"/>
              </w:rPr>
              <w:t xml:space="preserve">considered </w:t>
            </w:r>
            <w:r w:rsidRPr="006726C8">
              <w:rPr>
                <w:rFonts w:ascii="Verdana" w:hAnsi="Verdana" w:cs="Arial"/>
                <w:sz w:val="24"/>
                <w:szCs w:val="24"/>
              </w:rPr>
              <w:t xml:space="preserve">the report provided on the January meeting and the verbal update on the recent March meeting, </w:t>
            </w:r>
            <w:r w:rsidRPr="006726C8">
              <w:rPr>
                <w:rFonts w:ascii="Verdana" w:hAnsi="Verdana" w:cs="Arial"/>
                <w:b/>
                <w:bCs/>
                <w:sz w:val="24"/>
                <w:szCs w:val="24"/>
              </w:rPr>
              <w:t xml:space="preserve">taking assurance </w:t>
            </w:r>
            <w:r w:rsidRPr="006726C8">
              <w:rPr>
                <w:rFonts w:ascii="Verdana" w:hAnsi="Verdana" w:cs="Arial"/>
                <w:sz w:val="24"/>
                <w:szCs w:val="24"/>
              </w:rPr>
              <w:t>from the work of the Committee and from the discussions.</w:t>
            </w:r>
          </w:p>
        </w:tc>
      </w:tr>
      <w:tr w:rsidR="006726C8" w:rsidRPr="00663FEB" w14:paraId="44C6789F" w14:textId="77777777" w:rsidTr="002D58FE">
        <w:trPr>
          <w:trHeight w:val="523"/>
          <w:jc w:val="center"/>
        </w:trPr>
        <w:tc>
          <w:tcPr>
            <w:tcW w:w="2131" w:type="dxa"/>
            <w:shd w:val="clear" w:color="auto" w:fill="auto"/>
            <w:tcMar>
              <w:top w:w="80" w:type="dxa"/>
              <w:left w:w="80" w:type="dxa"/>
              <w:bottom w:w="80" w:type="dxa"/>
              <w:right w:w="80" w:type="dxa"/>
            </w:tcMar>
          </w:tcPr>
          <w:p w14:paraId="50E6ABC9" w14:textId="56EC608E" w:rsidR="006726C8" w:rsidRDefault="00A701D5" w:rsidP="00AA4825">
            <w:pPr>
              <w:spacing w:before="120" w:after="120"/>
              <w:rPr>
                <w:rFonts w:ascii="Verdana" w:hAnsi="Verdana" w:cs="Arial"/>
                <w:b/>
              </w:rPr>
            </w:pPr>
            <w:r>
              <w:rPr>
                <w:rFonts w:ascii="Verdana" w:hAnsi="Verdana" w:cs="Arial"/>
                <w:b/>
              </w:rPr>
              <w:lastRenderedPageBreak/>
              <w:t>40/25</w:t>
            </w:r>
          </w:p>
        </w:tc>
        <w:tc>
          <w:tcPr>
            <w:tcW w:w="8359" w:type="dxa"/>
            <w:shd w:val="clear" w:color="auto" w:fill="auto"/>
            <w:tcMar>
              <w:top w:w="80" w:type="dxa"/>
              <w:left w:w="85" w:type="dxa"/>
              <w:bottom w:w="80" w:type="dxa"/>
              <w:right w:w="80" w:type="dxa"/>
            </w:tcMar>
          </w:tcPr>
          <w:p w14:paraId="3C593156" w14:textId="5D8F4D99" w:rsidR="006726C8" w:rsidRPr="004F7048" w:rsidRDefault="006726C8" w:rsidP="00E5615F">
            <w:pPr>
              <w:pStyle w:val="Body"/>
              <w:spacing w:before="120" w:after="120"/>
              <w:jc w:val="both"/>
              <w:rPr>
                <w:rFonts w:ascii="Verdana" w:hAnsi="Verdana" w:cs="Arial"/>
                <w:b/>
                <w:bCs/>
                <w:sz w:val="24"/>
                <w:szCs w:val="24"/>
              </w:rPr>
            </w:pPr>
            <w:r>
              <w:rPr>
                <w:rFonts w:ascii="Verdana" w:hAnsi="Verdana" w:cs="Arial"/>
                <w:b/>
                <w:bCs/>
                <w:sz w:val="24"/>
                <w:szCs w:val="24"/>
              </w:rPr>
              <w:t>CANCER REPORT</w:t>
            </w:r>
          </w:p>
        </w:tc>
      </w:tr>
      <w:tr w:rsidR="006726C8" w:rsidRPr="00663FEB" w14:paraId="20C7311E" w14:textId="77777777" w:rsidTr="002D58FE">
        <w:trPr>
          <w:trHeight w:val="523"/>
          <w:jc w:val="center"/>
        </w:trPr>
        <w:tc>
          <w:tcPr>
            <w:tcW w:w="2131" w:type="dxa"/>
            <w:shd w:val="clear" w:color="auto" w:fill="auto"/>
            <w:tcMar>
              <w:top w:w="80" w:type="dxa"/>
              <w:left w:w="80" w:type="dxa"/>
              <w:bottom w:w="80" w:type="dxa"/>
              <w:right w:w="80" w:type="dxa"/>
            </w:tcMar>
          </w:tcPr>
          <w:p w14:paraId="14C856C5" w14:textId="77777777" w:rsidR="006726C8" w:rsidRDefault="006726C8" w:rsidP="00AA4825">
            <w:pPr>
              <w:spacing w:before="120" w:after="120"/>
              <w:rPr>
                <w:rFonts w:ascii="Verdana" w:hAnsi="Verdana" w:cs="Arial"/>
                <w:b/>
              </w:rPr>
            </w:pPr>
          </w:p>
        </w:tc>
        <w:tc>
          <w:tcPr>
            <w:tcW w:w="8359" w:type="dxa"/>
            <w:shd w:val="clear" w:color="auto" w:fill="auto"/>
            <w:tcMar>
              <w:top w:w="80" w:type="dxa"/>
              <w:left w:w="85" w:type="dxa"/>
              <w:bottom w:w="80" w:type="dxa"/>
              <w:right w:w="80" w:type="dxa"/>
            </w:tcMar>
          </w:tcPr>
          <w:p w14:paraId="3A357EE7" w14:textId="77777777" w:rsidR="00A701D5" w:rsidRPr="00A701D5" w:rsidRDefault="00A701D5" w:rsidP="00A701D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A701D5">
              <w:rPr>
                <w:rFonts w:ascii="Verdana" w:eastAsiaTheme="minorHAnsi" w:hAnsi="Verdana" w:cs="Arial"/>
                <w:bdr w:val="none" w:sz="0" w:space="0" w:color="auto"/>
              </w:rPr>
              <w:t xml:space="preserve">CW set out the context for the report; following both the Audit Wales report and the response from WG, SBUHB had undertaken a deep dive exercise. </w:t>
            </w:r>
          </w:p>
          <w:p w14:paraId="31522628" w14:textId="77777777" w:rsidR="00A701D5" w:rsidRPr="00A701D5" w:rsidRDefault="00A701D5" w:rsidP="00A701D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A701D5">
              <w:rPr>
                <w:rFonts w:ascii="Verdana" w:eastAsiaTheme="minorHAnsi" w:hAnsi="Verdana" w:cs="Arial"/>
                <w:bdr w:val="none" w:sz="0" w:space="0" w:color="auto"/>
              </w:rPr>
              <w:t xml:space="preserve">The actions set out in response to the Audit Wales report were either complete or in hand. In addition to national actions, WG had provided feedback on issues for consideration in next 2025/26. </w:t>
            </w:r>
          </w:p>
          <w:p w14:paraId="378E95E3" w14:textId="77777777" w:rsidR="00A701D5" w:rsidRPr="00A701D5" w:rsidRDefault="00A701D5" w:rsidP="00A701D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A701D5">
              <w:rPr>
                <w:rFonts w:ascii="Verdana" w:eastAsiaTheme="minorHAnsi" w:hAnsi="Verdana" w:cs="Arial"/>
                <w:bdr w:val="none" w:sz="0" w:space="0" w:color="auto"/>
              </w:rPr>
              <w:t>CW drew attention to:</w:t>
            </w:r>
          </w:p>
          <w:p w14:paraId="7418F8A2" w14:textId="1BF9823D" w:rsidR="00A701D5" w:rsidRPr="00A701D5" w:rsidRDefault="00A701D5" w:rsidP="00AA6A92">
            <w:pPr>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A701D5">
              <w:rPr>
                <w:rFonts w:ascii="Verdana" w:eastAsiaTheme="minorHAnsi" w:hAnsi="Verdana" w:cs="Arial"/>
                <w:bdr w:val="none" w:sz="0" w:space="0" w:color="auto"/>
              </w:rPr>
              <w:t>Performance falling in January 2025, the result of deferrals for treatment from December to January. This mirrored the same period in 2024/25, with February seeing a return to levels in line with the trajectory;</w:t>
            </w:r>
          </w:p>
          <w:p w14:paraId="7D075084" w14:textId="77777777" w:rsidR="00A701D5" w:rsidRPr="00A701D5" w:rsidRDefault="00A701D5" w:rsidP="00AA6A92">
            <w:pPr>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A701D5">
              <w:rPr>
                <w:rFonts w:ascii="Verdana" w:eastAsiaTheme="minorHAnsi" w:hAnsi="Verdana" w:cs="Arial"/>
                <w:bdr w:val="none" w:sz="0" w:space="0" w:color="auto"/>
              </w:rPr>
              <w:t xml:space="preserve">On deferred treatment, WG intended to set up a Clinical Reference Group, as other health boards were experiencing the same phenomenon; </w:t>
            </w:r>
          </w:p>
          <w:p w14:paraId="1CA8C6ED" w14:textId="77777777" w:rsidR="00A701D5" w:rsidRPr="00A701D5" w:rsidRDefault="00A701D5" w:rsidP="00AA6A92">
            <w:pPr>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A701D5">
              <w:rPr>
                <w:rFonts w:ascii="Verdana" w:eastAsiaTheme="minorHAnsi" w:hAnsi="Verdana" w:cs="Arial"/>
                <w:bdr w:val="none" w:sz="0" w:space="0" w:color="auto"/>
              </w:rPr>
              <w:t>Monthly meetings with both WG and the NHS Executive, to ensure a shared understanding of the issues; indications suggested that WG Officials were supportive of the service direction;</w:t>
            </w:r>
          </w:p>
          <w:p w14:paraId="11E42607" w14:textId="77777777" w:rsidR="00A701D5" w:rsidRPr="00A701D5" w:rsidRDefault="00A701D5" w:rsidP="00AA6A92">
            <w:pPr>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A701D5">
              <w:rPr>
                <w:rFonts w:ascii="Verdana" w:eastAsiaTheme="minorHAnsi" w:hAnsi="Verdana" w:cs="Arial"/>
                <w:bdr w:val="none" w:sz="0" w:space="0" w:color="auto"/>
              </w:rPr>
              <w:t>A focus on skin cancers; this had resulted in SBUHB having the lowest waiting times in Wales.</w:t>
            </w:r>
          </w:p>
          <w:p w14:paraId="7893894C" w14:textId="77777777" w:rsidR="00A701D5" w:rsidRPr="00A701D5" w:rsidRDefault="00A701D5" w:rsidP="00AA6A92">
            <w:pPr>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A701D5">
              <w:rPr>
                <w:rFonts w:ascii="Verdana" w:eastAsiaTheme="minorHAnsi" w:hAnsi="Verdana" w:cs="Arial"/>
                <w:bdr w:val="none" w:sz="0" w:space="0" w:color="auto"/>
              </w:rPr>
              <w:t xml:space="preserve">Continuing opportunities to improve diagnostics, with particular reference to cellular pathology. Focused work on </w:t>
            </w:r>
            <w:r w:rsidRPr="00A701D5">
              <w:rPr>
                <w:rFonts w:ascii="Verdana" w:eastAsiaTheme="minorHAnsi" w:hAnsi="Verdana" w:cs="Arial"/>
                <w:bdr w:val="none" w:sz="0" w:space="0" w:color="auto"/>
              </w:rPr>
              <w:lastRenderedPageBreak/>
              <w:t>colorectal cancers had accelerated the diagnostic pathway significantly.</w:t>
            </w:r>
          </w:p>
          <w:p w14:paraId="4F070FA3" w14:textId="77777777" w:rsidR="00A701D5" w:rsidRPr="00A701D5" w:rsidRDefault="00A701D5" w:rsidP="00AA6A92">
            <w:pPr>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A701D5">
              <w:rPr>
                <w:rFonts w:ascii="Verdana" w:eastAsiaTheme="minorHAnsi" w:hAnsi="Verdana" w:cs="Arial"/>
                <w:bdr w:val="none" w:sz="0" w:space="0" w:color="auto"/>
              </w:rPr>
              <w:t>Moving forward, delivery of the 80% target had to focus on the front end of the pathway, as the greatest gains lay at the decision to treat stage;</w:t>
            </w:r>
          </w:p>
          <w:p w14:paraId="5CEFB0C3" w14:textId="77777777" w:rsidR="00A701D5" w:rsidRPr="00A701D5" w:rsidRDefault="00A701D5" w:rsidP="00AA6A92">
            <w:pPr>
              <w:numPr>
                <w:ilvl w:val="0"/>
                <w:numId w:val="6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A701D5">
              <w:rPr>
                <w:rFonts w:ascii="Verdana" w:eastAsiaTheme="minorHAnsi" w:hAnsi="Verdana" w:cs="Arial"/>
                <w:bdr w:val="none" w:sz="0" w:space="0" w:color="auto"/>
              </w:rPr>
              <w:t>On chemotherapy, the 2025/26 plan made provision for additional capacity.</w:t>
            </w:r>
          </w:p>
          <w:p w14:paraId="725D0CCB" w14:textId="77777777" w:rsidR="00A701D5" w:rsidRPr="00A701D5" w:rsidRDefault="00A701D5" w:rsidP="00A701D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A701D5">
              <w:rPr>
                <w:rFonts w:ascii="Verdana" w:eastAsiaTheme="minorHAnsi" w:hAnsi="Verdana" w:cs="Arial"/>
                <w:bdr w:val="none" w:sz="0" w:space="0" w:color="auto"/>
              </w:rPr>
              <w:t>JW thanked CW for setting out the position in such clear detail and invited questions</w:t>
            </w:r>
          </w:p>
          <w:p w14:paraId="76C0AD6C" w14:textId="77777777" w:rsidR="00A701D5" w:rsidRPr="00A701D5" w:rsidRDefault="00A701D5" w:rsidP="00A701D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A701D5">
              <w:rPr>
                <w:rFonts w:ascii="Verdana" w:eastAsiaTheme="minorHAnsi" w:hAnsi="Verdana" w:cs="Arial"/>
                <w:bdr w:val="none" w:sz="0" w:space="0" w:color="auto"/>
              </w:rPr>
              <w:t xml:space="preserve">ALF asked for an update on the CANIS system, noting previous delays. CW confirmed that the system would go live within the following week. </w:t>
            </w:r>
          </w:p>
          <w:p w14:paraId="58C9F4CE" w14:textId="77777777" w:rsidR="00A701D5" w:rsidRPr="00A701D5" w:rsidRDefault="00A701D5" w:rsidP="00A701D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A701D5">
              <w:rPr>
                <w:rFonts w:ascii="Verdana" w:eastAsiaTheme="minorHAnsi" w:hAnsi="Verdana" w:cs="Arial"/>
                <w:bdr w:val="none" w:sz="0" w:space="0" w:color="auto"/>
              </w:rPr>
              <w:t>JW indicated that the full Board would continue to oversee cancer services performance, also applying a population health lens and a greater emphasis on prevention and early intervention.</w:t>
            </w:r>
          </w:p>
          <w:p w14:paraId="56C16451" w14:textId="77777777" w:rsidR="00A701D5" w:rsidRPr="00A701D5" w:rsidRDefault="00A701D5" w:rsidP="00A701D5">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A701D5">
              <w:rPr>
                <w:rFonts w:ascii="Verdana" w:eastAsiaTheme="minorHAnsi" w:hAnsi="Verdana" w:cs="Arial"/>
                <w:bdr w:val="none" w:sz="0" w:space="0" w:color="auto"/>
              </w:rPr>
              <w:t xml:space="preserve">The Board: </w:t>
            </w:r>
          </w:p>
          <w:p w14:paraId="54325D54" w14:textId="77777777" w:rsidR="00A701D5" w:rsidRPr="00A701D5" w:rsidRDefault="00A701D5" w:rsidP="00AA6A92">
            <w:pPr>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A701D5">
              <w:rPr>
                <w:rFonts w:ascii="Verdana" w:eastAsiaTheme="minorHAnsi" w:hAnsi="Verdana" w:cs="Arial"/>
                <w:b/>
                <w:bdr w:val="none" w:sz="0" w:space="0" w:color="auto"/>
              </w:rPr>
              <w:t xml:space="preserve">Received </w:t>
            </w:r>
            <w:r w:rsidRPr="00A701D5">
              <w:rPr>
                <w:rFonts w:ascii="Verdana" w:eastAsiaTheme="minorHAnsi" w:hAnsi="Verdana" w:cs="Arial"/>
                <w:bdr w:val="none" w:sz="0" w:space="0" w:color="auto"/>
              </w:rPr>
              <w:t>the Audit Wales Report which set out strategic recommendations for WG, whilst also having implications for cancer service provision at local and regional levels.</w:t>
            </w:r>
          </w:p>
          <w:p w14:paraId="2B333A8E" w14:textId="77777777" w:rsidR="00A701D5" w:rsidRPr="00A701D5" w:rsidRDefault="00A701D5" w:rsidP="00AA6A92">
            <w:pPr>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A701D5">
              <w:rPr>
                <w:rFonts w:ascii="Verdana" w:eastAsiaTheme="minorHAnsi" w:hAnsi="Verdana" w:cs="Arial"/>
                <w:b/>
                <w:bdr w:val="none" w:sz="0" w:space="0" w:color="auto"/>
              </w:rPr>
              <w:t xml:space="preserve">Acknowledged </w:t>
            </w:r>
            <w:r w:rsidRPr="00A701D5">
              <w:rPr>
                <w:rFonts w:ascii="Verdana" w:eastAsiaTheme="minorHAnsi" w:hAnsi="Verdana" w:cs="Arial"/>
                <w:bdr w:val="none" w:sz="0" w:space="0" w:color="auto"/>
              </w:rPr>
              <w:t>the need for improvements to cancer performance to ensure that patients received a diagnosis and start treatment within 62 days.</w:t>
            </w:r>
          </w:p>
          <w:p w14:paraId="675A27A9" w14:textId="77777777" w:rsidR="00A701D5" w:rsidRPr="00A701D5" w:rsidRDefault="00A701D5" w:rsidP="00AA6A92">
            <w:pPr>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A701D5">
              <w:rPr>
                <w:rFonts w:ascii="Verdana" w:eastAsiaTheme="minorHAnsi" w:hAnsi="Verdana" w:cs="Arial"/>
                <w:b/>
                <w:bdr w:val="none" w:sz="0" w:space="0" w:color="auto"/>
              </w:rPr>
              <w:t xml:space="preserve">Took assurance in part </w:t>
            </w:r>
            <w:r w:rsidRPr="00A701D5">
              <w:rPr>
                <w:rFonts w:ascii="Verdana" w:eastAsiaTheme="minorHAnsi" w:hAnsi="Verdana" w:cs="Arial"/>
                <w:bdr w:val="none" w:sz="0" w:space="0" w:color="auto"/>
              </w:rPr>
              <w:t>from improvement plans in place and the actions at a tumour site level, not just at service level, to address specific concerns.</w:t>
            </w:r>
          </w:p>
          <w:p w14:paraId="08B06294" w14:textId="77777777" w:rsidR="00A701D5" w:rsidRPr="00A701D5" w:rsidRDefault="00A701D5" w:rsidP="00AA6A92">
            <w:pPr>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A701D5">
              <w:rPr>
                <w:rFonts w:ascii="Verdana" w:eastAsiaTheme="minorHAnsi" w:hAnsi="Verdana" w:cs="Arial"/>
                <w:b/>
                <w:bdr w:val="none" w:sz="0" w:space="0" w:color="auto"/>
              </w:rPr>
              <w:t>Took assurance in part from</w:t>
            </w:r>
            <w:r w:rsidRPr="00A701D5">
              <w:rPr>
                <w:rFonts w:ascii="Verdana" w:eastAsiaTheme="minorHAnsi" w:hAnsi="Verdana" w:cs="Arial"/>
                <w:bdr w:val="none" w:sz="0" w:space="0" w:color="auto"/>
              </w:rPr>
              <w:t xml:space="preserve"> service changes designed to provide better diagnoses and treatment.</w:t>
            </w:r>
          </w:p>
          <w:p w14:paraId="71C2759E" w14:textId="77777777" w:rsidR="00A701D5" w:rsidRPr="00A701D5" w:rsidRDefault="00A701D5" w:rsidP="00AA6A92">
            <w:pPr>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A701D5">
              <w:rPr>
                <w:rFonts w:ascii="Verdana" w:eastAsiaTheme="minorHAnsi" w:hAnsi="Verdana" w:cs="Arial"/>
                <w:b/>
                <w:bdr w:val="none" w:sz="0" w:space="0" w:color="auto"/>
              </w:rPr>
              <w:t xml:space="preserve">Acknowledged </w:t>
            </w:r>
            <w:r w:rsidRPr="00A701D5">
              <w:rPr>
                <w:rFonts w:ascii="Verdana" w:eastAsiaTheme="minorHAnsi" w:hAnsi="Verdana" w:cs="Arial"/>
                <w:bdr w:val="none" w:sz="0" w:space="0" w:color="auto"/>
              </w:rPr>
              <w:t xml:space="preserve">the financial implications of the elements of the plan highlighted. </w:t>
            </w:r>
          </w:p>
          <w:p w14:paraId="64B577F0" w14:textId="51055E81" w:rsidR="006726C8" w:rsidRPr="00A701D5" w:rsidRDefault="00A701D5" w:rsidP="00AA6A92">
            <w:pPr>
              <w:numPr>
                <w:ilvl w:val="0"/>
                <w:numId w:val="6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A701D5">
              <w:rPr>
                <w:rFonts w:ascii="Verdana" w:eastAsiaTheme="minorHAnsi" w:hAnsi="Verdana" w:cs="Arial"/>
                <w:b/>
                <w:bdr w:val="none" w:sz="0" w:space="0" w:color="auto"/>
              </w:rPr>
              <w:t xml:space="preserve">Agreed </w:t>
            </w:r>
            <w:r w:rsidRPr="00A701D5">
              <w:rPr>
                <w:rFonts w:ascii="Verdana" w:eastAsiaTheme="minorHAnsi" w:hAnsi="Verdana" w:cs="Arial"/>
                <w:bCs/>
                <w:bdr w:val="none" w:sz="0" w:space="0" w:color="auto"/>
              </w:rPr>
              <w:t>to continue to oversee 2025/26performance at full Board level, with a greater focus on population health, prevention ad early intervention.</w:t>
            </w:r>
          </w:p>
        </w:tc>
      </w:tr>
      <w:tr w:rsidR="00A701D5" w:rsidRPr="00663FEB" w14:paraId="5D4ECA96" w14:textId="77777777" w:rsidTr="002D58FE">
        <w:trPr>
          <w:trHeight w:val="523"/>
          <w:jc w:val="center"/>
        </w:trPr>
        <w:tc>
          <w:tcPr>
            <w:tcW w:w="10490" w:type="dxa"/>
            <w:gridSpan w:val="2"/>
            <w:shd w:val="clear" w:color="auto" w:fill="auto"/>
            <w:tcMar>
              <w:top w:w="80" w:type="dxa"/>
              <w:left w:w="80" w:type="dxa"/>
              <w:bottom w:w="80" w:type="dxa"/>
              <w:right w:w="80" w:type="dxa"/>
            </w:tcMar>
          </w:tcPr>
          <w:p w14:paraId="3FF60C9D" w14:textId="4574B90D" w:rsidR="00A701D5" w:rsidRPr="00E7275C" w:rsidRDefault="00A701D5" w:rsidP="00E7275C">
            <w:pPr>
              <w:pStyle w:val="Body"/>
              <w:spacing w:before="120" w:after="120"/>
              <w:jc w:val="center"/>
              <w:rPr>
                <w:rFonts w:ascii="Verdana" w:hAnsi="Verdana" w:cs="Arial"/>
                <w:b/>
                <w:bCs/>
                <w:i/>
                <w:lang w:val="en-GB"/>
              </w:rPr>
            </w:pPr>
            <w:r w:rsidRPr="00E7275C">
              <w:rPr>
                <w:rFonts w:ascii="Verdana" w:hAnsi="Verdana" w:cs="Arial"/>
                <w:b/>
                <w:bCs/>
                <w:i/>
                <w:lang w:val="en-GB"/>
              </w:rPr>
              <w:lastRenderedPageBreak/>
              <w:t>The Board took Agenda items 6.4 and 6.5 at this point before returning after a short break to Agenda item 5.1</w:t>
            </w:r>
          </w:p>
        </w:tc>
      </w:tr>
      <w:tr w:rsidR="004F7048" w:rsidRPr="00663FEB" w14:paraId="1AF197D1" w14:textId="77777777" w:rsidTr="002D58FE">
        <w:trPr>
          <w:trHeight w:val="523"/>
          <w:jc w:val="center"/>
        </w:trPr>
        <w:tc>
          <w:tcPr>
            <w:tcW w:w="10490" w:type="dxa"/>
            <w:gridSpan w:val="2"/>
            <w:shd w:val="clear" w:color="auto" w:fill="323E4F" w:themeFill="text2" w:themeFillShade="BF"/>
            <w:tcMar>
              <w:top w:w="80" w:type="dxa"/>
              <w:left w:w="80" w:type="dxa"/>
              <w:bottom w:w="80" w:type="dxa"/>
              <w:right w:w="80" w:type="dxa"/>
            </w:tcMar>
          </w:tcPr>
          <w:p w14:paraId="475B7703" w14:textId="4C2C1389" w:rsidR="004F7048" w:rsidRPr="004F7048" w:rsidRDefault="004F7048" w:rsidP="004F7048">
            <w:pPr>
              <w:pStyle w:val="Body"/>
              <w:spacing w:before="120" w:after="120"/>
              <w:jc w:val="center"/>
              <w:rPr>
                <w:rFonts w:ascii="Verdana" w:hAnsi="Verdana" w:cs="Arial"/>
                <w:b/>
                <w:bCs/>
                <w:color w:val="FFFFFF" w:themeColor="background1"/>
                <w:sz w:val="24"/>
                <w:szCs w:val="24"/>
              </w:rPr>
            </w:pPr>
            <w:r>
              <w:rPr>
                <w:rFonts w:ascii="Verdana" w:hAnsi="Verdana" w:cs="Arial"/>
                <w:b/>
                <w:bCs/>
                <w:color w:val="FFFFFF" w:themeColor="background1"/>
                <w:sz w:val="24"/>
                <w:szCs w:val="24"/>
              </w:rPr>
              <w:t xml:space="preserve">PART </w:t>
            </w:r>
            <w:r w:rsidR="00634D9F">
              <w:rPr>
                <w:rFonts w:ascii="Verdana" w:hAnsi="Verdana" w:cs="Arial"/>
                <w:b/>
                <w:bCs/>
                <w:color w:val="FFFFFF" w:themeColor="background1"/>
                <w:sz w:val="24"/>
                <w:szCs w:val="24"/>
              </w:rPr>
              <w:t>5:</w:t>
            </w:r>
            <w:r>
              <w:rPr>
                <w:rFonts w:ascii="Verdana" w:hAnsi="Verdana" w:cs="Arial"/>
                <w:b/>
                <w:bCs/>
                <w:color w:val="FFFFFF" w:themeColor="background1"/>
                <w:sz w:val="24"/>
                <w:szCs w:val="24"/>
              </w:rPr>
              <w:t xml:space="preserve"> PEOPLE </w:t>
            </w:r>
            <w:r w:rsidR="00E7275C">
              <w:rPr>
                <w:rFonts w:ascii="Verdana" w:hAnsi="Verdana" w:cs="Arial"/>
                <w:b/>
                <w:bCs/>
                <w:color w:val="FFFFFF" w:themeColor="background1"/>
                <w:sz w:val="24"/>
                <w:szCs w:val="24"/>
              </w:rPr>
              <w:t>AND PARTNERSHIPS</w:t>
            </w:r>
          </w:p>
        </w:tc>
      </w:tr>
      <w:tr w:rsidR="004F7048" w:rsidRPr="00663FEB" w14:paraId="56F488FD" w14:textId="77777777" w:rsidTr="002D58FE">
        <w:trPr>
          <w:trHeight w:val="523"/>
          <w:jc w:val="center"/>
        </w:trPr>
        <w:tc>
          <w:tcPr>
            <w:tcW w:w="2131" w:type="dxa"/>
            <w:shd w:val="clear" w:color="auto" w:fill="auto"/>
            <w:tcMar>
              <w:top w:w="80" w:type="dxa"/>
              <w:left w:w="80" w:type="dxa"/>
              <w:bottom w:w="80" w:type="dxa"/>
              <w:right w:w="80" w:type="dxa"/>
            </w:tcMar>
          </w:tcPr>
          <w:p w14:paraId="49971AA8" w14:textId="33906D1E" w:rsidR="004F7048" w:rsidRDefault="00A701D5" w:rsidP="00AA4825">
            <w:pPr>
              <w:spacing w:before="120" w:after="120"/>
              <w:rPr>
                <w:rFonts w:ascii="Verdana" w:hAnsi="Verdana" w:cs="Arial"/>
                <w:b/>
              </w:rPr>
            </w:pPr>
            <w:r>
              <w:rPr>
                <w:rFonts w:ascii="Verdana" w:hAnsi="Verdana" w:cs="Arial"/>
                <w:b/>
              </w:rPr>
              <w:t>41/25</w:t>
            </w:r>
          </w:p>
        </w:tc>
        <w:tc>
          <w:tcPr>
            <w:tcW w:w="8359" w:type="dxa"/>
            <w:shd w:val="clear" w:color="auto" w:fill="auto"/>
            <w:tcMar>
              <w:top w:w="80" w:type="dxa"/>
              <w:left w:w="85" w:type="dxa"/>
              <w:bottom w:w="80" w:type="dxa"/>
              <w:right w:w="80" w:type="dxa"/>
            </w:tcMar>
          </w:tcPr>
          <w:p w14:paraId="44E66D1B" w14:textId="6FBCF14F" w:rsidR="004F7048" w:rsidRPr="00663FEB" w:rsidRDefault="004F7048" w:rsidP="00B015D1">
            <w:pPr>
              <w:pStyle w:val="Body"/>
              <w:spacing w:before="120" w:after="120"/>
              <w:jc w:val="both"/>
              <w:rPr>
                <w:rFonts w:ascii="Verdana" w:hAnsi="Verdana" w:cs="Arial"/>
                <w:b/>
                <w:bCs/>
                <w:sz w:val="24"/>
                <w:szCs w:val="24"/>
              </w:rPr>
            </w:pPr>
            <w:r w:rsidRPr="004F7048">
              <w:rPr>
                <w:rFonts w:ascii="Verdana" w:hAnsi="Verdana" w:cs="Arial"/>
                <w:b/>
                <w:bCs/>
                <w:sz w:val="24"/>
                <w:szCs w:val="24"/>
              </w:rPr>
              <w:t>KEY ISSUES REPORT FROM THE WORKFORCE AND OD COMMITTEE (WODC)</w:t>
            </w:r>
          </w:p>
        </w:tc>
      </w:tr>
      <w:tr w:rsidR="004F7048" w:rsidRPr="00663FEB" w14:paraId="3874670C" w14:textId="77777777" w:rsidTr="002D58FE">
        <w:trPr>
          <w:trHeight w:val="523"/>
          <w:jc w:val="center"/>
        </w:trPr>
        <w:tc>
          <w:tcPr>
            <w:tcW w:w="2131" w:type="dxa"/>
            <w:shd w:val="clear" w:color="auto" w:fill="auto"/>
            <w:tcMar>
              <w:top w:w="80" w:type="dxa"/>
              <w:left w:w="80" w:type="dxa"/>
              <w:bottom w:w="80" w:type="dxa"/>
              <w:right w:w="80" w:type="dxa"/>
            </w:tcMar>
          </w:tcPr>
          <w:p w14:paraId="7D28A690" w14:textId="77777777" w:rsidR="004F7048" w:rsidRDefault="004F7048" w:rsidP="00AA4825">
            <w:pPr>
              <w:spacing w:before="120" w:after="120"/>
              <w:rPr>
                <w:rFonts w:ascii="Verdana" w:hAnsi="Verdana" w:cs="Arial"/>
                <w:b/>
              </w:rPr>
            </w:pPr>
          </w:p>
        </w:tc>
        <w:tc>
          <w:tcPr>
            <w:tcW w:w="8359" w:type="dxa"/>
            <w:shd w:val="clear" w:color="auto" w:fill="auto"/>
            <w:tcMar>
              <w:top w:w="80" w:type="dxa"/>
              <w:left w:w="85" w:type="dxa"/>
              <w:bottom w:w="80" w:type="dxa"/>
              <w:right w:w="80" w:type="dxa"/>
            </w:tcMar>
          </w:tcPr>
          <w:p w14:paraId="7FA7912F" w14:textId="02E73960" w:rsidR="002B2F89" w:rsidRDefault="002B2F89" w:rsidP="002B2F89">
            <w:pPr>
              <w:jc w:val="both"/>
              <w:rPr>
                <w:rFonts w:ascii="Verdana" w:eastAsiaTheme="minorHAnsi" w:hAnsi="Verdana" w:cs="Arial"/>
                <w:bdr w:val="none" w:sz="0" w:space="0" w:color="auto"/>
              </w:rPr>
            </w:pPr>
            <w:r w:rsidRPr="002B2F89">
              <w:rPr>
                <w:rFonts w:ascii="Verdana" w:eastAsiaTheme="minorHAnsi" w:hAnsi="Verdana" w:cs="Arial"/>
                <w:bdr w:val="none" w:sz="0" w:space="0" w:color="auto"/>
              </w:rPr>
              <w:t>RO drew attention to:</w:t>
            </w:r>
          </w:p>
          <w:p w14:paraId="599D4EDC" w14:textId="77777777" w:rsidR="002C7844" w:rsidRPr="002B2F89" w:rsidRDefault="002C7844" w:rsidP="002B2F89">
            <w:pPr>
              <w:jc w:val="both"/>
              <w:rPr>
                <w:rFonts w:ascii="Verdana" w:eastAsiaTheme="minorHAnsi" w:hAnsi="Verdana" w:cs="Arial"/>
                <w:bdr w:val="none" w:sz="0" w:space="0" w:color="auto"/>
              </w:rPr>
            </w:pPr>
          </w:p>
          <w:p w14:paraId="5A79C4CA" w14:textId="77777777" w:rsidR="002B2F89" w:rsidRPr="002B2F89" w:rsidRDefault="002B2F89" w:rsidP="00AA6A92">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2B2F89">
              <w:rPr>
                <w:rFonts w:ascii="Verdana" w:eastAsiaTheme="minorHAnsi" w:hAnsi="Verdana" w:cs="Arial"/>
                <w:bdr w:val="none" w:sz="0" w:space="0" w:color="auto"/>
              </w:rPr>
              <w:t>An alert identifying possible impacts of the processes in place to manage the resource position; the MH and LD Service Group had commented on the impact on staff wellbeing and sickness levels;</w:t>
            </w:r>
          </w:p>
          <w:p w14:paraId="0C7F5805" w14:textId="77777777" w:rsidR="002B2F89" w:rsidRPr="002B2F89" w:rsidRDefault="002B2F89" w:rsidP="00AA6A92">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2B2F89">
              <w:rPr>
                <w:rFonts w:ascii="Verdana" w:eastAsiaTheme="minorHAnsi" w:hAnsi="Verdana" w:cs="Arial"/>
                <w:bdr w:val="none" w:sz="0" w:space="0" w:color="auto"/>
              </w:rPr>
              <w:t>Assurance resulting from the robust approach to managing sickness absence; support services had the highest sickness absence rates and there were a number of actions underway;</w:t>
            </w:r>
          </w:p>
          <w:p w14:paraId="0C607B1B" w14:textId="77777777" w:rsidR="002B2F89" w:rsidRPr="002B2F89" w:rsidRDefault="002B2F89" w:rsidP="00AA6A92">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2B2F89">
              <w:rPr>
                <w:rFonts w:ascii="Verdana" w:eastAsiaTheme="minorHAnsi" w:hAnsi="Verdana" w:cs="Arial"/>
                <w:bdr w:val="none" w:sz="0" w:space="0" w:color="auto"/>
              </w:rPr>
              <w:t xml:space="preserve">Seeking information on </w:t>
            </w:r>
            <w:r w:rsidRPr="002B2F89">
              <w:rPr>
                <w:rFonts w:ascii="Verdana" w:eastAsiaTheme="minorHAnsi" w:hAnsi="Verdana" w:cs="Arial"/>
                <w:i/>
                <w:bdr w:val="none" w:sz="0" w:space="0" w:color="auto"/>
              </w:rPr>
              <w:t>Speaking up Safely, the embedding of the Framework across the organisation, and how</w:t>
            </w:r>
            <w:r w:rsidRPr="002B2F89">
              <w:rPr>
                <w:rFonts w:ascii="Verdana" w:eastAsiaTheme="minorHAnsi" w:hAnsi="Verdana" w:cs="Arial"/>
                <w:bdr w:val="none" w:sz="0" w:space="0" w:color="auto"/>
              </w:rPr>
              <w:t xml:space="preserve"> interfaced with the Guardian Service; </w:t>
            </w:r>
          </w:p>
          <w:p w14:paraId="6C5F72A1" w14:textId="77777777" w:rsidR="002B2F89" w:rsidRPr="002B2F89" w:rsidRDefault="002B2F89" w:rsidP="00AA6A92">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2B2F89">
              <w:rPr>
                <w:rFonts w:ascii="Verdana" w:eastAsiaTheme="minorHAnsi" w:hAnsi="Verdana" w:cs="Arial"/>
                <w:bdr w:val="none" w:sz="0" w:space="0" w:color="auto"/>
              </w:rPr>
              <w:t>Taking assurance on the appraisal and revalidation process for physicians;</w:t>
            </w:r>
          </w:p>
          <w:p w14:paraId="24BD70B1" w14:textId="77777777" w:rsidR="002B2F89" w:rsidRPr="002B2F89" w:rsidRDefault="002B2F89" w:rsidP="00AA6A92">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2B2F89">
              <w:rPr>
                <w:rFonts w:ascii="Verdana" w:eastAsiaTheme="minorHAnsi" w:hAnsi="Verdana" w:cs="Arial"/>
                <w:bdr w:val="none" w:sz="0" w:space="0" w:color="auto"/>
              </w:rPr>
              <w:t>Developing a detailed action plan to address high levels of sickness absence in theatres;</w:t>
            </w:r>
          </w:p>
          <w:p w14:paraId="129906DA" w14:textId="77777777" w:rsidR="002B2F89" w:rsidRPr="002B2F89" w:rsidRDefault="002B2F89" w:rsidP="00AA6A92">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2B2F89">
              <w:rPr>
                <w:rFonts w:ascii="Verdana" w:eastAsiaTheme="minorHAnsi" w:hAnsi="Verdana" w:cs="Arial"/>
                <w:bdr w:val="none" w:sz="0" w:space="0" w:color="auto"/>
              </w:rPr>
              <w:t>On advice, RO highlighted an increase in grievances; WODC looked to understand better the limited use of informal resolution processes</w:t>
            </w:r>
          </w:p>
          <w:p w14:paraId="13A896CA" w14:textId="7B90B71E" w:rsidR="002B2F89" w:rsidRDefault="002B2F89" w:rsidP="00AA6A92">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2B2F89">
              <w:rPr>
                <w:rFonts w:ascii="Verdana" w:eastAsiaTheme="minorHAnsi" w:hAnsi="Verdana" w:cs="Arial"/>
                <w:bdr w:val="none" w:sz="0" w:space="0" w:color="auto"/>
              </w:rPr>
              <w:t xml:space="preserve">The need for an organisation-wide approach to sickness absence management. </w:t>
            </w:r>
          </w:p>
          <w:p w14:paraId="79CDF049" w14:textId="77777777" w:rsidR="002C7844" w:rsidRPr="002B2F89" w:rsidRDefault="002C7844" w:rsidP="002C7844">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ind w:left="720"/>
              <w:contextualSpacing/>
              <w:jc w:val="both"/>
              <w:rPr>
                <w:rFonts w:ascii="Verdana" w:eastAsiaTheme="minorHAnsi" w:hAnsi="Verdana" w:cs="Arial"/>
                <w:bdr w:val="none" w:sz="0" w:space="0" w:color="auto"/>
              </w:rPr>
            </w:pPr>
          </w:p>
          <w:p w14:paraId="45AD82B2" w14:textId="0BDBF4E9" w:rsidR="002B2F89" w:rsidRPr="002B2F89" w:rsidRDefault="002B2F89" w:rsidP="002B2F8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2B2F89">
              <w:rPr>
                <w:rFonts w:ascii="Verdana" w:eastAsiaTheme="minorHAnsi" w:hAnsi="Verdana" w:cs="Arial"/>
                <w:bdr w:val="none" w:sz="0" w:space="0" w:color="auto"/>
              </w:rPr>
              <w:t>SJ outlined the approach to sickness absence prevention and management, as outlined in the People Strategy; the Recovery and Sustainability Board would shortly receive a paper on all aspects of sickness absence. Deep dive exercises underway across the organisation facilitated not only application of the policy but also a supportive approach to staff wellbeing, keeping people engaged, motivated and healthy.</w:t>
            </w:r>
          </w:p>
          <w:p w14:paraId="2C7BD329" w14:textId="77777777" w:rsidR="002B2F89" w:rsidRPr="002B2F89" w:rsidRDefault="002B2F89" w:rsidP="002B2F8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2B2F89">
              <w:rPr>
                <w:rFonts w:ascii="Verdana" w:eastAsiaTheme="minorHAnsi" w:hAnsi="Verdana" w:cs="Arial"/>
                <w:bdr w:val="none" w:sz="0" w:space="0" w:color="auto"/>
              </w:rPr>
              <w:t xml:space="preserve">AH commented on the importance of ending reliance on agency staff, maintaining exceptions for some specific areas and </w:t>
            </w:r>
            <w:r w:rsidRPr="002B2F89">
              <w:rPr>
                <w:rFonts w:ascii="Verdana" w:eastAsiaTheme="minorHAnsi" w:hAnsi="Verdana" w:cs="Arial"/>
                <w:bdr w:val="none" w:sz="0" w:space="0" w:color="auto"/>
              </w:rPr>
              <w:lastRenderedPageBreak/>
              <w:t xml:space="preserve">circumstances. The risks associated with agency usage included staff not knowing their working environment as well as bank or permanent employees; reliance on SBUHB-employed staff was preferable, with better outcomes for patients. The opportunities to work flexibly also warranted more exploration, with a deep dive at the Recovery and Sustainability Board identifying issues such as: rostering; special leave; and workforce policies that enabled flexible use of staff in response to changes in demand. </w:t>
            </w:r>
          </w:p>
          <w:p w14:paraId="2560A656" w14:textId="77777777" w:rsidR="002B2F89" w:rsidRPr="002B2F89" w:rsidRDefault="002B2F89" w:rsidP="002B2F8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2B2F89">
              <w:rPr>
                <w:rFonts w:ascii="Verdana" w:eastAsiaTheme="minorHAnsi" w:hAnsi="Verdana" w:cs="Arial"/>
                <w:bdr w:val="none" w:sz="0" w:space="0" w:color="auto"/>
              </w:rPr>
              <w:t xml:space="preserve">RO welcomed the consideration of converting agency staff into SBUHB employees. </w:t>
            </w:r>
          </w:p>
          <w:p w14:paraId="1B8AD75A" w14:textId="7D79A1D2" w:rsidR="004F7048" w:rsidRPr="00634D9F" w:rsidRDefault="002B2F89"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2B2F89">
              <w:rPr>
                <w:rFonts w:ascii="Verdana" w:eastAsiaTheme="minorHAnsi" w:hAnsi="Verdana" w:cs="Arial"/>
                <w:bdr w:val="none" w:sz="0" w:space="0" w:color="auto"/>
              </w:rPr>
              <w:t xml:space="preserve">The Board </w:t>
            </w:r>
            <w:r w:rsidRPr="002B2F89">
              <w:rPr>
                <w:rFonts w:ascii="Verdana" w:eastAsiaTheme="minorHAnsi" w:hAnsi="Verdana" w:cs="Arial"/>
                <w:b/>
                <w:bdr w:val="none" w:sz="0" w:space="0" w:color="auto"/>
              </w:rPr>
              <w:t xml:space="preserve">considered </w:t>
            </w:r>
            <w:r w:rsidRPr="002B2F89">
              <w:rPr>
                <w:rFonts w:ascii="Verdana" w:eastAsiaTheme="minorHAnsi" w:hAnsi="Verdana" w:cs="Arial"/>
                <w:bdr w:val="none" w:sz="0" w:space="0" w:color="auto"/>
              </w:rPr>
              <w:t xml:space="preserve">the report, </w:t>
            </w:r>
            <w:r w:rsidRPr="002B2F89">
              <w:rPr>
                <w:rFonts w:ascii="Verdana" w:eastAsiaTheme="minorHAnsi" w:hAnsi="Verdana" w:cs="Arial"/>
                <w:b/>
                <w:bdr w:val="none" w:sz="0" w:space="0" w:color="auto"/>
              </w:rPr>
              <w:t xml:space="preserve">took assurance </w:t>
            </w:r>
            <w:r w:rsidRPr="002B2F89">
              <w:rPr>
                <w:rFonts w:ascii="Verdana" w:eastAsiaTheme="minorHAnsi" w:hAnsi="Verdana" w:cs="Arial"/>
                <w:bdr w:val="none" w:sz="0" w:space="0" w:color="auto"/>
              </w:rPr>
              <w:t xml:space="preserve">in the work of the Committee, and </w:t>
            </w:r>
            <w:r w:rsidRPr="002B2F89">
              <w:rPr>
                <w:rFonts w:ascii="Verdana" w:eastAsiaTheme="minorHAnsi" w:hAnsi="Verdana" w:cs="Arial"/>
                <w:b/>
                <w:bCs/>
                <w:bdr w:val="none" w:sz="0" w:space="0" w:color="auto"/>
              </w:rPr>
              <w:t>looked forward</w:t>
            </w:r>
            <w:r w:rsidRPr="002B2F89">
              <w:rPr>
                <w:rFonts w:ascii="Verdana" w:eastAsiaTheme="minorHAnsi" w:hAnsi="Verdana" w:cs="Arial"/>
                <w:bdr w:val="none" w:sz="0" w:space="0" w:color="auto"/>
              </w:rPr>
              <w:t xml:space="preserve"> to hearing more about the work of the Recovery and Sustainability Board.</w:t>
            </w:r>
          </w:p>
        </w:tc>
      </w:tr>
      <w:tr w:rsidR="00634D9F" w:rsidRPr="00663FEB" w14:paraId="3B455409" w14:textId="77777777" w:rsidTr="002D58FE">
        <w:trPr>
          <w:trHeight w:val="523"/>
          <w:jc w:val="center"/>
        </w:trPr>
        <w:tc>
          <w:tcPr>
            <w:tcW w:w="10490" w:type="dxa"/>
            <w:gridSpan w:val="2"/>
            <w:shd w:val="clear" w:color="auto" w:fill="323E4F" w:themeFill="text2" w:themeFillShade="BF"/>
            <w:tcMar>
              <w:top w:w="80" w:type="dxa"/>
              <w:left w:w="80" w:type="dxa"/>
              <w:bottom w:w="80" w:type="dxa"/>
              <w:right w:w="80" w:type="dxa"/>
            </w:tcMar>
          </w:tcPr>
          <w:p w14:paraId="09451BBA" w14:textId="0D9C5D4C" w:rsidR="00634D9F" w:rsidRPr="00634D9F" w:rsidRDefault="00634D9F" w:rsidP="00634D9F">
            <w:pPr>
              <w:pStyle w:val="Body"/>
              <w:spacing w:before="120" w:after="120"/>
              <w:jc w:val="center"/>
              <w:rPr>
                <w:rFonts w:ascii="Verdana" w:hAnsi="Verdana" w:cs="Arial"/>
                <w:b/>
                <w:bCs/>
                <w:color w:val="FFFFFF" w:themeColor="background1"/>
                <w:sz w:val="24"/>
                <w:szCs w:val="24"/>
              </w:rPr>
            </w:pPr>
            <w:r>
              <w:rPr>
                <w:rFonts w:ascii="Verdana" w:hAnsi="Verdana" w:cs="Arial"/>
                <w:b/>
                <w:bCs/>
                <w:color w:val="FFFFFF" w:themeColor="background1"/>
                <w:sz w:val="24"/>
                <w:szCs w:val="24"/>
              </w:rPr>
              <w:lastRenderedPageBreak/>
              <w:t xml:space="preserve">PART 6: GOVERNANCE </w:t>
            </w:r>
          </w:p>
        </w:tc>
      </w:tr>
      <w:tr w:rsidR="00634D9F" w:rsidRPr="00663FEB" w14:paraId="375B577C" w14:textId="77777777" w:rsidTr="002D58FE">
        <w:trPr>
          <w:trHeight w:val="523"/>
          <w:jc w:val="center"/>
        </w:trPr>
        <w:tc>
          <w:tcPr>
            <w:tcW w:w="2131" w:type="dxa"/>
            <w:shd w:val="clear" w:color="auto" w:fill="auto"/>
            <w:tcMar>
              <w:top w:w="80" w:type="dxa"/>
              <w:left w:w="80" w:type="dxa"/>
              <w:bottom w:w="80" w:type="dxa"/>
              <w:right w:w="80" w:type="dxa"/>
            </w:tcMar>
          </w:tcPr>
          <w:p w14:paraId="68D615C1" w14:textId="07703FAD" w:rsidR="00634D9F" w:rsidRDefault="00A701D5" w:rsidP="00AA4825">
            <w:pPr>
              <w:spacing w:before="120" w:after="120"/>
              <w:rPr>
                <w:rFonts w:ascii="Verdana" w:hAnsi="Verdana" w:cs="Arial"/>
                <w:b/>
              </w:rPr>
            </w:pPr>
            <w:r>
              <w:rPr>
                <w:rFonts w:ascii="Verdana" w:hAnsi="Verdana" w:cs="Arial"/>
                <w:b/>
              </w:rPr>
              <w:t>42/25</w:t>
            </w:r>
          </w:p>
        </w:tc>
        <w:tc>
          <w:tcPr>
            <w:tcW w:w="8359" w:type="dxa"/>
            <w:shd w:val="clear" w:color="auto" w:fill="auto"/>
            <w:tcMar>
              <w:top w:w="80" w:type="dxa"/>
              <w:left w:w="85" w:type="dxa"/>
              <w:bottom w:w="80" w:type="dxa"/>
              <w:right w:w="80" w:type="dxa"/>
            </w:tcMar>
          </w:tcPr>
          <w:p w14:paraId="780D7556" w14:textId="319A68F3" w:rsidR="00634D9F" w:rsidRPr="00634D9F" w:rsidRDefault="00634D9F"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634D9F">
              <w:rPr>
                <w:rFonts w:ascii="Verdana" w:eastAsiaTheme="minorHAnsi" w:hAnsi="Verdana" w:cs="Arial"/>
                <w:b/>
                <w:bdr w:val="none" w:sz="0" w:space="0" w:color="auto"/>
              </w:rPr>
              <w:t>KEY ISSUES REPORT FOR AUDIT COMMITTEE (AC)</w:t>
            </w:r>
          </w:p>
        </w:tc>
      </w:tr>
      <w:tr w:rsidR="00634D9F" w:rsidRPr="00663FEB" w14:paraId="12610257" w14:textId="77777777" w:rsidTr="002D58FE">
        <w:trPr>
          <w:trHeight w:val="523"/>
          <w:jc w:val="center"/>
        </w:trPr>
        <w:tc>
          <w:tcPr>
            <w:tcW w:w="2131" w:type="dxa"/>
            <w:shd w:val="clear" w:color="auto" w:fill="auto"/>
            <w:tcMar>
              <w:top w:w="80" w:type="dxa"/>
              <w:left w:w="80" w:type="dxa"/>
              <w:bottom w:w="80" w:type="dxa"/>
              <w:right w:w="80" w:type="dxa"/>
            </w:tcMar>
          </w:tcPr>
          <w:p w14:paraId="155FE288" w14:textId="77777777" w:rsidR="00634D9F" w:rsidRDefault="00634D9F" w:rsidP="00AA4825">
            <w:pPr>
              <w:spacing w:before="120" w:after="120"/>
              <w:rPr>
                <w:rFonts w:ascii="Verdana" w:hAnsi="Verdana" w:cs="Arial"/>
                <w:b/>
              </w:rPr>
            </w:pPr>
          </w:p>
        </w:tc>
        <w:tc>
          <w:tcPr>
            <w:tcW w:w="8359" w:type="dxa"/>
            <w:shd w:val="clear" w:color="auto" w:fill="auto"/>
            <w:tcMar>
              <w:top w:w="80" w:type="dxa"/>
              <w:left w:w="85" w:type="dxa"/>
              <w:bottom w:w="80" w:type="dxa"/>
              <w:right w:w="80" w:type="dxa"/>
            </w:tcMar>
          </w:tcPr>
          <w:p w14:paraId="756E7EB7" w14:textId="78478E1C" w:rsidR="002B2F89" w:rsidRPr="002B2F89" w:rsidRDefault="002B2F89" w:rsidP="002B2F8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Theme="minorHAnsi" w:eastAsiaTheme="minorHAnsi" w:hAnsiTheme="minorHAnsi" w:cstheme="minorBidi"/>
                <w:sz w:val="22"/>
                <w:szCs w:val="22"/>
                <w:bdr w:val="none" w:sz="0" w:space="0" w:color="auto"/>
              </w:rPr>
            </w:pPr>
            <w:r w:rsidRPr="002B2F89">
              <w:rPr>
                <w:rFonts w:ascii="Verdana" w:eastAsiaTheme="minorHAnsi" w:hAnsi="Verdana" w:cs="Arial"/>
                <w:bdr w:val="none" w:sz="0" w:space="0" w:color="auto"/>
              </w:rPr>
              <w:t>NZ drew attention to two alerts:</w:t>
            </w:r>
          </w:p>
          <w:p w14:paraId="2B002439" w14:textId="77777777" w:rsidR="002B2F89" w:rsidRPr="002B2F89" w:rsidRDefault="002B2F89" w:rsidP="00AA6A92">
            <w:pPr>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theme="minorBidi"/>
                <w:bdr w:val="none" w:sz="0" w:space="0" w:color="auto"/>
              </w:rPr>
            </w:pPr>
            <w:r w:rsidRPr="002B2F89">
              <w:rPr>
                <w:rFonts w:ascii="Verdana" w:eastAsiaTheme="minorHAnsi" w:hAnsi="Verdana" w:cstheme="minorBidi"/>
                <w:bdr w:val="none" w:sz="0" w:space="0" w:color="auto"/>
              </w:rPr>
              <w:t xml:space="preserve">The growing number of overdue Internal Audit recommendations; she asked Executives to prioritise overdue recommendations, especially those designated a high priority. </w:t>
            </w:r>
          </w:p>
          <w:p w14:paraId="3F7A6E5B" w14:textId="77777777" w:rsidR="002B2F89" w:rsidRPr="002B2F89" w:rsidRDefault="002B2F89" w:rsidP="00AA6A92">
            <w:pPr>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2B2F89">
              <w:rPr>
                <w:rFonts w:ascii="Verdana" w:eastAsiaTheme="minorHAnsi" w:hAnsi="Verdana" w:cstheme="minorBidi"/>
                <w:bdr w:val="none" w:sz="0" w:space="0" w:color="auto"/>
              </w:rPr>
              <w:t xml:space="preserve">Two limited assurance reports: one on </w:t>
            </w:r>
            <w:r w:rsidRPr="002B2F89">
              <w:rPr>
                <w:rFonts w:ascii="Verdana" w:eastAsiaTheme="minorHAnsi" w:hAnsi="Verdana" w:cstheme="minorBidi"/>
                <w:i/>
                <w:bdr w:val="none" w:sz="0" w:space="0" w:color="auto"/>
              </w:rPr>
              <w:t xml:space="preserve">Speaking up Safely </w:t>
            </w:r>
            <w:r w:rsidRPr="002B2F89">
              <w:rPr>
                <w:rFonts w:ascii="Verdana" w:eastAsiaTheme="minorHAnsi" w:hAnsi="Verdana" w:cstheme="minorBidi"/>
                <w:bdr w:val="none" w:sz="0" w:space="0" w:color="auto"/>
              </w:rPr>
              <w:t>and the other on Mortuary Services. These were remitted to the appropriate committees.</w:t>
            </w:r>
          </w:p>
          <w:p w14:paraId="3B0645DB" w14:textId="77777777" w:rsidR="002C7844" w:rsidRDefault="002C7844" w:rsidP="002B2F8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p>
          <w:p w14:paraId="56E8761E" w14:textId="6C881122" w:rsidR="002B2F89" w:rsidRPr="002B2F89" w:rsidRDefault="002B2F89" w:rsidP="002B2F8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2B2F89">
              <w:rPr>
                <w:rFonts w:ascii="Verdana" w:eastAsiaTheme="minorHAnsi" w:hAnsi="Verdana" w:cs="Arial"/>
                <w:bdr w:val="none" w:sz="0" w:space="0" w:color="auto"/>
              </w:rPr>
              <w:t>AH acknowledged the need to ensure more timely responses to audit recommendations and agreed to action with the Executive Team.</w:t>
            </w:r>
          </w:p>
          <w:p w14:paraId="2F084DAB" w14:textId="77777777" w:rsidR="002B2F89" w:rsidRPr="002B2F89" w:rsidRDefault="002B2F89" w:rsidP="002B2F89">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Cs/>
                <w:bdr w:val="none" w:sz="0" w:space="0" w:color="auto"/>
              </w:rPr>
            </w:pPr>
            <w:r w:rsidRPr="002B2F89">
              <w:rPr>
                <w:rFonts w:ascii="Verdana" w:eastAsiaTheme="minorHAnsi" w:hAnsi="Verdana" w:cs="Arial"/>
                <w:b/>
                <w:bCs/>
                <w:bdr w:val="none" w:sz="0" w:space="0" w:color="auto"/>
              </w:rPr>
              <w:t>Action: AH/HL</w:t>
            </w:r>
          </w:p>
          <w:p w14:paraId="1A82436A" w14:textId="6C23C633" w:rsidR="00634D9F" w:rsidRPr="00933EDA" w:rsidRDefault="002B2F89" w:rsidP="00933EDA">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2B2F89">
              <w:rPr>
                <w:rFonts w:ascii="Verdana" w:eastAsiaTheme="minorHAnsi" w:hAnsi="Verdana" w:cs="Arial"/>
                <w:bdr w:val="none" w:sz="0" w:space="0" w:color="auto"/>
              </w:rPr>
              <w:t xml:space="preserve">The Board: </w:t>
            </w:r>
            <w:r w:rsidRPr="002B2F89">
              <w:rPr>
                <w:rFonts w:ascii="Verdana" w:eastAsiaTheme="minorHAnsi" w:hAnsi="Verdana" w:cs="Arial"/>
                <w:b/>
                <w:bdr w:val="none" w:sz="0" w:space="0" w:color="auto"/>
              </w:rPr>
              <w:t xml:space="preserve">received </w:t>
            </w:r>
            <w:r w:rsidRPr="002B2F89">
              <w:rPr>
                <w:rFonts w:ascii="Verdana" w:eastAsiaTheme="minorHAnsi" w:hAnsi="Verdana" w:cs="Arial"/>
                <w:bdr w:val="none" w:sz="0" w:space="0" w:color="auto"/>
              </w:rPr>
              <w:t>the report, took</w:t>
            </w:r>
            <w:r w:rsidRPr="002B2F89">
              <w:rPr>
                <w:rFonts w:ascii="Verdana" w:eastAsiaTheme="minorHAnsi" w:hAnsi="Verdana" w:cs="Arial"/>
                <w:b/>
                <w:bdr w:val="none" w:sz="0" w:space="0" w:color="auto"/>
              </w:rPr>
              <w:t xml:space="preserve"> assurance </w:t>
            </w:r>
            <w:r w:rsidRPr="002B2F89">
              <w:rPr>
                <w:rFonts w:ascii="Verdana" w:eastAsiaTheme="minorHAnsi" w:hAnsi="Verdana" w:cs="Arial"/>
                <w:bCs/>
                <w:bdr w:val="none" w:sz="0" w:space="0" w:color="auto"/>
              </w:rPr>
              <w:t xml:space="preserve">in the work of the Committee </w:t>
            </w:r>
            <w:r w:rsidRPr="002B2F89">
              <w:rPr>
                <w:rFonts w:ascii="Verdana" w:eastAsiaTheme="minorHAnsi" w:hAnsi="Verdana" w:cs="Arial"/>
                <w:bdr w:val="none" w:sz="0" w:space="0" w:color="auto"/>
              </w:rPr>
              <w:t>and the action to close overdue audit recommendations.</w:t>
            </w:r>
          </w:p>
        </w:tc>
      </w:tr>
      <w:tr w:rsidR="00634D9F" w:rsidRPr="00663FEB" w14:paraId="4330DB56" w14:textId="77777777" w:rsidTr="002D58FE">
        <w:trPr>
          <w:trHeight w:val="523"/>
          <w:jc w:val="center"/>
        </w:trPr>
        <w:tc>
          <w:tcPr>
            <w:tcW w:w="2131" w:type="dxa"/>
            <w:shd w:val="clear" w:color="auto" w:fill="auto"/>
            <w:tcMar>
              <w:top w:w="80" w:type="dxa"/>
              <w:left w:w="80" w:type="dxa"/>
              <w:bottom w:w="80" w:type="dxa"/>
              <w:right w:w="80" w:type="dxa"/>
            </w:tcMar>
          </w:tcPr>
          <w:p w14:paraId="21C65A68" w14:textId="2FDB6089" w:rsidR="00634D9F" w:rsidRDefault="00A701D5" w:rsidP="00AA4825">
            <w:pPr>
              <w:spacing w:before="120" w:after="120"/>
              <w:rPr>
                <w:rFonts w:ascii="Verdana" w:hAnsi="Verdana" w:cs="Arial"/>
                <w:b/>
              </w:rPr>
            </w:pPr>
            <w:r>
              <w:rPr>
                <w:rFonts w:ascii="Verdana" w:hAnsi="Verdana" w:cs="Arial"/>
                <w:b/>
              </w:rPr>
              <w:t>43/25</w:t>
            </w:r>
          </w:p>
        </w:tc>
        <w:tc>
          <w:tcPr>
            <w:tcW w:w="8359" w:type="dxa"/>
            <w:shd w:val="clear" w:color="auto" w:fill="auto"/>
            <w:tcMar>
              <w:top w:w="80" w:type="dxa"/>
              <w:left w:w="85" w:type="dxa"/>
              <w:bottom w:w="80" w:type="dxa"/>
              <w:right w:w="80" w:type="dxa"/>
            </w:tcMar>
            <w:vAlign w:val="center"/>
          </w:tcPr>
          <w:p w14:paraId="518700A7" w14:textId="3CAE87E7" w:rsidR="00634D9F" w:rsidRPr="00634D9F" w:rsidRDefault="00B451B1"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B451B1">
              <w:rPr>
                <w:rFonts w:ascii="Verdana" w:eastAsiaTheme="minorHAnsi" w:hAnsi="Verdana" w:cs="Arial"/>
                <w:b/>
                <w:bdr w:val="none" w:sz="0" w:space="0" w:color="auto"/>
              </w:rPr>
              <w:t>Key Issues Report from Mental Health Legislation Committee</w:t>
            </w:r>
          </w:p>
        </w:tc>
      </w:tr>
      <w:tr w:rsidR="00634D9F" w:rsidRPr="00663FEB" w14:paraId="763888E2" w14:textId="77777777" w:rsidTr="002D58FE">
        <w:trPr>
          <w:trHeight w:val="523"/>
          <w:jc w:val="center"/>
        </w:trPr>
        <w:tc>
          <w:tcPr>
            <w:tcW w:w="2131" w:type="dxa"/>
            <w:shd w:val="clear" w:color="auto" w:fill="auto"/>
            <w:tcMar>
              <w:top w:w="80" w:type="dxa"/>
              <w:left w:w="80" w:type="dxa"/>
              <w:bottom w:w="80" w:type="dxa"/>
              <w:right w:w="80" w:type="dxa"/>
            </w:tcMar>
          </w:tcPr>
          <w:p w14:paraId="2DFE8D81" w14:textId="77777777" w:rsidR="00634D9F" w:rsidRDefault="00634D9F" w:rsidP="00AA4825">
            <w:pPr>
              <w:spacing w:before="120" w:after="120"/>
              <w:rPr>
                <w:rFonts w:ascii="Verdana" w:hAnsi="Verdana" w:cs="Arial"/>
                <w:b/>
              </w:rPr>
            </w:pPr>
          </w:p>
        </w:tc>
        <w:tc>
          <w:tcPr>
            <w:tcW w:w="8359" w:type="dxa"/>
            <w:shd w:val="clear" w:color="auto" w:fill="auto"/>
            <w:tcMar>
              <w:top w:w="80" w:type="dxa"/>
              <w:left w:w="85" w:type="dxa"/>
              <w:bottom w:w="80" w:type="dxa"/>
              <w:right w:w="80" w:type="dxa"/>
            </w:tcMar>
          </w:tcPr>
          <w:p w14:paraId="1B212EEC"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ALF referenced the discussion earlier in the meeting on the alert relating to BI assessments.</w:t>
            </w:r>
          </w:p>
          <w:p w14:paraId="6311D811"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lastRenderedPageBreak/>
              <w:t>She also highlighted ongoing police resistance in assisting with conveying individuals to a place of safety, despite there being no actual change in the Mental Health Act (MHA) legislation.</w:t>
            </w:r>
          </w:p>
          <w:p w14:paraId="3E9AF731"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PSD added detail on robust discussions with police representatives at Safeguarding Regional Boards; police colleagues acknowledged their responsibilities under the MHA but had set boundaries for their involvement.</w:t>
            </w:r>
          </w:p>
          <w:p w14:paraId="5A09E5AC"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JW asked MD, as the executive lead, to follow through on this matter and to provide a briefing for the Board.</w:t>
            </w:r>
          </w:p>
          <w:p w14:paraId="48BCCD47"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rPr>
                <w:rFonts w:ascii="Verdana" w:eastAsiaTheme="minorHAnsi" w:hAnsi="Verdana" w:cs="Arial"/>
                <w:b/>
                <w:bdr w:val="none" w:sz="0" w:space="0" w:color="auto"/>
              </w:rPr>
            </w:pPr>
            <w:r w:rsidRPr="00B451B1">
              <w:rPr>
                <w:rFonts w:ascii="Verdana" w:eastAsiaTheme="minorHAnsi" w:hAnsi="Verdana" w:cs="Arial"/>
                <w:b/>
                <w:bdr w:val="none" w:sz="0" w:space="0" w:color="auto"/>
              </w:rPr>
              <w:t>Action: MD</w:t>
            </w:r>
          </w:p>
          <w:p w14:paraId="19874A42" w14:textId="0EA06B75" w:rsidR="00634D9F" w:rsidRPr="00634D9F" w:rsidRDefault="00B451B1"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 xml:space="preserve">The Board </w:t>
            </w:r>
            <w:r w:rsidRPr="00B451B1">
              <w:rPr>
                <w:rFonts w:ascii="Verdana" w:eastAsiaTheme="minorHAnsi" w:hAnsi="Verdana" w:cs="Arial"/>
                <w:b/>
                <w:bCs/>
                <w:bdr w:val="none" w:sz="0" w:space="0" w:color="auto"/>
              </w:rPr>
              <w:t xml:space="preserve">received </w:t>
            </w:r>
            <w:r w:rsidRPr="00B451B1">
              <w:rPr>
                <w:rFonts w:ascii="Verdana" w:eastAsiaTheme="minorHAnsi" w:hAnsi="Verdana" w:cs="Arial"/>
                <w:b/>
                <w:bdr w:val="none" w:sz="0" w:space="0" w:color="auto"/>
              </w:rPr>
              <w:t>the</w:t>
            </w:r>
            <w:r w:rsidRPr="00B451B1">
              <w:rPr>
                <w:rFonts w:ascii="Verdana" w:eastAsiaTheme="minorHAnsi" w:hAnsi="Verdana" w:cs="Arial"/>
                <w:bdr w:val="none" w:sz="0" w:space="0" w:color="auto"/>
              </w:rPr>
              <w:t xml:space="preserve"> update and </w:t>
            </w:r>
            <w:r w:rsidRPr="00B451B1">
              <w:rPr>
                <w:rFonts w:ascii="Verdana" w:eastAsiaTheme="minorHAnsi" w:hAnsi="Verdana" w:cs="Arial"/>
                <w:b/>
                <w:bdr w:val="none" w:sz="0" w:space="0" w:color="auto"/>
              </w:rPr>
              <w:t xml:space="preserve">took assurance </w:t>
            </w:r>
            <w:r w:rsidRPr="00B451B1">
              <w:rPr>
                <w:rFonts w:ascii="Verdana" w:eastAsiaTheme="minorHAnsi" w:hAnsi="Verdana" w:cs="Arial"/>
                <w:bdr w:val="none" w:sz="0" w:space="0" w:color="auto"/>
              </w:rPr>
              <w:t xml:space="preserve">in work of the Committee </w:t>
            </w:r>
          </w:p>
        </w:tc>
      </w:tr>
      <w:tr w:rsidR="00634D9F" w:rsidRPr="00663FEB" w14:paraId="0D4A1CB0" w14:textId="77777777" w:rsidTr="002D58FE">
        <w:trPr>
          <w:trHeight w:val="523"/>
          <w:jc w:val="center"/>
        </w:trPr>
        <w:tc>
          <w:tcPr>
            <w:tcW w:w="2131" w:type="dxa"/>
            <w:shd w:val="clear" w:color="auto" w:fill="auto"/>
            <w:tcMar>
              <w:top w:w="80" w:type="dxa"/>
              <w:left w:w="80" w:type="dxa"/>
              <w:bottom w:w="80" w:type="dxa"/>
              <w:right w:w="80" w:type="dxa"/>
            </w:tcMar>
          </w:tcPr>
          <w:p w14:paraId="151B9027" w14:textId="50B788C7" w:rsidR="00634D9F" w:rsidRDefault="00AA6A92" w:rsidP="00AA4825">
            <w:pPr>
              <w:spacing w:before="120" w:after="120"/>
              <w:rPr>
                <w:rFonts w:ascii="Verdana" w:hAnsi="Verdana" w:cs="Arial"/>
                <w:b/>
              </w:rPr>
            </w:pPr>
            <w:r>
              <w:rPr>
                <w:rFonts w:ascii="Verdana" w:hAnsi="Verdana" w:cs="Arial"/>
                <w:b/>
              </w:rPr>
              <w:lastRenderedPageBreak/>
              <w:t>44/25</w:t>
            </w:r>
          </w:p>
        </w:tc>
        <w:tc>
          <w:tcPr>
            <w:tcW w:w="8359" w:type="dxa"/>
            <w:shd w:val="clear" w:color="auto" w:fill="auto"/>
            <w:tcMar>
              <w:top w:w="80" w:type="dxa"/>
              <w:left w:w="85" w:type="dxa"/>
              <w:bottom w:w="80" w:type="dxa"/>
              <w:right w:w="80" w:type="dxa"/>
            </w:tcMar>
          </w:tcPr>
          <w:p w14:paraId="5D75DA72" w14:textId="238B228D" w:rsidR="00634D9F" w:rsidRPr="00663FEB" w:rsidRDefault="00634D9F" w:rsidP="00B015D1">
            <w:pPr>
              <w:pStyle w:val="Body"/>
              <w:spacing w:before="120" w:after="120"/>
              <w:jc w:val="both"/>
              <w:rPr>
                <w:rFonts w:ascii="Verdana" w:hAnsi="Verdana" w:cs="Arial"/>
                <w:b/>
                <w:bCs/>
                <w:sz w:val="24"/>
                <w:szCs w:val="24"/>
              </w:rPr>
            </w:pPr>
            <w:r w:rsidRPr="00634D9F">
              <w:rPr>
                <w:rFonts w:ascii="Verdana" w:hAnsi="Verdana" w:cs="Arial"/>
                <w:b/>
                <w:bCs/>
                <w:sz w:val="24"/>
                <w:szCs w:val="24"/>
              </w:rPr>
              <w:t>GOLD COMMAND ON MATERNITY AND NEONATAL SERVICES REPORT</w:t>
            </w:r>
          </w:p>
        </w:tc>
      </w:tr>
      <w:tr w:rsidR="00634D9F" w:rsidRPr="00663FEB" w14:paraId="2B2AE337" w14:textId="77777777" w:rsidTr="002D58FE">
        <w:trPr>
          <w:trHeight w:val="523"/>
          <w:jc w:val="center"/>
        </w:trPr>
        <w:tc>
          <w:tcPr>
            <w:tcW w:w="2131" w:type="dxa"/>
            <w:shd w:val="clear" w:color="auto" w:fill="auto"/>
            <w:tcMar>
              <w:top w:w="80" w:type="dxa"/>
              <w:left w:w="80" w:type="dxa"/>
              <w:bottom w:w="80" w:type="dxa"/>
              <w:right w:w="80" w:type="dxa"/>
            </w:tcMar>
          </w:tcPr>
          <w:p w14:paraId="21A0E2B4" w14:textId="77777777" w:rsidR="00634D9F" w:rsidRDefault="00634D9F" w:rsidP="00AA4825">
            <w:pPr>
              <w:spacing w:before="120" w:after="120"/>
              <w:rPr>
                <w:rFonts w:ascii="Verdana" w:hAnsi="Verdana" w:cs="Arial"/>
                <w:b/>
              </w:rPr>
            </w:pPr>
          </w:p>
        </w:tc>
        <w:tc>
          <w:tcPr>
            <w:tcW w:w="8359" w:type="dxa"/>
            <w:shd w:val="clear" w:color="auto" w:fill="auto"/>
            <w:tcMar>
              <w:top w:w="80" w:type="dxa"/>
              <w:left w:w="85" w:type="dxa"/>
              <w:bottom w:w="80" w:type="dxa"/>
              <w:right w:w="80" w:type="dxa"/>
            </w:tcMar>
          </w:tcPr>
          <w:p w14:paraId="068AA363"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JW welcomed SB, KG and RK to the meeting and invited them to present to the Board. RK began by setting out the background to the Gold Command structure. This had resulted from the Healthcare Inspectorate Wales (HIW) inspection of maternity and neonatal services in 2023, and the placing of the services in enhanced monitoring. RK was pleased to confirm:</w:t>
            </w:r>
          </w:p>
          <w:p w14:paraId="0FAAC889" w14:textId="77777777" w:rsidR="00B451B1" w:rsidRPr="00B451B1" w:rsidRDefault="00B451B1" w:rsidP="00AA6A92">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dr w:val="none" w:sz="0" w:space="0" w:color="auto"/>
              </w:rPr>
              <w:t>The completion of the action plan to address both HIW and Health Education and Improvement Wales (HEIW) recommendations; the latter body would visit again shortly;</w:t>
            </w:r>
          </w:p>
          <w:p w14:paraId="25DBF2C2" w14:textId="77777777" w:rsidR="00B451B1" w:rsidRPr="00B451B1" w:rsidRDefault="00B451B1" w:rsidP="00AA6A92">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dr w:val="none" w:sz="0" w:space="0" w:color="auto"/>
              </w:rPr>
              <w:t>The introduction of a Maternity Dashboard from April 2025;</w:t>
            </w:r>
          </w:p>
          <w:p w14:paraId="01FCBECB" w14:textId="77777777" w:rsidR="00B451B1" w:rsidRPr="00B451B1" w:rsidRDefault="00B451B1" w:rsidP="00AA6A92">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dr w:val="none" w:sz="0" w:space="0" w:color="auto"/>
              </w:rPr>
              <w:t>Significant progress with the management of open incidents: from 230 incidents open in August 2024, and a further 130 incidents a month, there were now 80 open incidents and a key focus on continuous learning;</w:t>
            </w:r>
          </w:p>
          <w:p w14:paraId="58301BB4" w14:textId="57DA5A79" w:rsidR="00B451B1" w:rsidRPr="00B451B1" w:rsidRDefault="00B451B1" w:rsidP="00AA6A92">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dr w:val="none" w:sz="0" w:space="0" w:color="auto"/>
              </w:rPr>
              <w:t>A deep dive exercise, first through Quality and Safety Committee, and subsequently at full Board level, in May 2025</w:t>
            </w:r>
          </w:p>
          <w:p w14:paraId="48A3BDCE"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SB welcomed the opportunity to present to the Board and expressed his pride in the whole service. Everyone had pulled together to complete all outstanding HIW and HEIW recommendations/actions and it was a significant achievement.</w:t>
            </w:r>
          </w:p>
          <w:p w14:paraId="4CB56A84"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lastRenderedPageBreak/>
              <w:t>KG described the use of charity fund monies for CTG equipment and for furniture in the Bereaved Relatives room. All such investment was welcome. She also paid tribute to all staff, who were working so hard to secure improvements.</w:t>
            </w:r>
          </w:p>
          <w:p w14:paraId="66C42C42"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On behalf of the Board JW thanked them all and asked them to convey Board Members appreciation.</w:t>
            </w:r>
          </w:p>
          <w:p w14:paraId="0EE2C5CF"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The Board:</w:t>
            </w:r>
          </w:p>
          <w:p w14:paraId="2CCB43E8" w14:textId="77777777" w:rsidR="00B451B1" w:rsidRPr="00B451B1" w:rsidRDefault="00B451B1" w:rsidP="00AA6A92">
            <w:pPr>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
                <w:bdr w:val="none" w:sz="0" w:space="0" w:color="auto"/>
              </w:rPr>
              <w:t xml:space="preserve">Acknowledged </w:t>
            </w:r>
            <w:r w:rsidRPr="00B451B1">
              <w:rPr>
                <w:rFonts w:ascii="Verdana" w:eastAsiaTheme="minorHAnsi" w:hAnsi="Verdana" w:cs="Arial"/>
                <w:bdr w:val="none" w:sz="0" w:space="0" w:color="auto"/>
              </w:rPr>
              <w:t xml:space="preserve">the work to close all outstanding recommendations and actions, subject to Gold Command conducting an internal governance check; members </w:t>
            </w:r>
            <w:r w:rsidRPr="00B451B1">
              <w:rPr>
                <w:rFonts w:ascii="Verdana" w:eastAsiaTheme="minorHAnsi" w:hAnsi="Verdana" w:cs="Arial"/>
                <w:b/>
                <w:bCs/>
                <w:bdr w:val="none" w:sz="0" w:space="0" w:color="auto"/>
              </w:rPr>
              <w:t xml:space="preserve">thanked </w:t>
            </w:r>
            <w:r w:rsidRPr="00B451B1">
              <w:rPr>
                <w:rFonts w:ascii="Verdana" w:eastAsiaTheme="minorHAnsi" w:hAnsi="Verdana" w:cs="Arial"/>
                <w:bdr w:val="none" w:sz="0" w:space="0" w:color="auto"/>
              </w:rPr>
              <w:t xml:space="preserve">everyone involved and </w:t>
            </w:r>
            <w:r w:rsidRPr="00B451B1">
              <w:rPr>
                <w:rFonts w:ascii="Verdana" w:eastAsiaTheme="minorHAnsi" w:hAnsi="Verdana" w:cs="Arial"/>
                <w:b/>
                <w:bCs/>
                <w:bdr w:val="none" w:sz="0" w:space="0" w:color="auto"/>
              </w:rPr>
              <w:t xml:space="preserve">took assurance </w:t>
            </w:r>
            <w:r w:rsidRPr="00B451B1">
              <w:rPr>
                <w:rFonts w:ascii="Verdana" w:eastAsiaTheme="minorHAnsi" w:hAnsi="Verdana" w:cs="Arial"/>
                <w:bdr w:val="none" w:sz="0" w:space="0" w:color="auto"/>
              </w:rPr>
              <w:t>from the discussions;</w:t>
            </w:r>
          </w:p>
          <w:p w14:paraId="3425DA0D" w14:textId="145ECAEE" w:rsidR="00634D9F" w:rsidRPr="00B451B1" w:rsidRDefault="00B451B1" w:rsidP="00AA6A92">
            <w:pPr>
              <w:numPr>
                <w:ilvl w:val="0"/>
                <w:numId w:val="58"/>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
                <w:bdr w:val="none" w:sz="0" w:space="0" w:color="auto"/>
              </w:rPr>
              <w:t xml:space="preserve">Took assurance </w:t>
            </w:r>
            <w:r w:rsidRPr="00B451B1">
              <w:rPr>
                <w:rFonts w:ascii="Verdana" w:eastAsiaTheme="minorHAnsi" w:hAnsi="Verdana" w:cs="Arial"/>
                <w:bdr w:val="none" w:sz="0" w:space="0" w:color="auto"/>
              </w:rPr>
              <w:t>from the inclusion in the Gold Command remit of ‘horizon scanning’ to look ahead to potential visits and/or reports that could result in further actions.</w:t>
            </w:r>
          </w:p>
        </w:tc>
      </w:tr>
      <w:tr w:rsidR="00634D9F" w:rsidRPr="00663FEB" w14:paraId="49E5FBAE" w14:textId="77777777" w:rsidTr="002D58FE">
        <w:trPr>
          <w:trHeight w:val="523"/>
          <w:jc w:val="center"/>
        </w:trPr>
        <w:tc>
          <w:tcPr>
            <w:tcW w:w="2131" w:type="dxa"/>
            <w:shd w:val="clear" w:color="auto" w:fill="auto"/>
            <w:tcMar>
              <w:top w:w="80" w:type="dxa"/>
              <w:left w:w="80" w:type="dxa"/>
              <w:bottom w:w="80" w:type="dxa"/>
              <w:right w:w="80" w:type="dxa"/>
            </w:tcMar>
          </w:tcPr>
          <w:p w14:paraId="6D318582" w14:textId="206617F2" w:rsidR="00634D9F" w:rsidRDefault="00AA6A92" w:rsidP="00AA4825">
            <w:pPr>
              <w:spacing w:before="120" w:after="120"/>
              <w:rPr>
                <w:rFonts w:ascii="Verdana" w:hAnsi="Verdana" w:cs="Arial"/>
                <w:b/>
              </w:rPr>
            </w:pPr>
            <w:r>
              <w:rPr>
                <w:rFonts w:ascii="Verdana" w:hAnsi="Verdana" w:cs="Arial"/>
                <w:b/>
              </w:rPr>
              <w:lastRenderedPageBreak/>
              <w:t>45/25</w:t>
            </w:r>
          </w:p>
        </w:tc>
        <w:tc>
          <w:tcPr>
            <w:tcW w:w="8359" w:type="dxa"/>
            <w:shd w:val="clear" w:color="auto" w:fill="auto"/>
            <w:tcMar>
              <w:top w:w="80" w:type="dxa"/>
              <w:left w:w="85" w:type="dxa"/>
              <w:bottom w:w="80" w:type="dxa"/>
              <w:right w:w="80" w:type="dxa"/>
            </w:tcMar>
          </w:tcPr>
          <w:p w14:paraId="1FDBAF6F" w14:textId="69B06C20" w:rsidR="00634D9F" w:rsidRPr="00B451B1" w:rsidRDefault="002D58FE"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
                <w:bdr w:val="none" w:sz="0" w:space="0" w:color="auto"/>
              </w:rPr>
              <w:t>OVERSIGHT PANEL CHAIR’S REPORT ON THE INDEPENDENT REVIEW OF MATERNITY &amp; NEONATAL SERVICE</w:t>
            </w:r>
            <w:r>
              <w:rPr>
                <w:rFonts w:ascii="Verdana" w:eastAsiaTheme="minorHAnsi" w:hAnsi="Verdana" w:cs="Arial"/>
                <w:b/>
                <w:bdr w:val="none" w:sz="0" w:space="0" w:color="auto"/>
              </w:rPr>
              <w:t>S</w:t>
            </w:r>
          </w:p>
        </w:tc>
      </w:tr>
      <w:tr w:rsidR="00634D9F" w:rsidRPr="00663FEB" w14:paraId="5F4B9A5A" w14:textId="77777777" w:rsidTr="002D58FE">
        <w:trPr>
          <w:trHeight w:val="523"/>
          <w:jc w:val="center"/>
        </w:trPr>
        <w:tc>
          <w:tcPr>
            <w:tcW w:w="2131" w:type="dxa"/>
            <w:shd w:val="clear" w:color="auto" w:fill="auto"/>
            <w:tcMar>
              <w:top w:w="80" w:type="dxa"/>
              <w:left w:w="80" w:type="dxa"/>
              <w:bottom w:w="80" w:type="dxa"/>
              <w:right w:w="80" w:type="dxa"/>
            </w:tcMar>
          </w:tcPr>
          <w:p w14:paraId="46313E50" w14:textId="77777777" w:rsidR="00634D9F" w:rsidRDefault="00634D9F" w:rsidP="00AA4825">
            <w:pPr>
              <w:spacing w:before="120" w:after="120"/>
              <w:rPr>
                <w:rFonts w:ascii="Verdana" w:hAnsi="Verdana" w:cs="Arial"/>
                <w:b/>
              </w:rPr>
            </w:pPr>
          </w:p>
        </w:tc>
        <w:tc>
          <w:tcPr>
            <w:tcW w:w="8359" w:type="dxa"/>
            <w:shd w:val="clear" w:color="auto" w:fill="auto"/>
            <w:tcMar>
              <w:top w:w="80" w:type="dxa"/>
              <w:left w:w="85" w:type="dxa"/>
              <w:bottom w:w="80" w:type="dxa"/>
              <w:right w:w="80" w:type="dxa"/>
            </w:tcMar>
          </w:tcPr>
          <w:p w14:paraId="71E03696"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 xml:space="preserve">JW extended a warm welcome to DS and KS and invited them to provide an update on progress: </w:t>
            </w:r>
          </w:p>
          <w:p w14:paraId="419B0164"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DS referenced:</w:t>
            </w:r>
          </w:p>
          <w:p w14:paraId="72913E8E" w14:textId="77777777" w:rsidR="00B451B1" w:rsidRPr="00B451B1" w:rsidRDefault="00B451B1" w:rsidP="00AA6A92">
            <w:pPr>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dr w:val="none" w:sz="0" w:space="0" w:color="auto"/>
              </w:rPr>
              <w:t>The anticipated publication date continued of early summer; this was dependent on the completion of reviews and engagement actions.</w:t>
            </w:r>
          </w:p>
          <w:p w14:paraId="4919B6A3" w14:textId="77777777" w:rsidR="00B451B1" w:rsidRPr="00B451B1" w:rsidRDefault="00B451B1" w:rsidP="00AA6A92">
            <w:pPr>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dr w:val="none" w:sz="0" w:space="0" w:color="auto"/>
              </w:rPr>
              <w:t>Continuing good progress with family and community engagement;</w:t>
            </w:r>
          </w:p>
          <w:p w14:paraId="7A80582A" w14:textId="77777777" w:rsidR="00B451B1" w:rsidRPr="00B451B1" w:rsidRDefault="00B451B1" w:rsidP="00AA6A92">
            <w:pPr>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dr w:val="none" w:sz="0" w:space="0" w:color="auto"/>
              </w:rPr>
              <w:t xml:space="preserve">Good progression with the clinical reviews and 75% now complete. The review of the additional ITU cases, with many clinical records, was more complex but was progressing well. </w:t>
            </w:r>
          </w:p>
          <w:p w14:paraId="28C33201" w14:textId="77777777" w:rsidR="00B451B1" w:rsidRPr="00B451B1" w:rsidRDefault="00B451B1" w:rsidP="00AA6A92">
            <w:pPr>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dr w:val="none" w:sz="0" w:space="0" w:color="auto"/>
              </w:rPr>
              <w:t xml:space="preserve">On staff engagement, the need to hear more from Band 5 and 6 midwives. </w:t>
            </w:r>
          </w:p>
          <w:p w14:paraId="636215D2"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On engagement, KS added detail on:</w:t>
            </w:r>
          </w:p>
          <w:p w14:paraId="44EC01BD" w14:textId="77777777" w:rsidR="00B451B1" w:rsidRPr="00B451B1" w:rsidRDefault="00B451B1" w:rsidP="00AA6A92">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dr w:val="none" w:sz="0" w:space="0" w:color="auto"/>
              </w:rPr>
              <w:t xml:space="preserve">Significant activity in recent weeks, particularly focused on speaking to seldom-heard groups and diverse communities. </w:t>
            </w:r>
          </w:p>
          <w:p w14:paraId="2D0B9171" w14:textId="77777777" w:rsidR="00B451B1" w:rsidRPr="00B451B1" w:rsidRDefault="00B451B1" w:rsidP="00AA6A92">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dr w:val="none" w:sz="0" w:space="0" w:color="auto"/>
              </w:rPr>
              <w:t xml:space="preserve">A meeting at Sketty Mosque had enabled connections with women who had not previously spoken to the review. He commended the work of Ty Ellis counselling service and </w:t>
            </w:r>
            <w:r w:rsidRPr="00B451B1">
              <w:rPr>
                <w:rFonts w:ascii="Verdana" w:eastAsiaTheme="minorHAnsi" w:hAnsi="Verdana" w:cs="Arial"/>
                <w:bdr w:val="none" w:sz="0" w:space="0" w:color="auto"/>
              </w:rPr>
              <w:lastRenderedPageBreak/>
              <w:t>extended his thanks to the Board for making that facility available.</w:t>
            </w:r>
          </w:p>
          <w:p w14:paraId="2FD77777" w14:textId="77777777" w:rsidR="00B451B1" w:rsidRPr="00B451B1" w:rsidRDefault="00B451B1" w:rsidP="00AA6A92">
            <w:pPr>
              <w:numPr>
                <w:ilvl w:val="0"/>
                <w:numId w:val="56"/>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dr w:val="none" w:sz="0" w:space="0" w:color="auto"/>
              </w:rPr>
              <w:t xml:space="preserve">Further engagement meetings planned for 11 and 12 April with Chinese communities, and also with a number of local Mosques. </w:t>
            </w:r>
          </w:p>
          <w:p w14:paraId="780EDAC8"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JW extended her thanks to both DC and KS; she was encouraged to hear about the scale of engagement work underway and looked forward to receiving the feedback. JW also asked about the most appropriate presentation of MBRRACE data for the public domain.</w:t>
            </w:r>
          </w:p>
          <w:p w14:paraId="6CEC2097"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DC commented on the value of MBRRACE data as an indicator for further analysis, together with dashboard data and feedback on lived experiences. DC advised that she had already discussed with clinical teams how best to add the family voice to investigatory work, as this was fundamental. Deep dives added value both for the population and the Board and formed part of good assurance and oversight.</w:t>
            </w:r>
          </w:p>
          <w:p w14:paraId="39AB3D76"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 xml:space="preserve">JC reflected on the ways in which the learning from the engagement processes adopted through the Independent Review could be adopted more widely. KS agreed, commenting on the value of engaging with community leaders and of following a culturally competent and informed approach. </w:t>
            </w:r>
          </w:p>
          <w:p w14:paraId="7961B467"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 xml:space="preserve">AH welcomed the efforts made to ensure wide engagement, agreeing on the benefits the breadth and depth of the engagement work would bring. She thanked LW, KG and RK for their hard work. </w:t>
            </w:r>
          </w:p>
          <w:p w14:paraId="3452B9C5"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AH went on to reflect that, whilst most women had a positive birthing experience, childbirth was not without risk and sometimes, sadly, the experience was not that expected or wanted. When things did not go well, timely treatment and clinical interventions, along with robust communication should be the norm; services should be as safe as possible at all times. Finally, AH advised the Board that the forthcoming Llais report, compiling feedback from service users, would make for uncomfortable reading. Taken together with the findings and recommendations from the Independent Review and the ongoing feedback from SBUHB Maternity Voices Partnership, the Llais report findings would assist the Board in gaining as much insight as possible into service users’ lived experiences and the opportunities to improve services.</w:t>
            </w:r>
          </w:p>
          <w:p w14:paraId="64AD9933"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lastRenderedPageBreak/>
              <w:t>Thanking DC and KS for their updates, and their steadfast focus on progressing the Independent Review, JW invited them to attend the May Board meeting, to provide a further update.</w:t>
            </w:r>
          </w:p>
          <w:p w14:paraId="6A307028" w14:textId="07B172D6" w:rsidR="00634D9F" w:rsidRPr="00AA6A92"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 xml:space="preserve">The Board </w:t>
            </w:r>
            <w:r w:rsidRPr="00B451B1">
              <w:rPr>
                <w:rFonts w:ascii="Verdana" w:eastAsiaTheme="minorHAnsi" w:hAnsi="Verdana" w:cs="Arial"/>
                <w:b/>
                <w:bdr w:val="none" w:sz="0" w:space="0" w:color="auto"/>
              </w:rPr>
              <w:t>received the</w:t>
            </w:r>
            <w:r w:rsidRPr="00B451B1">
              <w:rPr>
                <w:rFonts w:ascii="Verdana" w:eastAsiaTheme="minorHAnsi" w:hAnsi="Verdana" w:cs="Arial"/>
                <w:bdr w:val="none" w:sz="0" w:space="0" w:color="auto"/>
              </w:rPr>
              <w:t xml:space="preserve"> report and </w:t>
            </w:r>
            <w:r w:rsidRPr="00B451B1">
              <w:rPr>
                <w:rFonts w:ascii="Verdana" w:eastAsiaTheme="minorHAnsi" w:hAnsi="Verdana" w:cs="Arial"/>
                <w:b/>
                <w:bdr w:val="none" w:sz="0" w:space="0" w:color="auto"/>
              </w:rPr>
              <w:t xml:space="preserve">took assurance </w:t>
            </w:r>
            <w:r w:rsidRPr="00B451B1">
              <w:rPr>
                <w:rFonts w:ascii="Verdana" w:eastAsiaTheme="minorHAnsi" w:hAnsi="Verdana" w:cs="Arial"/>
                <w:bdr w:val="none" w:sz="0" w:space="0" w:color="auto"/>
              </w:rPr>
              <w:t>from its contents and the discussions.</w:t>
            </w:r>
          </w:p>
        </w:tc>
      </w:tr>
      <w:tr w:rsidR="00634D9F" w:rsidRPr="00663FEB" w14:paraId="51FFAA58" w14:textId="77777777" w:rsidTr="002D58FE">
        <w:trPr>
          <w:trHeight w:val="523"/>
          <w:jc w:val="center"/>
        </w:trPr>
        <w:tc>
          <w:tcPr>
            <w:tcW w:w="2131" w:type="dxa"/>
            <w:shd w:val="clear" w:color="auto" w:fill="auto"/>
            <w:tcMar>
              <w:top w:w="80" w:type="dxa"/>
              <w:left w:w="80" w:type="dxa"/>
              <w:bottom w:w="80" w:type="dxa"/>
              <w:right w:w="80" w:type="dxa"/>
            </w:tcMar>
          </w:tcPr>
          <w:p w14:paraId="5D0FDA72" w14:textId="0DF5D613" w:rsidR="00634D9F" w:rsidRDefault="00AA6A92" w:rsidP="00AA4825">
            <w:pPr>
              <w:spacing w:before="120" w:after="120"/>
              <w:rPr>
                <w:rFonts w:ascii="Verdana" w:hAnsi="Verdana" w:cs="Arial"/>
                <w:b/>
              </w:rPr>
            </w:pPr>
            <w:r>
              <w:rPr>
                <w:rFonts w:ascii="Verdana" w:hAnsi="Verdana" w:cs="Arial"/>
                <w:b/>
              </w:rPr>
              <w:lastRenderedPageBreak/>
              <w:t>46/25</w:t>
            </w:r>
          </w:p>
        </w:tc>
        <w:tc>
          <w:tcPr>
            <w:tcW w:w="8359" w:type="dxa"/>
            <w:shd w:val="clear" w:color="auto" w:fill="auto"/>
            <w:tcMar>
              <w:top w:w="80" w:type="dxa"/>
              <w:left w:w="85" w:type="dxa"/>
              <w:bottom w:w="80" w:type="dxa"/>
              <w:right w:w="80" w:type="dxa"/>
            </w:tcMar>
          </w:tcPr>
          <w:p w14:paraId="443C2261" w14:textId="3313DFBC" w:rsidR="00B451B1" w:rsidRPr="00634D9F" w:rsidRDefault="00B451B1" w:rsidP="00634D9F">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Pr>
                <w:rFonts w:ascii="Verdana" w:eastAsiaTheme="minorHAnsi" w:hAnsi="Verdana" w:cs="Arial"/>
                <w:b/>
                <w:bdr w:val="none" w:sz="0" w:space="0" w:color="auto"/>
              </w:rPr>
              <w:t>CORPORATE GOVERNANCE ISSUES</w:t>
            </w:r>
          </w:p>
        </w:tc>
      </w:tr>
      <w:tr w:rsidR="00634D9F" w:rsidRPr="00663FEB" w14:paraId="4468C966" w14:textId="77777777" w:rsidTr="002D58FE">
        <w:trPr>
          <w:trHeight w:val="523"/>
          <w:jc w:val="center"/>
        </w:trPr>
        <w:tc>
          <w:tcPr>
            <w:tcW w:w="2131" w:type="dxa"/>
            <w:shd w:val="clear" w:color="auto" w:fill="auto"/>
            <w:tcMar>
              <w:top w:w="80" w:type="dxa"/>
              <w:left w:w="80" w:type="dxa"/>
              <w:bottom w:w="80" w:type="dxa"/>
              <w:right w:w="80" w:type="dxa"/>
            </w:tcMar>
          </w:tcPr>
          <w:p w14:paraId="7F942F39" w14:textId="77777777" w:rsidR="00634D9F" w:rsidRDefault="00634D9F" w:rsidP="00AA4825">
            <w:pPr>
              <w:spacing w:before="120" w:after="120"/>
              <w:rPr>
                <w:rFonts w:ascii="Verdana" w:hAnsi="Verdana" w:cs="Arial"/>
                <w:b/>
              </w:rPr>
            </w:pPr>
          </w:p>
        </w:tc>
        <w:tc>
          <w:tcPr>
            <w:tcW w:w="8359" w:type="dxa"/>
            <w:shd w:val="clear" w:color="auto" w:fill="auto"/>
            <w:tcMar>
              <w:top w:w="80" w:type="dxa"/>
              <w:left w:w="85" w:type="dxa"/>
              <w:bottom w:w="80" w:type="dxa"/>
              <w:right w:w="80" w:type="dxa"/>
            </w:tcMar>
          </w:tcPr>
          <w:p w14:paraId="1C9EE78D"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Introducing the report, HL highlighted:</w:t>
            </w:r>
          </w:p>
          <w:p w14:paraId="1725DC06" w14:textId="77777777" w:rsidR="00B451B1" w:rsidRPr="00B451B1" w:rsidRDefault="00B451B1" w:rsidP="00AA6A92">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dr w:val="none" w:sz="0" w:space="0" w:color="auto"/>
              </w:rPr>
              <w:t xml:space="preserve">Revised committee memberships for 2025/26. </w:t>
            </w:r>
          </w:p>
          <w:p w14:paraId="227696D1" w14:textId="77777777" w:rsidR="00B451B1" w:rsidRPr="00B451B1" w:rsidRDefault="00B451B1" w:rsidP="00AA6A92">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dr w:val="none" w:sz="0" w:space="0" w:color="auto"/>
              </w:rPr>
              <w:t>Revised and updated Terms of Reference for both the Population Health Committee and Digital Data, Research and Innovation Committee.</w:t>
            </w:r>
          </w:p>
          <w:p w14:paraId="3A849217" w14:textId="77777777" w:rsidR="00B451B1" w:rsidRPr="00B451B1" w:rsidRDefault="00B451B1" w:rsidP="00AA6A92">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dr w:val="none" w:sz="0" w:space="0" w:color="auto"/>
              </w:rPr>
              <w:t>The proposed protocol for Board Engagement (site visits) for the coming year.</w:t>
            </w:r>
          </w:p>
          <w:p w14:paraId="5F6C4750" w14:textId="77777777" w:rsidR="00AA6A92" w:rsidRDefault="00AA6A92"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p>
          <w:p w14:paraId="0AE53EBF" w14:textId="2B2256E5"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 xml:space="preserve">Thanking HL, JW reflected on the way in which the Committees had developed over the past year; this strengthened governance and she thanked all involved. </w:t>
            </w:r>
          </w:p>
          <w:p w14:paraId="17A4D651"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The Board:</w:t>
            </w:r>
          </w:p>
          <w:p w14:paraId="29BEAC5B" w14:textId="77777777" w:rsidR="00B451B1" w:rsidRPr="00B451B1" w:rsidRDefault="00B451B1" w:rsidP="00AA6A92">
            <w:pPr>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
                <w:bdr w:val="none" w:sz="0" w:space="0" w:color="auto"/>
              </w:rPr>
              <w:t>Received:</w:t>
            </w:r>
            <w:r w:rsidRPr="00B451B1">
              <w:rPr>
                <w:rFonts w:ascii="Verdana" w:eastAsiaTheme="minorHAnsi" w:hAnsi="Verdana" w:cs="Arial"/>
                <w:bCs/>
                <w:bdr w:val="none" w:sz="0" w:space="0" w:color="auto"/>
              </w:rPr>
              <w:t xml:space="preserve"> matters</w:t>
            </w:r>
            <w:r w:rsidRPr="00B451B1">
              <w:rPr>
                <w:rFonts w:ascii="Verdana" w:eastAsiaTheme="minorHAnsi" w:hAnsi="Verdana" w:cs="Arial"/>
                <w:bdr w:val="none" w:sz="0" w:space="0" w:color="auto"/>
              </w:rPr>
              <w:t xml:space="preserve"> considered In-Committee at the January 2025 Board meeting: Welsh Health Circulars; the Board Business Cycle; and the Common Seal Register.</w:t>
            </w:r>
          </w:p>
          <w:p w14:paraId="12E6EB1D" w14:textId="77777777" w:rsidR="00B451B1" w:rsidRPr="00B451B1" w:rsidRDefault="00B451B1" w:rsidP="00AA6A92">
            <w:pPr>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
                <w:bdr w:val="none" w:sz="0" w:space="0" w:color="auto"/>
              </w:rPr>
              <w:t xml:space="preserve">Supported </w:t>
            </w:r>
            <w:r w:rsidRPr="00B451B1">
              <w:rPr>
                <w:rFonts w:ascii="Verdana" w:eastAsiaTheme="minorHAnsi" w:hAnsi="Verdana" w:cs="Arial"/>
                <w:bdr w:val="none" w:sz="0" w:space="0" w:color="auto"/>
              </w:rPr>
              <w:t xml:space="preserve">the changes to the revised Committee memberships. </w:t>
            </w:r>
          </w:p>
          <w:p w14:paraId="3FD67906" w14:textId="77777777" w:rsidR="00B451B1" w:rsidRPr="00B451B1" w:rsidRDefault="00B451B1" w:rsidP="00AA6A92">
            <w:pPr>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
                <w:bdr w:val="none" w:sz="0" w:space="0" w:color="auto"/>
              </w:rPr>
              <w:t xml:space="preserve">Considered </w:t>
            </w:r>
            <w:r w:rsidRPr="00B451B1">
              <w:rPr>
                <w:rFonts w:ascii="Verdana" w:eastAsiaTheme="minorHAnsi" w:hAnsi="Verdana" w:cs="Arial"/>
                <w:bdr w:val="none" w:sz="0" w:space="0" w:color="auto"/>
              </w:rPr>
              <w:t xml:space="preserve">and </w:t>
            </w:r>
            <w:r w:rsidRPr="00B451B1">
              <w:rPr>
                <w:rFonts w:ascii="Verdana" w:eastAsiaTheme="minorHAnsi" w:hAnsi="Verdana" w:cs="Arial"/>
                <w:b/>
                <w:bdr w:val="none" w:sz="0" w:space="0" w:color="auto"/>
              </w:rPr>
              <w:t xml:space="preserve">approved </w:t>
            </w:r>
            <w:r w:rsidRPr="00B451B1">
              <w:rPr>
                <w:rFonts w:ascii="Verdana" w:eastAsiaTheme="minorHAnsi" w:hAnsi="Verdana" w:cs="Arial"/>
                <w:bdr w:val="none" w:sz="0" w:space="0" w:color="auto"/>
              </w:rPr>
              <w:t xml:space="preserve">the Terms of Reference for the: Population Health Committee; Data, Digital, Research &amp; Innovation Committee; and Charitable Funds Committee. </w:t>
            </w:r>
          </w:p>
          <w:p w14:paraId="72E48900" w14:textId="76624592" w:rsidR="00634D9F" w:rsidRPr="00B451B1" w:rsidRDefault="00B451B1" w:rsidP="00AA6A92">
            <w:pPr>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
                <w:bdr w:val="none" w:sz="0" w:space="0" w:color="auto"/>
              </w:rPr>
              <w:t xml:space="preserve">Considered </w:t>
            </w:r>
            <w:r w:rsidRPr="00B451B1">
              <w:rPr>
                <w:rFonts w:ascii="Verdana" w:eastAsiaTheme="minorHAnsi" w:hAnsi="Verdana" w:cs="Arial"/>
                <w:bdr w:val="none" w:sz="0" w:space="0" w:color="auto"/>
              </w:rPr>
              <w:t xml:space="preserve">and </w:t>
            </w:r>
            <w:r w:rsidRPr="00B451B1">
              <w:rPr>
                <w:rFonts w:ascii="Verdana" w:eastAsiaTheme="minorHAnsi" w:hAnsi="Verdana" w:cs="Arial"/>
                <w:b/>
                <w:bdr w:val="none" w:sz="0" w:space="0" w:color="auto"/>
              </w:rPr>
              <w:t xml:space="preserve">approved </w:t>
            </w:r>
            <w:r w:rsidRPr="00B451B1">
              <w:rPr>
                <w:rFonts w:ascii="Verdana" w:eastAsiaTheme="minorHAnsi" w:hAnsi="Verdana" w:cs="Arial"/>
                <w:bdr w:val="none" w:sz="0" w:space="0" w:color="auto"/>
              </w:rPr>
              <w:t>the Board Engagement Protocol for site visits. This would start in Quarter 2, with real time evaluation.</w:t>
            </w:r>
          </w:p>
        </w:tc>
      </w:tr>
      <w:tr w:rsidR="008C7E2C" w:rsidRPr="00663FEB" w14:paraId="20C99510" w14:textId="77777777" w:rsidTr="002D58FE">
        <w:trPr>
          <w:trHeight w:val="523"/>
          <w:jc w:val="center"/>
        </w:trPr>
        <w:tc>
          <w:tcPr>
            <w:tcW w:w="2131" w:type="dxa"/>
            <w:shd w:val="clear" w:color="auto" w:fill="auto"/>
            <w:tcMar>
              <w:top w:w="80" w:type="dxa"/>
              <w:left w:w="80" w:type="dxa"/>
              <w:bottom w:w="80" w:type="dxa"/>
              <w:right w:w="80" w:type="dxa"/>
            </w:tcMar>
          </w:tcPr>
          <w:p w14:paraId="2C3D70CF" w14:textId="67C94F7A" w:rsidR="008C7E2C" w:rsidRDefault="00AA6A92" w:rsidP="00AA4825">
            <w:pPr>
              <w:spacing w:before="120" w:after="120"/>
              <w:rPr>
                <w:rFonts w:ascii="Verdana" w:hAnsi="Verdana" w:cs="Arial"/>
                <w:b/>
              </w:rPr>
            </w:pPr>
            <w:r>
              <w:rPr>
                <w:rFonts w:ascii="Verdana" w:hAnsi="Verdana" w:cs="Arial"/>
                <w:b/>
              </w:rPr>
              <w:t>47/25</w:t>
            </w:r>
          </w:p>
        </w:tc>
        <w:tc>
          <w:tcPr>
            <w:tcW w:w="8359" w:type="dxa"/>
            <w:shd w:val="clear" w:color="auto" w:fill="auto"/>
            <w:tcMar>
              <w:top w:w="80" w:type="dxa"/>
              <w:left w:w="85" w:type="dxa"/>
              <w:bottom w:w="80" w:type="dxa"/>
              <w:right w:w="80" w:type="dxa"/>
            </w:tcMar>
          </w:tcPr>
          <w:p w14:paraId="4C1D72CA" w14:textId="4E516408" w:rsidR="008C7E2C" w:rsidRPr="008C7E2C" w:rsidRDefault="00B451B1" w:rsidP="008C7E2C">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Pr>
                <w:rFonts w:ascii="Verdana" w:eastAsiaTheme="minorHAnsi" w:hAnsi="Verdana" w:cs="Arial"/>
                <w:b/>
                <w:bdr w:val="none" w:sz="0" w:space="0" w:color="auto"/>
              </w:rPr>
              <w:t>STRUCTURED ASSESSMENT AND ANNUAL REPORTS</w:t>
            </w:r>
          </w:p>
        </w:tc>
      </w:tr>
      <w:tr w:rsidR="008C7E2C" w:rsidRPr="00663FEB" w14:paraId="30BE893F" w14:textId="77777777" w:rsidTr="002D58FE">
        <w:trPr>
          <w:trHeight w:val="523"/>
          <w:jc w:val="center"/>
        </w:trPr>
        <w:tc>
          <w:tcPr>
            <w:tcW w:w="2131" w:type="dxa"/>
            <w:shd w:val="clear" w:color="auto" w:fill="auto"/>
            <w:tcMar>
              <w:top w:w="80" w:type="dxa"/>
              <w:left w:w="80" w:type="dxa"/>
              <w:bottom w:w="80" w:type="dxa"/>
              <w:right w:w="80" w:type="dxa"/>
            </w:tcMar>
          </w:tcPr>
          <w:p w14:paraId="34822662" w14:textId="77777777" w:rsidR="008C7E2C" w:rsidRDefault="008C7E2C" w:rsidP="00AA4825">
            <w:pPr>
              <w:spacing w:before="120" w:after="120"/>
              <w:rPr>
                <w:rFonts w:ascii="Verdana" w:hAnsi="Verdana" w:cs="Arial"/>
                <w:b/>
              </w:rPr>
            </w:pPr>
          </w:p>
        </w:tc>
        <w:tc>
          <w:tcPr>
            <w:tcW w:w="8359" w:type="dxa"/>
            <w:shd w:val="clear" w:color="auto" w:fill="auto"/>
            <w:tcMar>
              <w:top w:w="80" w:type="dxa"/>
              <w:left w:w="85" w:type="dxa"/>
              <w:bottom w:w="80" w:type="dxa"/>
              <w:right w:w="80" w:type="dxa"/>
            </w:tcMar>
          </w:tcPr>
          <w:p w14:paraId="71963CBA"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 xml:space="preserve">JW welcomed SU from Audit Wales and invited her to update the Board on the Structured Assessment Report, Annual Audit Report and 2025/26 Audit Plan.  </w:t>
            </w:r>
          </w:p>
          <w:p w14:paraId="2BA4A93A"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lastRenderedPageBreak/>
              <w:t>SU provided a summary:</w:t>
            </w:r>
          </w:p>
          <w:p w14:paraId="66FCE112" w14:textId="77777777" w:rsidR="00B451B1" w:rsidRPr="00B451B1" w:rsidRDefault="00B451B1" w:rsidP="00AA6A92">
            <w:pPr>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dr w:val="none" w:sz="0" w:space="0" w:color="auto"/>
              </w:rPr>
              <w:t xml:space="preserve">On the annual review of corporate arrangements, SU described improvements in governance, with an ongoing need to strengthen responses to audit recommendations. JW had made good progress in stabilising the Board; additional refinement could include considering the Future Generations Act when responding to audit findings. Financial accountability at Service Group level was of concern; SBUHB also needed to focus on long term sustainable solutions, underpinned by population health and prevention. </w:t>
            </w:r>
          </w:p>
          <w:p w14:paraId="0E5368ED" w14:textId="77777777" w:rsidR="00B451B1" w:rsidRPr="00B451B1" w:rsidRDefault="00B451B1" w:rsidP="00AA6A92">
            <w:pPr>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dr w:val="none" w:sz="0" w:space="0" w:color="auto"/>
              </w:rPr>
              <w:t xml:space="preserve">For the Annual Audit Report, SU confirmed that the HB accounts were properly prepared and materially accurate, with no identified weaknesses in internal controls; Audit Wales provided an unqualified opinion on the 2023/24 accounts. </w:t>
            </w:r>
          </w:p>
          <w:p w14:paraId="30ED0977" w14:textId="77777777" w:rsidR="00B451B1" w:rsidRPr="00B451B1" w:rsidRDefault="00B451B1" w:rsidP="00AA6A92">
            <w:pPr>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dr w:val="none" w:sz="0" w:space="0" w:color="auto"/>
              </w:rPr>
              <w:t>Two audits were out for comment currently: USC and Planned Care; Digital Services audit would follow in Quarter 1 of 2025/26. SU extended her thanks to the SBUHB team for their support and constructive and positive relationship working.</w:t>
            </w:r>
          </w:p>
          <w:p w14:paraId="1090EB02" w14:textId="77777777" w:rsidR="00B451B1" w:rsidRPr="00B451B1" w:rsidRDefault="00B451B1" w:rsidP="00AA6A92">
            <w:pPr>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contextualSpacing/>
              <w:jc w:val="both"/>
              <w:rPr>
                <w:rFonts w:ascii="Verdana" w:eastAsiaTheme="minorHAnsi" w:hAnsi="Verdana" w:cs="Arial"/>
                <w:bdr w:val="none" w:sz="0" w:space="0" w:color="auto"/>
              </w:rPr>
            </w:pPr>
            <w:r w:rsidRPr="00B451B1">
              <w:rPr>
                <w:rFonts w:ascii="Verdana" w:eastAsiaTheme="minorHAnsi" w:hAnsi="Verdana" w:cs="Arial"/>
                <w:bdr w:val="none" w:sz="0" w:space="0" w:color="auto"/>
              </w:rPr>
              <w:t>SU indicated that The Audit Plan for 2025 set out additional performance domains assessment and included a deep dive into the management of estates and also a thematic review of cancer services. She agreed with JW on the timeliness of the earlier discussion on cancer services.</w:t>
            </w:r>
          </w:p>
          <w:p w14:paraId="229457DD"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 xml:space="preserve">JW extended her thanks to SU for her constructive and helpful approach to the conduct of, and learning from, audit reports.  </w:t>
            </w:r>
          </w:p>
          <w:p w14:paraId="00073D12" w14:textId="61BD052F" w:rsidR="008C7E2C"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
                <w:bdr w:val="none" w:sz="0" w:space="0" w:color="auto"/>
              </w:rPr>
            </w:pPr>
            <w:r w:rsidRPr="00B451B1">
              <w:rPr>
                <w:rFonts w:ascii="Verdana" w:eastAsiaTheme="minorHAnsi" w:hAnsi="Verdana" w:cs="Arial"/>
                <w:bdr w:val="none" w:sz="0" w:space="0" w:color="auto"/>
              </w:rPr>
              <w:t xml:space="preserve">The Board </w:t>
            </w:r>
            <w:r w:rsidRPr="00B451B1">
              <w:rPr>
                <w:rFonts w:ascii="Verdana" w:eastAsiaTheme="minorHAnsi" w:hAnsi="Verdana" w:cs="Arial"/>
                <w:b/>
                <w:bdr w:val="none" w:sz="0" w:space="0" w:color="auto"/>
              </w:rPr>
              <w:t xml:space="preserve">received </w:t>
            </w:r>
            <w:r w:rsidRPr="00B451B1">
              <w:rPr>
                <w:rFonts w:ascii="Verdana" w:eastAsiaTheme="minorHAnsi" w:hAnsi="Verdana" w:cs="Arial"/>
                <w:bdr w:val="none" w:sz="0" w:space="0" w:color="auto"/>
              </w:rPr>
              <w:t xml:space="preserve">the updates provided and </w:t>
            </w:r>
            <w:r w:rsidRPr="00B451B1">
              <w:rPr>
                <w:rFonts w:ascii="Verdana" w:eastAsiaTheme="minorHAnsi" w:hAnsi="Verdana" w:cs="Arial"/>
                <w:b/>
                <w:bdr w:val="none" w:sz="0" w:space="0" w:color="auto"/>
              </w:rPr>
              <w:t xml:space="preserve">took assurance </w:t>
            </w:r>
            <w:r w:rsidRPr="00B451B1">
              <w:rPr>
                <w:rFonts w:ascii="Verdana" w:eastAsiaTheme="minorHAnsi" w:hAnsi="Verdana" w:cs="Arial"/>
                <w:bdr w:val="none" w:sz="0" w:space="0" w:color="auto"/>
              </w:rPr>
              <w:t xml:space="preserve">from its contents and the discussion. </w:t>
            </w:r>
          </w:p>
        </w:tc>
      </w:tr>
      <w:tr w:rsidR="008C7E2C" w:rsidRPr="00663FEB" w14:paraId="5DFC111E" w14:textId="77777777" w:rsidTr="002D58FE">
        <w:trPr>
          <w:trHeight w:val="523"/>
          <w:jc w:val="center"/>
        </w:trPr>
        <w:tc>
          <w:tcPr>
            <w:tcW w:w="2131" w:type="dxa"/>
            <w:shd w:val="clear" w:color="auto" w:fill="auto"/>
            <w:tcMar>
              <w:top w:w="80" w:type="dxa"/>
              <w:left w:w="80" w:type="dxa"/>
              <w:bottom w:w="80" w:type="dxa"/>
              <w:right w:w="80" w:type="dxa"/>
            </w:tcMar>
          </w:tcPr>
          <w:p w14:paraId="2DA91FFE" w14:textId="564B5B83" w:rsidR="008C7E2C" w:rsidRDefault="00AA6A92" w:rsidP="00AA4825">
            <w:pPr>
              <w:spacing w:before="120" w:after="120"/>
              <w:rPr>
                <w:rFonts w:ascii="Verdana" w:hAnsi="Verdana" w:cs="Arial"/>
                <w:b/>
              </w:rPr>
            </w:pPr>
            <w:r>
              <w:rPr>
                <w:rFonts w:ascii="Verdana" w:hAnsi="Verdana" w:cs="Arial"/>
                <w:b/>
              </w:rPr>
              <w:lastRenderedPageBreak/>
              <w:t>48/25</w:t>
            </w:r>
          </w:p>
        </w:tc>
        <w:tc>
          <w:tcPr>
            <w:tcW w:w="8359" w:type="dxa"/>
            <w:shd w:val="clear" w:color="auto" w:fill="auto"/>
            <w:tcMar>
              <w:top w:w="80" w:type="dxa"/>
              <w:left w:w="85" w:type="dxa"/>
              <w:bottom w:w="80" w:type="dxa"/>
              <w:right w:w="80" w:type="dxa"/>
            </w:tcMar>
          </w:tcPr>
          <w:p w14:paraId="4C3D1283" w14:textId="5C076D64" w:rsidR="008C7E2C" w:rsidRPr="00663FEB" w:rsidRDefault="008C7E2C" w:rsidP="00B015D1">
            <w:pPr>
              <w:pStyle w:val="Body"/>
              <w:spacing w:before="120" w:after="120"/>
              <w:jc w:val="both"/>
              <w:rPr>
                <w:rFonts w:ascii="Verdana" w:hAnsi="Verdana" w:cs="Arial"/>
                <w:b/>
                <w:bCs/>
                <w:sz w:val="24"/>
                <w:szCs w:val="24"/>
              </w:rPr>
            </w:pPr>
            <w:r>
              <w:rPr>
                <w:rFonts w:ascii="Verdana" w:hAnsi="Verdana" w:cs="Arial"/>
                <w:b/>
                <w:bCs/>
                <w:sz w:val="24"/>
                <w:szCs w:val="24"/>
              </w:rPr>
              <w:t xml:space="preserve">BOARD ADVISORY GROUPS </w:t>
            </w:r>
          </w:p>
        </w:tc>
      </w:tr>
      <w:tr w:rsidR="008C7E2C" w:rsidRPr="00663FEB" w14:paraId="301F0063" w14:textId="77777777" w:rsidTr="002D58FE">
        <w:trPr>
          <w:trHeight w:val="523"/>
          <w:jc w:val="center"/>
        </w:trPr>
        <w:tc>
          <w:tcPr>
            <w:tcW w:w="2131" w:type="dxa"/>
            <w:shd w:val="clear" w:color="auto" w:fill="auto"/>
            <w:tcMar>
              <w:top w:w="80" w:type="dxa"/>
              <w:left w:w="80" w:type="dxa"/>
              <w:bottom w:w="80" w:type="dxa"/>
              <w:right w:w="80" w:type="dxa"/>
            </w:tcMar>
          </w:tcPr>
          <w:p w14:paraId="54B3E908" w14:textId="77777777" w:rsidR="008C7E2C" w:rsidRDefault="008C7E2C" w:rsidP="00AA4825">
            <w:pPr>
              <w:spacing w:before="120" w:after="120"/>
              <w:rPr>
                <w:rFonts w:ascii="Verdana" w:hAnsi="Verdana" w:cs="Arial"/>
                <w:b/>
              </w:rPr>
            </w:pPr>
          </w:p>
        </w:tc>
        <w:tc>
          <w:tcPr>
            <w:tcW w:w="8359" w:type="dxa"/>
            <w:shd w:val="clear" w:color="auto" w:fill="auto"/>
            <w:tcMar>
              <w:top w:w="80" w:type="dxa"/>
              <w:left w:w="85" w:type="dxa"/>
              <w:bottom w:w="80" w:type="dxa"/>
              <w:right w:w="80" w:type="dxa"/>
            </w:tcMar>
          </w:tcPr>
          <w:p w14:paraId="2F19E3A8" w14:textId="77777777"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HL referred to the reports for a full update; two advisory groups were currently working through a reset.</w:t>
            </w:r>
          </w:p>
          <w:p w14:paraId="14FFB066" w14:textId="01A897B9" w:rsidR="008C7E2C" w:rsidRPr="008C7E2C"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 xml:space="preserve">The Board </w:t>
            </w:r>
            <w:r w:rsidRPr="00B451B1">
              <w:rPr>
                <w:rFonts w:ascii="Verdana" w:eastAsiaTheme="minorHAnsi" w:hAnsi="Verdana" w:cs="Arial"/>
                <w:b/>
                <w:bdr w:val="none" w:sz="0" w:space="0" w:color="auto"/>
              </w:rPr>
              <w:t xml:space="preserve">received </w:t>
            </w:r>
            <w:r w:rsidRPr="00B451B1">
              <w:rPr>
                <w:rFonts w:ascii="Verdana" w:eastAsiaTheme="minorHAnsi" w:hAnsi="Verdana" w:cs="Arial"/>
                <w:bdr w:val="none" w:sz="0" w:space="0" w:color="auto"/>
              </w:rPr>
              <w:t>the discussions of the: Health Board Partnership Forum held on 16 January 2025; the Stakeholder Reference Group held on 16 January 2025; and the Health Board Professionals’ Forum held on 13 February 2025</w:t>
            </w:r>
            <w:r>
              <w:rPr>
                <w:rFonts w:ascii="Verdana" w:eastAsiaTheme="minorHAnsi" w:hAnsi="Verdana" w:cs="Arial"/>
                <w:bdr w:val="none" w:sz="0" w:space="0" w:color="auto"/>
              </w:rPr>
              <w:t>.</w:t>
            </w:r>
          </w:p>
        </w:tc>
      </w:tr>
      <w:tr w:rsidR="00B451B1" w:rsidRPr="00663FEB" w14:paraId="094E0A5F" w14:textId="77777777" w:rsidTr="002D58FE">
        <w:trPr>
          <w:trHeight w:val="523"/>
          <w:jc w:val="center"/>
        </w:trPr>
        <w:tc>
          <w:tcPr>
            <w:tcW w:w="2131" w:type="dxa"/>
            <w:shd w:val="clear" w:color="auto" w:fill="auto"/>
            <w:tcMar>
              <w:top w:w="80" w:type="dxa"/>
              <w:left w:w="80" w:type="dxa"/>
              <w:bottom w:w="80" w:type="dxa"/>
              <w:right w:w="80" w:type="dxa"/>
            </w:tcMar>
          </w:tcPr>
          <w:p w14:paraId="372F03C5" w14:textId="4154983F" w:rsidR="00B451B1" w:rsidRPr="00663FEB" w:rsidRDefault="00AA6A92" w:rsidP="00AA4825">
            <w:pPr>
              <w:spacing w:before="120" w:after="120"/>
              <w:rPr>
                <w:rFonts w:ascii="Verdana" w:hAnsi="Verdana" w:cs="Arial"/>
                <w:b/>
              </w:rPr>
            </w:pPr>
            <w:r>
              <w:rPr>
                <w:rFonts w:ascii="Verdana" w:hAnsi="Verdana" w:cs="Arial"/>
                <w:b/>
              </w:rPr>
              <w:lastRenderedPageBreak/>
              <w:t>49/25</w:t>
            </w:r>
          </w:p>
        </w:tc>
        <w:tc>
          <w:tcPr>
            <w:tcW w:w="8359" w:type="dxa"/>
            <w:shd w:val="clear" w:color="auto" w:fill="auto"/>
            <w:tcMar>
              <w:top w:w="80" w:type="dxa"/>
              <w:left w:w="85" w:type="dxa"/>
              <w:bottom w:w="80" w:type="dxa"/>
              <w:right w:w="80" w:type="dxa"/>
            </w:tcMar>
          </w:tcPr>
          <w:p w14:paraId="21B0738F" w14:textId="0407CA85" w:rsidR="00B451B1" w:rsidRPr="00663FEB" w:rsidRDefault="00B451B1" w:rsidP="00B015D1">
            <w:pPr>
              <w:pStyle w:val="Body"/>
              <w:spacing w:before="120" w:after="120"/>
              <w:jc w:val="both"/>
              <w:rPr>
                <w:rFonts w:ascii="Verdana" w:hAnsi="Verdana" w:cs="Arial"/>
                <w:b/>
                <w:bCs/>
                <w:sz w:val="24"/>
                <w:szCs w:val="24"/>
              </w:rPr>
            </w:pPr>
            <w:r>
              <w:rPr>
                <w:rFonts w:ascii="Verdana" w:hAnsi="Verdana" w:cs="Arial"/>
                <w:b/>
                <w:bCs/>
                <w:sz w:val="24"/>
                <w:szCs w:val="24"/>
              </w:rPr>
              <w:t xml:space="preserve">KEY ISSUES REPORT FROM REGIONAL JOINT COMMITTEE </w:t>
            </w:r>
          </w:p>
        </w:tc>
      </w:tr>
      <w:tr w:rsidR="00B451B1" w:rsidRPr="00663FEB" w14:paraId="1C207B17" w14:textId="77777777" w:rsidTr="002D58FE">
        <w:trPr>
          <w:trHeight w:val="523"/>
          <w:jc w:val="center"/>
        </w:trPr>
        <w:tc>
          <w:tcPr>
            <w:tcW w:w="2131" w:type="dxa"/>
            <w:shd w:val="clear" w:color="auto" w:fill="auto"/>
            <w:tcMar>
              <w:top w:w="80" w:type="dxa"/>
              <w:left w:w="80" w:type="dxa"/>
              <w:bottom w:w="80" w:type="dxa"/>
              <w:right w:w="80" w:type="dxa"/>
            </w:tcMar>
          </w:tcPr>
          <w:p w14:paraId="69A24B18" w14:textId="77777777" w:rsidR="00B451B1" w:rsidRPr="00663FEB" w:rsidRDefault="00B451B1" w:rsidP="00AA4825">
            <w:pPr>
              <w:spacing w:before="120" w:after="120"/>
              <w:rPr>
                <w:rFonts w:ascii="Verdana" w:hAnsi="Verdana" w:cs="Arial"/>
                <w:b/>
              </w:rPr>
            </w:pPr>
          </w:p>
        </w:tc>
        <w:tc>
          <w:tcPr>
            <w:tcW w:w="8359" w:type="dxa"/>
            <w:shd w:val="clear" w:color="auto" w:fill="auto"/>
            <w:tcMar>
              <w:top w:w="80" w:type="dxa"/>
              <w:left w:w="85" w:type="dxa"/>
              <w:bottom w:w="80" w:type="dxa"/>
              <w:right w:w="80" w:type="dxa"/>
            </w:tcMar>
          </w:tcPr>
          <w:p w14:paraId="13E0476E" w14:textId="187DFA8A"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HL confirmed the date of the next meeting: 7</w:t>
            </w:r>
            <w:r>
              <w:rPr>
                <w:rFonts w:ascii="Verdana" w:eastAsiaTheme="minorHAnsi" w:hAnsi="Verdana" w:cs="Arial"/>
                <w:bdr w:val="none" w:sz="0" w:space="0" w:color="auto"/>
              </w:rPr>
              <w:t xml:space="preserve"> </w:t>
            </w:r>
            <w:r w:rsidRPr="00B451B1">
              <w:rPr>
                <w:rFonts w:ascii="Verdana" w:eastAsiaTheme="minorHAnsi" w:hAnsi="Verdana" w:cs="Arial"/>
                <w:bdr w:val="none" w:sz="0" w:space="0" w:color="auto"/>
              </w:rPr>
              <w:t>May. Dates for the remainder of 2025/26 would follow. JW confirmed that both Boards would meet again in October, with an invitation to the Cabinet Secretary to attend.</w:t>
            </w:r>
          </w:p>
          <w:p w14:paraId="1227CE42" w14:textId="1F158AE3" w:rsidR="00B451B1" w:rsidRPr="00B451B1" w:rsidRDefault="00B451B1" w:rsidP="00B451B1">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B451B1">
              <w:rPr>
                <w:rFonts w:ascii="Verdana" w:eastAsiaTheme="minorHAnsi" w:hAnsi="Verdana" w:cs="Arial"/>
                <w:bdr w:val="none" w:sz="0" w:space="0" w:color="auto"/>
              </w:rPr>
              <w:t xml:space="preserve">The Board </w:t>
            </w:r>
            <w:r w:rsidRPr="00B451B1">
              <w:rPr>
                <w:rFonts w:ascii="Verdana" w:eastAsiaTheme="minorHAnsi" w:hAnsi="Verdana" w:cs="Arial"/>
                <w:b/>
                <w:bdr w:val="none" w:sz="0" w:space="0" w:color="auto"/>
              </w:rPr>
              <w:t>received</w:t>
            </w:r>
            <w:r w:rsidRPr="00B451B1">
              <w:rPr>
                <w:rFonts w:ascii="Verdana" w:eastAsiaTheme="minorHAnsi" w:hAnsi="Verdana" w:cs="Arial"/>
                <w:bdr w:val="none" w:sz="0" w:space="0" w:color="auto"/>
              </w:rPr>
              <w:t xml:space="preserve"> and </w:t>
            </w:r>
            <w:r w:rsidRPr="00B451B1">
              <w:rPr>
                <w:rFonts w:ascii="Verdana" w:eastAsiaTheme="minorHAnsi" w:hAnsi="Verdana" w:cs="Arial"/>
                <w:b/>
                <w:bdr w:val="none" w:sz="0" w:space="0" w:color="auto"/>
              </w:rPr>
              <w:t>considered</w:t>
            </w:r>
            <w:r w:rsidRPr="00B451B1">
              <w:rPr>
                <w:rFonts w:ascii="Verdana" w:eastAsiaTheme="minorHAnsi" w:hAnsi="Verdana" w:cs="Arial"/>
                <w:bdr w:val="none" w:sz="0" w:space="0" w:color="auto"/>
              </w:rPr>
              <w:t xml:space="preserve"> the key issues report.</w:t>
            </w:r>
          </w:p>
        </w:tc>
      </w:tr>
      <w:tr w:rsidR="00AA4825" w:rsidRPr="00663FEB" w14:paraId="34D48C8D" w14:textId="77777777" w:rsidTr="002D58FE">
        <w:trPr>
          <w:trHeight w:val="523"/>
          <w:jc w:val="center"/>
        </w:trPr>
        <w:tc>
          <w:tcPr>
            <w:tcW w:w="2131" w:type="dxa"/>
            <w:shd w:val="clear" w:color="auto" w:fill="auto"/>
            <w:tcMar>
              <w:top w:w="80" w:type="dxa"/>
              <w:left w:w="80" w:type="dxa"/>
              <w:bottom w:w="80" w:type="dxa"/>
              <w:right w:w="80" w:type="dxa"/>
            </w:tcMar>
          </w:tcPr>
          <w:p w14:paraId="0FF011B0" w14:textId="0C5FBD68" w:rsidR="00AA4825" w:rsidRPr="00663FEB" w:rsidRDefault="00AA6A92" w:rsidP="00AA4825">
            <w:pPr>
              <w:spacing w:before="120" w:after="120"/>
              <w:rPr>
                <w:rFonts w:ascii="Verdana" w:hAnsi="Verdana" w:cs="Arial"/>
                <w:b/>
              </w:rPr>
            </w:pPr>
            <w:r>
              <w:rPr>
                <w:rFonts w:ascii="Verdana" w:hAnsi="Verdana" w:cs="Arial"/>
                <w:b/>
              </w:rPr>
              <w:t>50/25</w:t>
            </w:r>
          </w:p>
        </w:tc>
        <w:tc>
          <w:tcPr>
            <w:tcW w:w="8359" w:type="dxa"/>
            <w:shd w:val="clear" w:color="auto" w:fill="auto"/>
            <w:tcMar>
              <w:top w:w="80" w:type="dxa"/>
              <w:left w:w="85" w:type="dxa"/>
              <w:bottom w:w="80" w:type="dxa"/>
              <w:right w:w="80" w:type="dxa"/>
            </w:tcMar>
          </w:tcPr>
          <w:p w14:paraId="07E344D6" w14:textId="21ED55FA" w:rsidR="00AA4825" w:rsidRPr="00663FEB" w:rsidRDefault="00AA4825" w:rsidP="00B015D1">
            <w:pPr>
              <w:pStyle w:val="Body"/>
              <w:spacing w:before="120" w:after="120"/>
              <w:jc w:val="both"/>
              <w:rPr>
                <w:rFonts w:ascii="Verdana" w:hAnsi="Verdana" w:cs="Arial"/>
                <w:color w:val="auto"/>
                <w:sz w:val="24"/>
                <w:szCs w:val="24"/>
                <w:lang w:val="en-GB"/>
              </w:rPr>
            </w:pPr>
            <w:r w:rsidRPr="00663FEB">
              <w:rPr>
                <w:rFonts w:ascii="Verdana" w:hAnsi="Verdana" w:cs="Arial"/>
                <w:b/>
                <w:bCs/>
                <w:sz w:val="24"/>
                <w:szCs w:val="24"/>
              </w:rPr>
              <w:t xml:space="preserve">MINUTES </w:t>
            </w:r>
          </w:p>
        </w:tc>
      </w:tr>
      <w:tr w:rsidR="00634D9F" w:rsidRPr="00663FEB" w14:paraId="66A5F80E" w14:textId="77777777" w:rsidTr="002D58FE">
        <w:trPr>
          <w:trHeight w:val="523"/>
          <w:jc w:val="center"/>
        </w:trPr>
        <w:tc>
          <w:tcPr>
            <w:tcW w:w="2131" w:type="dxa"/>
            <w:shd w:val="clear" w:color="auto" w:fill="auto"/>
            <w:tcMar>
              <w:top w:w="80" w:type="dxa"/>
              <w:left w:w="80" w:type="dxa"/>
              <w:bottom w:w="80" w:type="dxa"/>
              <w:right w:w="80" w:type="dxa"/>
            </w:tcMar>
          </w:tcPr>
          <w:p w14:paraId="7C2DC765" w14:textId="77777777" w:rsidR="00634D9F" w:rsidRDefault="00634D9F" w:rsidP="00AA4825">
            <w:pPr>
              <w:spacing w:before="120" w:after="120"/>
              <w:rPr>
                <w:rFonts w:ascii="Verdana" w:hAnsi="Verdana" w:cs="Arial"/>
                <w:b/>
              </w:rPr>
            </w:pPr>
          </w:p>
        </w:tc>
        <w:tc>
          <w:tcPr>
            <w:tcW w:w="8359" w:type="dxa"/>
            <w:shd w:val="clear" w:color="auto" w:fill="auto"/>
            <w:tcMar>
              <w:top w:w="80" w:type="dxa"/>
              <w:left w:w="85" w:type="dxa"/>
              <w:bottom w:w="80" w:type="dxa"/>
              <w:right w:w="80" w:type="dxa"/>
            </w:tcMar>
          </w:tcPr>
          <w:p w14:paraId="03477025" w14:textId="1087FD95" w:rsidR="00634D9F" w:rsidRPr="00663FEB" w:rsidRDefault="008C7E2C" w:rsidP="00B015D1">
            <w:pPr>
              <w:pStyle w:val="Body"/>
              <w:spacing w:before="120" w:after="120"/>
              <w:jc w:val="both"/>
              <w:rPr>
                <w:rFonts w:ascii="Verdana" w:hAnsi="Verdana" w:cs="Arial"/>
                <w:b/>
                <w:bCs/>
                <w:sz w:val="24"/>
                <w:szCs w:val="24"/>
              </w:rPr>
            </w:pPr>
            <w:r w:rsidRPr="00663FEB">
              <w:rPr>
                <w:rFonts w:ascii="Verdana" w:hAnsi="Verdana" w:cs="Arial"/>
                <w:sz w:val="24"/>
                <w:szCs w:val="24"/>
              </w:rPr>
              <w:t>The Board</w:t>
            </w:r>
            <w:r w:rsidRPr="008C7E2C">
              <w:rPr>
                <w:rFonts w:ascii="Verdana" w:hAnsi="Verdana" w:cs="Arial"/>
                <w:b/>
                <w:bCs/>
                <w:sz w:val="24"/>
                <w:szCs w:val="24"/>
              </w:rPr>
              <w:t xml:space="preserve"> received </w:t>
            </w:r>
            <w:r>
              <w:rPr>
                <w:rFonts w:ascii="Verdana" w:hAnsi="Verdana" w:cs="Arial"/>
                <w:sz w:val="24"/>
                <w:szCs w:val="24"/>
              </w:rPr>
              <w:t xml:space="preserve">and </w:t>
            </w:r>
            <w:r w:rsidRPr="00663FEB">
              <w:rPr>
                <w:rFonts w:ascii="Verdana" w:hAnsi="Verdana" w:cs="Arial"/>
                <w:b/>
                <w:bCs/>
                <w:sz w:val="24"/>
                <w:szCs w:val="24"/>
              </w:rPr>
              <w:t>approved</w:t>
            </w:r>
            <w:r w:rsidRPr="00663FEB">
              <w:rPr>
                <w:rFonts w:ascii="Verdana" w:hAnsi="Verdana" w:cs="Arial"/>
                <w:sz w:val="24"/>
                <w:szCs w:val="24"/>
              </w:rPr>
              <w:t xml:space="preserve"> the minutes </w:t>
            </w:r>
            <w:r w:rsidR="00B451B1">
              <w:rPr>
                <w:rFonts w:ascii="Verdana" w:hAnsi="Verdana" w:cs="Arial"/>
                <w:sz w:val="24"/>
                <w:szCs w:val="24"/>
              </w:rPr>
              <w:t>of the 30 January 2025.</w:t>
            </w:r>
          </w:p>
        </w:tc>
      </w:tr>
      <w:tr w:rsidR="00AA4825" w:rsidRPr="00663FEB" w14:paraId="39DBBE43" w14:textId="77777777" w:rsidTr="002D58FE">
        <w:trPr>
          <w:trHeight w:val="523"/>
          <w:jc w:val="center"/>
        </w:trPr>
        <w:tc>
          <w:tcPr>
            <w:tcW w:w="2131" w:type="dxa"/>
            <w:shd w:val="clear" w:color="auto" w:fill="auto"/>
            <w:tcMar>
              <w:top w:w="80" w:type="dxa"/>
              <w:left w:w="80" w:type="dxa"/>
              <w:bottom w:w="80" w:type="dxa"/>
              <w:right w:w="80" w:type="dxa"/>
            </w:tcMar>
          </w:tcPr>
          <w:p w14:paraId="6809D87B" w14:textId="52E46801" w:rsidR="00AA4825" w:rsidRPr="00663FEB" w:rsidRDefault="00AA6A92" w:rsidP="00AA4825">
            <w:pPr>
              <w:spacing w:before="120" w:after="120"/>
              <w:rPr>
                <w:rFonts w:ascii="Verdana" w:hAnsi="Verdana" w:cs="Arial"/>
                <w:b/>
              </w:rPr>
            </w:pPr>
            <w:r>
              <w:rPr>
                <w:rFonts w:ascii="Verdana" w:hAnsi="Verdana" w:cs="Arial"/>
                <w:b/>
              </w:rPr>
              <w:t>51/25</w:t>
            </w:r>
          </w:p>
        </w:tc>
        <w:tc>
          <w:tcPr>
            <w:tcW w:w="8359" w:type="dxa"/>
            <w:shd w:val="clear" w:color="auto" w:fill="auto"/>
            <w:tcMar>
              <w:top w:w="80" w:type="dxa"/>
              <w:left w:w="85" w:type="dxa"/>
              <w:bottom w:w="80" w:type="dxa"/>
              <w:right w:w="80" w:type="dxa"/>
            </w:tcMar>
          </w:tcPr>
          <w:p w14:paraId="5CC2D7C0" w14:textId="37BCB0B8" w:rsidR="00AA4825" w:rsidRPr="00663FEB" w:rsidRDefault="00AA4825" w:rsidP="00B015D1">
            <w:pPr>
              <w:pStyle w:val="Body"/>
              <w:spacing w:before="120" w:after="120"/>
              <w:jc w:val="both"/>
              <w:rPr>
                <w:rFonts w:ascii="Verdana" w:hAnsi="Verdana" w:cs="Arial"/>
                <w:color w:val="auto"/>
                <w:sz w:val="24"/>
                <w:szCs w:val="24"/>
                <w:lang w:val="en-GB"/>
              </w:rPr>
            </w:pPr>
            <w:r w:rsidRPr="00663FEB">
              <w:rPr>
                <w:rFonts w:ascii="Verdana" w:hAnsi="Verdana" w:cs="Arial"/>
                <w:b/>
                <w:bCs/>
                <w:sz w:val="24"/>
                <w:szCs w:val="24"/>
              </w:rPr>
              <w:t>ACTION LOG</w:t>
            </w:r>
          </w:p>
        </w:tc>
      </w:tr>
      <w:tr w:rsidR="00AA4825" w:rsidRPr="00663FEB" w14:paraId="50036536" w14:textId="77777777" w:rsidTr="002D58FE">
        <w:trPr>
          <w:trHeight w:val="523"/>
          <w:jc w:val="center"/>
        </w:trPr>
        <w:tc>
          <w:tcPr>
            <w:tcW w:w="2131" w:type="dxa"/>
            <w:shd w:val="clear" w:color="auto" w:fill="auto"/>
            <w:tcMar>
              <w:top w:w="80" w:type="dxa"/>
              <w:left w:w="80" w:type="dxa"/>
              <w:bottom w:w="80" w:type="dxa"/>
              <w:right w:w="80" w:type="dxa"/>
            </w:tcMar>
          </w:tcPr>
          <w:p w14:paraId="214E327D" w14:textId="454CDB4D" w:rsidR="00AA4825" w:rsidRPr="00663FEB" w:rsidRDefault="00AA4825" w:rsidP="00AA4825">
            <w:pPr>
              <w:spacing w:before="120" w:after="120"/>
              <w:rPr>
                <w:rFonts w:ascii="Verdana" w:hAnsi="Verdana" w:cs="Arial"/>
                <w:b/>
              </w:rPr>
            </w:pPr>
          </w:p>
        </w:tc>
        <w:tc>
          <w:tcPr>
            <w:tcW w:w="8359" w:type="dxa"/>
            <w:shd w:val="clear" w:color="auto" w:fill="auto"/>
            <w:tcMar>
              <w:top w:w="80" w:type="dxa"/>
              <w:left w:w="85" w:type="dxa"/>
              <w:bottom w:w="80" w:type="dxa"/>
              <w:right w:w="80" w:type="dxa"/>
            </w:tcMar>
          </w:tcPr>
          <w:p w14:paraId="7AB0D658" w14:textId="2492FD99" w:rsidR="008C7E2C" w:rsidRPr="008C7E2C" w:rsidRDefault="008C7E2C" w:rsidP="008C7E2C">
            <w:pPr>
              <w:pStyle w:val="Body"/>
              <w:spacing w:before="120" w:after="120"/>
              <w:jc w:val="both"/>
              <w:rPr>
                <w:rFonts w:ascii="Verdana" w:hAnsi="Verdana" w:cs="Arial"/>
                <w:sz w:val="24"/>
                <w:szCs w:val="24"/>
              </w:rPr>
            </w:pPr>
            <w:r w:rsidRPr="008C7E2C">
              <w:rPr>
                <w:rFonts w:ascii="Verdana" w:hAnsi="Verdana" w:cs="Arial"/>
                <w:sz w:val="24"/>
                <w:szCs w:val="24"/>
              </w:rPr>
              <w:t>HL updated the Board on actions set out in the Action Log.</w:t>
            </w:r>
          </w:p>
          <w:p w14:paraId="4FF39E0E" w14:textId="3617A927" w:rsidR="00AA4825" w:rsidRPr="008C7E2C" w:rsidRDefault="008C7E2C" w:rsidP="00B015D1">
            <w:pPr>
              <w:pStyle w:val="Body"/>
              <w:spacing w:before="120" w:after="120"/>
              <w:jc w:val="both"/>
              <w:rPr>
                <w:rFonts w:ascii="Verdana" w:hAnsi="Verdana" w:cs="Arial"/>
                <w:sz w:val="24"/>
                <w:szCs w:val="24"/>
              </w:rPr>
            </w:pPr>
            <w:r w:rsidRPr="008C7E2C">
              <w:rPr>
                <w:rFonts w:ascii="Verdana" w:hAnsi="Verdana" w:cs="Arial"/>
                <w:sz w:val="24"/>
                <w:szCs w:val="24"/>
              </w:rPr>
              <w:t xml:space="preserve">The Board </w:t>
            </w:r>
            <w:r w:rsidRPr="008C7E2C">
              <w:rPr>
                <w:rFonts w:ascii="Verdana" w:hAnsi="Verdana" w:cs="Arial"/>
                <w:b/>
                <w:bCs/>
                <w:sz w:val="24"/>
                <w:szCs w:val="24"/>
              </w:rPr>
              <w:t>reviewed</w:t>
            </w:r>
            <w:r w:rsidRPr="008C7E2C">
              <w:rPr>
                <w:rFonts w:ascii="Verdana" w:hAnsi="Verdana" w:cs="Arial"/>
                <w:sz w:val="24"/>
                <w:szCs w:val="24"/>
              </w:rPr>
              <w:t xml:space="preserve"> and </w:t>
            </w:r>
            <w:r w:rsidRPr="008C7E2C">
              <w:rPr>
                <w:rFonts w:ascii="Verdana" w:hAnsi="Verdana" w:cs="Arial"/>
                <w:b/>
                <w:bCs/>
                <w:sz w:val="24"/>
                <w:szCs w:val="24"/>
              </w:rPr>
              <w:t>took assurance</w:t>
            </w:r>
            <w:r w:rsidRPr="008C7E2C">
              <w:rPr>
                <w:rFonts w:ascii="Verdana" w:hAnsi="Verdana" w:cs="Arial"/>
                <w:sz w:val="24"/>
                <w:szCs w:val="24"/>
              </w:rPr>
              <w:t xml:space="preserve"> from the update provided on the Action Log.</w:t>
            </w:r>
          </w:p>
        </w:tc>
      </w:tr>
      <w:tr w:rsidR="008C7E2C" w:rsidRPr="00663FEB" w14:paraId="6F7818AB" w14:textId="77777777" w:rsidTr="002D58FE">
        <w:trPr>
          <w:trHeight w:val="523"/>
          <w:jc w:val="center"/>
        </w:trPr>
        <w:tc>
          <w:tcPr>
            <w:tcW w:w="10490" w:type="dxa"/>
            <w:gridSpan w:val="2"/>
            <w:shd w:val="clear" w:color="auto" w:fill="323E4F" w:themeFill="text2" w:themeFillShade="BF"/>
            <w:tcMar>
              <w:top w:w="80" w:type="dxa"/>
              <w:left w:w="80" w:type="dxa"/>
              <w:bottom w:w="80" w:type="dxa"/>
              <w:right w:w="80" w:type="dxa"/>
            </w:tcMar>
          </w:tcPr>
          <w:p w14:paraId="37B9D6F4" w14:textId="6EF3FC35" w:rsidR="008C7E2C" w:rsidRPr="008C7E2C" w:rsidRDefault="008C7E2C" w:rsidP="008C7E2C">
            <w:pPr>
              <w:pStyle w:val="Body"/>
              <w:shd w:val="clear" w:color="auto" w:fill="323E4F" w:themeFill="text2" w:themeFillShade="BF"/>
              <w:spacing w:before="120" w:after="120"/>
              <w:jc w:val="center"/>
              <w:rPr>
                <w:rFonts w:ascii="Verdana" w:hAnsi="Verdana" w:cs="Arial"/>
                <w:b/>
                <w:bCs/>
                <w:color w:val="FFFFFF" w:themeColor="background1"/>
                <w:sz w:val="24"/>
                <w:szCs w:val="24"/>
              </w:rPr>
            </w:pPr>
            <w:r w:rsidRPr="008C7E2C">
              <w:rPr>
                <w:rFonts w:ascii="Verdana" w:hAnsi="Verdana" w:cs="Arial"/>
                <w:b/>
                <w:bCs/>
                <w:color w:val="FFFFFF" w:themeColor="background1"/>
                <w:sz w:val="24"/>
                <w:szCs w:val="24"/>
              </w:rPr>
              <w:t xml:space="preserve">PART </w:t>
            </w:r>
            <w:r>
              <w:rPr>
                <w:rFonts w:ascii="Verdana" w:hAnsi="Verdana" w:cs="Arial"/>
                <w:b/>
                <w:bCs/>
                <w:color w:val="FFFFFF" w:themeColor="background1"/>
                <w:sz w:val="24"/>
                <w:szCs w:val="24"/>
              </w:rPr>
              <w:t>7</w:t>
            </w:r>
            <w:r w:rsidRPr="008C7E2C">
              <w:rPr>
                <w:rFonts w:ascii="Verdana" w:hAnsi="Verdana" w:cs="Arial"/>
                <w:b/>
                <w:bCs/>
                <w:color w:val="FFFFFF" w:themeColor="background1"/>
                <w:sz w:val="24"/>
                <w:szCs w:val="24"/>
              </w:rPr>
              <w:t xml:space="preserve">: </w:t>
            </w:r>
            <w:r>
              <w:rPr>
                <w:rFonts w:ascii="Verdana" w:hAnsi="Verdana" w:cs="Arial"/>
                <w:b/>
                <w:bCs/>
                <w:color w:val="FFFFFF" w:themeColor="background1"/>
                <w:sz w:val="24"/>
                <w:szCs w:val="24"/>
              </w:rPr>
              <w:t xml:space="preserve">ITEMS FOR NOTING </w:t>
            </w:r>
            <w:r w:rsidRPr="008C7E2C">
              <w:rPr>
                <w:rFonts w:ascii="Verdana" w:hAnsi="Verdana" w:cs="Arial"/>
                <w:b/>
                <w:bCs/>
                <w:color w:val="FFFFFF" w:themeColor="background1"/>
                <w:sz w:val="24"/>
                <w:szCs w:val="24"/>
              </w:rPr>
              <w:t xml:space="preserve"> </w:t>
            </w:r>
          </w:p>
        </w:tc>
      </w:tr>
      <w:tr w:rsidR="009772BF" w:rsidRPr="00663FEB" w14:paraId="5288D182" w14:textId="77777777" w:rsidTr="002D58FE">
        <w:trPr>
          <w:trHeight w:val="523"/>
          <w:jc w:val="center"/>
        </w:trPr>
        <w:tc>
          <w:tcPr>
            <w:tcW w:w="2131" w:type="dxa"/>
            <w:shd w:val="clear" w:color="auto" w:fill="auto"/>
            <w:tcMar>
              <w:top w:w="80" w:type="dxa"/>
              <w:left w:w="80" w:type="dxa"/>
              <w:bottom w:w="80" w:type="dxa"/>
              <w:right w:w="80" w:type="dxa"/>
            </w:tcMar>
          </w:tcPr>
          <w:p w14:paraId="2689CD9E" w14:textId="247C53EA" w:rsidR="009772BF" w:rsidRPr="00663FEB" w:rsidRDefault="00AA6A92" w:rsidP="00AA4825">
            <w:pPr>
              <w:spacing w:before="120" w:after="120"/>
              <w:rPr>
                <w:rFonts w:ascii="Verdana" w:hAnsi="Verdana" w:cs="Arial"/>
                <w:b/>
              </w:rPr>
            </w:pPr>
            <w:r>
              <w:rPr>
                <w:rFonts w:ascii="Verdana" w:hAnsi="Verdana" w:cs="Arial"/>
                <w:b/>
              </w:rPr>
              <w:t>52/25</w:t>
            </w:r>
          </w:p>
        </w:tc>
        <w:tc>
          <w:tcPr>
            <w:tcW w:w="8359" w:type="dxa"/>
            <w:shd w:val="clear" w:color="auto" w:fill="auto"/>
            <w:tcMar>
              <w:top w:w="80" w:type="dxa"/>
              <w:left w:w="85" w:type="dxa"/>
              <w:bottom w:w="80" w:type="dxa"/>
              <w:right w:w="80" w:type="dxa"/>
            </w:tcMar>
          </w:tcPr>
          <w:p w14:paraId="0FA1F035" w14:textId="29CF44A5" w:rsidR="009772BF" w:rsidRPr="00663FEB" w:rsidRDefault="0003342E" w:rsidP="00B015D1">
            <w:pPr>
              <w:pStyle w:val="Body"/>
              <w:spacing w:before="120" w:after="120"/>
              <w:jc w:val="both"/>
              <w:rPr>
                <w:rFonts w:ascii="Verdana" w:hAnsi="Verdana" w:cs="Arial"/>
                <w:b/>
                <w:bCs/>
                <w:sz w:val="24"/>
                <w:szCs w:val="24"/>
              </w:rPr>
            </w:pPr>
            <w:r>
              <w:rPr>
                <w:rFonts w:ascii="Verdana" w:hAnsi="Verdana" w:cs="Arial"/>
                <w:b/>
                <w:bCs/>
                <w:sz w:val="24"/>
                <w:szCs w:val="24"/>
              </w:rPr>
              <w:t xml:space="preserve">CHAIR’S REPORT </w:t>
            </w:r>
          </w:p>
        </w:tc>
      </w:tr>
      <w:tr w:rsidR="00883AA5" w:rsidRPr="003077BF" w14:paraId="4CB59034" w14:textId="77777777" w:rsidTr="002D58FE">
        <w:trPr>
          <w:trHeight w:val="523"/>
          <w:jc w:val="center"/>
        </w:trPr>
        <w:tc>
          <w:tcPr>
            <w:tcW w:w="2131" w:type="dxa"/>
            <w:shd w:val="clear" w:color="auto" w:fill="auto"/>
            <w:tcMar>
              <w:top w:w="80" w:type="dxa"/>
              <w:left w:w="80" w:type="dxa"/>
              <w:bottom w:w="80" w:type="dxa"/>
              <w:right w:w="80" w:type="dxa"/>
            </w:tcMar>
          </w:tcPr>
          <w:p w14:paraId="18655F5E" w14:textId="0F894756" w:rsidR="00883AA5" w:rsidRPr="00663FEB" w:rsidRDefault="00883AA5" w:rsidP="00AA4825">
            <w:pPr>
              <w:spacing w:before="120" w:after="120"/>
              <w:rPr>
                <w:rFonts w:ascii="Verdana" w:hAnsi="Verdana" w:cs="Arial"/>
                <w:b/>
              </w:rPr>
            </w:pPr>
          </w:p>
        </w:tc>
        <w:tc>
          <w:tcPr>
            <w:tcW w:w="8359" w:type="dxa"/>
            <w:shd w:val="clear" w:color="auto" w:fill="auto"/>
            <w:tcMar>
              <w:top w:w="80" w:type="dxa"/>
              <w:left w:w="85" w:type="dxa"/>
              <w:bottom w:w="80" w:type="dxa"/>
              <w:right w:w="80" w:type="dxa"/>
            </w:tcMar>
          </w:tcPr>
          <w:p w14:paraId="040847C2" w14:textId="7E9D717D" w:rsidR="00883AA5" w:rsidRPr="0003342E" w:rsidRDefault="0003342E" w:rsidP="0003342E">
            <w:pPr>
              <w:pBdr>
                <w:top w:val="none" w:sz="0" w:space="0" w:color="auto"/>
                <w:left w:val="none" w:sz="0" w:space="0" w:color="auto"/>
                <w:bottom w:val="none" w:sz="0" w:space="0" w:color="auto"/>
                <w:right w:val="none" w:sz="0" w:space="0" w:color="auto"/>
                <w:between w:val="none" w:sz="0" w:space="0" w:color="auto"/>
                <w:bar w:val="none" w:sz="0" w:color="auto"/>
              </w:pBdr>
              <w:spacing w:after="160" w:line="259" w:lineRule="auto"/>
              <w:jc w:val="both"/>
              <w:rPr>
                <w:rFonts w:ascii="Verdana" w:eastAsiaTheme="minorHAnsi" w:hAnsi="Verdana" w:cs="Arial"/>
                <w:bdr w:val="none" w:sz="0" w:space="0" w:color="auto"/>
              </w:rPr>
            </w:pPr>
            <w:r w:rsidRPr="0003342E">
              <w:rPr>
                <w:rFonts w:ascii="Verdana" w:eastAsiaTheme="minorHAnsi" w:hAnsi="Verdana" w:cs="Arial"/>
                <w:bdr w:val="none" w:sz="0" w:space="0" w:color="auto"/>
              </w:rPr>
              <w:t xml:space="preserve">The Board </w:t>
            </w:r>
            <w:r w:rsidR="00B451B1">
              <w:rPr>
                <w:rFonts w:ascii="Verdana" w:eastAsiaTheme="minorHAnsi" w:hAnsi="Verdana" w:cs="Arial"/>
                <w:bdr w:val="none" w:sz="0" w:space="0" w:color="auto"/>
              </w:rPr>
              <w:t xml:space="preserve">received and </w:t>
            </w:r>
            <w:r w:rsidRPr="0003342E">
              <w:rPr>
                <w:rFonts w:ascii="Verdana" w:eastAsiaTheme="minorHAnsi" w:hAnsi="Verdana" w:cs="Arial"/>
                <w:b/>
                <w:bdr w:val="none" w:sz="0" w:space="0" w:color="auto"/>
              </w:rPr>
              <w:t xml:space="preserve">took cognisance of </w:t>
            </w:r>
            <w:r w:rsidRPr="0003342E">
              <w:rPr>
                <w:rFonts w:ascii="Verdana" w:eastAsiaTheme="minorHAnsi" w:hAnsi="Verdana" w:cs="Arial"/>
                <w:bdr w:val="none" w:sz="0" w:space="0" w:color="auto"/>
              </w:rPr>
              <w:t xml:space="preserve">the Chair’s activities since the last Board meeting in </w:t>
            </w:r>
            <w:r w:rsidR="00B451B1">
              <w:rPr>
                <w:rFonts w:ascii="Verdana" w:eastAsiaTheme="minorHAnsi" w:hAnsi="Verdana" w:cs="Arial"/>
                <w:bdr w:val="none" w:sz="0" w:space="0" w:color="auto"/>
              </w:rPr>
              <w:t xml:space="preserve">January 2025. </w:t>
            </w:r>
          </w:p>
        </w:tc>
      </w:tr>
      <w:tr w:rsidR="0003342E" w:rsidRPr="003077BF" w14:paraId="50E5D085" w14:textId="77777777" w:rsidTr="002D58FE">
        <w:trPr>
          <w:trHeight w:val="523"/>
          <w:jc w:val="center"/>
        </w:trPr>
        <w:tc>
          <w:tcPr>
            <w:tcW w:w="10490" w:type="dxa"/>
            <w:gridSpan w:val="2"/>
            <w:shd w:val="clear" w:color="auto" w:fill="323E4F" w:themeFill="text2" w:themeFillShade="BF"/>
            <w:tcMar>
              <w:top w:w="80" w:type="dxa"/>
              <w:left w:w="80" w:type="dxa"/>
              <w:bottom w:w="80" w:type="dxa"/>
              <w:right w:w="80" w:type="dxa"/>
            </w:tcMar>
          </w:tcPr>
          <w:p w14:paraId="5A2ECFC6" w14:textId="5419B341" w:rsidR="0003342E" w:rsidRPr="0003342E" w:rsidRDefault="0003342E" w:rsidP="0003342E">
            <w:pPr>
              <w:pStyle w:val="Body"/>
              <w:spacing w:before="120" w:after="120"/>
              <w:jc w:val="center"/>
              <w:rPr>
                <w:rFonts w:ascii="Verdana" w:hAnsi="Verdana" w:cs="Arial"/>
                <w:b/>
                <w:bCs/>
                <w:color w:val="FFFFFF" w:themeColor="background1"/>
                <w:sz w:val="24"/>
                <w:szCs w:val="24"/>
              </w:rPr>
            </w:pPr>
            <w:r>
              <w:rPr>
                <w:rFonts w:ascii="Verdana" w:hAnsi="Verdana" w:cs="Arial"/>
                <w:b/>
                <w:bCs/>
                <w:color w:val="FFFFFF" w:themeColor="background1"/>
                <w:sz w:val="24"/>
                <w:szCs w:val="24"/>
              </w:rPr>
              <w:t xml:space="preserve">PART 8: ANY OTHER BUSINESS </w:t>
            </w:r>
          </w:p>
        </w:tc>
      </w:tr>
      <w:tr w:rsidR="0051058F" w:rsidRPr="003077BF" w14:paraId="29C404A2" w14:textId="77777777" w:rsidTr="002D58FE">
        <w:trPr>
          <w:trHeight w:val="523"/>
          <w:jc w:val="center"/>
        </w:trPr>
        <w:tc>
          <w:tcPr>
            <w:tcW w:w="2131" w:type="dxa"/>
            <w:shd w:val="clear" w:color="auto" w:fill="FFFFFF" w:themeFill="background1"/>
            <w:tcMar>
              <w:top w:w="80" w:type="dxa"/>
              <w:left w:w="80" w:type="dxa"/>
              <w:bottom w:w="80" w:type="dxa"/>
              <w:right w:w="80" w:type="dxa"/>
            </w:tcMar>
          </w:tcPr>
          <w:p w14:paraId="2407643E" w14:textId="0190E916" w:rsidR="0051058F" w:rsidRPr="00225E8C" w:rsidRDefault="00AA6A92" w:rsidP="00225E8C">
            <w:pPr>
              <w:pStyle w:val="Body"/>
              <w:spacing w:before="120" w:after="120"/>
              <w:rPr>
                <w:rFonts w:ascii="Verdana" w:hAnsi="Verdana" w:cs="Arial"/>
                <w:b/>
                <w:bCs/>
                <w:color w:val="auto"/>
                <w:sz w:val="24"/>
                <w:szCs w:val="24"/>
              </w:rPr>
            </w:pPr>
            <w:r>
              <w:rPr>
                <w:rFonts w:ascii="Verdana" w:hAnsi="Verdana" w:cs="Arial"/>
                <w:b/>
                <w:bCs/>
                <w:color w:val="auto"/>
                <w:sz w:val="24"/>
                <w:szCs w:val="24"/>
              </w:rPr>
              <w:t>53/25</w:t>
            </w:r>
          </w:p>
        </w:tc>
        <w:tc>
          <w:tcPr>
            <w:tcW w:w="8359" w:type="dxa"/>
            <w:shd w:val="clear" w:color="auto" w:fill="FFFFFF" w:themeFill="background1"/>
          </w:tcPr>
          <w:p w14:paraId="06D162B2" w14:textId="0796CCE5" w:rsidR="0051058F" w:rsidRDefault="0051058F" w:rsidP="0051058F">
            <w:pPr>
              <w:pStyle w:val="Body"/>
              <w:spacing w:before="120" w:after="120"/>
              <w:rPr>
                <w:rFonts w:ascii="Verdana" w:hAnsi="Verdana" w:cs="Arial"/>
                <w:b/>
                <w:bCs/>
                <w:color w:val="FFFFFF" w:themeColor="background1"/>
                <w:sz w:val="24"/>
                <w:szCs w:val="24"/>
              </w:rPr>
            </w:pPr>
            <w:r w:rsidRPr="007F0608">
              <w:rPr>
                <w:rFonts w:ascii="Verdana" w:hAnsi="Verdana" w:cs="Arial"/>
                <w:b/>
                <w:sz w:val="24"/>
                <w:szCs w:val="24"/>
              </w:rPr>
              <w:t>ANY OTHER BUSINESS</w:t>
            </w:r>
          </w:p>
        </w:tc>
      </w:tr>
      <w:tr w:rsidR="0051058F" w:rsidRPr="003077BF" w14:paraId="1C1F7068" w14:textId="77777777" w:rsidTr="002D58FE">
        <w:trPr>
          <w:trHeight w:val="523"/>
          <w:jc w:val="center"/>
        </w:trPr>
        <w:tc>
          <w:tcPr>
            <w:tcW w:w="2131" w:type="dxa"/>
            <w:shd w:val="clear" w:color="auto" w:fill="FFFFFF" w:themeFill="background1"/>
            <w:tcMar>
              <w:top w:w="80" w:type="dxa"/>
              <w:left w:w="80" w:type="dxa"/>
              <w:bottom w:w="80" w:type="dxa"/>
              <w:right w:w="80" w:type="dxa"/>
            </w:tcMar>
          </w:tcPr>
          <w:p w14:paraId="7A86E226" w14:textId="77777777" w:rsidR="0051058F" w:rsidRDefault="0051058F" w:rsidP="0003342E">
            <w:pPr>
              <w:pStyle w:val="Body"/>
              <w:spacing w:before="120" w:after="120"/>
              <w:jc w:val="center"/>
              <w:rPr>
                <w:rFonts w:ascii="Verdana" w:hAnsi="Verdana" w:cs="Arial"/>
                <w:b/>
                <w:bCs/>
                <w:color w:val="FFFFFF" w:themeColor="background1"/>
                <w:sz w:val="24"/>
                <w:szCs w:val="24"/>
              </w:rPr>
            </w:pPr>
          </w:p>
        </w:tc>
        <w:tc>
          <w:tcPr>
            <w:tcW w:w="8359" w:type="dxa"/>
            <w:shd w:val="clear" w:color="auto" w:fill="FFFFFF" w:themeFill="background1"/>
          </w:tcPr>
          <w:p w14:paraId="239EBF59" w14:textId="120C2AB0" w:rsidR="0051058F" w:rsidRPr="0051058F" w:rsidRDefault="0051058F" w:rsidP="0051058F">
            <w:pPr>
              <w:pStyle w:val="Body"/>
              <w:spacing w:before="120" w:after="120"/>
              <w:rPr>
                <w:rFonts w:ascii="Verdana" w:hAnsi="Verdana" w:cs="Arial"/>
                <w:color w:val="auto"/>
                <w:sz w:val="24"/>
                <w:szCs w:val="24"/>
              </w:rPr>
            </w:pPr>
            <w:r>
              <w:rPr>
                <w:rFonts w:ascii="Verdana" w:hAnsi="Verdana" w:cs="Arial"/>
                <w:color w:val="auto"/>
                <w:sz w:val="24"/>
                <w:szCs w:val="24"/>
              </w:rPr>
              <w:t xml:space="preserve">There was no other business. </w:t>
            </w:r>
          </w:p>
        </w:tc>
      </w:tr>
      <w:tr w:rsidR="0051058F" w:rsidRPr="003077BF" w14:paraId="30025AE4" w14:textId="77777777" w:rsidTr="002D58FE">
        <w:trPr>
          <w:trHeight w:val="523"/>
          <w:jc w:val="center"/>
        </w:trPr>
        <w:tc>
          <w:tcPr>
            <w:tcW w:w="2131" w:type="dxa"/>
            <w:shd w:val="clear" w:color="auto" w:fill="FFFFFF" w:themeFill="background1"/>
            <w:tcMar>
              <w:top w:w="80" w:type="dxa"/>
              <w:left w:w="80" w:type="dxa"/>
              <w:bottom w:w="80" w:type="dxa"/>
              <w:right w:w="80" w:type="dxa"/>
            </w:tcMar>
          </w:tcPr>
          <w:p w14:paraId="706D7FB1" w14:textId="2D43F7EF" w:rsidR="0051058F" w:rsidRPr="00225E8C" w:rsidRDefault="00AA6A92" w:rsidP="00225E8C">
            <w:pPr>
              <w:pStyle w:val="Body"/>
              <w:spacing w:before="120" w:after="120"/>
              <w:rPr>
                <w:rFonts w:ascii="Verdana" w:hAnsi="Verdana" w:cs="Arial"/>
                <w:b/>
                <w:bCs/>
                <w:color w:val="auto"/>
                <w:sz w:val="24"/>
                <w:szCs w:val="24"/>
              </w:rPr>
            </w:pPr>
            <w:r>
              <w:rPr>
                <w:rFonts w:ascii="Verdana" w:hAnsi="Verdana" w:cs="Arial"/>
                <w:b/>
                <w:bCs/>
                <w:color w:val="auto"/>
                <w:sz w:val="24"/>
                <w:szCs w:val="24"/>
              </w:rPr>
              <w:t>54/25</w:t>
            </w:r>
          </w:p>
        </w:tc>
        <w:tc>
          <w:tcPr>
            <w:tcW w:w="8359" w:type="dxa"/>
            <w:shd w:val="clear" w:color="auto" w:fill="FFFFFF" w:themeFill="background1"/>
          </w:tcPr>
          <w:p w14:paraId="33C88E28" w14:textId="54A502FD" w:rsidR="0051058F" w:rsidRDefault="0051058F" w:rsidP="0051058F">
            <w:pPr>
              <w:pStyle w:val="Body"/>
              <w:spacing w:before="120" w:after="120"/>
              <w:rPr>
                <w:rFonts w:ascii="Verdana" w:hAnsi="Verdana" w:cs="Arial"/>
                <w:color w:val="auto"/>
                <w:sz w:val="24"/>
                <w:szCs w:val="24"/>
              </w:rPr>
            </w:pPr>
            <w:r w:rsidRPr="00E12F62">
              <w:rPr>
                <w:rFonts w:ascii="Verdana" w:hAnsi="Verdana" w:cs="Arial"/>
                <w:b/>
                <w:sz w:val="24"/>
                <w:szCs w:val="24"/>
              </w:rPr>
              <w:t>REVIEW OF MEETING EFFECTIVENESS</w:t>
            </w:r>
          </w:p>
        </w:tc>
      </w:tr>
      <w:tr w:rsidR="00B451B1" w:rsidRPr="003077BF" w14:paraId="0711BA9F" w14:textId="77777777" w:rsidTr="002D58FE">
        <w:trPr>
          <w:trHeight w:val="523"/>
          <w:jc w:val="center"/>
        </w:trPr>
        <w:tc>
          <w:tcPr>
            <w:tcW w:w="2131" w:type="dxa"/>
            <w:shd w:val="clear" w:color="auto" w:fill="FFFFFF" w:themeFill="background1"/>
            <w:tcMar>
              <w:top w:w="80" w:type="dxa"/>
              <w:left w:w="80" w:type="dxa"/>
              <w:bottom w:w="80" w:type="dxa"/>
              <w:right w:w="80" w:type="dxa"/>
            </w:tcMar>
          </w:tcPr>
          <w:p w14:paraId="7B9B843B" w14:textId="77777777" w:rsidR="00B451B1" w:rsidRPr="00225E8C" w:rsidRDefault="00B451B1" w:rsidP="00225E8C">
            <w:pPr>
              <w:pStyle w:val="Body"/>
              <w:spacing w:before="120" w:after="120"/>
              <w:rPr>
                <w:rFonts w:ascii="Verdana" w:hAnsi="Verdana" w:cs="Arial"/>
                <w:b/>
                <w:bCs/>
                <w:color w:val="auto"/>
                <w:sz w:val="24"/>
                <w:szCs w:val="24"/>
              </w:rPr>
            </w:pPr>
          </w:p>
        </w:tc>
        <w:tc>
          <w:tcPr>
            <w:tcW w:w="8359" w:type="dxa"/>
            <w:shd w:val="clear" w:color="auto" w:fill="FFFFFF" w:themeFill="background1"/>
          </w:tcPr>
          <w:p w14:paraId="182CBB14" w14:textId="6AD12032" w:rsidR="00B451B1" w:rsidRPr="00AA6A92" w:rsidRDefault="00B451B1" w:rsidP="0051058F">
            <w:pPr>
              <w:pStyle w:val="Body"/>
              <w:spacing w:before="120" w:after="120"/>
              <w:rPr>
                <w:rFonts w:ascii="Verdana" w:hAnsi="Verdana" w:cs="Arial"/>
                <w:bCs/>
                <w:sz w:val="24"/>
                <w:szCs w:val="24"/>
              </w:rPr>
            </w:pPr>
            <w:r w:rsidRPr="00AA6A92">
              <w:rPr>
                <w:rFonts w:ascii="Verdana" w:hAnsi="Verdana" w:cs="Arial"/>
                <w:bCs/>
                <w:sz w:val="24"/>
                <w:szCs w:val="24"/>
              </w:rPr>
              <w:t>This took place following closure of the Board meeting.</w:t>
            </w:r>
          </w:p>
        </w:tc>
      </w:tr>
      <w:tr w:rsidR="0051058F" w:rsidRPr="003077BF" w14:paraId="3FFC08CE" w14:textId="77777777" w:rsidTr="002D58FE">
        <w:trPr>
          <w:trHeight w:val="523"/>
          <w:jc w:val="center"/>
        </w:trPr>
        <w:tc>
          <w:tcPr>
            <w:tcW w:w="10490" w:type="dxa"/>
            <w:gridSpan w:val="2"/>
            <w:shd w:val="clear" w:color="auto" w:fill="FFFFFF" w:themeFill="background1"/>
            <w:tcMar>
              <w:top w:w="80" w:type="dxa"/>
              <w:left w:w="80" w:type="dxa"/>
              <w:bottom w:w="80" w:type="dxa"/>
              <w:right w:w="80" w:type="dxa"/>
            </w:tcMar>
          </w:tcPr>
          <w:p w14:paraId="756BB497" w14:textId="65D69890" w:rsidR="0051058F" w:rsidRDefault="0051058F" w:rsidP="0051058F">
            <w:pPr>
              <w:pStyle w:val="Body"/>
              <w:spacing w:before="120" w:after="120"/>
              <w:jc w:val="center"/>
              <w:rPr>
                <w:rFonts w:ascii="Verdana" w:hAnsi="Verdana" w:cs="Arial"/>
                <w:b/>
                <w:bCs/>
                <w:color w:val="FFFFFF" w:themeColor="background1"/>
                <w:sz w:val="24"/>
                <w:szCs w:val="24"/>
              </w:rPr>
            </w:pPr>
            <w:r w:rsidRPr="002F16D0">
              <w:rPr>
                <w:rFonts w:ascii="Verdana" w:hAnsi="Verdana" w:cs="Arial"/>
                <w:b/>
                <w:sz w:val="24"/>
                <w:szCs w:val="24"/>
              </w:rPr>
              <w:lastRenderedPageBreak/>
              <w:t>The next meeting of the SBUHB Board held in public:</w:t>
            </w:r>
            <w:r>
              <w:rPr>
                <w:rFonts w:ascii="Verdana" w:hAnsi="Verdana" w:cs="Arial"/>
                <w:b/>
                <w:sz w:val="24"/>
                <w:szCs w:val="24"/>
              </w:rPr>
              <w:t xml:space="preserve"> Thursday, </w:t>
            </w:r>
            <w:r w:rsidR="00B451B1">
              <w:rPr>
                <w:rFonts w:ascii="Verdana" w:hAnsi="Verdana" w:cs="Arial"/>
                <w:b/>
                <w:sz w:val="24"/>
                <w:szCs w:val="24"/>
              </w:rPr>
              <w:t>29 May 2025</w:t>
            </w:r>
          </w:p>
        </w:tc>
      </w:tr>
    </w:tbl>
    <w:p w14:paraId="4B88178C" w14:textId="77777777" w:rsidR="000A1EAC" w:rsidRPr="003077BF" w:rsidRDefault="000A1EAC" w:rsidP="00AA4825">
      <w:pPr>
        <w:rPr>
          <w:rFonts w:ascii="Arial" w:hAnsi="Arial" w:cs="Arial"/>
          <w:u w:color="000000"/>
          <w:lang w:eastAsia="en-GB"/>
        </w:rPr>
      </w:pPr>
    </w:p>
    <w:p w14:paraId="0FBE62C4" w14:textId="481D2322" w:rsidR="00B72085" w:rsidRPr="007958E5" w:rsidRDefault="00AA4825" w:rsidP="007958E5">
      <w:pPr>
        <w:jc w:val="center"/>
        <w:rPr>
          <w:rFonts w:ascii="Arial" w:hAnsi="Arial" w:cs="Arial"/>
          <w:i/>
          <w:iCs/>
          <w:u w:color="000000"/>
          <w:lang w:eastAsia="en-GB"/>
        </w:rPr>
      </w:pPr>
      <w:r w:rsidRPr="003077BF">
        <w:rPr>
          <w:rFonts w:ascii="Arial" w:hAnsi="Arial" w:cs="Arial"/>
          <w:i/>
          <w:iCs/>
          <w:u w:color="000000"/>
          <w:lang w:eastAsia="en-GB"/>
        </w:rPr>
        <w:t xml:space="preserve">The meeting closed at </w:t>
      </w:r>
      <w:r w:rsidR="00AA6A92">
        <w:rPr>
          <w:rFonts w:ascii="Arial" w:hAnsi="Arial" w:cs="Arial"/>
          <w:i/>
          <w:iCs/>
          <w:u w:color="000000"/>
          <w:lang w:eastAsia="en-GB"/>
        </w:rPr>
        <w:t>3.53pm</w:t>
      </w:r>
    </w:p>
    <w:sectPr w:rsidR="00B72085" w:rsidRPr="007958E5">
      <w:headerReference w:type="even" r:id="rId13"/>
      <w:headerReference w:type="default" r:id="rId14"/>
      <w:footerReference w:type="even" r:id="rId15"/>
      <w:footerReference w:type="default" r:id="rId16"/>
      <w:headerReference w:type="first" r:id="rId17"/>
      <w:footerReference w:type="first" r:id="rId18"/>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BECE9C" w14:textId="77777777" w:rsidR="000754EB" w:rsidRDefault="000754EB">
      <w:r>
        <w:separator/>
      </w:r>
    </w:p>
  </w:endnote>
  <w:endnote w:type="continuationSeparator" w:id="0">
    <w:p w14:paraId="1CA8C4D1" w14:textId="77777777" w:rsidR="000754EB" w:rsidRDefault="000754EB">
      <w:r>
        <w:continuationSeparator/>
      </w:r>
    </w:p>
  </w:endnote>
  <w:endnote w:type="continuationNotice" w:id="1">
    <w:p w14:paraId="59A623B9" w14:textId="77777777" w:rsidR="000754EB" w:rsidRDefault="000754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47E5B7" w14:textId="77777777" w:rsidR="00CA4A1D" w:rsidRDefault="00CA4A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0515509"/>
      <w:docPartObj>
        <w:docPartGallery w:val="Page Numbers (Bottom of Page)"/>
        <w:docPartUnique/>
      </w:docPartObj>
    </w:sdtPr>
    <w:sdtEndPr/>
    <w:sdtContent>
      <w:sdt>
        <w:sdtPr>
          <w:id w:val="-1769616900"/>
          <w:docPartObj>
            <w:docPartGallery w:val="Page Numbers (Top of Page)"/>
            <w:docPartUnique/>
          </w:docPartObj>
        </w:sdtPr>
        <w:sdtEndPr/>
        <w:sdtContent>
          <w:p w14:paraId="063D0BF1" w14:textId="659D5C91" w:rsidR="00CA4A1D" w:rsidRDefault="00CA4A1D">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14:paraId="38CA9F16" w14:textId="278617AF" w:rsidR="0064631D" w:rsidRPr="004612A3" w:rsidRDefault="0064631D"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312E8D" w14:textId="77777777" w:rsidR="00CA4A1D" w:rsidRDefault="00CA4A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5EA57C" w14:textId="77777777" w:rsidR="000754EB" w:rsidRDefault="000754EB">
      <w:r>
        <w:separator/>
      </w:r>
    </w:p>
  </w:footnote>
  <w:footnote w:type="continuationSeparator" w:id="0">
    <w:p w14:paraId="259F9A43" w14:textId="77777777" w:rsidR="000754EB" w:rsidRDefault="000754EB">
      <w:r>
        <w:continuationSeparator/>
      </w:r>
    </w:p>
  </w:footnote>
  <w:footnote w:type="continuationNotice" w:id="1">
    <w:p w14:paraId="1D0666E8" w14:textId="77777777" w:rsidR="000754EB" w:rsidRDefault="000754E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316CC" w14:textId="32B20357" w:rsidR="00CA4A1D" w:rsidRDefault="00860C81">
    <w:pPr>
      <w:pStyle w:val="Header"/>
    </w:pPr>
    <w:r>
      <w:rPr>
        <w:noProof/>
      </w:rPr>
      <w:pict w14:anchorId="5DDAEC8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939969" o:spid="_x0000_s1026" type="#_x0000_t136" style="position:absolute;margin-left:0;margin-top:0;width:632.35pt;height:97.25pt;rotation:315;z-index:-251653120;mso-position-horizontal:center;mso-position-horizontal-relative:margin;mso-position-vertical:center;mso-position-vertical-relative:margin" o:allowincell="f" fillcolor="silver" stroked="f">
          <v:fill opacity=".5"/>
          <v:textpath style="font-family:&quot;Times New Roman&quot;;font-size:1pt" string="Unconfirmed "/>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D7B6FF" w14:textId="00A47696" w:rsidR="0064631D" w:rsidRPr="00682A9B" w:rsidRDefault="00860C81" w:rsidP="00682A9B">
    <w:pPr>
      <w:pStyle w:val="Header"/>
      <w:jc w:val="center"/>
    </w:pPr>
    <w:r>
      <w:rPr>
        <w:noProof/>
      </w:rPr>
      <w:pict w14:anchorId="74F89CC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939970" o:spid="_x0000_s1027" type="#_x0000_t136" style="position:absolute;left:0;text-align:left;margin-left:0;margin-top:0;width:632.35pt;height:97.25pt;rotation:315;z-index:-251651072;mso-position-horizontal:center;mso-position-horizontal-relative:margin;mso-position-vertical:center;mso-position-vertical-relative:margin" o:allowincell="f" fillcolor="silver" stroked="f">
          <v:fill opacity=".5"/>
          <v:textpath style="font-family:&quot;Times New Roman&quot;;font-size:1pt" string="Unconfirmed "/>
          <w10:wrap anchorx="margin" anchory="margin"/>
        </v:shape>
      </w:pict>
    </w:r>
    <w:r w:rsidR="00980D71">
      <w:rPr>
        <w:noProof/>
        <w:lang w:val="en-GB"/>
      </w:rPr>
      <w:drawing>
        <wp:anchor distT="0" distB="0" distL="114300" distR="114300" simplePos="0" relativeHeight="251659264" behindDoc="1" locked="0" layoutInCell="1" allowOverlap="1" wp14:anchorId="4FD98731" wp14:editId="51CA294F">
          <wp:simplePos x="0" y="0"/>
          <wp:positionH relativeFrom="page">
            <wp:posOffset>2361137</wp:posOffset>
          </wp:positionH>
          <wp:positionV relativeFrom="paragraph">
            <wp:posOffset>-393700</wp:posOffset>
          </wp:positionV>
          <wp:extent cx="3295650" cy="793750"/>
          <wp:effectExtent l="0" t="0" r="0" b="6350"/>
          <wp:wrapTight wrapText="bothSides">
            <wp:wrapPolygon edited="0">
              <wp:start x="0" y="0"/>
              <wp:lineTo x="0" y="21254"/>
              <wp:lineTo x="21475" y="21254"/>
              <wp:lineTo x="2147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5650" cy="7937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2BB937" w14:textId="67E19918" w:rsidR="00CA4A1D" w:rsidRDefault="00860C81">
    <w:pPr>
      <w:pStyle w:val="Header"/>
    </w:pPr>
    <w:r>
      <w:rPr>
        <w:noProof/>
      </w:rPr>
      <w:pict w14:anchorId="6F45E7F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939968" o:spid="_x0000_s1025" type="#_x0000_t136" style="position:absolute;margin-left:0;margin-top:0;width:632.35pt;height:97.25pt;rotation:315;z-index:-251655168;mso-position-horizontal:center;mso-position-horizontal-relative:margin;mso-position-vertical:center;mso-position-vertical-relative:margin" o:allowincell="f" fillcolor="silver" stroked="f">
          <v:fill opacity=".5"/>
          <v:textpath style="font-family:&quot;Times New Roman&quot;;font-size:1pt" string="Unconfirmed "/>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BE468C0"/>
    <w:multiLevelType w:val="hybridMultilevel"/>
    <w:tmpl w:val="B8B0AF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733EE3"/>
    <w:multiLevelType w:val="hybridMultilevel"/>
    <w:tmpl w:val="A0F8CE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0A9651B"/>
    <w:multiLevelType w:val="hybridMultilevel"/>
    <w:tmpl w:val="13B8BE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14384E01"/>
    <w:multiLevelType w:val="hybridMultilevel"/>
    <w:tmpl w:val="A71A1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EC036A"/>
    <w:multiLevelType w:val="hybridMultilevel"/>
    <w:tmpl w:val="F580AF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CA63553"/>
    <w:multiLevelType w:val="hybridMultilevel"/>
    <w:tmpl w:val="D35859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F7201EB"/>
    <w:multiLevelType w:val="hybridMultilevel"/>
    <w:tmpl w:val="73DE6E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5" w15:restartNumberingAfterBreak="0">
    <w:nsid w:val="278E2B13"/>
    <w:multiLevelType w:val="hybridMultilevel"/>
    <w:tmpl w:val="6EB6DB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2CC95B32"/>
    <w:multiLevelType w:val="hybridMultilevel"/>
    <w:tmpl w:val="C7BCF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13D33B5"/>
    <w:multiLevelType w:val="hybridMultilevel"/>
    <w:tmpl w:val="EBDCD820"/>
    <w:lvl w:ilvl="0" w:tplc="4D729286">
      <w:start w:val="4"/>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1DE4E3A"/>
    <w:multiLevelType w:val="hybridMultilevel"/>
    <w:tmpl w:val="899A58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9CF02A7"/>
    <w:multiLevelType w:val="hybridMultilevel"/>
    <w:tmpl w:val="F6D84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FEE44EE"/>
    <w:multiLevelType w:val="hybridMultilevel"/>
    <w:tmpl w:val="627E1A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3FD71AB"/>
    <w:multiLevelType w:val="hybridMultilevel"/>
    <w:tmpl w:val="0DB053D0"/>
    <w:lvl w:ilvl="0" w:tplc="4D729286">
      <w:start w:val="4"/>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4FC2136A"/>
    <w:multiLevelType w:val="hybridMultilevel"/>
    <w:tmpl w:val="180CED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554918CF"/>
    <w:multiLevelType w:val="hybridMultilevel"/>
    <w:tmpl w:val="CAE43F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576626D8"/>
    <w:multiLevelType w:val="hybridMultilevel"/>
    <w:tmpl w:val="640200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58EA5226"/>
    <w:multiLevelType w:val="hybridMultilevel"/>
    <w:tmpl w:val="7F0C69B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45" w15:restartNumberingAfterBreak="0">
    <w:nsid w:val="5B5A66A9"/>
    <w:multiLevelType w:val="hybridMultilevel"/>
    <w:tmpl w:val="5BB0FD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9786134"/>
    <w:multiLevelType w:val="hybridMultilevel"/>
    <w:tmpl w:val="85AE0278"/>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4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8" w15:restartNumberingAfterBreak="0">
    <w:nsid w:val="6C472A85"/>
    <w:multiLevelType w:val="hybridMultilevel"/>
    <w:tmpl w:val="FA2634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6C7B7C11"/>
    <w:multiLevelType w:val="hybridMultilevel"/>
    <w:tmpl w:val="E39A4B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6CB826AA"/>
    <w:multiLevelType w:val="hybridMultilevel"/>
    <w:tmpl w:val="15DABB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2" w15:restartNumberingAfterBreak="0">
    <w:nsid w:val="71552AAB"/>
    <w:multiLevelType w:val="hybridMultilevel"/>
    <w:tmpl w:val="589AA2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733E7545"/>
    <w:multiLevelType w:val="hybridMultilevel"/>
    <w:tmpl w:val="52AE3B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3B11C24"/>
    <w:multiLevelType w:val="hybridMultilevel"/>
    <w:tmpl w:val="72A495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749C5A8E"/>
    <w:multiLevelType w:val="hybridMultilevel"/>
    <w:tmpl w:val="927E8DB0"/>
    <w:lvl w:ilvl="0" w:tplc="4D729286">
      <w:start w:val="4"/>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7" w15:restartNumberingAfterBreak="0">
    <w:nsid w:val="777940B8"/>
    <w:multiLevelType w:val="hybridMultilevel"/>
    <w:tmpl w:val="387C3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9"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0"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1"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2" w15:restartNumberingAfterBreak="0">
    <w:nsid w:val="7A6E1463"/>
    <w:multiLevelType w:val="hybridMultilevel"/>
    <w:tmpl w:val="EF1A62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7A722C7F"/>
    <w:multiLevelType w:val="hybridMultilevel"/>
    <w:tmpl w:val="97CAA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8"/>
  </w:num>
  <w:num w:numId="2">
    <w:abstractNumId w:val="0"/>
  </w:num>
  <w:num w:numId="3">
    <w:abstractNumId w:val="39"/>
  </w:num>
  <w:num w:numId="4">
    <w:abstractNumId w:val="8"/>
  </w:num>
  <w:num w:numId="5">
    <w:abstractNumId w:val="21"/>
  </w:num>
  <w:num w:numId="6">
    <w:abstractNumId w:val="13"/>
  </w:num>
  <w:num w:numId="7">
    <w:abstractNumId w:val="4"/>
  </w:num>
  <w:num w:numId="8">
    <w:abstractNumId w:val="16"/>
  </w:num>
  <w:num w:numId="9">
    <w:abstractNumId w:val="23"/>
  </w:num>
  <w:num w:numId="10">
    <w:abstractNumId w:val="2"/>
  </w:num>
  <w:num w:numId="11">
    <w:abstractNumId w:val="19"/>
  </w:num>
  <w:num w:numId="12">
    <w:abstractNumId w:val="42"/>
  </w:num>
  <w:num w:numId="13">
    <w:abstractNumId w:val="30"/>
  </w:num>
  <w:num w:numId="14">
    <w:abstractNumId w:val="1"/>
  </w:num>
  <w:num w:numId="15">
    <w:abstractNumId w:val="26"/>
  </w:num>
  <w:num w:numId="16">
    <w:abstractNumId w:val="60"/>
  </w:num>
  <w:num w:numId="17">
    <w:abstractNumId w:val="59"/>
  </w:num>
  <w:num w:numId="18">
    <w:abstractNumId w:val="61"/>
  </w:num>
  <w:num w:numId="19">
    <w:abstractNumId w:val="14"/>
  </w:num>
  <w:num w:numId="20">
    <w:abstractNumId w:val="3"/>
  </w:num>
  <w:num w:numId="21">
    <w:abstractNumId w:val="56"/>
  </w:num>
  <w:num w:numId="22">
    <w:abstractNumId w:val="32"/>
  </w:num>
  <w:num w:numId="23">
    <w:abstractNumId w:val="36"/>
  </w:num>
  <w:num w:numId="24">
    <w:abstractNumId w:val="38"/>
  </w:num>
  <w:num w:numId="25">
    <w:abstractNumId w:val="27"/>
  </w:num>
  <w:num w:numId="26">
    <w:abstractNumId w:val="22"/>
  </w:num>
  <w:num w:numId="27">
    <w:abstractNumId w:val="34"/>
  </w:num>
  <w:num w:numId="28">
    <w:abstractNumId w:val="29"/>
  </w:num>
  <w:num w:numId="29">
    <w:abstractNumId w:val="25"/>
  </w:num>
  <w:num w:numId="30">
    <w:abstractNumId w:val="51"/>
  </w:num>
  <w:num w:numId="31">
    <w:abstractNumId w:val="33"/>
  </w:num>
  <w:num w:numId="32">
    <w:abstractNumId w:val="43"/>
  </w:num>
  <w:num w:numId="33">
    <w:abstractNumId w:val="35"/>
  </w:num>
  <w:num w:numId="34">
    <w:abstractNumId w:val="47"/>
  </w:num>
  <w:num w:numId="35">
    <w:abstractNumId w:val="44"/>
  </w:num>
  <w:num w:numId="36">
    <w:abstractNumId w:val="12"/>
  </w:num>
  <w:num w:numId="37">
    <w:abstractNumId w:val="24"/>
  </w:num>
  <w:num w:numId="38">
    <w:abstractNumId w:val="10"/>
  </w:num>
  <w:num w:numId="39">
    <w:abstractNumId w:val="48"/>
  </w:num>
  <w:num w:numId="40">
    <w:abstractNumId w:val="63"/>
  </w:num>
  <w:num w:numId="41">
    <w:abstractNumId w:val="15"/>
  </w:num>
  <w:num w:numId="42">
    <w:abstractNumId w:val="7"/>
  </w:num>
  <w:num w:numId="43">
    <w:abstractNumId w:val="57"/>
  </w:num>
  <w:num w:numId="44">
    <w:abstractNumId w:val="40"/>
  </w:num>
  <w:num w:numId="45">
    <w:abstractNumId w:val="9"/>
  </w:num>
  <w:num w:numId="46">
    <w:abstractNumId w:val="37"/>
  </w:num>
  <w:num w:numId="47">
    <w:abstractNumId w:val="20"/>
  </w:num>
  <w:num w:numId="48">
    <w:abstractNumId w:val="53"/>
  </w:num>
  <w:num w:numId="49">
    <w:abstractNumId w:val="52"/>
  </w:num>
  <w:num w:numId="50">
    <w:abstractNumId w:val="41"/>
  </w:num>
  <w:num w:numId="51">
    <w:abstractNumId w:val="11"/>
  </w:num>
  <w:num w:numId="52">
    <w:abstractNumId w:val="62"/>
  </w:num>
  <w:num w:numId="53">
    <w:abstractNumId w:val="45"/>
  </w:num>
  <w:num w:numId="54">
    <w:abstractNumId w:val="54"/>
  </w:num>
  <w:num w:numId="55">
    <w:abstractNumId w:val="5"/>
  </w:num>
  <w:num w:numId="56">
    <w:abstractNumId w:val="49"/>
  </w:num>
  <w:num w:numId="57">
    <w:abstractNumId w:val="46"/>
  </w:num>
  <w:num w:numId="58">
    <w:abstractNumId w:val="28"/>
  </w:num>
  <w:num w:numId="59">
    <w:abstractNumId w:val="55"/>
  </w:num>
  <w:num w:numId="60">
    <w:abstractNumId w:val="18"/>
  </w:num>
  <w:num w:numId="61">
    <w:abstractNumId w:val="50"/>
  </w:num>
  <w:num w:numId="62">
    <w:abstractNumId w:val="17"/>
  </w:num>
  <w:num w:numId="63">
    <w:abstractNumId w:val="31"/>
  </w:num>
  <w:num w:numId="64">
    <w:abstractNumId w:val="6"/>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GB" w:vendorID="64" w:dllVersion="4096" w:nlCheck="1" w:checkStyle="0"/>
  <w:activeWritingStyle w:appName="MSWord" w:lang="en-US" w:vendorID="64" w:dllVersion="4096" w:nlCheck="1" w:checkStyle="0"/>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0EFE"/>
    <w:rsid w:val="00001679"/>
    <w:rsid w:val="00002274"/>
    <w:rsid w:val="00002D5E"/>
    <w:rsid w:val="000034C0"/>
    <w:rsid w:val="00003D00"/>
    <w:rsid w:val="00004084"/>
    <w:rsid w:val="000041F2"/>
    <w:rsid w:val="000055D6"/>
    <w:rsid w:val="00005B11"/>
    <w:rsid w:val="00006DBD"/>
    <w:rsid w:val="000077C0"/>
    <w:rsid w:val="0001012A"/>
    <w:rsid w:val="00010680"/>
    <w:rsid w:val="000109B1"/>
    <w:rsid w:val="000112F4"/>
    <w:rsid w:val="00011E91"/>
    <w:rsid w:val="00012757"/>
    <w:rsid w:val="00013233"/>
    <w:rsid w:val="0001419A"/>
    <w:rsid w:val="000149E2"/>
    <w:rsid w:val="00015159"/>
    <w:rsid w:val="000155F8"/>
    <w:rsid w:val="00016389"/>
    <w:rsid w:val="000164C2"/>
    <w:rsid w:val="00016569"/>
    <w:rsid w:val="00016640"/>
    <w:rsid w:val="000167B2"/>
    <w:rsid w:val="00016A15"/>
    <w:rsid w:val="00016BC7"/>
    <w:rsid w:val="00021017"/>
    <w:rsid w:val="000211E6"/>
    <w:rsid w:val="000222E6"/>
    <w:rsid w:val="00023229"/>
    <w:rsid w:val="000237D1"/>
    <w:rsid w:val="0002385A"/>
    <w:rsid w:val="00024339"/>
    <w:rsid w:val="00024798"/>
    <w:rsid w:val="00025AE4"/>
    <w:rsid w:val="00025EAC"/>
    <w:rsid w:val="00026198"/>
    <w:rsid w:val="0002621B"/>
    <w:rsid w:val="00026769"/>
    <w:rsid w:val="00026992"/>
    <w:rsid w:val="00026A33"/>
    <w:rsid w:val="00026B9A"/>
    <w:rsid w:val="00027328"/>
    <w:rsid w:val="000318C4"/>
    <w:rsid w:val="000325A4"/>
    <w:rsid w:val="00032DCB"/>
    <w:rsid w:val="00032FFE"/>
    <w:rsid w:val="0003342E"/>
    <w:rsid w:val="00033649"/>
    <w:rsid w:val="00033C4E"/>
    <w:rsid w:val="000341E2"/>
    <w:rsid w:val="00035F1A"/>
    <w:rsid w:val="00035F1E"/>
    <w:rsid w:val="00036489"/>
    <w:rsid w:val="00036D28"/>
    <w:rsid w:val="00036D57"/>
    <w:rsid w:val="00036F8E"/>
    <w:rsid w:val="0003732F"/>
    <w:rsid w:val="0003788C"/>
    <w:rsid w:val="000378C7"/>
    <w:rsid w:val="000379D3"/>
    <w:rsid w:val="00037EAA"/>
    <w:rsid w:val="0004088D"/>
    <w:rsid w:val="0004147E"/>
    <w:rsid w:val="00042161"/>
    <w:rsid w:val="00042F48"/>
    <w:rsid w:val="000430EF"/>
    <w:rsid w:val="00043322"/>
    <w:rsid w:val="00043CBF"/>
    <w:rsid w:val="000440C4"/>
    <w:rsid w:val="000443D7"/>
    <w:rsid w:val="000444E1"/>
    <w:rsid w:val="00044C66"/>
    <w:rsid w:val="00045AB2"/>
    <w:rsid w:val="00046364"/>
    <w:rsid w:val="00046BE2"/>
    <w:rsid w:val="00047705"/>
    <w:rsid w:val="00047DAA"/>
    <w:rsid w:val="00047E40"/>
    <w:rsid w:val="00050695"/>
    <w:rsid w:val="00051BDE"/>
    <w:rsid w:val="00051D99"/>
    <w:rsid w:val="00052FC1"/>
    <w:rsid w:val="0005426C"/>
    <w:rsid w:val="000548A1"/>
    <w:rsid w:val="00054C05"/>
    <w:rsid w:val="0005523E"/>
    <w:rsid w:val="00055289"/>
    <w:rsid w:val="000555D9"/>
    <w:rsid w:val="00055B23"/>
    <w:rsid w:val="00055ED6"/>
    <w:rsid w:val="000565D6"/>
    <w:rsid w:val="000577AA"/>
    <w:rsid w:val="00057D96"/>
    <w:rsid w:val="000600A4"/>
    <w:rsid w:val="00060FA2"/>
    <w:rsid w:val="00062DC8"/>
    <w:rsid w:val="000632B0"/>
    <w:rsid w:val="000635A2"/>
    <w:rsid w:val="00064CE8"/>
    <w:rsid w:val="000660D1"/>
    <w:rsid w:val="00066231"/>
    <w:rsid w:val="00066817"/>
    <w:rsid w:val="00067655"/>
    <w:rsid w:val="00067898"/>
    <w:rsid w:val="00067AF9"/>
    <w:rsid w:val="00067BBA"/>
    <w:rsid w:val="00067E57"/>
    <w:rsid w:val="000703BD"/>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334A"/>
    <w:rsid w:val="000835BF"/>
    <w:rsid w:val="00083D94"/>
    <w:rsid w:val="00084FCC"/>
    <w:rsid w:val="00085671"/>
    <w:rsid w:val="00085A83"/>
    <w:rsid w:val="00086493"/>
    <w:rsid w:val="00086AAE"/>
    <w:rsid w:val="00086BF5"/>
    <w:rsid w:val="00090397"/>
    <w:rsid w:val="00091B11"/>
    <w:rsid w:val="000922E7"/>
    <w:rsid w:val="000923BC"/>
    <w:rsid w:val="00092867"/>
    <w:rsid w:val="00093206"/>
    <w:rsid w:val="00093334"/>
    <w:rsid w:val="000944EC"/>
    <w:rsid w:val="00094618"/>
    <w:rsid w:val="00095F61"/>
    <w:rsid w:val="0009601F"/>
    <w:rsid w:val="000A01AA"/>
    <w:rsid w:val="000A06E4"/>
    <w:rsid w:val="000A15F7"/>
    <w:rsid w:val="000A1EAC"/>
    <w:rsid w:val="000A2663"/>
    <w:rsid w:val="000A31F9"/>
    <w:rsid w:val="000A32AB"/>
    <w:rsid w:val="000A33F3"/>
    <w:rsid w:val="000A450E"/>
    <w:rsid w:val="000A4D2D"/>
    <w:rsid w:val="000A5604"/>
    <w:rsid w:val="000A698E"/>
    <w:rsid w:val="000A747A"/>
    <w:rsid w:val="000A7823"/>
    <w:rsid w:val="000A7CF2"/>
    <w:rsid w:val="000B002E"/>
    <w:rsid w:val="000B030E"/>
    <w:rsid w:val="000B06A2"/>
    <w:rsid w:val="000B06EA"/>
    <w:rsid w:val="000B0A3A"/>
    <w:rsid w:val="000B0B7A"/>
    <w:rsid w:val="000B0E6C"/>
    <w:rsid w:val="000B15C0"/>
    <w:rsid w:val="000B1A35"/>
    <w:rsid w:val="000B20AF"/>
    <w:rsid w:val="000B25B7"/>
    <w:rsid w:val="000B3128"/>
    <w:rsid w:val="000B3744"/>
    <w:rsid w:val="000B3895"/>
    <w:rsid w:val="000B3982"/>
    <w:rsid w:val="000B4D8C"/>
    <w:rsid w:val="000B4E6C"/>
    <w:rsid w:val="000B4F6D"/>
    <w:rsid w:val="000B7256"/>
    <w:rsid w:val="000B7703"/>
    <w:rsid w:val="000B78B2"/>
    <w:rsid w:val="000C0091"/>
    <w:rsid w:val="000C0106"/>
    <w:rsid w:val="000C0328"/>
    <w:rsid w:val="000C0CDA"/>
    <w:rsid w:val="000C0F4B"/>
    <w:rsid w:val="000C0F78"/>
    <w:rsid w:val="000C137A"/>
    <w:rsid w:val="000C17AD"/>
    <w:rsid w:val="000C23DD"/>
    <w:rsid w:val="000C2822"/>
    <w:rsid w:val="000C2DE2"/>
    <w:rsid w:val="000C3470"/>
    <w:rsid w:val="000C46D1"/>
    <w:rsid w:val="000C4837"/>
    <w:rsid w:val="000C4E5A"/>
    <w:rsid w:val="000C4F16"/>
    <w:rsid w:val="000C5BEB"/>
    <w:rsid w:val="000C5CB0"/>
    <w:rsid w:val="000C623B"/>
    <w:rsid w:val="000C7113"/>
    <w:rsid w:val="000C7466"/>
    <w:rsid w:val="000C7893"/>
    <w:rsid w:val="000C7F33"/>
    <w:rsid w:val="000D0506"/>
    <w:rsid w:val="000D0C0B"/>
    <w:rsid w:val="000D0CE5"/>
    <w:rsid w:val="000D10BB"/>
    <w:rsid w:val="000D16B5"/>
    <w:rsid w:val="000D1703"/>
    <w:rsid w:val="000D2204"/>
    <w:rsid w:val="000D288B"/>
    <w:rsid w:val="000D3D18"/>
    <w:rsid w:val="000D535F"/>
    <w:rsid w:val="000D6BF6"/>
    <w:rsid w:val="000E0052"/>
    <w:rsid w:val="000E09EC"/>
    <w:rsid w:val="000E0C4B"/>
    <w:rsid w:val="000E148D"/>
    <w:rsid w:val="000E1607"/>
    <w:rsid w:val="000E1AE6"/>
    <w:rsid w:val="000E1DB3"/>
    <w:rsid w:val="000E22A8"/>
    <w:rsid w:val="000E28FE"/>
    <w:rsid w:val="000E47E9"/>
    <w:rsid w:val="000E5AC1"/>
    <w:rsid w:val="000E5D01"/>
    <w:rsid w:val="000E6C9B"/>
    <w:rsid w:val="000E6D63"/>
    <w:rsid w:val="000E7272"/>
    <w:rsid w:val="000E77A1"/>
    <w:rsid w:val="000E7F68"/>
    <w:rsid w:val="000F008B"/>
    <w:rsid w:val="000F0C38"/>
    <w:rsid w:val="000F0EE6"/>
    <w:rsid w:val="000F1348"/>
    <w:rsid w:val="000F1711"/>
    <w:rsid w:val="000F1BF3"/>
    <w:rsid w:val="000F1CCB"/>
    <w:rsid w:val="000F2180"/>
    <w:rsid w:val="000F28C7"/>
    <w:rsid w:val="000F3A34"/>
    <w:rsid w:val="000F4902"/>
    <w:rsid w:val="000F5C75"/>
    <w:rsid w:val="000F67E1"/>
    <w:rsid w:val="000F6B06"/>
    <w:rsid w:val="000F7235"/>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4F0C"/>
    <w:rsid w:val="001052E1"/>
    <w:rsid w:val="0010565A"/>
    <w:rsid w:val="00105B79"/>
    <w:rsid w:val="00106D9F"/>
    <w:rsid w:val="00107030"/>
    <w:rsid w:val="001072C6"/>
    <w:rsid w:val="00110108"/>
    <w:rsid w:val="001105E3"/>
    <w:rsid w:val="00110A65"/>
    <w:rsid w:val="0011113B"/>
    <w:rsid w:val="001112D5"/>
    <w:rsid w:val="0011287B"/>
    <w:rsid w:val="0011287C"/>
    <w:rsid w:val="00112953"/>
    <w:rsid w:val="0011295F"/>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2F"/>
    <w:rsid w:val="00116BEB"/>
    <w:rsid w:val="0011752E"/>
    <w:rsid w:val="00117F9F"/>
    <w:rsid w:val="001205A5"/>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307F1"/>
    <w:rsid w:val="00131C0B"/>
    <w:rsid w:val="00131FA7"/>
    <w:rsid w:val="00132127"/>
    <w:rsid w:val="001322AB"/>
    <w:rsid w:val="00132AB6"/>
    <w:rsid w:val="00133CEF"/>
    <w:rsid w:val="001354D0"/>
    <w:rsid w:val="0013580F"/>
    <w:rsid w:val="00135990"/>
    <w:rsid w:val="00135FF1"/>
    <w:rsid w:val="00136256"/>
    <w:rsid w:val="001366A3"/>
    <w:rsid w:val="00136850"/>
    <w:rsid w:val="001370EA"/>
    <w:rsid w:val="00137474"/>
    <w:rsid w:val="0013752A"/>
    <w:rsid w:val="00137917"/>
    <w:rsid w:val="00137F08"/>
    <w:rsid w:val="00140943"/>
    <w:rsid w:val="00141465"/>
    <w:rsid w:val="00141C4A"/>
    <w:rsid w:val="00142811"/>
    <w:rsid w:val="001435A4"/>
    <w:rsid w:val="00143AAE"/>
    <w:rsid w:val="00143AB0"/>
    <w:rsid w:val="0014511F"/>
    <w:rsid w:val="00145509"/>
    <w:rsid w:val="0014553E"/>
    <w:rsid w:val="00145E96"/>
    <w:rsid w:val="00146F9B"/>
    <w:rsid w:val="001509D8"/>
    <w:rsid w:val="00150C15"/>
    <w:rsid w:val="00150D40"/>
    <w:rsid w:val="00150DE5"/>
    <w:rsid w:val="001512D5"/>
    <w:rsid w:val="00151A1C"/>
    <w:rsid w:val="00151CAB"/>
    <w:rsid w:val="00151E8F"/>
    <w:rsid w:val="00152CBB"/>
    <w:rsid w:val="00154829"/>
    <w:rsid w:val="00154984"/>
    <w:rsid w:val="00154BAE"/>
    <w:rsid w:val="0015529E"/>
    <w:rsid w:val="00155746"/>
    <w:rsid w:val="00155997"/>
    <w:rsid w:val="00156A74"/>
    <w:rsid w:val="00156EB7"/>
    <w:rsid w:val="0015768C"/>
    <w:rsid w:val="001579D3"/>
    <w:rsid w:val="00160653"/>
    <w:rsid w:val="00162DC8"/>
    <w:rsid w:val="00163BF7"/>
    <w:rsid w:val="001642EB"/>
    <w:rsid w:val="00164CB1"/>
    <w:rsid w:val="001652B5"/>
    <w:rsid w:val="001658DF"/>
    <w:rsid w:val="0016715B"/>
    <w:rsid w:val="001675B5"/>
    <w:rsid w:val="00167FF0"/>
    <w:rsid w:val="001704DC"/>
    <w:rsid w:val="00171224"/>
    <w:rsid w:val="0017148E"/>
    <w:rsid w:val="00171504"/>
    <w:rsid w:val="001723EF"/>
    <w:rsid w:val="00172F6A"/>
    <w:rsid w:val="00172FF8"/>
    <w:rsid w:val="00174C10"/>
    <w:rsid w:val="00174F0E"/>
    <w:rsid w:val="00174F50"/>
    <w:rsid w:val="001754F9"/>
    <w:rsid w:val="0017589A"/>
    <w:rsid w:val="001767DD"/>
    <w:rsid w:val="00176AD9"/>
    <w:rsid w:val="00177FE6"/>
    <w:rsid w:val="001809DC"/>
    <w:rsid w:val="00180B3A"/>
    <w:rsid w:val="0018221A"/>
    <w:rsid w:val="001842F7"/>
    <w:rsid w:val="00184AFD"/>
    <w:rsid w:val="00187BE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1C9A"/>
    <w:rsid w:val="001A20B7"/>
    <w:rsid w:val="001A265B"/>
    <w:rsid w:val="001A2EC2"/>
    <w:rsid w:val="001A3551"/>
    <w:rsid w:val="001A3645"/>
    <w:rsid w:val="001A4063"/>
    <w:rsid w:val="001A4532"/>
    <w:rsid w:val="001A55F0"/>
    <w:rsid w:val="001A5F5B"/>
    <w:rsid w:val="001A646B"/>
    <w:rsid w:val="001A65C0"/>
    <w:rsid w:val="001A6F09"/>
    <w:rsid w:val="001B02E4"/>
    <w:rsid w:val="001B09B8"/>
    <w:rsid w:val="001B1686"/>
    <w:rsid w:val="001B18D7"/>
    <w:rsid w:val="001B203C"/>
    <w:rsid w:val="001B2486"/>
    <w:rsid w:val="001B2773"/>
    <w:rsid w:val="001B29A4"/>
    <w:rsid w:val="001B40D8"/>
    <w:rsid w:val="001B49AB"/>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F03"/>
    <w:rsid w:val="001D03A5"/>
    <w:rsid w:val="001D2053"/>
    <w:rsid w:val="001D2127"/>
    <w:rsid w:val="001D21A2"/>
    <w:rsid w:val="001D4CFE"/>
    <w:rsid w:val="001D57ED"/>
    <w:rsid w:val="001D62CA"/>
    <w:rsid w:val="001D6A11"/>
    <w:rsid w:val="001D6B17"/>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2A1"/>
    <w:rsid w:val="001F1F34"/>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D74"/>
    <w:rsid w:val="002002C9"/>
    <w:rsid w:val="00200F40"/>
    <w:rsid w:val="002020F4"/>
    <w:rsid w:val="002025B4"/>
    <w:rsid w:val="002025DF"/>
    <w:rsid w:val="002031B0"/>
    <w:rsid w:val="002031C8"/>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A03"/>
    <w:rsid w:val="00212DC9"/>
    <w:rsid w:val="00213522"/>
    <w:rsid w:val="002135FF"/>
    <w:rsid w:val="00214D42"/>
    <w:rsid w:val="002154A3"/>
    <w:rsid w:val="00215737"/>
    <w:rsid w:val="0021637D"/>
    <w:rsid w:val="00216545"/>
    <w:rsid w:val="002170E1"/>
    <w:rsid w:val="0022093F"/>
    <w:rsid w:val="0022122B"/>
    <w:rsid w:val="002212EE"/>
    <w:rsid w:val="00221E26"/>
    <w:rsid w:val="00222093"/>
    <w:rsid w:val="002220D2"/>
    <w:rsid w:val="0022343C"/>
    <w:rsid w:val="00223579"/>
    <w:rsid w:val="002242AB"/>
    <w:rsid w:val="00224AA6"/>
    <w:rsid w:val="0022509D"/>
    <w:rsid w:val="00225829"/>
    <w:rsid w:val="00225B0D"/>
    <w:rsid w:val="00225E8C"/>
    <w:rsid w:val="00226B6F"/>
    <w:rsid w:val="002270A0"/>
    <w:rsid w:val="002273D1"/>
    <w:rsid w:val="00230FDE"/>
    <w:rsid w:val="002311D1"/>
    <w:rsid w:val="002313E1"/>
    <w:rsid w:val="00233652"/>
    <w:rsid w:val="002337BC"/>
    <w:rsid w:val="002339D2"/>
    <w:rsid w:val="00233F29"/>
    <w:rsid w:val="002356FF"/>
    <w:rsid w:val="0023586A"/>
    <w:rsid w:val="00235C50"/>
    <w:rsid w:val="0023600B"/>
    <w:rsid w:val="0023603D"/>
    <w:rsid w:val="002379B3"/>
    <w:rsid w:val="002409CA"/>
    <w:rsid w:val="00241D61"/>
    <w:rsid w:val="00241DAA"/>
    <w:rsid w:val="00242331"/>
    <w:rsid w:val="0024260B"/>
    <w:rsid w:val="00242C24"/>
    <w:rsid w:val="00242D34"/>
    <w:rsid w:val="00243FD6"/>
    <w:rsid w:val="00244448"/>
    <w:rsid w:val="00244EC0"/>
    <w:rsid w:val="00245325"/>
    <w:rsid w:val="00245665"/>
    <w:rsid w:val="002474A8"/>
    <w:rsid w:val="0025006B"/>
    <w:rsid w:val="002504ED"/>
    <w:rsid w:val="002506DE"/>
    <w:rsid w:val="00250ACF"/>
    <w:rsid w:val="00253ECE"/>
    <w:rsid w:val="00255F4F"/>
    <w:rsid w:val="00257096"/>
    <w:rsid w:val="002574EC"/>
    <w:rsid w:val="00260427"/>
    <w:rsid w:val="00260649"/>
    <w:rsid w:val="00260D1B"/>
    <w:rsid w:val="00261045"/>
    <w:rsid w:val="00261560"/>
    <w:rsid w:val="00261ECB"/>
    <w:rsid w:val="002626DA"/>
    <w:rsid w:val="0026280B"/>
    <w:rsid w:val="00262A25"/>
    <w:rsid w:val="0026334A"/>
    <w:rsid w:val="00263455"/>
    <w:rsid w:val="00263EFD"/>
    <w:rsid w:val="002640B1"/>
    <w:rsid w:val="00264DDB"/>
    <w:rsid w:val="00265392"/>
    <w:rsid w:val="00265EAC"/>
    <w:rsid w:val="0026605D"/>
    <w:rsid w:val="00266830"/>
    <w:rsid w:val="00267234"/>
    <w:rsid w:val="00270403"/>
    <w:rsid w:val="002705BA"/>
    <w:rsid w:val="00270864"/>
    <w:rsid w:val="00270C41"/>
    <w:rsid w:val="00271042"/>
    <w:rsid w:val="00271076"/>
    <w:rsid w:val="00271A31"/>
    <w:rsid w:val="002720B6"/>
    <w:rsid w:val="0027522C"/>
    <w:rsid w:val="002756B5"/>
    <w:rsid w:val="00275B11"/>
    <w:rsid w:val="002761C3"/>
    <w:rsid w:val="002765B3"/>
    <w:rsid w:val="002768D6"/>
    <w:rsid w:val="00277407"/>
    <w:rsid w:val="0027761C"/>
    <w:rsid w:val="00277835"/>
    <w:rsid w:val="002806EE"/>
    <w:rsid w:val="00280903"/>
    <w:rsid w:val="00280B52"/>
    <w:rsid w:val="0028135F"/>
    <w:rsid w:val="00282269"/>
    <w:rsid w:val="002845A0"/>
    <w:rsid w:val="0028510B"/>
    <w:rsid w:val="0028534E"/>
    <w:rsid w:val="00286D1F"/>
    <w:rsid w:val="00287240"/>
    <w:rsid w:val="00287299"/>
    <w:rsid w:val="002873CF"/>
    <w:rsid w:val="0029010C"/>
    <w:rsid w:val="002917F4"/>
    <w:rsid w:val="00291ADF"/>
    <w:rsid w:val="002920CE"/>
    <w:rsid w:val="00292109"/>
    <w:rsid w:val="002921DD"/>
    <w:rsid w:val="00292AC8"/>
    <w:rsid w:val="00292C73"/>
    <w:rsid w:val="00292FBF"/>
    <w:rsid w:val="0029319F"/>
    <w:rsid w:val="00293318"/>
    <w:rsid w:val="00293564"/>
    <w:rsid w:val="00293B81"/>
    <w:rsid w:val="00294CB0"/>
    <w:rsid w:val="0029575E"/>
    <w:rsid w:val="00295ADF"/>
    <w:rsid w:val="002971ED"/>
    <w:rsid w:val="00297548"/>
    <w:rsid w:val="00297618"/>
    <w:rsid w:val="002978F5"/>
    <w:rsid w:val="00297D49"/>
    <w:rsid w:val="002A2763"/>
    <w:rsid w:val="002A33E0"/>
    <w:rsid w:val="002A3CAA"/>
    <w:rsid w:val="002A40DA"/>
    <w:rsid w:val="002A429F"/>
    <w:rsid w:val="002A45A2"/>
    <w:rsid w:val="002A47B6"/>
    <w:rsid w:val="002A4BF1"/>
    <w:rsid w:val="002A5548"/>
    <w:rsid w:val="002A7224"/>
    <w:rsid w:val="002A7861"/>
    <w:rsid w:val="002A7BB5"/>
    <w:rsid w:val="002B0057"/>
    <w:rsid w:val="002B1109"/>
    <w:rsid w:val="002B119D"/>
    <w:rsid w:val="002B1595"/>
    <w:rsid w:val="002B1CD0"/>
    <w:rsid w:val="002B2279"/>
    <w:rsid w:val="002B2F89"/>
    <w:rsid w:val="002B368D"/>
    <w:rsid w:val="002B36F8"/>
    <w:rsid w:val="002B3A88"/>
    <w:rsid w:val="002B3E2E"/>
    <w:rsid w:val="002B4475"/>
    <w:rsid w:val="002B4827"/>
    <w:rsid w:val="002B53C7"/>
    <w:rsid w:val="002B544C"/>
    <w:rsid w:val="002B6756"/>
    <w:rsid w:val="002B6A1C"/>
    <w:rsid w:val="002B6F51"/>
    <w:rsid w:val="002B740F"/>
    <w:rsid w:val="002B7705"/>
    <w:rsid w:val="002B7BE0"/>
    <w:rsid w:val="002C087B"/>
    <w:rsid w:val="002C0CC9"/>
    <w:rsid w:val="002C0D35"/>
    <w:rsid w:val="002C14A5"/>
    <w:rsid w:val="002C200B"/>
    <w:rsid w:val="002C2593"/>
    <w:rsid w:val="002C25BF"/>
    <w:rsid w:val="002C2C4D"/>
    <w:rsid w:val="002C3401"/>
    <w:rsid w:val="002C3CFC"/>
    <w:rsid w:val="002C3E2D"/>
    <w:rsid w:val="002C4D88"/>
    <w:rsid w:val="002C547D"/>
    <w:rsid w:val="002C60A5"/>
    <w:rsid w:val="002C7844"/>
    <w:rsid w:val="002D058F"/>
    <w:rsid w:val="002D060F"/>
    <w:rsid w:val="002D2418"/>
    <w:rsid w:val="002D2A76"/>
    <w:rsid w:val="002D2BCE"/>
    <w:rsid w:val="002D3E79"/>
    <w:rsid w:val="002D4A11"/>
    <w:rsid w:val="002D4BD0"/>
    <w:rsid w:val="002D58FE"/>
    <w:rsid w:val="002D5A80"/>
    <w:rsid w:val="002D739F"/>
    <w:rsid w:val="002D761F"/>
    <w:rsid w:val="002D7A10"/>
    <w:rsid w:val="002D7FF2"/>
    <w:rsid w:val="002E01B4"/>
    <w:rsid w:val="002E03D1"/>
    <w:rsid w:val="002E1860"/>
    <w:rsid w:val="002E2063"/>
    <w:rsid w:val="002E267F"/>
    <w:rsid w:val="002E26DD"/>
    <w:rsid w:val="002E4324"/>
    <w:rsid w:val="002E5881"/>
    <w:rsid w:val="002E5A22"/>
    <w:rsid w:val="002E62D1"/>
    <w:rsid w:val="002E7180"/>
    <w:rsid w:val="002E787E"/>
    <w:rsid w:val="002E79DE"/>
    <w:rsid w:val="002E7F8D"/>
    <w:rsid w:val="002F0077"/>
    <w:rsid w:val="002F0375"/>
    <w:rsid w:val="002F0B90"/>
    <w:rsid w:val="002F11A1"/>
    <w:rsid w:val="002F155B"/>
    <w:rsid w:val="002F165E"/>
    <w:rsid w:val="002F2126"/>
    <w:rsid w:val="002F2CAA"/>
    <w:rsid w:val="002F3D1D"/>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25B8"/>
    <w:rsid w:val="00302D17"/>
    <w:rsid w:val="00303149"/>
    <w:rsid w:val="0030394C"/>
    <w:rsid w:val="003043B1"/>
    <w:rsid w:val="00304449"/>
    <w:rsid w:val="00304BED"/>
    <w:rsid w:val="00304F4D"/>
    <w:rsid w:val="00305FB3"/>
    <w:rsid w:val="00306202"/>
    <w:rsid w:val="003065C8"/>
    <w:rsid w:val="003068B4"/>
    <w:rsid w:val="00306D04"/>
    <w:rsid w:val="00307254"/>
    <w:rsid w:val="003075DF"/>
    <w:rsid w:val="003077B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5976"/>
    <w:rsid w:val="00326A10"/>
    <w:rsid w:val="00327CD7"/>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DF2"/>
    <w:rsid w:val="00341F55"/>
    <w:rsid w:val="003422AC"/>
    <w:rsid w:val="00342456"/>
    <w:rsid w:val="003434EE"/>
    <w:rsid w:val="00344029"/>
    <w:rsid w:val="003447F2"/>
    <w:rsid w:val="0034519F"/>
    <w:rsid w:val="00345C0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482"/>
    <w:rsid w:val="00360C46"/>
    <w:rsid w:val="0036166D"/>
    <w:rsid w:val="0036180D"/>
    <w:rsid w:val="00362B56"/>
    <w:rsid w:val="00362BFF"/>
    <w:rsid w:val="00363789"/>
    <w:rsid w:val="00363BE5"/>
    <w:rsid w:val="00363F59"/>
    <w:rsid w:val="00364773"/>
    <w:rsid w:val="00364B92"/>
    <w:rsid w:val="00364F0D"/>
    <w:rsid w:val="00365A3C"/>
    <w:rsid w:val="00365EA6"/>
    <w:rsid w:val="003663B7"/>
    <w:rsid w:val="0036779C"/>
    <w:rsid w:val="003700C8"/>
    <w:rsid w:val="003705EE"/>
    <w:rsid w:val="003714F2"/>
    <w:rsid w:val="003717B7"/>
    <w:rsid w:val="00372986"/>
    <w:rsid w:val="00372B29"/>
    <w:rsid w:val="00375A20"/>
    <w:rsid w:val="00375CC4"/>
    <w:rsid w:val="0038011A"/>
    <w:rsid w:val="00380EF3"/>
    <w:rsid w:val="00381D37"/>
    <w:rsid w:val="00381E19"/>
    <w:rsid w:val="003821AC"/>
    <w:rsid w:val="00382FE5"/>
    <w:rsid w:val="003836BF"/>
    <w:rsid w:val="003845D8"/>
    <w:rsid w:val="00384EF4"/>
    <w:rsid w:val="00384F93"/>
    <w:rsid w:val="003857D7"/>
    <w:rsid w:val="00386B8C"/>
    <w:rsid w:val="0038719A"/>
    <w:rsid w:val="003872D4"/>
    <w:rsid w:val="00387605"/>
    <w:rsid w:val="00387A14"/>
    <w:rsid w:val="00387C0F"/>
    <w:rsid w:val="00387F63"/>
    <w:rsid w:val="00391255"/>
    <w:rsid w:val="0039334C"/>
    <w:rsid w:val="0039378B"/>
    <w:rsid w:val="003939A9"/>
    <w:rsid w:val="003947D4"/>
    <w:rsid w:val="00394BF2"/>
    <w:rsid w:val="00394EC0"/>
    <w:rsid w:val="0039525A"/>
    <w:rsid w:val="003952A6"/>
    <w:rsid w:val="003959F8"/>
    <w:rsid w:val="00396540"/>
    <w:rsid w:val="00396E6C"/>
    <w:rsid w:val="00397A62"/>
    <w:rsid w:val="00397CDD"/>
    <w:rsid w:val="003A0190"/>
    <w:rsid w:val="003A0890"/>
    <w:rsid w:val="003A0F5F"/>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3131"/>
    <w:rsid w:val="003B31B1"/>
    <w:rsid w:val="003B3301"/>
    <w:rsid w:val="003B342E"/>
    <w:rsid w:val="003B3B6B"/>
    <w:rsid w:val="003B4C5B"/>
    <w:rsid w:val="003B4F7D"/>
    <w:rsid w:val="003B515B"/>
    <w:rsid w:val="003B54ED"/>
    <w:rsid w:val="003B54F2"/>
    <w:rsid w:val="003B5FD9"/>
    <w:rsid w:val="003B6007"/>
    <w:rsid w:val="003B6177"/>
    <w:rsid w:val="003B6AAA"/>
    <w:rsid w:val="003B6E0C"/>
    <w:rsid w:val="003C04B2"/>
    <w:rsid w:val="003C1513"/>
    <w:rsid w:val="003C281A"/>
    <w:rsid w:val="003C2930"/>
    <w:rsid w:val="003C3167"/>
    <w:rsid w:val="003C41E8"/>
    <w:rsid w:val="003C4686"/>
    <w:rsid w:val="003C4E84"/>
    <w:rsid w:val="003C509E"/>
    <w:rsid w:val="003C5551"/>
    <w:rsid w:val="003C5B0E"/>
    <w:rsid w:val="003C666B"/>
    <w:rsid w:val="003C67A6"/>
    <w:rsid w:val="003C6A0A"/>
    <w:rsid w:val="003C7147"/>
    <w:rsid w:val="003C7201"/>
    <w:rsid w:val="003C7672"/>
    <w:rsid w:val="003C77B4"/>
    <w:rsid w:val="003C7A86"/>
    <w:rsid w:val="003D1582"/>
    <w:rsid w:val="003D16E6"/>
    <w:rsid w:val="003D326A"/>
    <w:rsid w:val="003D32C4"/>
    <w:rsid w:val="003D3CC7"/>
    <w:rsid w:val="003D40E7"/>
    <w:rsid w:val="003D4240"/>
    <w:rsid w:val="003D487F"/>
    <w:rsid w:val="003D4BBB"/>
    <w:rsid w:val="003D6FE6"/>
    <w:rsid w:val="003D708A"/>
    <w:rsid w:val="003E03CC"/>
    <w:rsid w:val="003E10D4"/>
    <w:rsid w:val="003E1E90"/>
    <w:rsid w:val="003E22B9"/>
    <w:rsid w:val="003E2FB6"/>
    <w:rsid w:val="003E44ED"/>
    <w:rsid w:val="003E45E0"/>
    <w:rsid w:val="003E4D13"/>
    <w:rsid w:val="003E55F9"/>
    <w:rsid w:val="003E56E9"/>
    <w:rsid w:val="003E5FFA"/>
    <w:rsid w:val="003E6035"/>
    <w:rsid w:val="003E69E6"/>
    <w:rsid w:val="003E6AA7"/>
    <w:rsid w:val="003E6CCB"/>
    <w:rsid w:val="003E7340"/>
    <w:rsid w:val="003E7642"/>
    <w:rsid w:val="003E799B"/>
    <w:rsid w:val="003E7AE3"/>
    <w:rsid w:val="003F0ADB"/>
    <w:rsid w:val="003F12ED"/>
    <w:rsid w:val="003F146A"/>
    <w:rsid w:val="003F1655"/>
    <w:rsid w:val="003F16D0"/>
    <w:rsid w:val="003F29A5"/>
    <w:rsid w:val="003F3216"/>
    <w:rsid w:val="003F36DB"/>
    <w:rsid w:val="003F5BA7"/>
    <w:rsid w:val="003F6954"/>
    <w:rsid w:val="003F6B5C"/>
    <w:rsid w:val="003F7820"/>
    <w:rsid w:val="003F7EF0"/>
    <w:rsid w:val="00400319"/>
    <w:rsid w:val="00400889"/>
    <w:rsid w:val="004008A6"/>
    <w:rsid w:val="004011DA"/>
    <w:rsid w:val="004012EF"/>
    <w:rsid w:val="004019CB"/>
    <w:rsid w:val="00402C02"/>
    <w:rsid w:val="00402DA8"/>
    <w:rsid w:val="00403C5F"/>
    <w:rsid w:val="00403E1D"/>
    <w:rsid w:val="0040404A"/>
    <w:rsid w:val="0040499B"/>
    <w:rsid w:val="00405BD7"/>
    <w:rsid w:val="00405C8E"/>
    <w:rsid w:val="00405DBC"/>
    <w:rsid w:val="00410844"/>
    <w:rsid w:val="00410C55"/>
    <w:rsid w:val="00410C97"/>
    <w:rsid w:val="0041111B"/>
    <w:rsid w:val="00411A7B"/>
    <w:rsid w:val="0041251F"/>
    <w:rsid w:val="0041263D"/>
    <w:rsid w:val="00412D5C"/>
    <w:rsid w:val="00412E47"/>
    <w:rsid w:val="0041380F"/>
    <w:rsid w:val="004147FA"/>
    <w:rsid w:val="00414803"/>
    <w:rsid w:val="0041508D"/>
    <w:rsid w:val="004160AB"/>
    <w:rsid w:val="00416A4B"/>
    <w:rsid w:val="00416BA8"/>
    <w:rsid w:val="004178AF"/>
    <w:rsid w:val="004210A2"/>
    <w:rsid w:val="0042128B"/>
    <w:rsid w:val="00421D36"/>
    <w:rsid w:val="0042234F"/>
    <w:rsid w:val="004223BA"/>
    <w:rsid w:val="00422F32"/>
    <w:rsid w:val="0042347B"/>
    <w:rsid w:val="004236F0"/>
    <w:rsid w:val="004245E7"/>
    <w:rsid w:val="00425035"/>
    <w:rsid w:val="00425405"/>
    <w:rsid w:val="00425973"/>
    <w:rsid w:val="00425C9D"/>
    <w:rsid w:val="00426F95"/>
    <w:rsid w:val="004277FF"/>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25E"/>
    <w:rsid w:val="004353C8"/>
    <w:rsid w:val="004355A1"/>
    <w:rsid w:val="00435AC6"/>
    <w:rsid w:val="00435F32"/>
    <w:rsid w:val="004362F3"/>
    <w:rsid w:val="0043662E"/>
    <w:rsid w:val="004369AE"/>
    <w:rsid w:val="00437CA2"/>
    <w:rsid w:val="00441164"/>
    <w:rsid w:val="0044129B"/>
    <w:rsid w:val="004415C4"/>
    <w:rsid w:val="00441D0B"/>
    <w:rsid w:val="00442562"/>
    <w:rsid w:val="00442C8A"/>
    <w:rsid w:val="00444471"/>
    <w:rsid w:val="00446EB0"/>
    <w:rsid w:val="004473D0"/>
    <w:rsid w:val="00447E63"/>
    <w:rsid w:val="004506B9"/>
    <w:rsid w:val="0045112F"/>
    <w:rsid w:val="004516C5"/>
    <w:rsid w:val="00451B39"/>
    <w:rsid w:val="0045281F"/>
    <w:rsid w:val="00452938"/>
    <w:rsid w:val="0045299B"/>
    <w:rsid w:val="00452C67"/>
    <w:rsid w:val="00452D97"/>
    <w:rsid w:val="00453F48"/>
    <w:rsid w:val="004542FA"/>
    <w:rsid w:val="004550B0"/>
    <w:rsid w:val="004550FC"/>
    <w:rsid w:val="004555DC"/>
    <w:rsid w:val="00455DF0"/>
    <w:rsid w:val="00455F85"/>
    <w:rsid w:val="00457FEE"/>
    <w:rsid w:val="004612A3"/>
    <w:rsid w:val="004617D0"/>
    <w:rsid w:val="00461937"/>
    <w:rsid w:val="004628A0"/>
    <w:rsid w:val="00462AE1"/>
    <w:rsid w:val="004632AB"/>
    <w:rsid w:val="00463818"/>
    <w:rsid w:val="00463CCD"/>
    <w:rsid w:val="00464FBF"/>
    <w:rsid w:val="00467122"/>
    <w:rsid w:val="00467181"/>
    <w:rsid w:val="004673F4"/>
    <w:rsid w:val="0046766C"/>
    <w:rsid w:val="00470150"/>
    <w:rsid w:val="004701AC"/>
    <w:rsid w:val="004709D5"/>
    <w:rsid w:val="00470CDD"/>
    <w:rsid w:val="00470D46"/>
    <w:rsid w:val="00472830"/>
    <w:rsid w:val="00472AD3"/>
    <w:rsid w:val="0047340E"/>
    <w:rsid w:val="00473648"/>
    <w:rsid w:val="00475351"/>
    <w:rsid w:val="0047536C"/>
    <w:rsid w:val="00476B8B"/>
    <w:rsid w:val="00477AFD"/>
    <w:rsid w:val="00477EEC"/>
    <w:rsid w:val="004809C4"/>
    <w:rsid w:val="0048128F"/>
    <w:rsid w:val="004814C9"/>
    <w:rsid w:val="0048357B"/>
    <w:rsid w:val="0048424B"/>
    <w:rsid w:val="004845C0"/>
    <w:rsid w:val="00484672"/>
    <w:rsid w:val="004849E4"/>
    <w:rsid w:val="00484C44"/>
    <w:rsid w:val="004853F5"/>
    <w:rsid w:val="00485435"/>
    <w:rsid w:val="004856A4"/>
    <w:rsid w:val="00485FA4"/>
    <w:rsid w:val="00486969"/>
    <w:rsid w:val="004876D6"/>
    <w:rsid w:val="0049004D"/>
    <w:rsid w:val="00491D90"/>
    <w:rsid w:val="0049414B"/>
    <w:rsid w:val="0049483F"/>
    <w:rsid w:val="004950DC"/>
    <w:rsid w:val="004951C7"/>
    <w:rsid w:val="00495677"/>
    <w:rsid w:val="0049570A"/>
    <w:rsid w:val="00495D55"/>
    <w:rsid w:val="00496363"/>
    <w:rsid w:val="00497EAF"/>
    <w:rsid w:val="004A037B"/>
    <w:rsid w:val="004A10B5"/>
    <w:rsid w:val="004A1AC1"/>
    <w:rsid w:val="004A1FDB"/>
    <w:rsid w:val="004A20FD"/>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0F2"/>
    <w:rsid w:val="004B37D4"/>
    <w:rsid w:val="004B4D49"/>
    <w:rsid w:val="004B5411"/>
    <w:rsid w:val="004B6037"/>
    <w:rsid w:val="004B6B7C"/>
    <w:rsid w:val="004B6DF9"/>
    <w:rsid w:val="004B6F20"/>
    <w:rsid w:val="004B6F57"/>
    <w:rsid w:val="004B6F75"/>
    <w:rsid w:val="004B714F"/>
    <w:rsid w:val="004B75C0"/>
    <w:rsid w:val="004C09AB"/>
    <w:rsid w:val="004C207A"/>
    <w:rsid w:val="004C2592"/>
    <w:rsid w:val="004C29D0"/>
    <w:rsid w:val="004C2BB2"/>
    <w:rsid w:val="004C3689"/>
    <w:rsid w:val="004C3CD7"/>
    <w:rsid w:val="004C6415"/>
    <w:rsid w:val="004C64F6"/>
    <w:rsid w:val="004C6A4F"/>
    <w:rsid w:val="004C6F73"/>
    <w:rsid w:val="004C70D0"/>
    <w:rsid w:val="004C714E"/>
    <w:rsid w:val="004C764E"/>
    <w:rsid w:val="004C7B86"/>
    <w:rsid w:val="004D0AC9"/>
    <w:rsid w:val="004D0AF8"/>
    <w:rsid w:val="004D2AEF"/>
    <w:rsid w:val="004D2F43"/>
    <w:rsid w:val="004D3ECB"/>
    <w:rsid w:val="004D3FDF"/>
    <w:rsid w:val="004D4416"/>
    <w:rsid w:val="004D5008"/>
    <w:rsid w:val="004D5B22"/>
    <w:rsid w:val="004D61A4"/>
    <w:rsid w:val="004D61F1"/>
    <w:rsid w:val="004D64D5"/>
    <w:rsid w:val="004D65C8"/>
    <w:rsid w:val="004D6655"/>
    <w:rsid w:val="004D70ED"/>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F0B19"/>
    <w:rsid w:val="004F0ECE"/>
    <w:rsid w:val="004F1BAF"/>
    <w:rsid w:val="004F2865"/>
    <w:rsid w:val="004F3D7C"/>
    <w:rsid w:val="004F4164"/>
    <w:rsid w:val="004F51F7"/>
    <w:rsid w:val="004F66A6"/>
    <w:rsid w:val="004F69F0"/>
    <w:rsid w:val="004F7048"/>
    <w:rsid w:val="00501341"/>
    <w:rsid w:val="00501AE2"/>
    <w:rsid w:val="00502180"/>
    <w:rsid w:val="00502864"/>
    <w:rsid w:val="00502C47"/>
    <w:rsid w:val="00503CF1"/>
    <w:rsid w:val="005043AD"/>
    <w:rsid w:val="00505C7B"/>
    <w:rsid w:val="0050669D"/>
    <w:rsid w:val="00506860"/>
    <w:rsid w:val="00506CCD"/>
    <w:rsid w:val="00506D3C"/>
    <w:rsid w:val="0051058F"/>
    <w:rsid w:val="00510901"/>
    <w:rsid w:val="0051179A"/>
    <w:rsid w:val="00511970"/>
    <w:rsid w:val="00512207"/>
    <w:rsid w:val="005124B6"/>
    <w:rsid w:val="00513027"/>
    <w:rsid w:val="00514861"/>
    <w:rsid w:val="00514C84"/>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648"/>
    <w:rsid w:val="00526BCD"/>
    <w:rsid w:val="005275C5"/>
    <w:rsid w:val="00527B73"/>
    <w:rsid w:val="00530069"/>
    <w:rsid w:val="00530126"/>
    <w:rsid w:val="0053063B"/>
    <w:rsid w:val="00531B1D"/>
    <w:rsid w:val="00531B6A"/>
    <w:rsid w:val="00532385"/>
    <w:rsid w:val="00532D5E"/>
    <w:rsid w:val="00533082"/>
    <w:rsid w:val="005334A1"/>
    <w:rsid w:val="0053373E"/>
    <w:rsid w:val="0053385F"/>
    <w:rsid w:val="00533E56"/>
    <w:rsid w:val="00534ABA"/>
    <w:rsid w:val="005353C9"/>
    <w:rsid w:val="00535B51"/>
    <w:rsid w:val="00536241"/>
    <w:rsid w:val="005367FB"/>
    <w:rsid w:val="0053680D"/>
    <w:rsid w:val="00537523"/>
    <w:rsid w:val="00537AB8"/>
    <w:rsid w:val="00540283"/>
    <w:rsid w:val="00540963"/>
    <w:rsid w:val="0054108E"/>
    <w:rsid w:val="0054128D"/>
    <w:rsid w:val="00542C22"/>
    <w:rsid w:val="00543596"/>
    <w:rsid w:val="005442D8"/>
    <w:rsid w:val="00544368"/>
    <w:rsid w:val="005445E7"/>
    <w:rsid w:val="005447AA"/>
    <w:rsid w:val="00544F6E"/>
    <w:rsid w:val="00545337"/>
    <w:rsid w:val="00545C6F"/>
    <w:rsid w:val="00545E03"/>
    <w:rsid w:val="00545EEE"/>
    <w:rsid w:val="0054654A"/>
    <w:rsid w:val="00546BE1"/>
    <w:rsid w:val="00550D31"/>
    <w:rsid w:val="005510C0"/>
    <w:rsid w:val="00551252"/>
    <w:rsid w:val="00551BCE"/>
    <w:rsid w:val="00552639"/>
    <w:rsid w:val="00552729"/>
    <w:rsid w:val="00552AAE"/>
    <w:rsid w:val="00552CD3"/>
    <w:rsid w:val="0055420D"/>
    <w:rsid w:val="00554C5E"/>
    <w:rsid w:val="00554D37"/>
    <w:rsid w:val="00554EF0"/>
    <w:rsid w:val="00555B1A"/>
    <w:rsid w:val="00556DE5"/>
    <w:rsid w:val="00557AAB"/>
    <w:rsid w:val="00557EC1"/>
    <w:rsid w:val="00560783"/>
    <w:rsid w:val="00561333"/>
    <w:rsid w:val="00561544"/>
    <w:rsid w:val="005616EC"/>
    <w:rsid w:val="00561A83"/>
    <w:rsid w:val="00562B75"/>
    <w:rsid w:val="0056311C"/>
    <w:rsid w:val="0056336B"/>
    <w:rsid w:val="00563BF4"/>
    <w:rsid w:val="00563BF9"/>
    <w:rsid w:val="005643D2"/>
    <w:rsid w:val="005650C7"/>
    <w:rsid w:val="005660DE"/>
    <w:rsid w:val="00566A3A"/>
    <w:rsid w:val="005672E1"/>
    <w:rsid w:val="00567DCD"/>
    <w:rsid w:val="00570219"/>
    <w:rsid w:val="005718DC"/>
    <w:rsid w:val="00571AC4"/>
    <w:rsid w:val="00571EF6"/>
    <w:rsid w:val="00572202"/>
    <w:rsid w:val="00572655"/>
    <w:rsid w:val="0057327A"/>
    <w:rsid w:val="005734AB"/>
    <w:rsid w:val="0057399D"/>
    <w:rsid w:val="005740DD"/>
    <w:rsid w:val="005741E8"/>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4F3"/>
    <w:rsid w:val="005826F6"/>
    <w:rsid w:val="0058333C"/>
    <w:rsid w:val="00584762"/>
    <w:rsid w:val="00584F12"/>
    <w:rsid w:val="00586FDE"/>
    <w:rsid w:val="00587A5E"/>
    <w:rsid w:val="00587C52"/>
    <w:rsid w:val="00587D2B"/>
    <w:rsid w:val="005901CA"/>
    <w:rsid w:val="005906B6"/>
    <w:rsid w:val="00590B5B"/>
    <w:rsid w:val="00590BE4"/>
    <w:rsid w:val="00590C6D"/>
    <w:rsid w:val="005914B6"/>
    <w:rsid w:val="00591D75"/>
    <w:rsid w:val="00592382"/>
    <w:rsid w:val="005929C8"/>
    <w:rsid w:val="00592BE8"/>
    <w:rsid w:val="00593275"/>
    <w:rsid w:val="00593474"/>
    <w:rsid w:val="00593D2C"/>
    <w:rsid w:val="00594169"/>
    <w:rsid w:val="00594D92"/>
    <w:rsid w:val="00596571"/>
    <w:rsid w:val="005967B3"/>
    <w:rsid w:val="00596D5C"/>
    <w:rsid w:val="005970EA"/>
    <w:rsid w:val="00597517"/>
    <w:rsid w:val="00597823"/>
    <w:rsid w:val="00597E02"/>
    <w:rsid w:val="005A0658"/>
    <w:rsid w:val="005A06E1"/>
    <w:rsid w:val="005A094A"/>
    <w:rsid w:val="005A0A5F"/>
    <w:rsid w:val="005A16BD"/>
    <w:rsid w:val="005A1A7B"/>
    <w:rsid w:val="005A236A"/>
    <w:rsid w:val="005A246C"/>
    <w:rsid w:val="005A303C"/>
    <w:rsid w:val="005A3AFF"/>
    <w:rsid w:val="005A3C38"/>
    <w:rsid w:val="005A4A5D"/>
    <w:rsid w:val="005A4DD8"/>
    <w:rsid w:val="005A5818"/>
    <w:rsid w:val="005A58E0"/>
    <w:rsid w:val="005A5FB4"/>
    <w:rsid w:val="005A694B"/>
    <w:rsid w:val="005A695E"/>
    <w:rsid w:val="005A7166"/>
    <w:rsid w:val="005A77A0"/>
    <w:rsid w:val="005A7AB4"/>
    <w:rsid w:val="005A7CC2"/>
    <w:rsid w:val="005B00F1"/>
    <w:rsid w:val="005B0443"/>
    <w:rsid w:val="005B07A9"/>
    <w:rsid w:val="005B0B9B"/>
    <w:rsid w:val="005B0BBD"/>
    <w:rsid w:val="005B1641"/>
    <w:rsid w:val="005B205E"/>
    <w:rsid w:val="005B21A9"/>
    <w:rsid w:val="005B365B"/>
    <w:rsid w:val="005B44CB"/>
    <w:rsid w:val="005B4681"/>
    <w:rsid w:val="005B4ACA"/>
    <w:rsid w:val="005B4B75"/>
    <w:rsid w:val="005B5A5A"/>
    <w:rsid w:val="005B64FF"/>
    <w:rsid w:val="005B6DBC"/>
    <w:rsid w:val="005B7FED"/>
    <w:rsid w:val="005C0F22"/>
    <w:rsid w:val="005C197F"/>
    <w:rsid w:val="005C199C"/>
    <w:rsid w:val="005C1CA3"/>
    <w:rsid w:val="005C1CF9"/>
    <w:rsid w:val="005C1FB6"/>
    <w:rsid w:val="005C276E"/>
    <w:rsid w:val="005C27D8"/>
    <w:rsid w:val="005C2918"/>
    <w:rsid w:val="005C4B1A"/>
    <w:rsid w:val="005C4B26"/>
    <w:rsid w:val="005C5164"/>
    <w:rsid w:val="005C5525"/>
    <w:rsid w:val="005C6944"/>
    <w:rsid w:val="005C7497"/>
    <w:rsid w:val="005C7C48"/>
    <w:rsid w:val="005D02FA"/>
    <w:rsid w:val="005D0697"/>
    <w:rsid w:val="005D0DB5"/>
    <w:rsid w:val="005D19BE"/>
    <w:rsid w:val="005D1E6C"/>
    <w:rsid w:val="005D1F1C"/>
    <w:rsid w:val="005D2796"/>
    <w:rsid w:val="005D2809"/>
    <w:rsid w:val="005D30A5"/>
    <w:rsid w:val="005D375D"/>
    <w:rsid w:val="005D4246"/>
    <w:rsid w:val="005D4DD1"/>
    <w:rsid w:val="005D530F"/>
    <w:rsid w:val="005D53AA"/>
    <w:rsid w:val="005D6365"/>
    <w:rsid w:val="005D6AF1"/>
    <w:rsid w:val="005D771C"/>
    <w:rsid w:val="005D7744"/>
    <w:rsid w:val="005D7D42"/>
    <w:rsid w:val="005E14A2"/>
    <w:rsid w:val="005E163B"/>
    <w:rsid w:val="005E19D5"/>
    <w:rsid w:val="005E2414"/>
    <w:rsid w:val="005E34B2"/>
    <w:rsid w:val="005E3988"/>
    <w:rsid w:val="005E3C35"/>
    <w:rsid w:val="005E55A3"/>
    <w:rsid w:val="005E56A8"/>
    <w:rsid w:val="005E5A19"/>
    <w:rsid w:val="005E5CB3"/>
    <w:rsid w:val="005E6755"/>
    <w:rsid w:val="005E6BFF"/>
    <w:rsid w:val="005E73C0"/>
    <w:rsid w:val="005F08B2"/>
    <w:rsid w:val="005F2D68"/>
    <w:rsid w:val="005F2E8A"/>
    <w:rsid w:val="005F31D9"/>
    <w:rsid w:val="005F3EE3"/>
    <w:rsid w:val="005F4121"/>
    <w:rsid w:val="005F502A"/>
    <w:rsid w:val="005F66C8"/>
    <w:rsid w:val="005F6C2D"/>
    <w:rsid w:val="005F709B"/>
    <w:rsid w:val="005F7996"/>
    <w:rsid w:val="005F7EDC"/>
    <w:rsid w:val="00600130"/>
    <w:rsid w:val="0060013C"/>
    <w:rsid w:val="00600BE7"/>
    <w:rsid w:val="006019BF"/>
    <w:rsid w:val="00601D2A"/>
    <w:rsid w:val="00601DF7"/>
    <w:rsid w:val="00601E9A"/>
    <w:rsid w:val="00602786"/>
    <w:rsid w:val="00602A15"/>
    <w:rsid w:val="006041E4"/>
    <w:rsid w:val="00604672"/>
    <w:rsid w:val="00604E30"/>
    <w:rsid w:val="0060505F"/>
    <w:rsid w:val="006056A6"/>
    <w:rsid w:val="00605C56"/>
    <w:rsid w:val="00606337"/>
    <w:rsid w:val="006070EE"/>
    <w:rsid w:val="006075A3"/>
    <w:rsid w:val="00607EA3"/>
    <w:rsid w:val="00607F95"/>
    <w:rsid w:val="006103BD"/>
    <w:rsid w:val="00610E96"/>
    <w:rsid w:val="00611E6E"/>
    <w:rsid w:val="0061210E"/>
    <w:rsid w:val="0061282A"/>
    <w:rsid w:val="0061297D"/>
    <w:rsid w:val="006136F6"/>
    <w:rsid w:val="00613A5A"/>
    <w:rsid w:val="00613FB5"/>
    <w:rsid w:val="00614812"/>
    <w:rsid w:val="006151E7"/>
    <w:rsid w:val="006153C3"/>
    <w:rsid w:val="00615F25"/>
    <w:rsid w:val="00616127"/>
    <w:rsid w:val="00616D05"/>
    <w:rsid w:val="00617AB6"/>
    <w:rsid w:val="00621545"/>
    <w:rsid w:val="00622C8A"/>
    <w:rsid w:val="006236BA"/>
    <w:rsid w:val="00623E1D"/>
    <w:rsid w:val="00623E39"/>
    <w:rsid w:val="0062408F"/>
    <w:rsid w:val="00624CE4"/>
    <w:rsid w:val="00625610"/>
    <w:rsid w:val="0062575E"/>
    <w:rsid w:val="00625764"/>
    <w:rsid w:val="00625804"/>
    <w:rsid w:val="00627D1E"/>
    <w:rsid w:val="00630014"/>
    <w:rsid w:val="00630161"/>
    <w:rsid w:val="006308FC"/>
    <w:rsid w:val="006309D9"/>
    <w:rsid w:val="0063164F"/>
    <w:rsid w:val="00631835"/>
    <w:rsid w:val="0063259A"/>
    <w:rsid w:val="00633080"/>
    <w:rsid w:val="00633161"/>
    <w:rsid w:val="006334F5"/>
    <w:rsid w:val="00633CFA"/>
    <w:rsid w:val="00634542"/>
    <w:rsid w:val="00634B28"/>
    <w:rsid w:val="00634D9F"/>
    <w:rsid w:val="00634EDF"/>
    <w:rsid w:val="00635352"/>
    <w:rsid w:val="006354D2"/>
    <w:rsid w:val="00635F5A"/>
    <w:rsid w:val="006362F2"/>
    <w:rsid w:val="00636B93"/>
    <w:rsid w:val="00637852"/>
    <w:rsid w:val="00637CF7"/>
    <w:rsid w:val="00637EEB"/>
    <w:rsid w:val="006408ED"/>
    <w:rsid w:val="006414FF"/>
    <w:rsid w:val="0064171B"/>
    <w:rsid w:val="00641863"/>
    <w:rsid w:val="00642C82"/>
    <w:rsid w:val="00642E53"/>
    <w:rsid w:val="006432E1"/>
    <w:rsid w:val="00643B10"/>
    <w:rsid w:val="00643C2C"/>
    <w:rsid w:val="00644C1D"/>
    <w:rsid w:val="00644D08"/>
    <w:rsid w:val="00645377"/>
    <w:rsid w:val="0064631D"/>
    <w:rsid w:val="00646671"/>
    <w:rsid w:val="006476A3"/>
    <w:rsid w:val="006476BE"/>
    <w:rsid w:val="00647AB8"/>
    <w:rsid w:val="006508F2"/>
    <w:rsid w:val="0065197A"/>
    <w:rsid w:val="006525A3"/>
    <w:rsid w:val="006525C0"/>
    <w:rsid w:val="0065264E"/>
    <w:rsid w:val="00652D78"/>
    <w:rsid w:val="00653250"/>
    <w:rsid w:val="0065346D"/>
    <w:rsid w:val="00654979"/>
    <w:rsid w:val="006562EF"/>
    <w:rsid w:val="006565C0"/>
    <w:rsid w:val="00656E1A"/>
    <w:rsid w:val="00656EEF"/>
    <w:rsid w:val="00660B6C"/>
    <w:rsid w:val="00660BF0"/>
    <w:rsid w:val="0066139A"/>
    <w:rsid w:val="0066148A"/>
    <w:rsid w:val="006615A5"/>
    <w:rsid w:val="00661C87"/>
    <w:rsid w:val="0066207A"/>
    <w:rsid w:val="006621C4"/>
    <w:rsid w:val="006627BE"/>
    <w:rsid w:val="00662996"/>
    <w:rsid w:val="00662BEF"/>
    <w:rsid w:val="00663AB9"/>
    <w:rsid w:val="00663C4B"/>
    <w:rsid w:val="00663FEB"/>
    <w:rsid w:val="006640AE"/>
    <w:rsid w:val="006648C8"/>
    <w:rsid w:val="00664B28"/>
    <w:rsid w:val="00664D04"/>
    <w:rsid w:val="00665864"/>
    <w:rsid w:val="00670244"/>
    <w:rsid w:val="00671371"/>
    <w:rsid w:val="006715F6"/>
    <w:rsid w:val="00671E50"/>
    <w:rsid w:val="0067234C"/>
    <w:rsid w:val="006726C8"/>
    <w:rsid w:val="00672CD3"/>
    <w:rsid w:val="00672E58"/>
    <w:rsid w:val="0067356A"/>
    <w:rsid w:val="00673F23"/>
    <w:rsid w:val="006747B9"/>
    <w:rsid w:val="00674998"/>
    <w:rsid w:val="006749D6"/>
    <w:rsid w:val="00676385"/>
    <w:rsid w:val="00676A18"/>
    <w:rsid w:val="00676EEF"/>
    <w:rsid w:val="0067774E"/>
    <w:rsid w:val="006807BB"/>
    <w:rsid w:val="00680823"/>
    <w:rsid w:val="006808B6"/>
    <w:rsid w:val="00681AC8"/>
    <w:rsid w:val="00681FF1"/>
    <w:rsid w:val="00682A9B"/>
    <w:rsid w:val="00682F97"/>
    <w:rsid w:val="00683C5D"/>
    <w:rsid w:val="00686EF0"/>
    <w:rsid w:val="00687479"/>
    <w:rsid w:val="00690169"/>
    <w:rsid w:val="0069075A"/>
    <w:rsid w:val="006911E7"/>
    <w:rsid w:val="006916C7"/>
    <w:rsid w:val="006916FF"/>
    <w:rsid w:val="00691764"/>
    <w:rsid w:val="00691C1A"/>
    <w:rsid w:val="00691C41"/>
    <w:rsid w:val="00691D2F"/>
    <w:rsid w:val="00692FAC"/>
    <w:rsid w:val="006943D2"/>
    <w:rsid w:val="00694543"/>
    <w:rsid w:val="00695184"/>
    <w:rsid w:val="00695316"/>
    <w:rsid w:val="00695373"/>
    <w:rsid w:val="006960CA"/>
    <w:rsid w:val="00696303"/>
    <w:rsid w:val="00696778"/>
    <w:rsid w:val="0069729E"/>
    <w:rsid w:val="00697509"/>
    <w:rsid w:val="0069771A"/>
    <w:rsid w:val="00697B8C"/>
    <w:rsid w:val="006A0D8F"/>
    <w:rsid w:val="006A107E"/>
    <w:rsid w:val="006A1D22"/>
    <w:rsid w:val="006A223D"/>
    <w:rsid w:val="006A2374"/>
    <w:rsid w:val="006A2FB4"/>
    <w:rsid w:val="006A3DAA"/>
    <w:rsid w:val="006A413D"/>
    <w:rsid w:val="006A46AE"/>
    <w:rsid w:val="006A49AE"/>
    <w:rsid w:val="006A4A52"/>
    <w:rsid w:val="006A5050"/>
    <w:rsid w:val="006A5661"/>
    <w:rsid w:val="006A5780"/>
    <w:rsid w:val="006A5D4D"/>
    <w:rsid w:val="006A643D"/>
    <w:rsid w:val="006A7A7C"/>
    <w:rsid w:val="006A7C8D"/>
    <w:rsid w:val="006A7CA1"/>
    <w:rsid w:val="006A7F57"/>
    <w:rsid w:val="006B077D"/>
    <w:rsid w:val="006B080B"/>
    <w:rsid w:val="006B0ED3"/>
    <w:rsid w:val="006B0F53"/>
    <w:rsid w:val="006B111C"/>
    <w:rsid w:val="006B18DC"/>
    <w:rsid w:val="006B2146"/>
    <w:rsid w:val="006B31AC"/>
    <w:rsid w:val="006B34D7"/>
    <w:rsid w:val="006B3ECF"/>
    <w:rsid w:val="006B484F"/>
    <w:rsid w:val="006B48DE"/>
    <w:rsid w:val="006B4E57"/>
    <w:rsid w:val="006B5EAD"/>
    <w:rsid w:val="006B6092"/>
    <w:rsid w:val="006B654E"/>
    <w:rsid w:val="006B682A"/>
    <w:rsid w:val="006C0532"/>
    <w:rsid w:val="006C0635"/>
    <w:rsid w:val="006C126D"/>
    <w:rsid w:val="006C16F1"/>
    <w:rsid w:val="006C1716"/>
    <w:rsid w:val="006C19E4"/>
    <w:rsid w:val="006C1FBD"/>
    <w:rsid w:val="006C2B41"/>
    <w:rsid w:val="006C2FCA"/>
    <w:rsid w:val="006C37BE"/>
    <w:rsid w:val="006C49FD"/>
    <w:rsid w:val="006C4C05"/>
    <w:rsid w:val="006C682E"/>
    <w:rsid w:val="006C6937"/>
    <w:rsid w:val="006C6E20"/>
    <w:rsid w:val="006C7E41"/>
    <w:rsid w:val="006D194D"/>
    <w:rsid w:val="006D23C6"/>
    <w:rsid w:val="006D264D"/>
    <w:rsid w:val="006D4757"/>
    <w:rsid w:val="006D4AE8"/>
    <w:rsid w:val="006D5980"/>
    <w:rsid w:val="006D59B0"/>
    <w:rsid w:val="006D62FC"/>
    <w:rsid w:val="006D6770"/>
    <w:rsid w:val="006D694A"/>
    <w:rsid w:val="006D6E2F"/>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60"/>
    <w:rsid w:val="006F10C8"/>
    <w:rsid w:val="006F26FE"/>
    <w:rsid w:val="006F2AF3"/>
    <w:rsid w:val="006F2B00"/>
    <w:rsid w:val="006F3446"/>
    <w:rsid w:val="006F3590"/>
    <w:rsid w:val="006F367A"/>
    <w:rsid w:val="006F42FD"/>
    <w:rsid w:val="006F4B1B"/>
    <w:rsid w:val="006F5127"/>
    <w:rsid w:val="006F53B6"/>
    <w:rsid w:val="006F5583"/>
    <w:rsid w:val="006F73AC"/>
    <w:rsid w:val="006F7A50"/>
    <w:rsid w:val="00700167"/>
    <w:rsid w:val="00700955"/>
    <w:rsid w:val="00700AAE"/>
    <w:rsid w:val="00700C5B"/>
    <w:rsid w:val="00700EBF"/>
    <w:rsid w:val="00702573"/>
    <w:rsid w:val="00702C92"/>
    <w:rsid w:val="00702F2F"/>
    <w:rsid w:val="00703A75"/>
    <w:rsid w:val="00703D5F"/>
    <w:rsid w:val="00704611"/>
    <w:rsid w:val="00704767"/>
    <w:rsid w:val="00704DCD"/>
    <w:rsid w:val="00705B7B"/>
    <w:rsid w:val="0070747B"/>
    <w:rsid w:val="007107BE"/>
    <w:rsid w:val="00710E1D"/>
    <w:rsid w:val="00710EE2"/>
    <w:rsid w:val="00710F6F"/>
    <w:rsid w:val="007111B9"/>
    <w:rsid w:val="007134F0"/>
    <w:rsid w:val="00713EB9"/>
    <w:rsid w:val="007142B4"/>
    <w:rsid w:val="007151B5"/>
    <w:rsid w:val="0071572C"/>
    <w:rsid w:val="00715E9C"/>
    <w:rsid w:val="007160FE"/>
    <w:rsid w:val="007175BF"/>
    <w:rsid w:val="00717BDB"/>
    <w:rsid w:val="0072084C"/>
    <w:rsid w:val="00721189"/>
    <w:rsid w:val="00722583"/>
    <w:rsid w:val="00722F79"/>
    <w:rsid w:val="0072480E"/>
    <w:rsid w:val="00724B02"/>
    <w:rsid w:val="00724E3A"/>
    <w:rsid w:val="007250DB"/>
    <w:rsid w:val="0072526E"/>
    <w:rsid w:val="00726661"/>
    <w:rsid w:val="00726AE6"/>
    <w:rsid w:val="00726D5C"/>
    <w:rsid w:val="00727CE3"/>
    <w:rsid w:val="0073068D"/>
    <w:rsid w:val="007307A4"/>
    <w:rsid w:val="007318B1"/>
    <w:rsid w:val="00731C06"/>
    <w:rsid w:val="007330AA"/>
    <w:rsid w:val="007336AF"/>
    <w:rsid w:val="0073458A"/>
    <w:rsid w:val="00734C93"/>
    <w:rsid w:val="00734D16"/>
    <w:rsid w:val="00735190"/>
    <w:rsid w:val="007359F5"/>
    <w:rsid w:val="00735AA6"/>
    <w:rsid w:val="00736163"/>
    <w:rsid w:val="007361CD"/>
    <w:rsid w:val="007367A3"/>
    <w:rsid w:val="0073725E"/>
    <w:rsid w:val="00737B52"/>
    <w:rsid w:val="00737EC3"/>
    <w:rsid w:val="00740292"/>
    <w:rsid w:val="00740AA5"/>
    <w:rsid w:val="00740DE8"/>
    <w:rsid w:val="00741229"/>
    <w:rsid w:val="0074127B"/>
    <w:rsid w:val="00741469"/>
    <w:rsid w:val="00741CB3"/>
    <w:rsid w:val="00741F30"/>
    <w:rsid w:val="00742283"/>
    <w:rsid w:val="00743F55"/>
    <w:rsid w:val="00743F7D"/>
    <w:rsid w:val="00744316"/>
    <w:rsid w:val="00744632"/>
    <w:rsid w:val="00744D1D"/>
    <w:rsid w:val="00744E42"/>
    <w:rsid w:val="00746529"/>
    <w:rsid w:val="0074667D"/>
    <w:rsid w:val="007466CE"/>
    <w:rsid w:val="0075003D"/>
    <w:rsid w:val="007508F9"/>
    <w:rsid w:val="00750F4A"/>
    <w:rsid w:val="007514AC"/>
    <w:rsid w:val="00752628"/>
    <w:rsid w:val="00753B0F"/>
    <w:rsid w:val="00753CE0"/>
    <w:rsid w:val="007541E1"/>
    <w:rsid w:val="00754435"/>
    <w:rsid w:val="00754490"/>
    <w:rsid w:val="00754501"/>
    <w:rsid w:val="00754651"/>
    <w:rsid w:val="00754B3A"/>
    <w:rsid w:val="00754E96"/>
    <w:rsid w:val="00756A5F"/>
    <w:rsid w:val="00756C13"/>
    <w:rsid w:val="007600AC"/>
    <w:rsid w:val="00761D4D"/>
    <w:rsid w:val="00762A61"/>
    <w:rsid w:val="0076383F"/>
    <w:rsid w:val="00763CDE"/>
    <w:rsid w:val="007659D6"/>
    <w:rsid w:val="00765E1C"/>
    <w:rsid w:val="0076648F"/>
    <w:rsid w:val="0076696A"/>
    <w:rsid w:val="00766AE1"/>
    <w:rsid w:val="00766C53"/>
    <w:rsid w:val="00767847"/>
    <w:rsid w:val="00770076"/>
    <w:rsid w:val="00771741"/>
    <w:rsid w:val="0077283A"/>
    <w:rsid w:val="00772D89"/>
    <w:rsid w:val="00773315"/>
    <w:rsid w:val="007739C8"/>
    <w:rsid w:val="00773E1E"/>
    <w:rsid w:val="00774D8E"/>
    <w:rsid w:val="0077688E"/>
    <w:rsid w:val="00777852"/>
    <w:rsid w:val="0078027F"/>
    <w:rsid w:val="00780B3E"/>
    <w:rsid w:val="00780F7C"/>
    <w:rsid w:val="007813F7"/>
    <w:rsid w:val="007814CA"/>
    <w:rsid w:val="00781838"/>
    <w:rsid w:val="0078238F"/>
    <w:rsid w:val="00782910"/>
    <w:rsid w:val="00782BBB"/>
    <w:rsid w:val="007831FC"/>
    <w:rsid w:val="00783395"/>
    <w:rsid w:val="00783449"/>
    <w:rsid w:val="007837BB"/>
    <w:rsid w:val="007844A6"/>
    <w:rsid w:val="007848B7"/>
    <w:rsid w:val="0078582E"/>
    <w:rsid w:val="007859D1"/>
    <w:rsid w:val="00785F8F"/>
    <w:rsid w:val="00786C37"/>
    <w:rsid w:val="00790946"/>
    <w:rsid w:val="0079139E"/>
    <w:rsid w:val="007915E1"/>
    <w:rsid w:val="007918F3"/>
    <w:rsid w:val="00791D66"/>
    <w:rsid w:val="007929FE"/>
    <w:rsid w:val="00792ACD"/>
    <w:rsid w:val="00792CBD"/>
    <w:rsid w:val="00793E0A"/>
    <w:rsid w:val="00794479"/>
    <w:rsid w:val="0079453A"/>
    <w:rsid w:val="00794875"/>
    <w:rsid w:val="007948B0"/>
    <w:rsid w:val="00794BA4"/>
    <w:rsid w:val="007958E5"/>
    <w:rsid w:val="00795B8E"/>
    <w:rsid w:val="00795DA3"/>
    <w:rsid w:val="007971C9"/>
    <w:rsid w:val="007977BB"/>
    <w:rsid w:val="007A03E9"/>
    <w:rsid w:val="007A0C46"/>
    <w:rsid w:val="007A12A2"/>
    <w:rsid w:val="007A171A"/>
    <w:rsid w:val="007A28B9"/>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7D0"/>
    <w:rsid w:val="007B2BDC"/>
    <w:rsid w:val="007B35DB"/>
    <w:rsid w:val="007B3956"/>
    <w:rsid w:val="007B5572"/>
    <w:rsid w:val="007B58B0"/>
    <w:rsid w:val="007B5DA5"/>
    <w:rsid w:val="007B6371"/>
    <w:rsid w:val="007B7CB9"/>
    <w:rsid w:val="007B7F22"/>
    <w:rsid w:val="007C0DAC"/>
    <w:rsid w:val="007C1282"/>
    <w:rsid w:val="007C1383"/>
    <w:rsid w:val="007C1683"/>
    <w:rsid w:val="007C16AF"/>
    <w:rsid w:val="007C1955"/>
    <w:rsid w:val="007C198B"/>
    <w:rsid w:val="007C3211"/>
    <w:rsid w:val="007C3C36"/>
    <w:rsid w:val="007C4233"/>
    <w:rsid w:val="007C42C6"/>
    <w:rsid w:val="007C436D"/>
    <w:rsid w:val="007C502F"/>
    <w:rsid w:val="007C565F"/>
    <w:rsid w:val="007C67C6"/>
    <w:rsid w:val="007C6D10"/>
    <w:rsid w:val="007C70DA"/>
    <w:rsid w:val="007C72A2"/>
    <w:rsid w:val="007C780E"/>
    <w:rsid w:val="007C7929"/>
    <w:rsid w:val="007C7FAA"/>
    <w:rsid w:val="007D1EF7"/>
    <w:rsid w:val="007D26BC"/>
    <w:rsid w:val="007D2996"/>
    <w:rsid w:val="007D2B34"/>
    <w:rsid w:val="007D3438"/>
    <w:rsid w:val="007D40A7"/>
    <w:rsid w:val="007D45E1"/>
    <w:rsid w:val="007D4A7F"/>
    <w:rsid w:val="007D51B1"/>
    <w:rsid w:val="007D5356"/>
    <w:rsid w:val="007D5FCB"/>
    <w:rsid w:val="007D5FFF"/>
    <w:rsid w:val="007D6169"/>
    <w:rsid w:val="007D6785"/>
    <w:rsid w:val="007D705A"/>
    <w:rsid w:val="007D75F2"/>
    <w:rsid w:val="007D7D3D"/>
    <w:rsid w:val="007E10D4"/>
    <w:rsid w:val="007E26B8"/>
    <w:rsid w:val="007E2CFF"/>
    <w:rsid w:val="007E2FC2"/>
    <w:rsid w:val="007E48DA"/>
    <w:rsid w:val="007E48EF"/>
    <w:rsid w:val="007E52E1"/>
    <w:rsid w:val="007E5355"/>
    <w:rsid w:val="007E5CF8"/>
    <w:rsid w:val="007E662E"/>
    <w:rsid w:val="007E676A"/>
    <w:rsid w:val="007E6911"/>
    <w:rsid w:val="007E6C8A"/>
    <w:rsid w:val="007E7898"/>
    <w:rsid w:val="007E7C8D"/>
    <w:rsid w:val="007F0107"/>
    <w:rsid w:val="007F102A"/>
    <w:rsid w:val="007F104E"/>
    <w:rsid w:val="007F1410"/>
    <w:rsid w:val="007F1626"/>
    <w:rsid w:val="007F1662"/>
    <w:rsid w:val="007F181F"/>
    <w:rsid w:val="007F273D"/>
    <w:rsid w:val="007F2AFA"/>
    <w:rsid w:val="007F3095"/>
    <w:rsid w:val="007F4708"/>
    <w:rsid w:val="007F55D9"/>
    <w:rsid w:val="007F6835"/>
    <w:rsid w:val="007F6A69"/>
    <w:rsid w:val="007F70EE"/>
    <w:rsid w:val="00800006"/>
    <w:rsid w:val="00800669"/>
    <w:rsid w:val="008008DF"/>
    <w:rsid w:val="00800CF3"/>
    <w:rsid w:val="0080140A"/>
    <w:rsid w:val="00801B46"/>
    <w:rsid w:val="00801B64"/>
    <w:rsid w:val="00802AF2"/>
    <w:rsid w:val="00803108"/>
    <w:rsid w:val="008034D7"/>
    <w:rsid w:val="00804087"/>
    <w:rsid w:val="00804C1B"/>
    <w:rsid w:val="008059CC"/>
    <w:rsid w:val="00805CA8"/>
    <w:rsid w:val="00806051"/>
    <w:rsid w:val="00806D5D"/>
    <w:rsid w:val="00807160"/>
    <w:rsid w:val="0081004D"/>
    <w:rsid w:val="00810A1C"/>
    <w:rsid w:val="00810D67"/>
    <w:rsid w:val="0081155E"/>
    <w:rsid w:val="00813DC0"/>
    <w:rsid w:val="00814A25"/>
    <w:rsid w:val="00814C4D"/>
    <w:rsid w:val="00814CBF"/>
    <w:rsid w:val="008155C9"/>
    <w:rsid w:val="00815993"/>
    <w:rsid w:val="00815D79"/>
    <w:rsid w:val="00816892"/>
    <w:rsid w:val="00820507"/>
    <w:rsid w:val="00820ED4"/>
    <w:rsid w:val="00821838"/>
    <w:rsid w:val="008226D0"/>
    <w:rsid w:val="00822B7E"/>
    <w:rsid w:val="00822B80"/>
    <w:rsid w:val="00823588"/>
    <w:rsid w:val="00823F3B"/>
    <w:rsid w:val="00824432"/>
    <w:rsid w:val="00824CEA"/>
    <w:rsid w:val="00824E91"/>
    <w:rsid w:val="0082516D"/>
    <w:rsid w:val="008253F5"/>
    <w:rsid w:val="00825E9C"/>
    <w:rsid w:val="008272F0"/>
    <w:rsid w:val="008277E5"/>
    <w:rsid w:val="00827B8A"/>
    <w:rsid w:val="00830067"/>
    <w:rsid w:val="008300B8"/>
    <w:rsid w:val="00830DDF"/>
    <w:rsid w:val="0083117F"/>
    <w:rsid w:val="008326DA"/>
    <w:rsid w:val="00832D7B"/>
    <w:rsid w:val="008347D9"/>
    <w:rsid w:val="00834CCA"/>
    <w:rsid w:val="008353B9"/>
    <w:rsid w:val="0083557D"/>
    <w:rsid w:val="00835DE1"/>
    <w:rsid w:val="00836B2C"/>
    <w:rsid w:val="008371B6"/>
    <w:rsid w:val="008378EA"/>
    <w:rsid w:val="00840617"/>
    <w:rsid w:val="00840A20"/>
    <w:rsid w:val="00840BAA"/>
    <w:rsid w:val="00840FDC"/>
    <w:rsid w:val="00842312"/>
    <w:rsid w:val="008424F6"/>
    <w:rsid w:val="00843D1F"/>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2A1B"/>
    <w:rsid w:val="008538A1"/>
    <w:rsid w:val="008544DD"/>
    <w:rsid w:val="00854BE2"/>
    <w:rsid w:val="0085529B"/>
    <w:rsid w:val="0085630D"/>
    <w:rsid w:val="00856B92"/>
    <w:rsid w:val="00856DA6"/>
    <w:rsid w:val="0085725D"/>
    <w:rsid w:val="00857391"/>
    <w:rsid w:val="00857535"/>
    <w:rsid w:val="00857F61"/>
    <w:rsid w:val="00860C81"/>
    <w:rsid w:val="00861583"/>
    <w:rsid w:val="00861FBE"/>
    <w:rsid w:val="008620AD"/>
    <w:rsid w:val="00862647"/>
    <w:rsid w:val="00862B6A"/>
    <w:rsid w:val="00862C45"/>
    <w:rsid w:val="00863120"/>
    <w:rsid w:val="0086366E"/>
    <w:rsid w:val="00863A81"/>
    <w:rsid w:val="00863B70"/>
    <w:rsid w:val="00864F24"/>
    <w:rsid w:val="00864FEB"/>
    <w:rsid w:val="00865BB8"/>
    <w:rsid w:val="00865CD1"/>
    <w:rsid w:val="00865E39"/>
    <w:rsid w:val="008664B4"/>
    <w:rsid w:val="00867823"/>
    <w:rsid w:val="008705DB"/>
    <w:rsid w:val="008709D6"/>
    <w:rsid w:val="00870A9B"/>
    <w:rsid w:val="00870EE1"/>
    <w:rsid w:val="0087170A"/>
    <w:rsid w:val="00871AFE"/>
    <w:rsid w:val="00871E24"/>
    <w:rsid w:val="008727FA"/>
    <w:rsid w:val="00872A61"/>
    <w:rsid w:val="00872EF6"/>
    <w:rsid w:val="00872F1C"/>
    <w:rsid w:val="0087381B"/>
    <w:rsid w:val="0087421A"/>
    <w:rsid w:val="008745C2"/>
    <w:rsid w:val="0087495C"/>
    <w:rsid w:val="0087518A"/>
    <w:rsid w:val="00875244"/>
    <w:rsid w:val="008757F3"/>
    <w:rsid w:val="00875FE6"/>
    <w:rsid w:val="00876290"/>
    <w:rsid w:val="008776B0"/>
    <w:rsid w:val="00877B37"/>
    <w:rsid w:val="00877EB3"/>
    <w:rsid w:val="00877F03"/>
    <w:rsid w:val="008802C2"/>
    <w:rsid w:val="008810B6"/>
    <w:rsid w:val="0088137C"/>
    <w:rsid w:val="00881931"/>
    <w:rsid w:val="00882AD5"/>
    <w:rsid w:val="00882D71"/>
    <w:rsid w:val="00883AA5"/>
    <w:rsid w:val="00883ADB"/>
    <w:rsid w:val="00887B96"/>
    <w:rsid w:val="00887BD7"/>
    <w:rsid w:val="008916B7"/>
    <w:rsid w:val="00891705"/>
    <w:rsid w:val="00891784"/>
    <w:rsid w:val="00891ED3"/>
    <w:rsid w:val="00892E25"/>
    <w:rsid w:val="0089314E"/>
    <w:rsid w:val="00893D12"/>
    <w:rsid w:val="00894825"/>
    <w:rsid w:val="00894C4B"/>
    <w:rsid w:val="00895DE8"/>
    <w:rsid w:val="0089713D"/>
    <w:rsid w:val="008A0668"/>
    <w:rsid w:val="008A0931"/>
    <w:rsid w:val="008A0DD6"/>
    <w:rsid w:val="008A1AAC"/>
    <w:rsid w:val="008A23F5"/>
    <w:rsid w:val="008A299E"/>
    <w:rsid w:val="008A3A7E"/>
    <w:rsid w:val="008A500A"/>
    <w:rsid w:val="008A5A4E"/>
    <w:rsid w:val="008A61B6"/>
    <w:rsid w:val="008A66E2"/>
    <w:rsid w:val="008A6985"/>
    <w:rsid w:val="008A69A5"/>
    <w:rsid w:val="008A6F28"/>
    <w:rsid w:val="008A74C8"/>
    <w:rsid w:val="008B133F"/>
    <w:rsid w:val="008B13A7"/>
    <w:rsid w:val="008B152C"/>
    <w:rsid w:val="008B1B74"/>
    <w:rsid w:val="008B3823"/>
    <w:rsid w:val="008B5133"/>
    <w:rsid w:val="008B628C"/>
    <w:rsid w:val="008B64D9"/>
    <w:rsid w:val="008B6A00"/>
    <w:rsid w:val="008B6C22"/>
    <w:rsid w:val="008B6D7A"/>
    <w:rsid w:val="008B7069"/>
    <w:rsid w:val="008B7397"/>
    <w:rsid w:val="008B76D8"/>
    <w:rsid w:val="008B7E7D"/>
    <w:rsid w:val="008C05E1"/>
    <w:rsid w:val="008C0E64"/>
    <w:rsid w:val="008C31CB"/>
    <w:rsid w:val="008C3A97"/>
    <w:rsid w:val="008C416E"/>
    <w:rsid w:val="008C586C"/>
    <w:rsid w:val="008C599A"/>
    <w:rsid w:val="008C5FBC"/>
    <w:rsid w:val="008C6041"/>
    <w:rsid w:val="008C6133"/>
    <w:rsid w:val="008C62C1"/>
    <w:rsid w:val="008C7E2C"/>
    <w:rsid w:val="008D0179"/>
    <w:rsid w:val="008D03FA"/>
    <w:rsid w:val="008D18E5"/>
    <w:rsid w:val="008D1958"/>
    <w:rsid w:val="008D3611"/>
    <w:rsid w:val="008D3646"/>
    <w:rsid w:val="008D3AA2"/>
    <w:rsid w:val="008D3C13"/>
    <w:rsid w:val="008D3DA8"/>
    <w:rsid w:val="008D5674"/>
    <w:rsid w:val="008D5969"/>
    <w:rsid w:val="008E015D"/>
    <w:rsid w:val="008E0E15"/>
    <w:rsid w:val="008E1451"/>
    <w:rsid w:val="008E14F6"/>
    <w:rsid w:val="008E2425"/>
    <w:rsid w:val="008E3407"/>
    <w:rsid w:val="008E4130"/>
    <w:rsid w:val="008E503F"/>
    <w:rsid w:val="008E5805"/>
    <w:rsid w:val="008E6164"/>
    <w:rsid w:val="008E764B"/>
    <w:rsid w:val="008F045D"/>
    <w:rsid w:val="008F0F75"/>
    <w:rsid w:val="008F1122"/>
    <w:rsid w:val="008F1601"/>
    <w:rsid w:val="008F21A6"/>
    <w:rsid w:val="008F2359"/>
    <w:rsid w:val="008F2A81"/>
    <w:rsid w:val="008F3A5E"/>
    <w:rsid w:val="008F4821"/>
    <w:rsid w:val="008F4B4D"/>
    <w:rsid w:val="008F5401"/>
    <w:rsid w:val="008F5FE2"/>
    <w:rsid w:val="008F6226"/>
    <w:rsid w:val="008F6747"/>
    <w:rsid w:val="008F6874"/>
    <w:rsid w:val="008F6DB2"/>
    <w:rsid w:val="008F6ED9"/>
    <w:rsid w:val="008F6FEF"/>
    <w:rsid w:val="008F7407"/>
    <w:rsid w:val="00900521"/>
    <w:rsid w:val="00901190"/>
    <w:rsid w:val="00902181"/>
    <w:rsid w:val="00902EF7"/>
    <w:rsid w:val="00902F73"/>
    <w:rsid w:val="009038E5"/>
    <w:rsid w:val="00903F94"/>
    <w:rsid w:val="009046B7"/>
    <w:rsid w:val="0090543A"/>
    <w:rsid w:val="009054B7"/>
    <w:rsid w:val="0090556A"/>
    <w:rsid w:val="00905ECF"/>
    <w:rsid w:val="00907BFE"/>
    <w:rsid w:val="009103BC"/>
    <w:rsid w:val="00911972"/>
    <w:rsid w:val="009120A7"/>
    <w:rsid w:val="009122E1"/>
    <w:rsid w:val="00912A88"/>
    <w:rsid w:val="00913063"/>
    <w:rsid w:val="0091335C"/>
    <w:rsid w:val="00913A96"/>
    <w:rsid w:val="00913F45"/>
    <w:rsid w:val="009147E6"/>
    <w:rsid w:val="009154B2"/>
    <w:rsid w:val="0091623A"/>
    <w:rsid w:val="00916A47"/>
    <w:rsid w:val="00916BD6"/>
    <w:rsid w:val="0091717B"/>
    <w:rsid w:val="0091753A"/>
    <w:rsid w:val="00917967"/>
    <w:rsid w:val="00917FA2"/>
    <w:rsid w:val="00920080"/>
    <w:rsid w:val="009209B3"/>
    <w:rsid w:val="00920D09"/>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A0F"/>
    <w:rsid w:val="00931D31"/>
    <w:rsid w:val="00932217"/>
    <w:rsid w:val="009324DD"/>
    <w:rsid w:val="0093332D"/>
    <w:rsid w:val="00933553"/>
    <w:rsid w:val="00933E21"/>
    <w:rsid w:val="00933EDA"/>
    <w:rsid w:val="00934396"/>
    <w:rsid w:val="009355BD"/>
    <w:rsid w:val="0093658A"/>
    <w:rsid w:val="00936AC6"/>
    <w:rsid w:val="0093768F"/>
    <w:rsid w:val="009377F4"/>
    <w:rsid w:val="009379BA"/>
    <w:rsid w:val="00940FE5"/>
    <w:rsid w:val="00942447"/>
    <w:rsid w:val="00942517"/>
    <w:rsid w:val="00943030"/>
    <w:rsid w:val="009430C6"/>
    <w:rsid w:val="00943F70"/>
    <w:rsid w:val="00944144"/>
    <w:rsid w:val="0094473A"/>
    <w:rsid w:val="00944793"/>
    <w:rsid w:val="00944B5E"/>
    <w:rsid w:val="00944E8A"/>
    <w:rsid w:val="00944FAC"/>
    <w:rsid w:val="00946236"/>
    <w:rsid w:val="009471E8"/>
    <w:rsid w:val="00947388"/>
    <w:rsid w:val="0094756E"/>
    <w:rsid w:val="0094797D"/>
    <w:rsid w:val="00947A05"/>
    <w:rsid w:val="0095075B"/>
    <w:rsid w:val="00950D1E"/>
    <w:rsid w:val="009510F9"/>
    <w:rsid w:val="0095257F"/>
    <w:rsid w:val="00952D53"/>
    <w:rsid w:val="00953259"/>
    <w:rsid w:val="00953DE9"/>
    <w:rsid w:val="00954327"/>
    <w:rsid w:val="00954B34"/>
    <w:rsid w:val="0095503F"/>
    <w:rsid w:val="0095709D"/>
    <w:rsid w:val="009579C1"/>
    <w:rsid w:val="00957A3E"/>
    <w:rsid w:val="00960FCB"/>
    <w:rsid w:val="00961AE0"/>
    <w:rsid w:val="0096214C"/>
    <w:rsid w:val="009628FF"/>
    <w:rsid w:val="009637B4"/>
    <w:rsid w:val="0096507C"/>
    <w:rsid w:val="0096515D"/>
    <w:rsid w:val="0096663E"/>
    <w:rsid w:val="00966A75"/>
    <w:rsid w:val="00966C51"/>
    <w:rsid w:val="00967590"/>
    <w:rsid w:val="009708B6"/>
    <w:rsid w:val="00970CD6"/>
    <w:rsid w:val="00971788"/>
    <w:rsid w:val="009719BD"/>
    <w:rsid w:val="00973F58"/>
    <w:rsid w:val="009741AE"/>
    <w:rsid w:val="00974552"/>
    <w:rsid w:val="009748E5"/>
    <w:rsid w:val="00975842"/>
    <w:rsid w:val="009762A6"/>
    <w:rsid w:val="0097649A"/>
    <w:rsid w:val="00976DDF"/>
    <w:rsid w:val="00976E00"/>
    <w:rsid w:val="00976F45"/>
    <w:rsid w:val="009772BF"/>
    <w:rsid w:val="0097742E"/>
    <w:rsid w:val="00977676"/>
    <w:rsid w:val="00977702"/>
    <w:rsid w:val="00980D71"/>
    <w:rsid w:val="00981430"/>
    <w:rsid w:val="0098145C"/>
    <w:rsid w:val="00981C51"/>
    <w:rsid w:val="00982203"/>
    <w:rsid w:val="00982F11"/>
    <w:rsid w:val="00983307"/>
    <w:rsid w:val="009838D4"/>
    <w:rsid w:val="00985452"/>
    <w:rsid w:val="00985DED"/>
    <w:rsid w:val="009861AC"/>
    <w:rsid w:val="00986406"/>
    <w:rsid w:val="00986F35"/>
    <w:rsid w:val="00986FD4"/>
    <w:rsid w:val="009872A6"/>
    <w:rsid w:val="00987651"/>
    <w:rsid w:val="00987B12"/>
    <w:rsid w:val="00987DC2"/>
    <w:rsid w:val="00987F3D"/>
    <w:rsid w:val="009910E0"/>
    <w:rsid w:val="00991425"/>
    <w:rsid w:val="00991466"/>
    <w:rsid w:val="00991B35"/>
    <w:rsid w:val="00991B65"/>
    <w:rsid w:val="00992045"/>
    <w:rsid w:val="0099260C"/>
    <w:rsid w:val="0099291A"/>
    <w:rsid w:val="0099306E"/>
    <w:rsid w:val="009932A7"/>
    <w:rsid w:val="00993434"/>
    <w:rsid w:val="009941B3"/>
    <w:rsid w:val="0099501D"/>
    <w:rsid w:val="009955F5"/>
    <w:rsid w:val="00995FD3"/>
    <w:rsid w:val="009961D9"/>
    <w:rsid w:val="00996508"/>
    <w:rsid w:val="0099679D"/>
    <w:rsid w:val="00996E2E"/>
    <w:rsid w:val="0099763F"/>
    <w:rsid w:val="00997ED6"/>
    <w:rsid w:val="009A06C9"/>
    <w:rsid w:val="009A1F72"/>
    <w:rsid w:val="009A21CB"/>
    <w:rsid w:val="009A2597"/>
    <w:rsid w:val="009A2723"/>
    <w:rsid w:val="009A2FF5"/>
    <w:rsid w:val="009A3C4E"/>
    <w:rsid w:val="009A3C7C"/>
    <w:rsid w:val="009A3DC9"/>
    <w:rsid w:val="009A444D"/>
    <w:rsid w:val="009A557A"/>
    <w:rsid w:val="009A5A4D"/>
    <w:rsid w:val="009A5B69"/>
    <w:rsid w:val="009A7005"/>
    <w:rsid w:val="009A7304"/>
    <w:rsid w:val="009B06F9"/>
    <w:rsid w:val="009B12ED"/>
    <w:rsid w:val="009B1694"/>
    <w:rsid w:val="009B16B3"/>
    <w:rsid w:val="009B1BF5"/>
    <w:rsid w:val="009B1D3F"/>
    <w:rsid w:val="009B2307"/>
    <w:rsid w:val="009B2D21"/>
    <w:rsid w:val="009B3866"/>
    <w:rsid w:val="009B463B"/>
    <w:rsid w:val="009B4682"/>
    <w:rsid w:val="009B4B9A"/>
    <w:rsid w:val="009B56A3"/>
    <w:rsid w:val="009B599E"/>
    <w:rsid w:val="009B655C"/>
    <w:rsid w:val="009B6B03"/>
    <w:rsid w:val="009B6C9A"/>
    <w:rsid w:val="009B71CF"/>
    <w:rsid w:val="009B7428"/>
    <w:rsid w:val="009B74B0"/>
    <w:rsid w:val="009C2877"/>
    <w:rsid w:val="009C2CB4"/>
    <w:rsid w:val="009C4816"/>
    <w:rsid w:val="009C6080"/>
    <w:rsid w:val="009C6345"/>
    <w:rsid w:val="009C67A0"/>
    <w:rsid w:val="009C728B"/>
    <w:rsid w:val="009C75B9"/>
    <w:rsid w:val="009C7EAB"/>
    <w:rsid w:val="009D0FCA"/>
    <w:rsid w:val="009D1570"/>
    <w:rsid w:val="009D1AD5"/>
    <w:rsid w:val="009D3C72"/>
    <w:rsid w:val="009D4005"/>
    <w:rsid w:val="009D453C"/>
    <w:rsid w:val="009D533D"/>
    <w:rsid w:val="009D5392"/>
    <w:rsid w:val="009D5691"/>
    <w:rsid w:val="009D6AFE"/>
    <w:rsid w:val="009D77C3"/>
    <w:rsid w:val="009D7E8E"/>
    <w:rsid w:val="009E02FA"/>
    <w:rsid w:val="009E0B8C"/>
    <w:rsid w:val="009E12C0"/>
    <w:rsid w:val="009E153F"/>
    <w:rsid w:val="009E1586"/>
    <w:rsid w:val="009E2788"/>
    <w:rsid w:val="009E27BD"/>
    <w:rsid w:val="009E304E"/>
    <w:rsid w:val="009E385D"/>
    <w:rsid w:val="009E39F4"/>
    <w:rsid w:val="009E3E96"/>
    <w:rsid w:val="009E44D9"/>
    <w:rsid w:val="009E4A93"/>
    <w:rsid w:val="009E5172"/>
    <w:rsid w:val="009E5E82"/>
    <w:rsid w:val="009E7298"/>
    <w:rsid w:val="009E789F"/>
    <w:rsid w:val="009F0329"/>
    <w:rsid w:val="009F04E9"/>
    <w:rsid w:val="009F0994"/>
    <w:rsid w:val="009F21D5"/>
    <w:rsid w:val="009F2E39"/>
    <w:rsid w:val="009F335A"/>
    <w:rsid w:val="009F3513"/>
    <w:rsid w:val="009F433E"/>
    <w:rsid w:val="009F5C70"/>
    <w:rsid w:val="009F66B0"/>
    <w:rsid w:val="009F6E07"/>
    <w:rsid w:val="009F7C41"/>
    <w:rsid w:val="009F7D10"/>
    <w:rsid w:val="00A00891"/>
    <w:rsid w:val="00A00AFF"/>
    <w:rsid w:val="00A01297"/>
    <w:rsid w:val="00A014C9"/>
    <w:rsid w:val="00A01907"/>
    <w:rsid w:val="00A0252F"/>
    <w:rsid w:val="00A0256C"/>
    <w:rsid w:val="00A02652"/>
    <w:rsid w:val="00A0280F"/>
    <w:rsid w:val="00A02C63"/>
    <w:rsid w:val="00A03E61"/>
    <w:rsid w:val="00A0508B"/>
    <w:rsid w:val="00A063EA"/>
    <w:rsid w:val="00A064B0"/>
    <w:rsid w:val="00A075CA"/>
    <w:rsid w:val="00A07E6C"/>
    <w:rsid w:val="00A135D7"/>
    <w:rsid w:val="00A137AA"/>
    <w:rsid w:val="00A13CD4"/>
    <w:rsid w:val="00A13DA3"/>
    <w:rsid w:val="00A14805"/>
    <w:rsid w:val="00A14962"/>
    <w:rsid w:val="00A1585E"/>
    <w:rsid w:val="00A15F42"/>
    <w:rsid w:val="00A17110"/>
    <w:rsid w:val="00A175F2"/>
    <w:rsid w:val="00A20C66"/>
    <w:rsid w:val="00A213E8"/>
    <w:rsid w:val="00A220D3"/>
    <w:rsid w:val="00A230E9"/>
    <w:rsid w:val="00A231B5"/>
    <w:rsid w:val="00A23532"/>
    <w:rsid w:val="00A2397F"/>
    <w:rsid w:val="00A23CD8"/>
    <w:rsid w:val="00A23F1A"/>
    <w:rsid w:val="00A23FE1"/>
    <w:rsid w:val="00A25901"/>
    <w:rsid w:val="00A25AB4"/>
    <w:rsid w:val="00A30B94"/>
    <w:rsid w:val="00A30C84"/>
    <w:rsid w:val="00A31D84"/>
    <w:rsid w:val="00A32DA4"/>
    <w:rsid w:val="00A33A91"/>
    <w:rsid w:val="00A34059"/>
    <w:rsid w:val="00A3511E"/>
    <w:rsid w:val="00A35BDA"/>
    <w:rsid w:val="00A35E7A"/>
    <w:rsid w:val="00A35E8C"/>
    <w:rsid w:val="00A36102"/>
    <w:rsid w:val="00A36309"/>
    <w:rsid w:val="00A372A2"/>
    <w:rsid w:val="00A37C61"/>
    <w:rsid w:val="00A40FE5"/>
    <w:rsid w:val="00A4142C"/>
    <w:rsid w:val="00A414F6"/>
    <w:rsid w:val="00A43B00"/>
    <w:rsid w:val="00A4446C"/>
    <w:rsid w:val="00A447D6"/>
    <w:rsid w:val="00A44A42"/>
    <w:rsid w:val="00A45624"/>
    <w:rsid w:val="00A457E0"/>
    <w:rsid w:val="00A45E81"/>
    <w:rsid w:val="00A473C7"/>
    <w:rsid w:val="00A47CCA"/>
    <w:rsid w:val="00A501BD"/>
    <w:rsid w:val="00A50E09"/>
    <w:rsid w:val="00A50FB7"/>
    <w:rsid w:val="00A52047"/>
    <w:rsid w:val="00A527CF"/>
    <w:rsid w:val="00A52A46"/>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29A3"/>
    <w:rsid w:val="00A6311A"/>
    <w:rsid w:val="00A63CAF"/>
    <w:rsid w:val="00A64003"/>
    <w:rsid w:val="00A641D4"/>
    <w:rsid w:val="00A64AE3"/>
    <w:rsid w:val="00A650C9"/>
    <w:rsid w:val="00A6532E"/>
    <w:rsid w:val="00A6538D"/>
    <w:rsid w:val="00A653B7"/>
    <w:rsid w:val="00A65F49"/>
    <w:rsid w:val="00A667F1"/>
    <w:rsid w:val="00A66A55"/>
    <w:rsid w:val="00A67E3C"/>
    <w:rsid w:val="00A701D5"/>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D59"/>
    <w:rsid w:val="00A8283B"/>
    <w:rsid w:val="00A82DB8"/>
    <w:rsid w:val="00A831E9"/>
    <w:rsid w:val="00A8483A"/>
    <w:rsid w:val="00A84A83"/>
    <w:rsid w:val="00A84ACC"/>
    <w:rsid w:val="00A84C4D"/>
    <w:rsid w:val="00A8546F"/>
    <w:rsid w:val="00A858BE"/>
    <w:rsid w:val="00A859BD"/>
    <w:rsid w:val="00A8630D"/>
    <w:rsid w:val="00A8638B"/>
    <w:rsid w:val="00A865F7"/>
    <w:rsid w:val="00A876D4"/>
    <w:rsid w:val="00A90910"/>
    <w:rsid w:val="00A91221"/>
    <w:rsid w:val="00A919E6"/>
    <w:rsid w:val="00A91E8D"/>
    <w:rsid w:val="00A92142"/>
    <w:rsid w:val="00A92212"/>
    <w:rsid w:val="00A92A34"/>
    <w:rsid w:val="00A92C95"/>
    <w:rsid w:val="00A93486"/>
    <w:rsid w:val="00A9475F"/>
    <w:rsid w:val="00A94B7A"/>
    <w:rsid w:val="00A950B3"/>
    <w:rsid w:val="00A967AA"/>
    <w:rsid w:val="00A973BE"/>
    <w:rsid w:val="00A976B3"/>
    <w:rsid w:val="00AA0231"/>
    <w:rsid w:val="00AA1154"/>
    <w:rsid w:val="00AA1662"/>
    <w:rsid w:val="00AA21BA"/>
    <w:rsid w:val="00AA2EE7"/>
    <w:rsid w:val="00AA31D9"/>
    <w:rsid w:val="00AA32A9"/>
    <w:rsid w:val="00AA3567"/>
    <w:rsid w:val="00AA3631"/>
    <w:rsid w:val="00AA3ED8"/>
    <w:rsid w:val="00AA43D5"/>
    <w:rsid w:val="00AA4825"/>
    <w:rsid w:val="00AA4FCC"/>
    <w:rsid w:val="00AA5EE3"/>
    <w:rsid w:val="00AA60B5"/>
    <w:rsid w:val="00AA6A92"/>
    <w:rsid w:val="00AA6CCA"/>
    <w:rsid w:val="00AA7B9C"/>
    <w:rsid w:val="00AB2225"/>
    <w:rsid w:val="00AB25D2"/>
    <w:rsid w:val="00AB3775"/>
    <w:rsid w:val="00AB3DAB"/>
    <w:rsid w:val="00AB3F4F"/>
    <w:rsid w:val="00AB3FC3"/>
    <w:rsid w:val="00AB4BB2"/>
    <w:rsid w:val="00AB4EE2"/>
    <w:rsid w:val="00AB5A03"/>
    <w:rsid w:val="00AB6464"/>
    <w:rsid w:val="00AB6C3E"/>
    <w:rsid w:val="00AB71EC"/>
    <w:rsid w:val="00AB79B0"/>
    <w:rsid w:val="00AB7EB6"/>
    <w:rsid w:val="00AB7F0F"/>
    <w:rsid w:val="00AC07B6"/>
    <w:rsid w:val="00AC2B08"/>
    <w:rsid w:val="00AC3194"/>
    <w:rsid w:val="00AC332D"/>
    <w:rsid w:val="00AC354A"/>
    <w:rsid w:val="00AC3EE5"/>
    <w:rsid w:val="00AC437B"/>
    <w:rsid w:val="00AC463B"/>
    <w:rsid w:val="00AC4816"/>
    <w:rsid w:val="00AC4E77"/>
    <w:rsid w:val="00AC5170"/>
    <w:rsid w:val="00AC566D"/>
    <w:rsid w:val="00AC599B"/>
    <w:rsid w:val="00AC6115"/>
    <w:rsid w:val="00AC6BC3"/>
    <w:rsid w:val="00AC74EC"/>
    <w:rsid w:val="00AC7D0A"/>
    <w:rsid w:val="00AD0D9E"/>
    <w:rsid w:val="00AD0ECD"/>
    <w:rsid w:val="00AD1AC9"/>
    <w:rsid w:val="00AD2605"/>
    <w:rsid w:val="00AD2A2F"/>
    <w:rsid w:val="00AD2DD7"/>
    <w:rsid w:val="00AD32A6"/>
    <w:rsid w:val="00AD3EA2"/>
    <w:rsid w:val="00AD4399"/>
    <w:rsid w:val="00AD439F"/>
    <w:rsid w:val="00AD43A2"/>
    <w:rsid w:val="00AD6B96"/>
    <w:rsid w:val="00AD71B7"/>
    <w:rsid w:val="00AD7D1E"/>
    <w:rsid w:val="00AE00B1"/>
    <w:rsid w:val="00AE03BD"/>
    <w:rsid w:val="00AE1872"/>
    <w:rsid w:val="00AE37C8"/>
    <w:rsid w:val="00AE3D5B"/>
    <w:rsid w:val="00AE4969"/>
    <w:rsid w:val="00AE5CF2"/>
    <w:rsid w:val="00AE6A83"/>
    <w:rsid w:val="00AE6B96"/>
    <w:rsid w:val="00AE7789"/>
    <w:rsid w:val="00AE7D9F"/>
    <w:rsid w:val="00AF1310"/>
    <w:rsid w:val="00AF2605"/>
    <w:rsid w:val="00AF2AE7"/>
    <w:rsid w:val="00AF2B76"/>
    <w:rsid w:val="00AF3306"/>
    <w:rsid w:val="00AF3640"/>
    <w:rsid w:val="00AF5695"/>
    <w:rsid w:val="00AF56C8"/>
    <w:rsid w:val="00AF6C18"/>
    <w:rsid w:val="00AF7647"/>
    <w:rsid w:val="00AF776A"/>
    <w:rsid w:val="00AF7BE2"/>
    <w:rsid w:val="00B0035B"/>
    <w:rsid w:val="00B00AC2"/>
    <w:rsid w:val="00B00AC4"/>
    <w:rsid w:val="00B010A7"/>
    <w:rsid w:val="00B015D1"/>
    <w:rsid w:val="00B017C7"/>
    <w:rsid w:val="00B01D55"/>
    <w:rsid w:val="00B01DC8"/>
    <w:rsid w:val="00B03E3D"/>
    <w:rsid w:val="00B05933"/>
    <w:rsid w:val="00B05A3A"/>
    <w:rsid w:val="00B05B79"/>
    <w:rsid w:val="00B0687D"/>
    <w:rsid w:val="00B06C49"/>
    <w:rsid w:val="00B071AD"/>
    <w:rsid w:val="00B079A9"/>
    <w:rsid w:val="00B07B1D"/>
    <w:rsid w:val="00B10048"/>
    <w:rsid w:val="00B10603"/>
    <w:rsid w:val="00B1173F"/>
    <w:rsid w:val="00B1273E"/>
    <w:rsid w:val="00B13719"/>
    <w:rsid w:val="00B13B4E"/>
    <w:rsid w:val="00B13D75"/>
    <w:rsid w:val="00B14335"/>
    <w:rsid w:val="00B14AD4"/>
    <w:rsid w:val="00B14CC6"/>
    <w:rsid w:val="00B16765"/>
    <w:rsid w:val="00B16AC2"/>
    <w:rsid w:val="00B16E9C"/>
    <w:rsid w:val="00B17504"/>
    <w:rsid w:val="00B17750"/>
    <w:rsid w:val="00B17AFD"/>
    <w:rsid w:val="00B17DE9"/>
    <w:rsid w:val="00B20A78"/>
    <w:rsid w:val="00B212E6"/>
    <w:rsid w:val="00B21A6D"/>
    <w:rsid w:val="00B21AB2"/>
    <w:rsid w:val="00B21CCA"/>
    <w:rsid w:val="00B22811"/>
    <w:rsid w:val="00B234FA"/>
    <w:rsid w:val="00B23D3E"/>
    <w:rsid w:val="00B247CD"/>
    <w:rsid w:val="00B24A1A"/>
    <w:rsid w:val="00B26458"/>
    <w:rsid w:val="00B26990"/>
    <w:rsid w:val="00B2724E"/>
    <w:rsid w:val="00B278F3"/>
    <w:rsid w:val="00B27D46"/>
    <w:rsid w:val="00B32252"/>
    <w:rsid w:val="00B32C91"/>
    <w:rsid w:val="00B32F15"/>
    <w:rsid w:val="00B33A2B"/>
    <w:rsid w:val="00B33DED"/>
    <w:rsid w:val="00B33E24"/>
    <w:rsid w:val="00B343F4"/>
    <w:rsid w:val="00B34A10"/>
    <w:rsid w:val="00B34F2F"/>
    <w:rsid w:val="00B352D8"/>
    <w:rsid w:val="00B35DD1"/>
    <w:rsid w:val="00B3786C"/>
    <w:rsid w:val="00B40256"/>
    <w:rsid w:val="00B40351"/>
    <w:rsid w:val="00B4174F"/>
    <w:rsid w:val="00B42AD4"/>
    <w:rsid w:val="00B438B5"/>
    <w:rsid w:val="00B43E89"/>
    <w:rsid w:val="00B4411A"/>
    <w:rsid w:val="00B449CA"/>
    <w:rsid w:val="00B44D09"/>
    <w:rsid w:val="00B450FD"/>
    <w:rsid w:val="00B451B1"/>
    <w:rsid w:val="00B452C0"/>
    <w:rsid w:val="00B46BF4"/>
    <w:rsid w:val="00B4741C"/>
    <w:rsid w:val="00B5047E"/>
    <w:rsid w:val="00B50613"/>
    <w:rsid w:val="00B50B8B"/>
    <w:rsid w:val="00B50BB1"/>
    <w:rsid w:val="00B50FB0"/>
    <w:rsid w:val="00B5113E"/>
    <w:rsid w:val="00B515CA"/>
    <w:rsid w:val="00B52BDB"/>
    <w:rsid w:val="00B52C56"/>
    <w:rsid w:val="00B53026"/>
    <w:rsid w:val="00B54459"/>
    <w:rsid w:val="00B56153"/>
    <w:rsid w:val="00B566A0"/>
    <w:rsid w:val="00B573E8"/>
    <w:rsid w:val="00B5759F"/>
    <w:rsid w:val="00B577B0"/>
    <w:rsid w:val="00B57B9A"/>
    <w:rsid w:val="00B60179"/>
    <w:rsid w:val="00B60A96"/>
    <w:rsid w:val="00B60E0A"/>
    <w:rsid w:val="00B60E27"/>
    <w:rsid w:val="00B611F5"/>
    <w:rsid w:val="00B612AB"/>
    <w:rsid w:val="00B62D01"/>
    <w:rsid w:val="00B63B71"/>
    <w:rsid w:val="00B64E63"/>
    <w:rsid w:val="00B653D5"/>
    <w:rsid w:val="00B6706C"/>
    <w:rsid w:val="00B673AE"/>
    <w:rsid w:val="00B67465"/>
    <w:rsid w:val="00B67EA4"/>
    <w:rsid w:val="00B67F79"/>
    <w:rsid w:val="00B70050"/>
    <w:rsid w:val="00B70424"/>
    <w:rsid w:val="00B711C3"/>
    <w:rsid w:val="00B71D64"/>
    <w:rsid w:val="00B72085"/>
    <w:rsid w:val="00B72549"/>
    <w:rsid w:val="00B7276C"/>
    <w:rsid w:val="00B72AB1"/>
    <w:rsid w:val="00B73439"/>
    <w:rsid w:val="00B752F1"/>
    <w:rsid w:val="00B75675"/>
    <w:rsid w:val="00B76108"/>
    <w:rsid w:val="00B765E0"/>
    <w:rsid w:val="00B76FB4"/>
    <w:rsid w:val="00B77312"/>
    <w:rsid w:val="00B7736F"/>
    <w:rsid w:val="00B7788F"/>
    <w:rsid w:val="00B77B70"/>
    <w:rsid w:val="00B77F85"/>
    <w:rsid w:val="00B8133A"/>
    <w:rsid w:val="00B82243"/>
    <w:rsid w:val="00B827DF"/>
    <w:rsid w:val="00B82AC4"/>
    <w:rsid w:val="00B836CC"/>
    <w:rsid w:val="00B83E76"/>
    <w:rsid w:val="00B84165"/>
    <w:rsid w:val="00B8504A"/>
    <w:rsid w:val="00B85FA7"/>
    <w:rsid w:val="00B8632C"/>
    <w:rsid w:val="00B87538"/>
    <w:rsid w:val="00B90998"/>
    <w:rsid w:val="00B91B5D"/>
    <w:rsid w:val="00B91BF7"/>
    <w:rsid w:val="00B91F18"/>
    <w:rsid w:val="00B929F3"/>
    <w:rsid w:val="00B9332A"/>
    <w:rsid w:val="00B93A63"/>
    <w:rsid w:val="00B94060"/>
    <w:rsid w:val="00B94084"/>
    <w:rsid w:val="00B9528B"/>
    <w:rsid w:val="00B9659F"/>
    <w:rsid w:val="00B967DC"/>
    <w:rsid w:val="00B96E2A"/>
    <w:rsid w:val="00B97717"/>
    <w:rsid w:val="00BA0348"/>
    <w:rsid w:val="00BA4603"/>
    <w:rsid w:val="00BA4D1A"/>
    <w:rsid w:val="00BA5EB0"/>
    <w:rsid w:val="00BA6139"/>
    <w:rsid w:val="00BA64CA"/>
    <w:rsid w:val="00BA7098"/>
    <w:rsid w:val="00BA7A93"/>
    <w:rsid w:val="00BA7B97"/>
    <w:rsid w:val="00BB06D4"/>
    <w:rsid w:val="00BB145F"/>
    <w:rsid w:val="00BB1EC2"/>
    <w:rsid w:val="00BB25CF"/>
    <w:rsid w:val="00BB3212"/>
    <w:rsid w:val="00BB32ED"/>
    <w:rsid w:val="00BB3618"/>
    <w:rsid w:val="00BB3BDB"/>
    <w:rsid w:val="00BB4504"/>
    <w:rsid w:val="00BB4DB5"/>
    <w:rsid w:val="00BB509F"/>
    <w:rsid w:val="00BB5360"/>
    <w:rsid w:val="00BB5616"/>
    <w:rsid w:val="00BB5B6E"/>
    <w:rsid w:val="00BB6618"/>
    <w:rsid w:val="00BB6632"/>
    <w:rsid w:val="00BB6C5E"/>
    <w:rsid w:val="00BB7381"/>
    <w:rsid w:val="00BB7427"/>
    <w:rsid w:val="00BB77FB"/>
    <w:rsid w:val="00BC073B"/>
    <w:rsid w:val="00BC0961"/>
    <w:rsid w:val="00BC0C1B"/>
    <w:rsid w:val="00BC0D88"/>
    <w:rsid w:val="00BC11AA"/>
    <w:rsid w:val="00BC23BC"/>
    <w:rsid w:val="00BC24FD"/>
    <w:rsid w:val="00BC263F"/>
    <w:rsid w:val="00BC27CE"/>
    <w:rsid w:val="00BC2D95"/>
    <w:rsid w:val="00BC2F27"/>
    <w:rsid w:val="00BC415E"/>
    <w:rsid w:val="00BC4205"/>
    <w:rsid w:val="00BC5512"/>
    <w:rsid w:val="00BC5555"/>
    <w:rsid w:val="00BC591A"/>
    <w:rsid w:val="00BC65BC"/>
    <w:rsid w:val="00BC6EC4"/>
    <w:rsid w:val="00BD00DA"/>
    <w:rsid w:val="00BD1250"/>
    <w:rsid w:val="00BD25D4"/>
    <w:rsid w:val="00BD3384"/>
    <w:rsid w:val="00BD358C"/>
    <w:rsid w:val="00BD441E"/>
    <w:rsid w:val="00BD4567"/>
    <w:rsid w:val="00BD4FA5"/>
    <w:rsid w:val="00BD5267"/>
    <w:rsid w:val="00BD6360"/>
    <w:rsid w:val="00BD6820"/>
    <w:rsid w:val="00BD75D4"/>
    <w:rsid w:val="00BD7DC4"/>
    <w:rsid w:val="00BE046E"/>
    <w:rsid w:val="00BE06D9"/>
    <w:rsid w:val="00BE0B6B"/>
    <w:rsid w:val="00BE1A29"/>
    <w:rsid w:val="00BE2A75"/>
    <w:rsid w:val="00BE2BDC"/>
    <w:rsid w:val="00BE480D"/>
    <w:rsid w:val="00BE4CE3"/>
    <w:rsid w:val="00BE5113"/>
    <w:rsid w:val="00BE52DC"/>
    <w:rsid w:val="00BE60BB"/>
    <w:rsid w:val="00BE73A2"/>
    <w:rsid w:val="00BE7A99"/>
    <w:rsid w:val="00BE7BF2"/>
    <w:rsid w:val="00BF0557"/>
    <w:rsid w:val="00BF0809"/>
    <w:rsid w:val="00BF083B"/>
    <w:rsid w:val="00BF0CF0"/>
    <w:rsid w:val="00BF17BB"/>
    <w:rsid w:val="00BF3B07"/>
    <w:rsid w:val="00BF3BCD"/>
    <w:rsid w:val="00BF3E74"/>
    <w:rsid w:val="00BF3E99"/>
    <w:rsid w:val="00BF474A"/>
    <w:rsid w:val="00BF4C19"/>
    <w:rsid w:val="00BF4D96"/>
    <w:rsid w:val="00BF4DFE"/>
    <w:rsid w:val="00BF6F70"/>
    <w:rsid w:val="00BF7FC2"/>
    <w:rsid w:val="00C00097"/>
    <w:rsid w:val="00C00107"/>
    <w:rsid w:val="00C004D5"/>
    <w:rsid w:val="00C0066B"/>
    <w:rsid w:val="00C014F4"/>
    <w:rsid w:val="00C02439"/>
    <w:rsid w:val="00C02BA9"/>
    <w:rsid w:val="00C0469B"/>
    <w:rsid w:val="00C04873"/>
    <w:rsid w:val="00C049AB"/>
    <w:rsid w:val="00C04E34"/>
    <w:rsid w:val="00C05361"/>
    <w:rsid w:val="00C05F28"/>
    <w:rsid w:val="00C06374"/>
    <w:rsid w:val="00C06D07"/>
    <w:rsid w:val="00C0796B"/>
    <w:rsid w:val="00C105FA"/>
    <w:rsid w:val="00C1137B"/>
    <w:rsid w:val="00C12291"/>
    <w:rsid w:val="00C12330"/>
    <w:rsid w:val="00C129B6"/>
    <w:rsid w:val="00C12CD9"/>
    <w:rsid w:val="00C12F10"/>
    <w:rsid w:val="00C134C5"/>
    <w:rsid w:val="00C138AD"/>
    <w:rsid w:val="00C15DFD"/>
    <w:rsid w:val="00C16400"/>
    <w:rsid w:val="00C16ED7"/>
    <w:rsid w:val="00C16FDA"/>
    <w:rsid w:val="00C17164"/>
    <w:rsid w:val="00C172FA"/>
    <w:rsid w:val="00C17F40"/>
    <w:rsid w:val="00C20101"/>
    <w:rsid w:val="00C226AC"/>
    <w:rsid w:val="00C22A7F"/>
    <w:rsid w:val="00C2331B"/>
    <w:rsid w:val="00C23618"/>
    <w:rsid w:val="00C23768"/>
    <w:rsid w:val="00C24B11"/>
    <w:rsid w:val="00C25145"/>
    <w:rsid w:val="00C25CBF"/>
    <w:rsid w:val="00C2600C"/>
    <w:rsid w:val="00C266B6"/>
    <w:rsid w:val="00C2793B"/>
    <w:rsid w:val="00C27BD6"/>
    <w:rsid w:val="00C31133"/>
    <w:rsid w:val="00C311C9"/>
    <w:rsid w:val="00C31339"/>
    <w:rsid w:val="00C318B0"/>
    <w:rsid w:val="00C32202"/>
    <w:rsid w:val="00C32379"/>
    <w:rsid w:val="00C32EAA"/>
    <w:rsid w:val="00C32F18"/>
    <w:rsid w:val="00C33328"/>
    <w:rsid w:val="00C356DF"/>
    <w:rsid w:val="00C35E73"/>
    <w:rsid w:val="00C3696F"/>
    <w:rsid w:val="00C36E19"/>
    <w:rsid w:val="00C40569"/>
    <w:rsid w:val="00C414D4"/>
    <w:rsid w:val="00C415A7"/>
    <w:rsid w:val="00C41EA3"/>
    <w:rsid w:val="00C4263B"/>
    <w:rsid w:val="00C426BE"/>
    <w:rsid w:val="00C42D1E"/>
    <w:rsid w:val="00C438CA"/>
    <w:rsid w:val="00C43B1F"/>
    <w:rsid w:val="00C43B96"/>
    <w:rsid w:val="00C44130"/>
    <w:rsid w:val="00C4426E"/>
    <w:rsid w:val="00C45AD4"/>
    <w:rsid w:val="00C45D1B"/>
    <w:rsid w:val="00C46F15"/>
    <w:rsid w:val="00C47164"/>
    <w:rsid w:val="00C47CB6"/>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3047"/>
    <w:rsid w:val="00C6305F"/>
    <w:rsid w:val="00C6429B"/>
    <w:rsid w:val="00C65DC0"/>
    <w:rsid w:val="00C66362"/>
    <w:rsid w:val="00C668F6"/>
    <w:rsid w:val="00C66DBD"/>
    <w:rsid w:val="00C6749C"/>
    <w:rsid w:val="00C67572"/>
    <w:rsid w:val="00C6789B"/>
    <w:rsid w:val="00C67C67"/>
    <w:rsid w:val="00C70456"/>
    <w:rsid w:val="00C71909"/>
    <w:rsid w:val="00C721A0"/>
    <w:rsid w:val="00C72ABE"/>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D25"/>
    <w:rsid w:val="00C82373"/>
    <w:rsid w:val="00C8351E"/>
    <w:rsid w:val="00C84949"/>
    <w:rsid w:val="00C849D4"/>
    <w:rsid w:val="00C84A21"/>
    <w:rsid w:val="00C84EEC"/>
    <w:rsid w:val="00C8643E"/>
    <w:rsid w:val="00C87BF7"/>
    <w:rsid w:val="00C90065"/>
    <w:rsid w:val="00C90C26"/>
    <w:rsid w:val="00C911E2"/>
    <w:rsid w:val="00C9160B"/>
    <w:rsid w:val="00C9164F"/>
    <w:rsid w:val="00C9250A"/>
    <w:rsid w:val="00C932C0"/>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941"/>
    <w:rsid w:val="00CA097E"/>
    <w:rsid w:val="00CA098A"/>
    <w:rsid w:val="00CA139B"/>
    <w:rsid w:val="00CA194A"/>
    <w:rsid w:val="00CA2047"/>
    <w:rsid w:val="00CA371E"/>
    <w:rsid w:val="00CA38F0"/>
    <w:rsid w:val="00CA418C"/>
    <w:rsid w:val="00CA4373"/>
    <w:rsid w:val="00CA45EB"/>
    <w:rsid w:val="00CA4A1D"/>
    <w:rsid w:val="00CA5219"/>
    <w:rsid w:val="00CA75B8"/>
    <w:rsid w:val="00CB0E7E"/>
    <w:rsid w:val="00CB1D05"/>
    <w:rsid w:val="00CB3818"/>
    <w:rsid w:val="00CB4E20"/>
    <w:rsid w:val="00CB4F37"/>
    <w:rsid w:val="00CB4F7A"/>
    <w:rsid w:val="00CB5370"/>
    <w:rsid w:val="00CB5800"/>
    <w:rsid w:val="00CB66CB"/>
    <w:rsid w:val="00CB752D"/>
    <w:rsid w:val="00CC0124"/>
    <w:rsid w:val="00CC024D"/>
    <w:rsid w:val="00CC0673"/>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F03"/>
    <w:rsid w:val="00CD1245"/>
    <w:rsid w:val="00CD1483"/>
    <w:rsid w:val="00CD14A6"/>
    <w:rsid w:val="00CD1F51"/>
    <w:rsid w:val="00CD1F64"/>
    <w:rsid w:val="00CD2516"/>
    <w:rsid w:val="00CD268A"/>
    <w:rsid w:val="00CD287D"/>
    <w:rsid w:val="00CD3083"/>
    <w:rsid w:val="00CD32E5"/>
    <w:rsid w:val="00CD3409"/>
    <w:rsid w:val="00CD469D"/>
    <w:rsid w:val="00CD49E4"/>
    <w:rsid w:val="00CD4BBB"/>
    <w:rsid w:val="00CD567E"/>
    <w:rsid w:val="00CD6017"/>
    <w:rsid w:val="00CD69D7"/>
    <w:rsid w:val="00CD6E0B"/>
    <w:rsid w:val="00CE0112"/>
    <w:rsid w:val="00CE1014"/>
    <w:rsid w:val="00CE1BB3"/>
    <w:rsid w:val="00CE262E"/>
    <w:rsid w:val="00CE2A88"/>
    <w:rsid w:val="00CE2CA8"/>
    <w:rsid w:val="00CE2F02"/>
    <w:rsid w:val="00CE3880"/>
    <w:rsid w:val="00CE4D52"/>
    <w:rsid w:val="00CE5173"/>
    <w:rsid w:val="00CE5AA1"/>
    <w:rsid w:val="00CE5CC7"/>
    <w:rsid w:val="00CE6176"/>
    <w:rsid w:val="00CE7B2A"/>
    <w:rsid w:val="00CE7CFF"/>
    <w:rsid w:val="00CF01A1"/>
    <w:rsid w:val="00CF0E2B"/>
    <w:rsid w:val="00CF19CB"/>
    <w:rsid w:val="00CF2434"/>
    <w:rsid w:val="00CF271A"/>
    <w:rsid w:val="00CF2A03"/>
    <w:rsid w:val="00CF2B9D"/>
    <w:rsid w:val="00CF2CEF"/>
    <w:rsid w:val="00CF2E83"/>
    <w:rsid w:val="00CF33FE"/>
    <w:rsid w:val="00CF35B6"/>
    <w:rsid w:val="00CF5702"/>
    <w:rsid w:val="00CF582A"/>
    <w:rsid w:val="00CF7188"/>
    <w:rsid w:val="00D00511"/>
    <w:rsid w:val="00D00C2A"/>
    <w:rsid w:val="00D00EC2"/>
    <w:rsid w:val="00D010D9"/>
    <w:rsid w:val="00D01ED1"/>
    <w:rsid w:val="00D02ED6"/>
    <w:rsid w:val="00D03C67"/>
    <w:rsid w:val="00D04112"/>
    <w:rsid w:val="00D0420D"/>
    <w:rsid w:val="00D045C3"/>
    <w:rsid w:val="00D05D1A"/>
    <w:rsid w:val="00D0693B"/>
    <w:rsid w:val="00D06D69"/>
    <w:rsid w:val="00D07592"/>
    <w:rsid w:val="00D10102"/>
    <w:rsid w:val="00D10FAC"/>
    <w:rsid w:val="00D11A98"/>
    <w:rsid w:val="00D11C4A"/>
    <w:rsid w:val="00D123DC"/>
    <w:rsid w:val="00D13447"/>
    <w:rsid w:val="00D13BD1"/>
    <w:rsid w:val="00D1453E"/>
    <w:rsid w:val="00D15133"/>
    <w:rsid w:val="00D15A2D"/>
    <w:rsid w:val="00D15FD7"/>
    <w:rsid w:val="00D161DD"/>
    <w:rsid w:val="00D16D40"/>
    <w:rsid w:val="00D17222"/>
    <w:rsid w:val="00D2016B"/>
    <w:rsid w:val="00D207CC"/>
    <w:rsid w:val="00D208D6"/>
    <w:rsid w:val="00D20CC2"/>
    <w:rsid w:val="00D20D17"/>
    <w:rsid w:val="00D20FE5"/>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DBE"/>
    <w:rsid w:val="00D270AD"/>
    <w:rsid w:val="00D271AC"/>
    <w:rsid w:val="00D27929"/>
    <w:rsid w:val="00D27C15"/>
    <w:rsid w:val="00D27F66"/>
    <w:rsid w:val="00D302ED"/>
    <w:rsid w:val="00D30487"/>
    <w:rsid w:val="00D30DBC"/>
    <w:rsid w:val="00D32BCA"/>
    <w:rsid w:val="00D33BE2"/>
    <w:rsid w:val="00D33DD1"/>
    <w:rsid w:val="00D33DE6"/>
    <w:rsid w:val="00D34A4F"/>
    <w:rsid w:val="00D34AF1"/>
    <w:rsid w:val="00D34C50"/>
    <w:rsid w:val="00D3536D"/>
    <w:rsid w:val="00D3558A"/>
    <w:rsid w:val="00D360C1"/>
    <w:rsid w:val="00D36D29"/>
    <w:rsid w:val="00D36E27"/>
    <w:rsid w:val="00D36F7F"/>
    <w:rsid w:val="00D37856"/>
    <w:rsid w:val="00D37A90"/>
    <w:rsid w:val="00D405E2"/>
    <w:rsid w:val="00D40985"/>
    <w:rsid w:val="00D40BB2"/>
    <w:rsid w:val="00D4108D"/>
    <w:rsid w:val="00D42047"/>
    <w:rsid w:val="00D43436"/>
    <w:rsid w:val="00D439E5"/>
    <w:rsid w:val="00D448DB"/>
    <w:rsid w:val="00D45E12"/>
    <w:rsid w:val="00D47719"/>
    <w:rsid w:val="00D4779A"/>
    <w:rsid w:val="00D509FC"/>
    <w:rsid w:val="00D50A91"/>
    <w:rsid w:val="00D52EF5"/>
    <w:rsid w:val="00D53D27"/>
    <w:rsid w:val="00D54BBB"/>
    <w:rsid w:val="00D54CE1"/>
    <w:rsid w:val="00D55367"/>
    <w:rsid w:val="00D55897"/>
    <w:rsid w:val="00D565D3"/>
    <w:rsid w:val="00D57346"/>
    <w:rsid w:val="00D57444"/>
    <w:rsid w:val="00D60253"/>
    <w:rsid w:val="00D60849"/>
    <w:rsid w:val="00D610BC"/>
    <w:rsid w:val="00D61A9A"/>
    <w:rsid w:val="00D61AEE"/>
    <w:rsid w:val="00D62EB1"/>
    <w:rsid w:val="00D639CC"/>
    <w:rsid w:val="00D63C42"/>
    <w:rsid w:val="00D640FC"/>
    <w:rsid w:val="00D64C49"/>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125C"/>
    <w:rsid w:val="00D71DED"/>
    <w:rsid w:val="00D7220E"/>
    <w:rsid w:val="00D73392"/>
    <w:rsid w:val="00D73597"/>
    <w:rsid w:val="00D7388D"/>
    <w:rsid w:val="00D74FF9"/>
    <w:rsid w:val="00D75E37"/>
    <w:rsid w:val="00D770F8"/>
    <w:rsid w:val="00D7742B"/>
    <w:rsid w:val="00D77487"/>
    <w:rsid w:val="00D77953"/>
    <w:rsid w:val="00D77AEE"/>
    <w:rsid w:val="00D801DD"/>
    <w:rsid w:val="00D810D7"/>
    <w:rsid w:val="00D826FF"/>
    <w:rsid w:val="00D82988"/>
    <w:rsid w:val="00D82EB3"/>
    <w:rsid w:val="00D8333A"/>
    <w:rsid w:val="00D853FF"/>
    <w:rsid w:val="00D85768"/>
    <w:rsid w:val="00D871E4"/>
    <w:rsid w:val="00D87E47"/>
    <w:rsid w:val="00D91F14"/>
    <w:rsid w:val="00D93A7C"/>
    <w:rsid w:val="00D948A0"/>
    <w:rsid w:val="00D94A31"/>
    <w:rsid w:val="00D95E4E"/>
    <w:rsid w:val="00D95F0E"/>
    <w:rsid w:val="00D96AEF"/>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A7E70"/>
    <w:rsid w:val="00DB07A0"/>
    <w:rsid w:val="00DB07F3"/>
    <w:rsid w:val="00DB0B2B"/>
    <w:rsid w:val="00DB0DBD"/>
    <w:rsid w:val="00DB10A7"/>
    <w:rsid w:val="00DB2423"/>
    <w:rsid w:val="00DB3732"/>
    <w:rsid w:val="00DB37B4"/>
    <w:rsid w:val="00DB4358"/>
    <w:rsid w:val="00DB5A88"/>
    <w:rsid w:val="00DB6CBC"/>
    <w:rsid w:val="00DB6CD6"/>
    <w:rsid w:val="00DB75D7"/>
    <w:rsid w:val="00DC0AD7"/>
    <w:rsid w:val="00DC0CED"/>
    <w:rsid w:val="00DC0CFE"/>
    <w:rsid w:val="00DC1B25"/>
    <w:rsid w:val="00DC1F1B"/>
    <w:rsid w:val="00DC1FCE"/>
    <w:rsid w:val="00DC3E5D"/>
    <w:rsid w:val="00DC3F81"/>
    <w:rsid w:val="00DC433B"/>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3F46"/>
    <w:rsid w:val="00DD42CE"/>
    <w:rsid w:val="00DD5C6C"/>
    <w:rsid w:val="00DD5D42"/>
    <w:rsid w:val="00DD6A82"/>
    <w:rsid w:val="00DD7162"/>
    <w:rsid w:val="00DD725F"/>
    <w:rsid w:val="00DD75DB"/>
    <w:rsid w:val="00DE0877"/>
    <w:rsid w:val="00DE08AA"/>
    <w:rsid w:val="00DE118A"/>
    <w:rsid w:val="00DE3A31"/>
    <w:rsid w:val="00DE53C0"/>
    <w:rsid w:val="00DE5675"/>
    <w:rsid w:val="00DE5A51"/>
    <w:rsid w:val="00DE6710"/>
    <w:rsid w:val="00DE7775"/>
    <w:rsid w:val="00DF017C"/>
    <w:rsid w:val="00DF074F"/>
    <w:rsid w:val="00DF09E5"/>
    <w:rsid w:val="00DF1B19"/>
    <w:rsid w:val="00DF1C4A"/>
    <w:rsid w:val="00DF22DB"/>
    <w:rsid w:val="00DF2E82"/>
    <w:rsid w:val="00DF3A36"/>
    <w:rsid w:val="00DF47C3"/>
    <w:rsid w:val="00DF51C5"/>
    <w:rsid w:val="00DF59A6"/>
    <w:rsid w:val="00DF6474"/>
    <w:rsid w:val="00DF6946"/>
    <w:rsid w:val="00E00352"/>
    <w:rsid w:val="00E01031"/>
    <w:rsid w:val="00E0187C"/>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EFB"/>
    <w:rsid w:val="00E12F25"/>
    <w:rsid w:val="00E13CE2"/>
    <w:rsid w:val="00E140E1"/>
    <w:rsid w:val="00E146C6"/>
    <w:rsid w:val="00E14F51"/>
    <w:rsid w:val="00E15058"/>
    <w:rsid w:val="00E15797"/>
    <w:rsid w:val="00E1704C"/>
    <w:rsid w:val="00E17EBC"/>
    <w:rsid w:val="00E207A5"/>
    <w:rsid w:val="00E20C8B"/>
    <w:rsid w:val="00E21C91"/>
    <w:rsid w:val="00E21DB5"/>
    <w:rsid w:val="00E21EFA"/>
    <w:rsid w:val="00E21F58"/>
    <w:rsid w:val="00E22542"/>
    <w:rsid w:val="00E229D7"/>
    <w:rsid w:val="00E22F12"/>
    <w:rsid w:val="00E23BDC"/>
    <w:rsid w:val="00E241AC"/>
    <w:rsid w:val="00E2439C"/>
    <w:rsid w:val="00E247E4"/>
    <w:rsid w:val="00E2484C"/>
    <w:rsid w:val="00E26018"/>
    <w:rsid w:val="00E2613B"/>
    <w:rsid w:val="00E2683B"/>
    <w:rsid w:val="00E26A37"/>
    <w:rsid w:val="00E26B77"/>
    <w:rsid w:val="00E27417"/>
    <w:rsid w:val="00E27438"/>
    <w:rsid w:val="00E278A4"/>
    <w:rsid w:val="00E279AF"/>
    <w:rsid w:val="00E27C1C"/>
    <w:rsid w:val="00E305FE"/>
    <w:rsid w:val="00E30879"/>
    <w:rsid w:val="00E312FA"/>
    <w:rsid w:val="00E328FD"/>
    <w:rsid w:val="00E32919"/>
    <w:rsid w:val="00E32D5E"/>
    <w:rsid w:val="00E334AC"/>
    <w:rsid w:val="00E33A16"/>
    <w:rsid w:val="00E33D7C"/>
    <w:rsid w:val="00E362A4"/>
    <w:rsid w:val="00E3734A"/>
    <w:rsid w:val="00E40152"/>
    <w:rsid w:val="00E40AA8"/>
    <w:rsid w:val="00E40E10"/>
    <w:rsid w:val="00E410B7"/>
    <w:rsid w:val="00E41B4A"/>
    <w:rsid w:val="00E41CB1"/>
    <w:rsid w:val="00E41D21"/>
    <w:rsid w:val="00E41E8C"/>
    <w:rsid w:val="00E42378"/>
    <w:rsid w:val="00E4247B"/>
    <w:rsid w:val="00E4259B"/>
    <w:rsid w:val="00E42D61"/>
    <w:rsid w:val="00E4478D"/>
    <w:rsid w:val="00E4578D"/>
    <w:rsid w:val="00E45892"/>
    <w:rsid w:val="00E458EF"/>
    <w:rsid w:val="00E45905"/>
    <w:rsid w:val="00E45FC3"/>
    <w:rsid w:val="00E46176"/>
    <w:rsid w:val="00E46370"/>
    <w:rsid w:val="00E473B0"/>
    <w:rsid w:val="00E50136"/>
    <w:rsid w:val="00E504D5"/>
    <w:rsid w:val="00E509C2"/>
    <w:rsid w:val="00E51316"/>
    <w:rsid w:val="00E52421"/>
    <w:rsid w:val="00E536CA"/>
    <w:rsid w:val="00E55B5D"/>
    <w:rsid w:val="00E55F38"/>
    <w:rsid w:val="00E5615F"/>
    <w:rsid w:val="00E565CD"/>
    <w:rsid w:val="00E56C69"/>
    <w:rsid w:val="00E56D24"/>
    <w:rsid w:val="00E576B6"/>
    <w:rsid w:val="00E57780"/>
    <w:rsid w:val="00E57857"/>
    <w:rsid w:val="00E57D45"/>
    <w:rsid w:val="00E57DCD"/>
    <w:rsid w:val="00E60C9F"/>
    <w:rsid w:val="00E60CB0"/>
    <w:rsid w:val="00E61DA2"/>
    <w:rsid w:val="00E6248C"/>
    <w:rsid w:val="00E62758"/>
    <w:rsid w:val="00E62B1B"/>
    <w:rsid w:val="00E62D49"/>
    <w:rsid w:val="00E63866"/>
    <w:rsid w:val="00E63F86"/>
    <w:rsid w:val="00E64092"/>
    <w:rsid w:val="00E64910"/>
    <w:rsid w:val="00E65356"/>
    <w:rsid w:val="00E65EFF"/>
    <w:rsid w:val="00E65F5D"/>
    <w:rsid w:val="00E662FC"/>
    <w:rsid w:val="00E67137"/>
    <w:rsid w:val="00E6724C"/>
    <w:rsid w:val="00E6768A"/>
    <w:rsid w:val="00E67E97"/>
    <w:rsid w:val="00E70314"/>
    <w:rsid w:val="00E70C47"/>
    <w:rsid w:val="00E70F21"/>
    <w:rsid w:val="00E71033"/>
    <w:rsid w:val="00E71C7F"/>
    <w:rsid w:val="00E71EB5"/>
    <w:rsid w:val="00E7275C"/>
    <w:rsid w:val="00E72CB8"/>
    <w:rsid w:val="00E7315B"/>
    <w:rsid w:val="00E73DD3"/>
    <w:rsid w:val="00E7447E"/>
    <w:rsid w:val="00E748D9"/>
    <w:rsid w:val="00E74CF3"/>
    <w:rsid w:val="00E74FD5"/>
    <w:rsid w:val="00E754B4"/>
    <w:rsid w:val="00E760C3"/>
    <w:rsid w:val="00E76203"/>
    <w:rsid w:val="00E76838"/>
    <w:rsid w:val="00E76C0D"/>
    <w:rsid w:val="00E77445"/>
    <w:rsid w:val="00E77646"/>
    <w:rsid w:val="00E776C1"/>
    <w:rsid w:val="00E805C7"/>
    <w:rsid w:val="00E807E6"/>
    <w:rsid w:val="00E81147"/>
    <w:rsid w:val="00E81743"/>
    <w:rsid w:val="00E818BE"/>
    <w:rsid w:val="00E825B4"/>
    <w:rsid w:val="00E82C61"/>
    <w:rsid w:val="00E83205"/>
    <w:rsid w:val="00E8391A"/>
    <w:rsid w:val="00E8394F"/>
    <w:rsid w:val="00E8463E"/>
    <w:rsid w:val="00E84A55"/>
    <w:rsid w:val="00E84F8F"/>
    <w:rsid w:val="00E855AE"/>
    <w:rsid w:val="00E868EA"/>
    <w:rsid w:val="00E9031E"/>
    <w:rsid w:val="00E90969"/>
    <w:rsid w:val="00E90ADC"/>
    <w:rsid w:val="00E90D66"/>
    <w:rsid w:val="00E91304"/>
    <w:rsid w:val="00E9192C"/>
    <w:rsid w:val="00E92EC0"/>
    <w:rsid w:val="00E93243"/>
    <w:rsid w:val="00E94320"/>
    <w:rsid w:val="00E94937"/>
    <w:rsid w:val="00E949B7"/>
    <w:rsid w:val="00E94A66"/>
    <w:rsid w:val="00E94DEA"/>
    <w:rsid w:val="00E94E35"/>
    <w:rsid w:val="00E953EB"/>
    <w:rsid w:val="00E95804"/>
    <w:rsid w:val="00E95E4F"/>
    <w:rsid w:val="00E960EE"/>
    <w:rsid w:val="00E966D4"/>
    <w:rsid w:val="00E966E1"/>
    <w:rsid w:val="00E96B8A"/>
    <w:rsid w:val="00E96C59"/>
    <w:rsid w:val="00E96D22"/>
    <w:rsid w:val="00E97322"/>
    <w:rsid w:val="00E97F65"/>
    <w:rsid w:val="00EA13B5"/>
    <w:rsid w:val="00EA19DB"/>
    <w:rsid w:val="00EA1C44"/>
    <w:rsid w:val="00EA30A8"/>
    <w:rsid w:val="00EA33C9"/>
    <w:rsid w:val="00EA3696"/>
    <w:rsid w:val="00EA38F7"/>
    <w:rsid w:val="00EA5E2E"/>
    <w:rsid w:val="00EA76D3"/>
    <w:rsid w:val="00EA798B"/>
    <w:rsid w:val="00EB0E7C"/>
    <w:rsid w:val="00EB1076"/>
    <w:rsid w:val="00EB18F4"/>
    <w:rsid w:val="00EB1ACA"/>
    <w:rsid w:val="00EB1B0E"/>
    <w:rsid w:val="00EB248C"/>
    <w:rsid w:val="00EB260A"/>
    <w:rsid w:val="00EB2FFE"/>
    <w:rsid w:val="00EB36DC"/>
    <w:rsid w:val="00EB3C62"/>
    <w:rsid w:val="00EB4E04"/>
    <w:rsid w:val="00EB5558"/>
    <w:rsid w:val="00EB5CCE"/>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FC2"/>
    <w:rsid w:val="00ED25C7"/>
    <w:rsid w:val="00ED2A80"/>
    <w:rsid w:val="00ED2FBF"/>
    <w:rsid w:val="00ED3156"/>
    <w:rsid w:val="00ED4516"/>
    <w:rsid w:val="00ED61C5"/>
    <w:rsid w:val="00ED7073"/>
    <w:rsid w:val="00ED7147"/>
    <w:rsid w:val="00ED7590"/>
    <w:rsid w:val="00ED7618"/>
    <w:rsid w:val="00ED7E59"/>
    <w:rsid w:val="00EE04CC"/>
    <w:rsid w:val="00EE10D6"/>
    <w:rsid w:val="00EE1A05"/>
    <w:rsid w:val="00EE1D13"/>
    <w:rsid w:val="00EE20E1"/>
    <w:rsid w:val="00EE243B"/>
    <w:rsid w:val="00EE342D"/>
    <w:rsid w:val="00EE356F"/>
    <w:rsid w:val="00EE3584"/>
    <w:rsid w:val="00EE39A7"/>
    <w:rsid w:val="00EE3DC5"/>
    <w:rsid w:val="00EE503D"/>
    <w:rsid w:val="00EE52C9"/>
    <w:rsid w:val="00EE58A4"/>
    <w:rsid w:val="00EE6370"/>
    <w:rsid w:val="00EE682E"/>
    <w:rsid w:val="00EE68F4"/>
    <w:rsid w:val="00EE788C"/>
    <w:rsid w:val="00EF09D9"/>
    <w:rsid w:val="00EF0A09"/>
    <w:rsid w:val="00EF11E7"/>
    <w:rsid w:val="00EF1567"/>
    <w:rsid w:val="00EF1A1F"/>
    <w:rsid w:val="00EF282C"/>
    <w:rsid w:val="00EF3D0D"/>
    <w:rsid w:val="00EF4192"/>
    <w:rsid w:val="00EF440C"/>
    <w:rsid w:val="00EF511C"/>
    <w:rsid w:val="00EF5461"/>
    <w:rsid w:val="00EF5499"/>
    <w:rsid w:val="00EF5D9D"/>
    <w:rsid w:val="00EF65F5"/>
    <w:rsid w:val="00EF6725"/>
    <w:rsid w:val="00EF6D47"/>
    <w:rsid w:val="00EF71F5"/>
    <w:rsid w:val="00EF760A"/>
    <w:rsid w:val="00EF7975"/>
    <w:rsid w:val="00EF7978"/>
    <w:rsid w:val="00F00610"/>
    <w:rsid w:val="00F00F6B"/>
    <w:rsid w:val="00F01427"/>
    <w:rsid w:val="00F01508"/>
    <w:rsid w:val="00F01CB7"/>
    <w:rsid w:val="00F032AA"/>
    <w:rsid w:val="00F04763"/>
    <w:rsid w:val="00F0512B"/>
    <w:rsid w:val="00F067E0"/>
    <w:rsid w:val="00F0768D"/>
    <w:rsid w:val="00F07970"/>
    <w:rsid w:val="00F0797A"/>
    <w:rsid w:val="00F07A23"/>
    <w:rsid w:val="00F07C9E"/>
    <w:rsid w:val="00F101B5"/>
    <w:rsid w:val="00F102CB"/>
    <w:rsid w:val="00F102DF"/>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17E93"/>
    <w:rsid w:val="00F20685"/>
    <w:rsid w:val="00F208FF"/>
    <w:rsid w:val="00F2119B"/>
    <w:rsid w:val="00F21540"/>
    <w:rsid w:val="00F21DD3"/>
    <w:rsid w:val="00F233E4"/>
    <w:rsid w:val="00F23505"/>
    <w:rsid w:val="00F23B20"/>
    <w:rsid w:val="00F244B2"/>
    <w:rsid w:val="00F244D5"/>
    <w:rsid w:val="00F2537C"/>
    <w:rsid w:val="00F25EA7"/>
    <w:rsid w:val="00F2623F"/>
    <w:rsid w:val="00F262D6"/>
    <w:rsid w:val="00F2640C"/>
    <w:rsid w:val="00F27796"/>
    <w:rsid w:val="00F27B3E"/>
    <w:rsid w:val="00F27F93"/>
    <w:rsid w:val="00F30D2F"/>
    <w:rsid w:val="00F30E61"/>
    <w:rsid w:val="00F30F8C"/>
    <w:rsid w:val="00F313DB"/>
    <w:rsid w:val="00F317C3"/>
    <w:rsid w:val="00F31B2A"/>
    <w:rsid w:val="00F328C9"/>
    <w:rsid w:val="00F32D48"/>
    <w:rsid w:val="00F33D51"/>
    <w:rsid w:val="00F35961"/>
    <w:rsid w:val="00F35EEA"/>
    <w:rsid w:val="00F363CB"/>
    <w:rsid w:val="00F368BB"/>
    <w:rsid w:val="00F36E1E"/>
    <w:rsid w:val="00F370F9"/>
    <w:rsid w:val="00F4285C"/>
    <w:rsid w:val="00F42B27"/>
    <w:rsid w:val="00F42C63"/>
    <w:rsid w:val="00F42D2D"/>
    <w:rsid w:val="00F43519"/>
    <w:rsid w:val="00F445FE"/>
    <w:rsid w:val="00F4589B"/>
    <w:rsid w:val="00F4707A"/>
    <w:rsid w:val="00F474AE"/>
    <w:rsid w:val="00F50528"/>
    <w:rsid w:val="00F50750"/>
    <w:rsid w:val="00F51B9C"/>
    <w:rsid w:val="00F52331"/>
    <w:rsid w:val="00F525A5"/>
    <w:rsid w:val="00F52816"/>
    <w:rsid w:val="00F528C0"/>
    <w:rsid w:val="00F5298E"/>
    <w:rsid w:val="00F538AE"/>
    <w:rsid w:val="00F5473B"/>
    <w:rsid w:val="00F54987"/>
    <w:rsid w:val="00F57CDF"/>
    <w:rsid w:val="00F60541"/>
    <w:rsid w:val="00F60872"/>
    <w:rsid w:val="00F6097C"/>
    <w:rsid w:val="00F61666"/>
    <w:rsid w:val="00F61998"/>
    <w:rsid w:val="00F627BF"/>
    <w:rsid w:val="00F62FEF"/>
    <w:rsid w:val="00F630EF"/>
    <w:rsid w:val="00F638D8"/>
    <w:rsid w:val="00F63A43"/>
    <w:rsid w:val="00F63C47"/>
    <w:rsid w:val="00F645BC"/>
    <w:rsid w:val="00F64B56"/>
    <w:rsid w:val="00F650FA"/>
    <w:rsid w:val="00F6640C"/>
    <w:rsid w:val="00F66E67"/>
    <w:rsid w:val="00F673F5"/>
    <w:rsid w:val="00F67F5A"/>
    <w:rsid w:val="00F70B84"/>
    <w:rsid w:val="00F70CDB"/>
    <w:rsid w:val="00F721FB"/>
    <w:rsid w:val="00F7241A"/>
    <w:rsid w:val="00F7273A"/>
    <w:rsid w:val="00F729C6"/>
    <w:rsid w:val="00F72C25"/>
    <w:rsid w:val="00F72EAF"/>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AE"/>
    <w:rsid w:val="00F829FE"/>
    <w:rsid w:val="00F82ACE"/>
    <w:rsid w:val="00F835E6"/>
    <w:rsid w:val="00F83809"/>
    <w:rsid w:val="00F84054"/>
    <w:rsid w:val="00F84F7B"/>
    <w:rsid w:val="00F85160"/>
    <w:rsid w:val="00F8547B"/>
    <w:rsid w:val="00F87082"/>
    <w:rsid w:val="00F87FFD"/>
    <w:rsid w:val="00F90023"/>
    <w:rsid w:val="00F900E9"/>
    <w:rsid w:val="00F902A8"/>
    <w:rsid w:val="00F904D4"/>
    <w:rsid w:val="00F91629"/>
    <w:rsid w:val="00F91929"/>
    <w:rsid w:val="00F91A97"/>
    <w:rsid w:val="00F921C6"/>
    <w:rsid w:val="00F92E98"/>
    <w:rsid w:val="00F92F38"/>
    <w:rsid w:val="00F93561"/>
    <w:rsid w:val="00F939E9"/>
    <w:rsid w:val="00F93D01"/>
    <w:rsid w:val="00F94109"/>
    <w:rsid w:val="00F94151"/>
    <w:rsid w:val="00F95D77"/>
    <w:rsid w:val="00F95F25"/>
    <w:rsid w:val="00F96AB2"/>
    <w:rsid w:val="00F96D2E"/>
    <w:rsid w:val="00F973B6"/>
    <w:rsid w:val="00F97BF9"/>
    <w:rsid w:val="00FA02BC"/>
    <w:rsid w:val="00FA03DF"/>
    <w:rsid w:val="00FA092B"/>
    <w:rsid w:val="00FA1550"/>
    <w:rsid w:val="00FA16BC"/>
    <w:rsid w:val="00FA181F"/>
    <w:rsid w:val="00FA190D"/>
    <w:rsid w:val="00FA1AB4"/>
    <w:rsid w:val="00FA1D5E"/>
    <w:rsid w:val="00FA1EF2"/>
    <w:rsid w:val="00FA2039"/>
    <w:rsid w:val="00FA2491"/>
    <w:rsid w:val="00FA2634"/>
    <w:rsid w:val="00FA30C3"/>
    <w:rsid w:val="00FA3768"/>
    <w:rsid w:val="00FA3A73"/>
    <w:rsid w:val="00FA3C8D"/>
    <w:rsid w:val="00FA42C8"/>
    <w:rsid w:val="00FA4854"/>
    <w:rsid w:val="00FA4B1B"/>
    <w:rsid w:val="00FA662C"/>
    <w:rsid w:val="00FA69B3"/>
    <w:rsid w:val="00FA704A"/>
    <w:rsid w:val="00FA7D46"/>
    <w:rsid w:val="00FB00D7"/>
    <w:rsid w:val="00FB0581"/>
    <w:rsid w:val="00FB1AD6"/>
    <w:rsid w:val="00FB24C4"/>
    <w:rsid w:val="00FB25D0"/>
    <w:rsid w:val="00FB2B33"/>
    <w:rsid w:val="00FB31FB"/>
    <w:rsid w:val="00FB35F4"/>
    <w:rsid w:val="00FB36E4"/>
    <w:rsid w:val="00FB37E9"/>
    <w:rsid w:val="00FB3D42"/>
    <w:rsid w:val="00FB3E2D"/>
    <w:rsid w:val="00FB4CD5"/>
    <w:rsid w:val="00FB4FF0"/>
    <w:rsid w:val="00FB53BE"/>
    <w:rsid w:val="00FB54E0"/>
    <w:rsid w:val="00FB5D0C"/>
    <w:rsid w:val="00FB67CC"/>
    <w:rsid w:val="00FB709B"/>
    <w:rsid w:val="00FB77DA"/>
    <w:rsid w:val="00FC0BCC"/>
    <w:rsid w:val="00FC0CAE"/>
    <w:rsid w:val="00FC0CBF"/>
    <w:rsid w:val="00FC0EEF"/>
    <w:rsid w:val="00FC12F6"/>
    <w:rsid w:val="00FC1B99"/>
    <w:rsid w:val="00FC217E"/>
    <w:rsid w:val="00FC29C0"/>
    <w:rsid w:val="00FC2D20"/>
    <w:rsid w:val="00FC3494"/>
    <w:rsid w:val="00FC456F"/>
    <w:rsid w:val="00FC4E83"/>
    <w:rsid w:val="00FC5BEF"/>
    <w:rsid w:val="00FC5EF8"/>
    <w:rsid w:val="00FC6EDB"/>
    <w:rsid w:val="00FC72A8"/>
    <w:rsid w:val="00FC7875"/>
    <w:rsid w:val="00FC797F"/>
    <w:rsid w:val="00FD02FE"/>
    <w:rsid w:val="00FD0D6E"/>
    <w:rsid w:val="00FD0E3F"/>
    <w:rsid w:val="00FD1160"/>
    <w:rsid w:val="00FD2D98"/>
    <w:rsid w:val="00FD3758"/>
    <w:rsid w:val="00FD39A9"/>
    <w:rsid w:val="00FD3F1D"/>
    <w:rsid w:val="00FD3FF8"/>
    <w:rsid w:val="00FD40A6"/>
    <w:rsid w:val="00FD415B"/>
    <w:rsid w:val="00FD47E0"/>
    <w:rsid w:val="00FD4B3A"/>
    <w:rsid w:val="00FD4D8F"/>
    <w:rsid w:val="00FD5783"/>
    <w:rsid w:val="00FD70E8"/>
    <w:rsid w:val="00FD7BE3"/>
    <w:rsid w:val="00FD7BED"/>
    <w:rsid w:val="00FE008C"/>
    <w:rsid w:val="00FE067F"/>
    <w:rsid w:val="00FE0C8D"/>
    <w:rsid w:val="00FE1A57"/>
    <w:rsid w:val="00FE1D16"/>
    <w:rsid w:val="00FE242C"/>
    <w:rsid w:val="00FE2442"/>
    <w:rsid w:val="00FE24E9"/>
    <w:rsid w:val="00FE28E6"/>
    <w:rsid w:val="00FE30FF"/>
    <w:rsid w:val="00FE4435"/>
    <w:rsid w:val="00FE4748"/>
    <w:rsid w:val="00FE4768"/>
    <w:rsid w:val="00FE491E"/>
    <w:rsid w:val="00FE4A5A"/>
    <w:rsid w:val="00FE50EB"/>
    <w:rsid w:val="00FE522B"/>
    <w:rsid w:val="00FE523D"/>
    <w:rsid w:val="00FE545F"/>
    <w:rsid w:val="00FE5716"/>
    <w:rsid w:val="00FE5CD5"/>
    <w:rsid w:val="00FE5D82"/>
    <w:rsid w:val="00FE5E56"/>
    <w:rsid w:val="00FE60EB"/>
    <w:rsid w:val="00FE6955"/>
    <w:rsid w:val="00FE7126"/>
    <w:rsid w:val="00FE7BA7"/>
    <w:rsid w:val="00FF0486"/>
    <w:rsid w:val="00FF181B"/>
    <w:rsid w:val="00FF1B27"/>
    <w:rsid w:val="00FF266A"/>
    <w:rsid w:val="00FF2A2E"/>
    <w:rsid w:val="00FF3139"/>
    <w:rsid w:val="00FF3191"/>
    <w:rsid w:val="00FF3544"/>
    <w:rsid w:val="00FF368A"/>
    <w:rsid w:val="00FF3885"/>
    <w:rsid w:val="00FF40C1"/>
    <w:rsid w:val="00FF40DC"/>
    <w:rsid w:val="00FF4A73"/>
    <w:rsid w:val="00FF4AAB"/>
    <w:rsid w:val="00FF4EB4"/>
    <w:rsid w:val="00FF5139"/>
    <w:rsid w:val="00FF5839"/>
    <w:rsid w:val="00FF59DA"/>
    <w:rsid w:val="00FF5CAC"/>
    <w:rsid w:val="00FF64B3"/>
    <w:rsid w:val="00FF6505"/>
    <w:rsid w:val="00FF662A"/>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010A599"/>
  <w15:docId w15:val="{61DAFA04-4897-4BB0-87C0-BB63E1F1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 w:type="character" w:styleId="UnresolvedMention">
    <w:name w:val="Unresolved Mention"/>
    <w:basedOn w:val="DefaultParagraphFont"/>
    <w:uiPriority w:val="99"/>
    <w:semiHidden/>
    <w:unhideWhenUsed/>
    <w:rsid w:val="00F2640C"/>
    <w:rPr>
      <w:color w:val="605E5C"/>
      <w:shd w:val="clear" w:color="auto" w:fill="E1DFDD"/>
    </w:rPr>
  </w:style>
  <w:style w:type="character" w:styleId="FollowedHyperlink">
    <w:name w:val="FollowedHyperlink"/>
    <w:basedOn w:val="DefaultParagraphFont"/>
    <w:uiPriority w:val="99"/>
    <w:semiHidden/>
    <w:unhideWhenUsed/>
    <w:rsid w:val="0011295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view.officeapps.live.com/op/view.aspx?src=https%3A%2F%2Fsbuhb.nhs.wales%2Fabout-us%2Fkey-documents-folder%2Fboard-papers%2Fhealth-board-march-2025%2F3-1-jcc-annual-update-to-sbuhb-27-mar-2025-v2-pptx%2F&amp;wdOrigin=BROWSELINK"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view.officeapps.live.com/op/view.aspx?src=https%3A%2F%2Fsbuhb.nhs.wales%2Fabout-us%2Fkey-documents-folder%2Fboard-papers%2Fhealth-board-march-2025%2F2-1-dig-strategy-story-pptx%2F&amp;wdOrigin=BROWSELINK"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72A8F8F-C124-4A18-A0A2-20E61F0232B9}">
  <ds:schemaRefs>
    <ds:schemaRef ds:uri="http://schemas.openxmlformats.org/officeDocument/2006/bibliography"/>
    <ds:schemaRef ds:uri="http://www.w3.org/2000/xmlns/"/>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www.w3.org/2000/xmlns/"/>
    <ds:schemaRef ds:uri="7f1e23f3-31d3-499f-875e-2157d9103bac"/>
    <ds:schemaRef ds:uri="http://www.w3.org/2001/XMLSchema-instance"/>
    <ds:schemaRef ds:uri="http://schemas.microsoft.com/office/infopath/2007/PartnerControls"/>
  </ds:schemaRefs>
</ds:datastoreItem>
</file>

<file path=customXml/itemProps4.xml><?xml version="1.0" encoding="utf-8"?>
<ds:datastoreItem xmlns:ds="http://schemas.openxmlformats.org/officeDocument/2006/customXml" ds:itemID="{A4F98E27-60DC-46AD-9E13-37CBA28572C7}">
  <ds:schemaRefs>
    <ds:schemaRef ds:uri="http://schemas.microsoft.com/office/2006/metadata/contentType"/>
    <ds:schemaRef ds:uri="http://schemas.microsoft.com/office/2006/metadata/properties/metaAttributes"/>
    <ds:schemaRef ds:uri="http://www.w3.org/2000/xmlns/"/>
    <ds:schemaRef ds:uri="http://www.w3.org/2001/XMLSchema"/>
    <ds:schemaRef ds:uri="7f1e23f3-31d3-499f-875e-2157d9103bac"/>
    <ds:schemaRef ds:uri="7e5078d1-72cf-43d1-b3ae-69933ea7ae29"/>
    <ds:schemaRef ds:uri="http://schemas.microsoft.com/office/2006/metadata/propertie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37</Pages>
  <Words>9819</Words>
  <Characters>55972</Characters>
  <Application>Microsoft Office Word</Application>
  <DocSecurity>0</DocSecurity>
  <Lines>466</Lines>
  <Paragraphs>131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65660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5</cp:revision>
  <cp:lastPrinted>2022-06-15T16:25:00Z</cp:lastPrinted>
  <dcterms:created xsi:type="dcterms:W3CDTF">2025-04-14T09:22:00Z</dcterms:created>
  <dcterms:modified xsi:type="dcterms:W3CDTF">2025-04-17T09:50:00Z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