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E3C0E" w14:textId="388A7C65" w:rsidR="0052297E" w:rsidRPr="001B166E" w:rsidRDefault="0072604C" w:rsidP="00217E2D">
      <w:pPr>
        <w:adjustRightInd w:val="0"/>
        <w:spacing w:after="0" w:line="240" w:lineRule="auto"/>
        <w:jc w:val="both"/>
        <w:rPr>
          <w:rFonts w:ascii="Verdana" w:eastAsia="Times New Roman" w:hAnsi="Verdana" w:cs="Arial"/>
          <w:sz w:val="24"/>
          <w:szCs w:val="24"/>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1B166E">
        <w:rPr>
          <w:rFonts w:ascii="Verdana" w:hAnsi="Verdana" w:cs="Arial"/>
          <w:noProof/>
          <w:sz w:val="24"/>
          <w:szCs w:val="24"/>
          <w:lang w:eastAsia="en-GB"/>
        </w:rPr>
        <w:tab/>
      </w:r>
      <w:r w:rsidRPr="001B166E">
        <w:rPr>
          <w:rFonts w:ascii="Verdana" w:hAnsi="Verdana" w:cs="Arial"/>
          <w:noProof/>
          <w:sz w:val="24"/>
          <w:szCs w:val="24"/>
          <w:lang w:eastAsia="en-GB"/>
        </w:rPr>
        <w:t xml:space="preserve"> </w:t>
      </w:r>
    </w:p>
    <w:tbl>
      <w:tblPr>
        <w:tblStyle w:val="TableGrid"/>
        <w:tblW w:w="9048" w:type="dxa"/>
        <w:tblLayout w:type="fixed"/>
        <w:tblLook w:val="04A0" w:firstRow="1" w:lastRow="0" w:firstColumn="1" w:lastColumn="0" w:noHBand="0" w:noVBand="1"/>
      </w:tblPr>
      <w:tblGrid>
        <w:gridCol w:w="2547"/>
        <w:gridCol w:w="1843"/>
        <w:gridCol w:w="1559"/>
        <w:gridCol w:w="1551"/>
        <w:gridCol w:w="707"/>
        <w:gridCol w:w="841"/>
      </w:tblGrid>
      <w:tr w:rsidR="0068294A" w:rsidRPr="001B166E" w14:paraId="16AE5118" w14:textId="77777777" w:rsidTr="00AC6399">
        <w:tc>
          <w:tcPr>
            <w:tcW w:w="2547" w:type="dxa"/>
          </w:tcPr>
          <w:p w14:paraId="59A2CE22" w14:textId="77777777" w:rsidR="00F5082D" w:rsidRPr="001B166E" w:rsidRDefault="00F5082D" w:rsidP="00217E2D">
            <w:pPr>
              <w:rPr>
                <w:rFonts w:ascii="Verdana" w:hAnsi="Verdana" w:cs="Arial"/>
                <w:b/>
                <w:sz w:val="24"/>
                <w:szCs w:val="24"/>
              </w:rPr>
            </w:pPr>
            <w:r w:rsidRPr="001B166E">
              <w:rPr>
                <w:rFonts w:ascii="Verdana" w:hAnsi="Verdana" w:cs="Arial"/>
                <w:b/>
                <w:sz w:val="24"/>
                <w:szCs w:val="24"/>
              </w:rPr>
              <w:t>Meeting Date</w:t>
            </w:r>
          </w:p>
        </w:tc>
        <w:tc>
          <w:tcPr>
            <w:tcW w:w="3402" w:type="dxa"/>
            <w:gridSpan w:val="2"/>
          </w:tcPr>
          <w:p w14:paraId="55CAE184" w14:textId="0A35E49A" w:rsidR="00F5082D" w:rsidRPr="001B166E" w:rsidRDefault="00DA4A10" w:rsidP="00217E2D">
            <w:pPr>
              <w:rPr>
                <w:rFonts w:ascii="Verdana" w:hAnsi="Verdana" w:cs="Arial"/>
                <w:b/>
                <w:sz w:val="24"/>
                <w:szCs w:val="24"/>
              </w:rPr>
            </w:pPr>
            <w:r w:rsidRPr="001B166E">
              <w:rPr>
                <w:rFonts w:ascii="Verdana" w:hAnsi="Verdana" w:cs="Arial"/>
                <w:b/>
                <w:sz w:val="24"/>
                <w:szCs w:val="24"/>
              </w:rPr>
              <w:t>27</w:t>
            </w:r>
            <w:r w:rsidRPr="001B166E">
              <w:rPr>
                <w:rFonts w:ascii="Verdana" w:hAnsi="Verdana" w:cs="Arial"/>
                <w:b/>
                <w:sz w:val="24"/>
                <w:szCs w:val="24"/>
                <w:vertAlign w:val="superscript"/>
              </w:rPr>
              <w:t>th</w:t>
            </w:r>
            <w:r w:rsidRPr="001B166E">
              <w:rPr>
                <w:rFonts w:ascii="Verdana" w:hAnsi="Verdana" w:cs="Arial"/>
                <w:b/>
                <w:sz w:val="24"/>
                <w:szCs w:val="24"/>
              </w:rPr>
              <w:t xml:space="preserve"> March </w:t>
            </w:r>
            <w:r w:rsidR="00531499" w:rsidRPr="001B166E">
              <w:rPr>
                <w:rFonts w:ascii="Verdana" w:hAnsi="Verdana" w:cs="Arial"/>
                <w:b/>
                <w:sz w:val="24"/>
                <w:szCs w:val="24"/>
              </w:rPr>
              <w:t>202</w:t>
            </w:r>
            <w:r w:rsidR="00EC2539" w:rsidRPr="001B166E">
              <w:rPr>
                <w:rFonts w:ascii="Verdana" w:hAnsi="Verdana" w:cs="Arial"/>
                <w:b/>
                <w:sz w:val="24"/>
                <w:szCs w:val="24"/>
              </w:rPr>
              <w:t>5</w:t>
            </w:r>
          </w:p>
        </w:tc>
        <w:tc>
          <w:tcPr>
            <w:tcW w:w="2258" w:type="dxa"/>
            <w:gridSpan w:val="2"/>
          </w:tcPr>
          <w:p w14:paraId="633A65C2" w14:textId="77777777" w:rsidR="00F5082D" w:rsidRPr="001B166E" w:rsidRDefault="00F5082D" w:rsidP="00217E2D">
            <w:pPr>
              <w:rPr>
                <w:rFonts w:ascii="Verdana" w:hAnsi="Verdana" w:cs="Arial"/>
                <w:b/>
                <w:sz w:val="24"/>
                <w:szCs w:val="24"/>
              </w:rPr>
            </w:pPr>
            <w:r w:rsidRPr="001B166E">
              <w:rPr>
                <w:rFonts w:ascii="Verdana" w:hAnsi="Verdana" w:cs="Arial"/>
                <w:b/>
                <w:sz w:val="24"/>
                <w:szCs w:val="24"/>
              </w:rPr>
              <w:t>Agenda Item</w:t>
            </w:r>
          </w:p>
        </w:tc>
        <w:tc>
          <w:tcPr>
            <w:tcW w:w="841" w:type="dxa"/>
          </w:tcPr>
          <w:p w14:paraId="525EB764" w14:textId="5BEB0E06" w:rsidR="00FD2E16" w:rsidRPr="001B166E" w:rsidRDefault="00C82342" w:rsidP="00217E2D">
            <w:pPr>
              <w:rPr>
                <w:rFonts w:ascii="Verdana" w:hAnsi="Verdana" w:cs="Arial"/>
                <w:b/>
                <w:sz w:val="24"/>
                <w:szCs w:val="24"/>
              </w:rPr>
            </w:pPr>
            <w:r w:rsidRPr="001B166E">
              <w:rPr>
                <w:rFonts w:ascii="Verdana" w:hAnsi="Verdana" w:cs="Arial"/>
                <w:b/>
                <w:sz w:val="24"/>
                <w:szCs w:val="24"/>
              </w:rPr>
              <w:t>4</w:t>
            </w:r>
            <w:r w:rsidR="00BB678A" w:rsidRPr="001B166E">
              <w:rPr>
                <w:rFonts w:ascii="Verdana" w:hAnsi="Verdana" w:cs="Arial"/>
                <w:b/>
                <w:sz w:val="24"/>
                <w:szCs w:val="24"/>
              </w:rPr>
              <w:t>.</w:t>
            </w:r>
            <w:r w:rsidR="00FF05EB" w:rsidRPr="001B166E">
              <w:rPr>
                <w:rFonts w:ascii="Verdana" w:hAnsi="Verdana" w:cs="Arial"/>
                <w:b/>
                <w:sz w:val="24"/>
                <w:szCs w:val="24"/>
              </w:rPr>
              <w:t>3</w:t>
            </w:r>
          </w:p>
        </w:tc>
      </w:tr>
      <w:tr w:rsidR="0068294A" w:rsidRPr="001B166E" w14:paraId="038C0870" w14:textId="77777777" w:rsidTr="00FF05EB">
        <w:tc>
          <w:tcPr>
            <w:tcW w:w="2547" w:type="dxa"/>
          </w:tcPr>
          <w:p w14:paraId="3869D06C"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Title</w:t>
            </w:r>
          </w:p>
        </w:tc>
        <w:tc>
          <w:tcPr>
            <w:tcW w:w="6501" w:type="dxa"/>
            <w:gridSpan w:val="5"/>
          </w:tcPr>
          <w:p w14:paraId="5E23193C" w14:textId="19714B92" w:rsidR="00004C2B" w:rsidRPr="001B166E" w:rsidRDefault="00AC6399" w:rsidP="001B166E">
            <w:pPr>
              <w:rPr>
                <w:rFonts w:ascii="Verdana" w:hAnsi="Verdana" w:cs="Arial"/>
                <w:b/>
                <w:sz w:val="24"/>
                <w:szCs w:val="24"/>
              </w:rPr>
            </w:pPr>
            <w:r w:rsidRPr="001B166E">
              <w:rPr>
                <w:rFonts w:ascii="Verdana" w:hAnsi="Verdana" w:cs="Arial"/>
                <w:b/>
                <w:sz w:val="24"/>
                <w:szCs w:val="24"/>
              </w:rPr>
              <w:t>Performance and Assurance Framework</w:t>
            </w:r>
          </w:p>
        </w:tc>
      </w:tr>
      <w:tr w:rsidR="0068294A" w:rsidRPr="001B166E" w14:paraId="0DAD9212" w14:textId="77777777" w:rsidTr="00FF05EB">
        <w:tc>
          <w:tcPr>
            <w:tcW w:w="2547" w:type="dxa"/>
          </w:tcPr>
          <w:p w14:paraId="2E2C6AE8"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Author</w:t>
            </w:r>
          </w:p>
        </w:tc>
        <w:tc>
          <w:tcPr>
            <w:tcW w:w="6501" w:type="dxa"/>
            <w:gridSpan w:val="5"/>
          </w:tcPr>
          <w:p w14:paraId="1ABE32BF" w14:textId="0867D750" w:rsidR="0060129D" w:rsidRPr="001B166E" w:rsidRDefault="00FD56A5" w:rsidP="00217E2D">
            <w:pPr>
              <w:rPr>
                <w:rFonts w:ascii="Verdana" w:hAnsi="Verdana" w:cs="Arial"/>
                <w:sz w:val="24"/>
                <w:szCs w:val="24"/>
              </w:rPr>
            </w:pPr>
            <w:r w:rsidRPr="001B166E">
              <w:rPr>
                <w:rFonts w:ascii="Verdana" w:hAnsi="Verdana" w:cs="Arial"/>
                <w:sz w:val="24"/>
                <w:szCs w:val="24"/>
              </w:rPr>
              <w:t>Meghann Protheroe, Head of Health Board Performance</w:t>
            </w:r>
          </w:p>
        </w:tc>
      </w:tr>
      <w:tr w:rsidR="0068294A" w:rsidRPr="001B166E" w14:paraId="0FA0FD4D" w14:textId="77777777" w:rsidTr="00FF05EB">
        <w:tc>
          <w:tcPr>
            <w:tcW w:w="2547" w:type="dxa"/>
          </w:tcPr>
          <w:p w14:paraId="56C9775B"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Sponsor</w:t>
            </w:r>
          </w:p>
        </w:tc>
        <w:tc>
          <w:tcPr>
            <w:tcW w:w="6501" w:type="dxa"/>
            <w:gridSpan w:val="5"/>
          </w:tcPr>
          <w:p w14:paraId="09F4CE74" w14:textId="71839851" w:rsidR="00AC6399" w:rsidRPr="001B166E" w:rsidRDefault="0068294A" w:rsidP="0068294A">
            <w:pPr>
              <w:rPr>
                <w:rFonts w:ascii="Verdana" w:hAnsi="Verdana" w:cs="Arial"/>
                <w:sz w:val="24"/>
                <w:szCs w:val="24"/>
              </w:rPr>
            </w:pPr>
            <w:r w:rsidRPr="001B166E">
              <w:rPr>
                <w:rFonts w:ascii="Verdana" w:hAnsi="Verdana" w:cs="Arial"/>
                <w:sz w:val="24"/>
                <w:szCs w:val="24"/>
              </w:rPr>
              <w:t>Darren Griffiths, Director of Finance and Performance</w:t>
            </w:r>
          </w:p>
        </w:tc>
      </w:tr>
      <w:tr w:rsidR="00AC6399" w:rsidRPr="001B166E" w14:paraId="01F9358B" w14:textId="77777777" w:rsidTr="00AC6399">
        <w:trPr>
          <w:trHeight w:val="219"/>
        </w:trPr>
        <w:tc>
          <w:tcPr>
            <w:tcW w:w="2547" w:type="dxa"/>
          </w:tcPr>
          <w:p w14:paraId="2E223F8D"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Presented by</w:t>
            </w:r>
          </w:p>
        </w:tc>
        <w:tc>
          <w:tcPr>
            <w:tcW w:w="6501" w:type="dxa"/>
            <w:gridSpan w:val="5"/>
          </w:tcPr>
          <w:p w14:paraId="72ECD01F" w14:textId="4A36B8BF" w:rsidR="007D2EB4" w:rsidRPr="001B166E" w:rsidRDefault="00AC6399" w:rsidP="00BD299D">
            <w:pPr>
              <w:rPr>
                <w:rFonts w:ascii="Verdana" w:hAnsi="Verdana" w:cs="Arial"/>
                <w:sz w:val="24"/>
                <w:szCs w:val="24"/>
              </w:rPr>
            </w:pPr>
            <w:r w:rsidRPr="001B166E">
              <w:rPr>
                <w:rFonts w:ascii="Verdana" w:hAnsi="Verdana" w:cs="Arial"/>
                <w:sz w:val="24"/>
                <w:szCs w:val="24"/>
              </w:rPr>
              <w:t>Darren Griffiths, Director of Finance and Performance</w:t>
            </w:r>
          </w:p>
        </w:tc>
      </w:tr>
      <w:tr w:rsidR="00AC6399" w:rsidRPr="001B166E" w14:paraId="3A31A621" w14:textId="77777777" w:rsidTr="00FF05EB">
        <w:tc>
          <w:tcPr>
            <w:tcW w:w="2547" w:type="dxa"/>
          </w:tcPr>
          <w:p w14:paraId="5087C7C6"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1B166E" w:rsidRDefault="007D2EB4" w:rsidP="00217E2D">
                <w:pPr>
                  <w:rPr>
                    <w:rFonts w:ascii="Verdana" w:hAnsi="Verdana" w:cs="Arial"/>
                    <w:sz w:val="24"/>
                    <w:szCs w:val="24"/>
                  </w:rPr>
                </w:pPr>
                <w:r w:rsidRPr="001B166E">
                  <w:rPr>
                    <w:rFonts w:ascii="Verdana" w:hAnsi="Verdana" w:cs="Arial"/>
                    <w:sz w:val="24"/>
                    <w:szCs w:val="24"/>
                  </w:rPr>
                  <w:t>Open</w:t>
                </w:r>
              </w:p>
            </w:sdtContent>
          </w:sdt>
        </w:tc>
      </w:tr>
      <w:tr w:rsidR="00AC6399" w:rsidRPr="001B166E" w14:paraId="6305DF45" w14:textId="77777777" w:rsidTr="00FF05EB">
        <w:tc>
          <w:tcPr>
            <w:tcW w:w="2547" w:type="dxa"/>
          </w:tcPr>
          <w:p w14:paraId="1DBF258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Purpose of the Report</w:t>
            </w:r>
          </w:p>
        </w:tc>
        <w:tc>
          <w:tcPr>
            <w:tcW w:w="6501" w:type="dxa"/>
            <w:gridSpan w:val="5"/>
          </w:tcPr>
          <w:p w14:paraId="509C2B75" w14:textId="5B9D9745" w:rsidR="00AC6399" w:rsidRPr="001B166E" w:rsidRDefault="00AC6399" w:rsidP="00AC6399">
            <w:pPr>
              <w:ind w:left="34"/>
              <w:jc w:val="both"/>
              <w:rPr>
                <w:rFonts w:ascii="Verdana" w:hAnsi="Verdana" w:cs="Arial"/>
                <w:sz w:val="24"/>
                <w:szCs w:val="24"/>
              </w:rPr>
            </w:pPr>
            <w:bookmarkStart w:id="0" w:name="_Hlk198058915"/>
            <w:r w:rsidRPr="001B166E">
              <w:rPr>
                <w:rFonts w:ascii="Verdana" w:hAnsi="Verdana" w:cs="Arial"/>
                <w:sz w:val="24"/>
                <w:szCs w:val="24"/>
              </w:rPr>
              <w:t xml:space="preserve">The purpose of this report is </w:t>
            </w:r>
            <w:proofErr w:type="gramStart"/>
            <w:r w:rsidRPr="001B166E">
              <w:rPr>
                <w:rFonts w:ascii="Verdana" w:hAnsi="Verdana" w:cs="Arial"/>
                <w:sz w:val="24"/>
                <w:szCs w:val="24"/>
              </w:rPr>
              <w:t>provide</w:t>
            </w:r>
            <w:proofErr w:type="gramEnd"/>
            <w:r w:rsidRPr="001B166E">
              <w:rPr>
                <w:rFonts w:ascii="Verdana" w:hAnsi="Verdana" w:cs="Arial"/>
                <w:sz w:val="24"/>
                <w:szCs w:val="24"/>
              </w:rPr>
              <w:t xml:space="preserve"> an update on the Performance and Assurance Framework (PAF) for Board </w:t>
            </w:r>
            <w:r w:rsidR="00EF60DA">
              <w:rPr>
                <w:rFonts w:ascii="Verdana" w:hAnsi="Verdana" w:cs="Arial"/>
                <w:sz w:val="24"/>
                <w:szCs w:val="24"/>
              </w:rPr>
              <w:t xml:space="preserve">ratification </w:t>
            </w:r>
            <w:r w:rsidRPr="001B166E">
              <w:rPr>
                <w:rFonts w:ascii="Verdana" w:hAnsi="Verdana" w:cs="Arial"/>
                <w:sz w:val="24"/>
                <w:szCs w:val="24"/>
              </w:rPr>
              <w:t xml:space="preserve">approval as part of the governance leading to Board approval. </w:t>
            </w:r>
          </w:p>
          <w:p w14:paraId="123BF7AE" w14:textId="77777777" w:rsidR="00AC6399" w:rsidRPr="001B166E" w:rsidRDefault="00AC6399" w:rsidP="00AC6399">
            <w:pPr>
              <w:ind w:left="34"/>
              <w:jc w:val="both"/>
              <w:rPr>
                <w:rFonts w:ascii="Verdana" w:hAnsi="Verdana" w:cs="Arial"/>
                <w:sz w:val="24"/>
                <w:szCs w:val="24"/>
              </w:rPr>
            </w:pPr>
          </w:p>
          <w:p w14:paraId="21998F53" w14:textId="513AE5BA" w:rsidR="00AC6399" w:rsidRPr="001B166E" w:rsidRDefault="00AC6399" w:rsidP="00AC6399">
            <w:pPr>
              <w:ind w:left="34"/>
              <w:jc w:val="both"/>
              <w:rPr>
                <w:rFonts w:ascii="Verdana" w:hAnsi="Verdana" w:cs="Arial"/>
                <w:sz w:val="24"/>
                <w:szCs w:val="24"/>
              </w:rPr>
            </w:pPr>
            <w:r w:rsidRPr="001B166E">
              <w:rPr>
                <w:rFonts w:ascii="Verdana" w:hAnsi="Verdana" w:cs="Arial"/>
                <w:sz w:val="24"/>
                <w:szCs w:val="24"/>
              </w:rPr>
              <w:t>The Updated Performance and Assurance Framework presents updated Escalation triggers, revised Governance structures, along with the introduction of a new performance review structure.</w:t>
            </w:r>
          </w:p>
          <w:bookmarkEnd w:id="0"/>
          <w:p w14:paraId="490F1783" w14:textId="3235AF8B" w:rsidR="00A115C7" w:rsidRPr="001B166E" w:rsidRDefault="00A115C7" w:rsidP="005334E2">
            <w:pPr>
              <w:ind w:right="96"/>
              <w:rPr>
                <w:rFonts w:ascii="Verdana" w:hAnsi="Verdana" w:cs="Arial"/>
                <w:sz w:val="24"/>
                <w:szCs w:val="24"/>
              </w:rPr>
            </w:pPr>
          </w:p>
        </w:tc>
      </w:tr>
      <w:tr w:rsidR="00AC6399" w:rsidRPr="001B166E" w14:paraId="51AAAE9C" w14:textId="77777777" w:rsidTr="00FF05EB">
        <w:tc>
          <w:tcPr>
            <w:tcW w:w="2547" w:type="dxa"/>
          </w:tcPr>
          <w:p w14:paraId="73533C5F"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Key Issues</w:t>
            </w:r>
          </w:p>
          <w:p w14:paraId="5B3FEE57" w14:textId="77777777" w:rsidR="007D2EB4" w:rsidRPr="001B166E" w:rsidRDefault="007D2EB4" w:rsidP="00217E2D">
            <w:pPr>
              <w:rPr>
                <w:rFonts w:ascii="Verdana" w:hAnsi="Verdana" w:cs="Arial"/>
                <w:b/>
                <w:color w:val="FF0000"/>
                <w:sz w:val="24"/>
                <w:szCs w:val="24"/>
              </w:rPr>
            </w:pPr>
          </w:p>
          <w:p w14:paraId="3EA753C0" w14:textId="77777777" w:rsidR="007D2EB4" w:rsidRPr="001B166E" w:rsidRDefault="007D2EB4" w:rsidP="00217E2D">
            <w:pPr>
              <w:rPr>
                <w:rFonts w:ascii="Verdana" w:hAnsi="Verdana" w:cs="Arial"/>
                <w:b/>
                <w:color w:val="FF0000"/>
                <w:sz w:val="24"/>
                <w:szCs w:val="24"/>
              </w:rPr>
            </w:pPr>
          </w:p>
          <w:p w14:paraId="3444C5EA" w14:textId="77777777" w:rsidR="007D2EB4" w:rsidRPr="001B166E" w:rsidRDefault="007D2EB4" w:rsidP="00217E2D">
            <w:pPr>
              <w:rPr>
                <w:rFonts w:ascii="Verdana" w:hAnsi="Verdana" w:cs="Arial"/>
                <w:b/>
                <w:color w:val="FF0000"/>
                <w:sz w:val="24"/>
                <w:szCs w:val="24"/>
              </w:rPr>
            </w:pPr>
          </w:p>
        </w:tc>
        <w:tc>
          <w:tcPr>
            <w:tcW w:w="6501" w:type="dxa"/>
            <w:gridSpan w:val="5"/>
          </w:tcPr>
          <w:p w14:paraId="6F4F8B2C" w14:textId="77777777" w:rsidR="001B166E" w:rsidRDefault="00AC6399" w:rsidP="00AC6399">
            <w:pPr>
              <w:jc w:val="both"/>
              <w:rPr>
                <w:rFonts w:ascii="Verdana" w:hAnsi="Verdana" w:cs="Arial"/>
                <w:sz w:val="24"/>
                <w:szCs w:val="24"/>
              </w:rPr>
            </w:pPr>
            <w:r w:rsidRPr="001B166E">
              <w:rPr>
                <w:rFonts w:ascii="Verdana" w:hAnsi="Verdana" w:cs="Arial"/>
                <w:sz w:val="24"/>
                <w:szCs w:val="24"/>
              </w:rPr>
              <w:t xml:space="preserve">High performing organisations hold themselves to account for all the activities they are required to deliver through robust performance management arrangements. </w:t>
            </w:r>
          </w:p>
          <w:p w14:paraId="2A0F89A4" w14:textId="77777777" w:rsidR="001B166E" w:rsidRDefault="001B166E" w:rsidP="00AC6399">
            <w:pPr>
              <w:jc w:val="both"/>
              <w:rPr>
                <w:rFonts w:ascii="Verdana" w:hAnsi="Verdana" w:cs="Arial"/>
                <w:sz w:val="24"/>
                <w:szCs w:val="24"/>
              </w:rPr>
            </w:pPr>
          </w:p>
          <w:p w14:paraId="4791C475" w14:textId="599AFE02" w:rsidR="00AC6399" w:rsidRPr="001B166E" w:rsidRDefault="00AC6399" w:rsidP="00AC6399">
            <w:pPr>
              <w:jc w:val="both"/>
              <w:rPr>
                <w:rFonts w:ascii="Verdana" w:hAnsi="Verdana" w:cs="Arial"/>
                <w:sz w:val="24"/>
                <w:szCs w:val="24"/>
              </w:rPr>
            </w:pPr>
            <w:proofErr w:type="gramStart"/>
            <w:r w:rsidRPr="001B166E">
              <w:rPr>
                <w:rFonts w:ascii="Verdana" w:hAnsi="Verdana" w:cs="Arial"/>
                <w:sz w:val="24"/>
                <w:szCs w:val="24"/>
              </w:rPr>
              <w:t>In light of</w:t>
            </w:r>
            <w:proofErr w:type="gramEnd"/>
            <w:r w:rsidRPr="001B166E">
              <w:rPr>
                <w:rFonts w:ascii="Verdana" w:hAnsi="Verdana" w:cs="Arial"/>
                <w:sz w:val="24"/>
                <w:szCs w:val="24"/>
              </w:rPr>
              <w:t xml:space="preserve"> the </w:t>
            </w:r>
            <w:r w:rsidR="00700E1A" w:rsidRPr="001B166E">
              <w:rPr>
                <w:rFonts w:ascii="Verdana" w:hAnsi="Verdana" w:cs="Arial"/>
                <w:sz w:val="24"/>
                <w:szCs w:val="24"/>
              </w:rPr>
              <w:t xml:space="preserve">current performance challenges being faces across NHS Wales, the </w:t>
            </w:r>
            <w:r w:rsidRPr="001B166E">
              <w:rPr>
                <w:rFonts w:ascii="Verdana" w:hAnsi="Verdana" w:cs="Arial"/>
                <w:sz w:val="24"/>
                <w:szCs w:val="24"/>
              </w:rPr>
              <w:t>P</w:t>
            </w:r>
            <w:r w:rsidR="00700E1A" w:rsidRPr="001B166E">
              <w:rPr>
                <w:rFonts w:ascii="Verdana" w:hAnsi="Verdana" w:cs="Arial"/>
                <w:sz w:val="24"/>
                <w:szCs w:val="24"/>
              </w:rPr>
              <w:t>A</w:t>
            </w:r>
            <w:r w:rsidRPr="001B166E">
              <w:rPr>
                <w:rFonts w:ascii="Verdana" w:hAnsi="Verdana" w:cs="Arial"/>
                <w:sz w:val="24"/>
                <w:szCs w:val="24"/>
              </w:rPr>
              <w:t>F has been reviewed</w:t>
            </w:r>
            <w:r w:rsidR="00700E1A" w:rsidRPr="001B166E">
              <w:rPr>
                <w:rFonts w:ascii="Verdana" w:hAnsi="Verdana" w:cs="Arial"/>
                <w:sz w:val="24"/>
                <w:szCs w:val="24"/>
              </w:rPr>
              <w:t xml:space="preserve"> and updated </w:t>
            </w:r>
            <w:r w:rsidRPr="001B166E">
              <w:rPr>
                <w:rFonts w:ascii="Verdana" w:hAnsi="Verdana" w:cs="Arial"/>
                <w:sz w:val="24"/>
                <w:szCs w:val="24"/>
              </w:rPr>
              <w:t>to</w:t>
            </w:r>
            <w:r w:rsidR="00700E1A" w:rsidRPr="001B166E">
              <w:rPr>
                <w:rFonts w:ascii="Verdana" w:hAnsi="Verdana" w:cs="Arial"/>
                <w:sz w:val="24"/>
                <w:szCs w:val="24"/>
              </w:rPr>
              <w:t xml:space="preserve"> further support </w:t>
            </w:r>
            <w:r w:rsidRPr="001B166E">
              <w:rPr>
                <w:rFonts w:ascii="Verdana" w:hAnsi="Verdana" w:cs="Arial"/>
                <w:sz w:val="24"/>
                <w:szCs w:val="24"/>
              </w:rPr>
              <w:t>efficient performance management</w:t>
            </w:r>
            <w:r w:rsidR="00700E1A" w:rsidRPr="001B166E">
              <w:rPr>
                <w:rFonts w:ascii="Verdana" w:hAnsi="Verdana" w:cs="Arial"/>
                <w:sz w:val="24"/>
                <w:szCs w:val="24"/>
              </w:rPr>
              <w:t xml:space="preserve"> and to deliver on National Targets as set out by Welsh Government</w:t>
            </w:r>
            <w:r w:rsidRPr="001B166E">
              <w:rPr>
                <w:rFonts w:ascii="Verdana" w:hAnsi="Verdana" w:cs="Arial"/>
                <w:sz w:val="24"/>
                <w:szCs w:val="24"/>
              </w:rPr>
              <w:t xml:space="preserve">. </w:t>
            </w:r>
          </w:p>
          <w:p w14:paraId="3E2A95AB" w14:textId="77777777" w:rsidR="00AC6399" w:rsidRPr="001B166E" w:rsidRDefault="00AC6399" w:rsidP="00AC6399">
            <w:pPr>
              <w:jc w:val="both"/>
              <w:rPr>
                <w:rFonts w:ascii="Verdana" w:hAnsi="Verdana" w:cs="Arial"/>
                <w:sz w:val="24"/>
                <w:szCs w:val="24"/>
              </w:rPr>
            </w:pPr>
          </w:p>
          <w:p w14:paraId="02BCA0CF" w14:textId="69E10C7A" w:rsidR="00AC6399" w:rsidRPr="001B166E" w:rsidRDefault="00AC6399" w:rsidP="00AC6399">
            <w:pPr>
              <w:jc w:val="both"/>
              <w:rPr>
                <w:rFonts w:ascii="Verdana" w:hAnsi="Verdana" w:cs="Arial"/>
                <w:sz w:val="24"/>
                <w:szCs w:val="24"/>
              </w:rPr>
            </w:pPr>
            <w:r w:rsidRPr="001B166E">
              <w:rPr>
                <w:rFonts w:ascii="Verdana" w:hAnsi="Verdana" w:cs="Arial"/>
                <w:b/>
                <w:bCs/>
                <w:sz w:val="24"/>
                <w:szCs w:val="24"/>
              </w:rPr>
              <w:t>Appendix 1</w:t>
            </w:r>
            <w:r w:rsidRPr="001B166E">
              <w:rPr>
                <w:rFonts w:ascii="Verdana" w:hAnsi="Verdana" w:cs="Arial"/>
                <w:sz w:val="24"/>
                <w:szCs w:val="24"/>
              </w:rPr>
              <w:t xml:space="preserve"> to this cover report provides a</w:t>
            </w:r>
            <w:r w:rsidR="00700E1A" w:rsidRPr="001B166E">
              <w:rPr>
                <w:rFonts w:ascii="Verdana" w:hAnsi="Verdana" w:cs="Arial"/>
                <w:sz w:val="24"/>
                <w:szCs w:val="24"/>
              </w:rPr>
              <w:t>n</w:t>
            </w:r>
            <w:r w:rsidRPr="001B166E">
              <w:rPr>
                <w:rFonts w:ascii="Verdana" w:hAnsi="Verdana" w:cs="Arial"/>
                <w:sz w:val="24"/>
                <w:szCs w:val="24"/>
              </w:rPr>
              <w:t xml:space="preserve"> </w:t>
            </w:r>
            <w:r w:rsidR="00700E1A" w:rsidRPr="001B166E">
              <w:rPr>
                <w:rFonts w:ascii="Verdana" w:hAnsi="Verdana" w:cs="Arial"/>
                <w:sz w:val="24"/>
                <w:szCs w:val="24"/>
              </w:rPr>
              <w:t xml:space="preserve">updated </w:t>
            </w:r>
            <w:r w:rsidRPr="001B166E">
              <w:rPr>
                <w:rFonts w:ascii="Verdana" w:hAnsi="Verdana" w:cs="Arial"/>
                <w:sz w:val="24"/>
                <w:szCs w:val="24"/>
              </w:rPr>
              <w:t xml:space="preserve">Performance </w:t>
            </w:r>
            <w:r w:rsidR="00700E1A" w:rsidRPr="001B166E">
              <w:rPr>
                <w:rFonts w:ascii="Verdana" w:hAnsi="Verdana" w:cs="Arial"/>
                <w:sz w:val="24"/>
                <w:szCs w:val="24"/>
              </w:rPr>
              <w:t xml:space="preserve">and Assurance </w:t>
            </w:r>
            <w:r w:rsidRPr="001B166E">
              <w:rPr>
                <w:rFonts w:ascii="Verdana" w:hAnsi="Verdana" w:cs="Arial"/>
                <w:sz w:val="24"/>
                <w:szCs w:val="24"/>
              </w:rPr>
              <w:t>Framework (P</w:t>
            </w:r>
            <w:r w:rsidR="00700E1A" w:rsidRPr="001B166E">
              <w:rPr>
                <w:rFonts w:ascii="Verdana" w:hAnsi="Verdana" w:cs="Arial"/>
                <w:sz w:val="24"/>
                <w:szCs w:val="24"/>
              </w:rPr>
              <w:t>A</w:t>
            </w:r>
            <w:r w:rsidRPr="001B166E">
              <w:rPr>
                <w:rFonts w:ascii="Verdana" w:hAnsi="Verdana" w:cs="Arial"/>
                <w:sz w:val="24"/>
                <w:szCs w:val="24"/>
              </w:rPr>
              <w:t xml:space="preserve">F) for the Health Board. </w:t>
            </w:r>
          </w:p>
          <w:p w14:paraId="1971D6F4" w14:textId="77777777" w:rsidR="00AC6399" w:rsidRPr="001B166E" w:rsidRDefault="00AC6399" w:rsidP="00AC6399">
            <w:pPr>
              <w:jc w:val="both"/>
              <w:rPr>
                <w:rFonts w:ascii="Verdana" w:hAnsi="Verdana" w:cs="Arial"/>
                <w:sz w:val="24"/>
                <w:szCs w:val="24"/>
              </w:rPr>
            </w:pPr>
          </w:p>
          <w:p w14:paraId="3F50197F" w14:textId="2CA18E45" w:rsidR="00AC6399" w:rsidRDefault="00AC6399" w:rsidP="00AC6399">
            <w:pPr>
              <w:jc w:val="both"/>
              <w:rPr>
                <w:rFonts w:ascii="Verdana" w:hAnsi="Verdana" w:cs="Arial"/>
                <w:sz w:val="24"/>
                <w:szCs w:val="24"/>
              </w:rPr>
            </w:pPr>
            <w:r w:rsidRPr="001B166E">
              <w:rPr>
                <w:rFonts w:ascii="Verdana" w:hAnsi="Verdana" w:cs="Arial"/>
                <w:sz w:val="24"/>
                <w:szCs w:val="24"/>
              </w:rPr>
              <w:t>The Updated P</w:t>
            </w:r>
            <w:r w:rsidR="001B166E">
              <w:rPr>
                <w:rFonts w:ascii="Verdana" w:hAnsi="Verdana" w:cs="Arial"/>
                <w:sz w:val="24"/>
                <w:szCs w:val="24"/>
              </w:rPr>
              <w:t>A</w:t>
            </w:r>
            <w:r w:rsidRPr="001B166E">
              <w:rPr>
                <w:rFonts w:ascii="Verdana" w:hAnsi="Verdana" w:cs="Arial"/>
                <w:sz w:val="24"/>
                <w:szCs w:val="24"/>
              </w:rPr>
              <w:t>F sets out: -</w:t>
            </w:r>
          </w:p>
          <w:p w14:paraId="36FF554D" w14:textId="77777777" w:rsidR="001B166E" w:rsidRPr="001B166E" w:rsidRDefault="001B166E" w:rsidP="00AC6399">
            <w:pPr>
              <w:jc w:val="both"/>
              <w:rPr>
                <w:rFonts w:ascii="Verdana" w:hAnsi="Verdana" w:cs="Arial"/>
                <w:sz w:val="24"/>
                <w:szCs w:val="24"/>
              </w:rPr>
            </w:pPr>
          </w:p>
          <w:p w14:paraId="53669540" w14:textId="72A9BA5F" w:rsidR="00700E1A" w:rsidRPr="001B166E" w:rsidRDefault="00700E1A" w:rsidP="00700E1A">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w:t>
            </w:r>
            <w:r w:rsidR="001B166E">
              <w:rPr>
                <w:rFonts w:ascii="Verdana" w:hAnsi="Verdana" w:cs="Arial"/>
                <w:sz w:val="24"/>
                <w:szCs w:val="24"/>
              </w:rPr>
              <w:t xml:space="preserve"> more frequent and revised</w:t>
            </w:r>
            <w:r w:rsidRPr="001B166E">
              <w:rPr>
                <w:rFonts w:ascii="Verdana" w:hAnsi="Verdana" w:cs="Arial"/>
                <w:sz w:val="24"/>
                <w:szCs w:val="24"/>
              </w:rPr>
              <w:t xml:space="preserve"> routine set of arrangements for the performance review of Service groups and Corporate Directorates</w:t>
            </w:r>
          </w:p>
          <w:p w14:paraId="241A5E99" w14:textId="77777777" w:rsid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 series of escalation levels which</w:t>
            </w:r>
            <w:r w:rsidR="00700E1A" w:rsidRPr="001B166E">
              <w:rPr>
                <w:rFonts w:ascii="Verdana" w:hAnsi="Verdana" w:cs="Arial"/>
                <w:sz w:val="24"/>
                <w:szCs w:val="24"/>
              </w:rPr>
              <w:t xml:space="preserve"> are aligned with the NHS Wales Oversight and Escalation Framework.</w:t>
            </w:r>
            <w:r w:rsidRPr="001B166E">
              <w:rPr>
                <w:rFonts w:ascii="Verdana" w:hAnsi="Verdana" w:cs="Arial"/>
                <w:sz w:val="24"/>
                <w:szCs w:val="24"/>
              </w:rPr>
              <w:t xml:space="preserve"> </w:t>
            </w:r>
          </w:p>
          <w:p w14:paraId="7E9171E1" w14:textId="4CDBB778" w:rsidR="00AC6399"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 xml:space="preserve">The escalation levels range from </w:t>
            </w:r>
            <w:r w:rsidR="00700E1A" w:rsidRPr="001B166E">
              <w:rPr>
                <w:rFonts w:ascii="Verdana" w:hAnsi="Verdana" w:cs="Arial"/>
                <w:sz w:val="24"/>
                <w:szCs w:val="24"/>
              </w:rPr>
              <w:t xml:space="preserve">routine arrangements </w:t>
            </w:r>
            <w:r w:rsidRPr="001B166E">
              <w:rPr>
                <w:rFonts w:ascii="Verdana" w:hAnsi="Verdana" w:cs="Arial"/>
                <w:sz w:val="24"/>
                <w:szCs w:val="24"/>
              </w:rPr>
              <w:t>to special measures and will be in place to support recovery of the performance</w:t>
            </w:r>
          </w:p>
          <w:p w14:paraId="33ACD45D" w14:textId="17E2215C" w:rsidR="001B166E" w:rsidRPr="001B166E" w:rsidRDefault="001B166E" w:rsidP="00AC6399">
            <w:pPr>
              <w:pStyle w:val="ListParagraph"/>
              <w:numPr>
                <w:ilvl w:val="0"/>
                <w:numId w:val="16"/>
              </w:numPr>
              <w:ind w:left="323" w:hanging="323"/>
              <w:jc w:val="both"/>
              <w:rPr>
                <w:rFonts w:ascii="Verdana" w:hAnsi="Verdana" w:cs="Arial"/>
                <w:sz w:val="24"/>
                <w:szCs w:val="24"/>
              </w:rPr>
            </w:pPr>
            <w:r>
              <w:rPr>
                <w:rFonts w:ascii="Verdana" w:hAnsi="Verdana" w:cs="Arial"/>
                <w:sz w:val="24"/>
                <w:szCs w:val="24"/>
              </w:rPr>
              <w:lastRenderedPageBreak/>
              <w:t>Illustrations are provided for each escalation level to demonstrate the differences between the levels</w:t>
            </w:r>
          </w:p>
          <w:p w14:paraId="2CCAC491" w14:textId="77777777" w:rsidR="00AC6399" w:rsidRP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 framework for the nature of the reports to be used for the performance reporting</w:t>
            </w:r>
          </w:p>
          <w:p w14:paraId="79E3C404" w14:textId="4B2DBA1B" w:rsidR="00AC6399" w:rsidRP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Clarity of roles and responsibilities within the P</w:t>
            </w:r>
            <w:r w:rsidR="00700E1A" w:rsidRPr="001B166E">
              <w:rPr>
                <w:rFonts w:ascii="Verdana" w:hAnsi="Verdana" w:cs="Arial"/>
                <w:sz w:val="24"/>
                <w:szCs w:val="24"/>
              </w:rPr>
              <w:t>A</w:t>
            </w:r>
            <w:r w:rsidRPr="001B166E">
              <w:rPr>
                <w:rFonts w:ascii="Verdana" w:hAnsi="Verdana" w:cs="Arial"/>
                <w:sz w:val="24"/>
                <w:szCs w:val="24"/>
              </w:rPr>
              <w:t>F</w:t>
            </w:r>
          </w:p>
          <w:p w14:paraId="31E3C963" w14:textId="77777777" w:rsidR="00AC6399" w:rsidRDefault="00AC6399" w:rsidP="00AC6399">
            <w:pPr>
              <w:jc w:val="both"/>
              <w:rPr>
                <w:rFonts w:ascii="Verdana" w:hAnsi="Verdana" w:cs="Arial"/>
                <w:sz w:val="24"/>
                <w:szCs w:val="24"/>
              </w:rPr>
            </w:pPr>
          </w:p>
          <w:p w14:paraId="3329D7A6" w14:textId="037C2B26" w:rsidR="00EF60DA" w:rsidRDefault="00EB491F" w:rsidP="00EB491F">
            <w:pPr>
              <w:jc w:val="both"/>
              <w:rPr>
                <w:rFonts w:ascii="Verdana" w:hAnsi="Verdana" w:cs="Arial"/>
                <w:sz w:val="24"/>
                <w:szCs w:val="24"/>
              </w:rPr>
            </w:pPr>
            <w:bookmarkStart w:id="1" w:name="_Hlk198617473"/>
            <w:r>
              <w:rPr>
                <w:rFonts w:ascii="Verdana" w:hAnsi="Verdana" w:cs="Arial"/>
                <w:sz w:val="24"/>
                <w:szCs w:val="24"/>
              </w:rPr>
              <w:t xml:space="preserve">The paper is scheduled for review at the Management Board on 21 May 2025. The Management Board was asked to support </w:t>
            </w:r>
            <w:r w:rsidR="00EF60DA">
              <w:rPr>
                <w:rFonts w:ascii="Verdana" w:hAnsi="Verdana" w:cs="Arial"/>
                <w:sz w:val="24"/>
                <w:szCs w:val="24"/>
              </w:rPr>
              <w:t xml:space="preserve">PAF. Performance and Finance Committee is being asked to approve the PAF at its meeting on 27 May 2025 where it will receive verbal feedback on Management Board discussion. </w:t>
            </w:r>
          </w:p>
          <w:p w14:paraId="09FD7DDC" w14:textId="77777777" w:rsidR="00EF60DA" w:rsidRDefault="00EF60DA" w:rsidP="00EB491F">
            <w:pPr>
              <w:jc w:val="both"/>
              <w:rPr>
                <w:rFonts w:ascii="Verdana" w:hAnsi="Verdana" w:cs="Arial"/>
                <w:sz w:val="24"/>
                <w:szCs w:val="24"/>
              </w:rPr>
            </w:pPr>
          </w:p>
          <w:p w14:paraId="254DA105" w14:textId="4D8FFC0A" w:rsidR="00EB491F" w:rsidRPr="001B166E" w:rsidRDefault="00EF60DA" w:rsidP="00AC6399">
            <w:pPr>
              <w:jc w:val="both"/>
              <w:rPr>
                <w:rFonts w:ascii="Verdana" w:hAnsi="Verdana" w:cs="Arial"/>
                <w:sz w:val="24"/>
                <w:szCs w:val="24"/>
              </w:rPr>
            </w:pPr>
            <w:r>
              <w:rPr>
                <w:rFonts w:ascii="Verdana" w:hAnsi="Verdana" w:cs="Arial"/>
                <w:sz w:val="24"/>
                <w:szCs w:val="24"/>
              </w:rPr>
              <w:t>The Board is being asked to ratify the PAF subject to it passing through the two prior stages</w:t>
            </w:r>
            <w:r w:rsidR="00EB491F">
              <w:rPr>
                <w:rFonts w:ascii="Verdana" w:hAnsi="Verdana" w:cs="Arial"/>
                <w:sz w:val="24"/>
                <w:szCs w:val="24"/>
              </w:rPr>
              <w:t xml:space="preserve">. </w:t>
            </w:r>
          </w:p>
          <w:bookmarkEnd w:id="1"/>
          <w:p w14:paraId="77C4BD9A" w14:textId="1FAB83A9" w:rsidR="00BB65A4" w:rsidRPr="001B166E" w:rsidRDefault="00BB65A4" w:rsidP="001B166E">
            <w:pPr>
              <w:jc w:val="both"/>
              <w:rPr>
                <w:rFonts w:ascii="Verdana" w:hAnsi="Verdana" w:cs="Arial"/>
                <w:color w:val="FF0000"/>
                <w:sz w:val="24"/>
                <w:szCs w:val="24"/>
              </w:rPr>
            </w:pPr>
          </w:p>
        </w:tc>
      </w:tr>
      <w:tr w:rsidR="00AC6399" w:rsidRPr="001B166E" w14:paraId="5C10F460" w14:textId="77777777" w:rsidTr="00AC6399">
        <w:trPr>
          <w:trHeight w:val="97"/>
        </w:trPr>
        <w:tc>
          <w:tcPr>
            <w:tcW w:w="2547" w:type="dxa"/>
            <w:vMerge w:val="restart"/>
          </w:tcPr>
          <w:p w14:paraId="1BF985A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lastRenderedPageBreak/>
              <w:t xml:space="preserve">Specific Action Required </w:t>
            </w:r>
          </w:p>
          <w:p w14:paraId="4E88BECB" w14:textId="5616106D" w:rsidR="007D2EB4" w:rsidRPr="001B166E" w:rsidRDefault="007D2EB4" w:rsidP="00217E2D">
            <w:pPr>
              <w:rPr>
                <w:rFonts w:ascii="Verdana" w:hAnsi="Verdana" w:cs="Arial"/>
                <w:b/>
                <w:i/>
                <w:sz w:val="24"/>
                <w:szCs w:val="24"/>
              </w:rPr>
            </w:pPr>
            <w:r w:rsidRPr="001B166E">
              <w:rPr>
                <w:rFonts w:ascii="Verdana" w:hAnsi="Verdana" w:cs="Arial"/>
                <w:b/>
                <w:i/>
                <w:sz w:val="24"/>
                <w:szCs w:val="24"/>
              </w:rPr>
              <w:t>(Please choose one only)</w:t>
            </w:r>
          </w:p>
        </w:tc>
        <w:tc>
          <w:tcPr>
            <w:tcW w:w="1843" w:type="dxa"/>
            <w:shd w:val="clear" w:color="auto" w:fill="D5DCE4" w:themeFill="text2" w:themeFillTint="33"/>
          </w:tcPr>
          <w:p w14:paraId="6F0C3FE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Information</w:t>
            </w:r>
          </w:p>
        </w:tc>
        <w:tc>
          <w:tcPr>
            <w:tcW w:w="1559" w:type="dxa"/>
            <w:shd w:val="clear" w:color="auto" w:fill="D5DCE4" w:themeFill="text2" w:themeFillTint="33"/>
          </w:tcPr>
          <w:p w14:paraId="43FC1F57"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Discussion</w:t>
            </w:r>
          </w:p>
        </w:tc>
        <w:tc>
          <w:tcPr>
            <w:tcW w:w="1551" w:type="dxa"/>
            <w:shd w:val="clear" w:color="auto" w:fill="D5DCE4" w:themeFill="text2" w:themeFillTint="33"/>
          </w:tcPr>
          <w:p w14:paraId="3A4B1CDB"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Assurance</w:t>
            </w:r>
          </w:p>
        </w:tc>
        <w:tc>
          <w:tcPr>
            <w:tcW w:w="1548" w:type="dxa"/>
            <w:gridSpan w:val="2"/>
            <w:shd w:val="clear" w:color="auto" w:fill="D5DCE4" w:themeFill="text2" w:themeFillTint="33"/>
          </w:tcPr>
          <w:p w14:paraId="6E9EC5A3"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Approval</w:t>
            </w:r>
          </w:p>
        </w:tc>
      </w:tr>
      <w:tr w:rsidR="00AC6399" w:rsidRPr="001B166E" w14:paraId="45537EE7" w14:textId="77777777" w:rsidTr="00AC6399">
        <w:trPr>
          <w:trHeight w:val="96"/>
        </w:trPr>
        <w:tc>
          <w:tcPr>
            <w:tcW w:w="2547" w:type="dxa"/>
            <w:vMerge/>
          </w:tcPr>
          <w:p w14:paraId="117BF1F3" w14:textId="77777777" w:rsidR="007D2EB4" w:rsidRPr="001B166E" w:rsidRDefault="007D2EB4" w:rsidP="00217E2D">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14:paraId="5AFDC068" w14:textId="01F9F4C8" w:rsidR="007D2EB4" w:rsidRPr="001B166E" w:rsidRDefault="00A115C7"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53CB3A69" w14:textId="77777777" w:rsidR="007D2EB4" w:rsidRPr="001B166E" w:rsidRDefault="007D2EB4"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368CA5D0" w14:textId="3B93C102" w:rsidR="007D2EB4" w:rsidRPr="001B166E" w:rsidRDefault="00A115C7"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1B166E" w:rsidRDefault="007D2EB4"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tr>
      <w:tr w:rsidR="00AC6399" w:rsidRPr="001B166E" w14:paraId="157AB0CF" w14:textId="77777777" w:rsidTr="00FF05EB">
        <w:tc>
          <w:tcPr>
            <w:tcW w:w="2547" w:type="dxa"/>
          </w:tcPr>
          <w:p w14:paraId="2F384DA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Recommendations</w:t>
            </w:r>
          </w:p>
          <w:p w14:paraId="1E0771BC" w14:textId="77777777" w:rsidR="007D2EB4" w:rsidRPr="001B166E" w:rsidRDefault="007D2EB4" w:rsidP="00217E2D">
            <w:pPr>
              <w:rPr>
                <w:rFonts w:ascii="Verdana" w:hAnsi="Verdana" w:cs="Arial"/>
                <w:b/>
                <w:sz w:val="24"/>
                <w:szCs w:val="24"/>
              </w:rPr>
            </w:pPr>
          </w:p>
        </w:tc>
        <w:tc>
          <w:tcPr>
            <w:tcW w:w="6501" w:type="dxa"/>
            <w:gridSpan w:val="5"/>
          </w:tcPr>
          <w:p w14:paraId="1EA2F504" w14:textId="77777777" w:rsidR="007D2EB4" w:rsidRPr="001B166E" w:rsidRDefault="007D2EB4" w:rsidP="00217E2D">
            <w:pPr>
              <w:ind w:right="96"/>
              <w:rPr>
                <w:rFonts w:ascii="Verdana" w:hAnsi="Verdana" w:cs="Arial"/>
                <w:sz w:val="24"/>
                <w:szCs w:val="24"/>
              </w:rPr>
            </w:pPr>
            <w:r w:rsidRPr="001B166E">
              <w:rPr>
                <w:rFonts w:ascii="Verdana" w:hAnsi="Verdana" w:cs="Arial"/>
                <w:sz w:val="24"/>
                <w:szCs w:val="24"/>
              </w:rPr>
              <w:t>Members are asked to:</w:t>
            </w:r>
          </w:p>
          <w:p w14:paraId="50845D2F" w14:textId="6AC11B67" w:rsidR="00AC6399" w:rsidRPr="001B166E" w:rsidRDefault="001B166E" w:rsidP="00AC6399">
            <w:pPr>
              <w:pStyle w:val="ListParagraph"/>
              <w:numPr>
                <w:ilvl w:val="0"/>
                <w:numId w:val="1"/>
              </w:numPr>
              <w:jc w:val="both"/>
              <w:rPr>
                <w:rFonts w:ascii="Verdana" w:hAnsi="Verdana" w:cs="Arial"/>
                <w:sz w:val="24"/>
                <w:szCs w:val="24"/>
              </w:rPr>
            </w:pPr>
            <w:r>
              <w:rPr>
                <w:rFonts w:ascii="Verdana" w:hAnsi="Verdana" w:cs="Arial"/>
                <w:b/>
                <w:sz w:val="24"/>
                <w:szCs w:val="24"/>
              </w:rPr>
              <w:t>AGREE</w:t>
            </w:r>
            <w:r w:rsidR="00AC6399" w:rsidRPr="001B166E">
              <w:rPr>
                <w:rFonts w:ascii="Verdana" w:hAnsi="Verdana" w:cs="Arial"/>
                <w:b/>
                <w:sz w:val="24"/>
                <w:szCs w:val="24"/>
              </w:rPr>
              <w:t xml:space="preserve"> </w:t>
            </w:r>
            <w:r w:rsidR="00AC6399" w:rsidRPr="001B166E">
              <w:rPr>
                <w:rFonts w:ascii="Verdana" w:hAnsi="Verdana" w:cs="Arial"/>
                <w:bCs/>
                <w:sz w:val="24"/>
                <w:szCs w:val="24"/>
              </w:rPr>
              <w:t>the proposed escalation triggers using the options presented</w:t>
            </w:r>
          </w:p>
          <w:p w14:paraId="4D63D706" w14:textId="77777777" w:rsidR="007D2EB4" w:rsidRPr="001B166E" w:rsidRDefault="001B166E" w:rsidP="00AC6399">
            <w:pPr>
              <w:pStyle w:val="ListParagraph"/>
              <w:numPr>
                <w:ilvl w:val="0"/>
                <w:numId w:val="1"/>
              </w:numPr>
              <w:jc w:val="both"/>
              <w:rPr>
                <w:rFonts w:ascii="Verdana" w:hAnsi="Verdana" w:cs="Arial"/>
                <w:sz w:val="24"/>
                <w:szCs w:val="24"/>
              </w:rPr>
            </w:pPr>
            <w:r>
              <w:rPr>
                <w:rFonts w:ascii="Verdana" w:hAnsi="Verdana" w:cs="Arial"/>
                <w:b/>
                <w:sz w:val="24"/>
                <w:szCs w:val="24"/>
              </w:rPr>
              <w:t>AGREE</w:t>
            </w:r>
            <w:r w:rsidR="00700E1A" w:rsidRPr="001B166E">
              <w:rPr>
                <w:rFonts w:ascii="Verdana" w:hAnsi="Verdana" w:cs="Arial"/>
                <w:b/>
                <w:sz w:val="24"/>
                <w:szCs w:val="24"/>
              </w:rPr>
              <w:t xml:space="preserve"> </w:t>
            </w:r>
            <w:r w:rsidR="00700E1A" w:rsidRPr="001B166E">
              <w:rPr>
                <w:rFonts w:ascii="Verdana" w:hAnsi="Verdana" w:cs="Arial"/>
                <w:bCs/>
                <w:sz w:val="24"/>
                <w:szCs w:val="24"/>
              </w:rPr>
              <w:t>the change in service group performance review frequency</w:t>
            </w:r>
          </w:p>
          <w:p w14:paraId="125301DA" w14:textId="68582BE8" w:rsidR="001B166E" w:rsidRPr="001B166E" w:rsidRDefault="00EF60DA" w:rsidP="00AC6399">
            <w:pPr>
              <w:pStyle w:val="ListParagraph"/>
              <w:numPr>
                <w:ilvl w:val="0"/>
                <w:numId w:val="1"/>
              </w:numPr>
              <w:jc w:val="both"/>
              <w:rPr>
                <w:rFonts w:ascii="Verdana" w:hAnsi="Verdana" w:cs="Arial"/>
                <w:sz w:val="24"/>
                <w:szCs w:val="24"/>
              </w:rPr>
            </w:pPr>
            <w:r>
              <w:rPr>
                <w:rFonts w:ascii="Verdana" w:hAnsi="Verdana" w:cs="Arial"/>
                <w:b/>
                <w:sz w:val="24"/>
                <w:szCs w:val="24"/>
              </w:rPr>
              <w:t>RATIFY</w:t>
            </w:r>
            <w:r w:rsidR="001B166E">
              <w:rPr>
                <w:rFonts w:ascii="Verdana" w:hAnsi="Verdana" w:cs="Arial"/>
                <w:b/>
                <w:sz w:val="24"/>
                <w:szCs w:val="24"/>
              </w:rPr>
              <w:t xml:space="preserve"> </w:t>
            </w:r>
            <w:r w:rsidR="001B166E">
              <w:rPr>
                <w:rFonts w:ascii="Verdana" w:hAnsi="Verdana" w:cs="Arial"/>
                <w:bCs/>
                <w:sz w:val="24"/>
                <w:szCs w:val="24"/>
              </w:rPr>
              <w:t xml:space="preserve">the PAF </w:t>
            </w:r>
            <w:r>
              <w:rPr>
                <w:rFonts w:ascii="Verdana" w:hAnsi="Verdana" w:cs="Arial"/>
                <w:bCs/>
                <w:sz w:val="24"/>
                <w:szCs w:val="24"/>
              </w:rPr>
              <w:t>following support and approval from Mangement Board and Performance and Finance Committee respectively. Verbal updates on both discussions to be provided at the Board meeting</w:t>
            </w:r>
            <w:r w:rsidR="00EB491F">
              <w:rPr>
                <w:rFonts w:ascii="Verdana" w:hAnsi="Verdana" w:cs="Arial"/>
                <w:bCs/>
                <w:sz w:val="24"/>
                <w:szCs w:val="24"/>
              </w:rPr>
              <w:t>.</w:t>
            </w:r>
          </w:p>
        </w:tc>
      </w:tr>
    </w:tbl>
    <w:p w14:paraId="6A672AE2" w14:textId="77777777" w:rsidR="00D01370" w:rsidRPr="001B166E" w:rsidRDefault="00D01370" w:rsidP="00217E2D">
      <w:pPr>
        <w:spacing w:after="0" w:line="240" w:lineRule="auto"/>
        <w:rPr>
          <w:rFonts w:ascii="Verdana" w:hAnsi="Verdana" w:cs="Arial"/>
          <w:b/>
          <w:color w:val="FF0000"/>
          <w:sz w:val="24"/>
          <w:szCs w:val="24"/>
        </w:rPr>
      </w:pPr>
    </w:p>
    <w:p w14:paraId="3BEB12C5" w14:textId="77777777" w:rsidR="008038C0" w:rsidRDefault="008038C0" w:rsidP="008038C0">
      <w:pPr>
        <w:rPr>
          <w:rFonts w:ascii="Verdana" w:hAnsi="Verdana" w:cs="Arial"/>
          <w:sz w:val="24"/>
          <w:szCs w:val="24"/>
        </w:rPr>
      </w:pPr>
    </w:p>
    <w:p w14:paraId="34307D74" w14:textId="0AF83061" w:rsidR="001B166E" w:rsidRDefault="001B166E">
      <w:pPr>
        <w:rPr>
          <w:rFonts w:ascii="Verdana" w:hAnsi="Verdana" w:cs="Arial"/>
          <w:sz w:val="24"/>
          <w:szCs w:val="24"/>
        </w:rPr>
      </w:pPr>
      <w:r>
        <w:rPr>
          <w:rFonts w:ascii="Verdana" w:hAnsi="Verdana" w:cs="Arial"/>
          <w:sz w:val="24"/>
          <w:szCs w:val="24"/>
        </w:rPr>
        <w:br w:type="page"/>
      </w:r>
    </w:p>
    <w:p w14:paraId="6E64B913" w14:textId="77777777" w:rsidR="001B166E" w:rsidRPr="001B166E" w:rsidRDefault="001B166E" w:rsidP="008038C0">
      <w:pPr>
        <w:rPr>
          <w:rFonts w:ascii="Verdana" w:hAnsi="Verdana" w:cs="Arial"/>
          <w:sz w:val="24"/>
          <w:szCs w:val="24"/>
        </w:rPr>
      </w:pPr>
    </w:p>
    <w:p w14:paraId="207C0C2C" w14:textId="623AF5E5" w:rsidR="001B166E" w:rsidRPr="001B166E" w:rsidRDefault="001B166E" w:rsidP="001B166E">
      <w:pPr>
        <w:spacing w:after="0" w:line="240" w:lineRule="auto"/>
        <w:rPr>
          <w:rFonts w:ascii="Verdana" w:hAnsi="Verdana" w:cs="Arial"/>
          <w:b/>
          <w:sz w:val="24"/>
          <w:szCs w:val="24"/>
        </w:rPr>
      </w:pPr>
      <w:r>
        <w:rPr>
          <w:rFonts w:ascii="Verdana" w:hAnsi="Verdana" w:cs="Arial"/>
          <w:b/>
          <w:sz w:val="24"/>
          <w:szCs w:val="24"/>
        </w:rPr>
        <w:t>PERFORMANCE AND ASSURANCE FRAMEWORK</w:t>
      </w:r>
    </w:p>
    <w:p w14:paraId="51EBA729" w14:textId="77777777" w:rsidR="001B166E" w:rsidRPr="001B166E" w:rsidRDefault="001B166E" w:rsidP="001B166E">
      <w:pPr>
        <w:spacing w:after="0" w:line="240" w:lineRule="auto"/>
        <w:jc w:val="center"/>
        <w:rPr>
          <w:rFonts w:ascii="Verdana" w:hAnsi="Verdana" w:cs="Arial"/>
          <w:b/>
          <w:sz w:val="24"/>
          <w:szCs w:val="24"/>
        </w:rPr>
      </w:pPr>
    </w:p>
    <w:p w14:paraId="5878AC0E" w14:textId="77777777" w:rsidR="001B166E" w:rsidRPr="001B166E" w:rsidRDefault="001B166E" w:rsidP="001B166E">
      <w:pPr>
        <w:spacing w:after="0" w:line="240" w:lineRule="auto"/>
        <w:jc w:val="center"/>
        <w:rPr>
          <w:rFonts w:ascii="Verdana" w:hAnsi="Verdana" w:cs="Arial"/>
          <w:b/>
          <w:sz w:val="24"/>
          <w:szCs w:val="24"/>
        </w:rPr>
      </w:pPr>
    </w:p>
    <w:p w14:paraId="286D7EF6" w14:textId="77777777" w:rsidR="001B166E" w:rsidRPr="001B166E" w:rsidRDefault="001B166E" w:rsidP="001B166E">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INTRODUCTION</w:t>
      </w:r>
    </w:p>
    <w:p w14:paraId="59FA75C6" w14:textId="604731DB" w:rsidR="001B166E" w:rsidRPr="001B166E" w:rsidRDefault="001B166E" w:rsidP="001B166E">
      <w:pPr>
        <w:spacing w:after="0" w:line="240" w:lineRule="auto"/>
        <w:jc w:val="both"/>
        <w:rPr>
          <w:rFonts w:ascii="Verdana" w:hAnsi="Verdana" w:cs="Arial"/>
          <w:sz w:val="24"/>
          <w:szCs w:val="24"/>
        </w:rPr>
      </w:pPr>
      <w:r w:rsidRPr="001B166E">
        <w:rPr>
          <w:rFonts w:ascii="Verdana" w:hAnsi="Verdana" w:cs="Arial"/>
          <w:sz w:val="24"/>
          <w:szCs w:val="24"/>
        </w:rPr>
        <w:t xml:space="preserve">The purpose of this report is </w:t>
      </w:r>
      <w:proofErr w:type="gramStart"/>
      <w:r w:rsidRPr="001B166E">
        <w:rPr>
          <w:rFonts w:ascii="Verdana" w:hAnsi="Verdana" w:cs="Arial"/>
          <w:sz w:val="24"/>
          <w:szCs w:val="24"/>
        </w:rPr>
        <w:t>provide</w:t>
      </w:r>
      <w:proofErr w:type="gramEnd"/>
      <w:r w:rsidRPr="001B166E">
        <w:rPr>
          <w:rFonts w:ascii="Verdana" w:hAnsi="Verdana" w:cs="Arial"/>
          <w:sz w:val="24"/>
          <w:szCs w:val="24"/>
        </w:rPr>
        <w:t xml:space="preserve"> an update on the Performance and Assurance Framework (PAF) for </w:t>
      </w:r>
      <w:r w:rsidR="00EF60DA" w:rsidRPr="001B166E">
        <w:rPr>
          <w:rFonts w:ascii="Verdana" w:hAnsi="Verdana" w:cs="Arial"/>
          <w:sz w:val="24"/>
          <w:szCs w:val="24"/>
        </w:rPr>
        <w:t xml:space="preserve">Board </w:t>
      </w:r>
      <w:r w:rsidR="00EF60DA">
        <w:rPr>
          <w:rFonts w:ascii="Verdana" w:hAnsi="Verdana" w:cs="Arial"/>
          <w:sz w:val="24"/>
          <w:szCs w:val="24"/>
        </w:rPr>
        <w:t xml:space="preserve">ratification </w:t>
      </w:r>
      <w:r w:rsidR="00EF60DA" w:rsidRPr="001B166E">
        <w:rPr>
          <w:rFonts w:ascii="Verdana" w:hAnsi="Verdana" w:cs="Arial"/>
          <w:sz w:val="24"/>
          <w:szCs w:val="24"/>
        </w:rPr>
        <w:t>approval as part of the governance leading to Board approval.</w:t>
      </w:r>
    </w:p>
    <w:p w14:paraId="2628CB62" w14:textId="77777777" w:rsidR="001B166E" w:rsidRDefault="001B166E" w:rsidP="00D77266">
      <w:pPr>
        <w:spacing w:after="0" w:line="240" w:lineRule="auto"/>
        <w:jc w:val="both"/>
        <w:rPr>
          <w:rFonts w:ascii="Verdana" w:hAnsi="Verdana" w:cs="Arial"/>
          <w:sz w:val="24"/>
          <w:szCs w:val="24"/>
        </w:rPr>
      </w:pPr>
    </w:p>
    <w:p w14:paraId="2427B0CF" w14:textId="151D7546" w:rsidR="001B166E" w:rsidRPr="001B166E" w:rsidRDefault="001B166E" w:rsidP="00D77266">
      <w:pPr>
        <w:spacing w:after="0" w:line="240" w:lineRule="auto"/>
        <w:jc w:val="both"/>
        <w:rPr>
          <w:rFonts w:ascii="Verdana" w:hAnsi="Verdana" w:cs="Arial"/>
          <w:sz w:val="24"/>
          <w:szCs w:val="24"/>
        </w:rPr>
      </w:pPr>
      <w:r w:rsidRPr="001B166E">
        <w:rPr>
          <w:rFonts w:ascii="Verdana" w:hAnsi="Verdana" w:cs="Arial"/>
          <w:sz w:val="24"/>
          <w:szCs w:val="24"/>
        </w:rPr>
        <w:t>The Updated Performance and Assurance Framework presents updated Escalation triggers, revised Governance structures, along with the introduction of a new performance review structure.</w:t>
      </w:r>
    </w:p>
    <w:p w14:paraId="7155228E" w14:textId="77777777" w:rsidR="001B166E" w:rsidRPr="001B166E" w:rsidRDefault="001B166E" w:rsidP="00D77266">
      <w:pPr>
        <w:pStyle w:val="ListParagraph"/>
        <w:spacing w:after="0" w:line="240" w:lineRule="auto"/>
        <w:ind w:left="1080"/>
        <w:jc w:val="both"/>
        <w:rPr>
          <w:rFonts w:ascii="Verdana" w:hAnsi="Verdana" w:cs="Arial"/>
          <w:b/>
          <w:sz w:val="24"/>
          <w:szCs w:val="24"/>
        </w:rPr>
      </w:pPr>
    </w:p>
    <w:p w14:paraId="6A1B999E" w14:textId="77777777" w:rsidR="001B166E" w:rsidRPr="001B166E" w:rsidRDefault="001B166E" w:rsidP="00D77266">
      <w:pPr>
        <w:pStyle w:val="ListParagraph"/>
        <w:spacing w:after="0" w:line="240" w:lineRule="auto"/>
        <w:ind w:left="1080"/>
        <w:jc w:val="both"/>
        <w:rPr>
          <w:rFonts w:ascii="Verdana" w:hAnsi="Verdana" w:cs="Arial"/>
          <w:b/>
          <w:sz w:val="24"/>
          <w:szCs w:val="24"/>
        </w:rPr>
      </w:pPr>
    </w:p>
    <w:p w14:paraId="3FE1424D" w14:textId="77777777" w:rsidR="001B166E" w:rsidRPr="001B166E" w:rsidRDefault="001B166E" w:rsidP="001B166E">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BACKGROUND</w:t>
      </w:r>
    </w:p>
    <w:p w14:paraId="6D0ACDEB" w14:textId="39EC342E" w:rsidR="00C65017"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Whilst the Health Board is delivering strong performance in </w:t>
      </w:r>
      <w:proofErr w:type="gramStart"/>
      <w:r>
        <w:rPr>
          <w:rFonts w:ascii="Verdana" w:hAnsi="Verdana" w:cs="Arial"/>
          <w:sz w:val="24"/>
          <w:szCs w:val="24"/>
        </w:rPr>
        <w:t>a number of</w:t>
      </w:r>
      <w:proofErr w:type="gramEnd"/>
      <w:r>
        <w:rPr>
          <w:rFonts w:ascii="Verdana" w:hAnsi="Verdana" w:cs="Arial"/>
          <w:sz w:val="24"/>
          <w:szCs w:val="24"/>
        </w:rPr>
        <w:t xml:space="preserve"> areas, there remain areas where performance delivery is not at the required levels and the Health Board is therefore subject to escalation with Welsh Government as per below.</w:t>
      </w:r>
    </w:p>
    <w:p w14:paraId="053E90B9" w14:textId="77777777" w:rsidR="00C65017" w:rsidRDefault="00C65017" w:rsidP="00C65017">
      <w:pPr>
        <w:spacing w:after="0" w:line="240" w:lineRule="auto"/>
        <w:jc w:val="both"/>
        <w:rPr>
          <w:rFonts w:ascii="Verdana" w:hAnsi="Verdana" w:cs="Arial"/>
          <w:sz w:val="24"/>
          <w:szCs w:val="24"/>
        </w:rPr>
      </w:pPr>
    </w:p>
    <w:p w14:paraId="1BB8599F"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concern (Level 2)</w:t>
      </w:r>
    </w:p>
    <w:p w14:paraId="0A52E0BD" w14:textId="77777777" w:rsidR="00C65017" w:rsidRPr="00C65017" w:rsidRDefault="00C65017" w:rsidP="00C65017">
      <w:pPr>
        <w:numPr>
          <w:ilvl w:val="0"/>
          <w:numId w:val="27"/>
        </w:numPr>
        <w:spacing w:after="0" w:line="240" w:lineRule="auto"/>
        <w:jc w:val="both"/>
        <w:rPr>
          <w:rFonts w:ascii="Verdana" w:hAnsi="Verdana" w:cs="Arial"/>
          <w:sz w:val="24"/>
          <w:szCs w:val="24"/>
          <w:u w:val="single"/>
        </w:rPr>
      </w:pPr>
      <w:r w:rsidRPr="00C65017">
        <w:rPr>
          <w:rFonts w:ascii="Verdana" w:hAnsi="Verdana" w:cs="Arial"/>
          <w:sz w:val="24"/>
          <w:szCs w:val="24"/>
        </w:rPr>
        <w:t>Adult Mental Health and Learning Disabilities</w:t>
      </w:r>
    </w:p>
    <w:p w14:paraId="28845A13" w14:textId="77777777" w:rsidR="00C65017" w:rsidRPr="00C65017" w:rsidRDefault="00C65017" w:rsidP="00C65017">
      <w:pPr>
        <w:spacing w:after="0" w:line="240" w:lineRule="auto"/>
        <w:jc w:val="both"/>
        <w:rPr>
          <w:rFonts w:ascii="Verdana" w:hAnsi="Verdana" w:cs="Arial"/>
          <w:sz w:val="24"/>
          <w:szCs w:val="24"/>
          <w:u w:val="single"/>
        </w:rPr>
      </w:pPr>
    </w:p>
    <w:p w14:paraId="78805334"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Enhanced Monitoring (Level 3)</w:t>
      </w:r>
    </w:p>
    <w:p w14:paraId="6E04FCF4"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Planned Care</w:t>
      </w:r>
    </w:p>
    <w:p w14:paraId="506921A3"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Maternity and Neonatal Services</w:t>
      </w:r>
    </w:p>
    <w:p w14:paraId="6C3C53F0"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Child and Adolescent Mental Health</w:t>
      </w:r>
    </w:p>
    <w:p w14:paraId="616D0357" w14:textId="77777777" w:rsidR="00C65017" w:rsidRPr="00C65017" w:rsidRDefault="00C65017" w:rsidP="00C65017">
      <w:pPr>
        <w:spacing w:after="0" w:line="240" w:lineRule="auto"/>
        <w:jc w:val="both"/>
        <w:rPr>
          <w:rFonts w:ascii="Verdana" w:hAnsi="Verdana" w:cs="Arial"/>
          <w:sz w:val="24"/>
          <w:szCs w:val="24"/>
          <w:u w:val="single"/>
        </w:rPr>
      </w:pPr>
    </w:p>
    <w:p w14:paraId="2E2602D6"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Targeted Intervention (Level 4)</w:t>
      </w:r>
    </w:p>
    <w:p w14:paraId="0347AA9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Cancer</w:t>
      </w:r>
    </w:p>
    <w:p w14:paraId="6F68AE22"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Urgent &amp; Emergency Care</w:t>
      </w:r>
    </w:p>
    <w:p w14:paraId="1DED468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Quality of Care related to Healthcare Acquired Infections</w:t>
      </w:r>
    </w:p>
    <w:p w14:paraId="32B7F42D"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 xml:space="preserve">Finance </w:t>
      </w:r>
    </w:p>
    <w:p w14:paraId="561F263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Strategy and Planning</w:t>
      </w:r>
    </w:p>
    <w:p w14:paraId="040A9501" w14:textId="77777777" w:rsidR="00C65017" w:rsidRPr="00C65017" w:rsidRDefault="00C65017" w:rsidP="00C65017">
      <w:pPr>
        <w:spacing w:after="0" w:line="240" w:lineRule="auto"/>
        <w:jc w:val="both"/>
        <w:rPr>
          <w:rFonts w:ascii="Verdana" w:hAnsi="Verdana" w:cs="Arial"/>
          <w:b/>
          <w:sz w:val="24"/>
          <w:szCs w:val="24"/>
        </w:rPr>
      </w:pPr>
    </w:p>
    <w:p w14:paraId="7177CE64" w14:textId="5988ABF6" w:rsidR="00C65017" w:rsidRDefault="00C65017" w:rsidP="00C65017">
      <w:pPr>
        <w:spacing w:after="0" w:line="240" w:lineRule="auto"/>
        <w:jc w:val="both"/>
        <w:rPr>
          <w:rFonts w:ascii="Verdana" w:hAnsi="Verdana" w:cs="Arial"/>
          <w:sz w:val="24"/>
          <w:szCs w:val="24"/>
        </w:rPr>
      </w:pPr>
      <w:r>
        <w:rPr>
          <w:rFonts w:ascii="Verdana" w:hAnsi="Verdana" w:cs="Arial"/>
          <w:sz w:val="24"/>
          <w:szCs w:val="24"/>
        </w:rPr>
        <w:t>Performance Mangement arrangements have become confused in recent years due to this escalation process with separate systems and reporting being developed internally to meet the needs of external scrutiny, particularly in relation to targeted intervention and enhancement monitoring arrangements.</w:t>
      </w:r>
    </w:p>
    <w:p w14:paraId="585057C6" w14:textId="77777777" w:rsidR="00C65017" w:rsidRDefault="00C65017" w:rsidP="00C65017">
      <w:pPr>
        <w:spacing w:after="0" w:line="240" w:lineRule="auto"/>
        <w:jc w:val="both"/>
        <w:rPr>
          <w:rFonts w:ascii="Verdana" w:hAnsi="Verdana" w:cs="Arial"/>
          <w:sz w:val="24"/>
          <w:szCs w:val="24"/>
        </w:rPr>
      </w:pPr>
    </w:p>
    <w:p w14:paraId="5FC36D8F" w14:textId="7D55426A" w:rsidR="00C65017"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revised and refreshed PAF resets the internal arrangements for the Board and clarifies internal escalation arrangements (in line with Welsh Government arrangements) to support teams to return to the required delivery levels in a structured and supported way. </w:t>
      </w:r>
    </w:p>
    <w:p w14:paraId="5AE116B9" w14:textId="77777777" w:rsidR="00C65017" w:rsidRDefault="00C65017" w:rsidP="00C65017">
      <w:pPr>
        <w:spacing w:after="0" w:line="240" w:lineRule="auto"/>
        <w:jc w:val="both"/>
        <w:rPr>
          <w:rFonts w:ascii="Verdana" w:hAnsi="Verdana" w:cs="Arial"/>
          <w:sz w:val="24"/>
          <w:szCs w:val="24"/>
        </w:rPr>
      </w:pPr>
    </w:p>
    <w:p w14:paraId="3F588905" w14:textId="76057AA5" w:rsidR="00C65017" w:rsidRDefault="00C65017" w:rsidP="00C65017">
      <w:pPr>
        <w:spacing w:after="0" w:line="240" w:lineRule="auto"/>
        <w:jc w:val="both"/>
        <w:rPr>
          <w:rFonts w:ascii="Verdana" w:hAnsi="Verdana" w:cs="Arial"/>
          <w:sz w:val="24"/>
          <w:szCs w:val="24"/>
        </w:rPr>
      </w:pPr>
      <w:r>
        <w:rPr>
          <w:rFonts w:ascii="Verdana" w:hAnsi="Verdana" w:cs="Arial"/>
          <w:sz w:val="24"/>
          <w:szCs w:val="24"/>
        </w:rPr>
        <w:lastRenderedPageBreak/>
        <w:t xml:space="preserve">The PAF attached as </w:t>
      </w:r>
      <w:r w:rsidRPr="00C65017">
        <w:rPr>
          <w:rFonts w:ascii="Verdana" w:hAnsi="Verdana" w:cs="Arial"/>
          <w:b/>
          <w:bCs/>
          <w:sz w:val="24"/>
          <w:szCs w:val="24"/>
        </w:rPr>
        <w:t>Appendix 1</w:t>
      </w:r>
      <w:r>
        <w:rPr>
          <w:rFonts w:ascii="Verdana" w:hAnsi="Verdana" w:cs="Arial"/>
          <w:sz w:val="24"/>
          <w:szCs w:val="24"/>
        </w:rPr>
        <w:t xml:space="preserve"> provides the detail of the arrangements for 2025/26, which will be a year of development and maturing as the new framework beds in, but also as digital reporting, dashboards and clarity on escalation arrangements emerges. The PAF </w:t>
      </w:r>
      <w:r w:rsidR="00D36087">
        <w:rPr>
          <w:rFonts w:ascii="Verdana" w:hAnsi="Verdana" w:cs="Arial"/>
          <w:sz w:val="24"/>
          <w:szCs w:val="24"/>
        </w:rPr>
        <w:t>will</w:t>
      </w:r>
      <w:r>
        <w:rPr>
          <w:rFonts w:ascii="Verdana" w:hAnsi="Verdana" w:cs="Arial"/>
          <w:sz w:val="24"/>
          <w:szCs w:val="24"/>
        </w:rPr>
        <w:t xml:space="preserve"> be refreshed again for financial year 2026/27.</w:t>
      </w:r>
    </w:p>
    <w:p w14:paraId="42C5F81A" w14:textId="77777777" w:rsidR="00C65017" w:rsidRDefault="00C65017" w:rsidP="00C65017">
      <w:pPr>
        <w:spacing w:after="0" w:line="240" w:lineRule="auto"/>
        <w:jc w:val="both"/>
        <w:rPr>
          <w:rFonts w:ascii="Verdana" w:hAnsi="Verdana" w:cs="Arial"/>
          <w:sz w:val="24"/>
          <w:szCs w:val="24"/>
        </w:rPr>
      </w:pPr>
    </w:p>
    <w:p w14:paraId="16FE0016" w14:textId="0967D74A" w:rsidR="001B166E" w:rsidRPr="001B166E"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PAF covers the following areas with the detail I the document itself. </w:t>
      </w:r>
      <w:r w:rsidR="001B166E" w:rsidRPr="001B166E">
        <w:rPr>
          <w:rFonts w:ascii="Verdana" w:hAnsi="Verdana" w:cs="Arial"/>
          <w:sz w:val="24"/>
          <w:szCs w:val="24"/>
        </w:rPr>
        <w:t xml:space="preserve"> </w:t>
      </w:r>
      <w:bookmarkStart w:id="2" w:name="_Hlk87958199"/>
    </w:p>
    <w:bookmarkEnd w:id="2"/>
    <w:p w14:paraId="295617F9" w14:textId="77777777" w:rsidR="001B166E" w:rsidRDefault="001B166E" w:rsidP="001B166E">
      <w:pPr>
        <w:spacing w:after="0" w:line="240" w:lineRule="auto"/>
        <w:ind w:left="360"/>
        <w:jc w:val="both"/>
        <w:rPr>
          <w:rFonts w:ascii="Verdana" w:hAnsi="Verdana" w:cs="Arial"/>
          <w:sz w:val="24"/>
          <w:szCs w:val="24"/>
        </w:rPr>
      </w:pPr>
    </w:p>
    <w:p w14:paraId="13CE3CAE" w14:textId="23825D8A"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Guiding Principle</w:t>
      </w:r>
      <w:r>
        <w:rPr>
          <w:rFonts w:ascii="Verdana" w:hAnsi="Verdana" w:cs="Arial"/>
          <w:sz w:val="24"/>
          <w:szCs w:val="24"/>
        </w:rPr>
        <w:t>s</w:t>
      </w:r>
    </w:p>
    <w:p w14:paraId="69FAADE2" w14:textId="717448E3"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Performance Principles</w:t>
      </w:r>
    </w:p>
    <w:p w14:paraId="50EDACAA" w14:textId="1AAC34DB"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Operating Context and Model</w:t>
      </w:r>
    </w:p>
    <w:p w14:paraId="4905CF5F" w14:textId="1BC331E2"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Welsh Government Oversight and Accountability</w:t>
      </w:r>
    </w:p>
    <w:p w14:paraId="7EF152A3" w14:textId="3AD40F83"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Health Board Management and Monitoring</w:t>
      </w:r>
    </w:p>
    <w:p w14:paraId="0AFC4356" w14:textId="36FE57CF"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Board Scrutiny</w:t>
      </w:r>
      <w:r w:rsidRPr="00C65017">
        <w:rPr>
          <w:rFonts w:ascii="Verdana" w:hAnsi="Verdana" w:cs="Arial"/>
          <w:sz w:val="24"/>
          <w:szCs w:val="24"/>
        </w:rPr>
        <w:tab/>
      </w:r>
    </w:p>
    <w:p w14:paraId="0AAFE122" w14:textId="0221CEB9"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Monthly Service Group Oversight and Accountability</w:t>
      </w:r>
    </w:p>
    <w:p w14:paraId="185C933F" w14:textId="64F5EB3D"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Quarterly Service Group Annual Plan Progress</w:t>
      </w:r>
    </w:p>
    <w:p w14:paraId="32898CB6" w14:textId="6A363CD7"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Corporate Accountability &amp; Assurance</w:t>
      </w:r>
    </w:p>
    <w:p w14:paraId="5867EF94" w14:textId="28568852"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Service Group and Corporate Directorate Performance Arrangements</w:t>
      </w:r>
    </w:p>
    <w:p w14:paraId="1C0D13EE" w14:textId="73CF5B9A"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Performance Reports</w:t>
      </w:r>
    </w:p>
    <w:p w14:paraId="3CC24011" w14:textId="755D7710"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Escalation</w:t>
      </w:r>
    </w:p>
    <w:p w14:paraId="0320A545" w14:textId="3E31E1E4"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SBUHB Escalation Arrangement</w:t>
      </w:r>
      <w:r>
        <w:rPr>
          <w:rFonts w:ascii="Verdana" w:hAnsi="Verdana" w:cs="Arial"/>
          <w:sz w:val="24"/>
          <w:szCs w:val="24"/>
        </w:rPr>
        <w:t>s</w:t>
      </w:r>
    </w:p>
    <w:p w14:paraId="1670FA6C" w14:textId="6534E3FE"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Gold Command Escalation Arrangements</w:t>
      </w:r>
    </w:p>
    <w:p w14:paraId="262B116B" w14:textId="6DE16D68"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Roles &amp; Responsibilities</w:t>
      </w:r>
    </w:p>
    <w:p w14:paraId="2C9038D5" w14:textId="77777777" w:rsidR="00C65017" w:rsidRDefault="00C65017" w:rsidP="001B166E">
      <w:pPr>
        <w:spacing w:after="0" w:line="240" w:lineRule="auto"/>
        <w:ind w:left="360"/>
        <w:jc w:val="both"/>
        <w:rPr>
          <w:rFonts w:ascii="Verdana" w:hAnsi="Verdana" w:cs="Arial"/>
          <w:sz w:val="24"/>
          <w:szCs w:val="24"/>
        </w:rPr>
      </w:pPr>
    </w:p>
    <w:p w14:paraId="59BE31F8" w14:textId="160BEB6C" w:rsidR="00C65017" w:rsidRPr="001B166E"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PAF will </w:t>
      </w:r>
      <w:proofErr w:type="gramStart"/>
      <w:r>
        <w:rPr>
          <w:rFonts w:ascii="Verdana" w:hAnsi="Verdana" w:cs="Arial"/>
          <w:sz w:val="24"/>
          <w:szCs w:val="24"/>
        </w:rPr>
        <w:t>delivered</w:t>
      </w:r>
      <w:proofErr w:type="gramEnd"/>
      <w:r>
        <w:rPr>
          <w:rFonts w:ascii="Verdana" w:hAnsi="Verdana" w:cs="Arial"/>
          <w:sz w:val="24"/>
          <w:szCs w:val="24"/>
        </w:rPr>
        <w:t xml:space="preserve"> and conducted paying full due attention to the Health Board’s values. </w:t>
      </w:r>
    </w:p>
    <w:p w14:paraId="66E265F9" w14:textId="77777777" w:rsidR="001B166E" w:rsidRDefault="001B166E" w:rsidP="001B166E">
      <w:pPr>
        <w:spacing w:after="0" w:line="240" w:lineRule="auto"/>
        <w:ind w:left="360"/>
        <w:jc w:val="both"/>
        <w:rPr>
          <w:rFonts w:ascii="Verdana" w:hAnsi="Verdana" w:cs="Arial"/>
          <w:sz w:val="24"/>
          <w:szCs w:val="24"/>
        </w:rPr>
      </w:pPr>
    </w:p>
    <w:p w14:paraId="3519BA1C" w14:textId="77777777" w:rsidR="00C65017" w:rsidRPr="001B166E" w:rsidRDefault="00C65017" w:rsidP="001B166E">
      <w:pPr>
        <w:spacing w:after="0" w:line="240" w:lineRule="auto"/>
        <w:ind w:left="360"/>
        <w:jc w:val="both"/>
        <w:rPr>
          <w:rFonts w:ascii="Verdana" w:hAnsi="Verdana" w:cs="Arial"/>
          <w:sz w:val="24"/>
          <w:szCs w:val="24"/>
        </w:rPr>
      </w:pPr>
    </w:p>
    <w:p w14:paraId="166EFC58" w14:textId="77777777" w:rsidR="001B166E" w:rsidRPr="001B166E" w:rsidRDefault="001B166E" w:rsidP="00C65017">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GOVERNANCE AND RISK ISSUES</w:t>
      </w:r>
    </w:p>
    <w:p w14:paraId="0C31AD2E" w14:textId="3BE787B2" w:rsidR="00C65017" w:rsidRPr="00C65017" w:rsidRDefault="001B166E" w:rsidP="00C65017">
      <w:pPr>
        <w:spacing w:after="0" w:line="240" w:lineRule="auto"/>
        <w:jc w:val="both"/>
        <w:rPr>
          <w:rFonts w:ascii="Verdana" w:hAnsi="Verdana" w:cs="Arial"/>
          <w:sz w:val="24"/>
          <w:szCs w:val="24"/>
        </w:rPr>
      </w:pPr>
      <w:r w:rsidRPr="00C65017">
        <w:rPr>
          <w:rFonts w:ascii="Verdana" w:hAnsi="Verdana" w:cs="Arial"/>
          <w:b/>
          <w:sz w:val="24"/>
          <w:szCs w:val="24"/>
        </w:rPr>
        <w:t>Appendix 1</w:t>
      </w:r>
      <w:r w:rsidRPr="00C65017">
        <w:rPr>
          <w:rFonts w:ascii="Verdana" w:hAnsi="Verdana" w:cs="Arial"/>
          <w:sz w:val="24"/>
          <w:szCs w:val="24"/>
        </w:rPr>
        <w:t xml:space="preserve"> of this report </w:t>
      </w:r>
      <w:r w:rsidR="00C65017" w:rsidRPr="00C65017">
        <w:rPr>
          <w:rFonts w:ascii="Verdana" w:hAnsi="Verdana" w:cs="Arial"/>
          <w:sz w:val="24"/>
          <w:szCs w:val="24"/>
        </w:rPr>
        <w:t xml:space="preserve">sets out the PAF for the Health Board. </w:t>
      </w:r>
    </w:p>
    <w:p w14:paraId="2DA142EB" w14:textId="77777777" w:rsidR="00C65017" w:rsidRPr="00C65017" w:rsidRDefault="00C65017" w:rsidP="001B166E">
      <w:pPr>
        <w:spacing w:after="0" w:line="240" w:lineRule="auto"/>
        <w:ind w:left="720"/>
        <w:jc w:val="both"/>
        <w:rPr>
          <w:rFonts w:ascii="Verdana" w:hAnsi="Verdana" w:cs="Arial"/>
          <w:sz w:val="24"/>
          <w:szCs w:val="24"/>
        </w:rPr>
      </w:pPr>
    </w:p>
    <w:p w14:paraId="111BED43" w14:textId="038DD499" w:rsidR="00C65017" w:rsidRPr="00C65017" w:rsidRDefault="00C65017" w:rsidP="00C65017">
      <w:pPr>
        <w:spacing w:after="0" w:line="240" w:lineRule="auto"/>
        <w:jc w:val="both"/>
        <w:rPr>
          <w:rFonts w:ascii="Verdana" w:hAnsi="Verdana" w:cs="Arial"/>
          <w:sz w:val="24"/>
          <w:szCs w:val="24"/>
        </w:rPr>
      </w:pPr>
      <w:r w:rsidRPr="00C65017">
        <w:rPr>
          <w:rFonts w:ascii="Verdana" w:hAnsi="Verdana" w:cs="Arial"/>
          <w:sz w:val="24"/>
          <w:szCs w:val="24"/>
        </w:rPr>
        <w:t xml:space="preserve">The document sets out how the PAF and the </w:t>
      </w:r>
      <w:r>
        <w:rPr>
          <w:rFonts w:ascii="Verdana" w:hAnsi="Verdana" w:cs="Arial"/>
          <w:sz w:val="24"/>
          <w:szCs w:val="24"/>
        </w:rPr>
        <w:t>H</w:t>
      </w:r>
      <w:r w:rsidRPr="00C65017">
        <w:rPr>
          <w:rFonts w:ascii="Verdana" w:hAnsi="Verdana" w:cs="Arial"/>
          <w:sz w:val="24"/>
          <w:szCs w:val="24"/>
        </w:rPr>
        <w:t>ealth Board’s per</w:t>
      </w:r>
      <w:r>
        <w:rPr>
          <w:rFonts w:ascii="Verdana" w:hAnsi="Verdana" w:cs="Arial"/>
          <w:sz w:val="24"/>
          <w:szCs w:val="24"/>
        </w:rPr>
        <w:t xml:space="preserve">formance </w:t>
      </w:r>
      <w:r w:rsidRPr="00C65017">
        <w:rPr>
          <w:rFonts w:ascii="Verdana" w:hAnsi="Verdana" w:cs="Arial"/>
          <w:sz w:val="24"/>
          <w:szCs w:val="24"/>
        </w:rPr>
        <w:t>management arrangements will work and what the arrangements are for escalating areas which begin to perform outside of agreed parameters.</w:t>
      </w:r>
    </w:p>
    <w:p w14:paraId="34A4A79B" w14:textId="77777777" w:rsidR="00C65017" w:rsidRPr="00C65017" w:rsidRDefault="00C65017" w:rsidP="00EF60DA">
      <w:pPr>
        <w:spacing w:after="0" w:line="240" w:lineRule="auto"/>
        <w:ind w:left="720"/>
        <w:jc w:val="both"/>
        <w:rPr>
          <w:rFonts w:ascii="Verdana" w:hAnsi="Verdana" w:cs="Arial"/>
          <w:sz w:val="24"/>
          <w:szCs w:val="24"/>
        </w:rPr>
      </w:pPr>
    </w:p>
    <w:p w14:paraId="3AD36B40" w14:textId="7FA52A66" w:rsidR="001B166E" w:rsidRDefault="00C65017" w:rsidP="00EF60DA">
      <w:pPr>
        <w:spacing w:after="0" w:line="240" w:lineRule="auto"/>
        <w:jc w:val="both"/>
        <w:rPr>
          <w:rFonts w:ascii="Verdana" w:hAnsi="Verdana" w:cs="Arial"/>
          <w:sz w:val="24"/>
          <w:szCs w:val="24"/>
        </w:rPr>
      </w:pPr>
      <w:r w:rsidRPr="00C65017">
        <w:rPr>
          <w:rFonts w:ascii="Verdana" w:hAnsi="Verdana" w:cs="Arial"/>
          <w:sz w:val="24"/>
          <w:szCs w:val="24"/>
        </w:rPr>
        <w:t xml:space="preserve">The PAF is an integral element of the Health Board’s delivery arrangements and reporting and governance to Board. </w:t>
      </w:r>
    </w:p>
    <w:p w14:paraId="65F242C3" w14:textId="77777777" w:rsidR="00EB491F" w:rsidRDefault="00EB491F" w:rsidP="00EF60DA">
      <w:pPr>
        <w:spacing w:after="0" w:line="240" w:lineRule="auto"/>
        <w:jc w:val="both"/>
        <w:rPr>
          <w:rFonts w:ascii="Verdana" w:hAnsi="Verdana" w:cs="Arial"/>
          <w:sz w:val="24"/>
          <w:szCs w:val="24"/>
        </w:rPr>
      </w:pPr>
    </w:p>
    <w:p w14:paraId="1E617EDF" w14:textId="4679A856" w:rsidR="00EF60DA" w:rsidRDefault="00EF60DA" w:rsidP="00EF60DA">
      <w:pPr>
        <w:spacing w:after="0" w:line="240" w:lineRule="auto"/>
        <w:jc w:val="both"/>
        <w:rPr>
          <w:rFonts w:ascii="Verdana" w:hAnsi="Verdana" w:cs="Arial"/>
          <w:sz w:val="24"/>
          <w:szCs w:val="24"/>
        </w:rPr>
      </w:pPr>
      <w:r>
        <w:rPr>
          <w:rFonts w:ascii="Verdana" w:hAnsi="Verdana" w:cs="Arial"/>
          <w:sz w:val="24"/>
          <w:szCs w:val="24"/>
        </w:rPr>
        <w:t xml:space="preserve">The paper is scheduled for review at the Management Board on 21 May 2025. The Management Board </w:t>
      </w:r>
      <w:r>
        <w:rPr>
          <w:rFonts w:ascii="Verdana" w:hAnsi="Verdana" w:cs="Arial"/>
          <w:sz w:val="24"/>
          <w:szCs w:val="24"/>
        </w:rPr>
        <w:t xml:space="preserve">will be </w:t>
      </w:r>
      <w:r>
        <w:rPr>
          <w:rFonts w:ascii="Verdana" w:hAnsi="Verdana" w:cs="Arial"/>
          <w:sz w:val="24"/>
          <w:szCs w:val="24"/>
        </w:rPr>
        <w:t xml:space="preserve">asked to support PAF. Performance and Finance Committee is being asked to approve the PAF at its meeting on 27 May 2025 where it will receive verbal feedback on Management Board discussion. </w:t>
      </w:r>
    </w:p>
    <w:p w14:paraId="1D4CFB7E" w14:textId="77777777" w:rsidR="00EF60DA" w:rsidRDefault="00EF60DA" w:rsidP="00EF60DA">
      <w:pPr>
        <w:spacing w:after="0" w:line="240" w:lineRule="auto"/>
        <w:jc w:val="both"/>
        <w:rPr>
          <w:rFonts w:ascii="Verdana" w:hAnsi="Verdana" w:cs="Arial"/>
          <w:sz w:val="24"/>
          <w:szCs w:val="24"/>
        </w:rPr>
      </w:pPr>
    </w:p>
    <w:p w14:paraId="2D58D961" w14:textId="77777777" w:rsidR="00EF60DA" w:rsidRPr="001B166E" w:rsidRDefault="00EF60DA" w:rsidP="00EF60DA">
      <w:pPr>
        <w:spacing w:after="0" w:line="240" w:lineRule="auto"/>
        <w:jc w:val="both"/>
        <w:rPr>
          <w:rFonts w:ascii="Verdana" w:hAnsi="Verdana" w:cs="Arial"/>
          <w:sz w:val="24"/>
          <w:szCs w:val="24"/>
        </w:rPr>
      </w:pPr>
      <w:r>
        <w:rPr>
          <w:rFonts w:ascii="Verdana" w:hAnsi="Verdana" w:cs="Arial"/>
          <w:sz w:val="24"/>
          <w:szCs w:val="24"/>
        </w:rPr>
        <w:t xml:space="preserve">The Board is being asked to ratify the PAF subject to it passing through the two prior stages. </w:t>
      </w:r>
    </w:p>
    <w:p w14:paraId="61358564" w14:textId="7DA01BF8" w:rsidR="00EB491F" w:rsidRPr="001B166E" w:rsidRDefault="00EB491F" w:rsidP="00EB491F">
      <w:pPr>
        <w:spacing w:after="0" w:line="240" w:lineRule="auto"/>
        <w:jc w:val="both"/>
        <w:rPr>
          <w:rFonts w:ascii="Verdana" w:hAnsi="Verdana" w:cs="Arial"/>
          <w:sz w:val="24"/>
          <w:szCs w:val="24"/>
        </w:rPr>
      </w:pPr>
    </w:p>
    <w:p w14:paraId="5BC64154" w14:textId="77777777" w:rsidR="001B166E" w:rsidRPr="001B166E" w:rsidRDefault="001B166E" w:rsidP="00EB491F">
      <w:pPr>
        <w:spacing w:after="0" w:line="240" w:lineRule="auto"/>
        <w:ind w:left="720"/>
        <w:jc w:val="both"/>
        <w:rPr>
          <w:rFonts w:ascii="Verdana" w:hAnsi="Verdana" w:cs="Arial"/>
          <w:sz w:val="24"/>
          <w:szCs w:val="24"/>
        </w:rPr>
      </w:pPr>
    </w:p>
    <w:p w14:paraId="5FC50D81" w14:textId="77777777" w:rsidR="001B166E" w:rsidRPr="001B166E" w:rsidRDefault="001B166E" w:rsidP="00EB491F">
      <w:pPr>
        <w:spacing w:after="0" w:line="240" w:lineRule="auto"/>
        <w:ind w:left="720"/>
        <w:jc w:val="both"/>
        <w:rPr>
          <w:rFonts w:ascii="Verdana" w:hAnsi="Verdana" w:cs="Arial"/>
          <w:sz w:val="24"/>
          <w:szCs w:val="24"/>
        </w:rPr>
      </w:pPr>
    </w:p>
    <w:p w14:paraId="25A3ED79" w14:textId="77777777" w:rsidR="001B166E" w:rsidRPr="001B166E" w:rsidRDefault="001B166E" w:rsidP="00EB491F">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FINANCIAL IMPLICATIONS</w:t>
      </w:r>
    </w:p>
    <w:p w14:paraId="1CDA0C1B" w14:textId="35C56661" w:rsidR="001B166E" w:rsidRPr="001B166E" w:rsidRDefault="001B166E" w:rsidP="00EB491F">
      <w:pPr>
        <w:spacing w:after="0" w:line="240" w:lineRule="auto"/>
        <w:jc w:val="both"/>
        <w:rPr>
          <w:rFonts w:ascii="Verdana" w:hAnsi="Verdana" w:cs="Arial"/>
          <w:sz w:val="24"/>
          <w:szCs w:val="24"/>
        </w:rPr>
      </w:pPr>
      <w:r>
        <w:rPr>
          <w:rFonts w:ascii="Verdana" w:hAnsi="Verdana" w:cs="Arial"/>
          <w:sz w:val="24"/>
          <w:szCs w:val="24"/>
        </w:rPr>
        <w:t xml:space="preserve">There </w:t>
      </w:r>
      <w:r w:rsidR="00FD3195">
        <w:rPr>
          <w:rFonts w:ascii="Verdana" w:hAnsi="Verdana" w:cs="Arial"/>
          <w:sz w:val="24"/>
          <w:szCs w:val="24"/>
        </w:rPr>
        <w:t xml:space="preserve">are </w:t>
      </w:r>
      <w:r w:rsidRPr="001B166E">
        <w:rPr>
          <w:rFonts w:ascii="Verdana" w:hAnsi="Verdana" w:cs="Arial"/>
          <w:sz w:val="24"/>
          <w:szCs w:val="24"/>
        </w:rPr>
        <w:t xml:space="preserve">no direct impacts on the Health Board’s financial bottom line resulting from the </w:t>
      </w:r>
      <w:r>
        <w:rPr>
          <w:rFonts w:ascii="Verdana" w:hAnsi="Verdana" w:cs="Arial"/>
          <w:sz w:val="24"/>
          <w:szCs w:val="24"/>
        </w:rPr>
        <w:t xml:space="preserve">proposal to adopt a revised PAF. </w:t>
      </w:r>
    </w:p>
    <w:p w14:paraId="740F36C8" w14:textId="77777777" w:rsidR="001B166E" w:rsidRPr="001B166E" w:rsidRDefault="001B166E" w:rsidP="00EB491F">
      <w:pPr>
        <w:spacing w:after="0" w:line="240" w:lineRule="auto"/>
        <w:ind w:left="720"/>
        <w:jc w:val="both"/>
        <w:rPr>
          <w:rFonts w:ascii="Verdana" w:hAnsi="Verdana" w:cs="Arial"/>
          <w:sz w:val="24"/>
          <w:szCs w:val="24"/>
        </w:rPr>
      </w:pPr>
    </w:p>
    <w:p w14:paraId="06B581BC" w14:textId="77777777" w:rsidR="001B166E" w:rsidRPr="001B166E" w:rsidRDefault="001B166E" w:rsidP="00EF60DA">
      <w:pPr>
        <w:spacing w:after="0" w:line="240" w:lineRule="auto"/>
        <w:ind w:left="720"/>
        <w:jc w:val="both"/>
        <w:rPr>
          <w:rFonts w:ascii="Verdana" w:hAnsi="Verdana" w:cs="Arial"/>
          <w:b/>
          <w:sz w:val="24"/>
          <w:szCs w:val="24"/>
        </w:rPr>
      </w:pPr>
    </w:p>
    <w:p w14:paraId="7C3EAC23" w14:textId="77777777" w:rsidR="001B166E" w:rsidRPr="001B166E" w:rsidRDefault="001B166E" w:rsidP="00EF60DA">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RECOMMENDATION</w:t>
      </w:r>
    </w:p>
    <w:p w14:paraId="31D4EB53" w14:textId="77777777" w:rsidR="00EF60DA" w:rsidRPr="001B166E" w:rsidRDefault="00EF60DA" w:rsidP="00EF60DA">
      <w:pPr>
        <w:spacing w:after="0" w:line="240" w:lineRule="auto"/>
        <w:ind w:right="96"/>
        <w:jc w:val="both"/>
        <w:rPr>
          <w:rFonts w:ascii="Verdana" w:hAnsi="Verdana" w:cs="Arial"/>
          <w:sz w:val="24"/>
          <w:szCs w:val="24"/>
        </w:rPr>
      </w:pPr>
      <w:r w:rsidRPr="001B166E">
        <w:rPr>
          <w:rFonts w:ascii="Verdana" w:hAnsi="Verdana" w:cs="Arial"/>
          <w:sz w:val="24"/>
          <w:szCs w:val="24"/>
        </w:rPr>
        <w:t>Members are asked to:</w:t>
      </w:r>
    </w:p>
    <w:p w14:paraId="50549D01" w14:textId="77777777" w:rsidR="00EF60DA" w:rsidRPr="001B166E" w:rsidRDefault="00EF60DA" w:rsidP="00EF60DA">
      <w:pPr>
        <w:pStyle w:val="ListParagraph"/>
        <w:numPr>
          <w:ilvl w:val="0"/>
          <w:numId w:val="1"/>
        </w:numPr>
        <w:spacing w:after="0" w:line="240" w:lineRule="auto"/>
        <w:jc w:val="both"/>
        <w:rPr>
          <w:rFonts w:ascii="Verdana" w:hAnsi="Verdana" w:cs="Arial"/>
          <w:sz w:val="24"/>
          <w:szCs w:val="24"/>
        </w:rPr>
      </w:pPr>
      <w:r>
        <w:rPr>
          <w:rFonts w:ascii="Verdana" w:hAnsi="Verdana" w:cs="Arial"/>
          <w:b/>
          <w:sz w:val="24"/>
          <w:szCs w:val="24"/>
        </w:rPr>
        <w:t>AGREE</w:t>
      </w:r>
      <w:r w:rsidRPr="001B166E">
        <w:rPr>
          <w:rFonts w:ascii="Verdana" w:hAnsi="Verdana" w:cs="Arial"/>
          <w:b/>
          <w:sz w:val="24"/>
          <w:szCs w:val="24"/>
        </w:rPr>
        <w:t xml:space="preserve"> </w:t>
      </w:r>
      <w:r w:rsidRPr="001B166E">
        <w:rPr>
          <w:rFonts w:ascii="Verdana" w:hAnsi="Verdana" w:cs="Arial"/>
          <w:bCs/>
          <w:sz w:val="24"/>
          <w:szCs w:val="24"/>
        </w:rPr>
        <w:t>the proposed escalation triggers using the options presented</w:t>
      </w:r>
    </w:p>
    <w:p w14:paraId="5917FEA3" w14:textId="77777777" w:rsidR="00EF60DA" w:rsidRPr="001B166E" w:rsidRDefault="00EF60DA" w:rsidP="00EF60DA">
      <w:pPr>
        <w:pStyle w:val="ListParagraph"/>
        <w:numPr>
          <w:ilvl w:val="0"/>
          <w:numId w:val="1"/>
        </w:numPr>
        <w:spacing w:after="0" w:line="240" w:lineRule="auto"/>
        <w:jc w:val="both"/>
        <w:rPr>
          <w:rFonts w:ascii="Verdana" w:hAnsi="Verdana" w:cs="Arial"/>
          <w:sz w:val="24"/>
          <w:szCs w:val="24"/>
        </w:rPr>
      </w:pPr>
      <w:r>
        <w:rPr>
          <w:rFonts w:ascii="Verdana" w:hAnsi="Verdana" w:cs="Arial"/>
          <w:b/>
          <w:sz w:val="24"/>
          <w:szCs w:val="24"/>
        </w:rPr>
        <w:t>AGREE</w:t>
      </w:r>
      <w:r w:rsidRPr="001B166E">
        <w:rPr>
          <w:rFonts w:ascii="Verdana" w:hAnsi="Verdana" w:cs="Arial"/>
          <w:b/>
          <w:sz w:val="24"/>
          <w:szCs w:val="24"/>
        </w:rPr>
        <w:t xml:space="preserve"> </w:t>
      </w:r>
      <w:r w:rsidRPr="001B166E">
        <w:rPr>
          <w:rFonts w:ascii="Verdana" w:hAnsi="Verdana" w:cs="Arial"/>
          <w:bCs/>
          <w:sz w:val="24"/>
          <w:szCs w:val="24"/>
        </w:rPr>
        <w:t>the change in service group performance review frequency</w:t>
      </w:r>
    </w:p>
    <w:p w14:paraId="03D18640" w14:textId="089093CD" w:rsidR="00CF5271" w:rsidRPr="00EF60DA" w:rsidRDefault="00EF60DA" w:rsidP="00EF60DA">
      <w:pPr>
        <w:pStyle w:val="ListParagraph"/>
        <w:numPr>
          <w:ilvl w:val="0"/>
          <w:numId w:val="1"/>
        </w:numPr>
        <w:spacing w:after="0" w:line="240" w:lineRule="auto"/>
        <w:jc w:val="both"/>
        <w:rPr>
          <w:rFonts w:ascii="Verdana" w:hAnsi="Verdana" w:cs="Arial"/>
          <w:b/>
          <w:sz w:val="24"/>
          <w:szCs w:val="24"/>
        </w:rPr>
      </w:pPr>
      <w:r w:rsidRPr="00EF60DA">
        <w:rPr>
          <w:rFonts w:ascii="Verdana" w:hAnsi="Verdana" w:cs="Arial"/>
          <w:b/>
          <w:sz w:val="24"/>
          <w:szCs w:val="24"/>
        </w:rPr>
        <w:t xml:space="preserve">RATIFY </w:t>
      </w:r>
      <w:r w:rsidRPr="00EF60DA">
        <w:rPr>
          <w:rFonts w:ascii="Verdana" w:hAnsi="Verdana" w:cs="Arial"/>
          <w:bCs/>
          <w:sz w:val="24"/>
          <w:szCs w:val="24"/>
        </w:rPr>
        <w:t>the PAF following support and approval from Mangement Board and Performance and Finance Committee respectively. Verbal updates on both discussions to be provided at the Board meeting.</w:t>
      </w:r>
    </w:p>
    <w:p w14:paraId="686C033C" w14:textId="77777777" w:rsidR="00CF5271" w:rsidRDefault="00CF5271" w:rsidP="00EF60DA">
      <w:pPr>
        <w:spacing w:after="0" w:line="240" w:lineRule="auto"/>
        <w:jc w:val="both"/>
        <w:rPr>
          <w:rFonts w:ascii="Verdana" w:hAnsi="Verdana" w:cs="Arial"/>
          <w:b/>
          <w:sz w:val="24"/>
          <w:szCs w:val="24"/>
        </w:rPr>
      </w:pPr>
    </w:p>
    <w:p w14:paraId="2B596E7A" w14:textId="77777777" w:rsidR="00CF5271" w:rsidRDefault="00CF5271" w:rsidP="00EF60DA">
      <w:pPr>
        <w:spacing w:after="0" w:line="240" w:lineRule="auto"/>
        <w:jc w:val="both"/>
        <w:rPr>
          <w:rFonts w:ascii="Verdana" w:hAnsi="Verdana" w:cs="Arial"/>
          <w:b/>
          <w:sz w:val="24"/>
          <w:szCs w:val="24"/>
        </w:rPr>
      </w:pPr>
    </w:p>
    <w:p w14:paraId="36574902" w14:textId="77777777" w:rsidR="00CF5271" w:rsidRDefault="00CF5271" w:rsidP="00EF60DA">
      <w:pPr>
        <w:spacing w:after="0" w:line="240" w:lineRule="auto"/>
        <w:rPr>
          <w:rFonts w:ascii="Verdana" w:hAnsi="Verdana" w:cs="Arial"/>
          <w:b/>
          <w:sz w:val="24"/>
          <w:szCs w:val="24"/>
        </w:rPr>
      </w:pPr>
    </w:p>
    <w:p w14:paraId="3A0BCA76" w14:textId="60262D85" w:rsidR="00CF5271" w:rsidRDefault="00CF5271" w:rsidP="00EF60DA">
      <w:pPr>
        <w:spacing w:after="0" w:line="240" w:lineRule="auto"/>
        <w:rPr>
          <w:rFonts w:ascii="Arial" w:hAnsi="Arial" w:cs="Arial"/>
          <w:b/>
          <w:color w:val="FF0000"/>
        </w:rPr>
      </w:pPr>
      <w:r>
        <w:rPr>
          <w:rFonts w:ascii="Arial" w:hAnsi="Arial" w:cs="Arial"/>
          <w:b/>
          <w:color w:val="FF0000"/>
        </w:rPr>
        <w:br w:type="page"/>
      </w:r>
    </w:p>
    <w:p w14:paraId="33AD3589" w14:textId="77777777" w:rsidR="00CF5271" w:rsidRPr="0068294A" w:rsidRDefault="00CF5271" w:rsidP="00CF5271">
      <w:pPr>
        <w:pStyle w:val="ListParagraph"/>
        <w:spacing w:after="0" w:line="240" w:lineRule="auto"/>
        <w:rPr>
          <w:rFonts w:ascii="Arial" w:hAnsi="Arial" w:cs="Arial"/>
          <w:b/>
          <w:color w:val="FF0000"/>
        </w:rPr>
      </w:pPr>
    </w:p>
    <w:tbl>
      <w:tblPr>
        <w:tblStyle w:val="TableGrid"/>
        <w:tblW w:w="9493" w:type="dxa"/>
        <w:tblLayout w:type="fixed"/>
        <w:tblLook w:val="04A0" w:firstRow="1" w:lastRow="0" w:firstColumn="1" w:lastColumn="0" w:noHBand="0" w:noVBand="1"/>
      </w:tblPr>
      <w:tblGrid>
        <w:gridCol w:w="1809"/>
        <w:gridCol w:w="5812"/>
        <w:gridCol w:w="1872"/>
      </w:tblGrid>
      <w:tr w:rsidR="00CF5271" w:rsidRPr="00DA5CED" w14:paraId="5E656244" w14:textId="77777777" w:rsidTr="00BD437F">
        <w:tc>
          <w:tcPr>
            <w:tcW w:w="9493" w:type="dxa"/>
            <w:gridSpan w:val="3"/>
            <w:shd w:val="clear" w:color="auto" w:fill="D5DCE4" w:themeFill="text2" w:themeFillTint="33"/>
          </w:tcPr>
          <w:p w14:paraId="7162EEAD"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Governance and Assurance</w:t>
            </w:r>
          </w:p>
          <w:p w14:paraId="7B6B4C91" w14:textId="77777777" w:rsidR="00CF5271" w:rsidRPr="00DA5CED" w:rsidRDefault="00CF5271" w:rsidP="00BD437F">
            <w:pPr>
              <w:rPr>
                <w:rFonts w:ascii="Verdana" w:hAnsi="Verdana" w:cs="Arial"/>
                <w:sz w:val="24"/>
                <w:szCs w:val="24"/>
              </w:rPr>
            </w:pPr>
          </w:p>
        </w:tc>
      </w:tr>
      <w:tr w:rsidR="00CF5271" w:rsidRPr="00DA5CED" w14:paraId="4E76B37F" w14:textId="77777777" w:rsidTr="00BD437F">
        <w:tc>
          <w:tcPr>
            <w:tcW w:w="1809" w:type="dxa"/>
            <w:vMerge w:val="restart"/>
          </w:tcPr>
          <w:p w14:paraId="7277B3D3"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Link to Enabling Objectives</w:t>
            </w:r>
          </w:p>
          <w:p w14:paraId="753A9FC8" w14:textId="77777777" w:rsidR="00CF5271" w:rsidRPr="00DA5CED" w:rsidRDefault="00CF5271" w:rsidP="00BD437F">
            <w:pPr>
              <w:rPr>
                <w:rFonts w:ascii="Verdana" w:hAnsi="Verdana" w:cs="Arial"/>
                <w:b/>
                <w:sz w:val="24"/>
                <w:szCs w:val="24"/>
              </w:rPr>
            </w:pPr>
            <w:r w:rsidRPr="00DA5CED">
              <w:rPr>
                <w:rFonts w:ascii="Verdana" w:hAnsi="Verdana" w:cs="Arial"/>
                <w:b/>
                <w:i/>
                <w:sz w:val="24"/>
                <w:szCs w:val="24"/>
              </w:rPr>
              <w:t>(please choose)</w:t>
            </w:r>
          </w:p>
        </w:tc>
        <w:tc>
          <w:tcPr>
            <w:tcW w:w="7684" w:type="dxa"/>
            <w:gridSpan w:val="2"/>
            <w:shd w:val="clear" w:color="auto" w:fill="BDD6EE" w:themeFill="accent1" w:themeFillTint="66"/>
          </w:tcPr>
          <w:p w14:paraId="6510BEDB" w14:textId="77777777" w:rsidR="00CF5271" w:rsidRPr="00DA5CED" w:rsidRDefault="00CF5271" w:rsidP="00BD437F">
            <w:pPr>
              <w:jc w:val="both"/>
              <w:rPr>
                <w:rFonts w:ascii="Verdana" w:hAnsi="Verdana" w:cs="Arial"/>
                <w:b/>
                <w:sz w:val="24"/>
                <w:szCs w:val="24"/>
              </w:rPr>
            </w:pPr>
            <w:r w:rsidRPr="00DA5CED">
              <w:rPr>
                <w:rFonts w:ascii="Verdana" w:hAnsi="Verdana" w:cs="Arial"/>
                <w:b/>
                <w:sz w:val="24"/>
                <w:szCs w:val="24"/>
              </w:rPr>
              <w:t>Supporting better health and wellbeing by actively promoting and empowering people to live well in resilient communities</w:t>
            </w:r>
          </w:p>
        </w:tc>
      </w:tr>
      <w:tr w:rsidR="00CF5271" w:rsidRPr="00DA5CED" w14:paraId="19F2BB4E" w14:textId="77777777" w:rsidTr="00BD437F">
        <w:tc>
          <w:tcPr>
            <w:tcW w:w="1809" w:type="dxa"/>
            <w:vMerge/>
          </w:tcPr>
          <w:p w14:paraId="3AD0E41B" w14:textId="77777777" w:rsidR="00CF5271" w:rsidRPr="00DA5CED" w:rsidRDefault="00CF5271" w:rsidP="00BD437F">
            <w:pPr>
              <w:rPr>
                <w:rFonts w:ascii="Verdana" w:hAnsi="Verdana" w:cs="Arial"/>
                <w:b/>
                <w:sz w:val="24"/>
                <w:szCs w:val="24"/>
              </w:rPr>
            </w:pPr>
          </w:p>
        </w:tc>
        <w:tc>
          <w:tcPr>
            <w:tcW w:w="5812" w:type="dxa"/>
          </w:tcPr>
          <w:p w14:paraId="7ACBB8E5" w14:textId="77777777" w:rsidR="00CF5271" w:rsidRPr="00DA5CED" w:rsidRDefault="00CF5271" w:rsidP="00BD437F">
            <w:pPr>
              <w:rPr>
                <w:rFonts w:ascii="Verdana" w:hAnsi="Verdana" w:cs="Arial"/>
                <w:sz w:val="24"/>
                <w:szCs w:val="24"/>
              </w:rPr>
            </w:pPr>
            <w:r w:rsidRPr="00DA5CED">
              <w:rPr>
                <w:rFonts w:ascii="Verdana" w:hAnsi="Verdana" w:cs="Arial"/>
                <w:sz w:val="24"/>
                <w:szCs w:val="24"/>
              </w:rPr>
              <w:t>Partnerships for Improving Health and Wellbeing</w:t>
            </w:r>
          </w:p>
        </w:tc>
        <w:sdt>
          <w:sdtPr>
            <w:rPr>
              <w:rFonts w:ascii="Verdana" w:hAnsi="Verdana" w:cs="Arial"/>
              <w:sz w:val="24"/>
              <w:szCs w:val="24"/>
            </w:rPr>
            <w:id w:val="-1790502525"/>
            <w14:checkbox>
              <w14:checked w14:val="0"/>
              <w14:checkedState w14:val="2612" w14:font="MS Gothic"/>
              <w14:uncheckedState w14:val="2610" w14:font="MS Gothic"/>
            </w14:checkbox>
          </w:sdtPr>
          <w:sdtEndPr/>
          <w:sdtContent>
            <w:tc>
              <w:tcPr>
                <w:tcW w:w="1872" w:type="dxa"/>
              </w:tcPr>
              <w:p w14:paraId="74812844"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2049D81E" w14:textId="77777777" w:rsidTr="00BD437F">
        <w:tc>
          <w:tcPr>
            <w:tcW w:w="1809" w:type="dxa"/>
            <w:vMerge/>
          </w:tcPr>
          <w:p w14:paraId="100869E5" w14:textId="77777777" w:rsidR="00CF5271" w:rsidRPr="00DA5CED" w:rsidRDefault="00CF5271" w:rsidP="00BD437F">
            <w:pPr>
              <w:rPr>
                <w:rFonts w:ascii="Verdana" w:hAnsi="Verdana" w:cs="Arial"/>
                <w:b/>
                <w:sz w:val="24"/>
                <w:szCs w:val="24"/>
              </w:rPr>
            </w:pPr>
          </w:p>
        </w:tc>
        <w:tc>
          <w:tcPr>
            <w:tcW w:w="5812" w:type="dxa"/>
          </w:tcPr>
          <w:p w14:paraId="2DD31F67" w14:textId="77777777" w:rsidR="00CF5271" w:rsidRPr="00DA5CED" w:rsidRDefault="00CF5271" w:rsidP="00BD437F">
            <w:pPr>
              <w:rPr>
                <w:rFonts w:ascii="Verdana" w:hAnsi="Verdana" w:cs="Arial"/>
                <w:sz w:val="24"/>
                <w:szCs w:val="24"/>
              </w:rPr>
            </w:pPr>
            <w:r w:rsidRPr="00DA5CED">
              <w:rPr>
                <w:rFonts w:ascii="Verdana" w:hAnsi="Verdana" w:cs="Arial"/>
                <w:sz w:val="24"/>
                <w:szCs w:val="24"/>
              </w:rPr>
              <w:t>Co-Production and Health Literacy</w:t>
            </w:r>
          </w:p>
        </w:tc>
        <w:sdt>
          <w:sdtPr>
            <w:rPr>
              <w:rFonts w:ascii="Verdana" w:hAnsi="Verdana" w:cs="Arial"/>
              <w:sz w:val="24"/>
              <w:szCs w:val="24"/>
            </w:rPr>
            <w:id w:val="-106661423"/>
            <w14:checkbox>
              <w14:checked w14:val="0"/>
              <w14:checkedState w14:val="2612" w14:font="MS Gothic"/>
              <w14:uncheckedState w14:val="2610" w14:font="MS Gothic"/>
            </w14:checkbox>
          </w:sdtPr>
          <w:sdtEndPr/>
          <w:sdtContent>
            <w:tc>
              <w:tcPr>
                <w:tcW w:w="1872" w:type="dxa"/>
              </w:tcPr>
              <w:p w14:paraId="17688883"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430934C9" w14:textId="77777777" w:rsidTr="00BD437F">
        <w:tc>
          <w:tcPr>
            <w:tcW w:w="1809" w:type="dxa"/>
            <w:vMerge/>
          </w:tcPr>
          <w:p w14:paraId="4BF4B829" w14:textId="77777777" w:rsidR="00CF5271" w:rsidRPr="00DA5CED" w:rsidRDefault="00CF5271" w:rsidP="00BD437F">
            <w:pPr>
              <w:rPr>
                <w:rFonts w:ascii="Verdana" w:hAnsi="Verdana" w:cs="Arial"/>
                <w:b/>
                <w:sz w:val="24"/>
                <w:szCs w:val="24"/>
              </w:rPr>
            </w:pPr>
          </w:p>
        </w:tc>
        <w:tc>
          <w:tcPr>
            <w:tcW w:w="5812" w:type="dxa"/>
          </w:tcPr>
          <w:p w14:paraId="0649DEC1" w14:textId="77777777" w:rsidR="00CF5271" w:rsidRPr="00DA5CED" w:rsidRDefault="00CF5271" w:rsidP="00BD437F">
            <w:pPr>
              <w:jc w:val="both"/>
              <w:rPr>
                <w:rFonts w:ascii="Verdana" w:hAnsi="Verdana" w:cs="Arial"/>
                <w:sz w:val="24"/>
                <w:szCs w:val="24"/>
              </w:rPr>
            </w:pPr>
            <w:r w:rsidRPr="00DA5CED">
              <w:rPr>
                <w:rFonts w:ascii="Verdana" w:hAnsi="Verdana" w:cs="Arial"/>
                <w:sz w:val="24"/>
                <w:szCs w:val="24"/>
              </w:rPr>
              <w:t>Digitally Enabled Health and Wellbeing</w:t>
            </w:r>
          </w:p>
        </w:tc>
        <w:sdt>
          <w:sdtPr>
            <w:rPr>
              <w:rFonts w:ascii="Verdana" w:hAnsi="Verdana" w:cs="Arial"/>
              <w:sz w:val="24"/>
              <w:szCs w:val="24"/>
            </w:rPr>
            <w:id w:val="-1302457764"/>
            <w14:checkbox>
              <w14:checked w14:val="1"/>
              <w14:checkedState w14:val="2612" w14:font="MS Gothic"/>
              <w14:uncheckedState w14:val="2610" w14:font="MS Gothic"/>
            </w14:checkbox>
          </w:sdtPr>
          <w:sdtEndPr/>
          <w:sdtContent>
            <w:tc>
              <w:tcPr>
                <w:tcW w:w="1872" w:type="dxa"/>
              </w:tcPr>
              <w:p w14:paraId="5AF34E21"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5BEFC80A" w14:textId="77777777" w:rsidTr="00BD437F">
        <w:tc>
          <w:tcPr>
            <w:tcW w:w="1809" w:type="dxa"/>
            <w:vMerge/>
          </w:tcPr>
          <w:p w14:paraId="533AD2F8" w14:textId="77777777" w:rsidR="00CF5271" w:rsidRPr="00DA5CED" w:rsidRDefault="00CF5271" w:rsidP="00BD437F">
            <w:pPr>
              <w:rPr>
                <w:rFonts w:ascii="Verdana" w:hAnsi="Verdana" w:cs="Arial"/>
                <w:b/>
                <w:sz w:val="24"/>
                <w:szCs w:val="24"/>
              </w:rPr>
            </w:pPr>
          </w:p>
        </w:tc>
        <w:tc>
          <w:tcPr>
            <w:tcW w:w="7684" w:type="dxa"/>
            <w:gridSpan w:val="2"/>
            <w:shd w:val="clear" w:color="auto" w:fill="BDD6EE" w:themeFill="accent1" w:themeFillTint="66"/>
          </w:tcPr>
          <w:p w14:paraId="12BC46AB"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 xml:space="preserve">Deliver better care through excellent health and care services achieving the outcomes that matter most to people </w:t>
            </w:r>
          </w:p>
        </w:tc>
      </w:tr>
      <w:tr w:rsidR="00CF5271" w:rsidRPr="00DA5CED" w14:paraId="379E4558" w14:textId="77777777" w:rsidTr="00BD437F">
        <w:tc>
          <w:tcPr>
            <w:tcW w:w="1809" w:type="dxa"/>
            <w:vMerge/>
          </w:tcPr>
          <w:p w14:paraId="18DA1122" w14:textId="77777777" w:rsidR="00CF5271" w:rsidRPr="00DA5CED" w:rsidRDefault="00CF5271" w:rsidP="00BD437F">
            <w:pPr>
              <w:rPr>
                <w:rFonts w:ascii="Verdana" w:hAnsi="Verdana" w:cs="Arial"/>
                <w:b/>
                <w:sz w:val="24"/>
                <w:szCs w:val="24"/>
              </w:rPr>
            </w:pPr>
          </w:p>
        </w:tc>
        <w:tc>
          <w:tcPr>
            <w:tcW w:w="5812" w:type="dxa"/>
          </w:tcPr>
          <w:p w14:paraId="00D0159B" w14:textId="77777777" w:rsidR="00CF5271" w:rsidRPr="00DA5CED" w:rsidRDefault="00CF5271" w:rsidP="00BD437F">
            <w:pPr>
              <w:rPr>
                <w:rFonts w:ascii="Verdana" w:hAnsi="Verdana" w:cs="Arial"/>
                <w:sz w:val="24"/>
                <w:szCs w:val="24"/>
              </w:rPr>
            </w:pPr>
            <w:r w:rsidRPr="00DA5CED">
              <w:rPr>
                <w:rFonts w:ascii="Verdana" w:hAnsi="Verdana" w:cs="Arial"/>
                <w:sz w:val="24"/>
                <w:szCs w:val="24"/>
              </w:rPr>
              <w:t xml:space="preserve">Best Value Outcomes and </w:t>
            </w:r>
            <w:proofErr w:type="gramStart"/>
            <w:r w:rsidRPr="00DA5CED">
              <w:rPr>
                <w:rFonts w:ascii="Verdana" w:hAnsi="Verdana" w:cs="Arial"/>
                <w:sz w:val="24"/>
                <w:szCs w:val="24"/>
              </w:rPr>
              <w:t>High Quality</w:t>
            </w:r>
            <w:proofErr w:type="gramEnd"/>
            <w:r w:rsidRPr="00DA5CED">
              <w:rPr>
                <w:rFonts w:ascii="Verdana" w:hAnsi="Verdana" w:cs="Arial"/>
                <w:sz w:val="24"/>
                <w:szCs w:val="24"/>
              </w:rPr>
              <w:t xml:space="preserve"> Care</w:t>
            </w:r>
          </w:p>
        </w:tc>
        <w:sdt>
          <w:sdtPr>
            <w:rPr>
              <w:rFonts w:ascii="Verdana" w:hAnsi="Verdana" w:cs="Arial"/>
              <w:sz w:val="24"/>
              <w:szCs w:val="24"/>
            </w:rPr>
            <w:id w:val="-1669164681"/>
            <w14:checkbox>
              <w14:checked w14:val="1"/>
              <w14:checkedState w14:val="2612" w14:font="MS Gothic"/>
              <w14:uncheckedState w14:val="2610" w14:font="MS Gothic"/>
            </w14:checkbox>
          </w:sdtPr>
          <w:sdtEndPr/>
          <w:sdtContent>
            <w:tc>
              <w:tcPr>
                <w:tcW w:w="1872" w:type="dxa"/>
              </w:tcPr>
              <w:p w14:paraId="49D97D07"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082EBF4A" w14:textId="77777777" w:rsidTr="00BD437F">
        <w:tc>
          <w:tcPr>
            <w:tcW w:w="1809" w:type="dxa"/>
            <w:vMerge/>
          </w:tcPr>
          <w:p w14:paraId="4DD71111" w14:textId="77777777" w:rsidR="00CF5271" w:rsidRPr="00DA5CED" w:rsidRDefault="00CF5271" w:rsidP="00BD437F">
            <w:pPr>
              <w:rPr>
                <w:rFonts w:ascii="Verdana" w:hAnsi="Verdana" w:cs="Arial"/>
                <w:b/>
                <w:sz w:val="24"/>
                <w:szCs w:val="24"/>
              </w:rPr>
            </w:pPr>
          </w:p>
        </w:tc>
        <w:tc>
          <w:tcPr>
            <w:tcW w:w="5812" w:type="dxa"/>
          </w:tcPr>
          <w:p w14:paraId="4EB699AF" w14:textId="77777777" w:rsidR="00CF5271" w:rsidRPr="00DA5CED" w:rsidRDefault="00CF5271" w:rsidP="00BD437F">
            <w:pPr>
              <w:rPr>
                <w:rFonts w:ascii="Verdana" w:hAnsi="Verdana" w:cs="Arial"/>
                <w:sz w:val="24"/>
                <w:szCs w:val="24"/>
              </w:rPr>
            </w:pPr>
            <w:r w:rsidRPr="00DA5CED">
              <w:rPr>
                <w:rFonts w:ascii="Verdana" w:hAnsi="Verdana" w:cs="Arial"/>
                <w:sz w:val="24"/>
                <w:szCs w:val="24"/>
              </w:rPr>
              <w:t>Partnerships for Care</w:t>
            </w:r>
          </w:p>
        </w:tc>
        <w:sdt>
          <w:sdtPr>
            <w:rPr>
              <w:rFonts w:ascii="Verdana" w:hAnsi="Verdana" w:cs="Arial"/>
              <w:sz w:val="24"/>
              <w:szCs w:val="24"/>
            </w:rPr>
            <w:id w:val="-531341536"/>
            <w14:checkbox>
              <w14:checked w14:val="1"/>
              <w14:checkedState w14:val="2612" w14:font="MS Gothic"/>
              <w14:uncheckedState w14:val="2610" w14:font="MS Gothic"/>
            </w14:checkbox>
          </w:sdtPr>
          <w:sdtEndPr/>
          <w:sdtContent>
            <w:tc>
              <w:tcPr>
                <w:tcW w:w="1872" w:type="dxa"/>
              </w:tcPr>
              <w:p w14:paraId="4E32A69D"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0E657163" w14:textId="77777777" w:rsidTr="00BD437F">
        <w:tc>
          <w:tcPr>
            <w:tcW w:w="1809" w:type="dxa"/>
            <w:vMerge/>
          </w:tcPr>
          <w:p w14:paraId="046D1CBA" w14:textId="77777777" w:rsidR="00CF5271" w:rsidRPr="00DA5CED" w:rsidRDefault="00CF5271" w:rsidP="00BD437F">
            <w:pPr>
              <w:rPr>
                <w:rFonts w:ascii="Verdana" w:hAnsi="Verdana" w:cs="Arial"/>
                <w:b/>
                <w:sz w:val="24"/>
                <w:szCs w:val="24"/>
              </w:rPr>
            </w:pPr>
          </w:p>
        </w:tc>
        <w:tc>
          <w:tcPr>
            <w:tcW w:w="5812" w:type="dxa"/>
          </w:tcPr>
          <w:p w14:paraId="68F3D0CD"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Excellent Staff</w:t>
            </w:r>
          </w:p>
        </w:tc>
        <w:sdt>
          <w:sdtPr>
            <w:rPr>
              <w:rFonts w:ascii="Verdana" w:hAnsi="Verdana" w:cs="Arial"/>
              <w:sz w:val="24"/>
              <w:szCs w:val="24"/>
            </w:rPr>
            <w:id w:val="-1754649143"/>
            <w14:checkbox>
              <w14:checked w14:val="1"/>
              <w14:checkedState w14:val="2612" w14:font="MS Gothic"/>
              <w14:uncheckedState w14:val="2610" w14:font="MS Gothic"/>
            </w14:checkbox>
          </w:sdtPr>
          <w:sdtEndPr/>
          <w:sdtContent>
            <w:tc>
              <w:tcPr>
                <w:tcW w:w="1872" w:type="dxa"/>
              </w:tcPr>
              <w:p w14:paraId="6C9E4261" w14:textId="77777777" w:rsidR="00CF5271" w:rsidRPr="00DA5CED" w:rsidRDefault="00CF5271" w:rsidP="00BD437F">
                <w:pPr>
                  <w:jc w:val="center"/>
                  <w:rPr>
                    <w:rFonts w:ascii="Verdana" w:hAnsi="Verdana" w:cs="Arial"/>
                    <w:b/>
                    <w:sz w:val="24"/>
                    <w:szCs w:val="24"/>
                  </w:rPr>
                </w:pPr>
                <w:r>
                  <w:rPr>
                    <w:rFonts w:ascii="MS Gothic" w:eastAsia="MS Gothic" w:hAnsi="MS Gothic" w:cs="Arial" w:hint="eastAsia"/>
                    <w:sz w:val="24"/>
                    <w:szCs w:val="24"/>
                  </w:rPr>
                  <w:t>☒</w:t>
                </w:r>
              </w:p>
            </w:tc>
          </w:sdtContent>
        </w:sdt>
      </w:tr>
      <w:tr w:rsidR="00CF5271" w:rsidRPr="00DA5CED" w14:paraId="40E4F56E" w14:textId="77777777" w:rsidTr="00BD437F">
        <w:tc>
          <w:tcPr>
            <w:tcW w:w="1809" w:type="dxa"/>
            <w:vMerge/>
          </w:tcPr>
          <w:p w14:paraId="64BB970A" w14:textId="77777777" w:rsidR="00CF5271" w:rsidRPr="00DA5CED" w:rsidRDefault="00CF5271" w:rsidP="00BD437F">
            <w:pPr>
              <w:rPr>
                <w:rFonts w:ascii="Verdana" w:hAnsi="Verdana" w:cs="Arial"/>
                <w:b/>
                <w:sz w:val="24"/>
                <w:szCs w:val="24"/>
              </w:rPr>
            </w:pPr>
          </w:p>
        </w:tc>
        <w:tc>
          <w:tcPr>
            <w:tcW w:w="5812" w:type="dxa"/>
          </w:tcPr>
          <w:p w14:paraId="0B9E3DB1"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Digitally Enabled Care</w:t>
            </w:r>
          </w:p>
        </w:tc>
        <w:sdt>
          <w:sdtPr>
            <w:rPr>
              <w:rFonts w:ascii="Verdana" w:hAnsi="Verdana" w:cs="Arial"/>
              <w:sz w:val="24"/>
              <w:szCs w:val="24"/>
            </w:rPr>
            <w:id w:val="-1086222698"/>
            <w14:checkbox>
              <w14:checked w14:val="0"/>
              <w14:checkedState w14:val="2612" w14:font="MS Gothic"/>
              <w14:uncheckedState w14:val="2610" w14:font="MS Gothic"/>
            </w14:checkbox>
          </w:sdtPr>
          <w:sdtEndPr/>
          <w:sdtContent>
            <w:tc>
              <w:tcPr>
                <w:tcW w:w="1872" w:type="dxa"/>
              </w:tcPr>
              <w:p w14:paraId="50B167B9"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2ABDCB10" w14:textId="77777777" w:rsidTr="00BD437F">
        <w:tc>
          <w:tcPr>
            <w:tcW w:w="1809" w:type="dxa"/>
            <w:vMerge/>
          </w:tcPr>
          <w:p w14:paraId="2AA852E8" w14:textId="77777777" w:rsidR="00CF5271" w:rsidRPr="00DA5CED" w:rsidRDefault="00CF5271" w:rsidP="00BD437F">
            <w:pPr>
              <w:rPr>
                <w:rFonts w:ascii="Verdana" w:hAnsi="Verdana" w:cs="Arial"/>
                <w:b/>
                <w:sz w:val="24"/>
                <w:szCs w:val="24"/>
              </w:rPr>
            </w:pPr>
          </w:p>
        </w:tc>
        <w:tc>
          <w:tcPr>
            <w:tcW w:w="5812" w:type="dxa"/>
          </w:tcPr>
          <w:p w14:paraId="16814EDF"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Outstanding Research, Innovation, Education and Learning</w:t>
            </w:r>
          </w:p>
        </w:tc>
        <w:sdt>
          <w:sdtPr>
            <w:rPr>
              <w:rFonts w:ascii="Verdana" w:hAnsi="Verdana" w:cs="Arial"/>
              <w:sz w:val="24"/>
              <w:szCs w:val="24"/>
            </w:rPr>
            <w:id w:val="1825699742"/>
            <w14:checkbox>
              <w14:checked w14:val="0"/>
              <w14:checkedState w14:val="2612" w14:font="MS Gothic"/>
              <w14:uncheckedState w14:val="2610" w14:font="MS Gothic"/>
            </w14:checkbox>
          </w:sdtPr>
          <w:sdtEndPr/>
          <w:sdtContent>
            <w:tc>
              <w:tcPr>
                <w:tcW w:w="1872" w:type="dxa"/>
              </w:tcPr>
              <w:p w14:paraId="79BB8A83"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528345A7" w14:textId="77777777" w:rsidTr="00BD437F">
        <w:tc>
          <w:tcPr>
            <w:tcW w:w="9493" w:type="dxa"/>
            <w:gridSpan w:val="3"/>
            <w:shd w:val="clear" w:color="auto" w:fill="D5DCE4" w:themeFill="text2" w:themeFillTint="33"/>
          </w:tcPr>
          <w:p w14:paraId="4E23E7DF"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Health and Care Standards</w:t>
            </w:r>
          </w:p>
        </w:tc>
      </w:tr>
      <w:tr w:rsidR="00CF5271" w:rsidRPr="00DA5CED" w14:paraId="26C3E60E" w14:textId="77777777" w:rsidTr="00BD437F">
        <w:tc>
          <w:tcPr>
            <w:tcW w:w="1809" w:type="dxa"/>
            <w:vMerge w:val="restart"/>
          </w:tcPr>
          <w:p w14:paraId="11140A3D" w14:textId="77777777" w:rsidR="00CF5271" w:rsidRPr="00DA5CED" w:rsidRDefault="00CF5271" w:rsidP="00BD437F">
            <w:pPr>
              <w:rPr>
                <w:rFonts w:ascii="Verdana" w:hAnsi="Verdana" w:cs="Arial"/>
                <w:sz w:val="24"/>
                <w:szCs w:val="24"/>
              </w:rPr>
            </w:pPr>
            <w:r w:rsidRPr="00DA5CED">
              <w:rPr>
                <w:rFonts w:ascii="Verdana" w:hAnsi="Verdana" w:cs="Arial"/>
                <w:b/>
                <w:i/>
                <w:sz w:val="24"/>
                <w:szCs w:val="24"/>
              </w:rPr>
              <w:t>(please choose)</w:t>
            </w:r>
          </w:p>
        </w:tc>
        <w:tc>
          <w:tcPr>
            <w:tcW w:w="5812" w:type="dxa"/>
          </w:tcPr>
          <w:p w14:paraId="48D96F38" w14:textId="77777777" w:rsidR="00CF5271" w:rsidRPr="00DA5CED" w:rsidRDefault="00CF5271" w:rsidP="00BD437F">
            <w:pPr>
              <w:rPr>
                <w:rFonts w:ascii="Verdana" w:hAnsi="Verdana" w:cs="Arial"/>
                <w:sz w:val="24"/>
                <w:szCs w:val="24"/>
              </w:rPr>
            </w:pPr>
            <w:r w:rsidRPr="00DA5CED">
              <w:rPr>
                <w:rFonts w:ascii="Verdana" w:hAnsi="Verdana" w:cs="Arial"/>
                <w:sz w:val="24"/>
                <w:szCs w:val="24"/>
              </w:rPr>
              <w:t>Staying Healthy</w:t>
            </w:r>
          </w:p>
        </w:tc>
        <w:sdt>
          <w:sdtPr>
            <w:rPr>
              <w:rFonts w:ascii="Verdana" w:hAnsi="Verdana" w:cs="Arial"/>
              <w:sz w:val="24"/>
              <w:szCs w:val="24"/>
            </w:rPr>
            <w:id w:val="-966200861"/>
            <w14:checkbox>
              <w14:checked w14:val="0"/>
              <w14:checkedState w14:val="2612" w14:font="MS Gothic"/>
              <w14:uncheckedState w14:val="2610" w14:font="MS Gothic"/>
            </w14:checkbox>
          </w:sdtPr>
          <w:sdtEndPr/>
          <w:sdtContent>
            <w:tc>
              <w:tcPr>
                <w:tcW w:w="1872" w:type="dxa"/>
              </w:tcPr>
              <w:p w14:paraId="588CA5DD"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3D4F03B2" w14:textId="77777777" w:rsidTr="00BD437F">
        <w:tc>
          <w:tcPr>
            <w:tcW w:w="1809" w:type="dxa"/>
            <w:vMerge/>
          </w:tcPr>
          <w:p w14:paraId="445D6799" w14:textId="77777777" w:rsidR="00CF5271" w:rsidRPr="00DA5CED" w:rsidRDefault="00CF5271" w:rsidP="00BD437F">
            <w:pPr>
              <w:rPr>
                <w:rFonts w:ascii="Verdana" w:hAnsi="Verdana" w:cs="Arial"/>
                <w:b/>
                <w:sz w:val="24"/>
                <w:szCs w:val="24"/>
              </w:rPr>
            </w:pPr>
          </w:p>
        </w:tc>
        <w:tc>
          <w:tcPr>
            <w:tcW w:w="5812" w:type="dxa"/>
          </w:tcPr>
          <w:p w14:paraId="4E5C417B"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Safe Care</w:t>
            </w:r>
          </w:p>
        </w:tc>
        <w:sdt>
          <w:sdtPr>
            <w:rPr>
              <w:rFonts w:ascii="Verdana" w:hAnsi="Verdana" w:cs="Arial"/>
              <w:sz w:val="24"/>
              <w:szCs w:val="24"/>
            </w:rPr>
            <w:id w:val="-21164544"/>
            <w14:checkbox>
              <w14:checked w14:val="1"/>
              <w14:checkedState w14:val="2612" w14:font="MS Gothic"/>
              <w14:uncheckedState w14:val="2610" w14:font="MS Gothic"/>
            </w14:checkbox>
          </w:sdtPr>
          <w:sdtEndPr/>
          <w:sdtContent>
            <w:tc>
              <w:tcPr>
                <w:tcW w:w="1872" w:type="dxa"/>
              </w:tcPr>
              <w:p w14:paraId="4448F0E9"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213293D7" w14:textId="77777777" w:rsidTr="00BD437F">
        <w:tc>
          <w:tcPr>
            <w:tcW w:w="1809" w:type="dxa"/>
            <w:vMerge/>
          </w:tcPr>
          <w:p w14:paraId="1B4D9078" w14:textId="77777777" w:rsidR="00CF5271" w:rsidRPr="00DA5CED" w:rsidRDefault="00CF5271" w:rsidP="00BD437F">
            <w:pPr>
              <w:rPr>
                <w:rFonts w:ascii="Verdana" w:hAnsi="Verdana" w:cs="Arial"/>
                <w:b/>
                <w:sz w:val="24"/>
                <w:szCs w:val="24"/>
              </w:rPr>
            </w:pPr>
          </w:p>
        </w:tc>
        <w:tc>
          <w:tcPr>
            <w:tcW w:w="5812" w:type="dxa"/>
          </w:tcPr>
          <w:p w14:paraId="09AC060B" w14:textId="77777777" w:rsidR="00CF5271" w:rsidRPr="00DA5CED" w:rsidRDefault="00CF5271" w:rsidP="00BD437F">
            <w:pPr>
              <w:rPr>
                <w:rFonts w:ascii="Verdana" w:hAnsi="Verdana" w:cs="Arial"/>
                <w:b/>
                <w:sz w:val="24"/>
                <w:szCs w:val="24"/>
              </w:rPr>
            </w:pPr>
            <w:proofErr w:type="gramStart"/>
            <w:r w:rsidRPr="00DA5CED">
              <w:rPr>
                <w:rFonts w:ascii="Verdana" w:hAnsi="Verdana" w:cs="Arial"/>
                <w:sz w:val="24"/>
                <w:szCs w:val="24"/>
              </w:rPr>
              <w:t>Effective  Care</w:t>
            </w:r>
            <w:proofErr w:type="gramEnd"/>
          </w:p>
        </w:tc>
        <w:sdt>
          <w:sdtPr>
            <w:rPr>
              <w:rFonts w:ascii="Verdana" w:hAnsi="Verdana" w:cs="Arial"/>
              <w:sz w:val="24"/>
              <w:szCs w:val="24"/>
            </w:rPr>
            <w:id w:val="1387986425"/>
            <w14:checkbox>
              <w14:checked w14:val="1"/>
              <w14:checkedState w14:val="2612" w14:font="MS Gothic"/>
              <w14:uncheckedState w14:val="2610" w14:font="MS Gothic"/>
            </w14:checkbox>
          </w:sdtPr>
          <w:sdtEndPr/>
          <w:sdtContent>
            <w:tc>
              <w:tcPr>
                <w:tcW w:w="1872" w:type="dxa"/>
              </w:tcPr>
              <w:p w14:paraId="27707B2F"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6FC15F5E" w14:textId="77777777" w:rsidTr="00BD437F">
        <w:tc>
          <w:tcPr>
            <w:tcW w:w="1809" w:type="dxa"/>
            <w:vMerge/>
          </w:tcPr>
          <w:p w14:paraId="2C5E69CF" w14:textId="77777777" w:rsidR="00CF5271" w:rsidRPr="00DA5CED" w:rsidRDefault="00CF5271" w:rsidP="00BD437F">
            <w:pPr>
              <w:rPr>
                <w:rFonts w:ascii="Verdana" w:hAnsi="Verdana" w:cs="Arial"/>
                <w:b/>
                <w:sz w:val="24"/>
                <w:szCs w:val="24"/>
              </w:rPr>
            </w:pPr>
          </w:p>
        </w:tc>
        <w:tc>
          <w:tcPr>
            <w:tcW w:w="5812" w:type="dxa"/>
          </w:tcPr>
          <w:p w14:paraId="3D0E07B6"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Dignified Care</w:t>
            </w:r>
          </w:p>
        </w:tc>
        <w:sdt>
          <w:sdtPr>
            <w:rPr>
              <w:rFonts w:ascii="Verdana" w:hAnsi="Verdana" w:cs="Arial"/>
              <w:sz w:val="24"/>
              <w:szCs w:val="24"/>
            </w:rPr>
            <w:id w:val="-1410152564"/>
            <w14:checkbox>
              <w14:checked w14:val="0"/>
              <w14:checkedState w14:val="2612" w14:font="MS Gothic"/>
              <w14:uncheckedState w14:val="2610" w14:font="MS Gothic"/>
            </w14:checkbox>
          </w:sdtPr>
          <w:sdtEndPr/>
          <w:sdtContent>
            <w:tc>
              <w:tcPr>
                <w:tcW w:w="1872" w:type="dxa"/>
              </w:tcPr>
              <w:p w14:paraId="5E4A9EF7"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13EABEAF" w14:textId="77777777" w:rsidTr="00BD437F">
        <w:tc>
          <w:tcPr>
            <w:tcW w:w="1809" w:type="dxa"/>
            <w:vMerge/>
          </w:tcPr>
          <w:p w14:paraId="687479BB" w14:textId="77777777" w:rsidR="00CF5271" w:rsidRPr="00DA5CED" w:rsidRDefault="00CF5271" w:rsidP="00BD437F">
            <w:pPr>
              <w:rPr>
                <w:rFonts w:ascii="Verdana" w:hAnsi="Verdana" w:cs="Arial"/>
                <w:b/>
                <w:sz w:val="24"/>
                <w:szCs w:val="24"/>
              </w:rPr>
            </w:pPr>
          </w:p>
        </w:tc>
        <w:tc>
          <w:tcPr>
            <w:tcW w:w="5812" w:type="dxa"/>
          </w:tcPr>
          <w:p w14:paraId="576EDA04"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Timely Care</w:t>
            </w:r>
          </w:p>
        </w:tc>
        <w:sdt>
          <w:sdtPr>
            <w:rPr>
              <w:rFonts w:ascii="Verdana" w:hAnsi="Verdana" w:cs="Arial"/>
              <w:sz w:val="24"/>
              <w:szCs w:val="24"/>
            </w:rPr>
            <w:id w:val="-1268465204"/>
            <w14:checkbox>
              <w14:checked w14:val="1"/>
              <w14:checkedState w14:val="2612" w14:font="MS Gothic"/>
              <w14:uncheckedState w14:val="2610" w14:font="MS Gothic"/>
            </w14:checkbox>
          </w:sdtPr>
          <w:sdtEndPr/>
          <w:sdtContent>
            <w:tc>
              <w:tcPr>
                <w:tcW w:w="1872" w:type="dxa"/>
              </w:tcPr>
              <w:p w14:paraId="52AEB88C"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3D113A65" w14:textId="77777777" w:rsidTr="00BD437F">
        <w:tc>
          <w:tcPr>
            <w:tcW w:w="1809" w:type="dxa"/>
            <w:vMerge/>
          </w:tcPr>
          <w:p w14:paraId="2FA201AA" w14:textId="77777777" w:rsidR="00CF5271" w:rsidRPr="00DA5CED" w:rsidRDefault="00CF5271" w:rsidP="00BD437F">
            <w:pPr>
              <w:rPr>
                <w:rFonts w:ascii="Verdana" w:hAnsi="Verdana" w:cs="Arial"/>
                <w:b/>
                <w:sz w:val="24"/>
                <w:szCs w:val="24"/>
              </w:rPr>
            </w:pPr>
          </w:p>
        </w:tc>
        <w:tc>
          <w:tcPr>
            <w:tcW w:w="5812" w:type="dxa"/>
          </w:tcPr>
          <w:p w14:paraId="7526922C"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Individual Care</w:t>
            </w:r>
          </w:p>
        </w:tc>
        <w:sdt>
          <w:sdtPr>
            <w:rPr>
              <w:rFonts w:ascii="Verdana" w:hAnsi="Verdana" w:cs="Arial"/>
              <w:sz w:val="24"/>
              <w:szCs w:val="24"/>
            </w:rPr>
            <w:id w:val="384697470"/>
            <w14:checkbox>
              <w14:checked w14:val="0"/>
              <w14:checkedState w14:val="2612" w14:font="MS Gothic"/>
              <w14:uncheckedState w14:val="2610" w14:font="MS Gothic"/>
            </w14:checkbox>
          </w:sdtPr>
          <w:sdtEndPr/>
          <w:sdtContent>
            <w:tc>
              <w:tcPr>
                <w:tcW w:w="1872" w:type="dxa"/>
              </w:tcPr>
              <w:p w14:paraId="63C2A3C2"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04AAD87B" w14:textId="77777777" w:rsidTr="00BD437F">
        <w:tc>
          <w:tcPr>
            <w:tcW w:w="1809" w:type="dxa"/>
            <w:vMerge/>
          </w:tcPr>
          <w:p w14:paraId="58FA0444" w14:textId="77777777" w:rsidR="00CF5271" w:rsidRPr="00DA5CED" w:rsidRDefault="00CF5271" w:rsidP="00BD437F">
            <w:pPr>
              <w:rPr>
                <w:rFonts w:ascii="Verdana" w:hAnsi="Verdana" w:cs="Arial"/>
                <w:b/>
                <w:sz w:val="24"/>
                <w:szCs w:val="24"/>
              </w:rPr>
            </w:pPr>
          </w:p>
        </w:tc>
        <w:tc>
          <w:tcPr>
            <w:tcW w:w="5812" w:type="dxa"/>
          </w:tcPr>
          <w:p w14:paraId="0A827ACD"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Staff and Resources</w:t>
            </w:r>
          </w:p>
        </w:tc>
        <w:sdt>
          <w:sdtPr>
            <w:rPr>
              <w:rFonts w:ascii="Verdana" w:hAnsi="Verdana" w:cs="Arial"/>
              <w:sz w:val="24"/>
              <w:szCs w:val="24"/>
            </w:rPr>
            <w:id w:val="-1754656259"/>
            <w14:checkbox>
              <w14:checked w14:val="1"/>
              <w14:checkedState w14:val="2612" w14:font="MS Gothic"/>
              <w14:uncheckedState w14:val="2610" w14:font="MS Gothic"/>
            </w14:checkbox>
          </w:sdtPr>
          <w:sdtEndPr/>
          <w:sdtContent>
            <w:tc>
              <w:tcPr>
                <w:tcW w:w="1872" w:type="dxa"/>
              </w:tcPr>
              <w:p w14:paraId="4AADB2A2"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093D7ABB" w14:textId="77777777" w:rsidTr="00BD437F">
        <w:tc>
          <w:tcPr>
            <w:tcW w:w="9493" w:type="dxa"/>
            <w:gridSpan w:val="3"/>
            <w:shd w:val="clear" w:color="auto" w:fill="D5DCE4" w:themeFill="text2" w:themeFillTint="33"/>
          </w:tcPr>
          <w:p w14:paraId="293FA22E"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CF5271" w:rsidRPr="00DA5CED" w14:paraId="318BCC19" w14:textId="77777777" w:rsidTr="00BD437F">
        <w:tc>
          <w:tcPr>
            <w:tcW w:w="9493" w:type="dxa"/>
          </w:tcPr>
          <w:p w14:paraId="169A1E5E" w14:textId="77777777" w:rsidR="00CF5271" w:rsidRPr="00DA5CED" w:rsidRDefault="00CF5271" w:rsidP="00BD437F">
            <w:pPr>
              <w:rPr>
                <w:rFonts w:ascii="Verdana" w:hAnsi="Verdana" w:cs="Arial"/>
                <w:b/>
                <w:sz w:val="24"/>
                <w:szCs w:val="24"/>
              </w:rPr>
            </w:pPr>
            <w:r w:rsidRPr="007970E6">
              <w:rPr>
                <w:rFonts w:ascii="Arial" w:hAnsi="Arial" w:cs="Arial"/>
                <w:sz w:val="24"/>
                <w:szCs w:val="24"/>
              </w:rPr>
              <w:t>A robust and clear PMF will support the delivery of improved levels of quality, safety and patient experience as set out in the Health Board’s plans.</w:t>
            </w:r>
          </w:p>
        </w:tc>
      </w:tr>
      <w:tr w:rsidR="00CF5271" w:rsidRPr="00DA5CED" w14:paraId="360FBFF4" w14:textId="77777777" w:rsidTr="00BD437F">
        <w:tc>
          <w:tcPr>
            <w:tcW w:w="9493" w:type="dxa"/>
            <w:shd w:val="clear" w:color="auto" w:fill="D5DCE4" w:themeFill="text2" w:themeFillTint="33"/>
          </w:tcPr>
          <w:p w14:paraId="5B21ADA7"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Financial Implications</w:t>
            </w:r>
          </w:p>
        </w:tc>
      </w:tr>
      <w:tr w:rsidR="00CF5271" w:rsidRPr="00DA5CED" w14:paraId="61C7C08A" w14:textId="77777777" w:rsidTr="00BD437F">
        <w:tc>
          <w:tcPr>
            <w:tcW w:w="9493" w:type="dxa"/>
          </w:tcPr>
          <w:p w14:paraId="1543B6C8" w14:textId="77777777" w:rsidR="00CF5271" w:rsidRPr="00DA5CED" w:rsidRDefault="00CF5271" w:rsidP="00BD437F">
            <w:pPr>
              <w:ind w:right="96"/>
              <w:rPr>
                <w:rFonts w:ascii="Verdana" w:hAnsi="Verdana" w:cs="Arial"/>
                <w:sz w:val="24"/>
                <w:szCs w:val="24"/>
              </w:rPr>
            </w:pPr>
            <w:r w:rsidRPr="007970E6">
              <w:rPr>
                <w:rFonts w:ascii="Arial" w:hAnsi="Arial" w:cs="Arial"/>
                <w:sz w:val="24"/>
                <w:szCs w:val="24"/>
              </w:rPr>
              <w:t>There are no direct financial implications arising from the production of this report.</w:t>
            </w:r>
          </w:p>
        </w:tc>
      </w:tr>
      <w:tr w:rsidR="00CF5271" w:rsidRPr="00DA5CED" w14:paraId="72166990" w14:textId="77777777" w:rsidTr="00BD437F">
        <w:tc>
          <w:tcPr>
            <w:tcW w:w="9493" w:type="dxa"/>
            <w:shd w:val="clear" w:color="auto" w:fill="D5DCE4" w:themeFill="text2" w:themeFillTint="33"/>
          </w:tcPr>
          <w:p w14:paraId="47325C94" w14:textId="77777777" w:rsidR="00CF5271" w:rsidRPr="00DA5CED" w:rsidRDefault="00CF5271" w:rsidP="00BD437F">
            <w:pPr>
              <w:keepNext/>
              <w:keepLines/>
              <w:ind w:right="96"/>
              <w:rPr>
                <w:rFonts w:ascii="Verdana" w:hAnsi="Verdana" w:cs="Arial"/>
                <w:b/>
                <w:sz w:val="24"/>
                <w:szCs w:val="24"/>
              </w:rPr>
            </w:pPr>
            <w:r w:rsidRPr="00DA5CED">
              <w:rPr>
                <w:rFonts w:ascii="Verdana" w:hAnsi="Verdana" w:cs="Arial"/>
                <w:b/>
                <w:sz w:val="24"/>
                <w:szCs w:val="24"/>
              </w:rPr>
              <w:t>Legal Implications (including equality and diversity assessment)</w:t>
            </w:r>
          </w:p>
        </w:tc>
      </w:tr>
      <w:tr w:rsidR="00CF5271" w:rsidRPr="00DA5CED" w14:paraId="0B98533A" w14:textId="77777777" w:rsidTr="00BD437F">
        <w:tc>
          <w:tcPr>
            <w:tcW w:w="9493" w:type="dxa"/>
          </w:tcPr>
          <w:p w14:paraId="60DCA44F" w14:textId="77777777" w:rsidR="00CF5271" w:rsidRPr="00DA5CED" w:rsidRDefault="00CF5271" w:rsidP="00BD437F">
            <w:pPr>
              <w:ind w:right="96"/>
              <w:rPr>
                <w:rFonts w:ascii="Verdana" w:hAnsi="Verdana" w:cs="Arial"/>
                <w:sz w:val="24"/>
                <w:szCs w:val="24"/>
              </w:rPr>
            </w:pPr>
            <w:r>
              <w:rPr>
                <w:rFonts w:ascii="Verdana" w:hAnsi="Verdana" w:cs="Arial"/>
                <w:sz w:val="24"/>
                <w:szCs w:val="24"/>
              </w:rPr>
              <w:t>N/A</w:t>
            </w:r>
          </w:p>
        </w:tc>
      </w:tr>
      <w:tr w:rsidR="00CF5271" w:rsidRPr="00DA5CED" w14:paraId="1DDB51CC" w14:textId="77777777" w:rsidTr="00BD437F">
        <w:tc>
          <w:tcPr>
            <w:tcW w:w="9493" w:type="dxa"/>
            <w:shd w:val="clear" w:color="auto" w:fill="D5DCE4" w:themeFill="text2" w:themeFillTint="33"/>
          </w:tcPr>
          <w:p w14:paraId="6DBD9A74"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Staffing Implications</w:t>
            </w:r>
          </w:p>
        </w:tc>
      </w:tr>
      <w:tr w:rsidR="00CF5271" w:rsidRPr="00DA5CED" w14:paraId="349F8D8F" w14:textId="77777777" w:rsidTr="00BD437F">
        <w:tc>
          <w:tcPr>
            <w:tcW w:w="9493" w:type="dxa"/>
          </w:tcPr>
          <w:p w14:paraId="01DDCA1E" w14:textId="77777777" w:rsidR="00CF5271" w:rsidRPr="00DA5CED" w:rsidRDefault="00CF5271" w:rsidP="00BD437F">
            <w:pPr>
              <w:ind w:right="96"/>
              <w:rPr>
                <w:rFonts w:ascii="Verdana" w:hAnsi="Verdana" w:cs="Arial"/>
                <w:sz w:val="24"/>
                <w:szCs w:val="24"/>
              </w:rPr>
            </w:pPr>
            <w:r>
              <w:rPr>
                <w:rFonts w:ascii="Verdana" w:hAnsi="Verdana" w:cs="Arial"/>
                <w:sz w:val="24"/>
                <w:szCs w:val="24"/>
              </w:rPr>
              <w:t>N/A</w:t>
            </w:r>
          </w:p>
        </w:tc>
      </w:tr>
    </w:tbl>
    <w:tbl>
      <w:tblPr>
        <w:tblStyle w:val="TableGrid"/>
        <w:tblW w:w="9493" w:type="dxa"/>
        <w:tblLayout w:type="fixed"/>
        <w:tblLook w:val="04A0" w:firstRow="1" w:lastRow="0" w:firstColumn="1" w:lastColumn="0" w:noHBand="0" w:noVBand="1"/>
      </w:tblPr>
      <w:tblGrid>
        <w:gridCol w:w="2470"/>
        <w:gridCol w:w="7023"/>
      </w:tblGrid>
      <w:tr w:rsidR="00CF5271" w:rsidRPr="00DA5CED" w14:paraId="58435F33" w14:textId="77777777" w:rsidTr="00BD437F">
        <w:tc>
          <w:tcPr>
            <w:tcW w:w="9493" w:type="dxa"/>
            <w:gridSpan w:val="2"/>
            <w:shd w:val="clear" w:color="auto" w:fill="D5DCE4" w:themeFill="text2" w:themeFillTint="33"/>
          </w:tcPr>
          <w:p w14:paraId="68066451"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Long Term Implications (including the impact of the Well-being of Future Generations (Wales) Act 2015)</w:t>
            </w:r>
          </w:p>
        </w:tc>
      </w:tr>
      <w:tr w:rsidR="00CF5271" w:rsidRPr="00DA5CED" w14:paraId="377937A5" w14:textId="77777777" w:rsidTr="00BD437F">
        <w:tc>
          <w:tcPr>
            <w:tcW w:w="2470" w:type="dxa"/>
          </w:tcPr>
          <w:p w14:paraId="2BA81752" w14:textId="77777777" w:rsidR="00CF5271" w:rsidRPr="00DA5CED" w:rsidRDefault="00CF5271" w:rsidP="00BD437F">
            <w:pPr>
              <w:ind w:right="96"/>
              <w:rPr>
                <w:rFonts w:ascii="Verdana" w:hAnsi="Verdana" w:cs="Arial"/>
                <w:sz w:val="24"/>
                <w:szCs w:val="24"/>
              </w:rPr>
            </w:pPr>
            <w:r w:rsidRPr="00DA5CED">
              <w:rPr>
                <w:rFonts w:ascii="Verdana" w:hAnsi="Verdana" w:cs="Arial"/>
                <w:b/>
                <w:sz w:val="24"/>
                <w:szCs w:val="24"/>
              </w:rPr>
              <w:t>Report History</w:t>
            </w:r>
          </w:p>
        </w:tc>
        <w:tc>
          <w:tcPr>
            <w:tcW w:w="7023" w:type="dxa"/>
          </w:tcPr>
          <w:p w14:paraId="6A937EED" w14:textId="77777777" w:rsidR="00CF5271" w:rsidRPr="00DA5CED" w:rsidRDefault="00CF5271" w:rsidP="00BD437F">
            <w:pPr>
              <w:ind w:right="96"/>
              <w:rPr>
                <w:rFonts w:ascii="Verdana" w:hAnsi="Verdana" w:cs="Arial"/>
                <w:sz w:val="24"/>
                <w:szCs w:val="24"/>
              </w:rPr>
            </w:pPr>
            <w:r>
              <w:rPr>
                <w:rFonts w:ascii="Verdana" w:hAnsi="Verdana" w:cs="Arial"/>
                <w:sz w:val="24"/>
                <w:szCs w:val="24"/>
              </w:rPr>
              <w:t xml:space="preserve">This report has been brought as part of the </w:t>
            </w:r>
            <w:proofErr w:type="spellStart"/>
            <w:r>
              <w:rPr>
                <w:rFonts w:ascii="Verdana" w:hAnsi="Verdana" w:cs="Arial"/>
                <w:sz w:val="24"/>
                <w:szCs w:val="24"/>
              </w:rPr>
              <w:t>annul</w:t>
            </w:r>
            <w:proofErr w:type="spellEnd"/>
            <w:r>
              <w:rPr>
                <w:rFonts w:ascii="Verdana" w:hAnsi="Verdana" w:cs="Arial"/>
                <w:sz w:val="24"/>
                <w:szCs w:val="24"/>
              </w:rPr>
              <w:t xml:space="preserve"> review of the Performance Management Framework. The previous paper was submitted and approved in March 2023</w:t>
            </w:r>
            <w:r w:rsidRPr="00DA5CED">
              <w:rPr>
                <w:rFonts w:ascii="Verdana" w:hAnsi="Verdana" w:cs="Arial"/>
                <w:sz w:val="24"/>
                <w:szCs w:val="24"/>
              </w:rPr>
              <w:t xml:space="preserve"> </w:t>
            </w:r>
          </w:p>
        </w:tc>
      </w:tr>
      <w:tr w:rsidR="00CF5271" w:rsidRPr="00DA5CED" w14:paraId="51D4D49D" w14:textId="77777777" w:rsidTr="00BD437F">
        <w:tc>
          <w:tcPr>
            <w:tcW w:w="2470" w:type="dxa"/>
          </w:tcPr>
          <w:p w14:paraId="40587DD9"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Appendices</w:t>
            </w:r>
          </w:p>
        </w:tc>
        <w:tc>
          <w:tcPr>
            <w:tcW w:w="7023" w:type="dxa"/>
          </w:tcPr>
          <w:p w14:paraId="1DE0BD8F" w14:textId="77777777" w:rsidR="00CF5271" w:rsidRPr="00DA5CED" w:rsidRDefault="00CF5271" w:rsidP="00BD437F">
            <w:pPr>
              <w:ind w:right="96"/>
              <w:rPr>
                <w:rFonts w:ascii="Verdana" w:hAnsi="Verdana" w:cs="Arial"/>
                <w:sz w:val="24"/>
                <w:szCs w:val="24"/>
              </w:rPr>
            </w:pPr>
            <w:r w:rsidRPr="00700E1A">
              <w:rPr>
                <w:rFonts w:ascii="Verdana" w:hAnsi="Verdana" w:cs="Arial"/>
                <w:sz w:val="24"/>
                <w:szCs w:val="24"/>
              </w:rPr>
              <w:t>Appendix 1: SBUHB Performance and Assurance Framework</w:t>
            </w:r>
            <w:r w:rsidRPr="00DA5CED">
              <w:rPr>
                <w:rFonts w:ascii="Verdana" w:hAnsi="Verdana" w:cs="Arial"/>
                <w:sz w:val="24"/>
                <w:szCs w:val="24"/>
              </w:rPr>
              <w:t xml:space="preserve"> </w:t>
            </w:r>
          </w:p>
        </w:tc>
      </w:tr>
    </w:tbl>
    <w:p w14:paraId="6633B54A" w14:textId="20F01B62" w:rsidR="001B166E" w:rsidRPr="001B166E" w:rsidRDefault="001B166E" w:rsidP="00CF5271">
      <w:pPr>
        <w:spacing w:after="0" w:line="240" w:lineRule="auto"/>
        <w:rPr>
          <w:rFonts w:ascii="Verdana" w:hAnsi="Verdana" w:cs="Arial"/>
          <w:sz w:val="24"/>
          <w:szCs w:val="24"/>
        </w:rPr>
      </w:pPr>
      <w:r w:rsidRPr="001B166E">
        <w:rPr>
          <w:rFonts w:ascii="Verdana" w:hAnsi="Verdana" w:cs="Arial"/>
          <w:sz w:val="24"/>
          <w:szCs w:val="24"/>
        </w:rPr>
        <w:br w:type="page"/>
      </w:r>
    </w:p>
    <w:p w14:paraId="06E60693" w14:textId="75EBE81A" w:rsidR="008038C0" w:rsidRPr="00ED0C41" w:rsidRDefault="00ED0C41" w:rsidP="00ED0C41">
      <w:pPr>
        <w:jc w:val="right"/>
        <w:rPr>
          <w:rFonts w:ascii="Arial" w:hAnsi="Arial" w:cs="Arial"/>
          <w:b/>
          <w:color w:val="000000" w:themeColor="text1"/>
          <w:sz w:val="32"/>
          <w:szCs w:val="32"/>
        </w:rPr>
      </w:pPr>
      <w:r w:rsidRPr="00ED0C41">
        <w:rPr>
          <w:rFonts w:ascii="Arial" w:hAnsi="Arial" w:cs="Arial"/>
          <w:b/>
          <w:color w:val="000000" w:themeColor="text1"/>
          <w:sz w:val="32"/>
          <w:szCs w:val="32"/>
        </w:rPr>
        <w:lastRenderedPageBreak/>
        <w:t>APPENDIX 1</w:t>
      </w:r>
    </w:p>
    <w:p w14:paraId="53F8425A" w14:textId="77777777" w:rsidR="008038C0" w:rsidRDefault="008038C0" w:rsidP="008038C0">
      <w:pPr>
        <w:jc w:val="center"/>
        <w:rPr>
          <w:rFonts w:ascii="Arial" w:hAnsi="Arial" w:cs="Arial"/>
          <w:b/>
          <w:color w:val="FF0000"/>
        </w:rPr>
      </w:pPr>
    </w:p>
    <w:p w14:paraId="5175856E" w14:textId="77777777" w:rsidR="008038C0" w:rsidRDefault="008038C0" w:rsidP="008038C0">
      <w:pPr>
        <w:jc w:val="center"/>
        <w:rPr>
          <w:rFonts w:ascii="Arial" w:hAnsi="Arial" w:cs="Arial"/>
          <w:b/>
          <w:color w:val="FF0000"/>
        </w:rPr>
      </w:pPr>
    </w:p>
    <w:p w14:paraId="46B36C6F" w14:textId="77777777" w:rsidR="008038C0" w:rsidRDefault="008038C0" w:rsidP="008038C0">
      <w:pPr>
        <w:jc w:val="center"/>
        <w:rPr>
          <w:rFonts w:ascii="Arial" w:hAnsi="Arial" w:cs="Arial"/>
          <w:b/>
          <w:color w:val="FF0000"/>
        </w:rPr>
      </w:pPr>
    </w:p>
    <w:p w14:paraId="60F58A23" w14:textId="77777777" w:rsidR="008038C0" w:rsidRDefault="008038C0" w:rsidP="008038C0">
      <w:pPr>
        <w:jc w:val="center"/>
        <w:rPr>
          <w:rFonts w:ascii="Arial" w:hAnsi="Arial" w:cs="Arial"/>
          <w:b/>
          <w:color w:val="FF0000"/>
        </w:rPr>
      </w:pPr>
    </w:p>
    <w:p w14:paraId="017102EA" w14:textId="77777777" w:rsidR="008038C0" w:rsidRDefault="008038C0" w:rsidP="008038C0">
      <w:pPr>
        <w:jc w:val="center"/>
        <w:rPr>
          <w:rFonts w:ascii="Arial" w:hAnsi="Arial" w:cs="Arial"/>
          <w:b/>
          <w:color w:val="FF0000"/>
        </w:rPr>
      </w:pPr>
    </w:p>
    <w:p w14:paraId="1DBE0FA4" w14:textId="77777777" w:rsidR="008038C0" w:rsidRDefault="008038C0" w:rsidP="008038C0">
      <w:pPr>
        <w:jc w:val="center"/>
        <w:rPr>
          <w:rFonts w:ascii="Arial" w:hAnsi="Arial" w:cs="Arial"/>
          <w:b/>
          <w:color w:val="FF0000"/>
        </w:rPr>
      </w:pPr>
    </w:p>
    <w:p w14:paraId="5E1CC97D" w14:textId="77777777" w:rsidR="008038C0" w:rsidRDefault="008038C0" w:rsidP="008038C0">
      <w:pPr>
        <w:jc w:val="center"/>
        <w:rPr>
          <w:rFonts w:ascii="Arial" w:hAnsi="Arial" w:cs="Arial"/>
          <w:b/>
          <w:color w:val="FF0000"/>
        </w:rPr>
      </w:pPr>
    </w:p>
    <w:p w14:paraId="65A9861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C5EEC6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09F3BEC" w14:textId="77777777" w:rsidR="008038C0" w:rsidRPr="008038C0" w:rsidRDefault="008038C0" w:rsidP="00700E1A">
      <w:pPr>
        <w:spacing w:after="5" w:line="249" w:lineRule="auto"/>
        <w:ind w:left="10" w:right="39" w:hanging="10"/>
        <w:jc w:val="center"/>
        <w:rPr>
          <w:rFonts w:ascii="Arial" w:eastAsia="Arial" w:hAnsi="Arial" w:cs="Arial"/>
          <w:color w:val="000000"/>
          <w:kern w:val="2"/>
          <w:sz w:val="28"/>
          <w:szCs w:val="28"/>
          <w:lang w:eastAsia="en-GB"/>
          <w14:ligatures w14:val="standardContextual"/>
        </w:rPr>
      </w:pPr>
    </w:p>
    <w:p w14:paraId="57CAC225" w14:textId="1561FE18" w:rsidR="008038C0" w:rsidRPr="008038C0" w:rsidRDefault="008038C0" w:rsidP="00700E1A">
      <w:pPr>
        <w:spacing w:after="0"/>
        <w:ind w:right="574"/>
        <w:jc w:val="center"/>
        <w:rPr>
          <w:rFonts w:ascii="Arial" w:eastAsia="Arial" w:hAnsi="Arial" w:cs="Arial"/>
          <w:b/>
          <w:color w:val="0070C0"/>
          <w:kern w:val="2"/>
          <w:sz w:val="44"/>
          <w:szCs w:val="24"/>
          <w:lang w:eastAsia="en-GB"/>
          <w14:ligatures w14:val="standardContextual"/>
        </w:rPr>
      </w:pPr>
      <w:r w:rsidRPr="008038C0">
        <w:rPr>
          <w:rFonts w:ascii="Arial" w:eastAsia="Arial" w:hAnsi="Arial" w:cs="Arial"/>
          <w:b/>
          <w:color w:val="0070C0"/>
          <w:kern w:val="2"/>
          <w:sz w:val="44"/>
          <w:szCs w:val="24"/>
          <w:lang w:eastAsia="en-GB"/>
          <w14:ligatures w14:val="standardContextual"/>
        </w:rPr>
        <w:t>Swansea Bay University Health Board</w:t>
      </w:r>
    </w:p>
    <w:p w14:paraId="1886F77C" w14:textId="77777777" w:rsidR="008038C0" w:rsidRPr="008038C0" w:rsidRDefault="008038C0" w:rsidP="00700E1A">
      <w:pPr>
        <w:spacing w:after="0"/>
        <w:ind w:right="574"/>
        <w:jc w:val="center"/>
        <w:rPr>
          <w:rFonts w:ascii="Arial" w:eastAsia="Arial" w:hAnsi="Arial" w:cs="Arial"/>
          <w:b/>
          <w:color w:val="0070C0"/>
          <w:kern w:val="2"/>
          <w:sz w:val="44"/>
          <w:szCs w:val="24"/>
          <w:lang w:eastAsia="en-GB"/>
          <w14:ligatures w14:val="standardContextual"/>
        </w:rPr>
      </w:pPr>
      <w:r w:rsidRPr="008038C0">
        <w:rPr>
          <w:rFonts w:ascii="Arial" w:eastAsia="Arial" w:hAnsi="Arial" w:cs="Arial"/>
          <w:b/>
          <w:color w:val="0070C0"/>
          <w:kern w:val="2"/>
          <w:sz w:val="44"/>
          <w:szCs w:val="24"/>
          <w:lang w:eastAsia="en-GB"/>
          <w14:ligatures w14:val="standardContextual"/>
        </w:rPr>
        <w:t>Performance &amp; Assurance Framework</w:t>
      </w:r>
    </w:p>
    <w:p w14:paraId="0CD1150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C219F1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E1098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4364CA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227F57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1FFC82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CAEE47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C7FF86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46990B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0E080C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FB9787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950023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D72CC2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80EE6E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EBC4976"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85B1A2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A06D4F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3249AD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E54E9C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A99F9B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0DF40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258088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64D497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091DD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CAD4B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64F43E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9EBC89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57ADEA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5BCCDC3"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10" w:right="39" w:hanging="10"/>
        <w:jc w:val="both"/>
        <w:outlineLvl w:val="0"/>
        <w:rPr>
          <w:rFonts w:ascii="Aptos Display" w:eastAsia="Times New Roman" w:hAnsi="Aptos Display" w:cs="Times New Roman"/>
          <w:color w:val="FFFFFF"/>
          <w:kern w:val="2"/>
          <w:sz w:val="40"/>
          <w:szCs w:val="40"/>
          <w:lang w:eastAsia="en-GB"/>
          <w14:ligatures w14:val="standardContextual"/>
        </w:rPr>
      </w:pPr>
      <w:bookmarkStart w:id="3" w:name="_Toc192102163"/>
      <w:r w:rsidRPr="008038C0">
        <w:rPr>
          <w:rFonts w:ascii="Aptos Display" w:eastAsia="Times New Roman" w:hAnsi="Aptos Display" w:cs="Times New Roman"/>
          <w:color w:val="FFFFFF"/>
          <w:kern w:val="2"/>
          <w:sz w:val="40"/>
          <w:szCs w:val="40"/>
          <w:lang w:eastAsia="en-GB"/>
          <w14:ligatures w14:val="standardContextual"/>
        </w:rPr>
        <w:lastRenderedPageBreak/>
        <w:t>Document Control</w:t>
      </w:r>
      <w:bookmarkEnd w:id="3"/>
      <w:r w:rsidRPr="008038C0">
        <w:rPr>
          <w:rFonts w:ascii="Aptos Display" w:eastAsia="Times New Roman" w:hAnsi="Aptos Display" w:cs="Times New Roman"/>
          <w:color w:val="FFFFFF"/>
          <w:kern w:val="2"/>
          <w:sz w:val="40"/>
          <w:szCs w:val="40"/>
          <w:lang w:eastAsia="en-GB"/>
          <w14:ligatures w14:val="standardContextual"/>
        </w:rPr>
        <w:t xml:space="preserve"> </w:t>
      </w:r>
    </w:p>
    <w:tbl>
      <w:tblPr>
        <w:tblStyle w:val="TableGrid0"/>
        <w:tblW w:w="9214" w:type="dxa"/>
        <w:tblInd w:w="-147" w:type="dxa"/>
        <w:tblCellMar>
          <w:top w:w="12" w:type="dxa"/>
          <w:left w:w="108" w:type="dxa"/>
          <w:right w:w="115" w:type="dxa"/>
        </w:tblCellMar>
        <w:tblLook w:val="04A0" w:firstRow="1" w:lastRow="0" w:firstColumn="1" w:lastColumn="0" w:noHBand="0" w:noVBand="1"/>
      </w:tblPr>
      <w:tblGrid>
        <w:gridCol w:w="2982"/>
        <w:gridCol w:w="6232"/>
      </w:tblGrid>
      <w:tr w:rsidR="008038C0" w:rsidRPr="008038C0" w14:paraId="21983CD8"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672E9FE8"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Executive Lead </w:t>
            </w:r>
          </w:p>
        </w:tc>
        <w:tc>
          <w:tcPr>
            <w:tcW w:w="6232" w:type="dxa"/>
            <w:tcBorders>
              <w:top w:val="single" w:sz="4" w:space="0" w:color="000000"/>
              <w:left w:val="single" w:sz="4" w:space="0" w:color="000000"/>
              <w:bottom w:val="single" w:sz="4" w:space="0" w:color="000000"/>
              <w:right w:val="single" w:sz="4" w:space="0" w:color="000000"/>
            </w:tcBorders>
          </w:tcPr>
          <w:p w14:paraId="02B9810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Director of Finance and Performance </w:t>
            </w:r>
          </w:p>
        </w:tc>
      </w:tr>
      <w:tr w:rsidR="008038C0" w:rsidRPr="008038C0" w14:paraId="1638ED80" w14:textId="77777777" w:rsidTr="00E2195E">
        <w:trPr>
          <w:trHeight w:val="288"/>
        </w:trPr>
        <w:tc>
          <w:tcPr>
            <w:tcW w:w="2982" w:type="dxa"/>
            <w:tcBorders>
              <w:top w:val="single" w:sz="4" w:space="0" w:color="000000"/>
              <w:left w:val="single" w:sz="4" w:space="0" w:color="000000"/>
              <w:bottom w:val="single" w:sz="4" w:space="0" w:color="000000"/>
              <w:right w:val="single" w:sz="4" w:space="0" w:color="000000"/>
            </w:tcBorders>
          </w:tcPr>
          <w:p w14:paraId="6862E6A3"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Consulted By </w:t>
            </w:r>
          </w:p>
        </w:tc>
        <w:tc>
          <w:tcPr>
            <w:tcW w:w="6232" w:type="dxa"/>
            <w:tcBorders>
              <w:top w:val="single" w:sz="4" w:space="0" w:color="000000"/>
              <w:left w:val="single" w:sz="4" w:space="0" w:color="000000"/>
              <w:bottom w:val="single" w:sz="4" w:space="0" w:color="000000"/>
              <w:right w:val="single" w:sz="4" w:space="0" w:color="000000"/>
            </w:tcBorders>
          </w:tcPr>
          <w:p w14:paraId="3536E69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Management Board </w:t>
            </w:r>
          </w:p>
        </w:tc>
      </w:tr>
      <w:tr w:rsidR="008038C0" w:rsidRPr="008038C0" w14:paraId="2995BD79"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20FBF549"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Approved By </w:t>
            </w:r>
          </w:p>
        </w:tc>
        <w:tc>
          <w:tcPr>
            <w:tcW w:w="6232" w:type="dxa"/>
            <w:tcBorders>
              <w:top w:val="single" w:sz="4" w:space="0" w:color="000000"/>
              <w:left w:val="single" w:sz="4" w:space="0" w:color="000000"/>
              <w:bottom w:val="single" w:sz="4" w:space="0" w:color="000000"/>
              <w:right w:val="single" w:sz="4" w:space="0" w:color="000000"/>
            </w:tcBorders>
          </w:tcPr>
          <w:p w14:paraId="7CFDA451"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Performance and Finance Committee </w:t>
            </w:r>
          </w:p>
        </w:tc>
      </w:tr>
      <w:tr w:rsidR="008038C0" w:rsidRPr="008038C0" w14:paraId="72C97373"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7092A325"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Ratified By </w:t>
            </w:r>
          </w:p>
        </w:tc>
        <w:tc>
          <w:tcPr>
            <w:tcW w:w="6232" w:type="dxa"/>
            <w:tcBorders>
              <w:top w:val="single" w:sz="4" w:space="0" w:color="000000"/>
              <w:left w:val="single" w:sz="4" w:space="0" w:color="000000"/>
              <w:bottom w:val="single" w:sz="4" w:space="0" w:color="000000"/>
              <w:right w:val="single" w:sz="4" w:space="0" w:color="000000"/>
            </w:tcBorders>
          </w:tcPr>
          <w:p w14:paraId="4489BAA0"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Board </w:t>
            </w:r>
          </w:p>
        </w:tc>
      </w:tr>
      <w:tr w:rsidR="008038C0" w:rsidRPr="008038C0" w14:paraId="5C0855AA"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355EEF20"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Agreement </w:t>
            </w:r>
          </w:p>
        </w:tc>
        <w:tc>
          <w:tcPr>
            <w:tcW w:w="6232" w:type="dxa"/>
            <w:tcBorders>
              <w:top w:val="single" w:sz="4" w:space="0" w:color="000000"/>
              <w:left w:val="single" w:sz="4" w:space="0" w:color="000000"/>
              <w:bottom w:val="single" w:sz="4" w:space="0" w:color="000000"/>
              <w:right w:val="single" w:sz="4" w:space="0" w:color="000000"/>
            </w:tcBorders>
          </w:tcPr>
          <w:p w14:paraId="16086B48" w14:textId="77777777" w:rsidR="008038C0" w:rsidRPr="008038C0" w:rsidRDefault="008038C0" w:rsidP="008038C0">
            <w:pPr>
              <w:spacing w:line="259" w:lineRule="auto"/>
              <w:rPr>
                <w:rFonts w:ascii="Arial" w:eastAsia="Arial" w:hAnsi="Arial" w:cs="Arial"/>
                <w:color w:val="000000"/>
              </w:rPr>
            </w:pPr>
          </w:p>
        </w:tc>
      </w:tr>
      <w:tr w:rsidR="008038C0" w:rsidRPr="008038C0" w14:paraId="698277E8"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46CB308D"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Issue </w:t>
            </w:r>
          </w:p>
        </w:tc>
        <w:tc>
          <w:tcPr>
            <w:tcW w:w="6232" w:type="dxa"/>
            <w:tcBorders>
              <w:top w:val="single" w:sz="4" w:space="0" w:color="000000"/>
              <w:left w:val="single" w:sz="4" w:space="0" w:color="000000"/>
              <w:bottom w:val="single" w:sz="4" w:space="0" w:color="000000"/>
              <w:right w:val="single" w:sz="4" w:space="0" w:color="000000"/>
            </w:tcBorders>
          </w:tcPr>
          <w:p w14:paraId="7C126A3C"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 </w:t>
            </w:r>
          </w:p>
        </w:tc>
      </w:tr>
      <w:tr w:rsidR="008038C0" w:rsidRPr="008038C0" w14:paraId="63CE4F97" w14:textId="77777777" w:rsidTr="00E2195E">
        <w:trPr>
          <w:trHeight w:val="288"/>
        </w:trPr>
        <w:tc>
          <w:tcPr>
            <w:tcW w:w="2982" w:type="dxa"/>
            <w:tcBorders>
              <w:top w:val="single" w:sz="4" w:space="0" w:color="000000"/>
              <w:left w:val="single" w:sz="4" w:space="0" w:color="000000"/>
              <w:bottom w:val="single" w:sz="4" w:space="0" w:color="000000"/>
              <w:right w:val="single" w:sz="4" w:space="0" w:color="000000"/>
            </w:tcBorders>
          </w:tcPr>
          <w:p w14:paraId="4D3EDFB7"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Review </w:t>
            </w:r>
          </w:p>
        </w:tc>
        <w:tc>
          <w:tcPr>
            <w:tcW w:w="6232" w:type="dxa"/>
            <w:tcBorders>
              <w:top w:val="single" w:sz="4" w:space="0" w:color="000000"/>
              <w:left w:val="single" w:sz="4" w:space="0" w:color="000000"/>
              <w:bottom w:val="single" w:sz="4" w:space="0" w:color="000000"/>
              <w:right w:val="single" w:sz="4" w:space="0" w:color="000000"/>
            </w:tcBorders>
          </w:tcPr>
          <w:p w14:paraId="0019408F"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March 2025 </w:t>
            </w:r>
          </w:p>
        </w:tc>
      </w:tr>
    </w:tbl>
    <w:p w14:paraId="7CD0430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CA9201D"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10" w:right="39" w:hanging="10"/>
        <w:jc w:val="both"/>
        <w:outlineLvl w:val="0"/>
        <w:rPr>
          <w:rFonts w:ascii="Aptos Display" w:eastAsia="Times New Roman" w:hAnsi="Aptos Display" w:cs="Times New Roman"/>
          <w:color w:val="FFFFFF"/>
          <w:kern w:val="2"/>
          <w:sz w:val="40"/>
          <w:szCs w:val="40"/>
          <w:lang w:eastAsia="en-GB"/>
          <w14:ligatures w14:val="standardContextual"/>
        </w:rPr>
      </w:pPr>
      <w:bookmarkStart w:id="4" w:name="_Toc192102164"/>
      <w:r w:rsidRPr="008038C0">
        <w:rPr>
          <w:rFonts w:ascii="Aptos Display" w:eastAsia="Times New Roman" w:hAnsi="Aptos Display" w:cs="Times New Roman"/>
          <w:color w:val="FFFFFF"/>
          <w:kern w:val="2"/>
          <w:sz w:val="40"/>
          <w:szCs w:val="40"/>
          <w:lang w:eastAsia="en-GB"/>
          <w14:ligatures w14:val="standardContextual"/>
        </w:rPr>
        <w:t>Version Control</w:t>
      </w:r>
      <w:bookmarkEnd w:id="4"/>
    </w:p>
    <w:p w14:paraId="5F41E30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tbl>
      <w:tblPr>
        <w:tblStyle w:val="TableGrid0"/>
        <w:tblW w:w="9214" w:type="dxa"/>
        <w:tblInd w:w="-147" w:type="dxa"/>
        <w:tblCellMar>
          <w:top w:w="12" w:type="dxa"/>
          <w:left w:w="107" w:type="dxa"/>
          <w:right w:w="112" w:type="dxa"/>
        </w:tblCellMar>
        <w:tblLook w:val="04A0" w:firstRow="1" w:lastRow="0" w:firstColumn="1" w:lastColumn="0" w:noHBand="0" w:noVBand="1"/>
      </w:tblPr>
      <w:tblGrid>
        <w:gridCol w:w="1424"/>
        <w:gridCol w:w="1701"/>
        <w:gridCol w:w="1700"/>
        <w:gridCol w:w="4389"/>
      </w:tblGrid>
      <w:tr w:rsidR="008038C0" w:rsidRPr="008038C0" w14:paraId="77FEA6FF" w14:textId="77777777" w:rsidTr="00E2195E">
        <w:trPr>
          <w:trHeight w:val="560"/>
        </w:trPr>
        <w:tc>
          <w:tcPr>
            <w:tcW w:w="1424" w:type="dxa"/>
            <w:tcBorders>
              <w:top w:val="single" w:sz="4" w:space="0" w:color="000000"/>
              <w:left w:val="single" w:sz="4" w:space="0" w:color="000000"/>
              <w:bottom w:val="single" w:sz="4" w:space="0" w:color="000000"/>
              <w:right w:val="single" w:sz="4" w:space="0" w:color="000000"/>
            </w:tcBorders>
            <w:shd w:val="clear" w:color="auto" w:fill="0070C0"/>
          </w:tcPr>
          <w:p w14:paraId="7DAEA1D5" w14:textId="77777777" w:rsidR="008038C0" w:rsidRPr="008038C0" w:rsidRDefault="008038C0" w:rsidP="008038C0">
            <w:pPr>
              <w:spacing w:line="259" w:lineRule="auto"/>
              <w:jc w:val="center"/>
              <w:rPr>
                <w:rFonts w:ascii="Arial" w:eastAsia="Arial" w:hAnsi="Arial" w:cs="Arial"/>
                <w:color w:val="FFFFFF"/>
              </w:rPr>
            </w:pPr>
            <w:r w:rsidRPr="008038C0">
              <w:rPr>
                <w:rFonts w:ascii="Arial" w:eastAsia="Arial" w:hAnsi="Arial" w:cs="Arial"/>
                <w:b/>
                <w:color w:val="FFFFFF"/>
              </w:rPr>
              <w:t xml:space="preserve">Version No </w:t>
            </w:r>
          </w:p>
        </w:tc>
        <w:tc>
          <w:tcPr>
            <w:tcW w:w="1701" w:type="dxa"/>
            <w:tcBorders>
              <w:top w:val="single" w:sz="4" w:space="0" w:color="000000"/>
              <w:left w:val="single" w:sz="4" w:space="0" w:color="000000"/>
              <w:bottom w:val="single" w:sz="4" w:space="0" w:color="000000"/>
              <w:right w:val="single" w:sz="4" w:space="0" w:color="000000"/>
            </w:tcBorders>
            <w:shd w:val="clear" w:color="auto" w:fill="0070C0"/>
          </w:tcPr>
          <w:p w14:paraId="2F836DFA" w14:textId="77777777" w:rsidR="008038C0" w:rsidRPr="008038C0" w:rsidRDefault="008038C0" w:rsidP="008038C0">
            <w:pPr>
              <w:spacing w:line="259" w:lineRule="auto"/>
              <w:ind w:left="1"/>
              <w:rPr>
                <w:rFonts w:ascii="Arial" w:eastAsia="Arial" w:hAnsi="Arial" w:cs="Arial"/>
                <w:color w:val="FFFFFF"/>
              </w:rPr>
            </w:pPr>
            <w:r w:rsidRPr="008038C0">
              <w:rPr>
                <w:rFonts w:ascii="Arial" w:eastAsia="Arial" w:hAnsi="Arial" w:cs="Arial"/>
                <w:b/>
                <w:color w:val="FFFFFF"/>
              </w:rPr>
              <w:t xml:space="preserve">Date </w:t>
            </w:r>
          </w:p>
        </w:tc>
        <w:tc>
          <w:tcPr>
            <w:tcW w:w="1700" w:type="dxa"/>
            <w:tcBorders>
              <w:top w:val="single" w:sz="4" w:space="0" w:color="000000"/>
              <w:left w:val="single" w:sz="4" w:space="0" w:color="000000"/>
              <w:bottom w:val="single" w:sz="4" w:space="0" w:color="000000"/>
              <w:right w:val="single" w:sz="4" w:space="0" w:color="000000"/>
            </w:tcBorders>
            <w:shd w:val="clear" w:color="auto" w:fill="0070C0"/>
          </w:tcPr>
          <w:p w14:paraId="601EE490" w14:textId="77777777" w:rsidR="008038C0" w:rsidRPr="008038C0" w:rsidRDefault="008038C0" w:rsidP="008038C0">
            <w:pPr>
              <w:spacing w:line="259" w:lineRule="auto"/>
              <w:rPr>
                <w:rFonts w:ascii="Arial" w:eastAsia="Arial" w:hAnsi="Arial" w:cs="Arial"/>
                <w:color w:val="FFFFFF"/>
              </w:rPr>
            </w:pPr>
            <w:r w:rsidRPr="008038C0">
              <w:rPr>
                <w:rFonts w:ascii="Arial" w:eastAsia="Arial" w:hAnsi="Arial" w:cs="Arial"/>
                <w:b/>
                <w:color w:val="FFFFFF"/>
              </w:rPr>
              <w:t xml:space="preserve">Reviewer </w:t>
            </w:r>
          </w:p>
        </w:tc>
        <w:tc>
          <w:tcPr>
            <w:tcW w:w="4389" w:type="dxa"/>
            <w:tcBorders>
              <w:top w:val="single" w:sz="4" w:space="0" w:color="000000"/>
              <w:left w:val="single" w:sz="4" w:space="0" w:color="000000"/>
              <w:bottom w:val="single" w:sz="4" w:space="0" w:color="000000"/>
              <w:right w:val="single" w:sz="4" w:space="0" w:color="000000"/>
            </w:tcBorders>
            <w:shd w:val="clear" w:color="auto" w:fill="0070C0"/>
          </w:tcPr>
          <w:p w14:paraId="1C3352DD" w14:textId="77777777" w:rsidR="008038C0" w:rsidRPr="008038C0" w:rsidRDefault="008038C0" w:rsidP="008038C0">
            <w:pPr>
              <w:spacing w:line="259" w:lineRule="auto"/>
              <w:ind w:left="1"/>
              <w:rPr>
                <w:rFonts w:ascii="Arial" w:eastAsia="Arial" w:hAnsi="Arial" w:cs="Arial"/>
                <w:color w:val="FFFFFF"/>
              </w:rPr>
            </w:pPr>
            <w:r w:rsidRPr="008038C0">
              <w:rPr>
                <w:rFonts w:ascii="Arial" w:eastAsia="Arial" w:hAnsi="Arial" w:cs="Arial"/>
                <w:b/>
                <w:color w:val="FFFFFF"/>
              </w:rPr>
              <w:t xml:space="preserve">Summary of Change </w:t>
            </w:r>
          </w:p>
        </w:tc>
      </w:tr>
      <w:tr w:rsidR="008038C0" w:rsidRPr="008038C0" w14:paraId="2A30FA64" w14:textId="77777777" w:rsidTr="00E2195E">
        <w:trPr>
          <w:trHeight w:val="289"/>
        </w:trPr>
        <w:tc>
          <w:tcPr>
            <w:tcW w:w="1424" w:type="dxa"/>
            <w:tcBorders>
              <w:top w:val="single" w:sz="4" w:space="0" w:color="000000"/>
              <w:left w:val="single" w:sz="4" w:space="0" w:color="000000"/>
              <w:bottom w:val="single" w:sz="4" w:space="0" w:color="000000"/>
              <w:right w:val="single" w:sz="4" w:space="0" w:color="000000"/>
            </w:tcBorders>
          </w:tcPr>
          <w:p w14:paraId="7F59861C"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1.0 </w:t>
            </w:r>
          </w:p>
        </w:tc>
        <w:tc>
          <w:tcPr>
            <w:tcW w:w="1701" w:type="dxa"/>
            <w:tcBorders>
              <w:top w:val="single" w:sz="4" w:space="0" w:color="000000"/>
              <w:left w:val="single" w:sz="4" w:space="0" w:color="000000"/>
              <w:bottom w:val="single" w:sz="4" w:space="0" w:color="000000"/>
              <w:right w:val="single" w:sz="4" w:space="0" w:color="000000"/>
            </w:tcBorders>
          </w:tcPr>
          <w:p w14:paraId="287ADB9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8</w:t>
            </w:r>
            <w:r w:rsidRPr="008038C0">
              <w:rPr>
                <w:rFonts w:ascii="Arial" w:eastAsia="Arial" w:hAnsi="Arial" w:cs="Arial"/>
                <w:color w:val="000000"/>
                <w:vertAlign w:val="superscript"/>
              </w:rPr>
              <w:t>th</w:t>
            </w:r>
            <w:r w:rsidRPr="008038C0">
              <w:rPr>
                <w:rFonts w:ascii="Arial" w:eastAsia="Arial" w:hAnsi="Arial" w:cs="Arial"/>
                <w:color w:val="000000"/>
              </w:rPr>
              <w:t xml:space="preserve"> April 2021 </w:t>
            </w:r>
          </w:p>
        </w:tc>
        <w:tc>
          <w:tcPr>
            <w:tcW w:w="1700" w:type="dxa"/>
            <w:tcBorders>
              <w:top w:val="single" w:sz="4" w:space="0" w:color="000000"/>
              <w:left w:val="single" w:sz="4" w:space="0" w:color="000000"/>
              <w:bottom w:val="single" w:sz="4" w:space="0" w:color="000000"/>
              <w:right w:val="single" w:sz="4" w:space="0" w:color="000000"/>
            </w:tcBorders>
          </w:tcPr>
          <w:p w14:paraId="0C469CE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0BFDFF1F"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Rough working draft of document </w:t>
            </w:r>
          </w:p>
        </w:tc>
      </w:tr>
      <w:tr w:rsidR="008038C0" w:rsidRPr="008038C0" w14:paraId="54E0AAEC"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340295A9"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1.1 </w:t>
            </w:r>
          </w:p>
        </w:tc>
        <w:tc>
          <w:tcPr>
            <w:tcW w:w="1701" w:type="dxa"/>
            <w:tcBorders>
              <w:top w:val="single" w:sz="4" w:space="0" w:color="000000"/>
              <w:left w:val="single" w:sz="4" w:space="0" w:color="000000"/>
              <w:bottom w:val="single" w:sz="4" w:space="0" w:color="000000"/>
              <w:right w:val="single" w:sz="4" w:space="0" w:color="000000"/>
            </w:tcBorders>
          </w:tcPr>
          <w:p w14:paraId="62344B3C"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12</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0B372AA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5E6BBA5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65D91AA9"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Version for CEO and COO consideration </w:t>
            </w:r>
          </w:p>
        </w:tc>
      </w:tr>
      <w:tr w:rsidR="008038C0" w:rsidRPr="008038C0" w14:paraId="01F46D5B"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4A09FE4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1.2 </w:t>
            </w:r>
          </w:p>
        </w:tc>
        <w:tc>
          <w:tcPr>
            <w:tcW w:w="1701" w:type="dxa"/>
            <w:tcBorders>
              <w:top w:val="single" w:sz="4" w:space="0" w:color="000000"/>
              <w:left w:val="single" w:sz="4" w:space="0" w:color="000000"/>
              <w:bottom w:val="single" w:sz="4" w:space="0" w:color="000000"/>
              <w:right w:val="single" w:sz="4" w:space="0" w:color="000000"/>
            </w:tcBorders>
          </w:tcPr>
          <w:p w14:paraId="7C6D65EC"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14</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0BEC1768"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7B4AB03E"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7B5834F4"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Version for Executive Team Discussion </w:t>
            </w:r>
          </w:p>
        </w:tc>
      </w:tr>
      <w:tr w:rsidR="008038C0" w:rsidRPr="008038C0" w14:paraId="1AB7A2D8" w14:textId="77777777" w:rsidTr="00E2195E">
        <w:trPr>
          <w:trHeight w:val="1390"/>
        </w:trPr>
        <w:tc>
          <w:tcPr>
            <w:tcW w:w="1424" w:type="dxa"/>
            <w:tcBorders>
              <w:top w:val="single" w:sz="4" w:space="0" w:color="000000"/>
              <w:left w:val="single" w:sz="4" w:space="0" w:color="000000"/>
              <w:bottom w:val="single" w:sz="4" w:space="0" w:color="000000"/>
              <w:right w:val="single" w:sz="4" w:space="0" w:color="000000"/>
            </w:tcBorders>
          </w:tcPr>
          <w:p w14:paraId="1913E12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2.0 </w:t>
            </w:r>
          </w:p>
        </w:tc>
        <w:tc>
          <w:tcPr>
            <w:tcW w:w="1701" w:type="dxa"/>
            <w:tcBorders>
              <w:top w:val="single" w:sz="4" w:space="0" w:color="000000"/>
              <w:left w:val="single" w:sz="4" w:space="0" w:color="000000"/>
              <w:bottom w:val="single" w:sz="4" w:space="0" w:color="000000"/>
              <w:right w:val="single" w:sz="4" w:space="0" w:color="000000"/>
            </w:tcBorders>
          </w:tcPr>
          <w:p w14:paraId="2AB14547"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19</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6DBB706F"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4AD542A4"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726A7234" w14:textId="77777777" w:rsidR="008038C0" w:rsidRPr="008038C0" w:rsidRDefault="008038C0" w:rsidP="008038C0">
            <w:pPr>
              <w:ind w:left="1"/>
              <w:rPr>
                <w:rFonts w:ascii="Arial" w:eastAsia="Arial" w:hAnsi="Arial" w:cs="Arial"/>
                <w:color w:val="000000"/>
              </w:rPr>
            </w:pPr>
            <w:r w:rsidRPr="008038C0">
              <w:rPr>
                <w:rFonts w:ascii="Arial" w:eastAsia="Arial" w:hAnsi="Arial" w:cs="Arial"/>
                <w:color w:val="000000"/>
              </w:rPr>
              <w:t xml:space="preserve">Updates following Service Director and Executive Team feedback.  </w:t>
            </w:r>
          </w:p>
          <w:p w14:paraId="78AC32EB"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 </w:t>
            </w:r>
          </w:p>
          <w:p w14:paraId="012A4F4C"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Final document to Management </w:t>
            </w:r>
          </w:p>
          <w:p w14:paraId="4F30B5B4"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Board for discussion and Approval. </w:t>
            </w:r>
          </w:p>
        </w:tc>
      </w:tr>
      <w:tr w:rsidR="008038C0" w:rsidRPr="008038C0" w14:paraId="7CC3CCF5" w14:textId="77777777" w:rsidTr="00E2195E">
        <w:trPr>
          <w:trHeight w:val="838"/>
        </w:trPr>
        <w:tc>
          <w:tcPr>
            <w:tcW w:w="1424" w:type="dxa"/>
            <w:tcBorders>
              <w:top w:val="single" w:sz="4" w:space="0" w:color="000000"/>
              <w:left w:val="single" w:sz="4" w:space="0" w:color="000000"/>
              <w:bottom w:val="single" w:sz="4" w:space="0" w:color="000000"/>
              <w:right w:val="single" w:sz="4" w:space="0" w:color="000000"/>
            </w:tcBorders>
          </w:tcPr>
          <w:p w14:paraId="11EEFF5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3.0 </w:t>
            </w:r>
          </w:p>
        </w:tc>
        <w:tc>
          <w:tcPr>
            <w:tcW w:w="1701" w:type="dxa"/>
            <w:tcBorders>
              <w:top w:val="single" w:sz="4" w:space="0" w:color="000000"/>
              <w:left w:val="single" w:sz="4" w:space="0" w:color="000000"/>
              <w:bottom w:val="single" w:sz="4" w:space="0" w:color="000000"/>
              <w:right w:val="single" w:sz="4" w:space="0" w:color="000000"/>
            </w:tcBorders>
          </w:tcPr>
          <w:p w14:paraId="18C6F318" w14:textId="77777777" w:rsidR="008038C0" w:rsidRPr="008038C0" w:rsidRDefault="008038C0" w:rsidP="008038C0">
            <w:pPr>
              <w:spacing w:after="14" w:line="259" w:lineRule="auto"/>
              <w:ind w:left="1"/>
              <w:rPr>
                <w:rFonts w:ascii="Arial" w:eastAsia="Arial" w:hAnsi="Arial" w:cs="Arial"/>
                <w:color w:val="000000"/>
              </w:rPr>
            </w:pPr>
            <w:r w:rsidRPr="008038C0">
              <w:rPr>
                <w:rFonts w:ascii="Arial" w:eastAsia="Arial" w:hAnsi="Arial" w:cs="Arial"/>
                <w:color w:val="000000"/>
              </w:rPr>
              <w:t>22</w:t>
            </w:r>
            <w:r w:rsidRPr="008038C0">
              <w:rPr>
                <w:rFonts w:ascii="Arial" w:eastAsia="Arial" w:hAnsi="Arial" w:cs="Arial"/>
                <w:color w:val="000000"/>
                <w:vertAlign w:val="superscript"/>
              </w:rPr>
              <w:t>nd</w:t>
            </w:r>
            <w:r w:rsidRPr="008038C0">
              <w:rPr>
                <w:rFonts w:ascii="Arial" w:eastAsia="Arial" w:hAnsi="Arial" w:cs="Arial"/>
                <w:color w:val="000000"/>
              </w:rPr>
              <w:t xml:space="preserve"> April </w:t>
            </w:r>
          </w:p>
          <w:p w14:paraId="23689991"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7ED80BD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414B31D7"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Final paper to performance and Finance Committee – includes management Board feedback </w:t>
            </w:r>
          </w:p>
        </w:tc>
      </w:tr>
      <w:tr w:rsidR="008038C0" w:rsidRPr="008038C0" w14:paraId="58EC47D3"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7E9ADA9F"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4.0 </w:t>
            </w:r>
          </w:p>
        </w:tc>
        <w:tc>
          <w:tcPr>
            <w:tcW w:w="1701" w:type="dxa"/>
            <w:tcBorders>
              <w:top w:val="single" w:sz="4" w:space="0" w:color="000000"/>
              <w:left w:val="single" w:sz="4" w:space="0" w:color="000000"/>
              <w:bottom w:val="single" w:sz="4" w:space="0" w:color="000000"/>
              <w:right w:val="single" w:sz="4" w:space="0" w:color="000000"/>
            </w:tcBorders>
          </w:tcPr>
          <w:p w14:paraId="15C1FD46" w14:textId="77777777" w:rsidR="008038C0" w:rsidRPr="008038C0" w:rsidRDefault="008038C0" w:rsidP="008038C0">
            <w:pPr>
              <w:spacing w:after="11" w:line="259" w:lineRule="auto"/>
              <w:ind w:left="1"/>
              <w:rPr>
                <w:rFonts w:ascii="Arial" w:eastAsia="Arial" w:hAnsi="Arial" w:cs="Arial"/>
                <w:color w:val="000000"/>
              </w:rPr>
            </w:pPr>
            <w:r w:rsidRPr="008038C0">
              <w:rPr>
                <w:rFonts w:ascii="Arial" w:eastAsia="Arial" w:hAnsi="Arial" w:cs="Arial"/>
                <w:color w:val="000000"/>
              </w:rPr>
              <w:t>18</w:t>
            </w:r>
            <w:r w:rsidRPr="008038C0">
              <w:rPr>
                <w:rFonts w:ascii="Arial" w:eastAsia="Arial" w:hAnsi="Arial" w:cs="Arial"/>
                <w:color w:val="000000"/>
                <w:vertAlign w:val="superscript"/>
              </w:rPr>
              <w:t>th</w:t>
            </w:r>
            <w:r w:rsidRPr="008038C0">
              <w:rPr>
                <w:rFonts w:ascii="Arial" w:eastAsia="Arial" w:hAnsi="Arial" w:cs="Arial"/>
                <w:color w:val="000000"/>
              </w:rPr>
              <w:t xml:space="preserve"> May </w:t>
            </w:r>
          </w:p>
          <w:p w14:paraId="4E1E357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2022 </w:t>
            </w:r>
          </w:p>
        </w:tc>
        <w:tc>
          <w:tcPr>
            <w:tcW w:w="1700" w:type="dxa"/>
            <w:tcBorders>
              <w:top w:val="single" w:sz="4" w:space="0" w:color="000000"/>
              <w:left w:val="single" w:sz="4" w:space="0" w:color="000000"/>
              <w:bottom w:val="single" w:sz="4" w:space="0" w:color="000000"/>
              <w:right w:val="single" w:sz="4" w:space="0" w:color="000000"/>
            </w:tcBorders>
          </w:tcPr>
          <w:p w14:paraId="77F67B5C" w14:textId="77777777" w:rsidR="008038C0" w:rsidRPr="008038C0" w:rsidRDefault="008038C0" w:rsidP="008038C0">
            <w:pPr>
              <w:spacing w:line="259" w:lineRule="auto"/>
              <w:ind w:right="82"/>
              <w:rPr>
                <w:rFonts w:ascii="Arial" w:eastAsia="Arial" w:hAnsi="Arial" w:cs="Arial"/>
                <w:color w:val="000000"/>
              </w:rPr>
            </w:pPr>
            <w:r w:rsidRPr="008038C0">
              <w:rPr>
                <w:rFonts w:ascii="Arial" w:eastAsia="Arial" w:hAnsi="Arial" w:cs="Arial"/>
                <w:color w:val="000000"/>
              </w:rPr>
              <w:t xml:space="preserve">D Griffiths/ M Protheroe </w:t>
            </w:r>
          </w:p>
        </w:tc>
        <w:tc>
          <w:tcPr>
            <w:tcW w:w="4389" w:type="dxa"/>
            <w:tcBorders>
              <w:top w:val="single" w:sz="4" w:space="0" w:color="000000"/>
              <w:left w:val="single" w:sz="4" w:space="0" w:color="000000"/>
              <w:bottom w:val="single" w:sz="4" w:space="0" w:color="000000"/>
              <w:right w:val="single" w:sz="4" w:space="0" w:color="000000"/>
            </w:tcBorders>
          </w:tcPr>
          <w:p w14:paraId="45E763CB"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Annual review, with updates in line with new Governance structures </w:t>
            </w:r>
          </w:p>
        </w:tc>
      </w:tr>
      <w:tr w:rsidR="008038C0" w:rsidRPr="008038C0" w14:paraId="6F81BA43"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7B8C44C3"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5.0 </w:t>
            </w:r>
          </w:p>
        </w:tc>
        <w:tc>
          <w:tcPr>
            <w:tcW w:w="1701" w:type="dxa"/>
            <w:tcBorders>
              <w:top w:val="single" w:sz="4" w:space="0" w:color="000000"/>
              <w:left w:val="single" w:sz="4" w:space="0" w:color="000000"/>
              <w:bottom w:val="single" w:sz="4" w:space="0" w:color="000000"/>
              <w:right w:val="single" w:sz="4" w:space="0" w:color="000000"/>
            </w:tcBorders>
          </w:tcPr>
          <w:p w14:paraId="4F36E83F" w14:textId="77777777" w:rsidR="008038C0" w:rsidRPr="008038C0" w:rsidRDefault="008038C0" w:rsidP="008038C0">
            <w:pPr>
              <w:spacing w:after="9" w:line="259" w:lineRule="auto"/>
              <w:ind w:left="1"/>
              <w:rPr>
                <w:rFonts w:ascii="Arial" w:eastAsia="Arial" w:hAnsi="Arial" w:cs="Arial"/>
                <w:color w:val="000000"/>
              </w:rPr>
            </w:pPr>
            <w:r w:rsidRPr="008038C0">
              <w:rPr>
                <w:rFonts w:ascii="Arial" w:eastAsia="Arial" w:hAnsi="Arial" w:cs="Arial"/>
                <w:color w:val="000000"/>
              </w:rPr>
              <w:t>29</w:t>
            </w:r>
            <w:r w:rsidRPr="008038C0">
              <w:rPr>
                <w:rFonts w:ascii="Arial" w:eastAsia="Arial" w:hAnsi="Arial" w:cs="Arial"/>
                <w:color w:val="000000"/>
                <w:vertAlign w:val="superscript"/>
              </w:rPr>
              <w:t>th</w:t>
            </w:r>
            <w:r w:rsidRPr="008038C0">
              <w:rPr>
                <w:rFonts w:ascii="Arial" w:eastAsia="Arial" w:hAnsi="Arial" w:cs="Arial"/>
                <w:color w:val="000000"/>
              </w:rPr>
              <w:t xml:space="preserve"> March </w:t>
            </w:r>
          </w:p>
          <w:p w14:paraId="08789906"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2023 </w:t>
            </w:r>
          </w:p>
        </w:tc>
        <w:tc>
          <w:tcPr>
            <w:tcW w:w="1700" w:type="dxa"/>
            <w:tcBorders>
              <w:top w:val="single" w:sz="4" w:space="0" w:color="000000"/>
              <w:left w:val="single" w:sz="4" w:space="0" w:color="000000"/>
              <w:bottom w:val="single" w:sz="4" w:space="0" w:color="000000"/>
              <w:right w:val="single" w:sz="4" w:space="0" w:color="000000"/>
            </w:tcBorders>
          </w:tcPr>
          <w:p w14:paraId="15933062" w14:textId="77777777" w:rsidR="008038C0" w:rsidRPr="008038C0" w:rsidRDefault="008038C0" w:rsidP="008038C0">
            <w:pPr>
              <w:spacing w:line="259" w:lineRule="auto"/>
              <w:ind w:right="82"/>
              <w:rPr>
                <w:rFonts w:ascii="Arial" w:eastAsia="Arial" w:hAnsi="Arial" w:cs="Arial"/>
                <w:color w:val="000000"/>
              </w:rPr>
            </w:pPr>
            <w:r w:rsidRPr="008038C0">
              <w:rPr>
                <w:rFonts w:ascii="Arial" w:eastAsia="Arial" w:hAnsi="Arial" w:cs="Arial"/>
                <w:color w:val="000000"/>
              </w:rPr>
              <w:t xml:space="preserve">D Griffiths/ M Protheroe </w:t>
            </w:r>
          </w:p>
        </w:tc>
        <w:tc>
          <w:tcPr>
            <w:tcW w:w="4389" w:type="dxa"/>
            <w:tcBorders>
              <w:top w:val="single" w:sz="4" w:space="0" w:color="000000"/>
              <w:left w:val="single" w:sz="4" w:space="0" w:color="000000"/>
              <w:bottom w:val="single" w:sz="4" w:space="0" w:color="000000"/>
              <w:right w:val="single" w:sz="4" w:space="0" w:color="000000"/>
            </w:tcBorders>
          </w:tcPr>
          <w:p w14:paraId="4AB3D1B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Annual review, with updates in line with new Governance structures </w:t>
            </w:r>
          </w:p>
        </w:tc>
      </w:tr>
      <w:tr w:rsidR="008038C0" w:rsidRPr="008038C0" w14:paraId="0823725E" w14:textId="77777777" w:rsidTr="00E2195E">
        <w:trPr>
          <w:trHeight w:val="288"/>
        </w:trPr>
        <w:tc>
          <w:tcPr>
            <w:tcW w:w="1424" w:type="dxa"/>
            <w:tcBorders>
              <w:top w:val="single" w:sz="4" w:space="0" w:color="000000"/>
              <w:left w:val="single" w:sz="4" w:space="0" w:color="000000"/>
              <w:bottom w:val="single" w:sz="4" w:space="0" w:color="000000"/>
              <w:right w:val="single" w:sz="4" w:space="0" w:color="000000"/>
            </w:tcBorders>
          </w:tcPr>
          <w:p w14:paraId="5ED3998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6.0</w:t>
            </w:r>
          </w:p>
        </w:tc>
        <w:tc>
          <w:tcPr>
            <w:tcW w:w="1701" w:type="dxa"/>
            <w:tcBorders>
              <w:top w:val="single" w:sz="4" w:space="0" w:color="000000"/>
              <w:left w:val="single" w:sz="4" w:space="0" w:color="000000"/>
              <w:bottom w:val="single" w:sz="4" w:space="0" w:color="000000"/>
              <w:right w:val="single" w:sz="4" w:space="0" w:color="000000"/>
            </w:tcBorders>
          </w:tcPr>
          <w:p w14:paraId="76B6576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2025</w:t>
            </w:r>
          </w:p>
        </w:tc>
        <w:tc>
          <w:tcPr>
            <w:tcW w:w="1700" w:type="dxa"/>
            <w:tcBorders>
              <w:top w:val="single" w:sz="4" w:space="0" w:color="000000"/>
              <w:left w:val="single" w:sz="4" w:space="0" w:color="000000"/>
              <w:bottom w:val="single" w:sz="4" w:space="0" w:color="000000"/>
              <w:right w:val="single" w:sz="4" w:space="0" w:color="000000"/>
            </w:tcBorders>
          </w:tcPr>
          <w:p w14:paraId="4C446941"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D Griffiths/ M Protheroe</w:t>
            </w:r>
          </w:p>
        </w:tc>
        <w:tc>
          <w:tcPr>
            <w:tcW w:w="4389" w:type="dxa"/>
            <w:tcBorders>
              <w:top w:val="single" w:sz="4" w:space="0" w:color="000000"/>
              <w:left w:val="single" w:sz="4" w:space="0" w:color="000000"/>
              <w:bottom w:val="single" w:sz="4" w:space="0" w:color="000000"/>
              <w:right w:val="single" w:sz="4" w:space="0" w:color="000000"/>
            </w:tcBorders>
          </w:tcPr>
          <w:p w14:paraId="7786C43E"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Annual review, with updates in line with new Welsh Government Escalation updates and internal Governance structures</w:t>
            </w:r>
          </w:p>
        </w:tc>
      </w:tr>
    </w:tbl>
    <w:p w14:paraId="52E72CB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9ABDEB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18B278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2796B1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70D6E6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95034D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506E48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sdt>
      <w:sdtPr>
        <w:rPr>
          <w:rFonts w:ascii="Arial" w:eastAsia="Arial" w:hAnsi="Arial" w:cs="Arial"/>
          <w:color w:val="000000"/>
          <w:kern w:val="2"/>
          <w:sz w:val="24"/>
          <w:szCs w:val="24"/>
          <w:lang w:eastAsia="en-GB"/>
          <w14:ligatures w14:val="standardContextual"/>
        </w:rPr>
        <w:id w:val="1855379080"/>
        <w:docPartObj>
          <w:docPartGallery w:val="Table of Contents"/>
          <w:docPartUnique/>
        </w:docPartObj>
      </w:sdtPr>
      <w:sdtEndPr>
        <w:rPr>
          <w:b/>
          <w:bCs/>
          <w:noProof/>
        </w:rPr>
      </w:sdtEndPr>
      <w:sdtContent>
        <w:p w14:paraId="647A0E7E"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240" w:after="0"/>
            <w:rPr>
              <w:rFonts w:ascii="Aptos Display" w:eastAsia="Times New Roman" w:hAnsi="Aptos Display" w:cs="Times New Roman"/>
              <w:color w:val="FFFFFF"/>
              <w:sz w:val="32"/>
              <w:szCs w:val="32"/>
              <w:lang w:val="en-US"/>
            </w:rPr>
          </w:pPr>
          <w:r w:rsidRPr="008038C0">
            <w:rPr>
              <w:rFonts w:ascii="Aptos Display" w:eastAsia="Times New Roman" w:hAnsi="Aptos Display" w:cs="Times New Roman"/>
              <w:color w:val="FFFFFF"/>
              <w:sz w:val="32"/>
              <w:szCs w:val="32"/>
              <w:lang w:val="en-US"/>
            </w:rPr>
            <w:t>Contents</w:t>
          </w:r>
        </w:p>
        <w:p w14:paraId="398AF6DA" w14:textId="77777777" w:rsidR="008038C0" w:rsidRPr="008038C0" w:rsidRDefault="008038C0" w:rsidP="008038C0">
          <w:pPr>
            <w:tabs>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fldChar w:fldCharType="begin"/>
          </w:r>
          <w:r w:rsidRPr="008038C0">
            <w:rPr>
              <w:rFonts w:ascii="Arial" w:eastAsia="Arial" w:hAnsi="Arial" w:cs="Arial"/>
              <w:color w:val="000000"/>
              <w:kern w:val="2"/>
              <w:sz w:val="24"/>
              <w:szCs w:val="24"/>
              <w:lang w:eastAsia="en-GB"/>
              <w14:ligatures w14:val="standardContextual"/>
            </w:rPr>
            <w:instrText xml:space="preserve"> TOC \o "1-3" \h \z \u </w:instrText>
          </w:r>
          <w:r w:rsidRPr="008038C0">
            <w:rPr>
              <w:rFonts w:ascii="Arial" w:eastAsia="Arial" w:hAnsi="Arial" w:cs="Arial"/>
              <w:color w:val="000000"/>
              <w:kern w:val="2"/>
              <w:sz w:val="24"/>
              <w:szCs w:val="24"/>
              <w:lang w:eastAsia="en-GB"/>
              <w14:ligatures w14:val="standardContextual"/>
            </w:rPr>
            <w:fldChar w:fldCharType="separate"/>
          </w:r>
          <w:hyperlink w:anchor="_Toc192102163" w:history="1">
            <w:r w:rsidRPr="008038C0">
              <w:rPr>
                <w:rFonts w:ascii="Arial" w:eastAsia="Arial" w:hAnsi="Arial" w:cs="Arial"/>
                <w:noProof/>
                <w:color w:val="467886"/>
                <w:kern w:val="2"/>
                <w:sz w:val="24"/>
                <w:szCs w:val="24"/>
                <w:u w:val="single"/>
                <w:lang w:eastAsia="en-GB"/>
                <w14:ligatures w14:val="standardContextual"/>
              </w:rPr>
              <w:t>Document Control</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_Toc192102163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2</w:t>
            </w:r>
            <w:r w:rsidRPr="008038C0">
              <w:rPr>
                <w:rFonts w:ascii="Arial" w:eastAsia="Arial" w:hAnsi="Arial" w:cs="Arial"/>
                <w:noProof/>
                <w:webHidden/>
                <w:color w:val="000000"/>
                <w:kern w:val="2"/>
                <w:sz w:val="24"/>
                <w:szCs w:val="24"/>
                <w:lang w:eastAsia="en-GB"/>
                <w14:ligatures w14:val="standardContextual"/>
              </w:rPr>
              <w:fldChar w:fldCharType="end"/>
            </w:r>
          </w:hyperlink>
        </w:p>
        <w:p w14:paraId="232CE56F" w14:textId="77777777" w:rsidR="008038C0" w:rsidRPr="008038C0" w:rsidRDefault="008038C0" w:rsidP="008038C0">
          <w:pPr>
            <w:tabs>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4" w:history="1">
            <w:r w:rsidRPr="008038C0">
              <w:rPr>
                <w:rFonts w:ascii="Arial" w:eastAsia="Arial" w:hAnsi="Arial" w:cs="Arial"/>
                <w:noProof/>
                <w:color w:val="467886"/>
                <w:kern w:val="2"/>
                <w:sz w:val="24"/>
                <w:szCs w:val="24"/>
                <w:u w:val="single"/>
                <w:lang w:eastAsia="en-GB"/>
                <w14:ligatures w14:val="standardContextual"/>
              </w:rPr>
              <w:t>Version Control</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_Toc192102164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2</w:t>
            </w:r>
            <w:r w:rsidRPr="008038C0">
              <w:rPr>
                <w:rFonts w:ascii="Arial" w:eastAsia="Arial" w:hAnsi="Arial" w:cs="Arial"/>
                <w:noProof/>
                <w:webHidden/>
                <w:color w:val="000000"/>
                <w:kern w:val="2"/>
                <w:sz w:val="24"/>
                <w:szCs w:val="24"/>
                <w:lang w:eastAsia="en-GB"/>
                <w14:ligatures w14:val="standardContextual"/>
              </w:rPr>
              <w:fldChar w:fldCharType="end"/>
            </w:r>
          </w:hyperlink>
        </w:p>
        <w:p w14:paraId="0C6A9DCE"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5" w:history="1">
            <w:r w:rsidRPr="008038C0">
              <w:rPr>
                <w:rFonts w:ascii="Arial" w:eastAsia="Arial" w:hAnsi="Arial" w:cs="Arial"/>
                <w:noProof/>
                <w:color w:val="467886"/>
                <w:kern w:val="2"/>
                <w:sz w:val="24"/>
                <w:szCs w:val="24"/>
                <w:u w:val="single"/>
                <w:lang w:eastAsia="en-GB"/>
                <w14:ligatures w14:val="standardContextual"/>
              </w:rPr>
              <w:t>1.</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Purpose</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_Toc192102165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4</w:t>
            </w:r>
            <w:r w:rsidRPr="008038C0">
              <w:rPr>
                <w:rFonts w:ascii="Arial" w:eastAsia="Arial" w:hAnsi="Arial" w:cs="Arial"/>
                <w:noProof/>
                <w:webHidden/>
                <w:color w:val="000000"/>
                <w:kern w:val="2"/>
                <w:sz w:val="24"/>
                <w:szCs w:val="24"/>
                <w:lang w:eastAsia="en-GB"/>
                <w14:ligatures w14:val="standardContextual"/>
              </w:rPr>
              <w:fldChar w:fldCharType="end"/>
            </w:r>
          </w:hyperlink>
        </w:p>
        <w:p w14:paraId="7134B070"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6" w:history="1">
            <w:r w:rsidRPr="008038C0">
              <w:rPr>
                <w:rFonts w:ascii="Arial" w:eastAsia="Arial" w:hAnsi="Arial" w:cs="Arial"/>
                <w:noProof/>
                <w:color w:val="467886"/>
                <w:kern w:val="2"/>
                <w:sz w:val="24"/>
                <w:szCs w:val="24"/>
                <w:u w:val="single"/>
                <w:lang w:eastAsia="en-GB"/>
                <w14:ligatures w14:val="standardContextual"/>
              </w:rPr>
              <w:t>2.</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Scope</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_Toc192102166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4</w:t>
            </w:r>
            <w:r w:rsidRPr="008038C0">
              <w:rPr>
                <w:rFonts w:ascii="Arial" w:eastAsia="Arial" w:hAnsi="Arial" w:cs="Arial"/>
                <w:noProof/>
                <w:webHidden/>
                <w:color w:val="000000"/>
                <w:kern w:val="2"/>
                <w:sz w:val="24"/>
                <w:szCs w:val="24"/>
                <w:lang w:eastAsia="en-GB"/>
                <w14:ligatures w14:val="standardContextual"/>
              </w:rPr>
              <w:fldChar w:fldCharType="end"/>
            </w:r>
          </w:hyperlink>
        </w:p>
        <w:p w14:paraId="0D61B945"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7" w:history="1">
            <w:r w:rsidRPr="008038C0">
              <w:rPr>
                <w:rFonts w:ascii="Arial" w:eastAsia="Arial" w:hAnsi="Arial" w:cs="Arial"/>
                <w:noProof/>
                <w:color w:val="467886"/>
                <w:kern w:val="2"/>
                <w:sz w:val="24"/>
                <w:szCs w:val="24"/>
                <w:u w:val="single"/>
                <w:lang w:eastAsia="en-GB"/>
                <w14:ligatures w14:val="standardContextual"/>
              </w:rPr>
              <w:t>3.</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Guiding Principles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_Toc192102167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5</w:t>
            </w:r>
            <w:r w:rsidRPr="008038C0">
              <w:rPr>
                <w:rFonts w:ascii="Arial" w:eastAsia="Arial" w:hAnsi="Arial" w:cs="Arial"/>
                <w:noProof/>
                <w:webHidden/>
                <w:color w:val="000000"/>
                <w:kern w:val="2"/>
                <w:sz w:val="24"/>
                <w:szCs w:val="24"/>
                <w:lang w:eastAsia="en-GB"/>
                <w14:ligatures w14:val="standardContextual"/>
              </w:rPr>
              <w:fldChar w:fldCharType="end"/>
            </w:r>
          </w:hyperlink>
        </w:p>
        <w:p w14:paraId="790D33DA"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8" w:history="1">
            <w:r w:rsidRPr="008038C0">
              <w:rPr>
                <w:rFonts w:ascii="Arial" w:eastAsia="Arial" w:hAnsi="Arial" w:cs="Arial"/>
                <w:noProof/>
                <w:color w:val="467886"/>
                <w:kern w:val="2"/>
                <w:sz w:val="24"/>
                <w:szCs w:val="24"/>
                <w:u w:val="single"/>
                <w:lang w:eastAsia="en-GB"/>
                <w14:ligatures w14:val="standardContextual"/>
              </w:rPr>
              <w:t>4.</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Performance Principles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_Toc192102168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7</w:t>
            </w:r>
            <w:r w:rsidRPr="008038C0">
              <w:rPr>
                <w:rFonts w:ascii="Arial" w:eastAsia="Arial" w:hAnsi="Arial" w:cs="Arial"/>
                <w:noProof/>
                <w:webHidden/>
                <w:color w:val="000000"/>
                <w:kern w:val="2"/>
                <w:sz w:val="24"/>
                <w:szCs w:val="24"/>
                <w:lang w:eastAsia="en-GB"/>
                <w14:ligatures w14:val="standardContextual"/>
              </w:rPr>
              <w:fldChar w:fldCharType="end"/>
            </w:r>
          </w:hyperlink>
        </w:p>
        <w:p w14:paraId="0A8B1D59"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9" w:history="1">
            <w:r w:rsidRPr="008038C0">
              <w:rPr>
                <w:rFonts w:ascii="Arial" w:eastAsia="Arial" w:hAnsi="Arial" w:cs="Arial"/>
                <w:noProof/>
                <w:color w:val="467886"/>
                <w:kern w:val="2"/>
                <w:sz w:val="24"/>
                <w:szCs w:val="24"/>
                <w:u w:val="single"/>
                <w:lang w:eastAsia="en-GB"/>
                <w14:ligatures w14:val="standardContextual"/>
              </w:rPr>
              <w:t>5.</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Operating Context and Model</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_Toc192102169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8</w:t>
            </w:r>
            <w:r w:rsidRPr="008038C0">
              <w:rPr>
                <w:rFonts w:ascii="Arial" w:eastAsia="Arial" w:hAnsi="Arial" w:cs="Arial"/>
                <w:noProof/>
                <w:webHidden/>
                <w:color w:val="000000"/>
                <w:kern w:val="2"/>
                <w:sz w:val="24"/>
                <w:szCs w:val="24"/>
                <w:lang w:eastAsia="en-GB"/>
                <w14:ligatures w14:val="standardContextual"/>
              </w:rPr>
              <w:fldChar w:fldCharType="end"/>
            </w:r>
          </w:hyperlink>
        </w:p>
        <w:p w14:paraId="15F18938" w14:textId="77777777" w:rsidR="008038C0" w:rsidRPr="008038C0" w:rsidRDefault="008038C0"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0" w:history="1">
            <w:r w:rsidRPr="008038C0">
              <w:rPr>
                <w:rFonts w:ascii="Arial" w:eastAsia="Arial" w:hAnsi="Arial" w:cs="Arial"/>
                <w:noProof/>
                <w:color w:val="467886"/>
                <w:kern w:val="2"/>
                <w:sz w:val="24"/>
                <w:szCs w:val="24"/>
                <w:u w:val="single"/>
                <w:lang w:eastAsia="en-GB"/>
                <w14:ligatures w14:val="standardContextual"/>
              </w:rPr>
              <w:t>5.2.</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Welsh Government Oversight and Accountability</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_Toc192102170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9</w:t>
            </w:r>
            <w:r w:rsidRPr="008038C0">
              <w:rPr>
                <w:rFonts w:ascii="Arial" w:eastAsia="Arial" w:hAnsi="Arial" w:cs="Arial"/>
                <w:noProof/>
                <w:webHidden/>
                <w:color w:val="000000"/>
                <w:kern w:val="2"/>
                <w:sz w:val="24"/>
                <w:szCs w:val="24"/>
                <w:lang w:eastAsia="en-GB"/>
                <w14:ligatures w14:val="standardContextual"/>
              </w:rPr>
              <w:fldChar w:fldCharType="end"/>
            </w:r>
          </w:hyperlink>
        </w:p>
        <w:p w14:paraId="6E29F16C" w14:textId="77777777" w:rsidR="008038C0" w:rsidRPr="008038C0" w:rsidRDefault="008038C0"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1" w:history="1">
            <w:r w:rsidRPr="008038C0">
              <w:rPr>
                <w:rFonts w:ascii="Arial" w:eastAsia="Arial" w:hAnsi="Arial" w:cs="Arial"/>
                <w:noProof/>
                <w:color w:val="467886"/>
                <w:kern w:val="2"/>
                <w:sz w:val="24"/>
                <w:szCs w:val="24"/>
                <w:u w:val="single"/>
                <w:lang w:eastAsia="en-GB"/>
                <w14:ligatures w14:val="standardContextual"/>
              </w:rPr>
              <w:t>5.3.</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Health Board Management and Monitoring</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_Toc192102171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10</w:t>
            </w:r>
            <w:r w:rsidRPr="008038C0">
              <w:rPr>
                <w:rFonts w:ascii="Arial" w:eastAsia="Arial" w:hAnsi="Arial" w:cs="Arial"/>
                <w:noProof/>
                <w:webHidden/>
                <w:color w:val="000000"/>
                <w:kern w:val="2"/>
                <w:sz w:val="24"/>
                <w:szCs w:val="24"/>
                <w:lang w:eastAsia="en-GB"/>
                <w14:ligatures w14:val="standardContextual"/>
              </w:rPr>
              <w:fldChar w:fldCharType="end"/>
            </w:r>
          </w:hyperlink>
        </w:p>
        <w:p w14:paraId="5A1FB265"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2" w:history="1">
            <w:r w:rsidRPr="008038C0">
              <w:rPr>
                <w:rFonts w:ascii="Arial" w:eastAsia="Arial" w:hAnsi="Arial" w:cs="Arial"/>
                <w:noProof/>
                <w:color w:val="467886"/>
                <w:kern w:val="2"/>
                <w:sz w:val="24"/>
                <w:szCs w:val="24"/>
                <w:u w:val="single"/>
                <w:lang w:eastAsia="en-GB"/>
                <w14:ligatures w14:val="standardContextual"/>
              </w:rPr>
              <w:t>5.3.2.</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Board Scrutiny</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_Toc192102172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11</w:t>
            </w:r>
            <w:r w:rsidRPr="008038C0">
              <w:rPr>
                <w:rFonts w:ascii="Arial" w:eastAsia="Arial" w:hAnsi="Arial" w:cs="Arial"/>
                <w:noProof/>
                <w:webHidden/>
                <w:color w:val="000000"/>
                <w:kern w:val="2"/>
                <w:sz w:val="24"/>
                <w:szCs w:val="24"/>
                <w:lang w:eastAsia="en-GB"/>
                <w14:ligatures w14:val="standardContextual"/>
              </w:rPr>
              <w:fldChar w:fldCharType="end"/>
            </w:r>
          </w:hyperlink>
        </w:p>
        <w:p w14:paraId="0D0BB7C4"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3" w:history="1">
            <w:r w:rsidRPr="008038C0">
              <w:rPr>
                <w:rFonts w:ascii="Arial" w:eastAsia="Arial" w:hAnsi="Arial" w:cs="Arial"/>
                <w:noProof/>
                <w:color w:val="467886"/>
                <w:kern w:val="2"/>
                <w:sz w:val="24"/>
                <w:szCs w:val="24"/>
                <w:u w:val="single"/>
                <w:lang w:eastAsia="en-GB"/>
                <w14:ligatures w14:val="standardContextual"/>
              </w:rPr>
              <w:t>5.3.3.</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Monthly Service Group Oversight and Accountability</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_Toc192102173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11</w:t>
            </w:r>
            <w:r w:rsidRPr="008038C0">
              <w:rPr>
                <w:rFonts w:ascii="Arial" w:eastAsia="Arial" w:hAnsi="Arial" w:cs="Arial"/>
                <w:noProof/>
                <w:webHidden/>
                <w:color w:val="000000"/>
                <w:kern w:val="2"/>
                <w:sz w:val="24"/>
                <w:szCs w:val="24"/>
                <w:lang w:eastAsia="en-GB"/>
                <w14:ligatures w14:val="standardContextual"/>
              </w:rPr>
              <w:fldChar w:fldCharType="end"/>
            </w:r>
          </w:hyperlink>
        </w:p>
        <w:p w14:paraId="1595A356"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4" w:history="1">
            <w:r w:rsidRPr="008038C0">
              <w:rPr>
                <w:rFonts w:ascii="Arial" w:eastAsia="Arial" w:hAnsi="Arial" w:cs="Arial"/>
                <w:noProof/>
                <w:color w:val="467886"/>
                <w:kern w:val="2"/>
                <w:sz w:val="24"/>
                <w:szCs w:val="24"/>
                <w:u w:val="single"/>
                <w:lang w:eastAsia="en-GB"/>
                <w14:ligatures w14:val="standardContextual"/>
              </w:rPr>
              <w:t>5.3.4.</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Quarterly Service Group Annual Plan Progress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_Toc192102174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12</w:t>
            </w:r>
            <w:r w:rsidRPr="008038C0">
              <w:rPr>
                <w:rFonts w:ascii="Arial" w:eastAsia="Arial" w:hAnsi="Arial" w:cs="Arial"/>
                <w:noProof/>
                <w:webHidden/>
                <w:color w:val="000000"/>
                <w:kern w:val="2"/>
                <w:sz w:val="24"/>
                <w:szCs w:val="24"/>
                <w:lang w:eastAsia="en-GB"/>
                <w14:ligatures w14:val="standardContextual"/>
              </w:rPr>
              <w:fldChar w:fldCharType="end"/>
            </w:r>
          </w:hyperlink>
        </w:p>
        <w:p w14:paraId="28A7D882"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5" w:history="1">
            <w:r w:rsidRPr="008038C0">
              <w:rPr>
                <w:rFonts w:ascii="Arial" w:eastAsia="Arial" w:hAnsi="Arial" w:cs="Arial"/>
                <w:noProof/>
                <w:color w:val="467886"/>
                <w:kern w:val="2"/>
                <w:sz w:val="24"/>
                <w:szCs w:val="24"/>
                <w:u w:val="single"/>
                <w:lang w:eastAsia="en-GB"/>
                <w14:ligatures w14:val="standardContextual"/>
              </w:rPr>
              <w:t>5.3.5.</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Corporate Accountability &amp; Assurance</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_Toc192102175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12</w:t>
            </w:r>
            <w:r w:rsidRPr="008038C0">
              <w:rPr>
                <w:rFonts w:ascii="Arial" w:eastAsia="Arial" w:hAnsi="Arial" w:cs="Arial"/>
                <w:noProof/>
                <w:webHidden/>
                <w:color w:val="000000"/>
                <w:kern w:val="2"/>
                <w:sz w:val="24"/>
                <w:szCs w:val="24"/>
                <w:lang w:eastAsia="en-GB"/>
                <w14:ligatures w14:val="standardContextual"/>
              </w:rPr>
              <w:fldChar w:fldCharType="end"/>
            </w:r>
          </w:hyperlink>
        </w:p>
        <w:p w14:paraId="4A29CAE4"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6" w:history="1">
            <w:r w:rsidRPr="008038C0">
              <w:rPr>
                <w:rFonts w:ascii="Arial" w:eastAsia="Arial" w:hAnsi="Arial" w:cs="Arial"/>
                <w:noProof/>
                <w:color w:val="467886"/>
                <w:kern w:val="2"/>
                <w:sz w:val="24"/>
                <w:szCs w:val="24"/>
                <w:u w:val="single"/>
                <w:lang w:eastAsia="en-GB"/>
                <w14:ligatures w14:val="standardContextual"/>
              </w:rPr>
              <w:t>5.3.6.</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Directorate Performance Arrangements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_Toc192102176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12</w:t>
            </w:r>
            <w:r w:rsidRPr="008038C0">
              <w:rPr>
                <w:rFonts w:ascii="Arial" w:eastAsia="Arial" w:hAnsi="Arial" w:cs="Arial"/>
                <w:noProof/>
                <w:webHidden/>
                <w:color w:val="000000"/>
                <w:kern w:val="2"/>
                <w:sz w:val="24"/>
                <w:szCs w:val="24"/>
                <w:lang w:eastAsia="en-GB"/>
                <w14:ligatures w14:val="standardContextual"/>
              </w:rPr>
              <w:fldChar w:fldCharType="end"/>
            </w:r>
          </w:hyperlink>
        </w:p>
        <w:p w14:paraId="40597A99" w14:textId="77777777" w:rsidR="008038C0" w:rsidRPr="008038C0" w:rsidRDefault="008038C0"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7" w:history="1">
            <w:r w:rsidRPr="008038C0">
              <w:rPr>
                <w:rFonts w:ascii="Arial" w:eastAsia="Arial" w:hAnsi="Arial" w:cs="Arial"/>
                <w:noProof/>
                <w:color w:val="467886"/>
                <w:kern w:val="2"/>
                <w:sz w:val="24"/>
                <w:szCs w:val="24"/>
                <w:u w:val="single"/>
                <w:lang w:eastAsia="en-GB"/>
                <w14:ligatures w14:val="standardContextual"/>
              </w:rPr>
              <w:t>5.3.7.</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Performance Reports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_Toc192102177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13</w:t>
            </w:r>
            <w:r w:rsidRPr="008038C0">
              <w:rPr>
                <w:rFonts w:ascii="Arial" w:eastAsia="Arial" w:hAnsi="Arial" w:cs="Arial"/>
                <w:noProof/>
                <w:webHidden/>
                <w:color w:val="000000"/>
                <w:kern w:val="2"/>
                <w:sz w:val="24"/>
                <w:szCs w:val="24"/>
                <w:lang w:eastAsia="en-GB"/>
                <w14:ligatures w14:val="standardContextual"/>
              </w:rPr>
              <w:fldChar w:fldCharType="end"/>
            </w:r>
          </w:hyperlink>
        </w:p>
        <w:p w14:paraId="43C11D64"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78" w:history="1">
            <w:r w:rsidRPr="008038C0">
              <w:rPr>
                <w:rFonts w:ascii="Arial" w:eastAsia="Arial" w:hAnsi="Arial" w:cs="Arial"/>
                <w:noProof/>
                <w:color w:val="467886"/>
                <w:kern w:val="2"/>
                <w:sz w:val="24"/>
                <w:szCs w:val="24"/>
                <w:u w:val="single"/>
                <w:lang w:eastAsia="en-GB"/>
                <w14:ligatures w14:val="standardContextual"/>
              </w:rPr>
              <w:t>6.</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Escalation</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_Toc192102178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14</w:t>
            </w:r>
            <w:r w:rsidRPr="008038C0">
              <w:rPr>
                <w:rFonts w:ascii="Arial" w:eastAsia="Arial" w:hAnsi="Arial" w:cs="Arial"/>
                <w:noProof/>
                <w:webHidden/>
                <w:color w:val="000000"/>
                <w:kern w:val="2"/>
                <w:sz w:val="24"/>
                <w:szCs w:val="24"/>
                <w:lang w:eastAsia="en-GB"/>
                <w14:ligatures w14:val="standardContextual"/>
              </w:rPr>
              <w:fldChar w:fldCharType="end"/>
            </w:r>
          </w:hyperlink>
        </w:p>
        <w:p w14:paraId="62916F0D" w14:textId="77777777" w:rsidR="008038C0" w:rsidRPr="008038C0" w:rsidRDefault="008038C0"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9" w:history="1">
            <w:r w:rsidRPr="008038C0">
              <w:rPr>
                <w:rFonts w:ascii="Arial" w:eastAsia="Arial" w:hAnsi="Arial" w:cs="Arial"/>
                <w:noProof/>
                <w:color w:val="467886"/>
                <w:kern w:val="2"/>
                <w:sz w:val="24"/>
                <w:szCs w:val="24"/>
                <w:u w:val="single"/>
                <w:lang w:eastAsia="en-GB"/>
                <w14:ligatures w14:val="standardContextual"/>
              </w:rPr>
              <w:t>6.1.</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SBUHB Escalation Arrangements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_Toc192102179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14</w:t>
            </w:r>
            <w:r w:rsidRPr="008038C0">
              <w:rPr>
                <w:rFonts w:ascii="Arial" w:eastAsia="Arial" w:hAnsi="Arial" w:cs="Arial"/>
                <w:noProof/>
                <w:webHidden/>
                <w:color w:val="000000"/>
                <w:kern w:val="2"/>
                <w:sz w:val="24"/>
                <w:szCs w:val="24"/>
                <w:lang w:eastAsia="en-GB"/>
                <w14:ligatures w14:val="standardContextual"/>
              </w:rPr>
              <w:fldChar w:fldCharType="end"/>
            </w:r>
          </w:hyperlink>
        </w:p>
        <w:p w14:paraId="005E2AE1" w14:textId="77777777" w:rsidR="008038C0" w:rsidRPr="008038C0" w:rsidRDefault="008038C0"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80" w:history="1">
            <w:r w:rsidRPr="008038C0">
              <w:rPr>
                <w:rFonts w:ascii="Arial" w:eastAsia="Arial" w:hAnsi="Arial" w:cs="Arial"/>
                <w:noProof/>
                <w:color w:val="467886"/>
                <w:kern w:val="2"/>
                <w:sz w:val="24"/>
                <w:szCs w:val="24"/>
                <w:u w:val="single"/>
                <w:lang w:eastAsia="en-GB"/>
                <w14:ligatures w14:val="standardContextual"/>
              </w:rPr>
              <w:t>6.2.</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Gold Command Escalation Arrangements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_Toc192102180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18</w:t>
            </w:r>
            <w:r w:rsidRPr="008038C0">
              <w:rPr>
                <w:rFonts w:ascii="Arial" w:eastAsia="Arial" w:hAnsi="Arial" w:cs="Arial"/>
                <w:noProof/>
                <w:webHidden/>
                <w:color w:val="000000"/>
                <w:kern w:val="2"/>
                <w:sz w:val="24"/>
                <w:szCs w:val="24"/>
                <w:lang w:eastAsia="en-GB"/>
                <w14:ligatures w14:val="standardContextual"/>
              </w:rPr>
              <w:fldChar w:fldCharType="end"/>
            </w:r>
          </w:hyperlink>
        </w:p>
        <w:p w14:paraId="379FB575" w14:textId="77777777" w:rsidR="008038C0" w:rsidRPr="008038C0" w:rsidRDefault="008038C0"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81" w:history="1">
            <w:r w:rsidRPr="008038C0">
              <w:rPr>
                <w:rFonts w:ascii="Arial" w:eastAsia="Arial" w:hAnsi="Arial" w:cs="Arial"/>
                <w:noProof/>
                <w:color w:val="467886"/>
                <w:kern w:val="2"/>
                <w:sz w:val="24"/>
                <w:szCs w:val="24"/>
                <w:u w:val="single"/>
                <w:lang w:eastAsia="en-GB"/>
                <w14:ligatures w14:val="standardContextual"/>
              </w:rPr>
              <w:t>7.</w:t>
            </w:r>
            <w:r w:rsidRPr="008038C0">
              <w:rPr>
                <w:rFonts w:ascii="Aptos" w:eastAsia="Times New Roman" w:hAnsi="Aptos" w:cs="Times New Roman"/>
                <w:noProof/>
                <w:kern w:val="2"/>
                <w:sz w:val="24"/>
                <w:szCs w:val="24"/>
                <w:lang w:eastAsia="en-GB"/>
                <w14:ligatures w14:val="standardContextual"/>
              </w:rPr>
              <w:tab/>
            </w:r>
            <w:r w:rsidRPr="008038C0">
              <w:rPr>
                <w:rFonts w:ascii="Arial" w:eastAsia="Arial" w:hAnsi="Arial" w:cs="Arial"/>
                <w:noProof/>
                <w:color w:val="467886"/>
                <w:kern w:val="2"/>
                <w:sz w:val="24"/>
                <w:szCs w:val="24"/>
                <w:u w:val="single"/>
                <w:lang w:eastAsia="en-GB"/>
                <w14:ligatures w14:val="standardContextual"/>
              </w:rPr>
              <w:t>Roles &amp; Responsibilities</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_Toc192102181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18</w:t>
            </w:r>
            <w:r w:rsidRPr="008038C0">
              <w:rPr>
                <w:rFonts w:ascii="Arial" w:eastAsia="Arial" w:hAnsi="Arial" w:cs="Arial"/>
                <w:noProof/>
                <w:webHidden/>
                <w:color w:val="000000"/>
                <w:kern w:val="2"/>
                <w:sz w:val="24"/>
                <w:szCs w:val="24"/>
                <w:lang w:eastAsia="en-GB"/>
                <w14:ligatures w14:val="standardContextual"/>
              </w:rPr>
              <w:fldChar w:fldCharType="end"/>
            </w:r>
          </w:hyperlink>
        </w:p>
        <w:p w14:paraId="05011A6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bCs/>
              <w:noProof/>
              <w:color w:val="000000"/>
              <w:kern w:val="2"/>
              <w:sz w:val="24"/>
              <w:szCs w:val="24"/>
              <w:lang w:eastAsia="en-GB"/>
              <w14:ligatures w14:val="standardContextual"/>
            </w:rPr>
            <w:fldChar w:fldCharType="end"/>
          </w:r>
        </w:p>
      </w:sdtContent>
    </w:sdt>
    <w:p w14:paraId="165FB66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0E5F32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ADCF3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6F29BA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4499A54"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6B24164"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F8347A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A5FF56E"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57662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9F70DA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5D2D86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4C54F2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07B1DB6"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E2F709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CFFF1EE"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1F113F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897941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A191A6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0160E3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92D6F42"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5" w:name="_Toc192102165"/>
      <w:r w:rsidRPr="008038C0">
        <w:rPr>
          <w:rFonts w:ascii="Aptos Display" w:eastAsia="Times New Roman" w:hAnsi="Aptos Display" w:cs="Times New Roman"/>
          <w:color w:val="FFFFFF"/>
          <w:kern w:val="2"/>
          <w:sz w:val="40"/>
          <w:szCs w:val="40"/>
          <w:lang w:eastAsia="en-GB"/>
          <w14:ligatures w14:val="standardContextual"/>
        </w:rPr>
        <w:lastRenderedPageBreak/>
        <w:t>Purpose</w:t>
      </w:r>
      <w:bookmarkEnd w:id="5"/>
    </w:p>
    <w:p w14:paraId="5F123827"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purpose of the Performance and Assurance Framework (PAF) is to set out Swansea Bay University Health Board’s (SBUHBs) approach to establishing and maintaining an effective performance management mechanism to deliver and improve the performance requirements of the Health Board as set out in its agreed plans. </w:t>
      </w:r>
    </w:p>
    <w:p w14:paraId="59010FB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8C43693"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purpose of the PAF is to drive improvement, gain assurance, deliver operational targets and to support the appropriate management of matters of concern within the organisation. </w:t>
      </w:r>
    </w:p>
    <w:p w14:paraId="3A6E522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551CD0D" w14:textId="36B4ED65" w:rsidR="008038C0" w:rsidRDefault="008038C0" w:rsidP="00906315">
      <w:pPr>
        <w:numPr>
          <w:ilvl w:val="1"/>
          <w:numId w:val="4"/>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Framework is firmly based on the Health Boards’s values and behaviour framework of:</w:t>
      </w:r>
      <w:r w:rsidR="00ED0C41">
        <w:rPr>
          <w:rFonts w:ascii="Arial" w:eastAsia="Arial" w:hAnsi="Arial" w:cs="Arial"/>
          <w:color w:val="000000"/>
          <w:kern w:val="2"/>
          <w:sz w:val="24"/>
          <w:szCs w:val="24"/>
          <w:lang w:eastAsia="en-GB"/>
          <w14:ligatures w14:val="standardContextual"/>
        </w:rPr>
        <w:t xml:space="preserve"> -</w:t>
      </w:r>
    </w:p>
    <w:p w14:paraId="756D3791" w14:textId="77777777" w:rsidR="00ED0C41" w:rsidRPr="008038C0" w:rsidRDefault="00ED0C41" w:rsidP="00ED0C41">
      <w:pPr>
        <w:spacing w:after="5" w:line="249" w:lineRule="auto"/>
        <w:ind w:right="124"/>
        <w:contextualSpacing/>
        <w:jc w:val="both"/>
        <w:rPr>
          <w:rFonts w:ascii="Arial" w:eastAsia="Arial" w:hAnsi="Arial" w:cs="Arial"/>
          <w:color w:val="000000"/>
          <w:kern w:val="2"/>
          <w:sz w:val="24"/>
          <w:szCs w:val="24"/>
          <w:lang w:eastAsia="en-GB"/>
          <w14:ligatures w14:val="standardContextual"/>
        </w:rPr>
      </w:pPr>
    </w:p>
    <w:p w14:paraId="1E343860"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working together </w:t>
      </w:r>
    </w:p>
    <w:p w14:paraId="54638DBF"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always improving; and  </w:t>
      </w:r>
    </w:p>
    <w:p w14:paraId="0A41AE2F"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caring for each other </w:t>
      </w:r>
    </w:p>
    <w:p w14:paraId="14C3F3BB"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C69F851"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This PAF reflects the arrangements required for the Health Board’s current level of performance </w:t>
      </w:r>
      <w:r w:rsidRPr="008038C0">
        <w:rPr>
          <w:rFonts w:ascii="Arial" w:eastAsia="Arial" w:hAnsi="Arial" w:cs="Arial"/>
          <w:kern w:val="2"/>
          <w:sz w:val="24"/>
          <w:szCs w:val="24"/>
          <w:lang w:eastAsia="en-GB"/>
          <w14:ligatures w14:val="standardContextual"/>
        </w:rPr>
        <w:t xml:space="preserve">escalation with Welsh Government. The PAF will be subject to review should escalation levels change. </w:t>
      </w:r>
    </w:p>
    <w:p w14:paraId="48681BC9" w14:textId="77777777" w:rsidR="008038C0" w:rsidRPr="008038C0" w:rsidRDefault="008038C0" w:rsidP="008038C0">
      <w:pPr>
        <w:spacing w:after="5" w:line="249" w:lineRule="auto"/>
        <w:ind w:left="370" w:right="39" w:hanging="10"/>
        <w:rPr>
          <w:rFonts w:ascii="Arial" w:eastAsia="Arial" w:hAnsi="Arial" w:cs="Arial"/>
          <w:color w:val="FFFFFF"/>
          <w:kern w:val="2"/>
          <w:sz w:val="24"/>
          <w:szCs w:val="24"/>
          <w:lang w:eastAsia="en-GB"/>
          <w14:ligatures w14:val="standardContextual"/>
        </w:rPr>
      </w:pPr>
    </w:p>
    <w:p w14:paraId="5CFEB81F"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6" w:name="_Toc192102166"/>
      <w:r w:rsidRPr="008038C0">
        <w:rPr>
          <w:rFonts w:ascii="Aptos Display" w:eastAsia="Times New Roman" w:hAnsi="Aptos Display" w:cs="Times New Roman"/>
          <w:color w:val="FFFFFF"/>
          <w:kern w:val="2"/>
          <w:sz w:val="40"/>
          <w:szCs w:val="40"/>
          <w:lang w:eastAsia="en-GB"/>
          <w14:ligatures w14:val="standardContextual"/>
        </w:rPr>
        <w:t>Scope</w:t>
      </w:r>
      <w:bookmarkEnd w:id="6"/>
    </w:p>
    <w:p w14:paraId="32EA6FC1"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PAF will act as the overarching mechanism for performance management across the Health Board and will form part of the assurance to the Board </w:t>
      </w:r>
      <w:proofErr w:type="gramStart"/>
      <w:r w:rsidRPr="008038C0">
        <w:rPr>
          <w:rFonts w:ascii="Arial" w:eastAsia="Arial" w:hAnsi="Arial" w:cs="Arial"/>
          <w:color w:val="000000"/>
          <w:kern w:val="2"/>
          <w:sz w:val="24"/>
          <w:szCs w:val="24"/>
          <w:lang w:eastAsia="en-GB"/>
          <w14:ligatures w14:val="standardContextual"/>
        </w:rPr>
        <w:t>in regard to</w:t>
      </w:r>
      <w:proofErr w:type="gramEnd"/>
      <w:r w:rsidRPr="008038C0">
        <w:rPr>
          <w:rFonts w:ascii="Arial" w:eastAsia="Arial" w:hAnsi="Arial" w:cs="Arial"/>
          <w:color w:val="000000"/>
          <w:kern w:val="2"/>
          <w:sz w:val="24"/>
          <w:szCs w:val="24"/>
          <w:lang w:eastAsia="en-GB"/>
          <w14:ligatures w14:val="standardContextual"/>
        </w:rPr>
        <w:t xml:space="preserve"> achieving the strategic objectives as detailed in the Board Assurance Framework (BAF). </w:t>
      </w:r>
    </w:p>
    <w:p w14:paraId="66CE079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09053852"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PAF describes the systems and activities that will be required to be in place to ensure that there is effective performance management across the Health Board and the roles and responsibilities of all individuals are clear. </w:t>
      </w:r>
    </w:p>
    <w:p w14:paraId="284E51D2" w14:textId="77777777" w:rsidR="008038C0" w:rsidRPr="008038C0" w:rsidRDefault="008038C0" w:rsidP="008038C0">
      <w:pPr>
        <w:spacing w:after="0"/>
        <w:ind w:left="720"/>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 </w:t>
      </w:r>
    </w:p>
    <w:p w14:paraId="5FA5A953"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Governance arrangements for performance review meetings are described, setting out frequency, attendance and the governance process for recording and managing the actions from these meetings. </w:t>
      </w:r>
    </w:p>
    <w:p w14:paraId="715DAC4B" w14:textId="77777777" w:rsidR="008038C0" w:rsidRPr="008038C0" w:rsidRDefault="008038C0" w:rsidP="008038C0">
      <w:pPr>
        <w:spacing w:after="5" w:line="249" w:lineRule="auto"/>
        <w:ind w:left="720" w:right="39" w:hanging="10"/>
        <w:contextualSpacing/>
        <w:jc w:val="both"/>
        <w:rPr>
          <w:rFonts w:ascii="Arial" w:eastAsia="Arial" w:hAnsi="Arial" w:cs="Arial"/>
          <w:kern w:val="2"/>
          <w:sz w:val="24"/>
          <w:szCs w:val="24"/>
          <w:lang w:eastAsia="en-GB"/>
          <w14:ligatures w14:val="standardContextual"/>
        </w:rPr>
      </w:pPr>
    </w:p>
    <w:p w14:paraId="31A79C9A" w14:textId="77777777" w:rsid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content of the performance reports, in terms of core data sets will be determined corporately to reflect the delivery of the extant Health Board plan. Service groups and Corporate Directorates may wish to add supplementary measures reflecting their assessment of priorities in addition to these core data sets. </w:t>
      </w:r>
    </w:p>
    <w:p w14:paraId="632A6929" w14:textId="77777777" w:rsidR="00ED0C41" w:rsidRDefault="00ED0C41" w:rsidP="00ED0C41">
      <w:pPr>
        <w:pStyle w:val="ListParagraph"/>
        <w:rPr>
          <w:rFonts w:ascii="Arial" w:eastAsia="Arial" w:hAnsi="Arial" w:cs="Arial"/>
          <w:kern w:val="2"/>
          <w:sz w:val="24"/>
          <w:szCs w:val="24"/>
          <w:lang w:eastAsia="en-GB"/>
          <w14:ligatures w14:val="standardContextual"/>
        </w:rPr>
      </w:pPr>
    </w:p>
    <w:p w14:paraId="0062A396" w14:textId="77777777" w:rsidR="00ED0C41" w:rsidRPr="008038C0" w:rsidRDefault="00ED0C41" w:rsidP="00ED0C41">
      <w:pPr>
        <w:spacing w:after="5" w:line="249" w:lineRule="auto"/>
        <w:ind w:left="1080" w:right="32"/>
        <w:contextualSpacing/>
        <w:jc w:val="both"/>
        <w:rPr>
          <w:rFonts w:ascii="Arial" w:eastAsia="Arial" w:hAnsi="Arial" w:cs="Arial"/>
          <w:kern w:val="2"/>
          <w:sz w:val="24"/>
          <w:szCs w:val="24"/>
          <w:lang w:eastAsia="en-GB"/>
          <w14:ligatures w14:val="standardContextual"/>
        </w:rPr>
      </w:pPr>
    </w:p>
    <w:p w14:paraId="062F9465"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A5C8F00" w14:textId="4975A351"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levels of </w:t>
      </w:r>
      <w:r w:rsidRPr="008038C0">
        <w:rPr>
          <w:rFonts w:ascii="Arial" w:eastAsia="Arial" w:hAnsi="Arial" w:cs="Arial"/>
          <w:b/>
          <w:bCs/>
          <w:color w:val="000000"/>
          <w:kern w:val="2"/>
          <w:sz w:val="24"/>
          <w:szCs w:val="24"/>
          <w:lang w:eastAsia="en-GB"/>
          <w14:ligatures w14:val="standardContextual"/>
        </w:rPr>
        <w:t>escalation</w:t>
      </w:r>
      <w:r w:rsidRPr="008038C0">
        <w:rPr>
          <w:rFonts w:ascii="Arial" w:eastAsia="Arial" w:hAnsi="Arial" w:cs="Arial"/>
          <w:color w:val="000000"/>
          <w:kern w:val="2"/>
          <w:sz w:val="24"/>
          <w:szCs w:val="24"/>
          <w:lang w:eastAsia="en-GB"/>
          <w14:ligatures w14:val="standardContextual"/>
        </w:rPr>
        <w:t xml:space="preserve"> within the Health Board will be guided by the compliance against the targets set out by Welsh Government in nationally published frameworks</w:t>
      </w:r>
      <w:r w:rsidR="00ED0C41">
        <w:rPr>
          <w:rFonts w:ascii="Arial" w:eastAsia="Arial" w:hAnsi="Arial" w:cs="Arial"/>
          <w:color w:val="000000"/>
          <w:kern w:val="2"/>
          <w:sz w:val="24"/>
          <w:szCs w:val="24"/>
          <w:lang w:eastAsia="en-GB"/>
          <w14:ligatures w14:val="standardContextual"/>
        </w:rPr>
        <w:t xml:space="preserve"> along with any locally agreed targets for delivery within the Health Board.</w:t>
      </w:r>
      <w:r w:rsidRPr="008038C0">
        <w:rPr>
          <w:rFonts w:ascii="Arial" w:eastAsia="Arial" w:hAnsi="Arial" w:cs="Arial"/>
          <w:color w:val="000000"/>
          <w:kern w:val="2"/>
          <w:sz w:val="24"/>
          <w:szCs w:val="24"/>
          <w:lang w:eastAsia="en-GB"/>
          <w14:ligatures w14:val="standardContextual"/>
        </w:rPr>
        <w:t xml:space="preserve"> </w:t>
      </w:r>
    </w:p>
    <w:p w14:paraId="7BE6E88F" w14:textId="77777777" w:rsidR="008038C0" w:rsidRPr="008038C0" w:rsidRDefault="008038C0" w:rsidP="008038C0">
      <w:pPr>
        <w:spacing w:after="5" w:line="249" w:lineRule="auto"/>
        <w:ind w:left="705" w:right="32" w:hanging="720"/>
        <w:jc w:val="both"/>
        <w:rPr>
          <w:rFonts w:ascii="Arial" w:eastAsia="Arial" w:hAnsi="Arial" w:cs="Arial"/>
          <w:color w:val="000000"/>
          <w:kern w:val="2"/>
          <w:sz w:val="24"/>
          <w:szCs w:val="24"/>
          <w:lang w:eastAsia="en-GB"/>
          <w14:ligatures w14:val="standardContextual"/>
        </w:rPr>
      </w:pPr>
    </w:p>
    <w:p w14:paraId="6474B5ED"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Clarity on the </w:t>
      </w:r>
      <w:r w:rsidRPr="008038C0">
        <w:rPr>
          <w:rFonts w:ascii="Arial" w:eastAsia="Arial" w:hAnsi="Arial" w:cs="Arial"/>
          <w:b/>
          <w:bCs/>
          <w:color w:val="000000"/>
          <w:kern w:val="2"/>
          <w:sz w:val="24"/>
          <w:szCs w:val="24"/>
          <w:lang w:eastAsia="en-GB"/>
          <w14:ligatures w14:val="standardContextual"/>
        </w:rPr>
        <w:t>roles</w:t>
      </w:r>
      <w:r w:rsidRPr="008038C0">
        <w:rPr>
          <w:rFonts w:ascii="Arial" w:eastAsia="Arial" w:hAnsi="Arial" w:cs="Arial"/>
          <w:color w:val="000000"/>
          <w:kern w:val="2"/>
          <w:sz w:val="24"/>
          <w:szCs w:val="24"/>
          <w:lang w:eastAsia="en-GB"/>
          <w14:ligatures w14:val="standardContextual"/>
        </w:rPr>
        <w:t xml:space="preserve"> of individuals and teams and how they relate to the overall performance system is included in this document.  </w:t>
      </w:r>
    </w:p>
    <w:p w14:paraId="6C74283A"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7" w:name="_Toc192102167"/>
      <w:r w:rsidRPr="008038C0">
        <w:rPr>
          <w:rFonts w:ascii="Aptos Display" w:eastAsia="Times New Roman" w:hAnsi="Aptos Display" w:cs="Times New Roman"/>
          <w:color w:val="FFFFFF"/>
          <w:kern w:val="2"/>
          <w:sz w:val="40"/>
          <w:szCs w:val="40"/>
          <w:lang w:eastAsia="en-GB"/>
          <w14:ligatures w14:val="standardContextual"/>
        </w:rPr>
        <w:t>Guiding Principles</w:t>
      </w:r>
      <w:bookmarkEnd w:id="7"/>
      <w:r w:rsidRPr="008038C0">
        <w:rPr>
          <w:rFonts w:ascii="Aptos Display" w:eastAsia="Times New Roman" w:hAnsi="Aptos Display" w:cs="Times New Roman"/>
          <w:color w:val="FFFFFF"/>
          <w:kern w:val="2"/>
          <w:sz w:val="40"/>
          <w:szCs w:val="40"/>
          <w:lang w:eastAsia="en-GB"/>
          <w14:ligatures w14:val="standardContextual"/>
        </w:rPr>
        <w:t xml:space="preserve"> </w:t>
      </w:r>
    </w:p>
    <w:p w14:paraId="670351E7" w14:textId="77777777" w:rsidR="008038C0" w:rsidRP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Performance and Assurance Framework supports the triangulation of the long-term approach to delivering the strategic vision of the organisation. As seen below, the Framework works in conjunction with the three pillars which looks to develop the Health Board </w:t>
      </w:r>
      <w:r w:rsidRPr="008038C0">
        <w:rPr>
          <w:rFonts w:ascii="Arial" w:eastAsia="Arial" w:hAnsi="Arial" w:cs="Arial"/>
          <w:b/>
          <w:bCs/>
          <w:kern w:val="2"/>
          <w:sz w:val="24"/>
          <w:szCs w:val="24"/>
          <w:lang w:eastAsia="en-GB"/>
          <w14:ligatures w14:val="standardContextual"/>
        </w:rPr>
        <w:t>plan</w:t>
      </w:r>
      <w:r w:rsidRPr="008038C0">
        <w:rPr>
          <w:rFonts w:ascii="Arial" w:eastAsia="Arial" w:hAnsi="Arial" w:cs="Arial"/>
          <w:kern w:val="2"/>
          <w:sz w:val="24"/>
          <w:szCs w:val="24"/>
          <w:lang w:eastAsia="en-GB"/>
          <w14:ligatures w14:val="standardContextual"/>
        </w:rPr>
        <w:t xml:space="preserve">, assess the </w:t>
      </w:r>
      <w:r w:rsidRPr="008038C0">
        <w:rPr>
          <w:rFonts w:ascii="Arial" w:eastAsia="Arial" w:hAnsi="Arial" w:cs="Arial"/>
          <w:b/>
          <w:bCs/>
          <w:kern w:val="2"/>
          <w:sz w:val="24"/>
          <w:szCs w:val="24"/>
          <w:lang w:eastAsia="en-GB"/>
          <w14:ligatures w14:val="standardContextual"/>
        </w:rPr>
        <w:t>risk</w:t>
      </w:r>
      <w:r w:rsidRPr="008038C0">
        <w:rPr>
          <w:rFonts w:ascii="Arial" w:eastAsia="Arial" w:hAnsi="Arial" w:cs="Arial"/>
          <w:kern w:val="2"/>
          <w:sz w:val="24"/>
          <w:szCs w:val="24"/>
          <w:lang w:eastAsia="en-GB"/>
          <w14:ligatures w14:val="standardContextual"/>
        </w:rPr>
        <w:t xml:space="preserve"> to delivery and deliver on the </w:t>
      </w:r>
      <w:r w:rsidRPr="008038C0">
        <w:rPr>
          <w:rFonts w:ascii="Arial" w:eastAsia="Arial" w:hAnsi="Arial" w:cs="Arial"/>
          <w:b/>
          <w:bCs/>
          <w:kern w:val="2"/>
          <w:sz w:val="24"/>
          <w:szCs w:val="24"/>
          <w:lang w:eastAsia="en-GB"/>
          <w14:ligatures w14:val="standardContextual"/>
        </w:rPr>
        <w:t>performance</w:t>
      </w:r>
      <w:r w:rsidRPr="008038C0">
        <w:rPr>
          <w:rFonts w:ascii="Arial" w:eastAsia="Arial" w:hAnsi="Arial" w:cs="Arial"/>
          <w:kern w:val="2"/>
          <w:sz w:val="24"/>
          <w:szCs w:val="24"/>
          <w:lang w:eastAsia="en-GB"/>
          <w14:ligatures w14:val="standardContextual"/>
        </w:rPr>
        <w:t>.</w:t>
      </w:r>
    </w:p>
    <w:p w14:paraId="0569EF2D"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4C09462C"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1AD5E200"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2576" behindDoc="1" locked="0" layoutInCell="1" allowOverlap="1" wp14:anchorId="4F0BDB9A" wp14:editId="14F48A80">
                <wp:simplePos x="0" y="0"/>
                <wp:positionH relativeFrom="column">
                  <wp:posOffset>1504950</wp:posOffset>
                </wp:positionH>
                <wp:positionV relativeFrom="paragraph">
                  <wp:posOffset>591185</wp:posOffset>
                </wp:positionV>
                <wp:extent cx="847725" cy="1451610"/>
                <wp:effectExtent l="95250" t="0" r="180975" b="129540"/>
                <wp:wrapNone/>
                <wp:docPr id="732410921" name="Arrow: Curved Left 2"/>
                <wp:cNvGraphicFramePr/>
                <a:graphic xmlns:a="http://schemas.openxmlformats.org/drawingml/2006/main">
                  <a:graphicData uri="http://schemas.microsoft.com/office/word/2010/wordprocessingShape">
                    <wps:wsp>
                      <wps:cNvSpPr/>
                      <wps:spPr>
                        <a:xfrm rot="12181879">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A4A373D"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rrow: Curved Left 2" o:spid="_x0000_s1026" type="#_x0000_t103" style="position:absolute;margin-left:118.5pt;margin-top:46.55pt;width:66.75pt;height:114.3pt;rotation:-10287100fd;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1552" behindDoc="1" locked="0" layoutInCell="1" allowOverlap="1" wp14:anchorId="04720507" wp14:editId="25379DAF">
                <wp:simplePos x="0" y="0"/>
                <wp:positionH relativeFrom="column">
                  <wp:posOffset>2570162</wp:posOffset>
                </wp:positionH>
                <wp:positionV relativeFrom="paragraph">
                  <wp:posOffset>3355659</wp:posOffset>
                </wp:positionV>
                <wp:extent cx="847725" cy="1451610"/>
                <wp:effectExtent l="0" t="16192" r="12382" b="12383"/>
                <wp:wrapNone/>
                <wp:docPr id="2005795597" name="Arrow: Curved Left 2"/>
                <wp:cNvGraphicFramePr/>
                <a:graphic xmlns:a="http://schemas.openxmlformats.org/drawingml/2006/main">
                  <a:graphicData uri="http://schemas.microsoft.com/office/word/2010/wordprocessingShape">
                    <wps:wsp>
                      <wps:cNvSpPr/>
                      <wps:spPr>
                        <a:xfrm rot="5400000">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83379F0" id="Arrow: Curved Left 2" o:spid="_x0000_s1026" type="#_x0000_t103" style="position:absolute;margin-left:202.35pt;margin-top:264.25pt;width:66.75pt;height:114.3pt;rotation:90;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0528" behindDoc="0" locked="0" layoutInCell="1" allowOverlap="1" wp14:anchorId="61A908A1" wp14:editId="2CBD0253">
                <wp:simplePos x="0" y="0"/>
                <wp:positionH relativeFrom="column">
                  <wp:posOffset>3790950</wp:posOffset>
                </wp:positionH>
                <wp:positionV relativeFrom="paragraph">
                  <wp:posOffset>695960</wp:posOffset>
                </wp:positionV>
                <wp:extent cx="847725" cy="1451610"/>
                <wp:effectExtent l="323850" t="0" r="47625" b="0"/>
                <wp:wrapNone/>
                <wp:docPr id="1911944500" name="Arrow: Curved Left 2"/>
                <wp:cNvGraphicFramePr/>
                <a:graphic xmlns:a="http://schemas.openxmlformats.org/drawingml/2006/main">
                  <a:graphicData uri="http://schemas.microsoft.com/office/word/2010/wordprocessingShape">
                    <wps:wsp>
                      <wps:cNvSpPr/>
                      <wps:spPr>
                        <a:xfrm rot="19884948">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C3792F8" id="Arrow: Curved Left 2" o:spid="_x0000_s1026" type="#_x0000_t103" style="position:absolute;margin-left:298.5pt;margin-top:54.8pt;width:66.75pt;height:114.3pt;rotation:-1873294fd;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w:drawing>
          <wp:inline distT="0" distB="0" distL="0" distR="0" wp14:anchorId="6A0EEAF7" wp14:editId="5958E424">
            <wp:extent cx="5962650" cy="3638550"/>
            <wp:effectExtent l="0" t="19050" r="0" b="38100"/>
            <wp:docPr id="163719725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A4BCF94"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69670F5E"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31C5889A"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021654AA"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2DBAB3A2"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6E8A1855" w14:textId="77777777" w:rsid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There is a key link to the framework and the Health Board’s absolute commitment to strengthen our approach to quality improvement.</w:t>
      </w:r>
    </w:p>
    <w:p w14:paraId="4E0DB39F" w14:textId="77777777" w:rsidR="00ED0C41" w:rsidRPr="008038C0" w:rsidRDefault="00ED0C41" w:rsidP="00ED0C41">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42D4547D"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66BA108E"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Every employee from Board to ward/team has a role to play in ensuring that the UHB is regarded as a high performing organisation.</w:t>
      </w:r>
    </w:p>
    <w:p w14:paraId="0B1A0CED"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016EA4D0"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 high performing organisation holds itself to account for all the activities it is required to deliver and for unresolved concerns to be escalated if performance does not meet the required standards. However, staff empowerment is key to success in performance management terms. The structure within which employees work must nurture a culture of collaborative working where solving problems at a local level is the norm and lines of accountability are </w:t>
      </w:r>
      <w:proofErr w:type="gramStart"/>
      <w:r w:rsidRPr="008038C0">
        <w:rPr>
          <w:rFonts w:ascii="Arial" w:eastAsia="Arial" w:hAnsi="Arial" w:cs="Arial"/>
          <w:color w:val="000000"/>
          <w:kern w:val="2"/>
          <w:sz w:val="24"/>
          <w:szCs w:val="24"/>
          <w:lang w:eastAsia="en-GB"/>
          <w14:ligatures w14:val="standardContextual"/>
        </w:rPr>
        <w:t>absolutely clear</w:t>
      </w:r>
      <w:proofErr w:type="gramEnd"/>
      <w:r w:rsidRPr="008038C0">
        <w:rPr>
          <w:rFonts w:ascii="Arial" w:eastAsia="Arial" w:hAnsi="Arial" w:cs="Arial"/>
          <w:color w:val="000000"/>
          <w:kern w:val="2"/>
          <w:sz w:val="24"/>
          <w:szCs w:val="24"/>
          <w:lang w:eastAsia="en-GB"/>
          <w14:ligatures w14:val="standardContextual"/>
        </w:rPr>
        <w:t>.</w:t>
      </w:r>
    </w:p>
    <w:p w14:paraId="0CB56255"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258A1526"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Health Board encourages a culture of mutual support, particularly between its Service Groups and Corporate Directorates, </w:t>
      </w:r>
      <w:proofErr w:type="gramStart"/>
      <w:r w:rsidRPr="008038C0">
        <w:rPr>
          <w:rFonts w:ascii="Arial" w:eastAsia="Arial" w:hAnsi="Arial" w:cs="Arial"/>
          <w:color w:val="000000"/>
          <w:kern w:val="2"/>
          <w:sz w:val="24"/>
          <w:szCs w:val="24"/>
          <w:lang w:eastAsia="en-GB"/>
          <w14:ligatures w14:val="standardContextual"/>
        </w:rPr>
        <w:t>in order to</w:t>
      </w:r>
      <w:proofErr w:type="gramEnd"/>
      <w:r w:rsidRPr="008038C0">
        <w:rPr>
          <w:rFonts w:ascii="Arial" w:eastAsia="Arial" w:hAnsi="Arial" w:cs="Arial"/>
          <w:color w:val="000000"/>
          <w:kern w:val="2"/>
          <w:sz w:val="24"/>
          <w:szCs w:val="24"/>
          <w:lang w:eastAsia="en-GB"/>
          <w14:ligatures w14:val="standardContextual"/>
        </w:rPr>
        <w:t xml:space="preserve"> optimise performance.</w:t>
      </w:r>
    </w:p>
    <w:p w14:paraId="3D5A0F9C" w14:textId="77777777" w:rsidR="008038C0" w:rsidRPr="008038C0" w:rsidRDefault="008038C0" w:rsidP="008038C0">
      <w:pPr>
        <w:spacing w:after="0" w:line="240" w:lineRule="auto"/>
        <w:jc w:val="both"/>
        <w:rPr>
          <w:rFonts w:ascii="Arial" w:eastAsia="Arial" w:hAnsi="Arial" w:cs="Arial"/>
          <w:color w:val="000000"/>
          <w:kern w:val="2"/>
          <w:sz w:val="24"/>
          <w:szCs w:val="24"/>
          <w:lang w:eastAsia="en-GB"/>
          <w14:ligatures w14:val="standardContextual"/>
        </w:rPr>
      </w:pPr>
    </w:p>
    <w:p w14:paraId="4315A9BA"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Service Groups and Corporate Directorates will be resourced to deliver the base plan (budget, savings, activity and performance deliverables) and will also be expected to make their savings contributions as agreed within the finance framework of the plan. Mechanisms will be established for the management of under and over delivery of outputs within the parameters of the trajectories set out in the Balance Scorecard.</w:t>
      </w:r>
    </w:p>
    <w:p w14:paraId="311D22D5"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5CE0C30"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Actions within the Health Board’s performance reporting system should be SMART (specific, measurable, attributable, realistic and time based), with service areas responding to performance delivery appropriately, i.e. if a service is underperforming, recovery plans with associated trajectories should be automatically developed.</w:t>
      </w:r>
    </w:p>
    <w:p w14:paraId="0CB659DE"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4AA2579D" w14:textId="7EDF168C"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PAF include</w:t>
      </w:r>
      <w:r w:rsidR="00ED0C41">
        <w:rPr>
          <w:rFonts w:ascii="Arial" w:eastAsia="Arial" w:hAnsi="Arial" w:cs="Arial"/>
          <w:color w:val="000000"/>
          <w:kern w:val="2"/>
          <w:sz w:val="24"/>
          <w:szCs w:val="24"/>
          <w:lang w:eastAsia="en-GB"/>
          <w14:ligatures w14:val="standardContextual"/>
        </w:rPr>
        <w:t>s</w:t>
      </w:r>
      <w:r w:rsidRPr="008038C0">
        <w:rPr>
          <w:rFonts w:ascii="Arial" w:eastAsia="Arial" w:hAnsi="Arial" w:cs="Arial"/>
          <w:color w:val="000000"/>
          <w:kern w:val="2"/>
          <w:sz w:val="24"/>
          <w:szCs w:val="24"/>
          <w:lang w:eastAsia="en-GB"/>
          <w14:ligatures w14:val="standardContextual"/>
        </w:rPr>
        <w:t xml:space="preserve"> an escalation framework, </w:t>
      </w:r>
      <w:r w:rsidR="00ED0C41">
        <w:rPr>
          <w:rFonts w:ascii="Arial" w:eastAsia="Arial" w:hAnsi="Arial" w:cs="Arial"/>
          <w:color w:val="000000"/>
          <w:kern w:val="2"/>
          <w:sz w:val="24"/>
          <w:szCs w:val="24"/>
          <w:lang w:eastAsia="en-GB"/>
          <w14:ligatures w14:val="standardContextual"/>
        </w:rPr>
        <w:t xml:space="preserve">set out </w:t>
      </w:r>
      <w:r w:rsidRPr="008038C0">
        <w:rPr>
          <w:rFonts w:ascii="Arial" w:eastAsia="Arial" w:hAnsi="Arial" w:cs="Arial"/>
          <w:color w:val="000000"/>
          <w:kern w:val="2"/>
          <w:sz w:val="24"/>
          <w:szCs w:val="24"/>
          <w:lang w:eastAsia="en-GB"/>
          <w14:ligatures w14:val="standardContextual"/>
        </w:rPr>
        <w:t xml:space="preserve">later, which will be constructed to incentivise good </w:t>
      </w:r>
      <w:proofErr w:type="gramStart"/>
      <w:r w:rsidRPr="008038C0">
        <w:rPr>
          <w:rFonts w:ascii="Arial" w:eastAsia="Arial" w:hAnsi="Arial" w:cs="Arial"/>
          <w:color w:val="000000"/>
          <w:kern w:val="2"/>
          <w:sz w:val="24"/>
          <w:szCs w:val="24"/>
          <w:lang w:eastAsia="en-GB"/>
          <w14:ligatures w14:val="standardContextual"/>
        </w:rPr>
        <w:t>performance</w:t>
      </w:r>
      <w:proofErr w:type="gramEnd"/>
      <w:r w:rsidRPr="008038C0">
        <w:rPr>
          <w:rFonts w:ascii="Arial" w:eastAsia="Arial" w:hAnsi="Arial" w:cs="Arial"/>
          <w:color w:val="000000"/>
          <w:kern w:val="2"/>
          <w:sz w:val="24"/>
          <w:szCs w:val="24"/>
          <w:lang w:eastAsia="en-GB"/>
          <w14:ligatures w14:val="standardContextual"/>
        </w:rPr>
        <w:t xml:space="preserve"> but which will also provide support and intervention in areas of poor performance. </w:t>
      </w:r>
    </w:p>
    <w:p w14:paraId="51080431"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3B95A3B1" w14:textId="77777777" w:rsid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Through this PAF, the Health Board will adopt an approach which: -</w:t>
      </w:r>
    </w:p>
    <w:p w14:paraId="3DCD3897" w14:textId="77777777" w:rsidR="00ED0C41" w:rsidRPr="008038C0" w:rsidRDefault="00ED0C41" w:rsidP="00ED0C41">
      <w:pPr>
        <w:spacing w:after="0" w:line="240" w:lineRule="auto"/>
        <w:ind w:right="39"/>
        <w:contextualSpacing/>
        <w:jc w:val="both"/>
        <w:rPr>
          <w:rFonts w:ascii="Arial" w:eastAsia="Arial" w:hAnsi="Arial" w:cs="Arial"/>
          <w:color w:val="000000"/>
          <w:kern w:val="2"/>
          <w:sz w:val="24"/>
          <w:szCs w:val="24"/>
          <w:lang w:eastAsia="en-GB"/>
          <w14:ligatures w14:val="standardContextual"/>
        </w:rPr>
      </w:pPr>
    </w:p>
    <w:p w14:paraId="76B5999C" w14:textId="09E7FC20"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Set out the quality, performance, activity, workforce and financial expectations of Service Groups and Corporate Directorates as required in the Health Board plan.</w:t>
      </w:r>
    </w:p>
    <w:p w14:paraId="2FD2ED7C"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Embed systems and processes in Service Groups </w:t>
      </w:r>
      <w:proofErr w:type="gramStart"/>
      <w:r w:rsidRPr="008038C0">
        <w:rPr>
          <w:rFonts w:ascii="Arial" w:eastAsia="Arial" w:hAnsi="Arial" w:cs="Arial"/>
          <w:color w:val="000000"/>
          <w:kern w:val="2"/>
          <w:sz w:val="24"/>
          <w:szCs w:val="24"/>
          <w:lang w:eastAsia="en-GB"/>
          <w14:ligatures w14:val="standardContextual"/>
        </w:rPr>
        <w:t>in particular to</w:t>
      </w:r>
      <w:proofErr w:type="gramEnd"/>
      <w:r w:rsidRPr="008038C0">
        <w:rPr>
          <w:rFonts w:ascii="Arial" w:eastAsia="Arial" w:hAnsi="Arial" w:cs="Arial"/>
          <w:color w:val="000000"/>
          <w:kern w:val="2"/>
          <w:sz w:val="24"/>
          <w:szCs w:val="24"/>
          <w:lang w:eastAsia="en-GB"/>
          <w14:ligatures w14:val="standardContextual"/>
        </w:rPr>
        <w:t xml:space="preserve"> ensure that activity levels are managed, monitoring of variances is undertaken sufficiently to improve quality, capacity and performance. </w:t>
      </w:r>
    </w:p>
    <w:p w14:paraId="49ED729B"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Ensures that corrective actions are taken to manage variances from plan</w:t>
      </w:r>
    </w:p>
    <w:p w14:paraId="355285DE"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Includes prospective forecasting of planned delivery at least two time periods in advance as a standard approach</w:t>
      </w:r>
    </w:p>
    <w:p w14:paraId="39E65C28"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Is based on clear earned autonomy and levels of escalation</w:t>
      </w:r>
    </w:p>
    <w:p w14:paraId="556A4172"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Supports the resolution of issues outside of the direct control of the Service Group</w:t>
      </w:r>
    </w:p>
    <w:p w14:paraId="685DA73A"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Uses demand and capacity modelling, analytical capability and business intelligence to understand system behaviours and which establishes the key facts to support solutions. </w:t>
      </w:r>
    </w:p>
    <w:p w14:paraId="3E7789F1"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8" w:name="_Toc192102168"/>
      <w:r w:rsidRPr="008038C0">
        <w:rPr>
          <w:rFonts w:ascii="Aptos Display" w:eastAsia="Times New Roman" w:hAnsi="Aptos Display" w:cs="Times New Roman"/>
          <w:color w:val="FFFFFF"/>
          <w:kern w:val="2"/>
          <w:sz w:val="40"/>
          <w:szCs w:val="40"/>
          <w:lang w:eastAsia="en-GB"/>
          <w14:ligatures w14:val="standardContextual"/>
        </w:rPr>
        <w:lastRenderedPageBreak/>
        <w:t>Performance Principles</w:t>
      </w:r>
      <w:bookmarkEnd w:id="8"/>
    </w:p>
    <w:p w14:paraId="42390964"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PAF is designed to support a culture of continuous performance improvement for the benefit of patients. This is done by a standard approach to performance management supported by tools and a central Performance Management Team. In particular, the approach provides.</w:t>
      </w:r>
    </w:p>
    <w:p w14:paraId="212A1267"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6610C16C"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F2CEED"/>
          <w:lang w:eastAsia="en-GB"/>
          <w14:ligatures w14:val="standardContextual"/>
        </w:rPr>
        <w:t>Clear objectives</w:t>
      </w:r>
      <w:r w:rsidRPr="008038C0">
        <w:rPr>
          <w:rFonts w:ascii="Arial" w:eastAsia="Arial" w:hAnsi="Arial" w:cs="Arial"/>
          <w:b/>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The Health Board Plan Deliverables are highlighted throughout the PAF ensuring monitoring and focus on these key deliverables at all levels of the Board. Services will be performance managed against outcomes set out as part of the extant plan of the Health Board at the time.</w:t>
      </w:r>
    </w:p>
    <w:p w14:paraId="2BD93B6E"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7C9B3B7"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7030A0"/>
          <w:kern w:val="2"/>
          <w:sz w:val="24"/>
          <w:szCs w:val="24"/>
          <w:lang w:eastAsia="en-GB"/>
          <w14:ligatures w14:val="standardContextual"/>
        </w:rPr>
      </w:pPr>
      <w:r w:rsidRPr="008038C0">
        <w:rPr>
          <w:rFonts w:ascii="Arial" w:eastAsia="Arial" w:hAnsi="Arial" w:cs="Arial"/>
          <w:b/>
          <w:color w:val="000000"/>
          <w:kern w:val="2"/>
          <w:sz w:val="24"/>
          <w:szCs w:val="24"/>
          <w:shd w:val="clear" w:color="auto" w:fill="D9F2D0"/>
          <w:lang w:eastAsia="en-GB"/>
          <w14:ligatures w14:val="standardContextual"/>
        </w:rPr>
        <w:t>Accountability</w:t>
      </w:r>
      <w:r w:rsidRPr="008038C0">
        <w:rPr>
          <w:rFonts w:ascii="Arial" w:eastAsia="Arial" w:hAnsi="Arial" w:cs="Arial"/>
          <w:b/>
          <w:color w:val="000000"/>
          <w:kern w:val="2"/>
          <w:sz w:val="24"/>
          <w:szCs w:val="24"/>
          <w:lang w:eastAsia="en-GB"/>
          <w14:ligatures w14:val="standardContextual"/>
        </w:rPr>
        <w:t>:</w:t>
      </w:r>
      <w:r w:rsidRPr="008038C0">
        <w:rPr>
          <w:rFonts w:ascii="Arial" w:eastAsia="Arial" w:hAnsi="Arial" w:cs="Arial"/>
          <w:color w:val="000000"/>
          <w:kern w:val="2"/>
          <w:sz w:val="24"/>
          <w:szCs w:val="24"/>
          <w:lang w:eastAsia="en-GB"/>
          <w14:ligatures w14:val="standardContextual"/>
        </w:rPr>
        <w:t xml:space="preserve"> Performance management arrangements ensure that everyone is clear who the Executive and Management leads are for any area of performance in the Health Board. A breakdown of Executive and Management leads for each service can be found in </w:t>
      </w:r>
      <w:r w:rsidRPr="008038C0">
        <w:rPr>
          <w:rFonts w:ascii="Arial" w:eastAsia="Arial" w:hAnsi="Arial" w:cs="Arial"/>
          <w:i/>
          <w:iCs/>
          <w:color w:val="000000"/>
          <w:kern w:val="2"/>
          <w:sz w:val="24"/>
          <w:szCs w:val="24"/>
          <w:lang w:eastAsia="en-GB"/>
          <w14:ligatures w14:val="standardContextual"/>
        </w:rPr>
        <w:t>Appendix 1</w:t>
      </w:r>
      <w:r w:rsidRPr="008038C0">
        <w:rPr>
          <w:rFonts w:ascii="Arial" w:eastAsia="Arial" w:hAnsi="Arial" w:cs="Arial"/>
          <w:color w:val="000000"/>
          <w:kern w:val="2"/>
          <w:sz w:val="24"/>
          <w:szCs w:val="24"/>
          <w:lang w:eastAsia="en-GB"/>
          <w14:ligatures w14:val="standardContextual"/>
        </w:rPr>
        <w:t>.</w:t>
      </w:r>
    </w:p>
    <w:p w14:paraId="20005BA2"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8C81BC2"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95DCF7"/>
          <w:lang w:eastAsia="en-GB"/>
          <w14:ligatures w14:val="standardContextual"/>
        </w:rPr>
        <w:t>Transparency</w:t>
      </w:r>
      <w:r w:rsidRPr="008038C0">
        <w:rPr>
          <w:rFonts w:ascii="Arial" w:eastAsia="Arial" w:hAnsi="Arial" w:cs="Arial"/>
          <w:b/>
          <w:color w:val="000000"/>
          <w:kern w:val="2"/>
          <w:sz w:val="24"/>
          <w:szCs w:val="24"/>
          <w:lang w:eastAsia="en-GB"/>
          <w14:ligatures w14:val="standardContextual"/>
        </w:rPr>
        <w:t>:</w:t>
      </w:r>
      <w:r w:rsidRPr="008038C0">
        <w:rPr>
          <w:rFonts w:ascii="Arial" w:eastAsia="Arial" w:hAnsi="Arial" w:cs="Arial"/>
          <w:color w:val="000000"/>
          <w:kern w:val="2"/>
          <w:sz w:val="24"/>
          <w:szCs w:val="24"/>
          <w:lang w:eastAsia="en-GB"/>
          <w14:ligatures w14:val="standardContextual"/>
        </w:rPr>
        <w:t xml:space="preserve"> The tools to measure performance and the evidence used to assess performance is clear and staff across the Health Board understand what is required and will be held accountable through a clear approach which makes clear what is expected when performance drops below an acceptable level. This will be through the Service Groups and Corporate Directorates of the Health Board. Wherever possible the Health Board Performance team (directly managed by the Director of Finance and Performance) will ensure that tools and information are available to services enabling them to query and analyse the data on which they are being performance managed.</w:t>
      </w:r>
    </w:p>
    <w:p w14:paraId="3FDDCD60"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3B1CA4EE"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F6C5AC"/>
          <w:lang w:eastAsia="en-GB"/>
          <w14:ligatures w14:val="standardContextual"/>
        </w:rPr>
        <w:t>Improvement focussed:</w:t>
      </w:r>
      <w:r w:rsidRPr="008038C0">
        <w:rPr>
          <w:rFonts w:ascii="Arial" w:eastAsia="Arial" w:hAnsi="Arial" w:cs="Arial"/>
          <w:color w:val="000000"/>
          <w:kern w:val="2"/>
          <w:sz w:val="24"/>
          <w:szCs w:val="24"/>
          <w:lang w:eastAsia="en-GB"/>
          <w14:ligatures w14:val="standardContextual"/>
        </w:rPr>
        <w:t xml:space="preserve"> The Performance management approach of the Health Board will be supportive and focussed on improvements. Services which are identified as underperforming will be offered the tools and resources to improve performance and the responsible individuals will be supported to make improvements, as outlined in the escalation framework. A failure to achieve the required performance may lead to formal action in line with the Health Boards relevant Workforce/HR policies. </w:t>
      </w:r>
    </w:p>
    <w:p w14:paraId="54F01C1F"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1A73AD0D"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D1D1D1"/>
          <w:lang w:eastAsia="en-GB"/>
          <w14:ligatures w14:val="standardContextual"/>
        </w:rPr>
        <w:t>Empowerment and delegation</w:t>
      </w:r>
      <w:r w:rsidRPr="008038C0">
        <w:rPr>
          <w:rFonts w:ascii="Arial" w:eastAsia="Arial" w:hAnsi="Arial" w:cs="Arial"/>
          <w:b/>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Areas of the Health Board which are performing strongly will experience lighter levels of performance management, rewarding and encouraging innovative ways of working. Conversely areas of the Health Board which are underperforming in key areas will be required to attend more regular formal performance meetings and will be offered greater support in making improvements through an agreed escalation process (set out later in this document).</w:t>
      </w:r>
    </w:p>
    <w:p w14:paraId="62C292C1"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5D84D772"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0C273FA5"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9" w:name="_Toc192102169"/>
      <w:r w:rsidRPr="008038C0">
        <w:rPr>
          <w:rFonts w:ascii="Aptos Display" w:eastAsia="Times New Roman" w:hAnsi="Aptos Display" w:cs="Times New Roman"/>
          <w:color w:val="FFFFFF"/>
          <w:kern w:val="2"/>
          <w:sz w:val="40"/>
          <w:szCs w:val="40"/>
          <w:lang w:eastAsia="en-GB"/>
          <w14:ligatures w14:val="standardContextual"/>
        </w:rPr>
        <w:lastRenderedPageBreak/>
        <w:t>Operating Context and Model</w:t>
      </w:r>
      <w:bookmarkEnd w:id="9"/>
    </w:p>
    <w:p w14:paraId="58C161CD" w14:textId="77777777" w:rsidR="008038C0" w:rsidRP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overview of the assurance mechanisms in place are set out below. The diagram outlines the reporting structure in place within the Health Board which provides appropriate Governance structures surrounding delivery against strategic objectives, along with monitoring and managing performance. </w:t>
      </w:r>
    </w:p>
    <w:p w14:paraId="0DD1CC8B" w14:textId="77777777" w:rsidR="008038C0" w:rsidRPr="008038C0" w:rsidRDefault="008038C0" w:rsidP="008038C0">
      <w:pPr>
        <w:spacing w:after="5" w:line="249" w:lineRule="auto"/>
        <w:ind w:right="39"/>
        <w:jc w:val="both"/>
        <w:rPr>
          <w:rFonts w:ascii="Arial" w:eastAsia="Arial" w:hAnsi="Arial" w:cs="Arial"/>
          <w:kern w:val="2"/>
          <w:sz w:val="24"/>
          <w:szCs w:val="24"/>
          <w:lang w:eastAsia="en-GB"/>
          <w14:ligatures w14:val="standardContextual"/>
        </w:rPr>
      </w:pPr>
    </w:p>
    <w:p w14:paraId="44A0A685"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r w:rsidRPr="008038C0">
        <w:rPr>
          <w:rFonts w:ascii="Arial" w:eastAsia="Arial" w:hAnsi="Arial" w:cs="Arial"/>
          <w:noProof/>
          <w:kern w:val="2"/>
          <w:sz w:val="24"/>
          <w:szCs w:val="24"/>
          <w:lang w:eastAsia="en-GB"/>
          <w14:ligatures w14:val="standardContextual"/>
        </w:rPr>
        <w:drawing>
          <wp:inline distT="0" distB="0" distL="0" distR="0" wp14:anchorId="42350DD2" wp14:editId="08601BD7">
            <wp:extent cx="5731510" cy="6325235"/>
            <wp:effectExtent l="0" t="0" r="2540" b="0"/>
            <wp:docPr id="1454203528"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203528" name="Picture 1" descr="A diagram of a company&#10;&#10;AI-generated content may be incorrect."/>
                    <pic:cNvPicPr/>
                  </pic:nvPicPr>
                  <pic:blipFill>
                    <a:blip r:embed="rId16"/>
                    <a:stretch>
                      <a:fillRect/>
                    </a:stretch>
                  </pic:blipFill>
                  <pic:spPr>
                    <a:xfrm>
                      <a:off x="0" y="0"/>
                      <a:ext cx="5731510" cy="6325235"/>
                    </a:xfrm>
                    <a:prstGeom prst="rect">
                      <a:avLst/>
                    </a:prstGeom>
                  </pic:spPr>
                </pic:pic>
              </a:graphicData>
            </a:graphic>
          </wp:inline>
        </w:drawing>
      </w:r>
    </w:p>
    <w:p w14:paraId="622114BB"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2A2530A9"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6FC89E5B"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7E6FF686"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2851816B" w14:textId="77777777" w:rsidR="008038C0" w:rsidRPr="008038C0" w:rsidRDefault="008038C0" w:rsidP="00906315">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right="39"/>
        <w:jc w:val="both"/>
        <w:outlineLvl w:val="1"/>
        <w:rPr>
          <w:rFonts w:ascii="Aptos Display" w:eastAsia="Times New Roman" w:hAnsi="Aptos Display" w:cs="Times New Roman"/>
          <w:kern w:val="2"/>
          <w:sz w:val="32"/>
          <w:szCs w:val="32"/>
          <w:lang w:eastAsia="en-GB"/>
          <w14:ligatures w14:val="standardContextual"/>
        </w:rPr>
      </w:pPr>
      <w:bookmarkStart w:id="10" w:name="_Toc192102170"/>
      <w:r w:rsidRPr="008038C0">
        <w:rPr>
          <w:rFonts w:ascii="Aptos Display" w:eastAsia="Times New Roman" w:hAnsi="Aptos Display" w:cs="Times New Roman"/>
          <w:kern w:val="2"/>
          <w:sz w:val="32"/>
          <w:szCs w:val="32"/>
          <w:lang w:eastAsia="en-GB"/>
          <w14:ligatures w14:val="standardContextual"/>
        </w:rPr>
        <w:lastRenderedPageBreak/>
        <w:t>Welsh Government Oversight and Accountability</w:t>
      </w:r>
      <w:bookmarkEnd w:id="10"/>
    </w:p>
    <w:p w14:paraId="5195B8FA"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t>
      </w:r>
      <w:r w:rsidRPr="008038C0">
        <w:rPr>
          <w:rFonts w:ascii="Arial" w:eastAsia="Arial" w:hAnsi="Arial" w:cs="Arial"/>
          <w:color w:val="0070C0"/>
          <w:kern w:val="2"/>
          <w:sz w:val="24"/>
          <w:szCs w:val="24"/>
          <w:u w:val="single"/>
          <w:lang w:eastAsia="en-GB"/>
          <w14:ligatures w14:val="standardContextual"/>
        </w:rPr>
        <w:t>NHS Wales Oversight and Escalation Framework</w:t>
      </w:r>
      <w:r w:rsidRPr="008038C0">
        <w:rPr>
          <w:rFonts w:ascii="Arial" w:eastAsia="Arial" w:hAnsi="Arial" w:cs="Arial"/>
          <w:color w:val="000000"/>
          <w:kern w:val="2"/>
          <w:sz w:val="24"/>
          <w:szCs w:val="24"/>
          <w:lang w:eastAsia="en-GB"/>
          <w14:ligatures w14:val="standardContextual"/>
        </w:rPr>
        <w:t xml:space="preserve"> sets out the Welsh Government's approach for gaining assurance from NHS Wales organisations; and the approach to escalation and intervention where there are matters of concern that need to be addressed.</w:t>
      </w:r>
    </w:p>
    <w:p w14:paraId="77E63B3D" w14:textId="77777777" w:rsidR="008038C0" w:rsidRPr="008038C0" w:rsidRDefault="008038C0" w:rsidP="008038C0">
      <w:pPr>
        <w:spacing w:after="5" w:line="249" w:lineRule="auto"/>
        <w:ind w:left="1440" w:right="39"/>
        <w:contextualSpacing/>
        <w:jc w:val="both"/>
        <w:rPr>
          <w:rFonts w:ascii="Arial" w:eastAsia="Arial" w:hAnsi="Arial" w:cs="Arial"/>
          <w:color w:val="000000"/>
          <w:kern w:val="2"/>
          <w:sz w:val="24"/>
          <w:szCs w:val="24"/>
          <w:lang w:eastAsia="en-GB"/>
          <w14:ligatures w14:val="standardContextual"/>
        </w:rPr>
      </w:pPr>
    </w:p>
    <w:p w14:paraId="567B8CFE"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NHS Wales Executive support Welsh Government in its oversight interfaces, highlighting areas of concern through its functional model and key principle of quality assurance providing leadership, direction and a supportive learning environment.</w:t>
      </w:r>
    </w:p>
    <w:p w14:paraId="5CDCD399"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1EAE80EE"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Welsh Government lead the oversight of NHS Wales organisations with support from the NHS Wales Executive as follows:</w:t>
      </w:r>
    </w:p>
    <w:p w14:paraId="2794F6F7"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18D326AB" w14:textId="77777777" w:rsidR="008038C0" w:rsidRPr="008038C0" w:rsidRDefault="008038C0" w:rsidP="008038C0">
      <w:pPr>
        <w:spacing w:after="5" w:line="249" w:lineRule="auto"/>
        <w:ind w:left="1440" w:right="39"/>
        <w:contextualSpacing/>
        <w:jc w:val="center"/>
        <w:rPr>
          <w:rFonts w:ascii="Arial" w:eastAsia="Arial" w:hAnsi="Arial" w:cs="Arial"/>
          <w:color w:val="000000"/>
          <w:kern w:val="2"/>
          <w:sz w:val="24"/>
          <w:szCs w:val="24"/>
          <w:lang w:eastAsia="en-GB"/>
          <w14:ligatures w14:val="standardContextual"/>
        </w:rPr>
      </w:pPr>
      <w:r w:rsidRPr="008038C0">
        <w:rPr>
          <w:rFonts w:ascii="Arial" w:eastAsia="Arial" w:hAnsi="Arial" w:cs="Arial"/>
          <w:noProof/>
          <w:color w:val="000000"/>
          <w:kern w:val="2"/>
          <w:sz w:val="24"/>
          <w:szCs w:val="24"/>
          <w:lang w:eastAsia="en-GB"/>
          <w14:ligatures w14:val="standardContextual"/>
        </w:rPr>
        <w:drawing>
          <wp:inline distT="0" distB="0" distL="0" distR="0" wp14:anchorId="6A18C5D1" wp14:editId="5369E467">
            <wp:extent cx="3238952" cy="4515480"/>
            <wp:effectExtent l="0" t="0" r="0" b="0"/>
            <wp:docPr id="970504577"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504577" name="Picture 1" descr="A diagram of a company&#10;&#10;AI-generated content may be incorrect."/>
                    <pic:cNvPicPr/>
                  </pic:nvPicPr>
                  <pic:blipFill>
                    <a:blip r:embed="rId17"/>
                    <a:stretch>
                      <a:fillRect/>
                    </a:stretch>
                  </pic:blipFill>
                  <pic:spPr>
                    <a:xfrm>
                      <a:off x="0" y="0"/>
                      <a:ext cx="3238952" cy="4515480"/>
                    </a:xfrm>
                    <a:prstGeom prst="rect">
                      <a:avLst/>
                    </a:prstGeom>
                  </pic:spPr>
                </pic:pic>
              </a:graphicData>
            </a:graphic>
          </wp:inline>
        </w:drawing>
      </w:r>
    </w:p>
    <w:p w14:paraId="777F25C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3D9B503"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Welsh Government Framework promotes a ‘no surprises’ approach and supports early identification of emerging issues and concerns, so that they can be addressed before they have a material impact or performance deteriorates further. NHS Organisations are expected to maintain relationships with the NHS Wales Executive and Welsh Government HSSG so that actual or prospective changes in performance are shared in a timely manner. Where risks are material to </w:t>
      </w:r>
      <w:r w:rsidRPr="008038C0">
        <w:rPr>
          <w:rFonts w:ascii="Arial" w:eastAsia="Arial" w:hAnsi="Arial" w:cs="Arial"/>
          <w:color w:val="000000"/>
          <w:kern w:val="2"/>
          <w:sz w:val="24"/>
          <w:szCs w:val="24"/>
          <w:lang w:eastAsia="en-GB"/>
          <w14:ligatures w14:val="standardContextual"/>
        </w:rPr>
        <w:lastRenderedPageBreak/>
        <w:t>the delivery of safe and sustainable services, these should be managed and escalated to Welsh Government.</w:t>
      </w:r>
    </w:p>
    <w:p w14:paraId="32020D08" w14:textId="77777777" w:rsidR="008038C0" w:rsidRPr="008038C0" w:rsidRDefault="008038C0" w:rsidP="008038C0">
      <w:pPr>
        <w:spacing w:after="5" w:line="249" w:lineRule="auto"/>
        <w:ind w:right="39"/>
        <w:jc w:val="both"/>
        <w:rPr>
          <w:rFonts w:ascii="Arial" w:eastAsia="Arial" w:hAnsi="Arial" w:cs="Arial"/>
          <w:color w:val="000000"/>
          <w:kern w:val="2"/>
          <w:sz w:val="24"/>
          <w:szCs w:val="24"/>
          <w:lang w:eastAsia="en-GB"/>
          <w14:ligatures w14:val="standardContextual"/>
        </w:rPr>
      </w:pPr>
    </w:p>
    <w:p w14:paraId="13BAB6B0" w14:textId="77777777" w:rsidR="008038C0" w:rsidRPr="008038C0" w:rsidRDefault="008038C0" w:rsidP="00906315">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right="39"/>
        <w:jc w:val="both"/>
        <w:outlineLvl w:val="1"/>
        <w:rPr>
          <w:rFonts w:ascii="Aptos Display" w:eastAsia="Times New Roman" w:hAnsi="Aptos Display" w:cs="Times New Roman"/>
          <w:kern w:val="2"/>
          <w:sz w:val="32"/>
          <w:szCs w:val="32"/>
          <w:lang w:eastAsia="en-GB"/>
          <w14:ligatures w14:val="standardContextual"/>
        </w:rPr>
      </w:pPr>
      <w:bookmarkStart w:id="11" w:name="_Toc192102171"/>
      <w:r w:rsidRPr="008038C0">
        <w:rPr>
          <w:rFonts w:ascii="Aptos Display" w:eastAsia="Times New Roman" w:hAnsi="Aptos Display" w:cs="Times New Roman"/>
          <w:kern w:val="2"/>
          <w:sz w:val="32"/>
          <w:szCs w:val="32"/>
          <w:lang w:eastAsia="en-GB"/>
          <w14:ligatures w14:val="standardContextual"/>
        </w:rPr>
        <w:t>Health Board Management and Monitoring</w:t>
      </w:r>
      <w:bookmarkEnd w:id="11"/>
    </w:p>
    <w:p w14:paraId="3144FBB7" w14:textId="6EE9626E" w:rsidR="00F766B3" w:rsidRPr="00F766B3" w:rsidRDefault="00F766B3" w:rsidP="00906315">
      <w:pPr>
        <w:numPr>
          <w:ilvl w:val="2"/>
          <w:numId w:val="4"/>
        </w:numPr>
        <w:spacing w:after="5" w:line="249" w:lineRule="auto"/>
        <w:ind w:right="39"/>
        <w:contextualSpacing/>
        <w:jc w:val="both"/>
        <w:rPr>
          <w:rFonts w:ascii="Arial" w:eastAsia="Arial" w:hAnsi="Arial" w:cs="Arial"/>
          <w:b/>
          <w:bCs/>
          <w:color w:val="000000"/>
          <w:kern w:val="2"/>
          <w:sz w:val="24"/>
          <w:szCs w:val="24"/>
          <w:lang w:eastAsia="en-GB"/>
          <w14:ligatures w14:val="standardContextual"/>
        </w:rPr>
      </w:pPr>
      <w:r w:rsidRPr="00F766B3">
        <w:rPr>
          <w:rFonts w:ascii="Arial" w:eastAsia="Arial" w:hAnsi="Arial" w:cs="Arial"/>
          <w:b/>
          <w:bCs/>
          <w:color w:val="000000"/>
          <w:kern w:val="2"/>
          <w:sz w:val="24"/>
          <w:szCs w:val="24"/>
          <w:lang w:eastAsia="en-GB"/>
          <w14:ligatures w14:val="standardContextual"/>
        </w:rPr>
        <w:t>Reporting and Monitoring</w:t>
      </w:r>
    </w:p>
    <w:p w14:paraId="66AFAED0" w14:textId="6953071E" w:rsidR="008038C0" w:rsidRPr="008038C0" w:rsidRDefault="008038C0" w:rsidP="00F766B3">
      <w:pPr>
        <w:spacing w:after="5" w:line="249" w:lineRule="auto"/>
        <w:ind w:left="360" w:right="39"/>
        <w:contextualSpacing/>
        <w:jc w:val="both"/>
        <w:rPr>
          <w:rFonts w:ascii="Arial" w:eastAsia="Arial" w:hAnsi="Arial" w:cs="Arial"/>
          <w:color w:val="000000"/>
          <w:kern w:val="2"/>
          <w:sz w:val="24"/>
          <w:szCs w:val="24"/>
          <w:lang w:eastAsia="en-GB"/>
          <w14:ligatures w14:val="standardContextual"/>
        </w:rPr>
      </w:pPr>
      <w:proofErr w:type="gramStart"/>
      <w:r w:rsidRPr="008038C0">
        <w:rPr>
          <w:rFonts w:ascii="Arial" w:eastAsia="Arial" w:hAnsi="Arial" w:cs="Arial"/>
          <w:color w:val="000000"/>
          <w:kern w:val="2"/>
          <w:sz w:val="24"/>
          <w:szCs w:val="24"/>
          <w:lang w:eastAsia="en-GB"/>
          <w14:ligatures w14:val="standardContextual"/>
        </w:rPr>
        <w:t>In order to</w:t>
      </w:r>
      <w:proofErr w:type="gramEnd"/>
      <w:r w:rsidRPr="008038C0">
        <w:rPr>
          <w:rFonts w:ascii="Arial" w:eastAsia="Arial" w:hAnsi="Arial" w:cs="Arial"/>
          <w:color w:val="000000"/>
          <w:kern w:val="2"/>
          <w:sz w:val="24"/>
          <w:szCs w:val="24"/>
          <w:lang w:eastAsia="en-GB"/>
          <w14:ligatures w14:val="standardContextual"/>
        </w:rPr>
        <w:t xml:space="preserve"> support the mechanisms </w:t>
      </w:r>
      <w:proofErr w:type="gramStart"/>
      <w:r w:rsidRPr="008038C0">
        <w:rPr>
          <w:rFonts w:ascii="Arial" w:eastAsia="Arial" w:hAnsi="Arial" w:cs="Arial"/>
          <w:color w:val="000000"/>
          <w:kern w:val="2"/>
          <w:sz w:val="24"/>
          <w:szCs w:val="24"/>
          <w:lang w:eastAsia="en-GB"/>
          <w14:ligatures w14:val="standardContextual"/>
        </w:rPr>
        <w:t>which</w:t>
      </w:r>
      <w:proofErr w:type="gramEnd"/>
      <w:r w:rsidRPr="008038C0">
        <w:rPr>
          <w:rFonts w:ascii="Arial" w:eastAsia="Arial" w:hAnsi="Arial" w:cs="Arial"/>
          <w:color w:val="000000"/>
          <w:kern w:val="2"/>
          <w:sz w:val="24"/>
          <w:szCs w:val="24"/>
          <w:lang w:eastAsia="en-GB"/>
          <w14:ligatures w14:val="standardContextual"/>
        </w:rPr>
        <w:t xml:space="preserve"> inform the Performance and Assurance Framework, the baseline of information reporting which takes place can be seen in the table below:</w:t>
      </w:r>
    </w:p>
    <w:p w14:paraId="7CD2579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tbl>
      <w:tblPr>
        <w:tblStyle w:val="GridTable4-Accent11"/>
        <w:tblW w:w="9351" w:type="dxa"/>
        <w:tblLook w:val="04A0" w:firstRow="1" w:lastRow="0" w:firstColumn="1" w:lastColumn="0" w:noHBand="0" w:noVBand="1"/>
      </w:tblPr>
      <w:tblGrid>
        <w:gridCol w:w="1908"/>
        <w:gridCol w:w="1763"/>
        <w:gridCol w:w="1574"/>
        <w:gridCol w:w="4106"/>
      </w:tblGrid>
      <w:tr w:rsidR="008038C0" w:rsidRPr="008038C0" w14:paraId="33697C97" w14:textId="77777777" w:rsidTr="00F766B3">
        <w:trPr>
          <w:cnfStyle w:val="100000000000" w:firstRow="1" w:lastRow="0" w:firstColumn="0" w:lastColumn="0" w:oddVBand="0" w:evenVBand="0" w:oddHBand="0" w:evenHBand="0" w:firstRowFirstColumn="0" w:firstRowLastColumn="0" w:lastRowFirstColumn="0" w:lastRowLastColumn="0"/>
          <w:trHeight w:val="193"/>
          <w:tblHeader/>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00B0F0"/>
            <w:hideMark/>
          </w:tcPr>
          <w:p w14:paraId="2C767F77"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Level</w:t>
            </w:r>
          </w:p>
        </w:tc>
        <w:tc>
          <w:tcPr>
            <w:tcW w:w="1757" w:type="dxa"/>
            <w:tcBorders>
              <w:top w:val="single" w:sz="4" w:space="0" w:color="auto"/>
              <w:left w:val="single" w:sz="4" w:space="0" w:color="auto"/>
              <w:bottom w:val="single" w:sz="4" w:space="0" w:color="auto"/>
              <w:right w:val="single" w:sz="4" w:space="0" w:color="auto"/>
            </w:tcBorders>
            <w:shd w:val="clear" w:color="auto" w:fill="00B0F0"/>
            <w:hideMark/>
          </w:tcPr>
          <w:p w14:paraId="5904C2C8"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Mechanisms</w:t>
            </w:r>
          </w:p>
        </w:tc>
        <w:tc>
          <w:tcPr>
            <w:tcW w:w="1574" w:type="dxa"/>
            <w:tcBorders>
              <w:top w:val="single" w:sz="4" w:space="0" w:color="auto"/>
              <w:left w:val="single" w:sz="4" w:space="0" w:color="auto"/>
              <w:bottom w:val="single" w:sz="4" w:space="0" w:color="auto"/>
              <w:right w:val="single" w:sz="4" w:space="0" w:color="auto"/>
            </w:tcBorders>
            <w:shd w:val="clear" w:color="auto" w:fill="00B0F0"/>
            <w:hideMark/>
          </w:tcPr>
          <w:p w14:paraId="26B16898"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Frequency</w:t>
            </w:r>
          </w:p>
        </w:tc>
        <w:tc>
          <w:tcPr>
            <w:tcW w:w="4111" w:type="dxa"/>
            <w:tcBorders>
              <w:top w:val="single" w:sz="4" w:space="0" w:color="auto"/>
              <w:left w:val="single" w:sz="4" w:space="0" w:color="auto"/>
              <w:bottom w:val="single" w:sz="4" w:space="0" w:color="auto"/>
              <w:right w:val="single" w:sz="4" w:space="0" w:color="auto"/>
            </w:tcBorders>
            <w:shd w:val="clear" w:color="auto" w:fill="00B0F0"/>
            <w:hideMark/>
          </w:tcPr>
          <w:p w14:paraId="7F06654F"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Coverage</w:t>
            </w:r>
          </w:p>
        </w:tc>
      </w:tr>
      <w:tr w:rsidR="008038C0" w:rsidRPr="008038C0" w14:paraId="3F04F669" w14:textId="77777777" w:rsidTr="008038C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45B0E1"/>
              <w:right w:val="single" w:sz="4" w:space="0" w:color="auto"/>
            </w:tcBorders>
            <w:shd w:val="clear" w:color="auto" w:fill="FFFFFF"/>
            <w:vAlign w:val="center"/>
          </w:tcPr>
          <w:p w14:paraId="70DD6E1E"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Welsh Government</w:t>
            </w:r>
          </w:p>
          <w:p w14:paraId="79D656C0" w14:textId="77777777" w:rsidR="008038C0" w:rsidRPr="008038C0" w:rsidRDefault="008038C0" w:rsidP="008038C0">
            <w:pPr>
              <w:spacing w:after="5" w:line="249" w:lineRule="auto"/>
              <w:ind w:left="10" w:right="39" w:hanging="10"/>
              <w:jc w:val="both"/>
              <w:rPr>
                <w:rFonts w:ascii="Arial" w:eastAsia="Arial" w:hAnsi="Arial" w:cs="Arial"/>
              </w:rPr>
            </w:pPr>
          </w:p>
          <w:p w14:paraId="2ECB0CA5"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(Escalation)</w:t>
            </w:r>
          </w:p>
          <w:p w14:paraId="3EB0EA63"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45B0E1"/>
              <w:right w:val="single" w:sz="4" w:space="0" w:color="auto"/>
            </w:tcBorders>
            <w:shd w:val="clear" w:color="auto" w:fill="FFFFFF"/>
          </w:tcPr>
          <w:p w14:paraId="241CA6A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 Escalation &amp; Oversight Meetings</w:t>
            </w:r>
          </w:p>
        </w:tc>
        <w:tc>
          <w:tcPr>
            <w:tcW w:w="1574" w:type="dxa"/>
            <w:tcBorders>
              <w:top w:val="single" w:sz="4" w:space="0" w:color="auto"/>
              <w:left w:val="single" w:sz="4" w:space="0" w:color="auto"/>
              <w:bottom w:val="single" w:sz="4" w:space="0" w:color="45B0E1"/>
              <w:right w:val="single" w:sz="4" w:space="0" w:color="auto"/>
            </w:tcBorders>
            <w:shd w:val="clear" w:color="auto" w:fill="FFFFFF"/>
          </w:tcPr>
          <w:p w14:paraId="7A31B0C6"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As required as part of escalation</w:t>
            </w:r>
          </w:p>
        </w:tc>
        <w:tc>
          <w:tcPr>
            <w:tcW w:w="4111" w:type="dxa"/>
            <w:tcBorders>
              <w:top w:val="single" w:sz="4" w:space="0" w:color="auto"/>
              <w:left w:val="single" w:sz="4" w:space="0" w:color="auto"/>
              <w:bottom w:val="single" w:sz="4" w:space="0" w:color="45B0E1"/>
              <w:right w:val="single" w:sz="4" w:space="0" w:color="auto"/>
            </w:tcBorders>
            <w:shd w:val="clear" w:color="auto" w:fill="FFFFFF"/>
          </w:tcPr>
          <w:p w14:paraId="5F579BE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Routine reporting as part of the level of escalation agreed in the tripartite meetings.</w:t>
            </w:r>
          </w:p>
        </w:tc>
      </w:tr>
      <w:tr w:rsidR="008038C0" w:rsidRPr="008038C0" w14:paraId="6C9BF47C" w14:textId="77777777" w:rsidTr="008038C0">
        <w:trPr>
          <w:trHeight w:val="39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shd w:val="clear" w:color="auto" w:fill="FFFFFF"/>
            <w:vAlign w:val="center"/>
          </w:tcPr>
          <w:p w14:paraId="3C6DFFE6"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Welsh Government</w:t>
            </w:r>
          </w:p>
          <w:p w14:paraId="62FEE7A7" w14:textId="77777777" w:rsidR="008038C0" w:rsidRPr="008038C0" w:rsidRDefault="008038C0" w:rsidP="008038C0">
            <w:pPr>
              <w:spacing w:after="5" w:line="249" w:lineRule="auto"/>
              <w:ind w:left="10" w:right="39" w:hanging="10"/>
              <w:jc w:val="both"/>
              <w:rPr>
                <w:rFonts w:ascii="Arial" w:eastAsia="Arial" w:hAnsi="Arial" w:cs="Arial"/>
              </w:rPr>
            </w:pPr>
          </w:p>
          <w:p w14:paraId="6809EE59" w14:textId="77777777" w:rsidR="008038C0" w:rsidRPr="008038C0" w:rsidRDefault="008038C0" w:rsidP="008038C0">
            <w:pPr>
              <w:spacing w:after="5" w:line="249" w:lineRule="auto"/>
              <w:ind w:left="10" w:right="39" w:hanging="10"/>
              <w:jc w:val="both"/>
              <w:rPr>
                <w:rFonts w:ascii="Arial" w:eastAsia="Arial" w:hAnsi="Arial" w:cs="Arial"/>
                <w:i/>
                <w:iCs/>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6009AFC3"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Joint Executive Team (JET)</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6EA8A71A" w14:textId="77777777" w:rsidR="008038C0" w:rsidRPr="008038C0" w:rsidRDefault="008038C0" w:rsidP="00906315">
            <w:pPr>
              <w:numPr>
                <w:ilvl w:val="0"/>
                <w:numId w:val="15"/>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571F736D"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Review of Organisational Performance and Delivery</w:t>
            </w:r>
          </w:p>
        </w:tc>
      </w:tr>
      <w:tr w:rsidR="008038C0" w:rsidRPr="008038C0" w14:paraId="08768F21" w14:textId="77777777" w:rsidTr="008038C0">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35FF3BB9" w14:textId="77777777" w:rsidR="008038C0" w:rsidRPr="008038C0" w:rsidRDefault="008038C0" w:rsidP="008038C0">
            <w:pPr>
              <w:spacing w:after="5" w:line="249" w:lineRule="auto"/>
              <w:ind w:left="10" w:right="39" w:hanging="10"/>
              <w:jc w:val="both"/>
              <w:rPr>
                <w:rFonts w:ascii="Arial" w:eastAsia="Arial" w:hAnsi="Arial" w:cs="Arial"/>
                <w:i/>
                <w:iCs/>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1BA2F9A8"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Integrated Quality Performance and Delivery (IQPD)</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5650668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6579B08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Quality and Safety, Performance Framework and thematic deep dives on ministerial priorities </w:t>
            </w:r>
          </w:p>
        </w:tc>
      </w:tr>
      <w:tr w:rsidR="008038C0" w:rsidRPr="008038C0" w14:paraId="01198713" w14:textId="77777777" w:rsidTr="008038C0">
        <w:trPr>
          <w:trHeight w:val="38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vAlign w:val="center"/>
          </w:tcPr>
          <w:p w14:paraId="475D952B"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Board</w:t>
            </w:r>
          </w:p>
          <w:p w14:paraId="6C306497" w14:textId="77777777" w:rsidR="008038C0" w:rsidRPr="008038C0" w:rsidRDefault="008038C0" w:rsidP="008038C0">
            <w:pPr>
              <w:spacing w:after="5" w:line="249" w:lineRule="auto"/>
              <w:ind w:left="10" w:right="39" w:hanging="10"/>
              <w:jc w:val="both"/>
              <w:rPr>
                <w:rFonts w:ascii="Arial" w:eastAsia="Arial" w:hAnsi="Arial" w:cs="Arial"/>
              </w:rPr>
            </w:pPr>
          </w:p>
          <w:p w14:paraId="178FEA1F"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hideMark/>
          </w:tcPr>
          <w:p w14:paraId="07156515"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Board</w:t>
            </w:r>
          </w:p>
        </w:tc>
        <w:tc>
          <w:tcPr>
            <w:tcW w:w="1574" w:type="dxa"/>
            <w:tcBorders>
              <w:top w:val="single" w:sz="4" w:space="0" w:color="auto"/>
              <w:left w:val="single" w:sz="4" w:space="0" w:color="auto"/>
              <w:bottom w:val="single" w:sz="4" w:space="0" w:color="auto"/>
              <w:right w:val="single" w:sz="4" w:space="0" w:color="auto"/>
            </w:tcBorders>
            <w:hideMark/>
          </w:tcPr>
          <w:p w14:paraId="5AD3847C"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hideMark/>
          </w:tcPr>
          <w:p w14:paraId="7F8E692D"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 Outcomes Report against the Plan</w:t>
            </w:r>
          </w:p>
          <w:p w14:paraId="1565E547"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Integrated performance report</w:t>
            </w:r>
          </w:p>
        </w:tc>
      </w:tr>
      <w:tr w:rsidR="008038C0" w:rsidRPr="008038C0" w14:paraId="1532538A" w14:textId="77777777" w:rsidTr="008038C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4B5F92CF"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2C8FDDCD"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 and Performance Committee (F&amp;P)</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263CD52B"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Monthly </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06CAA85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Framework</w:t>
            </w:r>
          </w:p>
          <w:p w14:paraId="27A8E3A7"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Finance Report </w:t>
            </w:r>
          </w:p>
        </w:tc>
      </w:tr>
      <w:tr w:rsidR="008038C0" w:rsidRPr="008038C0" w14:paraId="746A9650" w14:textId="77777777" w:rsidTr="008038C0">
        <w:trPr>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46BB8EC1"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4604FBE"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bCs/>
              </w:rPr>
            </w:pPr>
            <w:r w:rsidRPr="008038C0">
              <w:rPr>
                <w:rFonts w:ascii="Arial" w:eastAsia="Arial" w:hAnsi="Arial" w:cs="Arial"/>
                <w:bCs/>
                <w:color w:val="000000"/>
              </w:rPr>
              <w:t>Quality and Safety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1DDFE665"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196774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Quality and safety domains</w:t>
            </w:r>
          </w:p>
        </w:tc>
      </w:tr>
      <w:tr w:rsidR="008038C0" w:rsidRPr="008038C0" w14:paraId="1CE827D5" w14:textId="77777777" w:rsidTr="008038C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38156BC1"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8D3AC26"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Audit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5B7FE9E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553CE9F4"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Audit Updates</w:t>
            </w:r>
          </w:p>
        </w:tc>
      </w:tr>
      <w:tr w:rsidR="008038C0" w:rsidRPr="008038C0" w14:paraId="35FD8E78" w14:textId="77777777" w:rsidTr="008038C0">
        <w:trPr>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114CE954"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4E9FF1EA"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Workforce and OD Committee</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91072E6"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714DA0A"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Key Workforce indicators</w:t>
            </w:r>
          </w:p>
        </w:tc>
      </w:tr>
      <w:tr w:rsidR="008038C0" w:rsidRPr="008038C0" w14:paraId="60BB6448" w14:textId="77777777" w:rsidTr="008038C0">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5B4F6D74"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1126EF8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Digital Research Innovation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1DBF051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432823E"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Digital innovation within the Health Board </w:t>
            </w:r>
          </w:p>
        </w:tc>
      </w:tr>
      <w:tr w:rsidR="008038C0" w:rsidRPr="008038C0" w14:paraId="1BE342B7" w14:textId="77777777" w:rsidTr="008038C0">
        <w:trPr>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1002FD3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5DB9FA41"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Population Health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42C27B6F"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A0639C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Population health priorities and activity</w:t>
            </w:r>
          </w:p>
        </w:tc>
      </w:tr>
      <w:tr w:rsidR="008038C0" w:rsidRPr="008038C0" w14:paraId="6D662781" w14:textId="77777777" w:rsidTr="008038C0">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78831B87"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58C3FAF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color w:val="000000"/>
              </w:rPr>
              <w:t>Mental Health Legislation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717F7F03"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3389984"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Mental Health legislation</w:t>
            </w:r>
          </w:p>
        </w:tc>
      </w:tr>
      <w:tr w:rsidR="008038C0" w:rsidRPr="008038C0" w14:paraId="56C18ABA" w14:textId="77777777" w:rsidTr="008038C0">
        <w:trPr>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030675C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29E20FB7"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Remuneration and Terms of Service Committee</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081BBF1"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6C1402EF"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Remuneration and Terms of Service</w:t>
            </w:r>
          </w:p>
        </w:tc>
      </w:tr>
      <w:tr w:rsidR="008038C0" w:rsidRPr="008038C0" w14:paraId="69BFE8DF" w14:textId="77777777" w:rsidTr="00E2195E">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9F3DDCE"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 xml:space="preserve">Executive </w:t>
            </w:r>
          </w:p>
          <w:p w14:paraId="7B9118AD" w14:textId="77777777" w:rsidR="008038C0" w:rsidRPr="008038C0" w:rsidRDefault="008038C0" w:rsidP="008038C0">
            <w:pPr>
              <w:spacing w:after="5" w:line="249" w:lineRule="auto"/>
              <w:ind w:left="10" w:right="39" w:hanging="10"/>
              <w:jc w:val="both"/>
              <w:rPr>
                <w:rFonts w:ascii="Arial" w:eastAsia="Arial" w:hAnsi="Arial" w:cs="Arial"/>
              </w:rPr>
            </w:pPr>
          </w:p>
          <w:p w14:paraId="086C93D2"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486F933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Executive</w:t>
            </w:r>
          </w:p>
          <w:p w14:paraId="7B6F7A19"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Team</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7EABF81B"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Weekly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265A1AB9"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Focus on performance delivery by exception</w:t>
            </w:r>
          </w:p>
        </w:tc>
      </w:tr>
      <w:tr w:rsidR="008038C0" w:rsidRPr="008038C0" w14:paraId="6F3DA496" w14:textId="77777777" w:rsidTr="008038C0">
        <w:trPr>
          <w:trHeight w:val="33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auto"/>
              <w:left w:val="single" w:sz="4" w:space="0" w:color="auto"/>
              <w:bottom w:val="single" w:sz="4" w:space="0" w:color="45B0E1"/>
              <w:right w:val="single" w:sz="4" w:space="0" w:color="auto"/>
            </w:tcBorders>
            <w:shd w:val="clear" w:color="auto" w:fill="auto"/>
            <w:vAlign w:val="center"/>
          </w:tcPr>
          <w:p w14:paraId="02559FA9"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45B0E1"/>
              <w:right w:val="single" w:sz="4" w:space="0" w:color="auto"/>
            </w:tcBorders>
            <w:shd w:val="clear" w:color="auto" w:fill="auto"/>
          </w:tcPr>
          <w:p w14:paraId="29DAD868"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Management Board</w:t>
            </w:r>
          </w:p>
        </w:tc>
        <w:tc>
          <w:tcPr>
            <w:tcW w:w="1574" w:type="dxa"/>
            <w:tcBorders>
              <w:top w:val="single" w:sz="4" w:space="0" w:color="auto"/>
              <w:left w:val="single" w:sz="4" w:space="0" w:color="auto"/>
              <w:bottom w:val="single" w:sz="4" w:space="0" w:color="45B0E1"/>
              <w:right w:val="single" w:sz="4" w:space="0" w:color="auto"/>
            </w:tcBorders>
            <w:shd w:val="clear" w:color="auto" w:fill="auto"/>
          </w:tcPr>
          <w:p w14:paraId="4BACE899"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45B0E1"/>
              <w:right w:val="single" w:sz="4" w:space="0" w:color="auto"/>
            </w:tcBorders>
            <w:shd w:val="clear" w:color="auto" w:fill="auto"/>
          </w:tcPr>
          <w:p w14:paraId="436405C1"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Review key Operational priorities </w:t>
            </w:r>
          </w:p>
        </w:tc>
      </w:tr>
      <w:tr w:rsidR="008038C0" w:rsidRPr="008038C0" w14:paraId="01734CD1" w14:textId="77777777" w:rsidTr="00E2195E">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right w:val="single" w:sz="4" w:space="0" w:color="auto"/>
            </w:tcBorders>
            <w:shd w:val="clear" w:color="auto" w:fill="auto"/>
            <w:vAlign w:val="center"/>
          </w:tcPr>
          <w:p w14:paraId="2AE008C7" w14:textId="77777777" w:rsidR="008038C0" w:rsidRPr="008038C0" w:rsidRDefault="008038C0" w:rsidP="008038C0">
            <w:pPr>
              <w:spacing w:after="5" w:line="249" w:lineRule="auto"/>
              <w:ind w:left="10" w:right="39" w:hanging="10"/>
              <w:jc w:val="both"/>
              <w:rPr>
                <w:rFonts w:ascii="Arial" w:eastAsia="Arial" w:hAnsi="Arial" w:cs="Arial"/>
              </w:rPr>
            </w:pPr>
          </w:p>
          <w:p w14:paraId="6FBD7E8D"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Service Group</w:t>
            </w:r>
          </w:p>
          <w:p w14:paraId="53ACD345" w14:textId="77777777" w:rsidR="008038C0" w:rsidRPr="008038C0" w:rsidRDefault="008038C0" w:rsidP="008038C0">
            <w:pPr>
              <w:spacing w:after="5" w:line="249" w:lineRule="auto"/>
              <w:ind w:left="10" w:right="39" w:hanging="10"/>
              <w:jc w:val="both"/>
              <w:rPr>
                <w:rFonts w:ascii="Arial" w:eastAsia="Arial" w:hAnsi="Arial" w:cs="Arial"/>
              </w:rPr>
            </w:pPr>
          </w:p>
          <w:p w14:paraId="2831D536"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1ACD359D"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 Performance Review Meetings (detail below)</w:t>
            </w:r>
          </w:p>
          <w:p w14:paraId="4D8E75F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D506BD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4145A1D2"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275DCE3B"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54BD7836"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Delivery</w:t>
            </w:r>
          </w:p>
          <w:p w14:paraId="03B9941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Workforce </w:t>
            </w:r>
          </w:p>
        </w:tc>
      </w:tr>
      <w:tr w:rsidR="008038C0" w:rsidRPr="008038C0" w14:paraId="1C07239F" w14:textId="77777777" w:rsidTr="00E2195E">
        <w:trPr>
          <w:trHeight w:val="657"/>
        </w:trPr>
        <w:tc>
          <w:tcPr>
            <w:cnfStyle w:val="001000000000" w:firstRow="0" w:lastRow="0" w:firstColumn="1" w:lastColumn="0" w:oddVBand="0" w:evenVBand="0" w:oddHBand="0" w:evenHBand="0" w:firstRowFirstColumn="0" w:firstRowLastColumn="0" w:lastRowFirstColumn="0" w:lastRowLastColumn="0"/>
            <w:tcW w:w="1909" w:type="dxa"/>
            <w:vMerge/>
            <w:tcBorders>
              <w:left w:val="single" w:sz="4" w:space="0" w:color="auto"/>
              <w:bottom w:val="single" w:sz="4" w:space="0" w:color="auto"/>
              <w:right w:val="single" w:sz="4" w:space="0" w:color="auto"/>
            </w:tcBorders>
            <w:shd w:val="clear" w:color="auto" w:fill="auto"/>
            <w:vAlign w:val="center"/>
          </w:tcPr>
          <w:p w14:paraId="3F569736"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77F3CFAD" w14:textId="3AF44F88"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Quarterly </w:t>
            </w:r>
            <w:r w:rsidR="00F766B3">
              <w:rPr>
                <w:rFonts w:ascii="Arial" w:eastAsia="Arial" w:hAnsi="Arial" w:cs="Arial"/>
              </w:rPr>
              <w:t xml:space="preserve">Cross System </w:t>
            </w:r>
            <w:r w:rsidRPr="008038C0">
              <w:rPr>
                <w:rFonts w:ascii="Arial" w:eastAsia="Arial" w:hAnsi="Arial" w:cs="Arial"/>
              </w:rPr>
              <w:t>Performance Review Meetings (detail below)</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5F731C14"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5E090B6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 of the strategic priorities outlined in the Health Board plan</w:t>
            </w:r>
          </w:p>
        </w:tc>
      </w:tr>
      <w:tr w:rsidR="008038C0" w:rsidRPr="008038C0" w14:paraId="6D4D934B" w14:textId="77777777" w:rsidTr="00E2195E">
        <w:trPr>
          <w:cnfStyle w:val="000000100000" w:firstRow="0" w:lastRow="0" w:firstColumn="0" w:lastColumn="0" w:oddVBand="0" w:evenVBand="0" w:oddHBand="1" w:evenHBand="0" w:firstRowFirstColumn="0" w:firstRowLastColumn="0" w:lastRowFirstColumn="0" w:lastRowLastColumn="0"/>
          <w:trHeight w:val="988"/>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EE3CE3"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Corporate Teams</w:t>
            </w:r>
          </w:p>
          <w:p w14:paraId="46A2BE29"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05D772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Corporate Assurance meetings</w:t>
            </w:r>
          </w:p>
          <w:p w14:paraId="3CB0850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(detail below)</w:t>
            </w:r>
          </w:p>
          <w:p w14:paraId="5AEB6AE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4DAE9333"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D51E72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0A1E15B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3F33F70E"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Delivery</w:t>
            </w:r>
          </w:p>
          <w:p w14:paraId="4799AB4D"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Workforce</w:t>
            </w:r>
          </w:p>
        </w:tc>
      </w:tr>
      <w:tr w:rsidR="008038C0" w:rsidRPr="008038C0" w14:paraId="495FADBE" w14:textId="77777777" w:rsidTr="00E2195E">
        <w:trPr>
          <w:trHeight w:val="790"/>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auto"/>
            <w:vAlign w:val="center"/>
          </w:tcPr>
          <w:p w14:paraId="54189AC8"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Directorate/ Team</w:t>
            </w:r>
          </w:p>
          <w:p w14:paraId="4EF6D248" w14:textId="77777777" w:rsidR="008038C0" w:rsidRPr="008038C0" w:rsidRDefault="008038C0" w:rsidP="008038C0">
            <w:pPr>
              <w:spacing w:after="5" w:line="249" w:lineRule="auto"/>
              <w:ind w:left="10" w:right="39" w:hanging="10"/>
              <w:jc w:val="both"/>
              <w:rPr>
                <w:rFonts w:ascii="Arial" w:eastAsia="Arial" w:hAnsi="Arial" w:cs="Arial"/>
              </w:rPr>
            </w:pPr>
          </w:p>
          <w:p w14:paraId="6DEDF603"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5D03B378"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Internal governance tailored to directorate/ team </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7208EF76"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BD77F25"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7535A340"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25C4D54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w:t>
            </w:r>
          </w:p>
          <w:p w14:paraId="0B369E32"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Workforce</w:t>
            </w:r>
          </w:p>
        </w:tc>
      </w:tr>
      <w:tr w:rsidR="008038C0" w:rsidRPr="008038C0" w14:paraId="65363844" w14:textId="77777777" w:rsidTr="008038C0">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shd w:val="clear" w:color="auto" w:fill="FFFFFF"/>
            <w:vAlign w:val="center"/>
          </w:tcPr>
          <w:p w14:paraId="76993A19"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Individual</w:t>
            </w:r>
          </w:p>
          <w:p w14:paraId="6F56B662" w14:textId="77777777" w:rsidR="008038C0" w:rsidRPr="008038C0" w:rsidRDefault="008038C0" w:rsidP="008038C0">
            <w:pPr>
              <w:spacing w:after="5" w:line="249" w:lineRule="auto"/>
              <w:ind w:left="10" w:right="39" w:hanging="10"/>
              <w:jc w:val="both"/>
              <w:rPr>
                <w:rFonts w:ascii="Arial" w:eastAsia="Arial" w:hAnsi="Arial" w:cs="Arial"/>
              </w:rPr>
            </w:pPr>
          </w:p>
          <w:p w14:paraId="6C9FBD9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473A458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PADR</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2189C12E"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Annually </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3CC4CE96"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r w:rsidR="008038C0" w:rsidRPr="008038C0" w14:paraId="3AF0982F" w14:textId="77777777" w:rsidTr="008038C0">
        <w:trPr>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6C19787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28307A47"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One to Ones</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66CFBD0C"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4A946B99"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r w:rsidR="008038C0" w:rsidRPr="008038C0" w14:paraId="75DFAEC3" w14:textId="77777777" w:rsidTr="008038C0">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3B0B277B"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35F65C7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Appraisals and validation</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4745552F"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Annual </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49E1C8C3"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bl>
    <w:p w14:paraId="21406B7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F66D0F3" w14:textId="77777777" w:rsid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EB6710E"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99146AB"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8F15BCB"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FAF2DB1"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73C2CAE"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1C025CF"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D02EF28"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2BABC8B" w14:textId="77777777" w:rsidR="00700E1A" w:rsidRPr="008038C0" w:rsidRDefault="00700E1A"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666AE0A1" w14:textId="77777777" w:rsidR="008038C0" w:rsidRPr="00F766B3" w:rsidRDefault="008038C0" w:rsidP="00F766B3">
      <w:pPr>
        <w:keepNext/>
        <w:keepLines/>
        <w:numPr>
          <w:ilvl w:val="2"/>
          <w:numId w:val="4"/>
        </w:numPr>
        <w:spacing w:after="0" w:line="240" w:lineRule="auto"/>
        <w:ind w:right="40"/>
        <w:jc w:val="both"/>
        <w:outlineLvl w:val="2"/>
        <w:rPr>
          <w:rFonts w:ascii="Arial" w:eastAsia="Arial" w:hAnsi="Arial" w:cs="Arial"/>
          <w:b/>
          <w:bCs/>
          <w:color w:val="000000"/>
          <w:kern w:val="2"/>
          <w:sz w:val="24"/>
          <w:szCs w:val="24"/>
          <w:lang w:eastAsia="en-GB"/>
          <w14:ligatures w14:val="standardContextual"/>
        </w:rPr>
      </w:pPr>
      <w:bookmarkStart w:id="12" w:name="_Toc192102172"/>
      <w:r w:rsidRPr="00F766B3">
        <w:rPr>
          <w:rFonts w:ascii="Arial" w:eastAsia="Arial" w:hAnsi="Arial" w:cs="Arial"/>
          <w:b/>
          <w:bCs/>
          <w:color w:val="000000"/>
          <w:kern w:val="2"/>
          <w:sz w:val="24"/>
          <w:szCs w:val="24"/>
          <w:lang w:eastAsia="en-GB"/>
          <w14:ligatures w14:val="standardContextual"/>
        </w:rPr>
        <w:t>Board Scrutiny</w:t>
      </w:r>
      <w:bookmarkEnd w:id="12"/>
    </w:p>
    <w:p w14:paraId="66A0522B" w14:textId="77777777" w:rsidR="008038C0" w:rsidRPr="00F766B3" w:rsidRDefault="008038C0" w:rsidP="00F766B3">
      <w:pPr>
        <w:spacing w:after="0" w:line="240" w:lineRule="auto"/>
        <w:ind w:left="360" w:right="4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Appropriate updates against the delivery of key performance targets will be given to the Board through the Governance structures outlined previously.</w:t>
      </w:r>
    </w:p>
    <w:p w14:paraId="2F7D220D"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6E900BCF"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Detailed performance updates and progress against the strategic delivery of the plan will be provided on a Bi-monthly basis. </w:t>
      </w:r>
    </w:p>
    <w:p w14:paraId="62C56FFD" w14:textId="77777777" w:rsidR="00F766B3" w:rsidRPr="00F766B3" w:rsidRDefault="00F766B3"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7220228" w14:textId="77777777" w:rsidR="008038C0" w:rsidRPr="00F766B3" w:rsidRDefault="008038C0" w:rsidP="00F766B3">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3" w:name="_Toc192102173"/>
      <w:r w:rsidRPr="00F766B3">
        <w:rPr>
          <w:rFonts w:ascii="Arial" w:eastAsia="Times New Roman" w:hAnsi="Arial" w:cs="Times New Roman"/>
          <w:b/>
          <w:bCs/>
          <w:kern w:val="2"/>
          <w:sz w:val="24"/>
          <w:szCs w:val="24"/>
          <w:lang w:eastAsia="en-GB"/>
          <w14:ligatures w14:val="standardContextual"/>
        </w:rPr>
        <w:t>Monthly Service Group Oversight and Accountability</w:t>
      </w:r>
      <w:bookmarkEnd w:id="13"/>
    </w:p>
    <w:p w14:paraId="0C6583E6" w14:textId="080A35F8" w:rsidR="008038C0"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Monthly Service Group </w:t>
      </w:r>
      <w:proofErr w:type="gramStart"/>
      <w:r w:rsidRPr="00F766B3">
        <w:rPr>
          <w:rFonts w:ascii="Arial" w:eastAsia="Arial" w:hAnsi="Arial" w:cs="Arial"/>
          <w:color w:val="000000"/>
          <w:kern w:val="2"/>
          <w:sz w:val="24"/>
          <w:szCs w:val="24"/>
          <w:lang w:eastAsia="en-GB"/>
          <w14:ligatures w14:val="standardContextual"/>
        </w:rPr>
        <w:t>level</w:t>
      </w:r>
      <w:proofErr w:type="gramEnd"/>
      <w:r w:rsidRPr="00F766B3">
        <w:rPr>
          <w:rFonts w:ascii="Arial" w:eastAsia="Arial" w:hAnsi="Arial" w:cs="Arial"/>
          <w:color w:val="000000"/>
          <w:kern w:val="2"/>
          <w:sz w:val="24"/>
          <w:szCs w:val="24"/>
          <w:lang w:eastAsia="en-GB"/>
          <w14:ligatures w14:val="standardContextual"/>
        </w:rPr>
        <w:t xml:space="preserve"> Performance reviews will take place, where the following principles of operation will apply</w:t>
      </w:r>
      <w:r w:rsidR="00CF5271">
        <w:rPr>
          <w:rFonts w:ascii="Arial" w:eastAsia="Arial" w:hAnsi="Arial" w:cs="Arial"/>
          <w:color w:val="000000"/>
          <w:kern w:val="2"/>
          <w:sz w:val="24"/>
          <w:szCs w:val="24"/>
          <w:lang w:eastAsia="en-GB"/>
          <w14:ligatures w14:val="standardContextual"/>
        </w:rPr>
        <w:t>: -</w:t>
      </w:r>
    </w:p>
    <w:p w14:paraId="48A56807" w14:textId="77777777" w:rsidR="00CF5271" w:rsidRPr="00F766B3"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D81CD6C"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meetings will run for 90 minutes</w:t>
      </w:r>
    </w:p>
    <w:p w14:paraId="67B26AEB"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Chaired by the Chief Operating Officer</w:t>
      </w:r>
    </w:p>
    <w:p w14:paraId="42BCAC89"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deputy Chair will be the Director of Finance and Performance</w:t>
      </w:r>
    </w:p>
    <w:p w14:paraId="5B33E493"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Service Group Triumvirate will be required to attend, along with the Finance Business Partner, Workforce Business Partner and any required divisional managers</w:t>
      </w:r>
    </w:p>
    <w:p w14:paraId="70D4CF50"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Other members may be requested to attend based on the agenda</w:t>
      </w:r>
    </w:p>
    <w:p w14:paraId="2F223031" w14:textId="77777777" w:rsidR="008038C0" w:rsidRPr="00F766B3" w:rsidRDefault="008038C0"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4D9F92A7"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 monthly performance meetings will focus on operational delivery and delivery against national performance measures. A subset of key performance and financial metrics will be reviewed and discussed, with appropriate actions developed as a result. </w:t>
      </w:r>
    </w:p>
    <w:p w14:paraId="7DC9FC1D"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48D9D082" w14:textId="77777777" w:rsidR="008038C0" w:rsidRPr="00F766B3" w:rsidRDefault="008038C0" w:rsidP="00F766B3">
      <w:pPr>
        <w:spacing w:after="0" w:line="240" w:lineRule="auto"/>
        <w:ind w:left="360" w:right="4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There is a clear expectation that the reviews will build on historical reporting to look ahead on a rolling quarterly basis and define the critical actions to ensure performance is delivered and where relevant recovered from any position of variance. </w:t>
      </w:r>
    </w:p>
    <w:p w14:paraId="6720DB53" w14:textId="77777777" w:rsidR="008038C0" w:rsidRPr="00F766B3" w:rsidRDefault="008038C0"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728ADFA8" w14:textId="77777777" w:rsidR="008038C0"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 review will consider the content of the Divisions’ Performance report/ performance dashboard and will be supported by agreed action notes for each session. </w:t>
      </w:r>
    </w:p>
    <w:p w14:paraId="430E70B4" w14:textId="77777777" w:rsidR="00CF5271" w:rsidRPr="00F766B3"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54B32E6F" w14:textId="3B96E34F" w:rsidR="008038C0" w:rsidRPr="00CF5271" w:rsidRDefault="008038C0" w:rsidP="00F766B3">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4" w:name="_Toc192102174"/>
      <w:r w:rsidRPr="00CF5271">
        <w:rPr>
          <w:rFonts w:ascii="Arial" w:eastAsia="Times New Roman" w:hAnsi="Arial" w:cs="Times New Roman"/>
          <w:b/>
          <w:bCs/>
          <w:kern w:val="2"/>
          <w:sz w:val="24"/>
          <w:szCs w:val="24"/>
          <w:lang w:eastAsia="en-GB"/>
          <w14:ligatures w14:val="standardContextual"/>
        </w:rPr>
        <w:t xml:space="preserve">Quarterly </w:t>
      </w:r>
      <w:r w:rsidR="00CF5271">
        <w:rPr>
          <w:rFonts w:ascii="Arial" w:eastAsia="Times New Roman" w:hAnsi="Arial" w:cs="Times New Roman"/>
          <w:b/>
          <w:bCs/>
          <w:kern w:val="2"/>
          <w:sz w:val="24"/>
          <w:szCs w:val="24"/>
          <w:lang w:eastAsia="en-GB"/>
          <w14:ligatures w14:val="standardContextual"/>
        </w:rPr>
        <w:t>Cross System Performance Reviews</w:t>
      </w:r>
      <w:bookmarkEnd w:id="14"/>
    </w:p>
    <w:p w14:paraId="52BD68A4" w14:textId="77777777" w:rsidR="00CF5271"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quarterly performance review meetings will take place four times a year and will cover a broader agenda involving</w:t>
      </w:r>
      <w:r w:rsidRPr="008038C0">
        <w:rPr>
          <w:rFonts w:ascii="Arial" w:eastAsia="Arial" w:hAnsi="Arial" w:cs="Arial"/>
          <w:color w:val="000000"/>
          <w:kern w:val="2"/>
          <w:sz w:val="24"/>
          <w:szCs w:val="24"/>
          <w:lang w:eastAsia="en-GB"/>
          <w14:ligatures w14:val="standardContextual"/>
        </w:rPr>
        <w:t xml:space="preserve"> the whole </w:t>
      </w:r>
      <w:r w:rsidRPr="00CF5271">
        <w:rPr>
          <w:rFonts w:ascii="Arial" w:eastAsia="Arial" w:hAnsi="Arial" w:cs="Arial"/>
          <w:color w:val="000000"/>
          <w:kern w:val="2"/>
          <w:sz w:val="24"/>
          <w:szCs w:val="24"/>
          <w:lang w:eastAsia="en-GB"/>
          <w14:ligatures w14:val="standardContextual"/>
        </w:rPr>
        <w:t>Executive team. The meeting will be chaired by the Chief Executive and will seek to rev</w:t>
      </w:r>
      <w:r w:rsidRPr="008038C0">
        <w:rPr>
          <w:rFonts w:ascii="Arial" w:eastAsia="Arial" w:hAnsi="Arial" w:cs="Arial"/>
          <w:color w:val="000000"/>
          <w:kern w:val="2"/>
          <w:sz w:val="24"/>
          <w:szCs w:val="24"/>
          <w:lang w:eastAsia="en-GB"/>
          <w14:ligatures w14:val="standardContextual"/>
        </w:rPr>
        <w:t>iew the delivery of the strategic objectives outlined in the Annual Plan</w:t>
      </w:r>
      <w:r w:rsidR="00CF5271">
        <w:rPr>
          <w:rFonts w:ascii="Arial" w:eastAsia="Arial" w:hAnsi="Arial" w:cs="Arial"/>
          <w:color w:val="000000"/>
          <w:kern w:val="2"/>
          <w:sz w:val="24"/>
          <w:szCs w:val="24"/>
          <w:lang w:eastAsia="en-GB"/>
          <w14:ligatures w14:val="standardContextual"/>
        </w:rPr>
        <w:t xml:space="preserve">. </w:t>
      </w:r>
    </w:p>
    <w:p w14:paraId="6E41CEEC"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734EAA7A" w14:textId="3B8660B6" w:rsidR="008038C0"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These meetings will also ensure that performance delivery which is predicated on cross system working rather than the </w:t>
      </w:r>
      <w:proofErr w:type="gramStart"/>
      <w:r>
        <w:rPr>
          <w:rFonts w:ascii="Arial" w:eastAsia="Arial" w:hAnsi="Arial" w:cs="Arial"/>
          <w:color w:val="000000"/>
          <w:kern w:val="2"/>
          <w:sz w:val="24"/>
          <w:szCs w:val="24"/>
          <w:lang w:eastAsia="en-GB"/>
          <w14:ligatures w14:val="standardContextual"/>
        </w:rPr>
        <w:t>accountabilities</w:t>
      </w:r>
      <w:proofErr w:type="gramEnd"/>
      <w:r>
        <w:rPr>
          <w:rFonts w:ascii="Arial" w:eastAsia="Arial" w:hAnsi="Arial" w:cs="Arial"/>
          <w:color w:val="000000"/>
          <w:kern w:val="2"/>
          <w:sz w:val="24"/>
          <w:szCs w:val="24"/>
          <w:lang w:eastAsia="en-GB"/>
          <w14:ligatures w14:val="standardContextual"/>
        </w:rPr>
        <w:t xml:space="preserve"> within each delegated area is clearly set out and joint objectives/actions agreed as required.</w:t>
      </w:r>
    </w:p>
    <w:p w14:paraId="7C1F89EF"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F6F5404"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056C189C" w14:textId="77777777" w:rsidR="00CF5271" w:rsidRPr="008038C0"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BEEF1F3"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08C4B2D9"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meetings will be two hours long in total. Where necessary, deep dives into key areas of challenged quality, performance and finance will be requested in advance and considered within the meeting agenda. This meeting will also consider </w:t>
      </w:r>
      <w:r w:rsidRPr="008038C0">
        <w:rPr>
          <w:rFonts w:ascii="Arial" w:eastAsia="Arial" w:hAnsi="Arial" w:cs="Arial"/>
          <w:color w:val="000000"/>
          <w:kern w:val="2"/>
          <w:sz w:val="24"/>
          <w:szCs w:val="24"/>
          <w:lang w:eastAsia="en-GB"/>
          <w14:ligatures w14:val="standardContextual"/>
        </w:rPr>
        <w:lastRenderedPageBreak/>
        <w:t xml:space="preserve">Divisional progress against its specific actions set out in the Health Board plan and will be subject to the requirement for an additional return (slide deck), reflecting this, on a quarterly basis. </w:t>
      </w:r>
    </w:p>
    <w:p w14:paraId="7D0DF1D1"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1B02C79A"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review will consider the key performance indicators (working towards a standard performance dashboard by Division) and will be supported by agreed action notes and a formal letter from the Chief Executive.</w:t>
      </w:r>
    </w:p>
    <w:p w14:paraId="54B02F58"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061518FE"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The progress reported against the annual plan will be summarised into an update paper, which will service as the quarterly update against the plan which will be submitted to Board and Welsh Government.</w:t>
      </w:r>
    </w:p>
    <w:p w14:paraId="726C6977" w14:textId="77777777" w:rsidR="008038C0" w:rsidRPr="00CF5271" w:rsidRDefault="008038C0" w:rsidP="00CF5271">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4416E5FA" w14:textId="77777777" w:rsidR="008038C0" w:rsidRPr="00CF5271" w:rsidRDefault="008038C0" w:rsidP="00CF5271">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5" w:name="_Toc192102175"/>
      <w:r w:rsidRPr="00CF5271">
        <w:rPr>
          <w:rFonts w:ascii="Arial" w:eastAsia="Times New Roman" w:hAnsi="Arial" w:cs="Times New Roman"/>
          <w:b/>
          <w:bCs/>
          <w:kern w:val="2"/>
          <w:sz w:val="24"/>
          <w:szCs w:val="24"/>
          <w:lang w:eastAsia="en-GB"/>
          <w14:ligatures w14:val="standardContextual"/>
        </w:rPr>
        <w:t>Corporate Accountability &amp; Assurance</w:t>
      </w:r>
      <w:bookmarkEnd w:id="15"/>
    </w:p>
    <w:p w14:paraId="3D818974"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Each Corporate directorate will partake in a quarterly performance review meeting, which will be chaired by the Director of Finance and Performance. </w:t>
      </w:r>
    </w:p>
    <w:p w14:paraId="2D82F49E"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13EF2432" w14:textId="77777777" w:rsidR="008038C0"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The meetings will focus on key objective delivery and the financial performance, all of which will be supported by agreed action notes. </w:t>
      </w:r>
    </w:p>
    <w:p w14:paraId="4044FF3C" w14:textId="77777777" w:rsidR="00CF5271"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5653DD8F" w14:textId="768DE5F7" w:rsidR="00CF5271" w:rsidRPr="00CF5271"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The review of the accountability delegated to the Director of Finance and Performance will be undertaken by the Chief Executive Officer.</w:t>
      </w:r>
    </w:p>
    <w:p w14:paraId="584C60FD" w14:textId="77777777" w:rsidR="008038C0" w:rsidRPr="00CF5271" w:rsidRDefault="008038C0" w:rsidP="00CF5271">
      <w:pPr>
        <w:spacing w:after="0" w:line="240" w:lineRule="auto"/>
        <w:ind w:left="10" w:right="40" w:hanging="10"/>
        <w:jc w:val="both"/>
        <w:rPr>
          <w:rFonts w:ascii="Arial" w:eastAsia="Arial" w:hAnsi="Arial" w:cs="Arial"/>
          <w:b/>
          <w:bCs/>
          <w:color w:val="000000"/>
          <w:kern w:val="2"/>
          <w:sz w:val="24"/>
          <w:szCs w:val="24"/>
          <w:lang w:eastAsia="en-GB"/>
          <w14:ligatures w14:val="standardContextual"/>
        </w:rPr>
      </w:pPr>
    </w:p>
    <w:p w14:paraId="0531A70D" w14:textId="0846C9B5" w:rsidR="008038C0" w:rsidRPr="00CF5271" w:rsidRDefault="00CF5271" w:rsidP="00CF5271">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6" w:name="_Toc192102176"/>
      <w:r>
        <w:rPr>
          <w:rFonts w:ascii="Arial" w:eastAsia="Times New Roman" w:hAnsi="Arial" w:cs="Times New Roman"/>
          <w:b/>
          <w:bCs/>
          <w:kern w:val="2"/>
          <w:sz w:val="24"/>
          <w:szCs w:val="24"/>
          <w:lang w:eastAsia="en-GB"/>
          <w14:ligatures w14:val="standardContextual"/>
        </w:rPr>
        <w:t xml:space="preserve">Service Group/Corporate </w:t>
      </w:r>
      <w:r w:rsidR="008038C0" w:rsidRPr="00CF5271">
        <w:rPr>
          <w:rFonts w:ascii="Arial" w:eastAsia="Times New Roman" w:hAnsi="Arial" w:cs="Times New Roman"/>
          <w:b/>
          <w:bCs/>
          <w:kern w:val="2"/>
          <w:sz w:val="24"/>
          <w:szCs w:val="24"/>
          <w:lang w:eastAsia="en-GB"/>
          <w14:ligatures w14:val="standardContextual"/>
        </w:rPr>
        <w:t>Directorate Performance Arrangements</w:t>
      </w:r>
      <w:bookmarkEnd w:id="16"/>
      <w:r w:rsidR="008038C0" w:rsidRPr="00CF5271">
        <w:rPr>
          <w:rFonts w:ascii="Arial" w:eastAsia="Times New Roman" w:hAnsi="Arial" w:cs="Times New Roman"/>
          <w:b/>
          <w:bCs/>
          <w:kern w:val="2"/>
          <w:sz w:val="24"/>
          <w:szCs w:val="24"/>
          <w:lang w:eastAsia="en-GB"/>
          <w14:ligatures w14:val="standardContextual"/>
        </w:rPr>
        <w:t xml:space="preserve"> </w:t>
      </w:r>
    </w:p>
    <w:p w14:paraId="700D11CF" w14:textId="1DB88BE4" w:rsidR="008038C0"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It is the responsibility of each</w:t>
      </w:r>
      <w:r w:rsidRPr="008038C0">
        <w:rPr>
          <w:rFonts w:ascii="Arial" w:eastAsia="Arial" w:hAnsi="Arial" w:cs="Arial"/>
          <w:color w:val="000000"/>
          <w:kern w:val="2"/>
          <w:sz w:val="24"/>
          <w:szCs w:val="24"/>
          <w:lang w:eastAsia="en-GB"/>
          <w14:ligatures w14:val="standardContextual"/>
        </w:rPr>
        <w:t xml:space="preserve"> Service Group Directorate and Corporate Directorate to implement their own local performance reporting and management systems. The precise timing and nature of these discussions will be at the discretion of the individual Director, but it is expected that these arrangements will include, as a minimum, the following areas of discussion on a minimum of a monthly basis</w:t>
      </w:r>
      <w:r w:rsidR="00CF5271">
        <w:rPr>
          <w:rFonts w:ascii="Arial" w:eastAsia="Arial" w:hAnsi="Arial" w:cs="Arial"/>
          <w:color w:val="000000"/>
          <w:kern w:val="2"/>
          <w:sz w:val="24"/>
          <w:szCs w:val="24"/>
          <w:lang w:eastAsia="en-GB"/>
          <w14:ligatures w14:val="standardContextual"/>
        </w:rPr>
        <w:t>: -</w:t>
      </w:r>
    </w:p>
    <w:p w14:paraId="0B89EC53" w14:textId="77777777" w:rsidR="00CF5271" w:rsidRPr="008038C0"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40713746" w14:textId="77777777" w:rsidR="008038C0" w:rsidRPr="008038C0" w:rsidRDefault="008038C0" w:rsidP="00CF5271">
      <w:pPr>
        <w:numPr>
          <w:ilvl w:val="0"/>
          <w:numId w:val="21"/>
        </w:numPr>
        <w:spacing w:after="37"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Performance meeting to include reporting on KPI’s, projections and agreed local action </w:t>
      </w:r>
    </w:p>
    <w:p w14:paraId="526242AF" w14:textId="77777777" w:rsidR="008038C0" w:rsidRP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Quality and safety meeting through which risk, clinical governance, patient experience, health &amp; safety etc. is discussed </w:t>
      </w:r>
    </w:p>
    <w:p w14:paraId="1EA50DA4" w14:textId="77777777" w:rsidR="008038C0" w:rsidRP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Monthly financial position review (key drivers of the financial position to be discussed in detail; this will vary by Group and Directorate) </w:t>
      </w:r>
    </w:p>
    <w:p w14:paraId="3D090CCB" w14:textId="77777777" w:rsidR="008038C0" w:rsidRPr="00CF5271"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Monthly savings review to assure in-year plans and build a pipeline of future savings </w:t>
      </w:r>
      <w:r w:rsidRPr="00CF5271">
        <w:rPr>
          <w:rFonts w:ascii="Arial" w:eastAsia="Arial" w:hAnsi="Arial" w:cs="Arial"/>
          <w:color w:val="000000"/>
          <w:kern w:val="2"/>
          <w:sz w:val="24"/>
          <w:szCs w:val="24"/>
          <w:lang w:eastAsia="en-GB"/>
          <w14:ligatures w14:val="standardContextual"/>
        </w:rPr>
        <w:t xml:space="preserve">opportunities </w:t>
      </w:r>
    </w:p>
    <w:p w14:paraId="1F3C94C6" w14:textId="77777777" w:rsid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Clinical Business meeting where </w:t>
      </w:r>
      <w:proofErr w:type="gramStart"/>
      <w:r w:rsidRPr="00CF5271">
        <w:rPr>
          <w:rFonts w:ascii="Arial" w:eastAsia="Arial" w:hAnsi="Arial" w:cs="Arial"/>
          <w:color w:val="000000"/>
          <w:kern w:val="2"/>
          <w:sz w:val="24"/>
          <w:szCs w:val="24"/>
          <w:lang w:eastAsia="en-GB"/>
          <w14:ligatures w14:val="standardContextual"/>
        </w:rPr>
        <w:t>all of</w:t>
      </w:r>
      <w:proofErr w:type="gramEnd"/>
      <w:r w:rsidRPr="00CF5271">
        <w:rPr>
          <w:rFonts w:ascii="Arial" w:eastAsia="Arial" w:hAnsi="Arial" w:cs="Arial"/>
          <w:color w:val="000000"/>
          <w:kern w:val="2"/>
          <w:sz w:val="24"/>
          <w:szCs w:val="24"/>
          <w:lang w:eastAsia="en-GB"/>
          <w14:ligatures w14:val="standardContextual"/>
        </w:rPr>
        <w:t xml:space="preserve"> the above is brought together to correlate activities </w:t>
      </w:r>
    </w:p>
    <w:p w14:paraId="427E8FB4" w14:textId="77777777" w:rsidR="00CF5271" w:rsidRPr="00CF5271" w:rsidRDefault="00CF5271" w:rsidP="00CF5271">
      <w:pPr>
        <w:spacing w:after="0" w:line="240" w:lineRule="auto"/>
        <w:ind w:left="360" w:right="39"/>
        <w:contextualSpacing/>
        <w:jc w:val="both"/>
        <w:rPr>
          <w:rFonts w:ascii="Arial" w:eastAsia="Arial" w:hAnsi="Arial" w:cs="Arial"/>
          <w:color w:val="000000"/>
          <w:kern w:val="2"/>
          <w:sz w:val="24"/>
          <w:szCs w:val="24"/>
          <w:lang w:eastAsia="en-GB"/>
          <w14:ligatures w14:val="standardContextual"/>
        </w:rPr>
      </w:pPr>
    </w:p>
    <w:p w14:paraId="72243F47" w14:textId="77777777" w:rsidR="008038C0" w:rsidRPr="00CF5271" w:rsidRDefault="008038C0" w:rsidP="00CF5271">
      <w:pPr>
        <w:keepNext/>
        <w:keepLines/>
        <w:numPr>
          <w:ilvl w:val="2"/>
          <w:numId w:val="4"/>
        </w:numPr>
        <w:spacing w:after="0" w:line="240" w:lineRule="auto"/>
        <w:ind w:right="39"/>
        <w:jc w:val="both"/>
        <w:outlineLvl w:val="2"/>
        <w:rPr>
          <w:rFonts w:ascii="Arial" w:eastAsia="Times New Roman" w:hAnsi="Arial" w:cs="Times New Roman"/>
          <w:b/>
          <w:bCs/>
          <w:kern w:val="2"/>
          <w:sz w:val="24"/>
          <w:szCs w:val="24"/>
          <w:lang w:eastAsia="en-GB"/>
          <w14:ligatures w14:val="standardContextual"/>
        </w:rPr>
      </w:pPr>
      <w:bookmarkStart w:id="17" w:name="_Toc192102177"/>
      <w:r w:rsidRPr="00CF5271">
        <w:rPr>
          <w:rFonts w:ascii="Arial" w:eastAsia="Times New Roman" w:hAnsi="Arial" w:cs="Times New Roman"/>
          <w:b/>
          <w:bCs/>
          <w:kern w:val="2"/>
          <w:sz w:val="24"/>
          <w:szCs w:val="24"/>
          <w:lang w:eastAsia="en-GB"/>
          <w14:ligatures w14:val="standardContextual"/>
        </w:rPr>
        <w:t>Performance Reports</w:t>
      </w:r>
      <w:bookmarkEnd w:id="17"/>
      <w:r w:rsidRPr="00CF5271">
        <w:rPr>
          <w:rFonts w:ascii="Arial" w:eastAsia="Times New Roman" w:hAnsi="Arial" w:cs="Times New Roman"/>
          <w:b/>
          <w:bCs/>
          <w:kern w:val="2"/>
          <w:sz w:val="24"/>
          <w:szCs w:val="24"/>
          <w:lang w:eastAsia="en-GB"/>
          <w14:ligatures w14:val="standardContextual"/>
        </w:rPr>
        <w:t xml:space="preserve"> </w:t>
      </w:r>
    </w:p>
    <w:p w14:paraId="48CA76D4" w14:textId="77777777" w:rsidR="00CF5271" w:rsidRDefault="008038C0" w:rsidP="00CF5271">
      <w:pPr>
        <w:spacing w:after="0" w:line="240" w:lineRule="auto"/>
        <w:ind w:left="37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To support the performance</w:t>
      </w:r>
      <w:r w:rsidRPr="008038C0">
        <w:rPr>
          <w:rFonts w:ascii="Arial" w:eastAsia="Arial" w:hAnsi="Arial" w:cs="Arial"/>
          <w:color w:val="000000"/>
          <w:kern w:val="2"/>
          <w:sz w:val="24"/>
          <w:szCs w:val="24"/>
          <w:lang w:eastAsia="en-GB"/>
          <w14:ligatures w14:val="standardContextual"/>
        </w:rPr>
        <w:t xml:space="preserve"> review process, the performance team, hosted within the Finance and Performance directorate will produce a range of routine performance reports. </w:t>
      </w:r>
    </w:p>
    <w:p w14:paraId="459ADBD5" w14:textId="77777777" w:rsidR="00CF5271" w:rsidRDefault="00CF5271" w:rsidP="00CF5271">
      <w:pPr>
        <w:spacing w:after="0" w:line="240" w:lineRule="auto"/>
        <w:ind w:left="370"/>
        <w:jc w:val="both"/>
        <w:rPr>
          <w:rFonts w:ascii="Arial" w:eastAsia="Arial" w:hAnsi="Arial" w:cs="Arial"/>
          <w:color w:val="000000"/>
          <w:kern w:val="2"/>
          <w:sz w:val="24"/>
          <w:szCs w:val="24"/>
          <w:lang w:eastAsia="en-GB"/>
          <w14:ligatures w14:val="standardContextual"/>
        </w:rPr>
      </w:pPr>
    </w:p>
    <w:p w14:paraId="7E23C24A" w14:textId="77777777" w:rsidR="00CF5271" w:rsidRDefault="00CF5271" w:rsidP="00CF5271">
      <w:pPr>
        <w:spacing w:after="0" w:line="240" w:lineRule="auto"/>
        <w:ind w:left="370"/>
        <w:jc w:val="both"/>
        <w:rPr>
          <w:rFonts w:ascii="Arial" w:eastAsia="Arial" w:hAnsi="Arial" w:cs="Arial"/>
          <w:color w:val="000000"/>
          <w:kern w:val="2"/>
          <w:sz w:val="24"/>
          <w:szCs w:val="24"/>
          <w:lang w:eastAsia="en-GB"/>
          <w14:ligatures w14:val="standardContextual"/>
        </w:rPr>
      </w:pPr>
    </w:p>
    <w:p w14:paraId="53420101" w14:textId="60F04F6C" w:rsidR="008038C0" w:rsidRPr="008038C0" w:rsidRDefault="008038C0" w:rsidP="00CF5271">
      <w:pPr>
        <w:spacing w:after="0" w:line="240" w:lineRule="auto"/>
        <w:ind w:left="37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Additionally, the Performance team will also support production of any Welsh Government Oversight and Escalation assurance updates as required.</w:t>
      </w:r>
    </w:p>
    <w:p w14:paraId="262D77E1"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33BE93CB" w14:textId="77777777" w:rsidR="00CF5271"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Service Group monthly performance review will be supported by the production of a monthly balanced scorecard report. The scorecard will feature key </w:t>
      </w:r>
      <w:proofErr w:type="gramStart"/>
      <w:r w:rsidRPr="008038C0">
        <w:rPr>
          <w:rFonts w:ascii="Arial" w:eastAsia="Arial" w:hAnsi="Arial" w:cs="Arial"/>
          <w:color w:val="000000"/>
          <w:kern w:val="2"/>
          <w:sz w:val="24"/>
          <w:szCs w:val="24"/>
          <w:lang w:eastAsia="en-GB"/>
          <w14:ligatures w14:val="standardContextual"/>
        </w:rPr>
        <w:t>domains</w:t>
      </w:r>
      <w:proofErr w:type="gramEnd"/>
      <w:r w:rsidRPr="008038C0">
        <w:rPr>
          <w:rFonts w:ascii="Arial" w:eastAsia="Arial" w:hAnsi="Arial" w:cs="Arial"/>
          <w:color w:val="000000"/>
          <w:kern w:val="2"/>
          <w:sz w:val="24"/>
          <w:szCs w:val="24"/>
          <w:lang w:eastAsia="en-GB"/>
          <w14:ligatures w14:val="standardContextual"/>
        </w:rPr>
        <w:t xml:space="preserve"> and the content will be agreed to reflect the key deliverables within each Service Group. </w:t>
      </w:r>
    </w:p>
    <w:p w14:paraId="6478BCBA" w14:textId="77777777"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7A0255BF" w14:textId="6AFB1A60"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During 2025/26 digital dashboards will be developed to support the performance review process and these will become the core source data to inform discussions. The PAF will be updated to reflect this once in place. </w:t>
      </w:r>
    </w:p>
    <w:p w14:paraId="4E59FA4A" w14:textId="77777777"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395CB786" w14:textId="205C23CC" w:rsidR="008038C0" w:rsidRPr="008038C0"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In the interim the scorecard qua</w:t>
      </w:r>
      <w:r w:rsidR="008038C0" w:rsidRPr="008038C0">
        <w:rPr>
          <w:rFonts w:ascii="Arial" w:eastAsia="Arial" w:hAnsi="Arial" w:cs="Arial"/>
          <w:color w:val="000000"/>
          <w:kern w:val="2"/>
          <w:sz w:val="24"/>
          <w:szCs w:val="24"/>
          <w:lang w:eastAsia="en-GB"/>
          <w14:ligatures w14:val="standardContextual"/>
        </w:rPr>
        <w:t xml:space="preserve">drants will be: - </w:t>
      </w:r>
    </w:p>
    <w:p w14:paraId="34F95FC7" w14:textId="77777777" w:rsidR="008038C0" w:rsidRPr="008038C0" w:rsidRDefault="008038C0" w:rsidP="008038C0">
      <w:pPr>
        <w:spacing w:after="0"/>
        <w:ind w:left="583" w:right="376"/>
        <w:jc w:val="right"/>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DDC35CD" w14:textId="77777777" w:rsidR="008038C0" w:rsidRPr="008038C0" w:rsidRDefault="008038C0" w:rsidP="008038C0">
      <w:pPr>
        <w:spacing w:after="112"/>
        <w:ind w:left="583"/>
        <w:jc w:val="center"/>
        <w:rPr>
          <w:rFonts w:ascii="Arial" w:eastAsia="Arial" w:hAnsi="Arial" w:cs="Arial"/>
          <w:color w:val="000000"/>
          <w:kern w:val="2"/>
          <w:sz w:val="24"/>
          <w:szCs w:val="24"/>
          <w:lang w:eastAsia="en-GB"/>
          <w14:ligatures w14:val="standardContextual"/>
        </w:rPr>
      </w:pPr>
      <w:r w:rsidRPr="008038C0">
        <w:rPr>
          <w:rFonts w:ascii="Arial" w:eastAsia="Arial" w:hAnsi="Arial" w:cs="Arial"/>
          <w:noProof/>
          <w:color w:val="000000"/>
          <w:kern w:val="2"/>
          <w:sz w:val="24"/>
          <w:szCs w:val="24"/>
          <w:lang w:eastAsia="en-GB"/>
          <w14:ligatures w14:val="standardContextual"/>
        </w:rPr>
        <w:drawing>
          <wp:inline distT="0" distB="0" distL="0" distR="0" wp14:anchorId="206C1877" wp14:editId="6DF346EC">
            <wp:extent cx="4334493" cy="2600696"/>
            <wp:effectExtent l="0" t="0" r="0" b="9525"/>
            <wp:docPr id="1805" name="Picture 1805" descr="A group of colorful squares with text&#10;&#10;AI-generated content may be incorrect."/>
            <wp:cNvGraphicFramePr/>
            <a:graphic xmlns:a="http://schemas.openxmlformats.org/drawingml/2006/main">
              <a:graphicData uri="http://schemas.openxmlformats.org/drawingml/2006/picture">
                <pic:pic xmlns:pic="http://schemas.openxmlformats.org/drawingml/2006/picture">
                  <pic:nvPicPr>
                    <pic:cNvPr id="1805" name="Picture 1805" descr="A group of colorful squares with text&#10;&#10;AI-generated content may be incorrect."/>
                    <pic:cNvPicPr/>
                  </pic:nvPicPr>
                  <pic:blipFill>
                    <a:blip r:embed="rId18"/>
                    <a:stretch>
                      <a:fillRect/>
                    </a:stretch>
                  </pic:blipFill>
                  <pic:spPr>
                    <a:xfrm>
                      <a:off x="0" y="0"/>
                      <a:ext cx="4338191" cy="2602915"/>
                    </a:xfrm>
                    <a:prstGeom prst="rect">
                      <a:avLst/>
                    </a:prstGeom>
                  </pic:spPr>
                </pic:pic>
              </a:graphicData>
            </a:graphic>
          </wp:inline>
        </w:drawing>
      </w:r>
    </w:p>
    <w:p w14:paraId="6408D183" w14:textId="77777777" w:rsidR="008038C0" w:rsidRPr="008038C0" w:rsidRDefault="008038C0" w:rsidP="008038C0">
      <w:pPr>
        <w:spacing w:after="5" w:line="249" w:lineRule="auto"/>
        <w:ind w:left="-15" w:right="32"/>
        <w:jc w:val="both"/>
        <w:rPr>
          <w:rFonts w:ascii="Arial" w:eastAsia="Arial" w:hAnsi="Arial" w:cs="Arial"/>
          <w:color w:val="000000"/>
          <w:kern w:val="2"/>
          <w:sz w:val="24"/>
          <w:szCs w:val="24"/>
          <w:lang w:eastAsia="en-GB"/>
          <w14:ligatures w14:val="standardContextual"/>
        </w:rPr>
      </w:pPr>
    </w:p>
    <w:p w14:paraId="415A78D7"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reporting for the </w:t>
      </w:r>
      <w:r w:rsidRPr="008038C0">
        <w:rPr>
          <w:rFonts w:ascii="Arial" w:eastAsia="Arial" w:hAnsi="Arial" w:cs="Arial"/>
          <w:bCs/>
          <w:color w:val="000000"/>
          <w:kern w:val="2"/>
          <w:sz w:val="24"/>
          <w:szCs w:val="24"/>
          <w:u w:val="single"/>
          <w:lang w:eastAsia="en-GB"/>
          <w14:ligatures w14:val="standardContextual"/>
        </w:rPr>
        <w:t>quarterly reviews</w:t>
      </w:r>
      <w:r w:rsidRPr="008038C0">
        <w:rPr>
          <w:rFonts w:ascii="Arial" w:eastAsia="Arial" w:hAnsi="Arial" w:cs="Arial"/>
          <w:color w:val="000000"/>
          <w:kern w:val="2"/>
          <w:sz w:val="24"/>
          <w:szCs w:val="24"/>
          <w:lang w:eastAsia="en-GB"/>
          <w14:ligatures w14:val="standardContextual"/>
        </w:rPr>
        <w:t xml:space="preserve"> for Service groups will be based on the established “</w:t>
      </w:r>
      <w:r w:rsidRPr="008038C0">
        <w:rPr>
          <w:rFonts w:ascii="Arial" w:eastAsia="Arial" w:hAnsi="Arial" w:cs="Arial"/>
          <w:b/>
          <w:bCs/>
          <w:color w:val="000000"/>
          <w:kern w:val="2"/>
          <w:sz w:val="24"/>
          <w:szCs w:val="24"/>
          <w:lang w:eastAsia="en-GB"/>
          <w14:ligatures w14:val="standardContextual"/>
        </w:rPr>
        <w:t>performance statement</w:t>
      </w:r>
      <w:r w:rsidRPr="008038C0">
        <w:rPr>
          <w:rFonts w:ascii="Arial" w:eastAsia="Arial" w:hAnsi="Arial" w:cs="Arial"/>
          <w:color w:val="000000"/>
          <w:kern w:val="2"/>
          <w:sz w:val="24"/>
          <w:szCs w:val="24"/>
          <w:lang w:eastAsia="en-GB"/>
          <w14:ligatures w14:val="standardContextual"/>
        </w:rPr>
        <w:t xml:space="preserve">” product issued by the performance department each month and it will be expected that the Service Groups report this information, through a PowerPoint pack to aid discussion based on priority areas and exception. The PowerPoint pack will go beyond what is discussed by exception in the monthly review meetings and will seek to provide a full quarter overview aligned with priorities set out as part of the annual plan.  </w:t>
      </w:r>
    </w:p>
    <w:p w14:paraId="46DA994F"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4B38574C"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 pack for the Corporate Directorates will be developed by the </w:t>
      </w:r>
      <w:proofErr w:type="gramStart"/>
      <w:r w:rsidRPr="008038C0">
        <w:rPr>
          <w:rFonts w:ascii="Arial" w:eastAsia="Arial" w:hAnsi="Arial" w:cs="Arial"/>
          <w:color w:val="000000"/>
          <w:kern w:val="2"/>
          <w:sz w:val="24"/>
          <w:szCs w:val="24"/>
          <w:lang w:eastAsia="en-GB"/>
          <w14:ligatures w14:val="standardContextual"/>
        </w:rPr>
        <w:t>Corporate</w:t>
      </w:r>
      <w:proofErr w:type="gramEnd"/>
      <w:r w:rsidRPr="008038C0">
        <w:rPr>
          <w:rFonts w:ascii="Arial" w:eastAsia="Arial" w:hAnsi="Arial" w:cs="Arial"/>
          <w:color w:val="000000"/>
          <w:kern w:val="2"/>
          <w:sz w:val="24"/>
          <w:szCs w:val="24"/>
          <w:lang w:eastAsia="en-GB"/>
          <w14:ligatures w14:val="standardContextual"/>
        </w:rPr>
        <w:t xml:space="preserve"> finance team and this is likely to reflect the balanced scorecard report although it is acknowledged that there will need to be modifications to reflect the nature of the functions. </w:t>
      </w:r>
    </w:p>
    <w:p w14:paraId="4B79D227"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1B801051"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 </w:t>
      </w:r>
      <w:r w:rsidRPr="008038C0">
        <w:rPr>
          <w:rFonts w:ascii="Arial" w:eastAsia="Arial" w:hAnsi="Arial" w:cs="Arial"/>
          <w:b/>
          <w:bCs/>
          <w:color w:val="000000"/>
          <w:kern w:val="2"/>
          <w:sz w:val="24"/>
          <w:szCs w:val="24"/>
          <w:lang w:eastAsia="en-GB"/>
          <w14:ligatures w14:val="standardContextual"/>
        </w:rPr>
        <w:t>bi-weekly performance summary</w:t>
      </w:r>
      <w:r w:rsidRPr="008038C0">
        <w:rPr>
          <w:rFonts w:ascii="Arial" w:eastAsia="Arial" w:hAnsi="Arial" w:cs="Arial"/>
          <w:color w:val="000000"/>
          <w:kern w:val="2"/>
          <w:sz w:val="24"/>
          <w:szCs w:val="24"/>
          <w:lang w:eastAsia="en-GB"/>
          <w14:ligatures w14:val="standardContextual"/>
        </w:rPr>
        <w:t xml:space="preserve"> will be produced directly to Service Group and Corporate Directorate leaders providing more frequent rhythm of reporting to highlight potential emerging areas of risk between the set piece meetings. Work is underway to replace this report with a more functional on-line dashboard product with more real time information. </w:t>
      </w:r>
    </w:p>
    <w:p w14:paraId="1AFEA75B"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3666FCD1" w14:textId="77777777" w:rsid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Reporting to Board, Board level Committees and Management Board has been outlined previously.  </w:t>
      </w:r>
    </w:p>
    <w:p w14:paraId="27FD9E97"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18" w:name="_Toc192102178"/>
      <w:r w:rsidRPr="008038C0">
        <w:rPr>
          <w:rFonts w:ascii="Aptos Display" w:eastAsia="Times New Roman" w:hAnsi="Aptos Display" w:cs="Times New Roman"/>
          <w:color w:val="FFFFFF"/>
          <w:kern w:val="2"/>
          <w:sz w:val="40"/>
          <w:szCs w:val="40"/>
          <w:lang w:eastAsia="en-GB"/>
          <w14:ligatures w14:val="standardContextual"/>
        </w:rPr>
        <w:lastRenderedPageBreak/>
        <w:t>Escalation</w:t>
      </w:r>
      <w:bookmarkEnd w:id="18"/>
    </w:p>
    <w:p w14:paraId="47B9D754" w14:textId="77777777" w:rsidR="008038C0" w:rsidRPr="00CF5271" w:rsidRDefault="008038C0" w:rsidP="00CF5271">
      <w:pPr>
        <w:spacing w:after="0" w:line="240" w:lineRule="auto"/>
        <w:ind w:left="370" w:right="32" w:hanging="10"/>
        <w:jc w:val="both"/>
        <w:rPr>
          <w:rFonts w:ascii="Arial" w:eastAsia="Arial" w:hAnsi="Arial" w:cs="Arial"/>
          <w:i/>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way the PAF will operate is predicated on the principle that, wherever possible, issues should be resolved at Service Group or Corporate Directorate level and that Service Groups and Corporate Directorates should work collaboratively and be mutually supportive in line with our values. This means escalation should be very much the exception and that, where it is necessary, proportionate and appropriate support and intervention takes place at the earliest opportunity to ensure performance </w:t>
      </w:r>
      <w:r w:rsidRPr="00CF5271">
        <w:rPr>
          <w:rFonts w:ascii="Arial" w:eastAsia="Arial" w:hAnsi="Arial" w:cs="Arial"/>
          <w:color w:val="000000"/>
          <w:kern w:val="2"/>
          <w:sz w:val="24"/>
          <w:szCs w:val="24"/>
          <w:lang w:eastAsia="en-GB"/>
          <w14:ligatures w14:val="standardContextual"/>
        </w:rPr>
        <w:t xml:space="preserve">remains on track to achieve our objectives.  </w:t>
      </w:r>
      <w:r w:rsidRPr="00CF5271">
        <w:rPr>
          <w:rFonts w:ascii="Arial" w:eastAsia="Arial" w:hAnsi="Arial" w:cs="Arial"/>
          <w:i/>
          <w:color w:val="000000"/>
          <w:kern w:val="2"/>
          <w:sz w:val="24"/>
          <w:szCs w:val="24"/>
          <w:lang w:eastAsia="en-GB"/>
          <w14:ligatures w14:val="standardContextual"/>
        </w:rPr>
        <w:t xml:space="preserve"> </w:t>
      </w:r>
    </w:p>
    <w:p w14:paraId="3F868E81" w14:textId="77777777" w:rsidR="008038C0" w:rsidRPr="00CF5271" w:rsidRDefault="008038C0" w:rsidP="00CF5271">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2815AE4D" w14:textId="77777777" w:rsidR="008038C0" w:rsidRPr="00CF5271" w:rsidRDefault="008038C0" w:rsidP="00CF5271">
      <w:pPr>
        <w:keepNext/>
        <w:keepLines/>
        <w:numPr>
          <w:ilvl w:val="1"/>
          <w:numId w:val="4"/>
        </w:numPr>
        <w:spacing w:after="0" w:line="240" w:lineRule="auto"/>
        <w:ind w:right="39"/>
        <w:jc w:val="both"/>
        <w:outlineLvl w:val="1"/>
        <w:rPr>
          <w:rFonts w:ascii="Arial" w:eastAsia="Times New Roman" w:hAnsi="Arial" w:cs="Arial"/>
          <w:b/>
          <w:bCs/>
          <w:kern w:val="2"/>
          <w:sz w:val="24"/>
          <w:szCs w:val="24"/>
          <w:lang w:eastAsia="en-GB"/>
          <w14:ligatures w14:val="standardContextual"/>
        </w:rPr>
      </w:pPr>
      <w:bookmarkStart w:id="19" w:name="_Toc192102179"/>
      <w:r w:rsidRPr="00CF5271">
        <w:rPr>
          <w:rFonts w:ascii="Arial" w:eastAsia="Times New Roman" w:hAnsi="Arial" w:cs="Arial"/>
          <w:b/>
          <w:bCs/>
          <w:kern w:val="2"/>
          <w:sz w:val="24"/>
          <w:szCs w:val="24"/>
          <w:lang w:eastAsia="en-GB"/>
          <w14:ligatures w14:val="standardContextual"/>
        </w:rPr>
        <w:t>SBUHB Escalation Arrangements</w:t>
      </w:r>
      <w:bookmarkEnd w:id="19"/>
    </w:p>
    <w:p w14:paraId="5B3334E4" w14:textId="77777777" w:rsidR="008038C0" w:rsidRPr="008038C0" w:rsidRDefault="008038C0" w:rsidP="00CF5271">
      <w:pPr>
        <w:spacing w:after="0" w:line="240" w:lineRule="auto"/>
        <w:ind w:left="370" w:right="39"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The SBUHB Escalation arrangements will run parallel to those outlined within the Welsh Government Oversight and Escalation Framework. The Escalation levels are aligned with those of the Welsh Government </w:t>
      </w:r>
      <w:proofErr w:type="gramStart"/>
      <w:r w:rsidRPr="00CF5271">
        <w:rPr>
          <w:rFonts w:ascii="Arial" w:eastAsia="Arial" w:hAnsi="Arial" w:cs="Arial"/>
          <w:color w:val="000000"/>
          <w:kern w:val="2"/>
          <w:sz w:val="24"/>
          <w:szCs w:val="24"/>
          <w:lang w:eastAsia="en-GB"/>
          <w14:ligatures w14:val="standardContextual"/>
        </w:rPr>
        <w:t>Framework,</w:t>
      </w:r>
      <w:proofErr w:type="gramEnd"/>
      <w:r w:rsidRPr="00CF5271">
        <w:rPr>
          <w:rFonts w:ascii="Arial" w:eastAsia="Arial" w:hAnsi="Arial" w:cs="Arial"/>
          <w:color w:val="000000"/>
          <w:kern w:val="2"/>
          <w:sz w:val="24"/>
          <w:szCs w:val="24"/>
          <w:lang w:eastAsia="en-GB"/>
          <w14:ligatures w14:val="standardContextual"/>
        </w:rPr>
        <w:t xml:space="preserve"> however the internal monitoring and support mechanisms</w:t>
      </w:r>
      <w:r w:rsidRPr="008038C0">
        <w:rPr>
          <w:rFonts w:ascii="Arial" w:eastAsia="Arial" w:hAnsi="Arial" w:cs="Arial"/>
          <w:color w:val="000000"/>
          <w:kern w:val="2"/>
          <w:sz w:val="24"/>
          <w:szCs w:val="24"/>
          <w:lang w:eastAsia="en-GB"/>
          <w14:ligatures w14:val="standardContextual"/>
        </w:rPr>
        <w:t xml:space="preserve"> will differ. </w:t>
      </w:r>
    </w:p>
    <w:p w14:paraId="5681067D"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2EE2C653"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SBUHB Escalation arrangements have been outlined in the table below:</w:t>
      </w:r>
    </w:p>
    <w:p w14:paraId="4CDF1A9E" w14:textId="77777777" w:rsidR="008038C0" w:rsidRPr="008038C0" w:rsidRDefault="008038C0" w:rsidP="008038C0">
      <w:pPr>
        <w:spacing w:after="5" w:line="249" w:lineRule="auto"/>
        <w:ind w:right="32"/>
        <w:jc w:val="both"/>
        <w:rPr>
          <w:rFonts w:ascii="Arial" w:eastAsia="Arial" w:hAnsi="Arial" w:cs="Arial"/>
          <w:i/>
          <w:color w:val="000000"/>
          <w:kern w:val="2"/>
          <w:sz w:val="24"/>
          <w:szCs w:val="24"/>
          <w:lang w:eastAsia="en-GB"/>
          <w14:ligatures w14:val="standardContextual"/>
        </w:rPr>
      </w:pPr>
    </w:p>
    <w:tbl>
      <w:tblPr>
        <w:tblStyle w:val="TableGrid0"/>
        <w:tblW w:w="9345" w:type="dxa"/>
        <w:tblInd w:w="6" w:type="dxa"/>
        <w:tblCellMar>
          <w:top w:w="11" w:type="dxa"/>
          <w:left w:w="65" w:type="dxa"/>
          <w:right w:w="71" w:type="dxa"/>
        </w:tblCellMar>
        <w:tblLook w:val="04A0" w:firstRow="1" w:lastRow="0" w:firstColumn="1" w:lastColumn="0" w:noHBand="0" w:noVBand="1"/>
      </w:tblPr>
      <w:tblGrid>
        <w:gridCol w:w="1492"/>
        <w:gridCol w:w="1735"/>
        <w:gridCol w:w="2234"/>
        <w:gridCol w:w="1951"/>
        <w:gridCol w:w="1933"/>
      </w:tblGrid>
      <w:tr w:rsidR="008038C0" w:rsidRPr="008038C0" w14:paraId="124DA382" w14:textId="77777777" w:rsidTr="00CF5271">
        <w:trPr>
          <w:trHeight w:val="468"/>
          <w:tblHeader/>
        </w:trPr>
        <w:tc>
          <w:tcPr>
            <w:tcW w:w="1492" w:type="dxa"/>
            <w:tcBorders>
              <w:top w:val="single" w:sz="4" w:space="0" w:color="000000"/>
              <w:left w:val="single" w:sz="4" w:space="0" w:color="000000"/>
              <w:bottom w:val="single" w:sz="4" w:space="0" w:color="000000"/>
              <w:right w:val="single" w:sz="4" w:space="0" w:color="000000"/>
            </w:tcBorders>
            <w:shd w:val="clear" w:color="auto" w:fill="A5C9EB"/>
          </w:tcPr>
          <w:p w14:paraId="260D0FA5" w14:textId="77777777" w:rsidR="008038C0" w:rsidRPr="008038C0" w:rsidRDefault="008038C0" w:rsidP="008038C0">
            <w:pPr>
              <w:spacing w:line="259" w:lineRule="auto"/>
              <w:ind w:right="94"/>
              <w:jc w:val="center"/>
              <w:rPr>
                <w:rFonts w:ascii="Arial" w:eastAsia="Arial" w:hAnsi="Arial" w:cs="Arial"/>
                <w:color w:val="000000"/>
              </w:rPr>
            </w:pPr>
            <w:r w:rsidRPr="008038C0">
              <w:rPr>
                <w:rFonts w:ascii="Arial" w:eastAsia="Arial" w:hAnsi="Arial" w:cs="Arial"/>
                <w:b/>
                <w:color w:val="000000"/>
                <w:sz w:val="20"/>
              </w:rPr>
              <w:t>Esc. Level</w:t>
            </w:r>
          </w:p>
        </w:tc>
        <w:tc>
          <w:tcPr>
            <w:tcW w:w="1758" w:type="dxa"/>
            <w:tcBorders>
              <w:top w:val="single" w:sz="4" w:space="0" w:color="000000"/>
              <w:left w:val="single" w:sz="4" w:space="0" w:color="000000"/>
              <w:bottom w:val="single" w:sz="4" w:space="0" w:color="000000"/>
              <w:right w:val="single" w:sz="4" w:space="0" w:color="000000"/>
            </w:tcBorders>
            <w:shd w:val="clear" w:color="auto" w:fill="A5C9EB"/>
          </w:tcPr>
          <w:p w14:paraId="5E1DE429"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Performance trigger</w:t>
            </w:r>
          </w:p>
        </w:tc>
        <w:tc>
          <w:tcPr>
            <w:tcW w:w="2268" w:type="dxa"/>
            <w:tcBorders>
              <w:top w:val="single" w:sz="4" w:space="0" w:color="000000"/>
              <w:left w:val="single" w:sz="4" w:space="0" w:color="000000"/>
              <w:bottom w:val="single" w:sz="4" w:space="0" w:color="000000"/>
              <w:right w:val="single" w:sz="4" w:space="0" w:color="000000"/>
            </w:tcBorders>
            <w:shd w:val="clear" w:color="auto" w:fill="A5C9EB"/>
          </w:tcPr>
          <w:p w14:paraId="3BC6F414"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Escalation and Action</w:t>
            </w:r>
          </w:p>
        </w:tc>
        <w:tc>
          <w:tcPr>
            <w:tcW w:w="1984" w:type="dxa"/>
            <w:tcBorders>
              <w:top w:val="single" w:sz="4" w:space="0" w:color="000000"/>
              <w:left w:val="single" w:sz="4" w:space="0" w:color="000000"/>
              <w:bottom w:val="single" w:sz="4" w:space="0" w:color="000000"/>
              <w:right w:val="single" w:sz="4" w:space="0" w:color="auto"/>
            </w:tcBorders>
            <w:shd w:val="clear" w:color="auto" w:fill="A5C9EB"/>
          </w:tcPr>
          <w:p w14:paraId="5A8E6E6B"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Monitoring</w:t>
            </w:r>
          </w:p>
        </w:tc>
        <w:tc>
          <w:tcPr>
            <w:tcW w:w="1843" w:type="dxa"/>
            <w:tcBorders>
              <w:top w:val="single" w:sz="4" w:space="0" w:color="000000"/>
              <w:left w:val="single" w:sz="4" w:space="0" w:color="auto"/>
              <w:bottom w:val="single" w:sz="4" w:space="0" w:color="000000"/>
              <w:right w:val="single" w:sz="4" w:space="0" w:color="000000"/>
            </w:tcBorders>
            <w:shd w:val="clear" w:color="auto" w:fill="A5C9EB"/>
          </w:tcPr>
          <w:p w14:paraId="252EDFD5"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Support</w:t>
            </w:r>
          </w:p>
        </w:tc>
      </w:tr>
      <w:tr w:rsidR="008038C0" w:rsidRPr="008038C0" w14:paraId="37794A08" w14:textId="77777777" w:rsidTr="008038C0">
        <w:trPr>
          <w:trHeight w:val="1160"/>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47865D63" w14:textId="77777777" w:rsidR="008038C0" w:rsidRPr="008038C0" w:rsidRDefault="008038C0" w:rsidP="008038C0">
            <w:pPr>
              <w:spacing w:line="259" w:lineRule="auto"/>
              <w:jc w:val="center"/>
              <w:rPr>
                <w:rFonts w:ascii="Arial" w:eastAsia="Arial" w:hAnsi="Arial" w:cs="Arial"/>
                <w:b/>
                <w:color w:val="000000"/>
                <w:sz w:val="20"/>
              </w:rPr>
            </w:pPr>
            <w:r w:rsidRPr="008038C0">
              <w:rPr>
                <w:rFonts w:ascii="Arial" w:eastAsia="Arial" w:hAnsi="Arial" w:cs="Arial"/>
                <w:b/>
                <w:color w:val="000000"/>
                <w:sz w:val="20"/>
              </w:rPr>
              <w:t>Routine Arrangements (Level 1)</w:t>
            </w:r>
          </w:p>
        </w:tc>
        <w:tc>
          <w:tcPr>
            <w:tcW w:w="1758" w:type="dxa"/>
            <w:tcBorders>
              <w:top w:val="single" w:sz="4" w:space="0" w:color="000000"/>
              <w:left w:val="single" w:sz="4" w:space="0" w:color="000000"/>
              <w:bottom w:val="single" w:sz="4" w:space="0" w:color="000000"/>
              <w:right w:val="single" w:sz="4" w:space="0" w:color="000000"/>
            </w:tcBorders>
          </w:tcPr>
          <w:p w14:paraId="08B96A6C" w14:textId="77777777" w:rsidR="008038C0" w:rsidRPr="008038C0" w:rsidRDefault="008038C0" w:rsidP="008038C0">
            <w:pPr>
              <w:spacing w:line="259" w:lineRule="auto"/>
              <w:ind w:left="1"/>
              <w:rPr>
                <w:rFonts w:ascii="Arial" w:eastAsia="Arial" w:hAnsi="Arial" w:cs="Arial"/>
                <w:color w:val="000000"/>
                <w:sz w:val="20"/>
              </w:rPr>
            </w:pPr>
            <w:r w:rsidRPr="008038C0">
              <w:rPr>
                <w:rFonts w:ascii="Arial" w:eastAsia="Arial" w:hAnsi="Arial" w:cs="Arial"/>
                <w:color w:val="000000"/>
                <w:sz w:val="20"/>
              </w:rPr>
              <w:t>Routine Monitoring</w:t>
            </w:r>
          </w:p>
        </w:tc>
        <w:tc>
          <w:tcPr>
            <w:tcW w:w="2268" w:type="dxa"/>
            <w:tcBorders>
              <w:top w:val="single" w:sz="4" w:space="0" w:color="000000"/>
              <w:left w:val="single" w:sz="4" w:space="0" w:color="000000"/>
              <w:bottom w:val="single" w:sz="4" w:space="0" w:color="000000"/>
              <w:right w:val="single" w:sz="4" w:space="0" w:color="auto"/>
            </w:tcBorders>
          </w:tcPr>
          <w:p w14:paraId="4C346157"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None Required</w:t>
            </w:r>
          </w:p>
        </w:tc>
        <w:tc>
          <w:tcPr>
            <w:tcW w:w="1984" w:type="dxa"/>
            <w:tcBorders>
              <w:top w:val="single" w:sz="4" w:space="0" w:color="000000"/>
              <w:left w:val="single" w:sz="4" w:space="0" w:color="auto"/>
              <w:bottom w:val="single" w:sz="4" w:space="0" w:color="000000"/>
              <w:right w:val="single" w:sz="4" w:space="0" w:color="auto"/>
            </w:tcBorders>
          </w:tcPr>
          <w:p w14:paraId="1087119D"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Routine Monitoring</w:t>
            </w:r>
          </w:p>
        </w:tc>
        <w:tc>
          <w:tcPr>
            <w:tcW w:w="1843" w:type="dxa"/>
            <w:tcBorders>
              <w:top w:val="single" w:sz="4" w:space="0" w:color="000000"/>
              <w:left w:val="single" w:sz="4" w:space="0" w:color="auto"/>
              <w:bottom w:val="single" w:sz="4" w:space="0" w:color="000000"/>
              <w:right w:val="single" w:sz="4" w:space="0" w:color="000000"/>
            </w:tcBorders>
          </w:tcPr>
          <w:p w14:paraId="28BB60B2"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Routine support levels</w:t>
            </w:r>
          </w:p>
        </w:tc>
      </w:tr>
      <w:tr w:rsidR="008038C0" w:rsidRPr="008038C0" w14:paraId="142EA027" w14:textId="77777777" w:rsidTr="008038C0">
        <w:trPr>
          <w:trHeight w:val="1160"/>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4319E5AE" w14:textId="77777777" w:rsidR="008038C0" w:rsidRPr="008038C0" w:rsidRDefault="008038C0" w:rsidP="008038C0">
            <w:pPr>
              <w:spacing w:line="259" w:lineRule="auto"/>
              <w:jc w:val="center"/>
              <w:rPr>
                <w:rFonts w:ascii="Arial" w:eastAsia="Arial" w:hAnsi="Arial" w:cs="Arial"/>
                <w:color w:val="000000"/>
              </w:rPr>
            </w:pPr>
            <w:r w:rsidRPr="008038C0">
              <w:rPr>
                <w:rFonts w:ascii="Arial" w:eastAsia="Arial" w:hAnsi="Arial" w:cs="Arial"/>
                <w:b/>
                <w:color w:val="000000"/>
                <w:sz w:val="20"/>
              </w:rPr>
              <w:t>Area of Concern (Level 2)</w:t>
            </w:r>
          </w:p>
        </w:tc>
        <w:tc>
          <w:tcPr>
            <w:tcW w:w="1758" w:type="dxa"/>
            <w:tcBorders>
              <w:top w:val="single" w:sz="4" w:space="0" w:color="000000"/>
              <w:left w:val="single" w:sz="4" w:space="0" w:color="000000"/>
              <w:bottom w:val="single" w:sz="4" w:space="0" w:color="000000"/>
              <w:right w:val="single" w:sz="4" w:space="0" w:color="000000"/>
            </w:tcBorders>
          </w:tcPr>
          <w:p w14:paraId="538D16B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sz w:val="20"/>
              </w:rPr>
              <w:t xml:space="preserve">Noticeable continued pressure within the service which could lead to performance deterioration </w:t>
            </w:r>
          </w:p>
        </w:tc>
        <w:tc>
          <w:tcPr>
            <w:tcW w:w="2268" w:type="dxa"/>
            <w:tcBorders>
              <w:top w:val="single" w:sz="4" w:space="0" w:color="000000"/>
              <w:left w:val="single" w:sz="4" w:space="0" w:color="000000"/>
              <w:bottom w:val="single" w:sz="4" w:space="0" w:color="000000"/>
              <w:right w:val="single" w:sz="4" w:space="0" w:color="auto"/>
            </w:tcBorders>
          </w:tcPr>
          <w:p w14:paraId="66ACF711"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 xml:space="preserve">This is a supported autonomy status and additional requests may be required for further performance improvement information </w:t>
            </w:r>
          </w:p>
        </w:tc>
        <w:tc>
          <w:tcPr>
            <w:tcW w:w="1984" w:type="dxa"/>
            <w:tcBorders>
              <w:top w:val="single" w:sz="4" w:space="0" w:color="000000"/>
              <w:left w:val="single" w:sz="4" w:space="0" w:color="auto"/>
              <w:bottom w:val="single" w:sz="4" w:space="0" w:color="000000"/>
              <w:right w:val="single" w:sz="4" w:space="0" w:color="auto"/>
            </w:tcBorders>
          </w:tcPr>
          <w:p w14:paraId="148F34CD"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Main monitoring through base performance review process</w:t>
            </w:r>
          </w:p>
        </w:tc>
        <w:tc>
          <w:tcPr>
            <w:tcW w:w="1843" w:type="dxa"/>
            <w:tcBorders>
              <w:top w:val="single" w:sz="4" w:space="0" w:color="000000"/>
              <w:left w:val="single" w:sz="4" w:space="0" w:color="auto"/>
              <w:bottom w:val="single" w:sz="4" w:space="0" w:color="000000"/>
              <w:right w:val="single" w:sz="4" w:space="0" w:color="000000"/>
            </w:tcBorders>
          </w:tcPr>
          <w:p w14:paraId="54E945FB"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General comments/support from</w:t>
            </w:r>
            <w:r w:rsidRPr="008038C0">
              <w:rPr>
                <w:rFonts w:ascii="Arial" w:eastAsia="Arial" w:hAnsi="Arial" w:cs="Arial"/>
                <w:color w:val="000000"/>
              </w:rPr>
              <w:t xml:space="preserve"> </w:t>
            </w:r>
            <w:r w:rsidRPr="008038C0">
              <w:rPr>
                <w:rFonts w:ascii="Arial" w:eastAsia="Arial" w:hAnsi="Arial" w:cs="Arial"/>
                <w:color w:val="000000"/>
                <w:sz w:val="20"/>
              </w:rPr>
              <w:t>Executive team in routine formal meeting cycles</w:t>
            </w:r>
          </w:p>
        </w:tc>
      </w:tr>
      <w:tr w:rsidR="008038C0" w:rsidRPr="008038C0" w14:paraId="3CA227BC" w14:textId="77777777" w:rsidTr="008038C0">
        <w:trPr>
          <w:trHeight w:val="3232"/>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5BC2B635"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t>Enhanced monitoring (Level 3)</w:t>
            </w:r>
          </w:p>
        </w:tc>
        <w:tc>
          <w:tcPr>
            <w:tcW w:w="1758" w:type="dxa"/>
            <w:tcBorders>
              <w:top w:val="single" w:sz="4" w:space="0" w:color="000000"/>
              <w:left w:val="single" w:sz="4" w:space="0" w:color="000000"/>
              <w:bottom w:val="single" w:sz="4" w:space="0" w:color="000000"/>
              <w:right w:val="single" w:sz="4" w:space="0" w:color="000000"/>
            </w:tcBorders>
          </w:tcPr>
          <w:p w14:paraId="57D4F861" w14:textId="77777777" w:rsidR="008038C0" w:rsidRPr="008038C0" w:rsidRDefault="008038C0" w:rsidP="008038C0">
            <w:pPr>
              <w:spacing w:after="1"/>
              <w:ind w:left="43"/>
              <w:rPr>
                <w:rFonts w:ascii="Arial" w:eastAsia="Arial" w:hAnsi="Arial" w:cs="Arial"/>
                <w:color w:val="000000"/>
              </w:rPr>
            </w:pPr>
            <w:r w:rsidRPr="008038C0">
              <w:rPr>
                <w:rFonts w:ascii="Arial" w:eastAsia="Arial" w:hAnsi="Arial" w:cs="Arial"/>
                <w:color w:val="000000"/>
                <w:sz w:val="20"/>
              </w:rPr>
              <w:t xml:space="preserve">Failure to achieve / maintain one or more agreed </w:t>
            </w:r>
          </w:p>
          <w:p w14:paraId="20497503" w14:textId="77777777" w:rsidR="008038C0" w:rsidRPr="008038C0" w:rsidRDefault="008038C0" w:rsidP="008038C0">
            <w:pPr>
              <w:spacing w:line="259" w:lineRule="auto"/>
              <w:ind w:left="43"/>
              <w:rPr>
                <w:rFonts w:ascii="Arial" w:eastAsia="Arial" w:hAnsi="Arial" w:cs="Arial"/>
                <w:color w:val="000000"/>
                <w:sz w:val="20"/>
              </w:rPr>
            </w:pPr>
            <w:r w:rsidRPr="008038C0">
              <w:rPr>
                <w:rFonts w:ascii="Arial" w:eastAsia="Arial" w:hAnsi="Arial" w:cs="Arial"/>
                <w:color w:val="000000"/>
                <w:sz w:val="20"/>
              </w:rPr>
              <w:t>objective/</w:t>
            </w:r>
          </w:p>
          <w:p w14:paraId="3D1AAA6A"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deliverables</w:t>
            </w:r>
            <w:r w:rsidRPr="008038C0">
              <w:rPr>
                <w:rFonts w:ascii="Arial" w:eastAsia="Arial" w:hAnsi="Arial" w:cs="Arial"/>
                <w:b/>
                <w:color w:val="000000"/>
                <w:sz w:val="20"/>
              </w:rPr>
              <w:t xml:space="preserve"> </w:t>
            </w:r>
            <w:r w:rsidRPr="008038C0">
              <w:rPr>
                <w:rFonts w:ascii="Arial" w:eastAsia="Arial" w:hAnsi="Arial" w:cs="Arial"/>
                <w:color w:val="000000"/>
                <w:sz w:val="20"/>
              </w:rPr>
              <w:t xml:space="preserve">at </w:t>
            </w:r>
          </w:p>
          <w:p w14:paraId="4308726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month end </w:t>
            </w:r>
          </w:p>
          <w:p w14:paraId="361AE29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 </w:t>
            </w:r>
          </w:p>
        </w:tc>
        <w:tc>
          <w:tcPr>
            <w:tcW w:w="2268" w:type="dxa"/>
            <w:tcBorders>
              <w:top w:val="single" w:sz="4" w:space="0" w:color="000000"/>
              <w:left w:val="single" w:sz="4" w:space="0" w:color="000000"/>
              <w:bottom w:val="single" w:sz="4" w:space="0" w:color="000000"/>
              <w:right w:val="single" w:sz="4" w:space="0" w:color="auto"/>
            </w:tcBorders>
          </w:tcPr>
          <w:p w14:paraId="4072B123"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color w:val="000000"/>
                <w:sz w:val="20"/>
              </w:rPr>
              <w:t xml:space="preserve">Recovery plan setting out diagnosis of problem, actions, revised trajectories, timescales and risks to be provided by Service Group Director or Corporate Director to relevant Executive Director. This will be reported to the </w:t>
            </w:r>
          </w:p>
          <w:p w14:paraId="0B026B1A"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Executive Team.  </w:t>
            </w:r>
          </w:p>
        </w:tc>
        <w:tc>
          <w:tcPr>
            <w:tcW w:w="1984" w:type="dxa"/>
            <w:tcBorders>
              <w:top w:val="single" w:sz="4" w:space="0" w:color="000000"/>
              <w:left w:val="single" w:sz="4" w:space="0" w:color="auto"/>
              <w:bottom w:val="single" w:sz="4" w:space="0" w:color="000000"/>
              <w:right w:val="single" w:sz="4" w:space="0" w:color="000000"/>
            </w:tcBorders>
          </w:tcPr>
          <w:p w14:paraId="76D380AF" w14:textId="77777777" w:rsidR="008038C0" w:rsidRPr="008038C0" w:rsidRDefault="008038C0" w:rsidP="008038C0">
            <w:pPr>
              <w:spacing w:after="1" w:line="241" w:lineRule="auto"/>
              <w:ind w:left="43"/>
              <w:rPr>
                <w:rFonts w:ascii="Arial" w:eastAsia="Arial" w:hAnsi="Arial" w:cs="Arial"/>
                <w:color w:val="000000"/>
              </w:rPr>
            </w:pPr>
            <w:r w:rsidRPr="008038C0">
              <w:rPr>
                <w:rFonts w:ascii="Arial" w:eastAsia="Arial" w:hAnsi="Arial" w:cs="Arial"/>
                <w:color w:val="000000"/>
                <w:sz w:val="20"/>
              </w:rPr>
              <w:t xml:space="preserve">Relevant lead to keep Executive Lead informed of progress and exceptions through </w:t>
            </w:r>
            <w:r w:rsidRPr="008038C0">
              <w:rPr>
                <w:rFonts w:ascii="Arial" w:eastAsia="Arial" w:hAnsi="Arial" w:cs="Arial"/>
                <w:b/>
                <w:color w:val="000000"/>
                <w:sz w:val="20"/>
              </w:rPr>
              <w:t xml:space="preserve">monthly feedback to </w:t>
            </w:r>
          </w:p>
          <w:p w14:paraId="2AFCBB4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Management </w:t>
            </w:r>
          </w:p>
          <w:p w14:paraId="3CA95674"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Board</w:t>
            </w:r>
            <w:r w:rsidRPr="008038C0">
              <w:rPr>
                <w:rFonts w:ascii="Arial" w:eastAsia="Arial" w:hAnsi="Arial" w:cs="Arial"/>
                <w:color w:val="000000"/>
                <w:sz w:val="20"/>
              </w:rPr>
              <w:t xml:space="preserve"> </w:t>
            </w:r>
          </w:p>
          <w:p w14:paraId="47667ACE"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4182026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33A42EB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General comments/support from</w:t>
            </w:r>
            <w:r w:rsidRPr="008038C0">
              <w:rPr>
                <w:rFonts w:ascii="Arial" w:eastAsia="Arial" w:hAnsi="Arial" w:cs="Arial"/>
                <w:color w:val="000000"/>
              </w:rPr>
              <w:t xml:space="preserve"> </w:t>
            </w:r>
            <w:r w:rsidRPr="008038C0">
              <w:rPr>
                <w:rFonts w:ascii="Arial" w:eastAsia="Arial" w:hAnsi="Arial" w:cs="Arial"/>
                <w:color w:val="000000"/>
                <w:sz w:val="20"/>
              </w:rPr>
              <w:t>Executive team in routine formal meeting cycles</w:t>
            </w:r>
          </w:p>
        </w:tc>
      </w:tr>
      <w:tr w:rsidR="008038C0" w:rsidRPr="008038C0" w14:paraId="3B7929B4" w14:textId="77777777" w:rsidTr="008038C0">
        <w:trPr>
          <w:trHeight w:val="3459"/>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33DB22AD"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lastRenderedPageBreak/>
              <w:t>Targeted Intervention (Level 4)</w:t>
            </w:r>
          </w:p>
        </w:tc>
        <w:tc>
          <w:tcPr>
            <w:tcW w:w="1758" w:type="dxa"/>
            <w:tcBorders>
              <w:top w:val="single" w:sz="4" w:space="0" w:color="000000"/>
              <w:left w:val="single" w:sz="4" w:space="0" w:color="000000"/>
              <w:bottom w:val="single" w:sz="4" w:space="0" w:color="000000"/>
              <w:right w:val="single" w:sz="4" w:space="0" w:color="000000"/>
            </w:tcBorders>
          </w:tcPr>
          <w:p w14:paraId="78CE1658"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Continued failure to achieve / maintain more than one deliverable for 3 months  </w:t>
            </w:r>
          </w:p>
        </w:tc>
        <w:tc>
          <w:tcPr>
            <w:tcW w:w="2268" w:type="dxa"/>
            <w:tcBorders>
              <w:top w:val="single" w:sz="4" w:space="0" w:color="000000"/>
              <w:left w:val="single" w:sz="4" w:space="0" w:color="000000"/>
              <w:bottom w:val="single" w:sz="4" w:space="0" w:color="000000"/>
              <w:right w:val="single" w:sz="4" w:space="0" w:color="000000"/>
            </w:tcBorders>
          </w:tcPr>
          <w:p w14:paraId="153C2376"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b/>
                <w:color w:val="000000"/>
                <w:sz w:val="20"/>
              </w:rPr>
              <w:t>Weekly meetings to be established with relevant Executive Directors</w:t>
            </w:r>
            <w:r w:rsidRPr="008038C0">
              <w:rPr>
                <w:rFonts w:ascii="Arial" w:eastAsia="Arial" w:hAnsi="Arial" w:cs="Arial"/>
                <w:color w:val="000000"/>
                <w:sz w:val="20"/>
              </w:rPr>
              <w:t xml:space="preserve"> to review recovery plan and </w:t>
            </w:r>
          </w:p>
          <w:p w14:paraId="3F291226"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monitor progress  </w:t>
            </w:r>
          </w:p>
          <w:p w14:paraId="25AA230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0B0FB578"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Service </w:t>
            </w:r>
          </w:p>
          <w:p w14:paraId="74B166DA"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color w:val="000000"/>
                <w:sz w:val="20"/>
              </w:rPr>
              <w:t xml:space="preserve">Group/Corporate Directorate attendance at Finance and </w:t>
            </w:r>
          </w:p>
          <w:p w14:paraId="54C3A41E"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Performance </w:t>
            </w:r>
          </w:p>
          <w:p w14:paraId="707BF48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Committee to present </w:t>
            </w:r>
          </w:p>
          <w:p w14:paraId="5E60D2E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improvement plan </w:t>
            </w:r>
          </w:p>
          <w:p w14:paraId="4386FB0C"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C59D81F"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b/>
                <w:color w:val="000000"/>
                <w:sz w:val="20"/>
              </w:rPr>
              <w:t xml:space="preserve">Monthly feedback to Executive Team and monthly feedback to </w:t>
            </w:r>
          </w:p>
          <w:p w14:paraId="0DC4F229"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Management </w:t>
            </w:r>
          </w:p>
          <w:p w14:paraId="578ABAA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Board </w:t>
            </w:r>
          </w:p>
          <w:p w14:paraId="00277582"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04D3B1BB"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4855FA92" w14:textId="77777777" w:rsidR="008038C0" w:rsidRPr="008038C0" w:rsidRDefault="008038C0" w:rsidP="008038C0">
            <w:pPr>
              <w:spacing w:after="1" w:line="241" w:lineRule="auto"/>
              <w:ind w:left="43"/>
              <w:rPr>
                <w:rFonts w:ascii="Arial" w:eastAsia="Arial" w:hAnsi="Arial" w:cs="Arial"/>
                <w:color w:val="000000"/>
              </w:rPr>
            </w:pPr>
            <w:r w:rsidRPr="008038C0">
              <w:rPr>
                <w:rFonts w:ascii="Arial" w:eastAsia="Arial" w:hAnsi="Arial" w:cs="Arial"/>
                <w:color w:val="000000"/>
                <w:sz w:val="20"/>
              </w:rPr>
              <w:t xml:space="preserve">Support options include one, or combination of the below </w:t>
            </w:r>
          </w:p>
          <w:p w14:paraId="257A9EA0" w14:textId="77777777" w:rsidR="008038C0" w:rsidRPr="008038C0" w:rsidRDefault="008038C0" w:rsidP="008038C0">
            <w:pPr>
              <w:spacing w:after="2" w:line="259" w:lineRule="auto"/>
              <w:ind w:left="43"/>
              <w:rPr>
                <w:rFonts w:ascii="Arial" w:eastAsia="Arial" w:hAnsi="Arial" w:cs="Arial"/>
                <w:color w:val="000000"/>
              </w:rPr>
            </w:pPr>
            <w:r w:rsidRPr="008038C0">
              <w:rPr>
                <w:rFonts w:ascii="Arial" w:eastAsia="Arial" w:hAnsi="Arial" w:cs="Arial"/>
                <w:color w:val="000000"/>
                <w:sz w:val="20"/>
              </w:rPr>
              <w:t xml:space="preserve">options: - </w:t>
            </w:r>
          </w:p>
          <w:p w14:paraId="6C241CD1" w14:textId="77777777" w:rsidR="008038C0" w:rsidRPr="008038C0" w:rsidRDefault="008038C0" w:rsidP="00906315">
            <w:pPr>
              <w:numPr>
                <w:ilvl w:val="0"/>
                <w:numId w:val="11"/>
              </w:numPr>
              <w:spacing w:after="14" w:line="246" w:lineRule="auto"/>
              <w:ind w:right="39"/>
              <w:jc w:val="both"/>
              <w:rPr>
                <w:rFonts w:ascii="Arial" w:eastAsia="Arial" w:hAnsi="Arial" w:cs="Arial"/>
                <w:color w:val="000000"/>
              </w:rPr>
            </w:pPr>
            <w:r w:rsidRPr="008038C0">
              <w:rPr>
                <w:rFonts w:ascii="Arial" w:eastAsia="Arial" w:hAnsi="Arial" w:cs="Arial"/>
                <w:color w:val="000000"/>
                <w:sz w:val="20"/>
              </w:rPr>
              <w:t xml:space="preserve">Internal peer review </w:t>
            </w:r>
          </w:p>
          <w:p w14:paraId="40725CB6" w14:textId="77777777" w:rsidR="008038C0" w:rsidRPr="008038C0" w:rsidRDefault="008038C0" w:rsidP="00906315">
            <w:pPr>
              <w:numPr>
                <w:ilvl w:val="0"/>
                <w:numId w:val="11"/>
              </w:numPr>
              <w:spacing w:after="15" w:line="246" w:lineRule="auto"/>
              <w:ind w:right="39"/>
              <w:jc w:val="both"/>
              <w:rPr>
                <w:rFonts w:ascii="Arial" w:eastAsia="Arial" w:hAnsi="Arial" w:cs="Arial"/>
                <w:color w:val="000000"/>
              </w:rPr>
            </w:pPr>
            <w:r w:rsidRPr="008038C0">
              <w:rPr>
                <w:rFonts w:ascii="Arial" w:eastAsia="Arial" w:hAnsi="Arial" w:cs="Arial"/>
                <w:color w:val="000000"/>
                <w:sz w:val="20"/>
              </w:rPr>
              <w:t xml:space="preserve">Executive support </w:t>
            </w:r>
          </w:p>
          <w:p w14:paraId="7E5B8369" w14:textId="77777777" w:rsidR="008038C0" w:rsidRPr="008038C0" w:rsidRDefault="008038C0" w:rsidP="00906315">
            <w:pPr>
              <w:numPr>
                <w:ilvl w:val="0"/>
                <w:numId w:val="11"/>
              </w:numPr>
              <w:spacing w:after="5" w:line="248" w:lineRule="auto"/>
              <w:ind w:right="39"/>
              <w:jc w:val="both"/>
              <w:rPr>
                <w:rFonts w:ascii="Arial" w:eastAsia="Arial" w:hAnsi="Arial" w:cs="Arial"/>
                <w:color w:val="000000"/>
              </w:rPr>
            </w:pPr>
            <w:r w:rsidRPr="008038C0">
              <w:rPr>
                <w:rFonts w:ascii="Arial" w:eastAsia="Arial" w:hAnsi="Arial" w:cs="Arial"/>
                <w:color w:val="000000"/>
                <w:sz w:val="20"/>
              </w:rPr>
              <w:t xml:space="preserve">External support </w:t>
            </w:r>
          </w:p>
          <w:p w14:paraId="17CD566C"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r>
      <w:tr w:rsidR="008038C0" w:rsidRPr="008038C0" w14:paraId="4F4926BF" w14:textId="77777777" w:rsidTr="008038C0">
        <w:trPr>
          <w:trHeight w:val="2595"/>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3241A845"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t>Special Measures (Level 5)</w:t>
            </w:r>
          </w:p>
        </w:tc>
        <w:tc>
          <w:tcPr>
            <w:tcW w:w="1758" w:type="dxa"/>
            <w:tcBorders>
              <w:top w:val="single" w:sz="4" w:space="0" w:color="000000"/>
              <w:left w:val="single" w:sz="4" w:space="0" w:color="000000"/>
              <w:bottom w:val="single" w:sz="4" w:space="0" w:color="000000"/>
              <w:right w:val="single" w:sz="4" w:space="0" w:color="000000"/>
            </w:tcBorders>
          </w:tcPr>
          <w:p w14:paraId="1BE13CA8" w14:textId="77777777" w:rsidR="008038C0" w:rsidRPr="008038C0" w:rsidRDefault="008038C0" w:rsidP="008038C0">
            <w:pPr>
              <w:spacing w:line="242" w:lineRule="auto"/>
              <w:ind w:left="43"/>
              <w:rPr>
                <w:rFonts w:ascii="Arial" w:eastAsia="Arial" w:hAnsi="Arial" w:cs="Arial"/>
                <w:color w:val="000000"/>
              </w:rPr>
            </w:pPr>
            <w:r w:rsidRPr="008038C0">
              <w:rPr>
                <w:rFonts w:ascii="Arial" w:eastAsia="Arial" w:hAnsi="Arial" w:cs="Arial"/>
                <w:color w:val="000000"/>
                <w:sz w:val="20"/>
              </w:rPr>
              <w:t xml:space="preserve">Continued and consistent failure to meet agreed targets and trajectories across a number of </w:t>
            </w:r>
          </w:p>
          <w:p w14:paraId="2AE0A77D"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objectives</w:t>
            </w:r>
            <w:r w:rsidRPr="008038C0">
              <w:rPr>
                <w:rFonts w:ascii="Arial" w:eastAsia="Arial" w:hAnsi="Arial" w:cs="Arial"/>
                <w:b/>
                <w:color w:val="000000"/>
                <w:sz w:val="20"/>
              </w:rPr>
              <w:t xml:space="preserve"> </w:t>
            </w:r>
          </w:p>
          <w:p w14:paraId="0786319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 </w:t>
            </w:r>
          </w:p>
        </w:tc>
        <w:tc>
          <w:tcPr>
            <w:tcW w:w="6095" w:type="dxa"/>
            <w:gridSpan w:val="3"/>
            <w:tcBorders>
              <w:top w:val="single" w:sz="4" w:space="0" w:color="000000"/>
              <w:left w:val="single" w:sz="4" w:space="0" w:color="000000"/>
              <w:bottom w:val="single" w:sz="4" w:space="0" w:color="000000"/>
              <w:right w:val="single" w:sz="4" w:space="0" w:color="000000"/>
            </w:tcBorders>
          </w:tcPr>
          <w:p w14:paraId="42284245"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Actions could include </w:t>
            </w:r>
          </w:p>
          <w:p w14:paraId="1D832C8E" w14:textId="77777777" w:rsidR="008038C0" w:rsidRPr="008038C0" w:rsidRDefault="008038C0" w:rsidP="00906315">
            <w:pPr>
              <w:numPr>
                <w:ilvl w:val="0"/>
                <w:numId w:val="12"/>
              </w:numPr>
              <w:spacing w:after="13" w:line="244" w:lineRule="auto"/>
              <w:ind w:right="39"/>
              <w:jc w:val="both"/>
              <w:rPr>
                <w:rFonts w:ascii="Arial" w:eastAsia="Arial" w:hAnsi="Arial" w:cs="Arial"/>
                <w:color w:val="000000"/>
                <w:sz w:val="20"/>
              </w:rPr>
            </w:pPr>
            <w:r w:rsidRPr="008038C0">
              <w:rPr>
                <w:rFonts w:ascii="Arial" w:eastAsia="Arial" w:hAnsi="Arial" w:cs="Arial"/>
                <w:color w:val="000000"/>
                <w:sz w:val="20"/>
              </w:rPr>
              <w:t>Formal reporting to Executive team/Performance &amp; Finance Committee</w:t>
            </w:r>
          </w:p>
          <w:p w14:paraId="4C51151C" w14:textId="77777777" w:rsidR="008038C0" w:rsidRPr="008038C0" w:rsidRDefault="008038C0" w:rsidP="00906315">
            <w:pPr>
              <w:numPr>
                <w:ilvl w:val="0"/>
                <w:numId w:val="12"/>
              </w:numPr>
              <w:spacing w:after="13" w:line="244" w:lineRule="auto"/>
              <w:ind w:right="39"/>
              <w:jc w:val="both"/>
              <w:rPr>
                <w:rFonts w:ascii="Arial" w:eastAsia="Arial" w:hAnsi="Arial" w:cs="Arial"/>
                <w:color w:val="000000"/>
              </w:rPr>
            </w:pPr>
            <w:r w:rsidRPr="008038C0">
              <w:rPr>
                <w:rFonts w:ascii="Arial" w:eastAsia="Arial" w:hAnsi="Arial" w:cs="Arial"/>
                <w:color w:val="000000"/>
                <w:sz w:val="20"/>
              </w:rPr>
              <w:t xml:space="preserve">Independent review of Unit / Corporate department effectiveness e.g. </w:t>
            </w:r>
            <w:proofErr w:type="gramStart"/>
            <w:r w:rsidRPr="008038C0">
              <w:rPr>
                <w:rFonts w:ascii="Arial" w:eastAsia="Arial" w:hAnsi="Arial" w:cs="Arial"/>
                <w:color w:val="000000"/>
                <w:sz w:val="20"/>
              </w:rPr>
              <w:t>decision making</w:t>
            </w:r>
            <w:proofErr w:type="gramEnd"/>
            <w:r w:rsidRPr="008038C0">
              <w:rPr>
                <w:rFonts w:ascii="Arial" w:eastAsia="Arial" w:hAnsi="Arial" w:cs="Arial"/>
                <w:color w:val="000000"/>
                <w:sz w:val="20"/>
              </w:rPr>
              <w:t xml:space="preserve"> processes, performance Improvement, clinical and staff engagement </w:t>
            </w:r>
          </w:p>
          <w:p w14:paraId="5DA39EA0" w14:textId="77777777" w:rsidR="008038C0" w:rsidRPr="008038C0" w:rsidRDefault="008038C0" w:rsidP="00906315">
            <w:pPr>
              <w:numPr>
                <w:ilvl w:val="0"/>
                <w:numId w:val="12"/>
              </w:numPr>
              <w:spacing w:after="5" w:line="259" w:lineRule="auto"/>
              <w:ind w:right="39"/>
              <w:jc w:val="both"/>
              <w:rPr>
                <w:rFonts w:ascii="Arial" w:eastAsia="Arial" w:hAnsi="Arial" w:cs="Arial"/>
                <w:color w:val="000000"/>
              </w:rPr>
            </w:pPr>
            <w:r w:rsidRPr="008038C0">
              <w:rPr>
                <w:rFonts w:ascii="Arial" w:eastAsia="Arial" w:hAnsi="Arial" w:cs="Arial"/>
                <w:color w:val="000000"/>
                <w:sz w:val="20"/>
              </w:rPr>
              <w:t xml:space="preserve">Temporary change in management arrangements  </w:t>
            </w:r>
          </w:p>
          <w:p w14:paraId="69093697" w14:textId="77777777" w:rsidR="008038C0" w:rsidRPr="008038C0" w:rsidRDefault="008038C0" w:rsidP="00906315">
            <w:pPr>
              <w:numPr>
                <w:ilvl w:val="0"/>
                <w:numId w:val="12"/>
              </w:numPr>
              <w:spacing w:after="5" w:line="259" w:lineRule="auto"/>
              <w:ind w:right="39"/>
              <w:jc w:val="both"/>
              <w:rPr>
                <w:rFonts w:ascii="Arial" w:eastAsia="Arial" w:hAnsi="Arial" w:cs="Arial"/>
                <w:color w:val="000000"/>
              </w:rPr>
            </w:pPr>
            <w:r w:rsidRPr="008038C0">
              <w:rPr>
                <w:rFonts w:ascii="Arial" w:eastAsia="Arial" w:hAnsi="Arial" w:cs="Arial"/>
                <w:color w:val="000000"/>
                <w:sz w:val="20"/>
              </w:rPr>
              <w:t xml:space="preserve">Weekly meetings with the CEO </w:t>
            </w:r>
          </w:p>
          <w:p w14:paraId="21803039" w14:textId="77777777" w:rsidR="008038C0" w:rsidRPr="008038C0" w:rsidRDefault="008038C0" w:rsidP="00906315">
            <w:pPr>
              <w:numPr>
                <w:ilvl w:val="0"/>
                <w:numId w:val="12"/>
              </w:numPr>
              <w:spacing w:after="5" w:line="246" w:lineRule="auto"/>
              <w:ind w:right="39"/>
              <w:jc w:val="both"/>
              <w:rPr>
                <w:rFonts w:ascii="Arial" w:eastAsia="Arial" w:hAnsi="Arial" w:cs="Arial"/>
                <w:color w:val="000000"/>
              </w:rPr>
            </w:pPr>
            <w:r w:rsidRPr="008038C0">
              <w:rPr>
                <w:rFonts w:ascii="Arial" w:eastAsia="Arial" w:hAnsi="Arial" w:cs="Arial"/>
                <w:color w:val="000000"/>
                <w:sz w:val="20"/>
              </w:rPr>
              <w:t xml:space="preserve">Further formal action in line with the relevant workforce/HR policies, up to and including the Capability </w:t>
            </w:r>
          </w:p>
          <w:p w14:paraId="4DC6CDBA" w14:textId="77777777" w:rsidR="008038C0" w:rsidRPr="008038C0" w:rsidRDefault="008038C0" w:rsidP="008038C0">
            <w:pPr>
              <w:spacing w:line="241" w:lineRule="auto"/>
              <w:ind w:left="499"/>
              <w:rPr>
                <w:rFonts w:ascii="Arial" w:eastAsia="Arial" w:hAnsi="Arial" w:cs="Arial"/>
                <w:color w:val="000000"/>
              </w:rPr>
            </w:pPr>
            <w:r w:rsidRPr="008038C0">
              <w:rPr>
                <w:rFonts w:ascii="Arial" w:eastAsia="Arial" w:hAnsi="Arial" w:cs="Arial"/>
                <w:color w:val="000000"/>
                <w:sz w:val="20"/>
              </w:rPr>
              <w:t xml:space="preserve">Policy and Procedure, All Wales Disciplinary Policy and Upholding Professional Standards in Wales </w:t>
            </w:r>
          </w:p>
          <w:p w14:paraId="5ECF3C4C" w14:textId="77777777" w:rsidR="008038C0" w:rsidRPr="008038C0" w:rsidRDefault="008038C0" w:rsidP="008038C0">
            <w:pPr>
              <w:spacing w:line="259" w:lineRule="auto"/>
              <w:ind w:left="1052"/>
              <w:rPr>
                <w:rFonts w:ascii="Arial" w:eastAsia="Arial" w:hAnsi="Arial" w:cs="Arial"/>
                <w:color w:val="000000"/>
              </w:rPr>
            </w:pPr>
            <w:r w:rsidRPr="008038C0">
              <w:rPr>
                <w:rFonts w:ascii="Arial" w:eastAsia="Arial" w:hAnsi="Arial" w:cs="Arial"/>
                <w:color w:val="000000"/>
                <w:sz w:val="20"/>
              </w:rPr>
              <w:t xml:space="preserve"> </w:t>
            </w:r>
          </w:p>
        </w:tc>
      </w:tr>
    </w:tbl>
    <w:p w14:paraId="44603FE2" w14:textId="0DEA3AC3" w:rsidR="008038C0" w:rsidRDefault="00CF5271" w:rsidP="00754B14">
      <w:pPr>
        <w:spacing w:after="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b/>
          <w:bCs/>
          <w:color w:val="000000"/>
          <w:kern w:val="2"/>
          <w:sz w:val="24"/>
          <w:szCs w:val="24"/>
          <w:lang w:eastAsia="en-GB"/>
          <w14:ligatures w14:val="standardContextual"/>
        </w:rPr>
        <w:t>Note: Appendix 1</w:t>
      </w:r>
      <w:r>
        <w:rPr>
          <w:rFonts w:ascii="Arial" w:eastAsia="Arial" w:hAnsi="Arial" w:cs="Arial"/>
          <w:color w:val="000000"/>
          <w:kern w:val="2"/>
          <w:sz w:val="24"/>
          <w:szCs w:val="24"/>
          <w:lang w:eastAsia="en-GB"/>
          <w14:ligatures w14:val="standardContextual"/>
        </w:rPr>
        <w:t xml:space="preserve"> to this report provides illustrations of how the escalation levels will work in terms of meeting frequency and reporting/oversight. The precise nature of the content of the reporting will be agreed for each specific area.</w:t>
      </w:r>
    </w:p>
    <w:p w14:paraId="7CE84CB8" w14:textId="77777777" w:rsidR="00CF5271" w:rsidRPr="008038C0" w:rsidRDefault="00CF5271" w:rsidP="00754B14">
      <w:pPr>
        <w:spacing w:after="0"/>
        <w:ind w:left="720"/>
        <w:jc w:val="both"/>
        <w:rPr>
          <w:rFonts w:ascii="Arial" w:eastAsia="Arial" w:hAnsi="Arial" w:cs="Arial"/>
          <w:color w:val="000000"/>
          <w:kern w:val="2"/>
          <w:sz w:val="24"/>
          <w:szCs w:val="24"/>
          <w:lang w:eastAsia="en-GB"/>
          <w14:ligatures w14:val="standardContextual"/>
        </w:rPr>
      </w:pPr>
    </w:p>
    <w:p w14:paraId="3B7F9A6B" w14:textId="77777777" w:rsidR="008038C0" w:rsidRPr="008038C0" w:rsidRDefault="008038C0" w:rsidP="00754B14">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levels of the framework are described above. Broad triggers are described as a level of judgement will need to be used about escalation decisions.  However, the intention will be to maintain all service groups and Corporate Departments as low down the escalation framework as possible. Consideration will be made, as the PAF beds in on increasing the breadth of the benefits of earned autonomy which could include fewer performance meetings, changes in financial delegations, lighter touch Vacancy and </w:t>
      </w:r>
      <w:proofErr w:type="gramStart"/>
      <w:r w:rsidRPr="008038C0">
        <w:rPr>
          <w:rFonts w:ascii="Arial" w:eastAsia="Arial" w:hAnsi="Arial" w:cs="Arial"/>
          <w:color w:val="000000"/>
          <w:kern w:val="2"/>
          <w:sz w:val="24"/>
          <w:szCs w:val="24"/>
          <w:lang w:eastAsia="en-GB"/>
          <w14:ligatures w14:val="standardContextual"/>
        </w:rPr>
        <w:t>Non Pay</w:t>
      </w:r>
      <w:proofErr w:type="gramEnd"/>
      <w:r w:rsidRPr="008038C0">
        <w:rPr>
          <w:rFonts w:ascii="Arial" w:eastAsia="Arial" w:hAnsi="Arial" w:cs="Arial"/>
          <w:color w:val="000000"/>
          <w:kern w:val="2"/>
          <w:sz w:val="24"/>
          <w:szCs w:val="24"/>
          <w:lang w:eastAsia="en-GB"/>
          <w14:ligatures w14:val="standardContextual"/>
        </w:rPr>
        <w:t xml:space="preserve"> Control measures as examples. This will be considered as part of the development of the PAF.</w:t>
      </w:r>
    </w:p>
    <w:p w14:paraId="2953C221" w14:textId="77777777" w:rsidR="008038C0" w:rsidRPr="008038C0" w:rsidRDefault="008038C0" w:rsidP="00D53906">
      <w:p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p>
    <w:p w14:paraId="0D4B3BDE"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These arrangements </w:t>
      </w:r>
      <w:proofErr w:type="gramStart"/>
      <w:r w:rsidRPr="008038C0">
        <w:rPr>
          <w:rFonts w:ascii="Arial" w:eastAsia="Arial" w:hAnsi="Arial" w:cs="Arial"/>
          <w:color w:val="000000"/>
          <w:kern w:val="2"/>
          <w:sz w:val="24"/>
          <w:szCs w:val="24"/>
          <w:lang w:eastAsia="en-GB"/>
          <w14:ligatures w14:val="standardContextual"/>
        </w:rPr>
        <w:t>are based on the assumption</w:t>
      </w:r>
      <w:proofErr w:type="gramEnd"/>
      <w:r w:rsidRPr="008038C0">
        <w:rPr>
          <w:rFonts w:ascii="Arial" w:eastAsia="Arial" w:hAnsi="Arial" w:cs="Arial"/>
          <w:color w:val="000000"/>
          <w:kern w:val="2"/>
          <w:sz w:val="24"/>
          <w:szCs w:val="24"/>
          <w:lang w:eastAsia="en-GB"/>
          <w14:ligatures w14:val="standardContextual"/>
        </w:rPr>
        <w:t xml:space="preserve"> that there are no surprises and that there will not be rapid changes in performance. Where such events do occur e.g. a critical incident the Chief Operating Officer or Lead Executive will escalate to the Chief Executive as appropriate for a decision on handling.</w:t>
      </w:r>
      <w:r w:rsidRPr="008038C0">
        <w:rPr>
          <w:rFonts w:ascii="Arial" w:eastAsia="Arial" w:hAnsi="Arial" w:cs="Arial"/>
          <w:i/>
          <w:color w:val="000000"/>
          <w:kern w:val="2"/>
          <w:sz w:val="24"/>
          <w:szCs w:val="24"/>
          <w:lang w:eastAsia="en-GB"/>
          <w14:ligatures w14:val="standardContextual"/>
        </w:rPr>
        <w:t xml:space="preserve"> </w:t>
      </w:r>
    </w:p>
    <w:p w14:paraId="1A4458E4" w14:textId="77777777" w:rsidR="008038C0" w:rsidRPr="008038C0" w:rsidRDefault="008038C0" w:rsidP="00D53906">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B12E0DE" w14:textId="77777777" w:rsidR="008038C0" w:rsidRPr="00D53906"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The final decision on the escalation status of a Service Group or Corporate Directorate will rest with the Chief Executive</w:t>
      </w:r>
    </w:p>
    <w:p w14:paraId="2E498DC6" w14:textId="77777777" w:rsidR="008038C0" w:rsidRPr="008038C0" w:rsidRDefault="008038C0" w:rsidP="008038C0">
      <w:pPr>
        <w:spacing w:after="5" w:line="249" w:lineRule="auto"/>
        <w:ind w:left="1440" w:right="32"/>
        <w:contextualSpacing/>
        <w:jc w:val="both"/>
        <w:rPr>
          <w:rFonts w:ascii="Arial" w:eastAsia="Arial" w:hAnsi="Arial" w:cs="Arial"/>
          <w:color w:val="000000"/>
          <w:kern w:val="2"/>
          <w:sz w:val="24"/>
          <w:szCs w:val="24"/>
          <w:lang w:eastAsia="en-GB"/>
          <w14:ligatures w14:val="standardContextual"/>
        </w:rPr>
      </w:pPr>
    </w:p>
    <w:p w14:paraId="56D0B8B3" w14:textId="13725505"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Progress will be monitored at regular review meetings, with the frequency being determined based on the </w:t>
      </w:r>
      <w:proofErr w:type="gramStart"/>
      <w:r w:rsidRPr="008038C0">
        <w:rPr>
          <w:rFonts w:ascii="Arial" w:eastAsia="Arial" w:hAnsi="Arial" w:cs="Arial"/>
          <w:color w:val="000000"/>
          <w:kern w:val="2"/>
          <w:sz w:val="24"/>
          <w:szCs w:val="24"/>
          <w:lang w:eastAsia="en-GB"/>
          <w14:ligatures w14:val="standardContextual"/>
        </w:rPr>
        <w:t>particular circumstances</w:t>
      </w:r>
      <w:proofErr w:type="gramEnd"/>
      <w:r w:rsidRPr="008038C0">
        <w:rPr>
          <w:rFonts w:ascii="Arial" w:eastAsia="Arial" w:hAnsi="Arial" w:cs="Arial"/>
          <w:color w:val="000000"/>
          <w:kern w:val="2"/>
          <w:sz w:val="24"/>
          <w:szCs w:val="24"/>
          <w:lang w:eastAsia="en-GB"/>
          <w14:ligatures w14:val="standardContextual"/>
        </w:rPr>
        <w:t xml:space="preserve">. </w:t>
      </w:r>
      <w:r w:rsidR="00D53906">
        <w:rPr>
          <w:rFonts w:ascii="Arial" w:eastAsia="Arial" w:hAnsi="Arial" w:cs="Arial"/>
          <w:color w:val="000000"/>
          <w:kern w:val="2"/>
          <w:sz w:val="24"/>
          <w:szCs w:val="24"/>
          <w:lang w:eastAsia="en-GB"/>
          <w14:ligatures w14:val="standardContextual"/>
        </w:rPr>
        <w:t>See table above and</w:t>
      </w:r>
      <w:r w:rsidR="00D53906" w:rsidRPr="00D53906">
        <w:rPr>
          <w:rFonts w:ascii="Arial" w:eastAsia="Arial" w:hAnsi="Arial" w:cs="Arial"/>
          <w:b/>
          <w:bCs/>
          <w:color w:val="000000"/>
          <w:kern w:val="2"/>
          <w:sz w:val="24"/>
          <w:szCs w:val="24"/>
          <w:lang w:eastAsia="en-GB"/>
          <w14:ligatures w14:val="standardContextual"/>
        </w:rPr>
        <w:t xml:space="preserve"> Appendix 1</w:t>
      </w:r>
      <w:r w:rsidR="00D53906">
        <w:rPr>
          <w:rFonts w:ascii="Arial" w:eastAsia="Arial" w:hAnsi="Arial" w:cs="Arial"/>
          <w:b/>
          <w:bCs/>
          <w:color w:val="000000"/>
          <w:kern w:val="2"/>
          <w:sz w:val="24"/>
          <w:szCs w:val="24"/>
          <w:lang w:eastAsia="en-GB"/>
          <w14:ligatures w14:val="standardContextual"/>
        </w:rPr>
        <w:t>.</w:t>
      </w:r>
    </w:p>
    <w:p w14:paraId="204A87B7" w14:textId="77777777" w:rsidR="008038C0" w:rsidRPr="008038C0" w:rsidRDefault="008038C0" w:rsidP="00D53906">
      <w:pPr>
        <w:spacing w:after="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454567"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However, if this approach fails, an escalation process will apply in a similar way to the performance triggers as per the NHS Escalation and Oversight Framework. The Executive Team will determine whether there has been “minor” or “material” variance from plan in either quality, performance or financial terms based on the performance reports supplied by Units.  As a minimum, allocation of “red” status against the relevant indicator(s) in the Health Board corporate performance report will be regarded as material deviation.  </w:t>
      </w:r>
    </w:p>
    <w:p w14:paraId="0A847D07" w14:textId="77777777" w:rsidR="008038C0" w:rsidRPr="008038C0" w:rsidRDefault="008038C0" w:rsidP="00D53906">
      <w:pPr>
        <w:spacing w:after="4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7BD2BA5"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All Service Group’s will be required to produce and agree on performance trajectories for each measure included in the digital balanced scorecard. Delivery of the agreed trajectories will be performance managed using the RAG rating indicated below, with the subsequent action. This RAG rating system will apply to all measures regardless of the service area allowing for an objective approach.</w:t>
      </w:r>
      <w:r w:rsidRPr="008038C0">
        <w:rPr>
          <w:rFonts w:ascii="Arial" w:eastAsia="Arial" w:hAnsi="Arial" w:cs="Arial"/>
          <w:i/>
          <w:color w:val="000000"/>
          <w:kern w:val="2"/>
          <w:sz w:val="24"/>
          <w:szCs w:val="24"/>
          <w:lang w:eastAsia="en-GB"/>
          <w14:ligatures w14:val="standardContextual"/>
        </w:rPr>
        <w:t xml:space="preserve"> </w:t>
      </w:r>
    </w:p>
    <w:p w14:paraId="4F4011F6"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p>
    <w:tbl>
      <w:tblPr>
        <w:tblStyle w:val="TableGrid0"/>
        <w:tblW w:w="7937" w:type="dxa"/>
        <w:tblInd w:w="1129" w:type="dxa"/>
        <w:tblCellMar>
          <w:top w:w="13" w:type="dxa"/>
          <w:left w:w="115" w:type="dxa"/>
          <w:right w:w="115" w:type="dxa"/>
        </w:tblCellMar>
        <w:tblLook w:val="04A0" w:firstRow="1" w:lastRow="0" w:firstColumn="1" w:lastColumn="0" w:noHBand="0" w:noVBand="1"/>
      </w:tblPr>
      <w:tblGrid>
        <w:gridCol w:w="3955"/>
        <w:gridCol w:w="3982"/>
      </w:tblGrid>
      <w:tr w:rsidR="008038C0" w:rsidRPr="008038C0" w14:paraId="206140B2" w14:textId="77777777" w:rsidTr="00D53906">
        <w:trPr>
          <w:trHeight w:val="473"/>
        </w:trPr>
        <w:tc>
          <w:tcPr>
            <w:tcW w:w="3955" w:type="dxa"/>
            <w:tcBorders>
              <w:top w:val="single" w:sz="4" w:space="0" w:color="000000"/>
              <w:left w:val="single" w:sz="4" w:space="0" w:color="000000"/>
              <w:bottom w:val="single" w:sz="4" w:space="0" w:color="000000"/>
              <w:right w:val="single" w:sz="4" w:space="0" w:color="000000"/>
            </w:tcBorders>
          </w:tcPr>
          <w:p w14:paraId="67FDECF9"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b/>
                <w:color w:val="000000"/>
              </w:rPr>
              <w:t xml:space="preserve">RAG Rating </w:t>
            </w:r>
          </w:p>
        </w:tc>
        <w:tc>
          <w:tcPr>
            <w:tcW w:w="3982" w:type="dxa"/>
            <w:tcBorders>
              <w:top w:val="single" w:sz="4" w:space="0" w:color="000000"/>
              <w:left w:val="single" w:sz="4" w:space="0" w:color="000000"/>
              <w:bottom w:val="single" w:sz="4" w:space="0" w:color="000000"/>
              <w:right w:val="single" w:sz="4" w:space="0" w:color="000000"/>
            </w:tcBorders>
          </w:tcPr>
          <w:p w14:paraId="1378E7CC"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b/>
                <w:color w:val="000000"/>
              </w:rPr>
              <w:t xml:space="preserve">Action </w:t>
            </w:r>
          </w:p>
        </w:tc>
      </w:tr>
      <w:tr w:rsidR="008038C0" w:rsidRPr="008038C0" w14:paraId="3EC1BA20" w14:textId="77777777" w:rsidTr="00D53906">
        <w:trPr>
          <w:trHeight w:val="471"/>
        </w:trPr>
        <w:tc>
          <w:tcPr>
            <w:tcW w:w="3955" w:type="dxa"/>
            <w:tcBorders>
              <w:top w:val="single" w:sz="4" w:space="0" w:color="000000"/>
              <w:left w:val="single" w:sz="4" w:space="0" w:color="000000"/>
              <w:bottom w:val="single" w:sz="4" w:space="0" w:color="000000"/>
              <w:right w:val="single" w:sz="4" w:space="0" w:color="000000"/>
            </w:tcBorders>
            <w:shd w:val="clear" w:color="auto" w:fill="92D050"/>
          </w:tcPr>
          <w:p w14:paraId="4DFBC05C" w14:textId="77777777" w:rsidR="008038C0" w:rsidRPr="008038C0" w:rsidRDefault="008038C0" w:rsidP="00D53906">
            <w:pPr>
              <w:ind w:right="3"/>
              <w:jc w:val="center"/>
              <w:rPr>
                <w:rFonts w:ascii="Arial" w:eastAsia="Arial" w:hAnsi="Arial" w:cs="Arial"/>
                <w:color w:val="000000"/>
              </w:rPr>
            </w:pPr>
            <w:r w:rsidRPr="008038C0">
              <w:rPr>
                <w:rFonts w:ascii="Arial" w:eastAsia="Arial" w:hAnsi="Arial" w:cs="Arial"/>
                <w:b/>
                <w:color w:val="000000"/>
              </w:rPr>
              <w:t xml:space="preserve">In line with trajectory </w:t>
            </w:r>
          </w:p>
        </w:tc>
        <w:tc>
          <w:tcPr>
            <w:tcW w:w="3982" w:type="dxa"/>
            <w:tcBorders>
              <w:top w:val="single" w:sz="4" w:space="0" w:color="000000"/>
              <w:left w:val="single" w:sz="4" w:space="0" w:color="000000"/>
              <w:bottom w:val="single" w:sz="4" w:space="0" w:color="000000"/>
              <w:right w:val="single" w:sz="4" w:space="0" w:color="000000"/>
            </w:tcBorders>
          </w:tcPr>
          <w:p w14:paraId="4E0F5F24" w14:textId="77777777" w:rsidR="008038C0" w:rsidRPr="008038C0" w:rsidRDefault="008038C0" w:rsidP="00D53906">
            <w:pPr>
              <w:ind w:left="2"/>
              <w:jc w:val="center"/>
              <w:rPr>
                <w:rFonts w:ascii="Arial" w:eastAsia="Arial" w:hAnsi="Arial" w:cs="Arial"/>
                <w:color w:val="000000"/>
              </w:rPr>
            </w:pPr>
            <w:r w:rsidRPr="008038C0">
              <w:rPr>
                <w:rFonts w:ascii="Arial" w:eastAsia="Arial" w:hAnsi="Arial" w:cs="Arial"/>
                <w:color w:val="000000"/>
              </w:rPr>
              <w:t xml:space="preserve">No Action </w:t>
            </w:r>
          </w:p>
        </w:tc>
      </w:tr>
      <w:tr w:rsidR="008038C0" w:rsidRPr="008038C0" w14:paraId="71260819" w14:textId="77777777" w:rsidTr="00D53906">
        <w:trPr>
          <w:trHeight w:val="470"/>
        </w:trPr>
        <w:tc>
          <w:tcPr>
            <w:tcW w:w="3955" w:type="dxa"/>
            <w:tcBorders>
              <w:top w:val="single" w:sz="4" w:space="0" w:color="000000"/>
              <w:left w:val="single" w:sz="4" w:space="0" w:color="000000"/>
              <w:bottom w:val="single" w:sz="4" w:space="0" w:color="000000"/>
              <w:right w:val="single" w:sz="4" w:space="0" w:color="000000"/>
            </w:tcBorders>
            <w:shd w:val="clear" w:color="auto" w:fill="FFC000"/>
          </w:tcPr>
          <w:p w14:paraId="290E337F" w14:textId="77777777" w:rsidR="008038C0" w:rsidRPr="008038C0" w:rsidRDefault="008038C0" w:rsidP="00D53906">
            <w:pPr>
              <w:ind w:right="3"/>
              <w:jc w:val="center"/>
              <w:rPr>
                <w:rFonts w:ascii="Arial" w:eastAsia="Arial" w:hAnsi="Arial" w:cs="Arial"/>
                <w:color w:val="000000"/>
              </w:rPr>
            </w:pPr>
            <w:r w:rsidRPr="008038C0">
              <w:rPr>
                <w:rFonts w:ascii="Arial" w:eastAsia="Arial" w:hAnsi="Arial" w:cs="Arial"/>
                <w:b/>
                <w:color w:val="000000"/>
              </w:rPr>
              <w:t xml:space="preserve">Off Trajectory &gt; 2 Months </w:t>
            </w:r>
          </w:p>
        </w:tc>
        <w:tc>
          <w:tcPr>
            <w:tcW w:w="3982" w:type="dxa"/>
            <w:tcBorders>
              <w:top w:val="single" w:sz="4" w:space="0" w:color="000000"/>
              <w:left w:val="single" w:sz="4" w:space="0" w:color="000000"/>
              <w:bottom w:val="single" w:sz="4" w:space="0" w:color="000000"/>
              <w:right w:val="single" w:sz="4" w:space="0" w:color="000000"/>
            </w:tcBorders>
          </w:tcPr>
          <w:p w14:paraId="20DA48C2" w14:textId="77777777" w:rsidR="008038C0" w:rsidRPr="008038C0" w:rsidRDefault="008038C0" w:rsidP="00D53906">
            <w:pPr>
              <w:ind w:right="2"/>
              <w:jc w:val="center"/>
              <w:rPr>
                <w:rFonts w:ascii="Arial" w:eastAsia="Arial" w:hAnsi="Arial" w:cs="Arial"/>
                <w:color w:val="000000"/>
              </w:rPr>
            </w:pPr>
            <w:r w:rsidRPr="008038C0">
              <w:rPr>
                <w:rFonts w:ascii="Arial" w:eastAsia="Arial" w:hAnsi="Arial" w:cs="Arial"/>
                <w:color w:val="000000"/>
              </w:rPr>
              <w:t xml:space="preserve">Request for recovery plan </w:t>
            </w:r>
          </w:p>
        </w:tc>
      </w:tr>
      <w:tr w:rsidR="008038C0" w:rsidRPr="008038C0" w14:paraId="3CF9B801" w14:textId="77777777" w:rsidTr="00D53906">
        <w:trPr>
          <w:trHeight w:val="469"/>
        </w:trPr>
        <w:tc>
          <w:tcPr>
            <w:tcW w:w="3955" w:type="dxa"/>
            <w:tcBorders>
              <w:top w:val="single" w:sz="4" w:space="0" w:color="000000"/>
              <w:left w:val="single" w:sz="4" w:space="0" w:color="000000"/>
              <w:bottom w:val="single" w:sz="4" w:space="0" w:color="000000"/>
              <w:right w:val="single" w:sz="4" w:space="0" w:color="000000"/>
            </w:tcBorders>
            <w:shd w:val="clear" w:color="auto" w:fill="FF0000"/>
          </w:tcPr>
          <w:p w14:paraId="5B11AE2D" w14:textId="77777777" w:rsidR="008038C0" w:rsidRPr="008038C0" w:rsidRDefault="008038C0" w:rsidP="00D53906">
            <w:pPr>
              <w:ind w:right="5"/>
              <w:jc w:val="center"/>
              <w:rPr>
                <w:rFonts w:ascii="Arial" w:eastAsia="Arial" w:hAnsi="Arial" w:cs="Arial"/>
                <w:color w:val="000000"/>
              </w:rPr>
            </w:pPr>
            <w:r w:rsidRPr="008038C0">
              <w:rPr>
                <w:rFonts w:ascii="Arial" w:eastAsia="Arial" w:hAnsi="Arial" w:cs="Arial"/>
                <w:b/>
                <w:color w:val="000000"/>
              </w:rPr>
              <w:t xml:space="preserve">Off Trajectory &gt; 3 months </w:t>
            </w:r>
          </w:p>
        </w:tc>
        <w:tc>
          <w:tcPr>
            <w:tcW w:w="3982" w:type="dxa"/>
            <w:tcBorders>
              <w:top w:val="single" w:sz="4" w:space="0" w:color="000000"/>
              <w:left w:val="single" w:sz="4" w:space="0" w:color="000000"/>
              <w:bottom w:val="single" w:sz="4" w:space="0" w:color="000000"/>
              <w:right w:val="single" w:sz="4" w:space="0" w:color="000000"/>
            </w:tcBorders>
          </w:tcPr>
          <w:p w14:paraId="5053E15E"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color w:val="000000"/>
              </w:rPr>
              <w:t xml:space="preserve">Escalation under PM Framework </w:t>
            </w:r>
          </w:p>
        </w:tc>
      </w:tr>
    </w:tbl>
    <w:p w14:paraId="5314C492" w14:textId="77777777" w:rsidR="008038C0" w:rsidRPr="008038C0" w:rsidRDefault="008038C0" w:rsidP="00D53906">
      <w:pPr>
        <w:spacing w:after="0" w:line="240" w:lineRule="auto"/>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EC5F672" w14:textId="3786C0E9"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In areas where performance does not improve the Executive lead/Director of </w:t>
      </w:r>
      <w:r w:rsidR="00D53906">
        <w:rPr>
          <w:rFonts w:ascii="Arial" w:eastAsia="Arial" w:hAnsi="Arial" w:cs="Arial"/>
          <w:color w:val="000000"/>
          <w:kern w:val="2"/>
          <w:sz w:val="24"/>
          <w:szCs w:val="24"/>
          <w:lang w:eastAsia="en-GB"/>
          <w14:ligatures w14:val="standardContextual"/>
        </w:rPr>
        <w:t xml:space="preserve">Finance and </w:t>
      </w:r>
      <w:r w:rsidRPr="008038C0">
        <w:rPr>
          <w:rFonts w:ascii="Arial" w:eastAsia="Arial" w:hAnsi="Arial" w:cs="Arial"/>
          <w:color w:val="000000"/>
          <w:kern w:val="2"/>
          <w:sz w:val="24"/>
          <w:szCs w:val="24"/>
          <w:lang w:eastAsia="en-GB"/>
          <w14:ligatures w14:val="standardContextual"/>
        </w:rPr>
        <w:t xml:space="preserve">Performance will agree with the Chief Executive Officer the support options available. The final decision on support options will rest with the Chief Executive Officer. Formal written notice will be given to the Chief Executive Officer after Service’s fail to deliver on monthly recovery trajectories three months running, the appropriate escalation level will then be determined </w:t>
      </w:r>
      <w:proofErr w:type="gramStart"/>
      <w:r w:rsidRPr="008038C0">
        <w:rPr>
          <w:rFonts w:ascii="Arial" w:eastAsia="Arial" w:hAnsi="Arial" w:cs="Arial"/>
          <w:color w:val="000000"/>
          <w:kern w:val="2"/>
          <w:sz w:val="24"/>
          <w:szCs w:val="24"/>
          <w:lang w:eastAsia="en-GB"/>
          <w14:ligatures w14:val="standardContextual"/>
        </w:rPr>
        <w:t>as a result of</w:t>
      </w:r>
      <w:proofErr w:type="gramEnd"/>
      <w:r w:rsidRPr="008038C0">
        <w:rPr>
          <w:rFonts w:ascii="Arial" w:eastAsia="Arial" w:hAnsi="Arial" w:cs="Arial"/>
          <w:color w:val="000000"/>
          <w:kern w:val="2"/>
          <w:sz w:val="24"/>
          <w:szCs w:val="24"/>
          <w:lang w:eastAsia="en-GB"/>
          <w14:ligatures w14:val="standardContextual"/>
        </w:rPr>
        <w:t xml:space="preserve"> their performance.  The Performance and Finance Committee and the Board will be advised accordingly.</w:t>
      </w:r>
      <w:r w:rsidRPr="008038C0">
        <w:rPr>
          <w:rFonts w:ascii="Arial" w:eastAsia="Arial" w:hAnsi="Arial" w:cs="Arial"/>
          <w:i/>
          <w:color w:val="000000"/>
          <w:kern w:val="2"/>
          <w:sz w:val="24"/>
          <w:szCs w:val="24"/>
          <w:lang w:eastAsia="en-GB"/>
          <w14:ligatures w14:val="standardContextual"/>
        </w:rPr>
        <w:t xml:space="preserve"> </w:t>
      </w:r>
    </w:p>
    <w:p w14:paraId="6B8C5259" w14:textId="77777777" w:rsidR="008038C0" w:rsidRPr="008038C0" w:rsidRDefault="008038C0" w:rsidP="00D53906">
      <w:pPr>
        <w:spacing w:after="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013FFF7F" w14:textId="2204EFF7" w:rsidR="008038C0" w:rsidRPr="00D53906"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Escalation status for Service Groups and Corporate Departments will be reviewed each month based on month end reporting against the key deliverables in the Health Board plan. The </w:t>
      </w:r>
      <w:r w:rsidR="00D53906">
        <w:rPr>
          <w:rFonts w:ascii="Arial" w:eastAsia="Arial" w:hAnsi="Arial" w:cs="Arial"/>
          <w:color w:val="000000"/>
          <w:kern w:val="2"/>
          <w:sz w:val="24"/>
          <w:szCs w:val="24"/>
          <w:lang w:eastAsia="en-GB"/>
          <w14:ligatures w14:val="standardContextual"/>
        </w:rPr>
        <w:t>Management Board</w:t>
      </w:r>
      <w:r w:rsidRPr="008038C0">
        <w:rPr>
          <w:rFonts w:ascii="Arial" w:eastAsia="Arial" w:hAnsi="Arial" w:cs="Arial"/>
          <w:color w:val="000000"/>
          <w:kern w:val="2"/>
          <w:sz w:val="24"/>
          <w:szCs w:val="24"/>
          <w:lang w:eastAsia="en-GB"/>
          <w14:ligatures w14:val="standardContextual"/>
        </w:rPr>
        <w:t xml:space="preserve"> will receive a monthly overview report which will assist in the determination of escalation and will also draw in other relevant matters as necessary.  For clarity this will include elements of the following areas as relevant to the Service group or Corporate Directorate (other aspects will be added as required): -</w:t>
      </w:r>
      <w:r w:rsidRPr="008038C0">
        <w:rPr>
          <w:rFonts w:ascii="Arial" w:eastAsia="Arial" w:hAnsi="Arial" w:cs="Arial"/>
          <w:i/>
          <w:color w:val="000000"/>
          <w:kern w:val="2"/>
          <w:sz w:val="24"/>
          <w:szCs w:val="24"/>
          <w:lang w:eastAsia="en-GB"/>
          <w14:ligatures w14:val="standardContextual"/>
        </w:rPr>
        <w:t xml:space="preserve"> </w:t>
      </w:r>
    </w:p>
    <w:p w14:paraId="6310A967" w14:textId="77777777" w:rsidR="00D53906" w:rsidRPr="008038C0" w:rsidRDefault="00D53906" w:rsidP="00D53906">
      <w:pPr>
        <w:spacing w:after="5" w:line="249" w:lineRule="auto"/>
        <w:ind w:right="32"/>
        <w:contextualSpacing/>
        <w:jc w:val="both"/>
        <w:rPr>
          <w:rFonts w:ascii="Arial" w:eastAsia="Arial" w:hAnsi="Arial" w:cs="Arial"/>
          <w:color w:val="000000"/>
          <w:kern w:val="2"/>
          <w:sz w:val="24"/>
          <w:szCs w:val="24"/>
          <w:lang w:eastAsia="en-GB"/>
          <w14:ligatures w14:val="standardContextual"/>
        </w:rPr>
      </w:pPr>
    </w:p>
    <w:p w14:paraId="0F3952A1"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Quality and safety matters e.g. HIW inspections, never events </w:t>
      </w:r>
    </w:p>
    <w:p w14:paraId="2523936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External reviews </w:t>
      </w:r>
    </w:p>
    <w:p w14:paraId="60DA9C2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Infection control </w:t>
      </w:r>
    </w:p>
    <w:p w14:paraId="3DA4D85F"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Patient experience </w:t>
      </w:r>
    </w:p>
    <w:p w14:paraId="780D9B0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Any matters of public health </w:t>
      </w:r>
    </w:p>
    <w:p w14:paraId="3D00AE8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Performance against Plan deliverables </w:t>
      </w:r>
    </w:p>
    <w:p w14:paraId="5E33AB22"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Financial performance </w:t>
      </w:r>
    </w:p>
    <w:p w14:paraId="7F39257E"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Unscheduled care delivery </w:t>
      </w:r>
    </w:p>
    <w:p w14:paraId="4E60536D"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Planned care delivery (OP, IP/DC, diagnostics, therapy) </w:t>
      </w:r>
    </w:p>
    <w:p w14:paraId="606D51CA"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Activity measures </w:t>
      </w:r>
    </w:p>
    <w:p w14:paraId="5CE7A060"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Workforce matters, training, PADRs, revalidation </w:t>
      </w:r>
    </w:p>
    <w:p w14:paraId="3D00759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Cancer access </w:t>
      </w:r>
    </w:p>
    <w:p w14:paraId="55ABFF3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Primary care access </w:t>
      </w:r>
    </w:p>
    <w:p w14:paraId="426AC742"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Immunisation and Vaccination </w:t>
      </w:r>
    </w:p>
    <w:p w14:paraId="156B067F" w14:textId="77777777" w:rsidR="008038C0" w:rsidRPr="008038C0" w:rsidRDefault="008038C0" w:rsidP="00D53906">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 xml:space="preserve">  </w:t>
      </w:r>
    </w:p>
    <w:p w14:paraId="45E4EF9B" w14:textId="77777777" w:rsidR="008038C0" w:rsidRPr="008038C0" w:rsidRDefault="008038C0" w:rsidP="00D53906">
      <w:pPr>
        <w:numPr>
          <w:ilvl w:val="2"/>
          <w:numId w:val="4"/>
        </w:numPr>
        <w:spacing w:after="5" w:line="249" w:lineRule="auto"/>
        <w:ind w:left="993" w:right="32" w:hanging="993"/>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Reporting of escalation levels and associated actions to recover performance will be to the Management Board and to both the Performance and Finance Committee and the Quality and Safety Committee as determined by the performance challenged being faced. </w:t>
      </w:r>
    </w:p>
    <w:p w14:paraId="7AC8F35C" w14:textId="77777777" w:rsidR="008038C0" w:rsidRPr="00D53906" w:rsidRDefault="008038C0" w:rsidP="00D53906">
      <w:pPr>
        <w:spacing w:after="0" w:line="240" w:lineRule="auto"/>
        <w:ind w:right="40"/>
        <w:jc w:val="both"/>
        <w:rPr>
          <w:rFonts w:ascii="Arial" w:eastAsia="Arial" w:hAnsi="Arial" w:cs="Arial"/>
          <w:color w:val="000000"/>
          <w:kern w:val="2"/>
          <w:sz w:val="24"/>
          <w:szCs w:val="24"/>
          <w:lang w:eastAsia="en-GB"/>
          <w14:ligatures w14:val="standardContextual"/>
        </w:rPr>
      </w:pPr>
    </w:p>
    <w:p w14:paraId="0A2CF966" w14:textId="77777777" w:rsidR="008038C0" w:rsidRPr="00D53906" w:rsidRDefault="008038C0" w:rsidP="00D53906">
      <w:pPr>
        <w:keepNext/>
        <w:keepLines/>
        <w:numPr>
          <w:ilvl w:val="1"/>
          <w:numId w:val="4"/>
        </w:numPr>
        <w:spacing w:after="0" w:line="240" w:lineRule="auto"/>
        <w:ind w:right="40" w:hanging="1080"/>
        <w:jc w:val="both"/>
        <w:outlineLvl w:val="1"/>
        <w:rPr>
          <w:rFonts w:ascii="Arial" w:eastAsia="Times New Roman" w:hAnsi="Arial" w:cs="Arial"/>
          <w:b/>
          <w:bCs/>
          <w:kern w:val="2"/>
          <w:sz w:val="24"/>
          <w:szCs w:val="24"/>
          <w:lang w:eastAsia="en-GB"/>
          <w14:ligatures w14:val="standardContextual"/>
        </w:rPr>
      </w:pPr>
      <w:bookmarkStart w:id="20" w:name="_Toc192102180"/>
      <w:r w:rsidRPr="00D53906">
        <w:rPr>
          <w:rFonts w:ascii="Arial" w:eastAsia="Times New Roman" w:hAnsi="Arial" w:cs="Arial"/>
          <w:b/>
          <w:bCs/>
          <w:kern w:val="2"/>
          <w:sz w:val="24"/>
          <w:szCs w:val="24"/>
          <w:lang w:eastAsia="en-GB"/>
          <w14:ligatures w14:val="standardContextual"/>
        </w:rPr>
        <w:t>Gold Command Escalation Arrangements</w:t>
      </w:r>
      <w:bookmarkEnd w:id="20"/>
    </w:p>
    <w:p w14:paraId="7A6883F6" w14:textId="12CBB5AE" w:rsidR="008038C0" w:rsidRPr="00D53906" w:rsidRDefault="00D53906" w:rsidP="00D53906">
      <w:pPr>
        <w:spacing w:after="0" w:line="240" w:lineRule="auto"/>
        <w:ind w:left="1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In some specific instances, the Health Board may wish to establish </w:t>
      </w:r>
      <w:proofErr w:type="gramStart"/>
      <w:r>
        <w:rPr>
          <w:rFonts w:ascii="Arial" w:eastAsia="Arial" w:hAnsi="Arial" w:cs="Arial"/>
          <w:color w:val="000000"/>
          <w:kern w:val="2"/>
          <w:sz w:val="24"/>
          <w:szCs w:val="24"/>
          <w:lang w:eastAsia="en-GB"/>
          <w14:ligatures w14:val="standardContextual"/>
        </w:rPr>
        <w:t>a</w:t>
      </w:r>
      <w:proofErr w:type="gramEnd"/>
      <w:r>
        <w:rPr>
          <w:rFonts w:ascii="Arial" w:eastAsia="Arial" w:hAnsi="Arial" w:cs="Arial"/>
          <w:color w:val="000000"/>
          <w:kern w:val="2"/>
          <w:sz w:val="24"/>
          <w:szCs w:val="24"/>
          <w:lang w:eastAsia="en-GB"/>
          <w14:ligatures w14:val="standardContextual"/>
        </w:rPr>
        <w:t xml:space="preserve"> Executive led Gold Command process to oversee areas of performance or specific service delivery and change alongside the governance in this framework. This will be at the discretion of the CEO and largely related to complex interrelated service change areas where service, change, quality, safety and performance are all being addressed.</w:t>
      </w:r>
    </w:p>
    <w:p w14:paraId="28D5AB81" w14:textId="77777777" w:rsidR="008038C0" w:rsidRPr="008038C0" w:rsidRDefault="008038C0" w:rsidP="00906315">
      <w:pPr>
        <w:keepNext/>
        <w:keepLines/>
        <w:numPr>
          <w:ilvl w:val="0"/>
          <w:numId w:val="4"/>
        </w:numP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21" w:name="_Toc192102181"/>
      <w:r w:rsidRPr="008038C0">
        <w:rPr>
          <w:rFonts w:ascii="Aptos Display" w:eastAsia="Times New Roman" w:hAnsi="Aptos Display" w:cs="Times New Roman"/>
          <w:color w:val="FFFFFF"/>
          <w:kern w:val="2"/>
          <w:sz w:val="40"/>
          <w:szCs w:val="40"/>
          <w:lang w:eastAsia="en-GB"/>
          <w14:ligatures w14:val="standardContextual"/>
        </w:rPr>
        <w:t>Roles &amp; Responsibilities</w:t>
      </w:r>
      <w:bookmarkEnd w:id="21"/>
    </w:p>
    <w:p w14:paraId="28213AF9" w14:textId="77777777" w:rsidR="008038C0" w:rsidRPr="008038C0" w:rsidRDefault="008038C0" w:rsidP="008038C0">
      <w:p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p>
    <w:p w14:paraId="1DE02465" w14:textId="77777777" w:rsidR="008038C0" w:rsidRPr="008038C0" w:rsidRDefault="008038C0" w:rsidP="00D53906">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This section of the PAF sets out the </w:t>
      </w:r>
      <w:proofErr w:type="gramStart"/>
      <w:r w:rsidRPr="008038C0">
        <w:rPr>
          <w:rFonts w:ascii="Arial" w:eastAsia="Arial" w:hAnsi="Arial" w:cs="Arial"/>
          <w:color w:val="000000"/>
          <w:kern w:val="2"/>
          <w:sz w:val="24"/>
          <w:szCs w:val="24"/>
          <w:lang w:eastAsia="en-GB"/>
          <w14:ligatures w14:val="standardContextual"/>
        </w:rPr>
        <w:t>high level</w:t>
      </w:r>
      <w:proofErr w:type="gramEnd"/>
      <w:r w:rsidRPr="008038C0">
        <w:rPr>
          <w:rFonts w:ascii="Arial" w:eastAsia="Arial" w:hAnsi="Arial" w:cs="Arial"/>
          <w:color w:val="000000"/>
          <w:kern w:val="2"/>
          <w:sz w:val="24"/>
          <w:szCs w:val="24"/>
          <w:lang w:eastAsia="en-GB"/>
          <w14:ligatures w14:val="standardContextual"/>
        </w:rPr>
        <w:t xml:space="preserve"> roles and responsibilities of groups and individuals in respect of performance improvement. </w:t>
      </w:r>
    </w:p>
    <w:p w14:paraId="3AE10A89" w14:textId="77777777" w:rsidR="008038C0" w:rsidRPr="008038C0" w:rsidRDefault="008038C0" w:rsidP="00D53906">
      <w:pPr>
        <w:spacing w:after="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5E0D6C" w14:textId="77777777" w:rsidR="008038C0" w:rsidRPr="008038C0" w:rsidRDefault="008038C0" w:rsidP="00D53906">
      <w:pPr>
        <w:numPr>
          <w:ilvl w:val="1"/>
          <w:numId w:val="4"/>
        </w:numPr>
        <w:tabs>
          <w:tab w:val="center" w:pos="1174"/>
        </w:tabs>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All Staff </w:t>
      </w:r>
    </w:p>
    <w:p w14:paraId="4135D867" w14:textId="2C058896" w:rsidR="008038C0" w:rsidRDefault="008038C0" w:rsidP="00D53906">
      <w:pPr>
        <w:tabs>
          <w:tab w:val="center" w:pos="1174"/>
        </w:tabs>
        <w:spacing w:after="0"/>
        <w:ind w:left="108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As stated in Section 3, it is the responsibility of every Health Board employee to promote a culture of delivering high performance in any way they can. The discharge of professional responsibilities by clinically qualified staff will </w:t>
      </w:r>
      <w:proofErr w:type="gramStart"/>
      <w:r w:rsidRPr="008038C0">
        <w:rPr>
          <w:rFonts w:ascii="Arial" w:eastAsia="Arial" w:hAnsi="Arial" w:cs="Arial"/>
          <w:color w:val="000000"/>
          <w:kern w:val="2"/>
          <w:sz w:val="24"/>
          <w:szCs w:val="24"/>
          <w:lang w:eastAsia="en-GB"/>
          <w14:ligatures w14:val="standardContextual"/>
        </w:rPr>
        <w:t>to a large extent be</w:t>
      </w:r>
      <w:proofErr w:type="gramEnd"/>
      <w:r w:rsidRPr="008038C0">
        <w:rPr>
          <w:rFonts w:ascii="Arial" w:eastAsia="Arial" w:hAnsi="Arial" w:cs="Arial"/>
          <w:color w:val="000000"/>
          <w:kern w:val="2"/>
          <w:sz w:val="24"/>
          <w:szCs w:val="24"/>
          <w:lang w:eastAsia="en-GB"/>
          <w14:ligatures w14:val="standardContextual"/>
        </w:rPr>
        <w:t xml:space="preserve"> determined by their respective professional bodies. Key elements are: </w:t>
      </w:r>
      <w:r w:rsidR="00D53906">
        <w:rPr>
          <w:rFonts w:ascii="Arial" w:eastAsia="Arial" w:hAnsi="Arial" w:cs="Arial"/>
          <w:color w:val="000000"/>
          <w:kern w:val="2"/>
          <w:sz w:val="24"/>
          <w:szCs w:val="24"/>
          <w:lang w:eastAsia="en-GB"/>
          <w14:ligatures w14:val="standardContextual"/>
        </w:rPr>
        <w:t>-</w:t>
      </w:r>
    </w:p>
    <w:p w14:paraId="52F5FCC0" w14:textId="77777777" w:rsidR="00D53906" w:rsidRPr="008038C0" w:rsidRDefault="00D53906" w:rsidP="00D53906">
      <w:pPr>
        <w:tabs>
          <w:tab w:val="center" w:pos="1174"/>
        </w:tabs>
        <w:spacing w:after="0"/>
        <w:ind w:left="1080"/>
        <w:jc w:val="both"/>
        <w:rPr>
          <w:rFonts w:ascii="Arial" w:eastAsia="Arial" w:hAnsi="Arial" w:cs="Arial"/>
          <w:color w:val="000000"/>
          <w:kern w:val="2"/>
          <w:sz w:val="24"/>
          <w:szCs w:val="24"/>
          <w:lang w:eastAsia="en-GB"/>
          <w14:ligatures w14:val="standardContextual"/>
        </w:rPr>
      </w:pPr>
    </w:p>
    <w:p w14:paraId="49BBBE09"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Agreement of job plans (consultants and SAS doctors) </w:t>
      </w:r>
    </w:p>
    <w:p w14:paraId="42763836"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Appraisal </w:t>
      </w:r>
    </w:p>
    <w:p w14:paraId="4C573A65"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Revalidation (medically/dentally qualified staff) </w:t>
      </w:r>
    </w:p>
    <w:p w14:paraId="4968192C" w14:textId="320A9B93" w:rsidR="008038C0" w:rsidRPr="008038C0" w:rsidRDefault="008038C0" w:rsidP="00D53906">
      <w:pPr>
        <w:spacing w:after="0"/>
        <w:ind w:firstLine="60"/>
        <w:jc w:val="both"/>
        <w:rPr>
          <w:rFonts w:ascii="Arial" w:eastAsia="Arial" w:hAnsi="Arial" w:cs="Arial"/>
          <w:color w:val="000000"/>
          <w:kern w:val="2"/>
          <w:sz w:val="24"/>
          <w:szCs w:val="24"/>
          <w:lang w:eastAsia="en-GB"/>
          <w14:ligatures w14:val="standardContextual"/>
        </w:rPr>
      </w:pPr>
    </w:p>
    <w:p w14:paraId="399A76B7" w14:textId="77777777" w:rsidR="008038C0" w:rsidRPr="008038C0" w:rsidRDefault="008038C0" w:rsidP="00D53906">
      <w:pPr>
        <w:numPr>
          <w:ilvl w:val="1"/>
          <w:numId w:val="4"/>
        </w:numPr>
        <w:tabs>
          <w:tab w:val="center" w:pos="1314"/>
        </w:tabs>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b/>
      </w:r>
      <w:r w:rsidRPr="008038C0">
        <w:rPr>
          <w:rFonts w:ascii="Arial" w:eastAsia="Arial" w:hAnsi="Arial" w:cs="Arial"/>
          <w:b/>
          <w:color w:val="000000"/>
          <w:kern w:val="2"/>
          <w:sz w:val="24"/>
          <w:szCs w:val="24"/>
          <w:lang w:eastAsia="en-GB"/>
          <w14:ligatures w14:val="standardContextual"/>
        </w:rPr>
        <w:t xml:space="preserve">The Board </w:t>
      </w:r>
    </w:p>
    <w:p w14:paraId="75C91A20" w14:textId="5216BFBB" w:rsidR="008038C0" w:rsidRDefault="008038C0" w:rsidP="00D53906">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Board role is to “add value to the organisation through the exercise of strong leadership and control, including: </w:t>
      </w:r>
      <w:r w:rsidR="00D01373">
        <w:rPr>
          <w:rFonts w:ascii="Arial" w:eastAsia="Arial" w:hAnsi="Arial" w:cs="Arial"/>
          <w:color w:val="000000"/>
          <w:kern w:val="2"/>
          <w:sz w:val="24"/>
          <w:szCs w:val="24"/>
          <w:lang w:eastAsia="en-GB"/>
          <w14:ligatures w14:val="standardContextual"/>
        </w:rPr>
        <w:t>-</w:t>
      </w:r>
    </w:p>
    <w:p w14:paraId="4D271322" w14:textId="77777777" w:rsidR="00D01373" w:rsidRPr="008038C0" w:rsidRDefault="00D01373" w:rsidP="00D53906">
      <w:pPr>
        <w:spacing w:after="5" w:line="249" w:lineRule="auto"/>
        <w:ind w:left="1090" w:right="32" w:hanging="10"/>
        <w:jc w:val="both"/>
        <w:rPr>
          <w:rFonts w:ascii="Arial" w:eastAsia="Arial" w:hAnsi="Arial" w:cs="Arial"/>
          <w:color w:val="000000"/>
          <w:kern w:val="2"/>
          <w:sz w:val="24"/>
          <w:szCs w:val="24"/>
          <w:lang w:eastAsia="en-GB"/>
          <w14:ligatures w14:val="standardContextual"/>
        </w:rPr>
      </w:pPr>
    </w:p>
    <w:p w14:paraId="3EFC410D"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Setting the organisation’s strategic direction (i.e. via approved plans) </w:t>
      </w:r>
    </w:p>
    <w:p w14:paraId="6E585A46"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lastRenderedPageBreak/>
        <w:t xml:space="preserve">Establishing and upholding the organisation’s governance and accountability framework, including its values and standards of behaviour </w:t>
      </w:r>
    </w:p>
    <w:p w14:paraId="4E8C255E"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Ensuring delivery of the organisation’s aims and objectives through effective challenge and scrutiny of the LHB’s performance across all areas (i.e. by receiving reports on performance and from its sub- committees).” </w:t>
      </w:r>
    </w:p>
    <w:p w14:paraId="71825D6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145A1CA" w14:textId="77777777" w:rsidR="008038C0" w:rsidRPr="008038C0" w:rsidRDefault="008038C0" w:rsidP="00906315">
      <w:pPr>
        <w:numPr>
          <w:ilvl w:val="1"/>
          <w:numId w:val="4"/>
        </w:numPr>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Chief Executive </w:t>
      </w:r>
    </w:p>
    <w:p w14:paraId="575CA1EA" w14:textId="327992A6"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Chief Executive has ultimate responsibility for performance assurance in line with responsibilities set out in the Accountable Officer Memorandum </w:t>
      </w:r>
      <w:proofErr w:type="gramStart"/>
      <w:r w:rsidRPr="008038C0">
        <w:rPr>
          <w:rFonts w:ascii="Arial" w:eastAsia="Arial" w:hAnsi="Arial" w:cs="Arial"/>
          <w:color w:val="000000"/>
          <w:kern w:val="2"/>
          <w:sz w:val="24"/>
          <w:szCs w:val="24"/>
          <w:lang w:eastAsia="en-GB"/>
          <w14:ligatures w14:val="standardContextual"/>
        </w:rPr>
        <w:t>in particular s/he</w:t>
      </w:r>
      <w:proofErr w:type="gramEnd"/>
      <w:r w:rsidRPr="008038C0">
        <w:rPr>
          <w:rFonts w:ascii="Arial" w:eastAsia="Arial" w:hAnsi="Arial" w:cs="Arial"/>
          <w:color w:val="000000"/>
          <w:kern w:val="2"/>
          <w:sz w:val="24"/>
          <w:szCs w:val="24"/>
          <w:lang w:eastAsia="en-GB"/>
          <w14:ligatures w14:val="standardContextual"/>
        </w:rPr>
        <w:t xml:space="preserve"> has responsibility for performance managing individual Executive Directors. The Chief </w:t>
      </w:r>
      <w:r w:rsidR="00D01373">
        <w:rPr>
          <w:rFonts w:ascii="Arial" w:eastAsia="Arial" w:hAnsi="Arial" w:cs="Arial"/>
          <w:color w:val="000000"/>
          <w:kern w:val="2"/>
          <w:sz w:val="24"/>
          <w:szCs w:val="24"/>
          <w:lang w:eastAsia="en-GB"/>
          <w14:ligatures w14:val="standardContextual"/>
        </w:rPr>
        <w:t>E</w:t>
      </w:r>
      <w:r w:rsidRPr="008038C0">
        <w:rPr>
          <w:rFonts w:ascii="Arial" w:eastAsia="Arial" w:hAnsi="Arial" w:cs="Arial"/>
          <w:color w:val="000000"/>
          <w:kern w:val="2"/>
          <w:sz w:val="24"/>
          <w:szCs w:val="24"/>
          <w:lang w:eastAsia="en-GB"/>
          <w14:ligatures w14:val="standardContextual"/>
        </w:rPr>
        <w:t xml:space="preserve">xecutive will have the final say on escalation and de-escalation levels within this PAF.  </w:t>
      </w:r>
    </w:p>
    <w:p w14:paraId="17BC7E8E"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354FBA52"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Deputy Chief Executive </w:t>
      </w:r>
    </w:p>
    <w:p w14:paraId="4EABA020" w14:textId="1C986E11"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post holder who holds the Deputy Chief Executive will </w:t>
      </w:r>
      <w:r w:rsidR="00D01373">
        <w:rPr>
          <w:rFonts w:ascii="Arial" w:eastAsia="Arial" w:hAnsi="Arial" w:cs="Arial"/>
          <w:color w:val="000000"/>
          <w:kern w:val="2"/>
          <w:sz w:val="24"/>
          <w:szCs w:val="24"/>
          <w:lang w:eastAsia="en-GB"/>
          <w14:ligatures w14:val="standardContextual"/>
        </w:rPr>
        <w:t>deputise for the CEO and</w:t>
      </w:r>
      <w:r w:rsidRPr="008038C0">
        <w:rPr>
          <w:rFonts w:ascii="Arial" w:eastAsia="Arial" w:hAnsi="Arial" w:cs="Arial"/>
          <w:color w:val="000000"/>
          <w:kern w:val="2"/>
          <w:sz w:val="24"/>
          <w:szCs w:val="24"/>
          <w:lang w:eastAsia="en-GB"/>
          <w14:ligatures w14:val="standardContextual"/>
        </w:rPr>
        <w:t xml:space="preserve"> Chair </w:t>
      </w:r>
      <w:r w:rsidR="00D01373">
        <w:rPr>
          <w:rFonts w:ascii="Arial" w:eastAsia="Arial" w:hAnsi="Arial" w:cs="Arial"/>
          <w:color w:val="000000"/>
          <w:kern w:val="2"/>
          <w:sz w:val="24"/>
          <w:szCs w:val="24"/>
          <w:lang w:eastAsia="en-GB"/>
          <w14:ligatures w14:val="standardContextual"/>
        </w:rPr>
        <w:t xml:space="preserve">the quarterly Cross System Performance Review Meetings where </w:t>
      </w:r>
      <w:r w:rsidRPr="008038C0">
        <w:rPr>
          <w:rFonts w:ascii="Arial" w:eastAsia="Arial" w:hAnsi="Arial" w:cs="Arial"/>
          <w:color w:val="000000"/>
          <w:kern w:val="2"/>
          <w:sz w:val="24"/>
          <w:szCs w:val="24"/>
          <w:lang w:eastAsia="en-GB"/>
          <w14:ligatures w14:val="standardContextual"/>
        </w:rPr>
        <w:t xml:space="preserve">the Chief Executive is unable to participate. </w:t>
      </w:r>
    </w:p>
    <w:p w14:paraId="292AB847"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EC4EA9"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Executive Team </w:t>
      </w:r>
    </w:p>
    <w:p w14:paraId="1292A58E" w14:textId="15B4D428"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Executive Team, chaired by the Chief Executive, provides a forum for the Executive Team to discuss matters of key strategic or operational significance prior to onward transmission, where appropriate, to the Management Board, Board or its committees appropriate. Executive Team members receive routine performance reports</w:t>
      </w:r>
      <w:r w:rsidR="00D01373">
        <w:rPr>
          <w:rFonts w:ascii="Arial" w:eastAsia="Arial" w:hAnsi="Arial" w:cs="Arial"/>
          <w:color w:val="000000"/>
          <w:kern w:val="2"/>
          <w:sz w:val="24"/>
          <w:szCs w:val="24"/>
          <w:lang w:eastAsia="en-GB"/>
          <w14:ligatures w14:val="standardContextual"/>
        </w:rPr>
        <w:t xml:space="preserve"> (to be replaced in 2025/26 with an executive dashboard)</w:t>
      </w:r>
      <w:r w:rsidRPr="008038C0">
        <w:rPr>
          <w:rFonts w:ascii="Arial" w:eastAsia="Arial" w:hAnsi="Arial" w:cs="Arial"/>
          <w:color w:val="000000"/>
          <w:kern w:val="2"/>
          <w:sz w:val="24"/>
          <w:szCs w:val="24"/>
          <w:lang w:eastAsia="en-GB"/>
          <w14:ligatures w14:val="standardContextual"/>
        </w:rPr>
        <w:t xml:space="preserve"> and resolves any Clinical Board/Corporate Directorate issues not resolved locally. Executive Team </w:t>
      </w:r>
      <w:proofErr w:type="gramStart"/>
      <w:r w:rsidRPr="008038C0">
        <w:rPr>
          <w:rFonts w:ascii="Arial" w:eastAsia="Arial" w:hAnsi="Arial" w:cs="Arial"/>
          <w:color w:val="000000"/>
          <w:kern w:val="2"/>
          <w:sz w:val="24"/>
          <w:szCs w:val="24"/>
          <w:lang w:eastAsia="en-GB"/>
          <w14:ligatures w14:val="standardContextual"/>
        </w:rPr>
        <w:t>also decides,</w:t>
      </w:r>
      <w:proofErr w:type="gramEnd"/>
      <w:r w:rsidRPr="008038C0">
        <w:rPr>
          <w:rFonts w:ascii="Arial" w:eastAsia="Arial" w:hAnsi="Arial" w:cs="Arial"/>
          <w:color w:val="000000"/>
          <w:kern w:val="2"/>
          <w:sz w:val="24"/>
          <w:szCs w:val="24"/>
          <w:lang w:eastAsia="en-GB"/>
          <w14:ligatures w14:val="standardContextual"/>
        </w:rPr>
        <w:t xml:space="preserve"> </w:t>
      </w:r>
      <w:proofErr w:type="gramStart"/>
      <w:r w:rsidRPr="008038C0">
        <w:rPr>
          <w:rFonts w:ascii="Arial" w:eastAsia="Arial" w:hAnsi="Arial" w:cs="Arial"/>
          <w:color w:val="000000"/>
          <w:kern w:val="2"/>
          <w:sz w:val="24"/>
          <w:szCs w:val="24"/>
          <w:lang w:eastAsia="en-GB"/>
          <w14:ligatures w14:val="standardContextual"/>
        </w:rPr>
        <w:t>on the basis of</w:t>
      </w:r>
      <w:proofErr w:type="gramEnd"/>
      <w:r w:rsidRPr="008038C0">
        <w:rPr>
          <w:rFonts w:ascii="Arial" w:eastAsia="Arial" w:hAnsi="Arial" w:cs="Arial"/>
          <w:color w:val="000000"/>
          <w:kern w:val="2"/>
          <w:sz w:val="24"/>
          <w:szCs w:val="24"/>
          <w:lang w:eastAsia="en-GB"/>
          <w14:ligatures w14:val="standardContextual"/>
        </w:rPr>
        <w:t xml:space="preserve"> Service Group performance reports, whether any deviation from required performance should be regarded as minor or material in relation to the Health Board’s escalation process as set out above. </w:t>
      </w:r>
    </w:p>
    <w:p w14:paraId="1EE5EB3D"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757E54E7"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Management Board </w:t>
      </w:r>
    </w:p>
    <w:p w14:paraId="0A8C28A5"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Management Board, chaired by the Chief Executive, provides a forum for the Executive Team and Service Groups (represent as triumvirates/quadrumvirates) to discuss key matters affecting Health Board service delivery and in particular matters of cross Health Board importance. The Management Board will receive a monthly Health Board level performance report and will determine actions to be undertaken to manage areas which are outside of performance expectations in line with the Escalation Framework discussed above. Reporting on these actions will also be carried out in line with the Escalation Framework. </w:t>
      </w:r>
    </w:p>
    <w:p w14:paraId="3DFFE5D5"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D20F672"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Chief Operating Officer </w:t>
      </w:r>
    </w:p>
    <w:p w14:paraId="149B33A1" w14:textId="6E2B476A"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Chief Operating Officer holds Service Groups to account in terms of discharging their respective roles and responsibilities. S/he is the person to whom Service Group related issues should be directed in the first instance </w:t>
      </w:r>
      <w:r w:rsidRPr="008038C0">
        <w:rPr>
          <w:rFonts w:ascii="Arial" w:eastAsia="Arial" w:hAnsi="Arial" w:cs="Arial"/>
          <w:color w:val="000000"/>
          <w:kern w:val="2"/>
          <w:sz w:val="24"/>
          <w:szCs w:val="24"/>
          <w:lang w:eastAsia="en-GB"/>
          <w14:ligatures w14:val="standardContextual"/>
        </w:rPr>
        <w:lastRenderedPageBreak/>
        <w:t xml:space="preserve">prior to consideration via relevant committees. </w:t>
      </w:r>
      <w:r w:rsidR="00D01373">
        <w:rPr>
          <w:rFonts w:ascii="Arial" w:eastAsia="Arial" w:hAnsi="Arial" w:cs="Arial"/>
          <w:color w:val="000000"/>
          <w:kern w:val="2"/>
          <w:sz w:val="24"/>
          <w:szCs w:val="24"/>
          <w:lang w:eastAsia="en-GB"/>
          <w14:ligatures w14:val="standardContextual"/>
        </w:rPr>
        <w:t xml:space="preserve">The Chief Operating Officer is the designated Chair of the monthly performance reviews. </w:t>
      </w:r>
    </w:p>
    <w:p w14:paraId="21187484"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23ABB4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Finance and Performance </w:t>
      </w:r>
    </w:p>
    <w:p w14:paraId="62306086" w14:textId="4E97103C"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Finance and Performance is responsible for ensuring that a robust performance management framework and financial framework is in place across the organisation. </w:t>
      </w:r>
      <w:r w:rsidR="00D01373" w:rsidRPr="008038C0">
        <w:rPr>
          <w:rFonts w:ascii="Arial" w:eastAsia="Arial" w:hAnsi="Arial" w:cs="Arial"/>
          <w:color w:val="000000"/>
          <w:kern w:val="2"/>
          <w:sz w:val="24"/>
          <w:szCs w:val="24"/>
          <w:lang w:eastAsia="en-GB"/>
          <w14:ligatures w14:val="standardContextual"/>
        </w:rPr>
        <w:t>The Director of Finance and Performance</w:t>
      </w:r>
      <w:r w:rsidR="00D01373">
        <w:rPr>
          <w:rFonts w:ascii="Arial" w:eastAsia="Arial" w:hAnsi="Arial" w:cs="Arial"/>
          <w:color w:val="000000"/>
          <w:kern w:val="2"/>
          <w:sz w:val="24"/>
          <w:szCs w:val="24"/>
          <w:lang w:eastAsia="en-GB"/>
          <w14:ligatures w14:val="standardContextual"/>
        </w:rPr>
        <w:t xml:space="preserve"> also chair’s the quarterly Corporate Director reviews.</w:t>
      </w:r>
    </w:p>
    <w:p w14:paraId="74F3CF91"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86ED42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Workforce and OD </w:t>
      </w:r>
    </w:p>
    <w:p w14:paraId="5ECEAEC4"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Workforce and OD is responsible for ensuring that robust arrangements are in place for reviewing the performance of all staff on an individual basis. S/he works closely with the Medical Director, Director of Nursing and Patient Experience and the Director of Therapy and Health Science who have individual responsibilities for ensuring clinically qualified staff have appraisals which deliver their professional standards. </w:t>
      </w:r>
    </w:p>
    <w:p w14:paraId="3A138F0A"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B633373" w14:textId="6D1DB91D"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w:t>
      </w:r>
      <w:r w:rsidR="00D01373">
        <w:rPr>
          <w:rFonts w:ascii="Arial" w:eastAsia="Arial" w:hAnsi="Arial" w:cs="Arial"/>
          <w:b/>
          <w:color w:val="000000"/>
          <w:kern w:val="2"/>
          <w:sz w:val="24"/>
          <w:szCs w:val="24"/>
          <w:lang w:eastAsia="en-GB"/>
          <w14:ligatures w14:val="standardContextual"/>
        </w:rPr>
        <w:t>Partnerships and Planning</w:t>
      </w:r>
    </w:p>
    <w:p w14:paraId="47B97AD3"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Strategy is responsible for the strategic planning process within the Health Board and with other health organisations and will oversee the implementation of the Health Board plan. The Director of Strategy will provide quarterly updates to the Management Board and Performance and Finance Committee on progress in implementing the plan. The quarterly Service Group Performance Review meetings will also receive Service Group updates on plan implementation.  </w:t>
      </w:r>
    </w:p>
    <w:p w14:paraId="31A9C566"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9069E3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Public Health </w:t>
      </w:r>
    </w:p>
    <w:p w14:paraId="6DF16F3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Public Health is responsible for ensuring that robust plans are in to place to secure improvement in population health and well-being and to protect the health of the local community. A model for ensuring the most appropriate performance management arrangements for the Director of Public Health given the unique way that resource is structured to support the Director will be developed in the first quarter of the deployment of the PAF. This document will update accordingly to account for this.  </w:t>
      </w:r>
    </w:p>
    <w:p w14:paraId="62455245"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8721C7A"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Medical Director </w:t>
      </w:r>
    </w:p>
    <w:p w14:paraId="6CBB2E03"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Medical Director ensures that the required levels of medical performance are in place through the PAF.  </w:t>
      </w:r>
    </w:p>
    <w:p w14:paraId="63E1240C"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F30BD0C"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Nursing and Patient Experience </w:t>
      </w:r>
    </w:p>
    <w:p w14:paraId="1BD1434A" w14:textId="77777777" w:rsidR="008038C0" w:rsidRPr="008038C0" w:rsidRDefault="008038C0" w:rsidP="008038C0">
      <w:p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Nursing and Patient Experience ensures that the required levels of nursing performance are in place through the PAF. </w:t>
      </w:r>
    </w:p>
    <w:p w14:paraId="460F1DC3"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CF59E4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Therapy and Health Science </w:t>
      </w:r>
    </w:p>
    <w:p w14:paraId="05C6CF5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Therapy and Health Science ensures that the required levels of therapy and health science performance are in place through the PAF. </w:t>
      </w:r>
    </w:p>
    <w:p w14:paraId="370DB8AA"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24722D19"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Corporate Governance/Board Secretary </w:t>
      </w:r>
    </w:p>
    <w:p w14:paraId="4B38DBAB" w14:textId="77777777" w:rsid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Director of Corporate Governance/Board Secretary is responsible for advising on the process and system of reporting/escalation to the Committees and the Board in line with the PAF. </w:t>
      </w:r>
    </w:p>
    <w:p w14:paraId="5F5002D0"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2CC2B5C2" w14:textId="08532576" w:rsidR="00D01373" w:rsidRPr="00D01373" w:rsidRDefault="00D01373" w:rsidP="00906315">
      <w:pPr>
        <w:numPr>
          <w:ilvl w:val="1"/>
          <w:numId w:val="4"/>
        </w:numPr>
        <w:spacing w:after="0" w:line="249" w:lineRule="auto"/>
        <w:ind w:right="39"/>
        <w:jc w:val="both"/>
        <w:rPr>
          <w:rFonts w:ascii="Arial" w:eastAsia="Arial" w:hAnsi="Arial" w:cs="Arial"/>
          <w:b/>
          <w:bCs/>
          <w:color w:val="000000"/>
          <w:kern w:val="2"/>
          <w:sz w:val="24"/>
          <w:szCs w:val="24"/>
          <w:lang w:eastAsia="en-GB"/>
          <w14:ligatures w14:val="standardContextual"/>
        </w:rPr>
      </w:pPr>
      <w:r w:rsidRPr="00D01373">
        <w:rPr>
          <w:rFonts w:ascii="Arial" w:eastAsia="Arial" w:hAnsi="Arial" w:cs="Arial"/>
          <w:b/>
          <w:bCs/>
          <w:color w:val="000000"/>
          <w:kern w:val="2"/>
          <w:sz w:val="24"/>
          <w:szCs w:val="24"/>
          <w:lang w:eastAsia="en-GB"/>
          <w14:ligatures w14:val="standardContextual"/>
        </w:rPr>
        <w:t>Director of Insight, Communication and Engagement</w:t>
      </w:r>
    </w:p>
    <w:p w14:paraId="36799528" w14:textId="5265C298"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The Director of Insight, Communication and Engagement will advise on any communication and engagement issues arising from performance delivery.</w:t>
      </w:r>
    </w:p>
    <w:p w14:paraId="2FB2E7F3" w14:textId="715BFDF0"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p>
    <w:p w14:paraId="7E8DA589" w14:textId="63436D50" w:rsidR="00D01373" w:rsidRPr="00D01373" w:rsidRDefault="00D01373" w:rsidP="00906315">
      <w:pPr>
        <w:numPr>
          <w:ilvl w:val="1"/>
          <w:numId w:val="4"/>
        </w:numPr>
        <w:spacing w:after="0" w:line="249" w:lineRule="auto"/>
        <w:ind w:right="39"/>
        <w:jc w:val="both"/>
        <w:rPr>
          <w:rFonts w:ascii="Arial" w:eastAsia="Arial" w:hAnsi="Arial" w:cs="Arial"/>
          <w:b/>
          <w:bCs/>
          <w:color w:val="000000"/>
          <w:kern w:val="2"/>
          <w:sz w:val="24"/>
          <w:szCs w:val="24"/>
          <w:lang w:eastAsia="en-GB"/>
          <w14:ligatures w14:val="standardContextual"/>
        </w:rPr>
      </w:pPr>
      <w:r w:rsidRPr="00D01373">
        <w:rPr>
          <w:rFonts w:ascii="Arial" w:eastAsia="Arial" w:hAnsi="Arial" w:cs="Arial"/>
          <w:b/>
          <w:bCs/>
          <w:color w:val="000000"/>
          <w:kern w:val="2"/>
          <w:sz w:val="24"/>
          <w:szCs w:val="24"/>
          <w:lang w:eastAsia="en-GB"/>
          <w14:ligatures w14:val="standardContextual"/>
        </w:rPr>
        <w:t>Director of Digital</w:t>
      </w:r>
    </w:p>
    <w:p w14:paraId="69DF8379" w14:textId="13C3FA95"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The Director of Digital will oversee the production of the necessary dashboards to support the PAF and will advise on all matters relating to informatics, systems, clinical coding, health records as appropriate. </w:t>
      </w:r>
    </w:p>
    <w:p w14:paraId="1551B35D" w14:textId="77777777" w:rsidR="00D01373" w:rsidRPr="00D01373" w:rsidRDefault="00D01373" w:rsidP="00D01373">
      <w:pPr>
        <w:spacing w:after="0" w:line="249" w:lineRule="auto"/>
        <w:ind w:right="39"/>
        <w:jc w:val="both"/>
        <w:rPr>
          <w:rFonts w:ascii="Arial" w:eastAsia="Arial" w:hAnsi="Arial" w:cs="Arial"/>
          <w:color w:val="000000"/>
          <w:kern w:val="2"/>
          <w:sz w:val="24"/>
          <w:szCs w:val="24"/>
          <w:lang w:eastAsia="en-GB"/>
          <w14:ligatures w14:val="standardContextual"/>
        </w:rPr>
      </w:pPr>
    </w:p>
    <w:p w14:paraId="1B88E1A5" w14:textId="4221FBB9"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Service Groups </w:t>
      </w:r>
    </w:p>
    <w:p w14:paraId="6D4548F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Service Groups are charged with planning and delivering services in accordance with their terms of reference as delegated by the Board. The Service Group structure can be summarised as follows: - </w:t>
      </w:r>
    </w:p>
    <w:p w14:paraId="160DE7C8"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2E819D6D"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accountable to the Chief Operating Officer via the Service Group Director </w:t>
      </w:r>
    </w:p>
    <w:p w14:paraId="3D813A29"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expected to maximise the autonomy that the Board is prepared to grant them, subject to evidencing adequate organisational maturity, in terms of planning and delivering services as per their terms of reference in accordance with relevant targets set out in the Health Board plan </w:t>
      </w:r>
    </w:p>
    <w:p w14:paraId="21A10F63"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The Service Group triumvirate comprises the Service Group Director, Service Group Medical Director and Service Group Nurse Director. In the Primary Care and Community Service Group this is a quadrumvirate to include the Group Dental Director also.  </w:t>
      </w:r>
    </w:p>
    <w:p w14:paraId="3AD8104C"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The Business Partners for Finance and Workforce are not members of the Service Group triumvirates/quadrumvirates but are expected to be key individuals involved in all performance meetings and discussions. </w:t>
      </w:r>
    </w:p>
    <w:p w14:paraId="0DF60A74"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expected to have internal performance management arrangements with their Divisions/Departments in place. These will reflect individual operational and financial plans. Divisions/Directorates will then have performance management arrangements in place with individual wards and teams, again linked to Division/Directorate objectives. This will enable the Board to have assurance that there is a culture and process for managing performance against operational and financial plans throughout the organisation.  These will link into personal objectives for staff via the PADR process. </w:t>
      </w:r>
    </w:p>
    <w:p w14:paraId="32FBCBA0"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Each Service Group is supported by two Executive Directors (clinical and non-clinical) who are expected to support Service Groups on a general basis but also to support on issues of performance and accountability to ensure that decisions are considered from an organisational-wide perspective that maximise the opportunities presented by an integrated health organisation</w:t>
      </w:r>
      <w:r w:rsidRPr="00D01373">
        <w:rPr>
          <w:rFonts w:ascii="Calibri" w:eastAsia="Calibri" w:hAnsi="Calibri" w:cs="Calibri"/>
          <w:color w:val="000000"/>
          <w:kern w:val="2"/>
          <w:szCs w:val="24"/>
          <w:lang w:eastAsia="en-GB"/>
          <w14:ligatures w14:val="standardContextual"/>
        </w:rPr>
        <w:t>.</w:t>
      </w:r>
      <w:r w:rsidRPr="00D01373">
        <w:rPr>
          <w:rFonts w:ascii="Arial" w:eastAsia="Arial" w:hAnsi="Arial" w:cs="Arial"/>
          <w:color w:val="000000"/>
          <w:kern w:val="2"/>
          <w:sz w:val="24"/>
          <w:szCs w:val="24"/>
          <w:lang w:eastAsia="en-GB"/>
          <w14:ligatures w14:val="standardContextual"/>
        </w:rPr>
        <w:t xml:space="preserve"> </w:t>
      </w:r>
    </w:p>
    <w:p w14:paraId="00BF778B"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C59CEBC" w14:textId="77777777" w:rsidR="008038C0" w:rsidRPr="008038C0" w:rsidRDefault="008038C0" w:rsidP="00906315">
      <w:pPr>
        <w:numPr>
          <w:ilvl w:val="1"/>
          <w:numId w:val="4"/>
        </w:numPr>
        <w:spacing w:after="5" w:line="249" w:lineRule="auto"/>
        <w:ind w:right="16"/>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Management Board will act as the primary operational forum to discuss matters where performance improvement and/or recovery is cross system and requires a system wide response and action plan to resolve. </w:t>
      </w:r>
    </w:p>
    <w:p w14:paraId="2C5CE7D4"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033673AE" w14:textId="77777777" w:rsidR="008038C0" w:rsidRPr="008038C0" w:rsidRDefault="008038C0" w:rsidP="00906315">
      <w:pPr>
        <w:numPr>
          <w:ilvl w:val="1"/>
          <w:numId w:val="4"/>
        </w:numPr>
        <w:spacing w:after="0" w:line="249" w:lineRule="auto"/>
        <w:ind w:right="16"/>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Executive Team </w:t>
      </w:r>
    </w:p>
    <w:p w14:paraId="5B008E82"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All Executive Team members have responsibility for a Corporate Department. These provide services centrally where it would not be appropriate to provide them at Service Group level primarily for reasons of efficiency, economy and/or scarcity of expertise.</w:t>
      </w:r>
      <w:r w:rsidRPr="008038C0">
        <w:rPr>
          <w:rFonts w:ascii="Arial" w:eastAsia="Arial" w:hAnsi="Arial" w:cs="Arial"/>
          <w:b/>
          <w:color w:val="000000"/>
          <w:kern w:val="2"/>
          <w:sz w:val="24"/>
          <w:szCs w:val="24"/>
          <w:lang w:eastAsia="en-GB"/>
          <w14:ligatures w14:val="standardContextual"/>
        </w:rPr>
        <w:t xml:space="preserve"> </w:t>
      </w:r>
    </w:p>
    <w:p w14:paraId="3F68093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15355FDD"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As with Service Groups, each Corporate Department will agree an Operational and Financial Plan to support the delivery of Health Board corporate objectives. Executive Directors, supported by Assistant Directors are responsible for delivery of these targets.</w:t>
      </w:r>
      <w:r w:rsidRPr="008038C0">
        <w:rPr>
          <w:rFonts w:ascii="Arial" w:eastAsia="Arial" w:hAnsi="Arial" w:cs="Arial"/>
          <w:b/>
          <w:color w:val="000000"/>
          <w:kern w:val="2"/>
          <w:sz w:val="24"/>
          <w:szCs w:val="24"/>
          <w:lang w:eastAsia="en-GB"/>
          <w14:ligatures w14:val="standardContextual"/>
        </w:rPr>
        <w:t xml:space="preserve"> </w:t>
      </w:r>
    </w:p>
    <w:p w14:paraId="3BAB6A9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Calibri" w:eastAsia="Calibri" w:hAnsi="Calibri" w:cs="Calibri"/>
          <w:color w:val="000000"/>
          <w:kern w:val="2"/>
          <w:szCs w:val="24"/>
          <w:lang w:eastAsia="en-GB"/>
          <w14:ligatures w14:val="standardContextual"/>
        </w:rPr>
        <w:t xml:space="preserve"> </w:t>
      </w:r>
    </w:p>
    <w:p w14:paraId="3A2408E1" w14:textId="77777777" w:rsidR="008038C0" w:rsidRPr="008F346D"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The following Corporate Departments will be subject to quarterly performance reviews: - </w:t>
      </w:r>
    </w:p>
    <w:p w14:paraId="32A2497A" w14:textId="77777777" w:rsidR="00D01373" w:rsidRPr="008F346D" w:rsidRDefault="00D01373"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p>
    <w:p w14:paraId="13756F2A" w14:textId="315622BC"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Chief Operating Officer – </w:t>
      </w:r>
      <w:r w:rsidR="00D01373" w:rsidRPr="008F346D">
        <w:rPr>
          <w:rFonts w:ascii="Arial" w:eastAsia="Arial" w:hAnsi="Arial" w:cs="Arial"/>
          <w:color w:val="000000"/>
          <w:kern w:val="2"/>
          <w:sz w:val="24"/>
          <w:szCs w:val="24"/>
          <w:lang w:eastAsia="en-GB"/>
          <w14:ligatures w14:val="standardContextual"/>
        </w:rPr>
        <w:t xml:space="preserve">hotel services </w:t>
      </w:r>
      <w:r w:rsidRPr="008F346D">
        <w:rPr>
          <w:rFonts w:ascii="Arial" w:eastAsia="Arial" w:hAnsi="Arial" w:cs="Arial"/>
          <w:color w:val="000000"/>
          <w:kern w:val="2"/>
          <w:sz w:val="24"/>
          <w:szCs w:val="24"/>
          <w:lang w:eastAsia="en-GB"/>
          <w14:ligatures w14:val="standardContextual"/>
        </w:rPr>
        <w:t xml:space="preserve">and transformation  </w:t>
      </w:r>
    </w:p>
    <w:p w14:paraId="1B36666B" w14:textId="462D9A11"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Insight Communication and Engagement </w:t>
      </w:r>
    </w:p>
    <w:p w14:paraId="1103C747"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Digital – Informatics, clinical coding, health records, digital </w:t>
      </w:r>
    </w:p>
    <w:p w14:paraId="5900AF4E" w14:textId="4B37EAFB"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Corporate Governance – corporate services (including corporate governance, </w:t>
      </w:r>
      <w:r w:rsidR="00D36087" w:rsidRPr="008F346D">
        <w:rPr>
          <w:rFonts w:ascii="Arial" w:eastAsia="Arial" w:hAnsi="Arial" w:cs="Arial"/>
          <w:color w:val="000000"/>
          <w:kern w:val="2"/>
          <w:sz w:val="24"/>
          <w:szCs w:val="24"/>
          <w:lang w:eastAsia="en-GB"/>
          <w14:ligatures w14:val="standardContextual"/>
        </w:rPr>
        <w:t>Welsh</w:t>
      </w:r>
      <w:r w:rsidRPr="008F346D">
        <w:rPr>
          <w:rFonts w:ascii="Arial" w:eastAsia="Arial" w:hAnsi="Arial" w:cs="Arial"/>
          <w:color w:val="000000"/>
          <w:kern w:val="2"/>
          <w:sz w:val="24"/>
          <w:szCs w:val="24"/>
          <w:lang w:eastAsia="en-GB"/>
          <w14:ligatures w14:val="standardContextual"/>
        </w:rPr>
        <w:t xml:space="preserve"> language and risk management), Regulation (legal services, NHS re-dress) </w:t>
      </w:r>
    </w:p>
    <w:p w14:paraId="0A522C3D"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Therapies and Health Science – professional matters </w:t>
      </w:r>
    </w:p>
    <w:p w14:paraId="0D77DF07" w14:textId="0E7A8856"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w:t>
      </w:r>
      <w:r w:rsidR="008038C0" w:rsidRPr="008F346D">
        <w:rPr>
          <w:rFonts w:ascii="Arial" w:eastAsia="Arial" w:hAnsi="Arial" w:cs="Arial"/>
          <w:color w:val="000000"/>
          <w:kern w:val="2"/>
          <w:sz w:val="24"/>
          <w:szCs w:val="24"/>
          <w:lang w:eastAsia="en-GB"/>
          <w14:ligatures w14:val="standardContextual"/>
        </w:rPr>
        <w:t xml:space="preserve">Finance </w:t>
      </w:r>
      <w:r w:rsidRPr="008F346D">
        <w:rPr>
          <w:rFonts w:ascii="Arial" w:eastAsia="Arial" w:hAnsi="Arial" w:cs="Arial"/>
          <w:color w:val="000000"/>
          <w:kern w:val="2"/>
          <w:sz w:val="24"/>
          <w:szCs w:val="24"/>
          <w:lang w:eastAsia="en-GB"/>
          <w14:ligatures w14:val="standardContextual"/>
        </w:rPr>
        <w:t xml:space="preserve">and Performance </w:t>
      </w:r>
      <w:r w:rsidR="008038C0" w:rsidRPr="008F346D">
        <w:rPr>
          <w:rFonts w:ascii="Arial" w:eastAsia="Arial" w:hAnsi="Arial" w:cs="Arial"/>
          <w:color w:val="000000"/>
          <w:kern w:val="2"/>
          <w:sz w:val="24"/>
          <w:szCs w:val="24"/>
          <w:lang w:eastAsia="en-GB"/>
          <w14:ligatures w14:val="standardContextual"/>
        </w:rPr>
        <w:t>– finance, performance, local counter fraud services, procurement</w:t>
      </w:r>
      <w:r w:rsidRPr="008F346D">
        <w:rPr>
          <w:rFonts w:ascii="Arial" w:eastAsia="Arial" w:hAnsi="Arial" w:cs="Arial"/>
          <w:color w:val="000000"/>
          <w:kern w:val="2"/>
          <w:sz w:val="24"/>
          <w:szCs w:val="24"/>
          <w:lang w:eastAsia="en-GB"/>
          <w14:ligatures w14:val="standardContextual"/>
        </w:rPr>
        <w:t>, capital, estates, health and safety</w:t>
      </w:r>
      <w:r w:rsidR="008F346D">
        <w:rPr>
          <w:rFonts w:ascii="Arial" w:eastAsia="Arial" w:hAnsi="Arial" w:cs="Arial"/>
          <w:color w:val="000000"/>
          <w:kern w:val="2"/>
          <w:sz w:val="24"/>
          <w:szCs w:val="24"/>
          <w:lang w:eastAsia="en-GB"/>
          <w14:ligatures w14:val="standardContextual"/>
        </w:rPr>
        <w:t xml:space="preserve"> (to be undertaken by CEO)</w:t>
      </w:r>
    </w:p>
    <w:p w14:paraId="4AB3D23B"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Medical – R &amp; D, revalidation, medical training </w:t>
      </w:r>
    </w:p>
    <w:p w14:paraId="6F94EE3C"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Nursing – quality and safety, revalidation, health and safety </w:t>
      </w:r>
    </w:p>
    <w:p w14:paraId="3F84549B"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Public Health – population health </w:t>
      </w:r>
    </w:p>
    <w:p w14:paraId="52AE8BDC" w14:textId="573BABDB"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Director of Planning and Partnerships</w:t>
      </w:r>
      <w:r w:rsidR="008038C0" w:rsidRPr="008F346D">
        <w:rPr>
          <w:rFonts w:ascii="Arial" w:eastAsia="Arial" w:hAnsi="Arial" w:cs="Arial"/>
          <w:color w:val="000000"/>
          <w:kern w:val="2"/>
          <w:sz w:val="24"/>
          <w:szCs w:val="24"/>
          <w:lang w:eastAsia="en-GB"/>
          <w14:ligatures w14:val="standardContextual"/>
        </w:rPr>
        <w:t xml:space="preserve"> – strategy, planning, partnerships, voluntary sector</w:t>
      </w:r>
    </w:p>
    <w:p w14:paraId="0D3850B0" w14:textId="20D217B1"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w:t>
      </w:r>
      <w:r w:rsidR="008038C0" w:rsidRPr="008F346D">
        <w:rPr>
          <w:rFonts w:ascii="Arial" w:eastAsia="Arial" w:hAnsi="Arial" w:cs="Arial"/>
          <w:color w:val="000000"/>
          <w:kern w:val="2"/>
          <w:sz w:val="24"/>
          <w:szCs w:val="24"/>
          <w:lang w:eastAsia="en-GB"/>
          <w14:ligatures w14:val="standardContextual"/>
        </w:rPr>
        <w:t xml:space="preserve">Workforce &amp; OD – HR, occupational health, training and development </w:t>
      </w:r>
    </w:p>
    <w:p w14:paraId="447C3AA4" w14:textId="77777777" w:rsidR="008038C0" w:rsidRPr="008038C0" w:rsidRDefault="008038C0" w:rsidP="008038C0">
      <w:pPr>
        <w:spacing w:after="14"/>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CE28316" w14:textId="56F45DF5" w:rsidR="008038C0" w:rsidRDefault="008038C0" w:rsidP="00CF5271">
      <w:pPr>
        <w:spacing w:after="4"/>
        <w:rPr>
          <w:rFonts w:ascii="Arial" w:eastAsia="Arial" w:hAnsi="Arial" w:cs="Arial"/>
          <w:color w:val="000000"/>
          <w:kern w:val="2"/>
          <w:sz w:val="28"/>
          <w:szCs w:val="24"/>
          <w:lang w:eastAsia="en-GB"/>
          <w14:ligatures w14:val="standardContextual"/>
        </w:rPr>
      </w:pPr>
    </w:p>
    <w:p w14:paraId="6CBABB1B"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38256EAA" w14:textId="5A79449F" w:rsidR="00CF5271" w:rsidRDefault="00CF5271">
      <w:pPr>
        <w:rPr>
          <w:rFonts w:ascii="Arial" w:eastAsia="Arial" w:hAnsi="Arial" w:cs="Arial"/>
          <w:color w:val="000000"/>
          <w:kern w:val="2"/>
          <w:sz w:val="28"/>
          <w:szCs w:val="24"/>
          <w:lang w:eastAsia="en-GB"/>
          <w14:ligatures w14:val="standardContextual"/>
        </w:rPr>
      </w:pPr>
      <w:r>
        <w:rPr>
          <w:rFonts w:ascii="Arial" w:eastAsia="Arial" w:hAnsi="Arial" w:cs="Arial"/>
          <w:color w:val="000000"/>
          <w:kern w:val="2"/>
          <w:sz w:val="28"/>
          <w:szCs w:val="24"/>
          <w:lang w:eastAsia="en-GB"/>
          <w14:ligatures w14:val="standardContextual"/>
        </w:rPr>
        <w:br w:type="page"/>
      </w:r>
    </w:p>
    <w:p w14:paraId="794A76BA" w14:textId="3AD502B4" w:rsidR="00CF5271" w:rsidRPr="00CF5271" w:rsidRDefault="00CF5271" w:rsidP="00CF5271">
      <w:pPr>
        <w:spacing w:after="4"/>
        <w:rPr>
          <w:rFonts w:ascii="Arial" w:eastAsia="Arial" w:hAnsi="Arial" w:cs="Arial"/>
          <w:b/>
          <w:bCs/>
          <w:color w:val="000000"/>
          <w:kern w:val="2"/>
          <w:sz w:val="28"/>
          <w:szCs w:val="24"/>
          <w:lang w:eastAsia="en-GB"/>
          <w14:ligatures w14:val="standardContextual"/>
        </w:rPr>
      </w:pPr>
      <w:r w:rsidRPr="00CF5271">
        <w:rPr>
          <w:rFonts w:ascii="Arial" w:eastAsia="Arial" w:hAnsi="Arial" w:cs="Arial"/>
          <w:b/>
          <w:bCs/>
          <w:color w:val="000000"/>
          <w:kern w:val="2"/>
          <w:sz w:val="28"/>
          <w:szCs w:val="24"/>
          <w:lang w:eastAsia="en-GB"/>
          <w14:ligatures w14:val="standardContextual"/>
        </w:rPr>
        <w:lastRenderedPageBreak/>
        <w:t>Appendix 1 – Escalation Arrangements, Reporting and Oversight</w:t>
      </w:r>
    </w:p>
    <w:p w14:paraId="51983920"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094051AA" w14:textId="687FACA3" w:rsidR="00CF5271" w:rsidRDefault="0070404B" w:rsidP="00CF5271">
      <w:pPr>
        <w:spacing w:after="4"/>
        <w:rPr>
          <w:rFonts w:ascii="Arial" w:eastAsia="Arial" w:hAnsi="Arial" w:cs="Arial"/>
          <w:color w:val="000000"/>
          <w:kern w:val="2"/>
          <w:sz w:val="28"/>
          <w:szCs w:val="24"/>
          <w:lang w:eastAsia="en-GB"/>
          <w14:ligatures w14:val="standardContextual"/>
        </w:rPr>
      </w:pPr>
      <w:r w:rsidRPr="0070404B">
        <w:rPr>
          <w:noProof/>
        </w:rPr>
        <w:drawing>
          <wp:inline distT="0" distB="0" distL="0" distR="0" wp14:anchorId="01A912C2" wp14:editId="580517B3">
            <wp:extent cx="6242400" cy="5781600"/>
            <wp:effectExtent l="0" t="0" r="6350" b="0"/>
            <wp:docPr id="2146343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42400" cy="5781600"/>
                    </a:xfrm>
                    <a:prstGeom prst="rect">
                      <a:avLst/>
                    </a:prstGeom>
                    <a:noFill/>
                    <a:ln>
                      <a:noFill/>
                    </a:ln>
                  </pic:spPr>
                </pic:pic>
              </a:graphicData>
            </a:graphic>
          </wp:inline>
        </w:drawing>
      </w:r>
    </w:p>
    <w:p w14:paraId="18B53C5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6085F0F"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8F799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3A6E123"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2A4AC07"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04FCDC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6FC1B37"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3B57CC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AF041B3"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D392F7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724DB3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F231F41" w14:textId="04EC3DC3"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0F48A18B" wp14:editId="4034A3BC">
            <wp:extent cx="6454800" cy="5778000"/>
            <wp:effectExtent l="0" t="0" r="0" b="0"/>
            <wp:docPr id="1795304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54800" cy="5778000"/>
                    </a:xfrm>
                    <a:prstGeom prst="rect">
                      <a:avLst/>
                    </a:prstGeom>
                    <a:noFill/>
                    <a:ln>
                      <a:noFill/>
                    </a:ln>
                  </pic:spPr>
                </pic:pic>
              </a:graphicData>
            </a:graphic>
          </wp:inline>
        </w:drawing>
      </w:r>
    </w:p>
    <w:p w14:paraId="004CEDA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E70B5C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0D0291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5755C7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1246A41"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1BE699AF"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FCE029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C5295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654682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37D1896"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73F9492" w14:textId="4A129278" w:rsidR="0070404B" w:rsidRDefault="0070404B" w:rsidP="00CF5271">
      <w:pPr>
        <w:spacing w:after="4"/>
        <w:rPr>
          <w:rFonts w:ascii="Arial" w:eastAsia="Arial" w:hAnsi="Arial" w:cs="Arial"/>
          <w:color w:val="000000"/>
          <w:kern w:val="2"/>
          <w:sz w:val="28"/>
          <w:szCs w:val="24"/>
          <w:lang w:eastAsia="en-GB"/>
          <w14:ligatures w14:val="standardContextual"/>
        </w:rPr>
      </w:pPr>
    </w:p>
    <w:p w14:paraId="24452F3C"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B9DB80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E4373BA" w14:textId="33D761A8"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65CCA684" wp14:editId="66564893">
            <wp:extent cx="6364800" cy="5781600"/>
            <wp:effectExtent l="0" t="0" r="0" b="0"/>
            <wp:docPr id="1667273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4800" cy="5781600"/>
                    </a:xfrm>
                    <a:prstGeom prst="rect">
                      <a:avLst/>
                    </a:prstGeom>
                    <a:noFill/>
                    <a:ln>
                      <a:noFill/>
                    </a:ln>
                  </pic:spPr>
                </pic:pic>
              </a:graphicData>
            </a:graphic>
          </wp:inline>
        </w:drawing>
      </w:r>
    </w:p>
    <w:p w14:paraId="61476F4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3C2494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20F11EB"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F9E03B"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128981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827F84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EB6B10E"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8BA39D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961FFDD"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319EB3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CA762C4"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C2B9AFD" w14:textId="4589F191" w:rsidR="0070404B" w:rsidRDefault="0070404B" w:rsidP="00CF5271">
      <w:pPr>
        <w:spacing w:after="4"/>
        <w:rPr>
          <w:rFonts w:ascii="Arial" w:eastAsia="Arial" w:hAnsi="Arial" w:cs="Arial"/>
          <w:color w:val="000000"/>
          <w:kern w:val="2"/>
          <w:sz w:val="28"/>
          <w:szCs w:val="24"/>
          <w:lang w:eastAsia="en-GB"/>
          <w14:ligatures w14:val="standardContextual"/>
        </w:rPr>
      </w:pPr>
    </w:p>
    <w:p w14:paraId="1D6E5690" w14:textId="3947F418"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745DA6B9" wp14:editId="47DA837E">
            <wp:extent cx="6368400" cy="5778000"/>
            <wp:effectExtent l="0" t="0" r="0" b="0"/>
            <wp:docPr id="17302751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68400" cy="5778000"/>
                    </a:xfrm>
                    <a:prstGeom prst="rect">
                      <a:avLst/>
                    </a:prstGeom>
                    <a:noFill/>
                    <a:ln>
                      <a:noFill/>
                    </a:ln>
                  </pic:spPr>
                </pic:pic>
              </a:graphicData>
            </a:graphic>
          </wp:inline>
        </w:drawing>
      </w:r>
    </w:p>
    <w:p w14:paraId="48DB017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0629A7C"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E587E2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57F227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0C68347"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71406CA8"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31C7D669" w14:textId="77777777" w:rsidR="00CF5271" w:rsidRPr="008038C0" w:rsidRDefault="00CF5271" w:rsidP="00CF5271">
      <w:pPr>
        <w:spacing w:after="4"/>
        <w:rPr>
          <w:rFonts w:ascii="Arial" w:eastAsia="Arial" w:hAnsi="Arial" w:cs="Arial"/>
          <w:color w:val="000000"/>
          <w:kern w:val="2"/>
          <w:sz w:val="24"/>
          <w:szCs w:val="24"/>
          <w:lang w:eastAsia="en-GB"/>
          <w14:ligatures w14:val="standardContextual"/>
        </w:rPr>
      </w:pPr>
    </w:p>
    <w:sectPr w:rsidR="00CF5271" w:rsidRPr="008038C0" w:rsidSect="003C1A6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AD567" w14:textId="77777777" w:rsidR="001A0EF3" w:rsidRDefault="001A0EF3" w:rsidP="00C107F2">
      <w:pPr>
        <w:spacing w:after="0" w:line="240" w:lineRule="auto"/>
      </w:pPr>
      <w:r>
        <w:separator/>
      </w:r>
    </w:p>
  </w:endnote>
  <w:endnote w:type="continuationSeparator" w:id="0">
    <w:p w14:paraId="2A473967" w14:textId="77777777" w:rsidR="001A0EF3" w:rsidRDefault="001A0EF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43E67" w14:textId="77777777" w:rsidR="001A0EF3" w:rsidRDefault="001A0EF3" w:rsidP="00C107F2">
      <w:pPr>
        <w:spacing w:after="0" w:line="240" w:lineRule="auto"/>
      </w:pPr>
      <w:r>
        <w:separator/>
      </w:r>
    </w:p>
  </w:footnote>
  <w:footnote w:type="continuationSeparator" w:id="0">
    <w:p w14:paraId="234228DA" w14:textId="77777777" w:rsidR="001A0EF3" w:rsidRDefault="001A0EF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4CFE"/>
    <w:multiLevelType w:val="hybridMultilevel"/>
    <w:tmpl w:val="E614440C"/>
    <w:lvl w:ilvl="0" w:tplc="D5BE6990">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503F3A">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236CA48">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302180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31CDF6C">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87210F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3B0D9A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264676">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1345FB0">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F6279"/>
    <w:multiLevelType w:val="hybridMultilevel"/>
    <w:tmpl w:val="18166D54"/>
    <w:lvl w:ilvl="0" w:tplc="A880B21A">
      <w:start w:val="1"/>
      <w:numFmt w:val="bullet"/>
      <w:lvlText w:val="•"/>
      <w:lvlJc w:val="left"/>
      <w:pPr>
        <w:ind w:left="4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3309CFA">
      <w:start w:val="1"/>
      <w:numFmt w:val="bullet"/>
      <w:lvlText w:val="o"/>
      <w:lvlJc w:val="left"/>
      <w:pPr>
        <w:ind w:left="11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1BE259C">
      <w:start w:val="1"/>
      <w:numFmt w:val="bullet"/>
      <w:lvlText w:val="▪"/>
      <w:lvlJc w:val="left"/>
      <w:pPr>
        <w:ind w:left="19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1C243D2">
      <w:start w:val="1"/>
      <w:numFmt w:val="bullet"/>
      <w:lvlText w:val="•"/>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AFEA460">
      <w:start w:val="1"/>
      <w:numFmt w:val="bullet"/>
      <w:lvlText w:val="o"/>
      <w:lvlJc w:val="left"/>
      <w:pPr>
        <w:ind w:left="33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AE4F75A">
      <w:start w:val="1"/>
      <w:numFmt w:val="bullet"/>
      <w:lvlText w:val="▪"/>
      <w:lvlJc w:val="left"/>
      <w:pPr>
        <w:ind w:left="40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1CA1222">
      <w:start w:val="1"/>
      <w:numFmt w:val="bullet"/>
      <w:lvlText w:val="•"/>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B38B466">
      <w:start w:val="1"/>
      <w:numFmt w:val="bullet"/>
      <w:lvlText w:val="o"/>
      <w:lvlJc w:val="left"/>
      <w:pPr>
        <w:ind w:left="55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C0E6742">
      <w:start w:val="1"/>
      <w:numFmt w:val="bullet"/>
      <w:lvlText w:val="▪"/>
      <w:lvlJc w:val="left"/>
      <w:pPr>
        <w:ind w:left="62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5DD307B"/>
    <w:multiLevelType w:val="hybridMultilevel"/>
    <w:tmpl w:val="3A2AC762"/>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4"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09448F"/>
    <w:multiLevelType w:val="hybridMultilevel"/>
    <w:tmpl w:val="D622757A"/>
    <w:lvl w:ilvl="0" w:tplc="8F147C3A">
      <w:start w:val="2"/>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D283DC2"/>
    <w:multiLevelType w:val="hybridMultilevel"/>
    <w:tmpl w:val="136427BA"/>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8" w15:restartNumberingAfterBreak="0">
    <w:nsid w:val="25D644CD"/>
    <w:multiLevelType w:val="hybridMultilevel"/>
    <w:tmpl w:val="70002A9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9"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D75C04"/>
    <w:multiLevelType w:val="hybridMultilevel"/>
    <w:tmpl w:val="97A077C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11" w15:restartNumberingAfterBreak="0">
    <w:nsid w:val="398C7793"/>
    <w:multiLevelType w:val="hybridMultilevel"/>
    <w:tmpl w:val="2ECE1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0F9507E"/>
    <w:multiLevelType w:val="hybridMultilevel"/>
    <w:tmpl w:val="17AC8EB0"/>
    <w:lvl w:ilvl="0" w:tplc="D040DC4E">
      <w:start w:val="6"/>
      <w:numFmt w:val="bullet"/>
      <w:lvlText w:val="-"/>
      <w:lvlJc w:val="left"/>
      <w:pPr>
        <w:ind w:left="360" w:hanging="360"/>
      </w:pPr>
      <w:rPr>
        <w:rFonts w:ascii="Arial" w:eastAsia="Arial"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4885371"/>
    <w:multiLevelType w:val="hybridMultilevel"/>
    <w:tmpl w:val="D8B8A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6712FD"/>
    <w:multiLevelType w:val="multilevel"/>
    <w:tmpl w:val="C9F8CAA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2070545"/>
    <w:multiLevelType w:val="hybridMultilevel"/>
    <w:tmpl w:val="8BB2CA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2B45469"/>
    <w:multiLevelType w:val="hybridMultilevel"/>
    <w:tmpl w:val="32BA9028"/>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45439CE"/>
    <w:multiLevelType w:val="hybridMultilevel"/>
    <w:tmpl w:val="00668984"/>
    <w:lvl w:ilvl="0" w:tplc="A4D27FF2">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4AD09A2"/>
    <w:multiLevelType w:val="hybridMultilevel"/>
    <w:tmpl w:val="7844522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B794A53"/>
    <w:multiLevelType w:val="hybridMultilevel"/>
    <w:tmpl w:val="4B24231C"/>
    <w:lvl w:ilvl="0" w:tplc="3AE02268">
      <w:start w:val="1"/>
      <w:numFmt w:val="bullet"/>
      <w:lvlText w:val="•"/>
      <w:lvlJc w:val="left"/>
      <w:pPr>
        <w:ind w:left="49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B6C148C">
      <w:start w:val="1"/>
      <w:numFmt w:val="bullet"/>
      <w:lvlText w:val="o"/>
      <w:lvlJc w:val="left"/>
      <w:pPr>
        <w:ind w:left="116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2EE1A52">
      <w:start w:val="1"/>
      <w:numFmt w:val="bullet"/>
      <w:lvlText w:val="▪"/>
      <w:lvlJc w:val="left"/>
      <w:pPr>
        <w:ind w:left="18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49628F8">
      <w:start w:val="1"/>
      <w:numFmt w:val="bullet"/>
      <w:lvlText w:val="•"/>
      <w:lvlJc w:val="left"/>
      <w:pPr>
        <w:ind w:left="26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4C273CE">
      <w:start w:val="1"/>
      <w:numFmt w:val="bullet"/>
      <w:lvlText w:val="o"/>
      <w:lvlJc w:val="left"/>
      <w:pPr>
        <w:ind w:left="332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93A9DAA">
      <w:start w:val="1"/>
      <w:numFmt w:val="bullet"/>
      <w:lvlText w:val="▪"/>
      <w:lvlJc w:val="left"/>
      <w:pPr>
        <w:ind w:left="404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FD8C4CA">
      <w:start w:val="1"/>
      <w:numFmt w:val="bullet"/>
      <w:lvlText w:val="•"/>
      <w:lvlJc w:val="left"/>
      <w:pPr>
        <w:ind w:left="47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9CBD6C">
      <w:start w:val="1"/>
      <w:numFmt w:val="bullet"/>
      <w:lvlText w:val="o"/>
      <w:lvlJc w:val="left"/>
      <w:pPr>
        <w:ind w:left="54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36E72AA">
      <w:start w:val="1"/>
      <w:numFmt w:val="bullet"/>
      <w:lvlText w:val="▪"/>
      <w:lvlJc w:val="left"/>
      <w:pPr>
        <w:ind w:left="620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6B944E00"/>
    <w:multiLevelType w:val="hybridMultilevel"/>
    <w:tmpl w:val="96BC3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AE1EEC"/>
    <w:multiLevelType w:val="hybridMultilevel"/>
    <w:tmpl w:val="E216EA9C"/>
    <w:lvl w:ilvl="0" w:tplc="E8E42A0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3ED992">
      <w:start w:val="1"/>
      <w:numFmt w:val="bullet"/>
      <w:lvlText w:val="o"/>
      <w:lvlJc w:val="left"/>
      <w:pPr>
        <w:ind w:left="20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08E248">
      <w:start w:val="1"/>
      <w:numFmt w:val="bullet"/>
      <w:lvlText w:val="▪"/>
      <w:lvlJc w:val="left"/>
      <w:pPr>
        <w:ind w:left="27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D4CE12">
      <w:start w:val="1"/>
      <w:numFmt w:val="bullet"/>
      <w:lvlText w:val="•"/>
      <w:lvlJc w:val="left"/>
      <w:pPr>
        <w:ind w:left="3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BC76B0">
      <w:start w:val="1"/>
      <w:numFmt w:val="bullet"/>
      <w:lvlText w:val="o"/>
      <w:lvlJc w:val="left"/>
      <w:pPr>
        <w:ind w:left="41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5ED670">
      <w:start w:val="1"/>
      <w:numFmt w:val="bullet"/>
      <w:lvlText w:val="▪"/>
      <w:lvlJc w:val="left"/>
      <w:pPr>
        <w:ind w:left="49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603864">
      <w:start w:val="1"/>
      <w:numFmt w:val="bullet"/>
      <w:lvlText w:val="•"/>
      <w:lvlJc w:val="left"/>
      <w:pPr>
        <w:ind w:left="5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BBA099A">
      <w:start w:val="1"/>
      <w:numFmt w:val="bullet"/>
      <w:lvlText w:val="o"/>
      <w:lvlJc w:val="left"/>
      <w:pPr>
        <w:ind w:left="63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300A8FE">
      <w:start w:val="1"/>
      <w:numFmt w:val="bullet"/>
      <w:lvlText w:val="▪"/>
      <w:lvlJc w:val="left"/>
      <w:pPr>
        <w:ind w:left="70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E656EDC"/>
    <w:multiLevelType w:val="hybridMultilevel"/>
    <w:tmpl w:val="7916AA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82F77AA"/>
    <w:multiLevelType w:val="hybridMultilevel"/>
    <w:tmpl w:val="F87073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BC29F8"/>
    <w:multiLevelType w:val="hybridMultilevel"/>
    <w:tmpl w:val="9508DDFA"/>
    <w:lvl w:ilvl="0" w:tplc="4A5881A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D55FCC"/>
    <w:multiLevelType w:val="hybridMultilevel"/>
    <w:tmpl w:val="F6304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04336683">
    <w:abstractNumId w:val="26"/>
  </w:num>
  <w:num w:numId="2" w16cid:durableId="499589290">
    <w:abstractNumId w:val="20"/>
  </w:num>
  <w:num w:numId="3" w16cid:durableId="244799483">
    <w:abstractNumId w:val="4"/>
  </w:num>
  <w:num w:numId="4" w16cid:durableId="1501311682">
    <w:abstractNumId w:val="14"/>
  </w:num>
  <w:num w:numId="5" w16cid:durableId="1790784308">
    <w:abstractNumId w:val="3"/>
  </w:num>
  <w:num w:numId="6" w16cid:durableId="1377199646">
    <w:abstractNumId w:val="5"/>
  </w:num>
  <w:num w:numId="7" w16cid:durableId="1665165040">
    <w:abstractNumId w:val="16"/>
  </w:num>
  <w:num w:numId="8" w16cid:durableId="153954454">
    <w:abstractNumId w:val="24"/>
  </w:num>
  <w:num w:numId="9" w16cid:durableId="711732948">
    <w:abstractNumId w:val="27"/>
  </w:num>
  <w:num w:numId="10" w16cid:durableId="1066758233">
    <w:abstractNumId w:val="0"/>
  </w:num>
  <w:num w:numId="11" w16cid:durableId="823859907">
    <w:abstractNumId w:val="2"/>
  </w:num>
  <w:num w:numId="12" w16cid:durableId="1492519977">
    <w:abstractNumId w:val="21"/>
  </w:num>
  <w:num w:numId="13" w16cid:durableId="87117516">
    <w:abstractNumId w:val="23"/>
  </w:num>
  <w:num w:numId="14" w16cid:durableId="615983693">
    <w:abstractNumId w:val="12"/>
  </w:num>
  <w:num w:numId="15" w16cid:durableId="1574124529">
    <w:abstractNumId w:val="18"/>
  </w:num>
  <w:num w:numId="16" w16cid:durableId="985858747">
    <w:abstractNumId w:val="22"/>
  </w:num>
  <w:num w:numId="17" w16cid:durableId="1862356553">
    <w:abstractNumId w:val="15"/>
  </w:num>
  <w:num w:numId="18" w16cid:durableId="1802188192">
    <w:abstractNumId w:val="9"/>
  </w:num>
  <w:num w:numId="19" w16cid:durableId="1062093220">
    <w:abstractNumId w:val="6"/>
  </w:num>
  <w:num w:numId="20" w16cid:durableId="1635983066">
    <w:abstractNumId w:val="1"/>
  </w:num>
  <w:num w:numId="21" w16cid:durableId="1096437849">
    <w:abstractNumId w:val="19"/>
  </w:num>
  <w:num w:numId="22" w16cid:durableId="1687976002">
    <w:abstractNumId w:val="13"/>
  </w:num>
  <w:num w:numId="23" w16cid:durableId="428625978">
    <w:abstractNumId w:val="17"/>
  </w:num>
  <w:num w:numId="24" w16cid:durableId="657925106">
    <w:abstractNumId w:val="8"/>
  </w:num>
  <w:num w:numId="25" w16cid:durableId="1987002699">
    <w:abstractNumId w:val="7"/>
  </w:num>
  <w:num w:numId="26" w16cid:durableId="1434401373">
    <w:abstractNumId w:val="10"/>
  </w:num>
  <w:num w:numId="27" w16cid:durableId="142501802">
    <w:abstractNumId w:val="11"/>
  </w:num>
  <w:num w:numId="28" w16cid:durableId="1578200104">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A7E90"/>
    <w:rsid w:val="000B3EBA"/>
    <w:rsid w:val="000B4CE7"/>
    <w:rsid w:val="000B5C56"/>
    <w:rsid w:val="000C1C4D"/>
    <w:rsid w:val="000C20E8"/>
    <w:rsid w:val="000C4BC9"/>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66E"/>
    <w:rsid w:val="001B1953"/>
    <w:rsid w:val="001B525F"/>
    <w:rsid w:val="001B59B6"/>
    <w:rsid w:val="001C113F"/>
    <w:rsid w:val="001C1B40"/>
    <w:rsid w:val="001C33A9"/>
    <w:rsid w:val="001C4C4F"/>
    <w:rsid w:val="001D2A27"/>
    <w:rsid w:val="001D300C"/>
    <w:rsid w:val="001D3639"/>
    <w:rsid w:val="001D3E9D"/>
    <w:rsid w:val="001D401D"/>
    <w:rsid w:val="001E591D"/>
    <w:rsid w:val="001E71DD"/>
    <w:rsid w:val="001E7E6D"/>
    <w:rsid w:val="001F0466"/>
    <w:rsid w:val="001F0541"/>
    <w:rsid w:val="001F0D3D"/>
    <w:rsid w:val="001F3539"/>
    <w:rsid w:val="00202A1A"/>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E2CEA"/>
    <w:rsid w:val="002F21A7"/>
    <w:rsid w:val="002F6047"/>
    <w:rsid w:val="002F612A"/>
    <w:rsid w:val="002F7312"/>
    <w:rsid w:val="0030533E"/>
    <w:rsid w:val="00305B57"/>
    <w:rsid w:val="00306D60"/>
    <w:rsid w:val="0031087D"/>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301"/>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30D26"/>
    <w:rsid w:val="00431518"/>
    <w:rsid w:val="00432CED"/>
    <w:rsid w:val="00433097"/>
    <w:rsid w:val="00433676"/>
    <w:rsid w:val="004338C1"/>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40FBE"/>
    <w:rsid w:val="00541F4F"/>
    <w:rsid w:val="005422CF"/>
    <w:rsid w:val="00544CD1"/>
    <w:rsid w:val="005506AE"/>
    <w:rsid w:val="005506B4"/>
    <w:rsid w:val="005510E5"/>
    <w:rsid w:val="00554248"/>
    <w:rsid w:val="00554379"/>
    <w:rsid w:val="005602EA"/>
    <w:rsid w:val="005617C9"/>
    <w:rsid w:val="00561C1E"/>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7277"/>
    <w:rsid w:val="005E7B25"/>
    <w:rsid w:val="005F223E"/>
    <w:rsid w:val="005F3681"/>
    <w:rsid w:val="005F3B55"/>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3334F"/>
    <w:rsid w:val="00634508"/>
    <w:rsid w:val="006367E2"/>
    <w:rsid w:val="00643E79"/>
    <w:rsid w:val="006502E5"/>
    <w:rsid w:val="00650BCE"/>
    <w:rsid w:val="006523A0"/>
    <w:rsid w:val="00653326"/>
    <w:rsid w:val="00655190"/>
    <w:rsid w:val="00657C10"/>
    <w:rsid w:val="0066139B"/>
    <w:rsid w:val="00662218"/>
    <w:rsid w:val="00670F97"/>
    <w:rsid w:val="00671333"/>
    <w:rsid w:val="00672A62"/>
    <w:rsid w:val="0067380D"/>
    <w:rsid w:val="006766B9"/>
    <w:rsid w:val="00676EFD"/>
    <w:rsid w:val="00676F67"/>
    <w:rsid w:val="00676FFD"/>
    <w:rsid w:val="00677B69"/>
    <w:rsid w:val="00680865"/>
    <w:rsid w:val="0068294A"/>
    <w:rsid w:val="00683F78"/>
    <w:rsid w:val="00685AE0"/>
    <w:rsid w:val="00685B65"/>
    <w:rsid w:val="00686F9A"/>
    <w:rsid w:val="006923D2"/>
    <w:rsid w:val="006926E3"/>
    <w:rsid w:val="0069281C"/>
    <w:rsid w:val="00694B48"/>
    <w:rsid w:val="00696A58"/>
    <w:rsid w:val="0069758E"/>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0E1A"/>
    <w:rsid w:val="00702BA3"/>
    <w:rsid w:val="00703FF8"/>
    <w:rsid w:val="0070404B"/>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4B14"/>
    <w:rsid w:val="00756D19"/>
    <w:rsid w:val="00757E6C"/>
    <w:rsid w:val="00761DFE"/>
    <w:rsid w:val="00766261"/>
    <w:rsid w:val="00772CBF"/>
    <w:rsid w:val="00773583"/>
    <w:rsid w:val="00774145"/>
    <w:rsid w:val="007774FC"/>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E7F98"/>
    <w:rsid w:val="007F568C"/>
    <w:rsid w:val="007F5A2D"/>
    <w:rsid w:val="008025DC"/>
    <w:rsid w:val="008038C0"/>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4B56"/>
    <w:rsid w:val="0089619F"/>
    <w:rsid w:val="008A4F67"/>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346D"/>
    <w:rsid w:val="008F4A16"/>
    <w:rsid w:val="009047A5"/>
    <w:rsid w:val="0090510B"/>
    <w:rsid w:val="00905C39"/>
    <w:rsid w:val="0090631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418A"/>
    <w:rsid w:val="009F46DE"/>
    <w:rsid w:val="009F56EB"/>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C067F"/>
    <w:rsid w:val="00AC60AC"/>
    <w:rsid w:val="00AC6399"/>
    <w:rsid w:val="00AD064D"/>
    <w:rsid w:val="00AD1FA5"/>
    <w:rsid w:val="00AD59F4"/>
    <w:rsid w:val="00AD63FE"/>
    <w:rsid w:val="00AE4A2E"/>
    <w:rsid w:val="00AE5F34"/>
    <w:rsid w:val="00AE7232"/>
    <w:rsid w:val="00AF0854"/>
    <w:rsid w:val="00AF1C31"/>
    <w:rsid w:val="00AF1D4F"/>
    <w:rsid w:val="00AF5D4F"/>
    <w:rsid w:val="00B003A3"/>
    <w:rsid w:val="00B01B17"/>
    <w:rsid w:val="00B0205F"/>
    <w:rsid w:val="00B032E4"/>
    <w:rsid w:val="00B036DF"/>
    <w:rsid w:val="00B06417"/>
    <w:rsid w:val="00B1116D"/>
    <w:rsid w:val="00B11D15"/>
    <w:rsid w:val="00B12AC3"/>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5017"/>
    <w:rsid w:val="00C667DB"/>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5271"/>
    <w:rsid w:val="00CF6EFC"/>
    <w:rsid w:val="00D00424"/>
    <w:rsid w:val="00D01370"/>
    <w:rsid w:val="00D01373"/>
    <w:rsid w:val="00D0241B"/>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087"/>
    <w:rsid w:val="00D36431"/>
    <w:rsid w:val="00D36FEC"/>
    <w:rsid w:val="00D373C6"/>
    <w:rsid w:val="00D40CE0"/>
    <w:rsid w:val="00D413A9"/>
    <w:rsid w:val="00D41589"/>
    <w:rsid w:val="00D42120"/>
    <w:rsid w:val="00D45A89"/>
    <w:rsid w:val="00D47C47"/>
    <w:rsid w:val="00D511C7"/>
    <w:rsid w:val="00D51D85"/>
    <w:rsid w:val="00D526AF"/>
    <w:rsid w:val="00D5277F"/>
    <w:rsid w:val="00D53906"/>
    <w:rsid w:val="00D54E9D"/>
    <w:rsid w:val="00D626FB"/>
    <w:rsid w:val="00D6529A"/>
    <w:rsid w:val="00D7236A"/>
    <w:rsid w:val="00D73522"/>
    <w:rsid w:val="00D74085"/>
    <w:rsid w:val="00D7538A"/>
    <w:rsid w:val="00D76550"/>
    <w:rsid w:val="00D77266"/>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4A10"/>
    <w:rsid w:val="00DA5A95"/>
    <w:rsid w:val="00DA5B29"/>
    <w:rsid w:val="00DA5CED"/>
    <w:rsid w:val="00DA76AD"/>
    <w:rsid w:val="00DB0AA8"/>
    <w:rsid w:val="00DB24DF"/>
    <w:rsid w:val="00DB271C"/>
    <w:rsid w:val="00DB3A65"/>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A7B02"/>
    <w:rsid w:val="00EB06A6"/>
    <w:rsid w:val="00EB491F"/>
    <w:rsid w:val="00EC2539"/>
    <w:rsid w:val="00EC5FBE"/>
    <w:rsid w:val="00ED0C41"/>
    <w:rsid w:val="00ED29EB"/>
    <w:rsid w:val="00ED3163"/>
    <w:rsid w:val="00EE0BC8"/>
    <w:rsid w:val="00EE27B2"/>
    <w:rsid w:val="00EE4231"/>
    <w:rsid w:val="00EE53F0"/>
    <w:rsid w:val="00EE6505"/>
    <w:rsid w:val="00EE71D6"/>
    <w:rsid w:val="00EE7764"/>
    <w:rsid w:val="00EE7AE6"/>
    <w:rsid w:val="00EF0AF1"/>
    <w:rsid w:val="00EF179F"/>
    <w:rsid w:val="00EF274E"/>
    <w:rsid w:val="00EF315D"/>
    <w:rsid w:val="00EF48E4"/>
    <w:rsid w:val="00EF4D7C"/>
    <w:rsid w:val="00EF58CB"/>
    <w:rsid w:val="00EF60DA"/>
    <w:rsid w:val="00F0122A"/>
    <w:rsid w:val="00F05402"/>
    <w:rsid w:val="00F06040"/>
    <w:rsid w:val="00F11CD2"/>
    <w:rsid w:val="00F11D6E"/>
    <w:rsid w:val="00F148B9"/>
    <w:rsid w:val="00F14AB6"/>
    <w:rsid w:val="00F163D3"/>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66B3"/>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B664D"/>
    <w:rsid w:val="00FC0ADB"/>
    <w:rsid w:val="00FC1198"/>
    <w:rsid w:val="00FC551F"/>
    <w:rsid w:val="00FC6BF4"/>
    <w:rsid w:val="00FD2E16"/>
    <w:rsid w:val="00FD2EB6"/>
    <w:rsid w:val="00FD3195"/>
    <w:rsid w:val="00FD4B19"/>
    <w:rsid w:val="00FD4CE5"/>
    <w:rsid w:val="00FD56A5"/>
    <w:rsid w:val="00FD6FDA"/>
    <w:rsid w:val="00FD7D68"/>
    <w:rsid w:val="00FE094F"/>
    <w:rsid w:val="00FE2B22"/>
    <w:rsid w:val="00FE3F1B"/>
    <w:rsid w:val="00FE6AB4"/>
    <w:rsid w:val="00FE7E67"/>
    <w:rsid w:val="00FF05EB"/>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75F5994"/>
  <w15:docId w15:val="{BB25978E-A480-4118-98FD-A2FCF7395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1">
    <w:name w:val="heading 1"/>
    <w:basedOn w:val="Normal"/>
    <w:next w:val="Normal"/>
    <w:link w:val="Heading1Char"/>
    <w:uiPriority w:val="9"/>
    <w:qFormat/>
    <w:rsid w:val="008038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8038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038C0"/>
    <w:pPr>
      <w:keepNext/>
      <w:keepLines/>
      <w:spacing w:before="40" w:after="0"/>
      <w:outlineLvl w:val="3"/>
    </w:pPr>
    <w:rPr>
      <w:rFonts w:eastAsia="Times New Roman" w:cs="Times New Roman"/>
      <w:i/>
      <w:iCs/>
      <w:color w:val="0F4761"/>
    </w:rPr>
  </w:style>
  <w:style w:type="paragraph" w:styleId="Heading5">
    <w:name w:val="heading 5"/>
    <w:basedOn w:val="Normal"/>
    <w:next w:val="Normal"/>
    <w:link w:val="Heading5Char"/>
    <w:uiPriority w:val="9"/>
    <w:semiHidden/>
    <w:unhideWhenUsed/>
    <w:qFormat/>
    <w:rsid w:val="008038C0"/>
    <w:pPr>
      <w:keepNext/>
      <w:keepLines/>
      <w:spacing w:before="40" w:after="0"/>
      <w:outlineLvl w:val="4"/>
    </w:pPr>
    <w:rPr>
      <w:rFonts w:eastAsia="Times New Roman" w:cs="Times New Roman"/>
      <w:color w:val="0F4761"/>
    </w:rPr>
  </w:style>
  <w:style w:type="paragraph" w:styleId="Heading6">
    <w:name w:val="heading 6"/>
    <w:basedOn w:val="Normal"/>
    <w:next w:val="Normal"/>
    <w:link w:val="Heading6Char"/>
    <w:uiPriority w:val="9"/>
    <w:semiHidden/>
    <w:unhideWhenUsed/>
    <w:qFormat/>
    <w:rsid w:val="008038C0"/>
    <w:pPr>
      <w:keepNext/>
      <w:keepLines/>
      <w:spacing w:before="40" w:after="0"/>
      <w:outlineLvl w:val="5"/>
    </w:pPr>
    <w:rPr>
      <w:rFonts w:eastAsia="Times New Roman" w:cs="Times New Roman"/>
      <w:i/>
      <w:iCs/>
      <w:color w:val="595959"/>
    </w:rPr>
  </w:style>
  <w:style w:type="paragraph" w:styleId="Heading7">
    <w:name w:val="heading 7"/>
    <w:basedOn w:val="Normal"/>
    <w:next w:val="Normal"/>
    <w:link w:val="Heading7Char"/>
    <w:uiPriority w:val="9"/>
    <w:semiHidden/>
    <w:unhideWhenUsed/>
    <w:qFormat/>
    <w:rsid w:val="008038C0"/>
    <w:pPr>
      <w:keepNext/>
      <w:keepLines/>
      <w:spacing w:before="40" w:after="0"/>
      <w:outlineLvl w:val="6"/>
    </w:pPr>
    <w:rPr>
      <w:rFonts w:eastAsia="Times New Roman" w:cs="Times New Roman"/>
      <w:color w:val="595959"/>
    </w:rPr>
  </w:style>
  <w:style w:type="paragraph" w:styleId="Heading8">
    <w:name w:val="heading 8"/>
    <w:basedOn w:val="Normal"/>
    <w:next w:val="Normal"/>
    <w:link w:val="Heading8Char"/>
    <w:uiPriority w:val="9"/>
    <w:semiHidden/>
    <w:unhideWhenUsed/>
    <w:qFormat/>
    <w:rsid w:val="008038C0"/>
    <w:pPr>
      <w:keepNext/>
      <w:keepLines/>
      <w:spacing w:before="40" w:after="0"/>
      <w:outlineLvl w:val="7"/>
    </w:pPr>
    <w:rPr>
      <w:rFonts w:eastAsia="Times New Roman" w:cs="Times New Roman"/>
      <w:i/>
      <w:iCs/>
      <w:color w:val="272727"/>
    </w:rPr>
  </w:style>
  <w:style w:type="paragraph" w:styleId="Heading9">
    <w:name w:val="heading 9"/>
    <w:basedOn w:val="Normal"/>
    <w:next w:val="Normal"/>
    <w:link w:val="Heading9Char"/>
    <w:uiPriority w:val="9"/>
    <w:semiHidden/>
    <w:unhideWhenUsed/>
    <w:qFormat/>
    <w:rsid w:val="008038C0"/>
    <w:pPr>
      <w:keepNext/>
      <w:keepLines/>
      <w:spacing w:before="40" w:after="0"/>
      <w:outlineLvl w:val="8"/>
    </w:pPr>
    <w:rPr>
      <w:rFonts w:eastAsia="Times New Roman" w:cs="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character" w:customStyle="1" w:styleId="Heading1Char">
    <w:name w:val="Heading 1 Char"/>
    <w:basedOn w:val="DefaultParagraphFont"/>
    <w:link w:val="Heading1"/>
    <w:uiPriority w:val="9"/>
    <w:rsid w:val="008038C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8038C0"/>
    <w:rPr>
      <w:rFonts w:asciiTheme="majorHAnsi" w:eastAsiaTheme="majorEastAsia" w:hAnsiTheme="majorHAnsi" w:cstheme="majorBidi"/>
      <w:color w:val="1F4D78" w:themeColor="accent1" w:themeShade="7F"/>
      <w:sz w:val="24"/>
      <w:szCs w:val="24"/>
    </w:rPr>
  </w:style>
  <w:style w:type="paragraph" w:customStyle="1" w:styleId="Heading41">
    <w:name w:val="Heading 41"/>
    <w:basedOn w:val="Normal"/>
    <w:next w:val="Normal"/>
    <w:uiPriority w:val="9"/>
    <w:semiHidden/>
    <w:unhideWhenUsed/>
    <w:qFormat/>
    <w:rsid w:val="008038C0"/>
    <w:pPr>
      <w:keepNext/>
      <w:keepLines/>
      <w:spacing w:before="80" w:after="40" w:line="249" w:lineRule="auto"/>
      <w:ind w:left="10" w:right="39" w:hanging="10"/>
      <w:jc w:val="both"/>
      <w:outlineLvl w:val="3"/>
    </w:pPr>
    <w:rPr>
      <w:rFonts w:ascii="Arial" w:eastAsia="Times New Roman" w:hAnsi="Arial" w:cs="Times New Roman"/>
      <w:i/>
      <w:iCs/>
      <w:color w:val="0F4761"/>
      <w:kern w:val="2"/>
      <w:sz w:val="24"/>
      <w:szCs w:val="24"/>
      <w:lang w:eastAsia="en-GB"/>
      <w14:ligatures w14:val="standardContextual"/>
    </w:rPr>
  </w:style>
  <w:style w:type="paragraph" w:customStyle="1" w:styleId="Heading51">
    <w:name w:val="Heading 51"/>
    <w:basedOn w:val="Normal"/>
    <w:next w:val="Normal"/>
    <w:uiPriority w:val="9"/>
    <w:semiHidden/>
    <w:unhideWhenUsed/>
    <w:qFormat/>
    <w:rsid w:val="008038C0"/>
    <w:pPr>
      <w:keepNext/>
      <w:keepLines/>
      <w:spacing w:before="80" w:after="40" w:line="249" w:lineRule="auto"/>
      <w:ind w:left="10" w:right="39" w:hanging="10"/>
      <w:jc w:val="both"/>
      <w:outlineLvl w:val="4"/>
    </w:pPr>
    <w:rPr>
      <w:rFonts w:ascii="Arial" w:eastAsia="Times New Roman" w:hAnsi="Arial" w:cs="Times New Roman"/>
      <w:color w:val="0F4761"/>
      <w:kern w:val="2"/>
      <w:sz w:val="24"/>
      <w:szCs w:val="24"/>
      <w:lang w:eastAsia="en-GB"/>
      <w14:ligatures w14:val="standardContextual"/>
    </w:rPr>
  </w:style>
  <w:style w:type="paragraph" w:customStyle="1" w:styleId="Heading61">
    <w:name w:val="Heading 61"/>
    <w:basedOn w:val="Normal"/>
    <w:next w:val="Normal"/>
    <w:uiPriority w:val="9"/>
    <w:semiHidden/>
    <w:unhideWhenUsed/>
    <w:qFormat/>
    <w:rsid w:val="008038C0"/>
    <w:pPr>
      <w:keepNext/>
      <w:keepLines/>
      <w:spacing w:before="40" w:after="0" w:line="249" w:lineRule="auto"/>
      <w:ind w:left="10" w:right="39" w:hanging="10"/>
      <w:jc w:val="both"/>
      <w:outlineLvl w:val="5"/>
    </w:pPr>
    <w:rPr>
      <w:rFonts w:ascii="Arial" w:eastAsia="Times New Roman" w:hAnsi="Arial" w:cs="Times New Roman"/>
      <w:i/>
      <w:iCs/>
      <w:color w:val="595959"/>
      <w:kern w:val="2"/>
      <w:sz w:val="24"/>
      <w:szCs w:val="24"/>
      <w:lang w:eastAsia="en-GB"/>
      <w14:ligatures w14:val="standardContextual"/>
    </w:rPr>
  </w:style>
  <w:style w:type="paragraph" w:customStyle="1" w:styleId="Heading71">
    <w:name w:val="Heading 71"/>
    <w:basedOn w:val="Normal"/>
    <w:next w:val="Normal"/>
    <w:uiPriority w:val="9"/>
    <w:semiHidden/>
    <w:unhideWhenUsed/>
    <w:qFormat/>
    <w:rsid w:val="008038C0"/>
    <w:pPr>
      <w:keepNext/>
      <w:keepLines/>
      <w:spacing w:before="40" w:after="0" w:line="249" w:lineRule="auto"/>
      <w:ind w:left="10" w:right="39" w:hanging="10"/>
      <w:jc w:val="both"/>
      <w:outlineLvl w:val="6"/>
    </w:pPr>
    <w:rPr>
      <w:rFonts w:ascii="Arial" w:eastAsia="Times New Roman" w:hAnsi="Arial" w:cs="Times New Roman"/>
      <w:color w:val="595959"/>
      <w:kern w:val="2"/>
      <w:sz w:val="24"/>
      <w:szCs w:val="24"/>
      <w:lang w:eastAsia="en-GB"/>
      <w14:ligatures w14:val="standardContextual"/>
    </w:rPr>
  </w:style>
  <w:style w:type="paragraph" w:customStyle="1" w:styleId="Heading81">
    <w:name w:val="Heading 81"/>
    <w:basedOn w:val="Normal"/>
    <w:next w:val="Normal"/>
    <w:uiPriority w:val="9"/>
    <w:semiHidden/>
    <w:unhideWhenUsed/>
    <w:qFormat/>
    <w:rsid w:val="008038C0"/>
    <w:pPr>
      <w:keepNext/>
      <w:keepLines/>
      <w:spacing w:after="0" w:line="249" w:lineRule="auto"/>
      <w:ind w:left="10" w:right="39" w:hanging="10"/>
      <w:jc w:val="both"/>
      <w:outlineLvl w:val="7"/>
    </w:pPr>
    <w:rPr>
      <w:rFonts w:ascii="Arial" w:eastAsia="Times New Roman" w:hAnsi="Arial" w:cs="Times New Roman"/>
      <w:i/>
      <w:iCs/>
      <w:color w:val="272727"/>
      <w:kern w:val="2"/>
      <w:sz w:val="24"/>
      <w:szCs w:val="24"/>
      <w:lang w:eastAsia="en-GB"/>
      <w14:ligatures w14:val="standardContextual"/>
    </w:rPr>
  </w:style>
  <w:style w:type="paragraph" w:customStyle="1" w:styleId="Heading91">
    <w:name w:val="Heading 91"/>
    <w:basedOn w:val="Normal"/>
    <w:next w:val="Normal"/>
    <w:uiPriority w:val="9"/>
    <w:semiHidden/>
    <w:unhideWhenUsed/>
    <w:qFormat/>
    <w:rsid w:val="008038C0"/>
    <w:pPr>
      <w:keepNext/>
      <w:keepLines/>
      <w:spacing w:after="0" w:line="249" w:lineRule="auto"/>
      <w:ind w:left="10" w:right="39" w:hanging="10"/>
      <w:jc w:val="both"/>
      <w:outlineLvl w:val="8"/>
    </w:pPr>
    <w:rPr>
      <w:rFonts w:ascii="Arial" w:eastAsia="Times New Roman" w:hAnsi="Arial" w:cs="Times New Roman"/>
      <w:color w:val="272727"/>
      <w:kern w:val="2"/>
      <w:sz w:val="24"/>
      <w:szCs w:val="24"/>
      <w:lang w:eastAsia="en-GB"/>
      <w14:ligatures w14:val="standardContextual"/>
    </w:rPr>
  </w:style>
  <w:style w:type="numbering" w:customStyle="1" w:styleId="NoList1">
    <w:name w:val="No List1"/>
    <w:next w:val="NoList"/>
    <w:uiPriority w:val="99"/>
    <w:semiHidden/>
    <w:unhideWhenUsed/>
    <w:rsid w:val="008038C0"/>
  </w:style>
  <w:style w:type="character" w:customStyle="1" w:styleId="Heading4Char">
    <w:name w:val="Heading 4 Char"/>
    <w:basedOn w:val="DefaultParagraphFont"/>
    <w:link w:val="Heading4"/>
    <w:uiPriority w:val="9"/>
    <w:semiHidden/>
    <w:rsid w:val="008038C0"/>
    <w:rPr>
      <w:rFonts w:eastAsia="Times New Roman" w:cs="Times New Roman"/>
      <w:i/>
      <w:iCs/>
      <w:color w:val="0F4761"/>
    </w:rPr>
  </w:style>
  <w:style w:type="character" w:customStyle="1" w:styleId="Heading5Char">
    <w:name w:val="Heading 5 Char"/>
    <w:basedOn w:val="DefaultParagraphFont"/>
    <w:link w:val="Heading5"/>
    <w:uiPriority w:val="9"/>
    <w:semiHidden/>
    <w:rsid w:val="008038C0"/>
    <w:rPr>
      <w:rFonts w:eastAsia="Times New Roman" w:cs="Times New Roman"/>
      <w:color w:val="0F4761"/>
    </w:rPr>
  </w:style>
  <w:style w:type="character" w:customStyle="1" w:styleId="Heading6Char">
    <w:name w:val="Heading 6 Char"/>
    <w:basedOn w:val="DefaultParagraphFont"/>
    <w:link w:val="Heading6"/>
    <w:uiPriority w:val="9"/>
    <w:semiHidden/>
    <w:rsid w:val="008038C0"/>
    <w:rPr>
      <w:rFonts w:eastAsia="Times New Roman" w:cs="Times New Roman"/>
      <w:i/>
      <w:iCs/>
      <w:color w:val="595959"/>
    </w:rPr>
  </w:style>
  <w:style w:type="character" w:customStyle="1" w:styleId="Heading7Char">
    <w:name w:val="Heading 7 Char"/>
    <w:basedOn w:val="DefaultParagraphFont"/>
    <w:link w:val="Heading7"/>
    <w:uiPriority w:val="9"/>
    <w:semiHidden/>
    <w:rsid w:val="008038C0"/>
    <w:rPr>
      <w:rFonts w:eastAsia="Times New Roman" w:cs="Times New Roman"/>
      <w:color w:val="595959"/>
    </w:rPr>
  </w:style>
  <w:style w:type="character" w:customStyle="1" w:styleId="Heading8Char">
    <w:name w:val="Heading 8 Char"/>
    <w:basedOn w:val="DefaultParagraphFont"/>
    <w:link w:val="Heading8"/>
    <w:uiPriority w:val="9"/>
    <w:semiHidden/>
    <w:rsid w:val="008038C0"/>
    <w:rPr>
      <w:rFonts w:eastAsia="Times New Roman" w:cs="Times New Roman"/>
      <w:i/>
      <w:iCs/>
      <w:color w:val="272727"/>
    </w:rPr>
  </w:style>
  <w:style w:type="character" w:customStyle="1" w:styleId="Heading9Char">
    <w:name w:val="Heading 9 Char"/>
    <w:basedOn w:val="DefaultParagraphFont"/>
    <w:link w:val="Heading9"/>
    <w:uiPriority w:val="9"/>
    <w:semiHidden/>
    <w:rsid w:val="008038C0"/>
    <w:rPr>
      <w:rFonts w:eastAsia="Times New Roman" w:cs="Times New Roman"/>
      <w:color w:val="272727"/>
    </w:rPr>
  </w:style>
  <w:style w:type="paragraph" w:customStyle="1" w:styleId="Title1">
    <w:name w:val="Title1"/>
    <w:basedOn w:val="Normal"/>
    <w:next w:val="Normal"/>
    <w:uiPriority w:val="10"/>
    <w:qFormat/>
    <w:rsid w:val="008038C0"/>
    <w:pPr>
      <w:spacing w:after="80" w:line="240" w:lineRule="auto"/>
      <w:ind w:left="10" w:right="39" w:hanging="10"/>
      <w:contextualSpacing/>
      <w:jc w:val="both"/>
    </w:pPr>
    <w:rPr>
      <w:rFonts w:ascii="Aptos Display" w:eastAsia="Times New Roman" w:hAnsi="Aptos Display" w:cs="Times New Roman"/>
      <w:color w:val="000000"/>
      <w:spacing w:val="-10"/>
      <w:kern w:val="28"/>
      <w:sz w:val="56"/>
      <w:szCs w:val="56"/>
      <w:lang w:eastAsia="en-GB"/>
      <w14:ligatures w14:val="standardContextual"/>
    </w:rPr>
  </w:style>
  <w:style w:type="character" w:customStyle="1" w:styleId="TitleChar">
    <w:name w:val="Title Char"/>
    <w:basedOn w:val="DefaultParagraphFont"/>
    <w:link w:val="Title"/>
    <w:uiPriority w:val="10"/>
    <w:rsid w:val="008038C0"/>
    <w:rPr>
      <w:rFonts w:ascii="Aptos Display" w:eastAsia="Times New Roman" w:hAnsi="Aptos Display" w:cs="Times New Roman"/>
      <w:spacing w:val="-10"/>
      <w:kern w:val="28"/>
      <w:sz w:val="56"/>
      <w:szCs w:val="56"/>
    </w:rPr>
  </w:style>
  <w:style w:type="paragraph" w:customStyle="1" w:styleId="Subtitle1">
    <w:name w:val="Subtitle1"/>
    <w:basedOn w:val="Normal"/>
    <w:next w:val="Normal"/>
    <w:uiPriority w:val="11"/>
    <w:qFormat/>
    <w:rsid w:val="008038C0"/>
    <w:pPr>
      <w:numPr>
        <w:ilvl w:val="1"/>
      </w:numPr>
      <w:spacing w:after="5" w:line="249" w:lineRule="auto"/>
      <w:ind w:left="10" w:right="39" w:hanging="10"/>
      <w:jc w:val="both"/>
    </w:pPr>
    <w:rPr>
      <w:rFonts w:ascii="Arial" w:eastAsia="Times New Roman" w:hAnsi="Arial" w:cs="Times New Roman"/>
      <w:color w:val="595959"/>
      <w:spacing w:val="15"/>
      <w:kern w:val="2"/>
      <w:sz w:val="28"/>
      <w:szCs w:val="28"/>
      <w:lang w:eastAsia="en-GB"/>
      <w14:ligatures w14:val="standardContextual"/>
    </w:rPr>
  </w:style>
  <w:style w:type="character" w:customStyle="1" w:styleId="SubtitleChar">
    <w:name w:val="Subtitle Char"/>
    <w:basedOn w:val="DefaultParagraphFont"/>
    <w:link w:val="Subtitle"/>
    <w:uiPriority w:val="11"/>
    <w:rsid w:val="008038C0"/>
    <w:rPr>
      <w:rFonts w:eastAsia="Times New Roman" w:cs="Times New Roman"/>
      <w:color w:val="595959"/>
      <w:spacing w:val="15"/>
      <w:sz w:val="28"/>
      <w:szCs w:val="28"/>
    </w:rPr>
  </w:style>
  <w:style w:type="paragraph" w:customStyle="1" w:styleId="Quote1">
    <w:name w:val="Quote1"/>
    <w:basedOn w:val="Normal"/>
    <w:next w:val="Normal"/>
    <w:uiPriority w:val="29"/>
    <w:qFormat/>
    <w:rsid w:val="008038C0"/>
    <w:pPr>
      <w:spacing w:before="160" w:after="5" w:line="249" w:lineRule="auto"/>
      <w:ind w:left="10" w:right="39" w:hanging="10"/>
      <w:jc w:val="center"/>
    </w:pPr>
    <w:rPr>
      <w:rFonts w:ascii="Arial" w:eastAsia="Arial" w:hAnsi="Arial" w:cs="Arial"/>
      <w:i/>
      <w:iCs/>
      <w:color w:val="404040"/>
      <w:kern w:val="2"/>
      <w:sz w:val="24"/>
      <w:szCs w:val="24"/>
      <w:lang w:eastAsia="en-GB"/>
      <w14:ligatures w14:val="standardContextual"/>
    </w:rPr>
  </w:style>
  <w:style w:type="character" w:customStyle="1" w:styleId="QuoteChar">
    <w:name w:val="Quote Char"/>
    <w:basedOn w:val="DefaultParagraphFont"/>
    <w:link w:val="Quote"/>
    <w:uiPriority w:val="29"/>
    <w:rsid w:val="008038C0"/>
    <w:rPr>
      <w:i/>
      <w:iCs/>
      <w:color w:val="404040"/>
    </w:rPr>
  </w:style>
  <w:style w:type="character" w:customStyle="1" w:styleId="IntenseEmphasis1">
    <w:name w:val="Intense Emphasis1"/>
    <w:basedOn w:val="DefaultParagraphFont"/>
    <w:uiPriority w:val="21"/>
    <w:qFormat/>
    <w:rsid w:val="008038C0"/>
    <w:rPr>
      <w:i/>
      <w:iCs/>
      <w:color w:val="0F4761"/>
    </w:rPr>
  </w:style>
  <w:style w:type="paragraph" w:customStyle="1" w:styleId="IntenseQuote1">
    <w:name w:val="Intense Quote1"/>
    <w:basedOn w:val="Normal"/>
    <w:next w:val="Normal"/>
    <w:uiPriority w:val="30"/>
    <w:qFormat/>
    <w:rsid w:val="008038C0"/>
    <w:pPr>
      <w:pBdr>
        <w:top w:val="single" w:sz="4" w:space="10" w:color="0F4761"/>
        <w:bottom w:val="single" w:sz="4" w:space="10" w:color="0F4761"/>
      </w:pBdr>
      <w:spacing w:before="360" w:after="360" w:line="249" w:lineRule="auto"/>
      <w:ind w:left="864" w:right="864" w:hanging="10"/>
      <w:jc w:val="center"/>
    </w:pPr>
    <w:rPr>
      <w:rFonts w:ascii="Arial" w:eastAsia="Arial" w:hAnsi="Arial" w:cs="Arial"/>
      <w:i/>
      <w:iCs/>
      <w:color w:val="0F4761"/>
      <w:kern w:val="2"/>
      <w:sz w:val="24"/>
      <w:szCs w:val="24"/>
      <w:lang w:eastAsia="en-GB"/>
      <w14:ligatures w14:val="standardContextual"/>
    </w:rPr>
  </w:style>
  <w:style w:type="character" w:customStyle="1" w:styleId="IntenseQuoteChar">
    <w:name w:val="Intense Quote Char"/>
    <w:basedOn w:val="DefaultParagraphFont"/>
    <w:link w:val="IntenseQuote"/>
    <w:uiPriority w:val="30"/>
    <w:rsid w:val="008038C0"/>
    <w:rPr>
      <w:i/>
      <w:iCs/>
      <w:color w:val="0F4761"/>
    </w:rPr>
  </w:style>
  <w:style w:type="character" w:customStyle="1" w:styleId="IntenseReference1">
    <w:name w:val="Intense Reference1"/>
    <w:basedOn w:val="DefaultParagraphFont"/>
    <w:uiPriority w:val="32"/>
    <w:qFormat/>
    <w:rsid w:val="008038C0"/>
    <w:rPr>
      <w:b/>
      <w:bCs/>
      <w:smallCaps/>
      <w:color w:val="0F4761"/>
      <w:spacing w:val="5"/>
    </w:rPr>
  </w:style>
  <w:style w:type="paragraph" w:styleId="TOCHeading">
    <w:name w:val="TOC Heading"/>
    <w:basedOn w:val="Heading1"/>
    <w:next w:val="Normal"/>
    <w:uiPriority w:val="39"/>
    <w:unhideWhenUsed/>
    <w:qFormat/>
    <w:rsid w:val="008038C0"/>
    <w:pPr>
      <w:outlineLvl w:val="9"/>
    </w:pPr>
    <w:rPr>
      <w:lang w:val="en-US"/>
    </w:rPr>
  </w:style>
  <w:style w:type="paragraph" w:styleId="TOC1">
    <w:name w:val="toc 1"/>
    <w:basedOn w:val="Normal"/>
    <w:next w:val="Normal"/>
    <w:autoRedefine/>
    <w:uiPriority w:val="39"/>
    <w:unhideWhenUsed/>
    <w:rsid w:val="008038C0"/>
    <w:pPr>
      <w:spacing w:after="100" w:line="249" w:lineRule="auto"/>
      <w:ind w:right="39" w:hanging="10"/>
      <w:jc w:val="both"/>
    </w:pPr>
    <w:rPr>
      <w:rFonts w:ascii="Arial" w:eastAsia="Arial" w:hAnsi="Arial" w:cs="Arial"/>
      <w:color w:val="000000"/>
      <w:kern w:val="2"/>
      <w:sz w:val="24"/>
      <w:szCs w:val="24"/>
      <w:lang w:eastAsia="en-GB"/>
      <w14:ligatures w14:val="standardContextual"/>
    </w:rPr>
  </w:style>
  <w:style w:type="paragraph" w:styleId="TOC2">
    <w:name w:val="toc 2"/>
    <w:basedOn w:val="Normal"/>
    <w:next w:val="Normal"/>
    <w:autoRedefine/>
    <w:uiPriority w:val="39"/>
    <w:unhideWhenUsed/>
    <w:rsid w:val="008038C0"/>
    <w:pPr>
      <w:spacing w:after="100" w:line="249" w:lineRule="auto"/>
      <w:ind w:left="240" w:right="39" w:hanging="10"/>
      <w:jc w:val="both"/>
    </w:pPr>
    <w:rPr>
      <w:rFonts w:ascii="Arial" w:eastAsia="Arial" w:hAnsi="Arial" w:cs="Arial"/>
      <w:color w:val="000000"/>
      <w:kern w:val="2"/>
      <w:sz w:val="24"/>
      <w:szCs w:val="24"/>
      <w:lang w:eastAsia="en-GB"/>
      <w14:ligatures w14:val="standardContextual"/>
    </w:rPr>
  </w:style>
  <w:style w:type="paragraph" w:styleId="TOC3">
    <w:name w:val="toc 3"/>
    <w:basedOn w:val="Normal"/>
    <w:next w:val="Normal"/>
    <w:autoRedefine/>
    <w:uiPriority w:val="39"/>
    <w:unhideWhenUsed/>
    <w:rsid w:val="008038C0"/>
    <w:pPr>
      <w:spacing w:after="100" w:line="249" w:lineRule="auto"/>
      <w:ind w:left="480" w:right="39" w:hanging="10"/>
      <w:jc w:val="both"/>
    </w:pPr>
    <w:rPr>
      <w:rFonts w:ascii="Arial" w:eastAsia="Arial" w:hAnsi="Arial" w:cs="Arial"/>
      <w:color w:val="000000"/>
      <w:kern w:val="2"/>
      <w:sz w:val="24"/>
      <w:szCs w:val="24"/>
      <w:lang w:eastAsia="en-GB"/>
      <w14:ligatures w14:val="standardContextual"/>
    </w:rPr>
  </w:style>
  <w:style w:type="table" w:customStyle="1" w:styleId="TableGrid0">
    <w:name w:val="TableGrid"/>
    <w:rsid w:val="008038C0"/>
    <w:pPr>
      <w:spacing w:after="0" w:line="240" w:lineRule="auto"/>
    </w:pPr>
    <w:rPr>
      <w:rFonts w:eastAsia="Times New Roman"/>
      <w:kern w:val="2"/>
      <w:sz w:val="24"/>
      <w:szCs w:val="24"/>
      <w:lang w:eastAsia="en-GB"/>
      <w14:ligatures w14:val="standardContextual"/>
    </w:rPr>
    <w:tblPr>
      <w:tblCellMar>
        <w:top w:w="0" w:type="dxa"/>
        <w:left w:w="0" w:type="dxa"/>
        <w:bottom w:w="0" w:type="dxa"/>
        <w:right w:w="0" w:type="dxa"/>
      </w:tblCellMar>
    </w:tblPr>
  </w:style>
  <w:style w:type="table" w:customStyle="1" w:styleId="GridTable4-Accent11">
    <w:name w:val="Grid Table 4 - Accent 11"/>
    <w:basedOn w:val="TableNormal"/>
    <w:next w:val="GridTable4-Accent1"/>
    <w:uiPriority w:val="49"/>
    <w:rsid w:val="008038C0"/>
    <w:pPr>
      <w:spacing w:after="0" w:line="240" w:lineRule="auto"/>
    </w:pPr>
    <w:rPr>
      <w:kern w:val="2"/>
      <w:sz w:val="24"/>
      <w:szCs w:val="24"/>
      <w14:ligatures w14:val="standardContextual"/>
    </w:rPr>
    <w:tblPr>
      <w:tblStyleRowBandSize w:val="1"/>
      <w:tblStyleColBandSize w:val="1"/>
      <w:tblBorders>
        <w:top w:val="single" w:sz="4" w:space="0" w:color="45B0E1"/>
        <w:left w:val="single" w:sz="4" w:space="0" w:color="45B0E1"/>
        <w:bottom w:val="single" w:sz="4" w:space="0" w:color="45B0E1"/>
        <w:right w:val="single" w:sz="4" w:space="0" w:color="45B0E1"/>
        <w:insideH w:val="single" w:sz="4" w:space="0" w:color="45B0E1"/>
        <w:insideV w:val="single" w:sz="4" w:space="0" w:color="45B0E1"/>
      </w:tblBorders>
    </w:tblPr>
    <w:tblStylePr w:type="firstRow">
      <w:rPr>
        <w:b/>
        <w:bCs/>
        <w:color w:val="FFFFFF"/>
      </w:rPr>
      <w:tblPr/>
      <w:tcPr>
        <w:tcBorders>
          <w:top w:val="single" w:sz="4" w:space="0" w:color="156082"/>
          <w:left w:val="single" w:sz="4" w:space="0" w:color="156082"/>
          <w:bottom w:val="single" w:sz="4" w:space="0" w:color="156082"/>
          <w:right w:val="single" w:sz="4" w:space="0" w:color="156082"/>
          <w:insideH w:val="nil"/>
          <w:insideV w:val="nil"/>
        </w:tcBorders>
        <w:shd w:val="clear" w:color="auto" w:fill="156082"/>
      </w:tcPr>
    </w:tblStylePr>
    <w:tblStylePr w:type="lastRow">
      <w:rPr>
        <w:b/>
        <w:bCs/>
      </w:rPr>
      <w:tblPr/>
      <w:tcPr>
        <w:tcBorders>
          <w:top w:val="double" w:sz="4" w:space="0" w:color="156082"/>
        </w:tcBorders>
      </w:tcPr>
    </w:tblStylePr>
    <w:tblStylePr w:type="firstCol">
      <w:rPr>
        <w:b/>
        <w:bCs/>
      </w:rPr>
    </w:tblStylePr>
    <w:tblStylePr w:type="lastCol">
      <w:rPr>
        <w:b/>
        <w:bCs/>
      </w:rPr>
    </w:tblStylePr>
    <w:tblStylePr w:type="band1Vert">
      <w:tblPr/>
      <w:tcPr>
        <w:shd w:val="clear" w:color="auto" w:fill="C1E4F5"/>
      </w:tcPr>
    </w:tblStylePr>
    <w:tblStylePr w:type="band1Horz">
      <w:tblPr/>
      <w:tcPr>
        <w:shd w:val="clear" w:color="auto" w:fill="C1E4F5"/>
      </w:tcPr>
    </w:tblStylePr>
  </w:style>
  <w:style w:type="character" w:customStyle="1" w:styleId="Heading4Char1">
    <w:name w:val="Heading 4 Char1"/>
    <w:basedOn w:val="DefaultParagraphFont"/>
    <w:uiPriority w:val="9"/>
    <w:semiHidden/>
    <w:rsid w:val="008038C0"/>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8038C0"/>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rsid w:val="008038C0"/>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8038C0"/>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8038C0"/>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8038C0"/>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8038C0"/>
    <w:pPr>
      <w:spacing w:after="0" w:line="240" w:lineRule="auto"/>
      <w:contextualSpacing/>
    </w:pPr>
    <w:rPr>
      <w:rFonts w:ascii="Aptos Display" w:eastAsia="Times New Roman" w:hAnsi="Aptos Display" w:cs="Times New Roman"/>
      <w:spacing w:val="-10"/>
      <w:kern w:val="28"/>
      <w:sz w:val="56"/>
      <w:szCs w:val="56"/>
    </w:rPr>
  </w:style>
  <w:style w:type="character" w:customStyle="1" w:styleId="TitleChar1">
    <w:name w:val="Title Char1"/>
    <w:basedOn w:val="DefaultParagraphFont"/>
    <w:uiPriority w:val="10"/>
    <w:rsid w:val="008038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38C0"/>
    <w:pPr>
      <w:numPr>
        <w:ilvl w:val="1"/>
      </w:numPr>
    </w:pPr>
    <w:rPr>
      <w:rFonts w:eastAsia="Times New Roman" w:cs="Times New Roman"/>
      <w:color w:val="595959"/>
      <w:spacing w:val="15"/>
      <w:sz w:val="28"/>
      <w:szCs w:val="28"/>
    </w:rPr>
  </w:style>
  <w:style w:type="character" w:customStyle="1" w:styleId="SubtitleChar1">
    <w:name w:val="Subtitle Char1"/>
    <w:basedOn w:val="DefaultParagraphFont"/>
    <w:uiPriority w:val="11"/>
    <w:rsid w:val="008038C0"/>
    <w:rPr>
      <w:rFonts w:eastAsiaTheme="minorEastAsia"/>
      <w:color w:val="5A5A5A" w:themeColor="text1" w:themeTint="A5"/>
      <w:spacing w:val="15"/>
    </w:rPr>
  </w:style>
  <w:style w:type="paragraph" w:styleId="Quote">
    <w:name w:val="Quote"/>
    <w:basedOn w:val="Normal"/>
    <w:next w:val="Normal"/>
    <w:link w:val="QuoteChar"/>
    <w:uiPriority w:val="29"/>
    <w:qFormat/>
    <w:rsid w:val="008038C0"/>
    <w:pPr>
      <w:spacing w:before="200"/>
      <w:ind w:left="864" w:right="864"/>
      <w:jc w:val="center"/>
    </w:pPr>
    <w:rPr>
      <w:i/>
      <w:iCs/>
      <w:color w:val="404040"/>
    </w:rPr>
  </w:style>
  <w:style w:type="character" w:customStyle="1" w:styleId="QuoteChar1">
    <w:name w:val="Quote Char1"/>
    <w:basedOn w:val="DefaultParagraphFont"/>
    <w:uiPriority w:val="29"/>
    <w:rsid w:val="008038C0"/>
    <w:rPr>
      <w:i/>
      <w:iCs/>
      <w:color w:val="404040" w:themeColor="text1" w:themeTint="BF"/>
    </w:rPr>
  </w:style>
  <w:style w:type="character" w:styleId="IntenseEmphasis">
    <w:name w:val="Intense Emphasis"/>
    <w:basedOn w:val="DefaultParagraphFont"/>
    <w:uiPriority w:val="21"/>
    <w:qFormat/>
    <w:rsid w:val="008038C0"/>
    <w:rPr>
      <w:i/>
      <w:iCs/>
      <w:color w:val="5B9BD5" w:themeColor="accent1"/>
    </w:rPr>
  </w:style>
  <w:style w:type="paragraph" w:styleId="IntenseQuote">
    <w:name w:val="Intense Quote"/>
    <w:basedOn w:val="Normal"/>
    <w:next w:val="Normal"/>
    <w:link w:val="IntenseQuoteChar"/>
    <w:uiPriority w:val="30"/>
    <w:qFormat/>
    <w:rsid w:val="008038C0"/>
    <w:pPr>
      <w:pBdr>
        <w:top w:val="single" w:sz="4" w:space="10" w:color="5B9BD5" w:themeColor="accent1"/>
        <w:bottom w:val="single" w:sz="4" w:space="10" w:color="5B9BD5" w:themeColor="accent1"/>
      </w:pBdr>
      <w:spacing w:before="360" w:after="360"/>
      <w:ind w:left="864" w:right="864"/>
      <w:jc w:val="center"/>
    </w:pPr>
    <w:rPr>
      <w:i/>
      <w:iCs/>
      <w:color w:val="0F4761"/>
    </w:rPr>
  </w:style>
  <w:style w:type="character" w:customStyle="1" w:styleId="IntenseQuoteChar1">
    <w:name w:val="Intense Quote Char1"/>
    <w:basedOn w:val="DefaultParagraphFont"/>
    <w:uiPriority w:val="30"/>
    <w:rsid w:val="008038C0"/>
    <w:rPr>
      <w:i/>
      <w:iCs/>
      <w:color w:val="5B9BD5" w:themeColor="accent1"/>
    </w:rPr>
  </w:style>
  <w:style w:type="character" w:styleId="IntenseReference">
    <w:name w:val="Intense Reference"/>
    <w:basedOn w:val="DefaultParagraphFont"/>
    <w:uiPriority w:val="32"/>
    <w:qFormat/>
    <w:rsid w:val="008038C0"/>
    <w:rPr>
      <w:b/>
      <w:bCs/>
      <w:smallCaps/>
      <w:color w:val="5B9BD5" w:themeColor="accent1"/>
      <w:spacing w:val="5"/>
    </w:rPr>
  </w:style>
  <w:style w:type="table" w:styleId="GridTable4-Accent1">
    <w:name w:val="Grid Table 4 Accent 1"/>
    <w:basedOn w:val="TableNormal"/>
    <w:uiPriority w:val="49"/>
    <w:rsid w:val="008038C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2107649045">
          <w:marLeft w:val="1411"/>
          <w:marRight w:val="0"/>
          <w:marTop w:val="40"/>
          <w:marBottom w:val="120"/>
          <w:divBdr>
            <w:top w:val="none" w:sz="0" w:space="0" w:color="auto"/>
            <w:left w:val="none" w:sz="0" w:space="0" w:color="auto"/>
            <w:bottom w:val="none" w:sz="0" w:space="0" w:color="auto"/>
            <w:right w:val="none" w:sz="0" w:space="0" w:color="auto"/>
          </w:divBdr>
        </w:div>
        <w:div w:id="152436760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image" Target="media/image3.jpg"/><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glossaryDocument" Target="glossary/document.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image" Target="media/image7.emf"/></Relationships>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2E91973-9CCD-41E6-9FAA-F5C3C4340013}" type="doc">
      <dgm:prSet loTypeId="urn:microsoft.com/office/officeart/2005/8/layout/pyramid4" loCatId="pyramid" qsTypeId="urn:microsoft.com/office/officeart/2005/8/quickstyle/simple1" qsCatId="simple" csTypeId="urn:microsoft.com/office/officeart/2005/8/colors/accent1_3" csCatId="accent1" phldr="1"/>
      <dgm:spPr/>
      <dgm:t>
        <a:bodyPr/>
        <a:lstStyle/>
        <a:p>
          <a:endParaRPr lang="en-GB"/>
        </a:p>
      </dgm:t>
    </dgm:pt>
    <dgm:pt modelId="{DF83A3D5-EE2E-4DE9-8A3E-DC63FB38C1DC}">
      <dgm:prSet phldrT="[Text]" custT="1"/>
      <dgm: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Plan</a:t>
          </a:r>
        </a:p>
      </dgm:t>
    </dgm:pt>
    <dgm:pt modelId="{C01FBF30-3191-44D3-9330-64F1F893661B}" type="parTrans" cxnId="{5D2C0868-B709-4248-B643-7B40FAE0F0D6}">
      <dgm:prSet/>
      <dgm:spPr/>
      <dgm:t>
        <a:bodyPr/>
        <a:lstStyle/>
        <a:p>
          <a:endParaRPr lang="en-GB"/>
        </a:p>
      </dgm:t>
    </dgm:pt>
    <dgm:pt modelId="{02E6D790-B3F1-4164-98F3-B6EF514AB064}" type="sibTrans" cxnId="{5D2C0868-B709-4248-B643-7B40FAE0F0D6}">
      <dgm:prSet/>
      <dgm:spPr/>
      <dgm:t>
        <a:bodyPr/>
        <a:lstStyle/>
        <a:p>
          <a:endParaRPr lang="en-GB"/>
        </a:p>
      </dgm:t>
    </dgm:pt>
    <dgm:pt modelId="{FF6D0854-7AC0-47B9-8450-EC677F86C680}">
      <dgm:prSet phldrT="[Text]" custT="1"/>
      <dgm: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100" b="1">
              <a:solidFill>
                <a:sysClr val="window" lastClr="FFFFFF"/>
              </a:solidFill>
              <a:latin typeface="Aptos" panose="02110004020202020204"/>
              <a:ea typeface="+mn-ea"/>
              <a:cs typeface="+mn-cs"/>
            </a:rPr>
            <a:t>Performance</a:t>
          </a:r>
        </a:p>
      </dgm:t>
    </dgm:pt>
    <dgm:pt modelId="{29502DCF-4258-4A2C-926D-60A17616D80B}" type="parTrans" cxnId="{00EB8DC8-BDAB-41D0-B3F9-064EE1FAB3CA}">
      <dgm:prSet/>
      <dgm:spPr/>
      <dgm:t>
        <a:bodyPr/>
        <a:lstStyle/>
        <a:p>
          <a:endParaRPr lang="en-GB"/>
        </a:p>
      </dgm:t>
    </dgm:pt>
    <dgm:pt modelId="{3A23CDED-017E-472F-9F1C-30326C5CE4FA}" type="sibTrans" cxnId="{00EB8DC8-BDAB-41D0-B3F9-064EE1FAB3CA}">
      <dgm:prSet/>
      <dgm:spPr/>
      <dgm:t>
        <a:bodyPr/>
        <a:lstStyle/>
        <a:p>
          <a:endParaRPr lang="en-GB"/>
        </a:p>
      </dgm:t>
    </dgm:pt>
    <dgm:pt modelId="{E0DC6A1E-0F55-42A8-9102-E577B9FBC8D3}">
      <dgm:prSet phldrT="[Text]"/>
      <dgm: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b="1">
              <a:solidFill>
                <a:sysClr val="window" lastClr="FFFFFF"/>
              </a:solidFill>
              <a:latin typeface="Aptos" panose="02110004020202020204"/>
              <a:ea typeface="+mn-ea"/>
              <a:cs typeface="+mn-cs"/>
            </a:rPr>
            <a:t>SBUHB Strategic Vision</a:t>
          </a:r>
        </a:p>
      </dgm:t>
    </dgm:pt>
    <dgm:pt modelId="{2D862F9F-4D48-43D5-BD98-85D987E2B625}" type="parTrans" cxnId="{C3B52F5F-A6B1-4975-A3A9-B2717E428B4A}">
      <dgm:prSet/>
      <dgm:spPr/>
      <dgm:t>
        <a:bodyPr/>
        <a:lstStyle/>
        <a:p>
          <a:endParaRPr lang="en-GB"/>
        </a:p>
      </dgm:t>
    </dgm:pt>
    <dgm:pt modelId="{A2A84719-538B-46CD-8428-03A23EDDCFED}" type="sibTrans" cxnId="{C3B52F5F-A6B1-4975-A3A9-B2717E428B4A}">
      <dgm:prSet/>
      <dgm:spPr/>
      <dgm:t>
        <a:bodyPr/>
        <a:lstStyle/>
        <a:p>
          <a:endParaRPr lang="en-GB"/>
        </a:p>
      </dgm:t>
    </dgm:pt>
    <dgm:pt modelId="{8DCC0C57-3928-40F2-8939-B0580E6A563C}">
      <dgm:prSet phldrT="[Text]" custT="1"/>
      <dgm: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Risk</a:t>
          </a:r>
        </a:p>
      </dgm:t>
    </dgm:pt>
    <dgm:pt modelId="{142CEA18-B8F3-4B1B-8B31-39EA285FBE73}" type="parTrans" cxnId="{CFD950D9-FA4B-45E6-9958-2517DFA3A1B5}">
      <dgm:prSet/>
      <dgm:spPr/>
      <dgm:t>
        <a:bodyPr/>
        <a:lstStyle/>
        <a:p>
          <a:endParaRPr lang="en-GB"/>
        </a:p>
      </dgm:t>
    </dgm:pt>
    <dgm:pt modelId="{A3DFC7D4-64D3-4B38-9E35-219AFFB0290B}" type="sibTrans" cxnId="{CFD950D9-FA4B-45E6-9958-2517DFA3A1B5}">
      <dgm:prSet/>
      <dgm:spPr/>
      <dgm:t>
        <a:bodyPr/>
        <a:lstStyle/>
        <a:p>
          <a:endParaRPr lang="en-GB"/>
        </a:p>
      </dgm:t>
    </dgm:pt>
    <dgm:pt modelId="{473AA08B-F12C-4D91-9749-B8BAE5C5E695}" type="pres">
      <dgm:prSet presAssocID="{92E91973-9CCD-41E6-9FAA-F5C3C4340013}" presName="compositeShape" presStyleCnt="0">
        <dgm:presLayoutVars>
          <dgm:chMax val="9"/>
          <dgm:dir/>
          <dgm:resizeHandles val="exact"/>
        </dgm:presLayoutVars>
      </dgm:prSet>
      <dgm:spPr/>
    </dgm:pt>
    <dgm:pt modelId="{C6AA21D8-B6FD-4743-80DC-E7933AEF6444}" type="pres">
      <dgm:prSet presAssocID="{92E91973-9CCD-41E6-9FAA-F5C3C4340013}" presName="triangle1" presStyleLbl="node1" presStyleIdx="0" presStyleCnt="4">
        <dgm:presLayoutVars>
          <dgm:bulletEnabled val="1"/>
        </dgm:presLayoutVars>
      </dgm:prSet>
      <dgm:spPr/>
    </dgm:pt>
    <dgm:pt modelId="{E0E186B6-81E8-4AA8-BF14-61C2DE8A8CD6}" type="pres">
      <dgm:prSet presAssocID="{92E91973-9CCD-41E6-9FAA-F5C3C4340013}" presName="triangle2" presStyleLbl="node1" presStyleIdx="1" presStyleCnt="4" custScaleX="108377">
        <dgm:presLayoutVars>
          <dgm:bulletEnabled val="1"/>
        </dgm:presLayoutVars>
      </dgm:prSet>
      <dgm:spPr/>
    </dgm:pt>
    <dgm:pt modelId="{3473A8E2-9943-4C0B-8846-1FD5775FB27E}" type="pres">
      <dgm:prSet presAssocID="{92E91973-9CCD-41E6-9FAA-F5C3C4340013}" presName="triangle3" presStyleLbl="node1" presStyleIdx="2" presStyleCnt="4">
        <dgm:presLayoutVars>
          <dgm:bulletEnabled val="1"/>
        </dgm:presLayoutVars>
      </dgm:prSet>
      <dgm:spPr/>
    </dgm:pt>
    <dgm:pt modelId="{FF9DC930-E6E6-4B7F-9D59-F89D3F3EF18D}" type="pres">
      <dgm:prSet presAssocID="{92E91973-9CCD-41E6-9FAA-F5C3C4340013}" presName="triangle4" presStyleLbl="node1" presStyleIdx="3" presStyleCnt="4" custAng="0">
        <dgm:presLayoutVars>
          <dgm:bulletEnabled val="1"/>
        </dgm:presLayoutVars>
      </dgm:prSet>
      <dgm:spPr/>
    </dgm:pt>
  </dgm:ptLst>
  <dgm:cxnLst>
    <dgm:cxn modelId="{F215AA3E-1831-40B5-89D1-ACF55B03BB95}" type="presOf" srcId="{8DCC0C57-3928-40F2-8939-B0580E6A563C}" destId="{FF9DC930-E6E6-4B7F-9D59-F89D3F3EF18D}" srcOrd="0" destOrd="0" presId="urn:microsoft.com/office/officeart/2005/8/layout/pyramid4"/>
    <dgm:cxn modelId="{5B67245F-FC08-4F98-88FD-5178BCA5D2E8}" type="presOf" srcId="{DF83A3D5-EE2E-4DE9-8A3E-DC63FB38C1DC}" destId="{C6AA21D8-B6FD-4743-80DC-E7933AEF6444}" srcOrd="0" destOrd="0" presId="urn:microsoft.com/office/officeart/2005/8/layout/pyramid4"/>
    <dgm:cxn modelId="{C3B52F5F-A6B1-4975-A3A9-B2717E428B4A}" srcId="{92E91973-9CCD-41E6-9FAA-F5C3C4340013}" destId="{E0DC6A1E-0F55-42A8-9102-E577B9FBC8D3}" srcOrd="2" destOrd="0" parTransId="{2D862F9F-4D48-43D5-BD98-85D987E2B625}" sibTransId="{A2A84719-538B-46CD-8428-03A23EDDCFED}"/>
    <dgm:cxn modelId="{5D2C0868-B709-4248-B643-7B40FAE0F0D6}" srcId="{92E91973-9CCD-41E6-9FAA-F5C3C4340013}" destId="{DF83A3D5-EE2E-4DE9-8A3E-DC63FB38C1DC}" srcOrd="0" destOrd="0" parTransId="{C01FBF30-3191-44D3-9330-64F1F893661B}" sibTransId="{02E6D790-B3F1-4164-98F3-B6EF514AB064}"/>
    <dgm:cxn modelId="{5C0C359C-966D-481F-A6A5-B9BBFA517067}" type="presOf" srcId="{92E91973-9CCD-41E6-9FAA-F5C3C4340013}" destId="{473AA08B-F12C-4D91-9749-B8BAE5C5E695}" srcOrd="0" destOrd="0" presId="urn:microsoft.com/office/officeart/2005/8/layout/pyramid4"/>
    <dgm:cxn modelId="{121984B2-26EE-4E89-A8F6-4BC043E1054C}" type="presOf" srcId="{E0DC6A1E-0F55-42A8-9102-E577B9FBC8D3}" destId="{3473A8E2-9943-4C0B-8846-1FD5775FB27E}" srcOrd="0" destOrd="0" presId="urn:microsoft.com/office/officeart/2005/8/layout/pyramid4"/>
    <dgm:cxn modelId="{00EB8DC8-BDAB-41D0-B3F9-064EE1FAB3CA}" srcId="{92E91973-9CCD-41E6-9FAA-F5C3C4340013}" destId="{FF6D0854-7AC0-47B9-8450-EC677F86C680}" srcOrd="1" destOrd="0" parTransId="{29502DCF-4258-4A2C-926D-60A17616D80B}" sibTransId="{3A23CDED-017E-472F-9F1C-30326C5CE4FA}"/>
    <dgm:cxn modelId="{CFD950D9-FA4B-45E6-9958-2517DFA3A1B5}" srcId="{92E91973-9CCD-41E6-9FAA-F5C3C4340013}" destId="{8DCC0C57-3928-40F2-8939-B0580E6A563C}" srcOrd="3" destOrd="0" parTransId="{142CEA18-B8F3-4B1B-8B31-39EA285FBE73}" sibTransId="{A3DFC7D4-64D3-4B38-9E35-219AFFB0290B}"/>
    <dgm:cxn modelId="{AF0244F1-3805-4D06-9027-BF56B473CF58}" type="presOf" srcId="{FF6D0854-7AC0-47B9-8450-EC677F86C680}" destId="{E0E186B6-81E8-4AA8-BF14-61C2DE8A8CD6}" srcOrd="0" destOrd="0" presId="urn:microsoft.com/office/officeart/2005/8/layout/pyramid4"/>
    <dgm:cxn modelId="{202F62CB-FC1E-4D1C-BD05-150F99C86963}" type="presParOf" srcId="{473AA08B-F12C-4D91-9749-B8BAE5C5E695}" destId="{C6AA21D8-B6FD-4743-80DC-E7933AEF6444}" srcOrd="0" destOrd="0" presId="urn:microsoft.com/office/officeart/2005/8/layout/pyramid4"/>
    <dgm:cxn modelId="{1CE0BC71-86C3-471E-A095-A222B07F173B}" type="presParOf" srcId="{473AA08B-F12C-4D91-9749-B8BAE5C5E695}" destId="{E0E186B6-81E8-4AA8-BF14-61C2DE8A8CD6}" srcOrd="1" destOrd="0" presId="urn:microsoft.com/office/officeart/2005/8/layout/pyramid4"/>
    <dgm:cxn modelId="{87DA9373-CFDE-4673-B154-E01040348EA9}" type="presParOf" srcId="{473AA08B-F12C-4D91-9749-B8BAE5C5E695}" destId="{3473A8E2-9943-4C0B-8846-1FD5775FB27E}" srcOrd="2" destOrd="0" presId="urn:microsoft.com/office/officeart/2005/8/layout/pyramid4"/>
    <dgm:cxn modelId="{3EF3589A-455F-4856-BC2E-9C828B32E2DC}" type="presParOf" srcId="{473AA08B-F12C-4D91-9749-B8BAE5C5E695}" destId="{FF9DC930-E6E6-4B7F-9D59-F89D3F3EF18D}" srcOrd="3" destOrd="0" presId="urn:microsoft.com/office/officeart/2005/8/layout/pyramid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AA21D8-B6FD-4743-80DC-E7933AEF6444}">
      <dsp:nvSpPr>
        <dsp:cNvPr id="0" name=""/>
        <dsp:cNvSpPr/>
      </dsp:nvSpPr>
      <dsp: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Plan</a:t>
          </a:r>
        </a:p>
      </dsp:txBody>
      <dsp:txXfrm>
        <a:off x="2564606" y="909638"/>
        <a:ext cx="909637" cy="909637"/>
      </dsp:txXfrm>
    </dsp:sp>
    <dsp:sp modelId="{E0E186B6-81E8-4AA8-BF14-61C2DE8A8CD6}">
      <dsp:nvSpPr>
        <dsp:cNvPr id="0" name=""/>
        <dsp:cNvSpPr/>
      </dsp:nvSpPr>
      <dsp: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b="1" kern="1200">
              <a:solidFill>
                <a:sysClr val="window" lastClr="FFFFFF"/>
              </a:solidFill>
              <a:latin typeface="Aptos" panose="02110004020202020204"/>
              <a:ea typeface="+mn-ea"/>
              <a:cs typeface="+mn-cs"/>
            </a:rPr>
            <a:t>Performance</a:t>
          </a:r>
        </a:p>
      </dsp:txBody>
      <dsp:txXfrm>
        <a:off x="1616868" y="2728913"/>
        <a:ext cx="985837" cy="909637"/>
      </dsp:txXfrm>
    </dsp:sp>
    <dsp:sp modelId="{3473A8E2-9943-4C0B-8846-1FD5775FB27E}">
      <dsp:nvSpPr>
        <dsp:cNvPr id="0" name=""/>
        <dsp:cNvSpPr/>
      </dsp:nvSpPr>
      <dsp: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solidFill>
                <a:sysClr val="window" lastClr="FFFFFF"/>
              </a:solidFill>
              <a:latin typeface="Aptos" panose="02110004020202020204"/>
              <a:ea typeface="+mn-ea"/>
              <a:cs typeface="+mn-cs"/>
            </a:rPr>
            <a:t>SBUHB Strategic Vision</a:t>
          </a:r>
        </a:p>
      </dsp:txBody>
      <dsp:txXfrm rot="10800000">
        <a:off x="2564606" y="1819275"/>
        <a:ext cx="909637" cy="909637"/>
      </dsp:txXfrm>
    </dsp:sp>
    <dsp:sp modelId="{FF9DC930-E6E6-4B7F-9D59-F89D3F3EF18D}">
      <dsp:nvSpPr>
        <dsp:cNvPr id="0" name=""/>
        <dsp:cNvSpPr/>
      </dsp:nvSpPr>
      <dsp: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Risk</a:t>
          </a:r>
        </a:p>
      </dsp:txBody>
      <dsp:txXfrm>
        <a:off x="3474244" y="2728913"/>
        <a:ext cx="909637" cy="90963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47CDD"/>
    <w:rsid w:val="002838D3"/>
    <w:rsid w:val="002968FE"/>
    <w:rsid w:val="002B75CF"/>
    <w:rsid w:val="00307AFF"/>
    <w:rsid w:val="0031087D"/>
    <w:rsid w:val="00353A1C"/>
    <w:rsid w:val="00356E52"/>
    <w:rsid w:val="00366A41"/>
    <w:rsid w:val="003673BD"/>
    <w:rsid w:val="00373B2B"/>
    <w:rsid w:val="00383DEA"/>
    <w:rsid w:val="00385318"/>
    <w:rsid w:val="003C2C1B"/>
    <w:rsid w:val="003D7030"/>
    <w:rsid w:val="003E025A"/>
    <w:rsid w:val="004318D6"/>
    <w:rsid w:val="00434336"/>
    <w:rsid w:val="0043486F"/>
    <w:rsid w:val="00467B6A"/>
    <w:rsid w:val="004D2B68"/>
    <w:rsid w:val="004D42EC"/>
    <w:rsid w:val="00513F7C"/>
    <w:rsid w:val="00573B9C"/>
    <w:rsid w:val="00616F3F"/>
    <w:rsid w:val="00664CC7"/>
    <w:rsid w:val="00665D63"/>
    <w:rsid w:val="006A34B3"/>
    <w:rsid w:val="006C3BE3"/>
    <w:rsid w:val="00717558"/>
    <w:rsid w:val="007230AB"/>
    <w:rsid w:val="00744D63"/>
    <w:rsid w:val="00791383"/>
    <w:rsid w:val="00795287"/>
    <w:rsid w:val="007D3E90"/>
    <w:rsid w:val="007D4AC4"/>
    <w:rsid w:val="007E3985"/>
    <w:rsid w:val="00965FE1"/>
    <w:rsid w:val="00997553"/>
    <w:rsid w:val="009B5989"/>
    <w:rsid w:val="009C45B4"/>
    <w:rsid w:val="009D1C47"/>
    <w:rsid w:val="009F56EB"/>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21EC5"/>
    <w:rsid w:val="00E3162E"/>
    <w:rsid w:val="00E50B81"/>
    <w:rsid w:val="00E94FDF"/>
    <w:rsid w:val="00EA7B02"/>
    <w:rsid w:val="00EB38EE"/>
    <w:rsid w:val="00F11D6E"/>
    <w:rsid w:val="00F667E9"/>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3.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32</Pages>
  <Words>7204</Words>
  <Characters>41068</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Darren Griffiths (Swansea Bay UHB - Finance)</cp:lastModifiedBy>
  <cp:revision>4</cp:revision>
  <cp:lastPrinted>2024-11-15T15:10:00Z</cp:lastPrinted>
  <dcterms:created xsi:type="dcterms:W3CDTF">2025-05-19T09:34:00Z</dcterms:created>
  <dcterms:modified xsi:type="dcterms:W3CDTF">2025-05-20T06:11:00Z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