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1528"/>
        <w:gridCol w:w="1874"/>
        <w:gridCol w:w="6804"/>
      </w:tblGrid>
      <w:tr w:rsidR="0023775D" w:rsidRPr="008D01BB" w14:paraId="0903AEFD" w14:textId="77777777" w:rsidTr="0023775D">
        <w:tc>
          <w:tcPr>
            <w:tcW w:w="10206" w:type="dxa"/>
            <w:gridSpan w:val="3"/>
            <w:shd w:val="clear" w:color="auto" w:fill="002060"/>
          </w:tcPr>
          <w:p w14:paraId="407BC2BA" w14:textId="77777777" w:rsidR="0023775D" w:rsidRPr="008D01BB" w:rsidRDefault="0023775D" w:rsidP="00584E09">
            <w:pPr>
              <w:rPr>
                <w:rFonts w:ascii="Verdana" w:hAnsi="Verdana" w:cs="Arial"/>
                <w:b/>
                <w:bCs/>
                <w:sz w:val="24"/>
                <w:szCs w:val="24"/>
              </w:rPr>
            </w:pPr>
          </w:p>
          <w:p w14:paraId="20C99150" w14:textId="57870B75" w:rsidR="007E1CA9" w:rsidRPr="008D01BB" w:rsidRDefault="00DD3FA4" w:rsidP="007E1CA9">
            <w:pPr>
              <w:jc w:val="center"/>
              <w:rPr>
                <w:rFonts w:ascii="Verdana" w:hAnsi="Verdana" w:cs="Arial"/>
                <w:b/>
                <w:bCs/>
                <w:sz w:val="24"/>
                <w:szCs w:val="24"/>
              </w:rPr>
            </w:pPr>
            <w:r>
              <w:rPr>
                <w:rFonts w:ascii="Verdana" w:hAnsi="Verdana" w:cs="Arial"/>
                <w:b/>
                <w:bCs/>
                <w:sz w:val="24"/>
                <w:szCs w:val="24"/>
              </w:rPr>
              <w:t>WORKFORCE AND OD</w:t>
            </w:r>
            <w:r w:rsidR="007E1CA9">
              <w:rPr>
                <w:rFonts w:ascii="Verdana" w:hAnsi="Verdana" w:cs="Arial"/>
                <w:b/>
                <w:bCs/>
                <w:sz w:val="24"/>
                <w:szCs w:val="24"/>
              </w:rPr>
              <w:t xml:space="preserve"> COMMITTEE </w:t>
            </w:r>
          </w:p>
          <w:p w14:paraId="2A5B2172" w14:textId="78B4BFAB"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3"/>
          </w:tcPr>
          <w:p w14:paraId="4B3785B8" w14:textId="573F8571" w:rsidR="007419C6" w:rsidRPr="008D01BB" w:rsidRDefault="005D1074" w:rsidP="005D1074">
            <w:pPr>
              <w:jc w:val="center"/>
              <w:rPr>
                <w:rFonts w:ascii="Verdana" w:hAnsi="Verdana" w:cs="Arial"/>
                <w:sz w:val="24"/>
                <w:szCs w:val="24"/>
              </w:rPr>
            </w:pPr>
            <w:r w:rsidRPr="008D01BB">
              <w:rPr>
                <w:rFonts w:ascii="Verdana" w:hAnsi="Verdana" w:cs="Arial"/>
                <w:sz w:val="24"/>
                <w:szCs w:val="24"/>
              </w:rPr>
              <w:t>The purpose of this report, is to provide an overview of the matters identified by the</w:t>
            </w:r>
            <w:r>
              <w:rPr>
                <w:rFonts w:ascii="Verdana" w:hAnsi="Verdana" w:cs="Arial"/>
                <w:sz w:val="24"/>
                <w:szCs w:val="24"/>
              </w:rPr>
              <w:t xml:space="preserve"> </w:t>
            </w:r>
            <w:r w:rsidR="00DD3FA4">
              <w:rPr>
                <w:rFonts w:ascii="Verdana" w:hAnsi="Verdana" w:cs="Arial"/>
                <w:sz w:val="24"/>
                <w:szCs w:val="24"/>
              </w:rPr>
              <w:t>Workforce and OD</w:t>
            </w:r>
            <w:r>
              <w:rPr>
                <w:rFonts w:ascii="Verdana" w:hAnsi="Verdana" w:cs="Arial"/>
                <w:sz w:val="24"/>
                <w:szCs w:val="24"/>
              </w:rPr>
              <w:t xml:space="preserve"> Committee</w:t>
            </w:r>
            <w:r w:rsidRPr="008D01BB">
              <w:rPr>
                <w:rFonts w:ascii="Verdana" w:hAnsi="Verdana" w:cs="Arial"/>
                <w:sz w:val="24"/>
                <w:szCs w:val="24"/>
              </w:rPr>
              <w:t xml:space="preserve"> to be brought to the attention of the Board following discussions at the last meeting.</w:t>
            </w:r>
          </w:p>
        </w:tc>
      </w:tr>
      <w:tr w:rsidR="004D2556" w:rsidRPr="008D01BB" w14:paraId="5ED92A0C" w14:textId="77777777" w:rsidTr="00293305">
        <w:tc>
          <w:tcPr>
            <w:tcW w:w="3402" w:type="dxa"/>
            <w:gridSpan w:val="2"/>
          </w:tcPr>
          <w:p w14:paraId="14401D6D" w14:textId="41DEB790" w:rsidR="004D2556" w:rsidRPr="009860DE" w:rsidRDefault="004D2556" w:rsidP="004D2556">
            <w:pPr>
              <w:rPr>
                <w:rFonts w:ascii="Verdana" w:hAnsi="Verdana" w:cs="Arial"/>
                <w:b/>
                <w:sz w:val="24"/>
                <w:szCs w:val="24"/>
              </w:rPr>
            </w:pPr>
            <w:r w:rsidRPr="009860DE">
              <w:rPr>
                <w:rFonts w:ascii="Verdana" w:hAnsi="Verdana" w:cs="Arial"/>
                <w:b/>
                <w:sz w:val="24"/>
                <w:szCs w:val="24"/>
              </w:rPr>
              <w:t>Date of Committee meeting:</w:t>
            </w:r>
          </w:p>
        </w:tc>
        <w:tc>
          <w:tcPr>
            <w:tcW w:w="6804" w:type="dxa"/>
          </w:tcPr>
          <w:p w14:paraId="38EA897C" w14:textId="77777777" w:rsidR="009860DE" w:rsidRPr="00A87184" w:rsidRDefault="009860DE" w:rsidP="009860DE">
            <w:pPr>
              <w:rPr>
                <w:rFonts w:ascii="Verdana" w:hAnsi="Verdana" w:cs="Arial"/>
                <w:sz w:val="24"/>
                <w:szCs w:val="24"/>
              </w:rPr>
            </w:pPr>
            <w:r>
              <w:rPr>
                <w:rFonts w:ascii="Verdana" w:hAnsi="Verdana" w:cs="Arial"/>
                <w:sz w:val="24"/>
                <w:szCs w:val="24"/>
              </w:rPr>
              <w:t xml:space="preserve">10 April 2025 </w:t>
            </w:r>
          </w:p>
          <w:p w14:paraId="253E3738" w14:textId="504AC9C2" w:rsidR="004D2556" w:rsidRPr="00A87184" w:rsidRDefault="004D2556" w:rsidP="00DD3FA4">
            <w:pPr>
              <w:jc w:val="both"/>
              <w:rPr>
                <w:rFonts w:ascii="Verdana" w:hAnsi="Verdana" w:cs="Arial"/>
                <w:sz w:val="24"/>
                <w:szCs w:val="24"/>
              </w:rPr>
            </w:pPr>
          </w:p>
        </w:tc>
      </w:tr>
      <w:tr w:rsidR="004D2556" w:rsidRPr="008D01BB" w14:paraId="0B8E953B" w14:textId="77777777" w:rsidTr="00293305">
        <w:tc>
          <w:tcPr>
            <w:tcW w:w="3402" w:type="dxa"/>
            <w:gridSpan w:val="2"/>
          </w:tcPr>
          <w:p w14:paraId="77368BA1" w14:textId="7DF753A7" w:rsidR="004D2556" w:rsidRPr="009860DE" w:rsidRDefault="004D2556" w:rsidP="004D2556">
            <w:pPr>
              <w:rPr>
                <w:rFonts w:ascii="Verdana" w:hAnsi="Verdana" w:cs="Arial"/>
                <w:b/>
                <w:sz w:val="24"/>
                <w:szCs w:val="24"/>
              </w:rPr>
            </w:pPr>
            <w:r w:rsidRPr="009860DE">
              <w:rPr>
                <w:rFonts w:ascii="Verdana" w:hAnsi="Verdana" w:cs="Arial"/>
                <w:b/>
                <w:sz w:val="24"/>
                <w:szCs w:val="24"/>
              </w:rPr>
              <w:t>Members Present:</w:t>
            </w:r>
          </w:p>
        </w:tc>
        <w:tc>
          <w:tcPr>
            <w:tcW w:w="6804" w:type="dxa"/>
          </w:tcPr>
          <w:p w14:paraId="370AABAA" w14:textId="77777777" w:rsidR="009860DE" w:rsidRDefault="009860DE" w:rsidP="009860DE">
            <w:pPr>
              <w:rPr>
                <w:rFonts w:ascii="Verdana" w:hAnsi="Verdana" w:cs="Arial"/>
                <w:sz w:val="24"/>
                <w:szCs w:val="24"/>
              </w:rPr>
            </w:pPr>
            <w:r>
              <w:rPr>
                <w:rFonts w:ascii="Verdana" w:hAnsi="Verdana" w:cs="Arial"/>
                <w:b/>
                <w:sz w:val="24"/>
                <w:szCs w:val="24"/>
              </w:rPr>
              <w:t>Three</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 xml:space="preserve">at the </w:t>
            </w:r>
            <w:r>
              <w:rPr>
                <w:rFonts w:ascii="Verdana" w:hAnsi="Verdana" w:cs="Arial"/>
                <w:sz w:val="24"/>
                <w:szCs w:val="24"/>
              </w:rPr>
              <w:t xml:space="preserve">Workforce and OD Committee: Reena Owen, Stephen Spill and Jackie Davies. </w:t>
            </w:r>
          </w:p>
          <w:p w14:paraId="0297907C" w14:textId="3D42112A" w:rsidR="004D2556" w:rsidRDefault="004D2556" w:rsidP="00BD4DE8">
            <w:pPr>
              <w:rPr>
                <w:rFonts w:ascii="Verdana" w:hAnsi="Verdana" w:cs="Arial"/>
                <w:sz w:val="24"/>
                <w:szCs w:val="24"/>
              </w:rPr>
            </w:pPr>
          </w:p>
        </w:tc>
      </w:tr>
      <w:tr w:rsidR="004D2556" w:rsidRPr="008D01BB" w14:paraId="5EA0C07A" w14:textId="77777777" w:rsidTr="00293305">
        <w:tc>
          <w:tcPr>
            <w:tcW w:w="3402" w:type="dxa"/>
            <w:gridSpan w:val="2"/>
          </w:tcPr>
          <w:p w14:paraId="6A55E5A7" w14:textId="7725D1BC" w:rsidR="004D2556" w:rsidRPr="009860DE" w:rsidRDefault="004D2556" w:rsidP="004D2556">
            <w:pPr>
              <w:rPr>
                <w:rFonts w:ascii="Verdana" w:hAnsi="Verdana" w:cs="Arial"/>
                <w:b/>
                <w:bCs/>
                <w:sz w:val="24"/>
                <w:szCs w:val="24"/>
              </w:rPr>
            </w:pPr>
            <w:r w:rsidRPr="009860DE">
              <w:rPr>
                <w:rFonts w:ascii="Verdana" w:hAnsi="Verdana" w:cs="Arial"/>
                <w:b/>
                <w:bCs/>
                <w:sz w:val="24"/>
                <w:szCs w:val="24"/>
              </w:rPr>
              <w:t>Quoracy:</w:t>
            </w:r>
          </w:p>
        </w:tc>
        <w:tc>
          <w:tcPr>
            <w:tcW w:w="6804" w:type="dxa"/>
          </w:tcPr>
          <w:p w14:paraId="7C5832C6" w14:textId="4E85E852" w:rsidR="004D2556" w:rsidRDefault="004D2556" w:rsidP="00BD4DE8">
            <w:pPr>
              <w:rPr>
                <w:rFonts w:ascii="Verdana" w:hAnsi="Verdana" w:cs="Arial"/>
                <w:sz w:val="24"/>
                <w:szCs w:val="24"/>
              </w:rPr>
            </w:pPr>
            <w:r>
              <w:rPr>
                <w:rFonts w:ascii="Verdana" w:hAnsi="Verdana" w:cs="Arial"/>
                <w:sz w:val="24"/>
                <w:szCs w:val="24"/>
              </w:rPr>
              <w:t xml:space="preserve">YES </w:t>
            </w:r>
          </w:p>
        </w:tc>
      </w:tr>
      <w:tr w:rsidR="004D2556" w:rsidRPr="008D01BB" w14:paraId="1E562767" w14:textId="77777777" w:rsidTr="00293305">
        <w:tc>
          <w:tcPr>
            <w:tcW w:w="3402" w:type="dxa"/>
            <w:gridSpan w:val="2"/>
          </w:tcPr>
          <w:p w14:paraId="7F875C12" w14:textId="6F8E0D20" w:rsidR="004D2556" w:rsidRPr="009860DE" w:rsidRDefault="004D2556" w:rsidP="004D2556">
            <w:pPr>
              <w:rPr>
                <w:rFonts w:ascii="Verdana" w:hAnsi="Verdana" w:cs="Arial"/>
                <w:b/>
                <w:sz w:val="24"/>
                <w:szCs w:val="24"/>
              </w:rPr>
            </w:pPr>
            <w:r w:rsidRPr="009860DE">
              <w:rPr>
                <w:rFonts w:ascii="Verdana" w:hAnsi="Verdana" w:cs="Arial"/>
                <w:b/>
                <w:sz w:val="24"/>
                <w:szCs w:val="24"/>
              </w:rPr>
              <w:t>Group/Committee Chair:</w:t>
            </w:r>
          </w:p>
          <w:p w14:paraId="4250A8AA" w14:textId="6E16E620" w:rsidR="004D2556" w:rsidRPr="009860DE" w:rsidRDefault="004D2556" w:rsidP="004D2556">
            <w:pPr>
              <w:rPr>
                <w:rFonts w:ascii="Verdana" w:hAnsi="Verdana" w:cs="Arial"/>
                <w:b/>
                <w:sz w:val="24"/>
                <w:szCs w:val="24"/>
              </w:rPr>
            </w:pPr>
          </w:p>
        </w:tc>
        <w:tc>
          <w:tcPr>
            <w:tcW w:w="6804" w:type="dxa"/>
          </w:tcPr>
          <w:p w14:paraId="2B635F92" w14:textId="2B9D7B24" w:rsidR="004D2556" w:rsidRPr="008D01BB" w:rsidRDefault="009860DE" w:rsidP="00BD4DE8">
            <w:pPr>
              <w:rPr>
                <w:rFonts w:ascii="Verdana" w:hAnsi="Verdana" w:cs="Arial"/>
                <w:sz w:val="24"/>
                <w:szCs w:val="24"/>
              </w:rPr>
            </w:pPr>
            <w:r>
              <w:rPr>
                <w:rFonts w:ascii="Verdana" w:hAnsi="Verdana" w:cs="Arial"/>
                <w:sz w:val="24"/>
                <w:szCs w:val="24"/>
              </w:rPr>
              <w:t>Reena Owen,</w:t>
            </w:r>
            <w:r w:rsidRPr="008D01BB">
              <w:rPr>
                <w:rFonts w:ascii="Verdana" w:hAnsi="Verdana" w:cs="Arial"/>
                <w:sz w:val="24"/>
                <w:szCs w:val="24"/>
              </w:rPr>
              <w:t xml:space="preserve"> </w:t>
            </w:r>
            <w:r>
              <w:rPr>
                <w:rFonts w:ascii="Verdana" w:hAnsi="Verdana" w:cs="Arial"/>
                <w:sz w:val="24"/>
                <w:szCs w:val="24"/>
              </w:rPr>
              <w:t xml:space="preserve">Workforce and OD </w:t>
            </w:r>
            <w:r w:rsidRPr="008D01BB">
              <w:rPr>
                <w:rFonts w:ascii="Verdana" w:hAnsi="Verdana" w:cs="Arial"/>
                <w:sz w:val="24"/>
                <w:szCs w:val="24"/>
              </w:rPr>
              <w:t>Committee Chair</w:t>
            </w:r>
            <w:r>
              <w:rPr>
                <w:rFonts w:ascii="Verdana" w:hAnsi="Verdana" w:cs="Arial"/>
                <w:sz w:val="24"/>
                <w:szCs w:val="24"/>
              </w:rPr>
              <w:t>.</w:t>
            </w:r>
          </w:p>
        </w:tc>
      </w:tr>
      <w:tr w:rsidR="00001D4B" w:rsidRPr="008D01BB" w14:paraId="1D9A12C5" w14:textId="77777777" w:rsidTr="00BA52BD">
        <w:trPr>
          <w:trHeight w:val="219"/>
        </w:trPr>
        <w:tc>
          <w:tcPr>
            <w:tcW w:w="3402" w:type="dxa"/>
            <w:gridSpan w:val="2"/>
          </w:tcPr>
          <w:p w14:paraId="0DB81478" w14:textId="3ACEDD58" w:rsidR="00001D4B" w:rsidRPr="009860DE" w:rsidRDefault="00001D4B" w:rsidP="004D2556">
            <w:pPr>
              <w:rPr>
                <w:rFonts w:ascii="Verdana" w:hAnsi="Verdana" w:cs="Arial"/>
                <w:b/>
                <w:sz w:val="24"/>
                <w:szCs w:val="24"/>
              </w:rPr>
            </w:pPr>
            <w:r w:rsidRPr="00BA52BD">
              <w:rPr>
                <w:rFonts w:ascii="Verdana" w:hAnsi="Verdana" w:cs="Arial"/>
                <w:b/>
                <w:sz w:val="24"/>
                <w:szCs w:val="24"/>
              </w:rPr>
              <w:t>Executive Lead for the Committee:</w:t>
            </w:r>
          </w:p>
        </w:tc>
        <w:tc>
          <w:tcPr>
            <w:tcW w:w="6804" w:type="dxa"/>
          </w:tcPr>
          <w:p w14:paraId="69F6013B" w14:textId="5E40965F" w:rsidR="00001D4B" w:rsidRDefault="00BA52BD" w:rsidP="00BD4DE8">
            <w:pPr>
              <w:rPr>
                <w:rFonts w:ascii="Verdana" w:hAnsi="Verdana" w:cs="Arial"/>
                <w:sz w:val="24"/>
                <w:szCs w:val="24"/>
              </w:rPr>
            </w:pPr>
            <w:r w:rsidRPr="00BA52BD">
              <w:rPr>
                <w:rFonts w:ascii="Verdana" w:hAnsi="Verdana" w:cs="Arial"/>
                <w:sz w:val="24"/>
                <w:szCs w:val="24"/>
              </w:rPr>
              <w:t>Tina Ricketts</w:t>
            </w:r>
            <w:r>
              <w:rPr>
                <w:rFonts w:ascii="Verdana" w:hAnsi="Verdana" w:cs="Arial"/>
                <w:sz w:val="24"/>
                <w:szCs w:val="24"/>
              </w:rPr>
              <w:t xml:space="preserve">, </w:t>
            </w:r>
            <w:r w:rsidRPr="00BA52BD">
              <w:rPr>
                <w:rFonts w:ascii="Verdana" w:hAnsi="Verdana" w:cs="Arial"/>
                <w:sz w:val="24"/>
                <w:szCs w:val="24"/>
              </w:rPr>
              <w:t>Director of Workforce and OD</w:t>
            </w:r>
          </w:p>
        </w:tc>
      </w:tr>
      <w:tr w:rsidR="00AB55A8" w:rsidRPr="008D01BB" w14:paraId="51570042" w14:textId="77777777" w:rsidTr="00293305">
        <w:tc>
          <w:tcPr>
            <w:tcW w:w="3402" w:type="dxa"/>
            <w:gridSpan w:val="2"/>
          </w:tcPr>
          <w:p w14:paraId="6FE4E7F0" w14:textId="379A81C2" w:rsidR="00AB55A8" w:rsidRPr="008D01BB" w:rsidRDefault="00AB55A8" w:rsidP="00AB55A8">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7596B525" w14:textId="5CF64C95" w:rsidR="00AB55A8" w:rsidRPr="008D01BB" w:rsidRDefault="00AB55A8" w:rsidP="00AB55A8">
            <w:pPr>
              <w:rPr>
                <w:rFonts w:ascii="Verdana" w:hAnsi="Verdana" w:cs="Arial"/>
                <w:b/>
                <w:sz w:val="24"/>
                <w:szCs w:val="24"/>
              </w:rPr>
            </w:pPr>
          </w:p>
        </w:tc>
        <w:tc>
          <w:tcPr>
            <w:tcW w:w="6804" w:type="dxa"/>
          </w:tcPr>
          <w:p w14:paraId="31B03E69" w14:textId="77A4F9C4" w:rsidR="00AB55A8" w:rsidRPr="008D01BB" w:rsidRDefault="00AB55A8" w:rsidP="00BD4DE8">
            <w:pPr>
              <w:rPr>
                <w:rFonts w:ascii="Verdana" w:hAnsi="Verdana" w:cs="Arial"/>
                <w:sz w:val="24"/>
                <w:szCs w:val="24"/>
              </w:rPr>
            </w:pPr>
            <w:r w:rsidRPr="008D01BB">
              <w:rPr>
                <w:rFonts w:ascii="Verdana" w:hAnsi="Verdana" w:cs="Arial"/>
                <w:sz w:val="24"/>
                <w:szCs w:val="24"/>
              </w:rPr>
              <w:t>Corporate Governance</w:t>
            </w:r>
          </w:p>
        </w:tc>
      </w:tr>
      <w:tr w:rsidR="00210E4F" w:rsidRPr="008D01BB" w14:paraId="7AAA6032" w14:textId="77777777" w:rsidTr="00293305">
        <w:tc>
          <w:tcPr>
            <w:tcW w:w="3402" w:type="dxa"/>
            <w:gridSpan w:val="2"/>
          </w:tcPr>
          <w:p w14:paraId="6B6BA8DD" w14:textId="691E52A9" w:rsidR="00210E4F" w:rsidRPr="008D01BB" w:rsidRDefault="00210E4F" w:rsidP="00210E4F">
            <w:pPr>
              <w:rPr>
                <w:rFonts w:ascii="Verdana" w:hAnsi="Verdana" w:cs="Arial"/>
                <w:b/>
                <w:sz w:val="24"/>
                <w:szCs w:val="24"/>
              </w:rPr>
            </w:pPr>
            <w:r>
              <w:rPr>
                <w:rFonts w:ascii="Verdana" w:hAnsi="Verdana" w:cs="Arial"/>
                <w:b/>
                <w:bCs/>
                <w:sz w:val="24"/>
                <w:szCs w:val="24"/>
              </w:rPr>
              <w:t>Report Signed off by:</w:t>
            </w:r>
          </w:p>
        </w:tc>
        <w:tc>
          <w:tcPr>
            <w:tcW w:w="6804" w:type="dxa"/>
          </w:tcPr>
          <w:p w14:paraId="6978C357" w14:textId="77777777" w:rsidR="00210E4F" w:rsidRDefault="00210E4F" w:rsidP="00210E4F">
            <w:pPr>
              <w:rPr>
                <w:rFonts w:ascii="Verdana" w:hAnsi="Verdana" w:cs="Arial"/>
                <w:sz w:val="24"/>
                <w:szCs w:val="24"/>
              </w:rPr>
            </w:pPr>
            <w:r>
              <w:rPr>
                <w:rFonts w:ascii="Verdana" w:hAnsi="Verdana" w:cs="Arial"/>
                <w:sz w:val="24"/>
                <w:szCs w:val="24"/>
              </w:rPr>
              <w:t xml:space="preserve">Reena Owen, Workforce and OD </w:t>
            </w:r>
            <w:r w:rsidRPr="008D01BB">
              <w:rPr>
                <w:rFonts w:ascii="Verdana" w:hAnsi="Verdana" w:cs="Arial"/>
                <w:sz w:val="24"/>
                <w:szCs w:val="24"/>
              </w:rPr>
              <w:t>Committee Chair</w:t>
            </w:r>
          </w:p>
          <w:p w14:paraId="1C3A10FC" w14:textId="58EADBC9" w:rsidR="00210E4F" w:rsidRPr="008D01BB" w:rsidRDefault="00210E4F" w:rsidP="00210E4F">
            <w:pPr>
              <w:rPr>
                <w:rFonts w:ascii="Verdana" w:hAnsi="Verdana" w:cs="Arial"/>
                <w:sz w:val="24"/>
                <w:szCs w:val="24"/>
              </w:rPr>
            </w:pPr>
            <w:r>
              <w:rPr>
                <w:rFonts w:ascii="Verdana" w:hAnsi="Verdana" w:cs="Arial"/>
                <w:sz w:val="24"/>
                <w:szCs w:val="24"/>
              </w:rPr>
              <w:t xml:space="preserve">Tina Ricketts, Director of Workforce and OD. </w:t>
            </w:r>
          </w:p>
        </w:tc>
      </w:tr>
      <w:tr w:rsidR="00210E4F" w:rsidRPr="008D01BB" w14:paraId="023E6017" w14:textId="77777777" w:rsidTr="00293305">
        <w:trPr>
          <w:trHeight w:val="834"/>
        </w:trPr>
        <w:tc>
          <w:tcPr>
            <w:tcW w:w="3402" w:type="dxa"/>
            <w:gridSpan w:val="2"/>
          </w:tcPr>
          <w:p w14:paraId="7E379DEE" w14:textId="627F2D89" w:rsidR="00210E4F" w:rsidRDefault="00210E4F" w:rsidP="00210E4F">
            <w:pPr>
              <w:rPr>
                <w:rFonts w:ascii="Verdana" w:hAnsi="Verdana" w:cs="Arial"/>
                <w:b/>
                <w:bCs/>
                <w:sz w:val="24"/>
                <w:szCs w:val="24"/>
              </w:rPr>
            </w:pPr>
            <w:r>
              <w:rPr>
                <w:rFonts w:ascii="Verdana" w:hAnsi="Verdana" w:cs="Arial"/>
                <w:b/>
                <w:bCs/>
                <w:sz w:val="24"/>
                <w:szCs w:val="24"/>
              </w:rPr>
              <w:t>Date of Board receiving the report:</w:t>
            </w:r>
          </w:p>
        </w:tc>
        <w:tc>
          <w:tcPr>
            <w:tcW w:w="6804" w:type="dxa"/>
          </w:tcPr>
          <w:p w14:paraId="36B2BE61" w14:textId="3CF3F847" w:rsidR="00210E4F" w:rsidRDefault="00210E4F" w:rsidP="00210E4F">
            <w:pPr>
              <w:rPr>
                <w:rFonts w:ascii="Verdana" w:hAnsi="Verdana" w:cs="Arial"/>
                <w:sz w:val="24"/>
                <w:szCs w:val="24"/>
              </w:rPr>
            </w:pPr>
            <w:r>
              <w:rPr>
                <w:rFonts w:ascii="Verdana" w:hAnsi="Verdana" w:cs="Arial"/>
                <w:sz w:val="24"/>
                <w:szCs w:val="24"/>
              </w:rPr>
              <w:t>29 May 2025</w:t>
            </w:r>
          </w:p>
        </w:tc>
      </w:tr>
      <w:tr w:rsidR="00210E4F" w:rsidRPr="008D01BB" w14:paraId="52600DB1" w14:textId="77777777" w:rsidTr="00293305">
        <w:tc>
          <w:tcPr>
            <w:tcW w:w="3402" w:type="dxa"/>
            <w:gridSpan w:val="2"/>
            <w:shd w:val="clear" w:color="auto" w:fill="002060"/>
          </w:tcPr>
          <w:p w14:paraId="14DAEE3F" w14:textId="77777777" w:rsidR="00210E4F" w:rsidRDefault="00210E4F" w:rsidP="00210E4F">
            <w:pPr>
              <w:rPr>
                <w:rFonts w:ascii="Verdana" w:hAnsi="Verdana" w:cs="Arial"/>
                <w:b/>
                <w:bCs/>
                <w:sz w:val="24"/>
                <w:szCs w:val="24"/>
              </w:rPr>
            </w:pPr>
          </w:p>
        </w:tc>
        <w:tc>
          <w:tcPr>
            <w:tcW w:w="6804" w:type="dxa"/>
            <w:shd w:val="clear" w:color="auto" w:fill="002060"/>
          </w:tcPr>
          <w:p w14:paraId="2DF2B03E" w14:textId="77777777" w:rsidR="00210E4F" w:rsidRPr="008D01BB" w:rsidRDefault="00210E4F" w:rsidP="00210E4F">
            <w:pPr>
              <w:rPr>
                <w:rFonts w:ascii="Verdana" w:hAnsi="Verdana" w:cs="Arial"/>
                <w:sz w:val="24"/>
                <w:szCs w:val="24"/>
              </w:rPr>
            </w:pPr>
          </w:p>
        </w:tc>
      </w:tr>
      <w:tr w:rsidR="00210E4F" w:rsidRPr="008D01BB" w14:paraId="6023F688" w14:textId="77777777" w:rsidTr="00293305">
        <w:tc>
          <w:tcPr>
            <w:tcW w:w="1528" w:type="dxa"/>
          </w:tcPr>
          <w:p w14:paraId="55B72030" w14:textId="57331ECA" w:rsidR="00210E4F" w:rsidRPr="008D01BB" w:rsidRDefault="00210E4F" w:rsidP="00210E4F">
            <w:pPr>
              <w:rPr>
                <w:rFonts w:ascii="Verdana" w:hAnsi="Verdana" w:cs="Arial"/>
                <w:b/>
                <w:sz w:val="24"/>
                <w:szCs w:val="24"/>
              </w:rPr>
            </w:pPr>
            <w:r w:rsidRPr="008D01BB">
              <w:rPr>
                <w:rFonts w:ascii="Verdana" w:hAnsi="Verdana" w:cs="Arial"/>
                <w:b/>
                <w:sz w:val="24"/>
                <w:szCs w:val="24"/>
              </w:rPr>
              <w:t>1.</w:t>
            </w:r>
          </w:p>
        </w:tc>
        <w:tc>
          <w:tcPr>
            <w:tcW w:w="1874" w:type="dxa"/>
          </w:tcPr>
          <w:p w14:paraId="4C2EEBDF" w14:textId="5DD1215A" w:rsidR="00210E4F" w:rsidRPr="008D01BB" w:rsidRDefault="00210E4F" w:rsidP="00210E4F">
            <w:pPr>
              <w:rPr>
                <w:rFonts w:ascii="Verdana" w:hAnsi="Verdana" w:cs="Arial"/>
                <w:b/>
                <w:sz w:val="24"/>
                <w:szCs w:val="24"/>
              </w:rPr>
            </w:pPr>
            <w:r w:rsidRPr="008D01BB">
              <w:rPr>
                <w:rFonts w:ascii="Verdana" w:hAnsi="Verdana" w:cs="Arial"/>
                <w:b/>
                <w:sz w:val="24"/>
                <w:szCs w:val="24"/>
              </w:rPr>
              <w:t>Agenda</w:t>
            </w:r>
          </w:p>
        </w:tc>
        <w:tc>
          <w:tcPr>
            <w:tcW w:w="6804" w:type="dxa"/>
          </w:tcPr>
          <w:p w14:paraId="209DC890" w14:textId="34095A0F" w:rsidR="00210E4F" w:rsidRPr="0034376D" w:rsidRDefault="00210E4F" w:rsidP="00210E4F">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Pr>
                <w:rFonts w:ascii="Verdana" w:hAnsi="Verdana" w:cs="Arial"/>
                <w:color w:val="1C1C1C"/>
                <w:sz w:val="24"/>
                <w:szCs w:val="24"/>
                <w:shd w:val="clear" w:color="auto" w:fill="FFFFFF"/>
              </w:rPr>
              <w:t>Workforce and OD</w:t>
            </w:r>
            <w:r w:rsidRPr="008D01BB">
              <w:rPr>
                <w:rFonts w:ascii="Verdana" w:hAnsi="Verdana" w:cs="Arial"/>
                <w:color w:val="1C1C1C"/>
                <w:sz w:val="24"/>
                <w:szCs w:val="24"/>
                <w:shd w:val="clear" w:color="auto" w:fill="FFFFFF"/>
              </w:rPr>
              <w:t xml:space="preserve"> Committee convenes</w:t>
            </w:r>
            <w:r>
              <w:rPr>
                <w:rFonts w:ascii="Verdana" w:hAnsi="Verdana" w:cs="Arial"/>
                <w:color w:val="1C1C1C"/>
                <w:sz w:val="24"/>
                <w:szCs w:val="24"/>
                <w:shd w:val="clear" w:color="auto" w:fill="FFFFFF"/>
              </w:rPr>
              <w:t xml:space="preserve"> bi-monthly</w:t>
            </w:r>
            <w:r w:rsidRPr="008D01BB">
              <w:rPr>
                <w:rFonts w:ascii="Verdana" w:hAnsi="Verdana" w:cs="Arial"/>
                <w:color w:val="1C1C1C"/>
                <w:sz w:val="24"/>
                <w:szCs w:val="24"/>
                <w:shd w:val="clear" w:color="auto" w:fill="FFFFFF"/>
              </w:rPr>
              <w:t>, and the agenda, relevant documents, and minutes from the meetings are accessible on the SBUHB</w:t>
            </w:r>
            <w:r>
              <w:rPr>
                <w:rFonts w:ascii="Verdana" w:hAnsi="Verdana" w:cs="Arial"/>
                <w:color w:val="1C1C1C"/>
                <w:sz w:val="24"/>
                <w:szCs w:val="24"/>
                <w:shd w:val="clear" w:color="auto" w:fill="FFFFFF"/>
              </w:rPr>
              <w:t xml:space="preserve"> </w:t>
            </w:r>
            <w:hyperlink r:id="rId10" w:history="1">
              <w:r w:rsidRPr="00FA156F">
                <w:rPr>
                  <w:rStyle w:val="Hyperlink"/>
                  <w:rFonts w:ascii="Verdana" w:hAnsi="Verdana" w:cs="Arial"/>
                  <w:sz w:val="24"/>
                  <w:szCs w:val="24"/>
                  <w:shd w:val="clear" w:color="auto" w:fill="FFFFFF"/>
                </w:rPr>
                <w:t>website</w:t>
              </w:r>
            </w:hyperlink>
            <w:r>
              <w:t xml:space="preserve">. </w:t>
            </w:r>
          </w:p>
        </w:tc>
      </w:tr>
      <w:tr w:rsidR="00210E4F" w:rsidRPr="008D01BB" w14:paraId="3EE0AA11" w14:textId="77777777" w:rsidTr="00293305">
        <w:tc>
          <w:tcPr>
            <w:tcW w:w="1528" w:type="dxa"/>
            <w:shd w:val="clear" w:color="auto" w:fill="002060"/>
          </w:tcPr>
          <w:p w14:paraId="2D2B79C9" w14:textId="77777777" w:rsidR="00210E4F" w:rsidRPr="008D01BB" w:rsidRDefault="00210E4F" w:rsidP="00210E4F">
            <w:pPr>
              <w:rPr>
                <w:rFonts w:ascii="Verdana" w:hAnsi="Verdana" w:cs="Arial"/>
                <w:b/>
                <w:sz w:val="24"/>
                <w:szCs w:val="24"/>
              </w:rPr>
            </w:pPr>
          </w:p>
        </w:tc>
        <w:tc>
          <w:tcPr>
            <w:tcW w:w="1874" w:type="dxa"/>
            <w:shd w:val="clear" w:color="auto" w:fill="002060"/>
          </w:tcPr>
          <w:p w14:paraId="77EBD86D" w14:textId="77777777" w:rsidR="00210E4F" w:rsidRPr="008D01BB" w:rsidRDefault="00210E4F" w:rsidP="00210E4F">
            <w:pPr>
              <w:rPr>
                <w:rFonts w:ascii="Verdana" w:hAnsi="Verdana" w:cs="Arial"/>
                <w:b/>
                <w:sz w:val="24"/>
                <w:szCs w:val="24"/>
              </w:rPr>
            </w:pPr>
          </w:p>
        </w:tc>
        <w:tc>
          <w:tcPr>
            <w:tcW w:w="6804" w:type="dxa"/>
            <w:shd w:val="clear" w:color="auto" w:fill="002060"/>
          </w:tcPr>
          <w:p w14:paraId="2DDAD315" w14:textId="77777777" w:rsidR="00210E4F" w:rsidRPr="008D01BB" w:rsidRDefault="00210E4F" w:rsidP="00210E4F">
            <w:pPr>
              <w:rPr>
                <w:rFonts w:ascii="Verdana" w:hAnsi="Verdana" w:cs="Arial"/>
                <w:color w:val="1C1C1C"/>
                <w:sz w:val="24"/>
                <w:szCs w:val="24"/>
                <w:shd w:val="clear" w:color="auto" w:fill="FFFFFF"/>
              </w:rPr>
            </w:pPr>
          </w:p>
        </w:tc>
      </w:tr>
      <w:tr w:rsidR="00210E4F" w:rsidRPr="008D01BB" w14:paraId="335F9667" w14:textId="77777777" w:rsidTr="00293305">
        <w:tc>
          <w:tcPr>
            <w:tcW w:w="1528" w:type="dxa"/>
            <w:tcBorders>
              <w:bottom w:val="single" w:sz="8" w:space="0" w:color="auto"/>
            </w:tcBorders>
          </w:tcPr>
          <w:p w14:paraId="7A3B3D8E" w14:textId="67BACE78" w:rsidR="00210E4F" w:rsidRPr="008D01BB" w:rsidRDefault="00210E4F" w:rsidP="00210E4F">
            <w:pPr>
              <w:jc w:val="both"/>
              <w:rPr>
                <w:rFonts w:ascii="Verdana" w:hAnsi="Verdana" w:cs="Arial"/>
                <w:b/>
                <w:sz w:val="24"/>
                <w:szCs w:val="24"/>
              </w:rPr>
            </w:pPr>
            <w:r w:rsidRPr="008D01BB">
              <w:rPr>
                <w:rFonts w:ascii="Verdana" w:hAnsi="Verdana" w:cs="Arial"/>
                <w:b/>
                <w:sz w:val="24"/>
                <w:szCs w:val="24"/>
              </w:rPr>
              <w:t>2.</w:t>
            </w:r>
          </w:p>
        </w:tc>
        <w:tc>
          <w:tcPr>
            <w:tcW w:w="1874" w:type="dxa"/>
            <w:tcBorders>
              <w:bottom w:val="single" w:sz="8" w:space="0" w:color="auto"/>
            </w:tcBorders>
          </w:tcPr>
          <w:p w14:paraId="048FAD63" w14:textId="77777777" w:rsidR="00210E4F" w:rsidRDefault="00210E4F" w:rsidP="00210E4F">
            <w:pPr>
              <w:jc w:val="both"/>
              <w:rPr>
                <w:rFonts w:ascii="Verdana" w:hAnsi="Verdana" w:cs="Arial"/>
                <w:b/>
                <w:sz w:val="24"/>
                <w:szCs w:val="24"/>
              </w:rPr>
            </w:pPr>
            <w:r w:rsidRPr="008D01BB">
              <w:rPr>
                <w:rFonts w:ascii="Verdana" w:hAnsi="Verdana" w:cs="Arial"/>
                <w:b/>
                <w:sz w:val="24"/>
                <w:szCs w:val="24"/>
              </w:rPr>
              <w:t>Alert</w:t>
            </w:r>
          </w:p>
          <w:p w14:paraId="4DB56519" w14:textId="1A627388" w:rsidR="00210E4F" w:rsidRPr="00584E09" w:rsidRDefault="00210E4F" w:rsidP="00210E4F">
            <w:pPr>
              <w:pStyle w:val="ListParagraph"/>
              <w:jc w:val="both"/>
              <w:rPr>
                <w:rFonts w:ascii="Verdana" w:hAnsi="Verdana" w:cs="Arial"/>
                <w:b/>
                <w:sz w:val="24"/>
                <w:szCs w:val="24"/>
              </w:rPr>
            </w:pPr>
          </w:p>
        </w:tc>
        <w:tc>
          <w:tcPr>
            <w:tcW w:w="6804" w:type="dxa"/>
            <w:tcBorders>
              <w:bottom w:val="single" w:sz="8" w:space="0" w:color="auto"/>
            </w:tcBorders>
          </w:tcPr>
          <w:p w14:paraId="16FB4FA3" w14:textId="62354A1D" w:rsidR="00210E4F" w:rsidRDefault="00210E4F" w:rsidP="00210E4F">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 xml:space="preserve">is </w:t>
            </w:r>
            <w:r w:rsidRPr="008D01BB">
              <w:rPr>
                <w:rFonts w:ascii="Verdana" w:hAnsi="Verdana" w:cs="Arial"/>
                <w:sz w:val="24"/>
                <w:szCs w:val="24"/>
              </w:rPr>
              <w:t>alert</w:t>
            </w:r>
            <w:r>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to the following items (1).</w:t>
            </w:r>
          </w:p>
          <w:p w14:paraId="42F45B4E" w14:textId="6D8C56EE" w:rsidR="00210E4F" w:rsidRPr="00BC0DB5" w:rsidRDefault="00210E4F" w:rsidP="00210E4F">
            <w:pPr>
              <w:jc w:val="both"/>
              <w:rPr>
                <w:rFonts w:ascii="Verdana" w:hAnsi="Verdana" w:cs="Arial"/>
                <w:sz w:val="24"/>
                <w:szCs w:val="24"/>
              </w:rPr>
            </w:pPr>
          </w:p>
        </w:tc>
      </w:tr>
      <w:tr w:rsidR="00210E4F" w:rsidRPr="008D01BB" w14:paraId="454FCA10" w14:textId="77777777" w:rsidTr="00293305">
        <w:tc>
          <w:tcPr>
            <w:tcW w:w="3402" w:type="dxa"/>
            <w:gridSpan w:val="2"/>
            <w:tcBorders>
              <w:bottom w:val="single" w:sz="8" w:space="0" w:color="auto"/>
            </w:tcBorders>
          </w:tcPr>
          <w:p w14:paraId="4228D6B4" w14:textId="77777777" w:rsidR="00210E4F"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2AA88709" w14:textId="77777777" w:rsidR="00210E4F" w:rsidRDefault="00210E4F" w:rsidP="00210E4F">
            <w:pPr>
              <w:rPr>
                <w:rFonts w:ascii="Verdana" w:hAnsi="Verdana" w:cs="Arial"/>
                <w:sz w:val="24"/>
                <w:szCs w:val="24"/>
              </w:rPr>
            </w:pPr>
            <w:r w:rsidRPr="00BF36B1">
              <w:rPr>
                <w:rFonts w:ascii="Verdana" w:hAnsi="Verdana" w:cs="Arial"/>
                <w:sz w:val="24"/>
                <w:szCs w:val="24"/>
              </w:rPr>
              <w:t>25/25</w:t>
            </w:r>
          </w:p>
          <w:p w14:paraId="26ED3253" w14:textId="5BCE8A0D" w:rsidR="00210E4F" w:rsidRPr="00BF36B1" w:rsidRDefault="00210E4F" w:rsidP="00210E4F">
            <w:pPr>
              <w:rPr>
                <w:rFonts w:ascii="Verdana" w:hAnsi="Verdana" w:cs="Arial"/>
                <w:sz w:val="24"/>
                <w:szCs w:val="24"/>
              </w:rPr>
            </w:pPr>
          </w:p>
        </w:tc>
        <w:tc>
          <w:tcPr>
            <w:tcW w:w="6804" w:type="dxa"/>
            <w:tcBorders>
              <w:bottom w:val="single" w:sz="8" w:space="0" w:color="auto"/>
            </w:tcBorders>
          </w:tcPr>
          <w:p w14:paraId="41287830" w14:textId="4672F30C" w:rsidR="00210E4F" w:rsidRDefault="00210E4F" w:rsidP="00210E4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w:t>
            </w:r>
            <w:r>
              <w:rPr>
                <w:rFonts w:ascii="Verdana" w:hAnsi="Verdana" w:cs="Arial"/>
                <w:sz w:val="24"/>
                <w:szCs w:val="24"/>
              </w:rPr>
              <w:t>Director of Workforce and OD</w:t>
            </w:r>
          </w:p>
          <w:p w14:paraId="200F533A" w14:textId="617648FC" w:rsidR="00210E4F" w:rsidRDefault="00210E4F" w:rsidP="00210E4F">
            <w:pPr>
              <w:rPr>
                <w:rFonts w:ascii="Verdana" w:hAnsi="Verdana" w:cs="Arial"/>
                <w:color w:val="000000" w:themeColor="text1"/>
                <w:sz w:val="24"/>
                <w:szCs w:val="24"/>
              </w:rPr>
            </w:pPr>
            <w:r>
              <w:rPr>
                <w:rFonts w:ascii="Verdana" w:hAnsi="Verdana" w:cs="Arial"/>
                <w:color w:val="000000" w:themeColor="text1"/>
                <w:sz w:val="24"/>
                <w:szCs w:val="24"/>
              </w:rPr>
              <w:t>Associated Risk:</w:t>
            </w:r>
            <w:r w:rsidR="007558E3">
              <w:rPr>
                <w:rFonts w:ascii="Verdana" w:hAnsi="Verdana" w:cs="Arial"/>
                <w:color w:val="000000" w:themeColor="text1"/>
                <w:sz w:val="24"/>
                <w:szCs w:val="24"/>
              </w:rPr>
              <w:t xml:space="preserve"> </w:t>
            </w:r>
            <w:r w:rsidR="00DD2000" w:rsidRPr="00DD2000">
              <w:rPr>
                <w:rFonts w:ascii="Verdana" w:hAnsi="Verdana" w:cs="Arial"/>
                <w:color w:val="000000" w:themeColor="text1"/>
                <w:sz w:val="24"/>
                <w:szCs w:val="24"/>
              </w:rPr>
              <w:t xml:space="preserve">This subject is associated with a </w:t>
            </w:r>
            <w:r w:rsidR="00611228">
              <w:rPr>
                <w:rFonts w:ascii="Verdana" w:hAnsi="Verdana" w:cs="Arial"/>
                <w:color w:val="000000" w:themeColor="text1"/>
                <w:sz w:val="24"/>
                <w:szCs w:val="24"/>
              </w:rPr>
              <w:t xml:space="preserve">high-level </w:t>
            </w:r>
            <w:r w:rsidR="00DD2000" w:rsidRPr="00DD2000">
              <w:rPr>
                <w:rFonts w:ascii="Verdana" w:hAnsi="Verdana" w:cs="Arial"/>
                <w:color w:val="000000" w:themeColor="text1"/>
                <w:sz w:val="24"/>
                <w:szCs w:val="24"/>
              </w:rPr>
              <w:t>risk(s) being considered by Executive Directors for inclusion within the draft strategic risk register.</w:t>
            </w:r>
          </w:p>
          <w:p w14:paraId="624D29F7" w14:textId="48979424" w:rsidR="00210E4F" w:rsidRPr="008D01BB" w:rsidRDefault="00210E4F" w:rsidP="00210E4F">
            <w:pPr>
              <w:rPr>
                <w:rFonts w:ascii="Verdana" w:hAnsi="Verdana" w:cs="Arial"/>
                <w:sz w:val="24"/>
                <w:szCs w:val="24"/>
              </w:rPr>
            </w:pPr>
          </w:p>
        </w:tc>
      </w:tr>
      <w:tr w:rsidR="00210E4F" w:rsidRPr="008D01BB" w14:paraId="0CBC99DD" w14:textId="77777777" w:rsidTr="00CE3444">
        <w:tc>
          <w:tcPr>
            <w:tcW w:w="10206" w:type="dxa"/>
            <w:gridSpan w:val="3"/>
            <w:tcBorders>
              <w:bottom w:val="single" w:sz="8" w:space="0" w:color="auto"/>
            </w:tcBorders>
          </w:tcPr>
          <w:p w14:paraId="338A2313" w14:textId="77777777" w:rsidR="00210E4F" w:rsidRPr="009860DE" w:rsidRDefault="00210E4F" w:rsidP="00210E4F">
            <w:pPr>
              <w:rPr>
                <w:rFonts w:ascii="Verdana" w:hAnsi="Verdana" w:cs="Arial"/>
                <w:b/>
                <w:bCs/>
                <w:sz w:val="24"/>
                <w:szCs w:val="24"/>
              </w:rPr>
            </w:pPr>
            <w:r w:rsidRPr="009860DE">
              <w:rPr>
                <w:rFonts w:ascii="Verdana" w:hAnsi="Verdana" w:cs="Arial"/>
                <w:b/>
                <w:bCs/>
                <w:sz w:val="24"/>
                <w:szCs w:val="24"/>
              </w:rPr>
              <w:t>An update on the Health Board’s Workforce Planning.</w:t>
            </w:r>
          </w:p>
          <w:p w14:paraId="5521CCDA" w14:textId="55706432" w:rsidR="00210E4F" w:rsidRPr="00720F4B" w:rsidRDefault="00210E4F" w:rsidP="00210E4F">
            <w:pPr>
              <w:rPr>
                <w:rFonts w:ascii="Verdana" w:hAnsi="Verdana" w:cs="Arial"/>
                <w:sz w:val="24"/>
                <w:szCs w:val="24"/>
              </w:rPr>
            </w:pPr>
            <w:r w:rsidRPr="00720F4B">
              <w:rPr>
                <w:rFonts w:ascii="Verdana" w:hAnsi="Verdana" w:cs="Arial"/>
                <w:sz w:val="24"/>
                <w:szCs w:val="24"/>
              </w:rPr>
              <w:t xml:space="preserve">The Committee </w:t>
            </w:r>
            <w:r w:rsidRPr="00720F4B">
              <w:rPr>
                <w:rFonts w:ascii="Verdana" w:hAnsi="Verdana" w:cs="Arial"/>
                <w:b/>
                <w:bCs/>
                <w:sz w:val="24"/>
                <w:szCs w:val="24"/>
              </w:rPr>
              <w:t xml:space="preserve">accepted </w:t>
            </w:r>
            <w:r w:rsidRPr="00720F4B">
              <w:rPr>
                <w:rFonts w:ascii="Verdana" w:hAnsi="Verdana" w:cs="Arial"/>
                <w:sz w:val="24"/>
                <w:szCs w:val="24"/>
              </w:rPr>
              <w:t xml:space="preserve">the assurances provided within the Workforce Planning Report, particularly regarding the infrastructure established to support effective workforce planning. The Committee Chair emphasised the importance of </w:t>
            </w:r>
            <w:r w:rsidRPr="00720F4B">
              <w:rPr>
                <w:rFonts w:ascii="Verdana" w:hAnsi="Verdana" w:cs="Arial"/>
                <w:sz w:val="24"/>
                <w:szCs w:val="24"/>
              </w:rPr>
              <w:lastRenderedPageBreak/>
              <w:t>maintaining a robust system to ensure the continued effectiveness of workforce planning processes and acknowledged the progress achieved to date.</w:t>
            </w:r>
            <w:r>
              <w:t xml:space="preserve"> </w:t>
            </w:r>
            <w:r w:rsidRPr="00720F4B">
              <w:rPr>
                <w:rFonts w:ascii="Verdana" w:hAnsi="Verdana" w:cs="Arial"/>
                <w:sz w:val="24"/>
                <w:szCs w:val="24"/>
              </w:rPr>
              <w:t xml:space="preserve">It was </w:t>
            </w:r>
            <w:r w:rsidRPr="00720F4B">
              <w:rPr>
                <w:rFonts w:ascii="Verdana" w:hAnsi="Verdana" w:cs="Arial"/>
                <w:b/>
                <w:bCs/>
                <w:sz w:val="24"/>
                <w:szCs w:val="24"/>
              </w:rPr>
              <w:t xml:space="preserve">agreed </w:t>
            </w:r>
            <w:r w:rsidRPr="00720F4B">
              <w:rPr>
                <w:rFonts w:ascii="Verdana" w:hAnsi="Verdana" w:cs="Arial"/>
                <w:sz w:val="24"/>
                <w:szCs w:val="24"/>
              </w:rPr>
              <w:t xml:space="preserve">that the Board should be </w:t>
            </w:r>
            <w:r w:rsidRPr="00720F4B">
              <w:rPr>
                <w:rFonts w:ascii="Verdana" w:hAnsi="Verdana" w:cs="Arial"/>
                <w:b/>
                <w:bCs/>
                <w:sz w:val="24"/>
                <w:szCs w:val="24"/>
              </w:rPr>
              <w:t>alerted</w:t>
            </w:r>
            <w:r w:rsidRPr="00720F4B">
              <w:rPr>
                <w:rFonts w:ascii="Verdana" w:hAnsi="Verdana" w:cs="Arial"/>
                <w:sz w:val="24"/>
                <w:szCs w:val="24"/>
              </w:rPr>
              <w:t xml:space="preserve"> to the need to include a risk relating to workforce planning on the organisational risk register. The recommendation arose from discussions within the Workforce Planning Report and reflected the importance of ensuring appropriate visibility of risks associated with workforce challenges.</w:t>
            </w:r>
          </w:p>
        </w:tc>
      </w:tr>
      <w:tr w:rsidR="00210E4F" w:rsidRPr="00135202" w14:paraId="734FC0A0" w14:textId="77777777" w:rsidTr="00293305">
        <w:tc>
          <w:tcPr>
            <w:tcW w:w="3402" w:type="dxa"/>
            <w:gridSpan w:val="2"/>
            <w:shd w:val="clear" w:color="auto" w:fill="002060"/>
          </w:tcPr>
          <w:p w14:paraId="3E6F48A5"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4E42CA17"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281E5AF4" w14:textId="77777777" w:rsidTr="00293305">
        <w:tc>
          <w:tcPr>
            <w:tcW w:w="1528" w:type="dxa"/>
          </w:tcPr>
          <w:p w14:paraId="04EF96D4" w14:textId="15B6568E" w:rsidR="00210E4F" w:rsidRPr="008D01BB" w:rsidRDefault="00210E4F" w:rsidP="00210E4F">
            <w:pPr>
              <w:jc w:val="both"/>
              <w:rPr>
                <w:rFonts w:ascii="Verdana" w:hAnsi="Verdana" w:cs="Arial"/>
                <w:b/>
                <w:sz w:val="24"/>
                <w:szCs w:val="24"/>
              </w:rPr>
            </w:pPr>
            <w:r w:rsidRPr="008D01BB">
              <w:rPr>
                <w:rFonts w:ascii="Verdana" w:hAnsi="Verdana" w:cs="Arial"/>
                <w:b/>
                <w:sz w:val="24"/>
                <w:szCs w:val="24"/>
              </w:rPr>
              <w:t>3.</w:t>
            </w:r>
          </w:p>
        </w:tc>
        <w:tc>
          <w:tcPr>
            <w:tcW w:w="1874" w:type="dxa"/>
          </w:tcPr>
          <w:p w14:paraId="7BFE9055" w14:textId="33ADCAF3" w:rsidR="00210E4F" w:rsidRPr="008D01BB" w:rsidRDefault="00210E4F" w:rsidP="00210E4F">
            <w:pPr>
              <w:jc w:val="both"/>
              <w:rPr>
                <w:rFonts w:ascii="Verdana" w:hAnsi="Verdana" w:cs="Arial"/>
                <w:b/>
                <w:sz w:val="24"/>
                <w:szCs w:val="24"/>
              </w:rPr>
            </w:pPr>
            <w:r w:rsidRPr="008D01BB">
              <w:rPr>
                <w:rFonts w:ascii="Verdana" w:hAnsi="Verdana" w:cs="Arial"/>
                <w:b/>
                <w:sz w:val="24"/>
                <w:szCs w:val="24"/>
              </w:rPr>
              <w:t>Assurance</w:t>
            </w:r>
          </w:p>
        </w:tc>
        <w:tc>
          <w:tcPr>
            <w:tcW w:w="6804" w:type="dxa"/>
          </w:tcPr>
          <w:p w14:paraId="726E73E5" w14:textId="24C9CFBA" w:rsidR="00210E4F" w:rsidRDefault="00210E4F" w:rsidP="00210E4F">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 providing</w:t>
            </w:r>
            <w:r w:rsidRPr="008D01BB">
              <w:rPr>
                <w:rFonts w:ascii="Verdana" w:hAnsi="Verdana" w:cs="Arial"/>
                <w:sz w:val="24"/>
                <w:szCs w:val="24"/>
              </w:rPr>
              <w:t xml:space="preserve"> assur</w:t>
            </w:r>
            <w:r>
              <w:rPr>
                <w:rFonts w:ascii="Verdana" w:hAnsi="Verdana" w:cs="Arial"/>
                <w:sz w:val="24"/>
                <w:szCs w:val="24"/>
              </w:rPr>
              <w:t>ance</w:t>
            </w:r>
            <w:r w:rsidRPr="008D01BB">
              <w:rPr>
                <w:rFonts w:ascii="Verdana" w:hAnsi="Verdana" w:cs="Arial"/>
                <w:sz w:val="24"/>
                <w:szCs w:val="24"/>
              </w:rPr>
              <w:t xml:space="preserve"> </w:t>
            </w:r>
            <w:r>
              <w:rPr>
                <w:rFonts w:ascii="Verdana" w:hAnsi="Verdana" w:cs="Arial"/>
                <w:sz w:val="24"/>
                <w:szCs w:val="24"/>
              </w:rPr>
              <w:t xml:space="preserve">to </w:t>
            </w:r>
            <w:r w:rsidRPr="008D01BB">
              <w:rPr>
                <w:rFonts w:ascii="Verdana" w:hAnsi="Verdana" w:cs="Arial"/>
                <w:sz w:val="24"/>
                <w:szCs w:val="24"/>
              </w:rPr>
              <w:t>Board</w:t>
            </w:r>
            <w:r>
              <w:rPr>
                <w:rFonts w:ascii="Verdana" w:hAnsi="Verdana" w:cs="Arial"/>
                <w:sz w:val="24"/>
                <w:szCs w:val="24"/>
              </w:rPr>
              <w:t xml:space="preserve"> on the following items (5).</w:t>
            </w:r>
          </w:p>
          <w:p w14:paraId="7CFD9A88" w14:textId="7BB7F10F" w:rsidR="00210E4F" w:rsidRPr="004D2A60" w:rsidRDefault="00210E4F" w:rsidP="00210E4F">
            <w:pPr>
              <w:jc w:val="both"/>
              <w:rPr>
                <w:rFonts w:ascii="Verdana" w:hAnsi="Verdana" w:cs="Arial"/>
                <w:sz w:val="24"/>
                <w:szCs w:val="24"/>
              </w:rPr>
            </w:pPr>
          </w:p>
        </w:tc>
      </w:tr>
      <w:tr w:rsidR="00210E4F" w:rsidRPr="008D01BB" w14:paraId="1BA1789B" w14:textId="77777777" w:rsidTr="00293305">
        <w:tc>
          <w:tcPr>
            <w:tcW w:w="3402" w:type="dxa"/>
            <w:gridSpan w:val="2"/>
          </w:tcPr>
          <w:p w14:paraId="43F9E722" w14:textId="47C188B2" w:rsidR="00210E4F" w:rsidRPr="005E7758" w:rsidRDefault="00210E4F" w:rsidP="00210E4F">
            <w:pPr>
              <w:rPr>
                <w:rFonts w:ascii="Verdana" w:hAnsi="Verdana" w:cs="Arial"/>
                <w:sz w:val="24"/>
                <w:szCs w:val="24"/>
              </w:rPr>
            </w:pPr>
            <w:bookmarkStart w:id="0" w:name="_Hlk198109304"/>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24</w:t>
            </w:r>
            <w:r w:rsidRPr="00AB615C">
              <w:rPr>
                <w:rFonts w:ascii="Verdana" w:hAnsi="Verdana" w:cs="Arial"/>
                <w:sz w:val="24"/>
                <w:szCs w:val="24"/>
              </w:rPr>
              <w:t>/25</w:t>
            </w:r>
          </w:p>
          <w:p w14:paraId="7D90230B" w14:textId="77777777" w:rsidR="00210E4F" w:rsidRPr="008D01BB" w:rsidRDefault="00210E4F" w:rsidP="00210E4F">
            <w:pPr>
              <w:jc w:val="both"/>
              <w:rPr>
                <w:rFonts w:ascii="Verdana" w:hAnsi="Verdana" w:cs="Arial"/>
                <w:sz w:val="24"/>
                <w:szCs w:val="24"/>
              </w:rPr>
            </w:pPr>
          </w:p>
        </w:tc>
        <w:tc>
          <w:tcPr>
            <w:tcW w:w="6804" w:type="dxa"/>
          </w:tcPr>
          <w:p w14:paraId="23CA3C37"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369F62E3" w14:textId="2074C9BF"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BC0DB5" w14:paraId="68A1E6AD" w14:textId="77777777" w:rsidTr="007105E3">
        <w:tc>
          <w:tcPr>
            <w:tcW w:w="10206" w:type="dxa"/>
            <w:gridSpan w:val="3"/>
          </w:tcPr>
          <w:p w14:paraId="2EA67C9C" w14:textId="77777777" w:rsidR="00210E4F" w:rsidRPr="00BD4DE8" w:rsidRDefault="00210E4F" w:rsidP="00210E4F">
            <w:pPr>
              <w:rPr>
                <w:rFonts w:ascii="Verdana" w:hAnsi="Verdana" w:cs="Arial"/>
                <w:sz w:val="24"/>
                <w:szCs w:val="24"/>
              </w:rPr>
            </w:pPr>
            <w:r w:rsidRPr="009860DE">
              <w:rPr>
                <w:rFonts w:ascii="Verdana" w:hAnsi="Verdana" w:cs="Arial"/>
                <w:b/>
                <w:bCs/>
                <w:sz w:val="24"/>
                <w:szCs w:val="24"/>
              </w:rPr>
              <w:t>Workforce Improvement Plan for Maternity.</w:t>
            </w:r>
            <w:r w:rsidRPr="00BD4DE8">
              <w:rPr>
                <w:rFonts w:ascii="Verdana" w:hAnsi="Verdana" w:cs="Arial"/>
                <w:sz w:val="24"/>
                <w:szCs w:val="24"/>
              </w:rPr>
              <w:t xml:space="preserve"> The Committee acknowledged the progress made by the Service Group in addressing the findings of the deep dive sickness absence review. The work was aimed at strengthening the management of sickness absence and enhancing support for employee wellbeing across Maternity Services. The Committee also took assurance from the progress made against the action plan and noted that delivery remained on track. An update would be provided to the Workforce and OD Committee in October 2025.</w:t>
            </w:r>
          </w:p>
          <w:p w14:paraId="13E8E4E5" w14:textId="2F41E2CE" w:rsidR="00210E4F" w:rsidRPr="000C0717" w:rsidRDefault="00210E4F" w:rsidP="00210E4F">
            <w:pPr>
              <w:pStyle w:val="ListParagraph"/>
              <w:ind w:left="360"/>
              <w:rPr>
                <w:rFonts w:ascii="Verdana" w:hAnsi="Verdana" w:cs="Arial"/>
                <w:sz w:val="24"/>
                <w:szCs w:val="24"/>
              </w:rPr>
            </w:pPr>
          </w:p>
        </w:tc>
      </w:tr>
      <w:tr w:rsidR="00210E4F" w:rsidRPr="00135202" w14:paraId="3E52BD9C" w14:textId="77777777" w:rsidTr="00293305">
        <w:tc>
          <w:tcPr>
            <w:tcW w:w="3402" w:type="dxa"/>
            <w:gridSpan w:val="2"/>
            <w:shd w:val="clear" w:color="auto" w:fill="002060"/>
          </w:tcPr>
          <w:p w14:paraId="05D545AE"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61DEE060"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167FC28D" w14:textId="77777777" w:rsidTr="00293305">
        <w:tc>
          <w:tcPr>
            <w:tcW w:w="3402" w:type="dxa"/>
            <w:gridSpan w:val="2"/>
          </w:tcPr>
          <w:p w14:paraId="063BC772" w14:textId="77D41FB0" w:rsidR="00210E4F" w:rsidRPr="005E7758"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26</w:t>
            </w:r>
            <w:r w:rsidRPr="005E7758">
              <w:rPr>
                <w:rFonts w:ascii="Verdana" w:hAnsi="Verdana" w:cs="Arial"/>
                <w:sz w:val="24"/>
                <w:szCs w:val="24"/>
              </w:rPr>
              <w:t>/25</w:t>
            </w:r>
          </w:p>
          <w:p w14:paraId="304F393A" w14:textId="77777777" w:rsidR="00210E4F" w:rsidRPr="008D01BB" w:rsidRDefault="00210E4F" w:rsidP="00210E4F">
            <w:pPr>
              <w:jc w:val="both"/>
              <w:rPr>
                <w:rFonts w:ascii="Verdana" w:hAnsi="Verdana" w:cs="Arial"/>
                <w:sz w:val="24"/>
                <w:szCs w:val="24"/>
              </w:rPr>
            </w:pPr>
          </w:p>
        </w:tc>
        <w:tc>
          <w:tcPr>
            <w:tcW w:w="6804" w:type="dxa"/>
          </w:tcPr>
          <w:p w14:paraId="699CEFF6"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A533E09" w14:textId="44AE9B4A"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8D01BB" w14:paraId="0CE7D224" w14:textId="77777777" w:rsidTr="00AD4776">
        <w:tc>
          <w:tcPr>
            <w:tcW w:w="10206" w:type="dxa"/>
            <w:gridSpan w:val="3"/>
          </w:tcPr>
          <w:p w14:paraId="219A0FB4" w14:textId="77777777" w:rsidR="00210E4F" w:rsidRPr="00BD4DE8" w:rsidRDefault="00210E4F" w:rsidP="00210E4F">
            <w:pPr>
              <w:rPr>
                <w:rFonts w:ascii="Verdana" w:hAnsi="Verdana" w:cs="Arial"/>
                <w:sz w:val="24"/>
                <w:szCs w:val="24"/>
              </w:rPr>
            </w:pPr>
            <w:r w:rsidRPr="009860DE">
              <w:rPr>
                <w:rFonts w:ascii="Verdana" w:hAnsi="Verdana" w:cs="Arial"/>
                <w:b/>
                <w:bCs/>
                <w:sz w:val="24"/>
                <w:szCs w:val="24"/>
              </w:rPr>
              <w:t>Therapies &amp; Audiology Workforce Planning PowerPoint Presentation.</w:t>
            </w:r>
            <w:r w:rsidRPr="00BD4DE8">
              <w:rPr>
                <w:rFonts w:ascii="Verdana" w:hAnsi="Verdana" w:cs="Arial"/>
                <w:sz w:val="24"/>
                <w:szCs w:val="24"/>
              </w:rPr>
              <w:t xml:space="preserve"> The Committee took assurance from the information presented and accepted the recommendations outlined in the Therapies and Audiology Workforce Planning presentation, this included  to work collaboratively at a national level with Higher Education Providers (HEPs), Health Education and Improvement Wales (HEIW), and the British Dietetic Association (BDA) to influence and shape higher education pathways and training provision for the future workforce, support and promote career progression and continuing professional development opportunities across all levels of the service to retain and grow internal talent.</w:t>
            </w:r>
          </w:p>
          <w:p w14:paraId="76BEB30C" w14:textId="1DFEACDB" w:rsidR="00210E4F" w:rsidRPr="00E467C9" w:rsidRDefault="00210E4F" w:rsidP="00210E4F">
            <w:pPr>
              <w:pStyle w:val="ListParagraph"/>
              <w:rPr>
                <w:rFonts w:ascii="Verdana" w:hAnsi="Verdana" w:cs="Arial"/>
                <w:sz w:val="24"/>
                <w:szCs w:val="24"/>
              </w:rPr>
            </w:pPr>
          </w:p>
        </w:tc>
      </w:tr>
      <w:tr w:rsidR="00210E4F" w14:paraId="2B40D023" w14:textId="77777777" w:rsidTr="00293305">
        <w:tc>
          <w:tcPr>
            <w:tcW w:w="3402" w:type="dxa"/>
            <w:gridSpan w:val="2"/>
            <w:shd w:val="clear" w:color="auto" w:fill="002060"/>
          </w:tcPr>
          <w:p w14:paraId="0650A8B2"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5F64709B"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1E61AF1C" w14:textId="77777777" w:rsidTr="00293305">
        <w:tc>
          <w:tcPr>
            <w:tcW w:w="3402" w:type="dxa"/>
            <w:gridSpan w:val="2"/>
          </w:tcPr>
          <w:p w14:paraId="12D7D137" w14:textId="180DF237" w:rsidR="00210E4F"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27</w:t>
            </w:r>
            <w:r w:rsidRPr="000A0E4E">
              <w:rPr>
                <w:rFonts w:ascii="Verdana" w:hAnsi="Verdana" w:cs="Arial"/>
                <w:sz w:val="24"/>
                <w:szCs w:val="24"/>
              </w:rPr>
              <w:t>/25</w:t>
            </w:r>
          </w:p>
          <w:p w14:paraId="1EDACB38" w14:textId="78C9A8A7" w:rsidR="00210E4F" w:rsidRPr="000A0E4E" w:rsidRDefault="00210E4F" w:rsidP="00210E4F">
            <w:pPr>
              <w:rPr>
                <w:rFonts w:ascii="Verdana" w:hAnsi="Verdana" w:cs="Arial"/>
                <w:sz w:val="24"/>
                <w:szCs w:val="24"/>
              </w:rPr>
            </w:pPr>
          </w:p>
        </w:tc>
        <w:tc>
          <w:tcPr>
            <w:tcW w:w="6804" w:type="dxa"/>
          </w:tcPr>
          <w:p w14:paraId="26F697B2"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B6936A2" w14:textId="5D2651C4"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8D01BB" w14:paraId="001B1E55" w14:textId="77777777" w:rsidTr="00FE68C9">
        <w:tc>
          <w:tcPr>
            <w:tcW w:w="10206" w:type="dxa"/>
            <w:gridSpan w:val="3"/>
          </w:tcPr>
          <w:p w14:paraId="5FC96890" w14:textId="77777777" w:rsidR="00210E4F" w:rsidRPr="00BD4DE8" w:rsidRDefault="00210E4F" w:rsidP="00210E4F">
            <w:pPr>
              <w:jc w:val="both"/>
              <w:rPr>
                <w:rFonts w:ascii="Verdana" w:hAnsi="Verdana" w:cs="Arial"/>
                <w:sz w:val="24"/>
                <w:szCs w:val="24"/>
              </w:rPr>
            </w:pPr>
            <w:r w:rsidRPr="00BD4DE8">
              <w:rPr>
                <w:rFonts w:ascii="Verdana" w:hAnsi="Verdana" w:cs="Arial"/>
                <w:sz w:val="24"/>
                <w:szCs w:val="24"/>
              </w:rPr>
              <w:t xml:space="preserve">The Committee took assurance from the </w:t>
            </w:r>
            <w:r w:rsidRPr="009860DE">
              <w:rPr>
                <w:rFonts w:ascii="Verdana" w:hAnsi="Verdana" w:cs="Arial"/>
                <w:b/>
                <w:bCs/>
                <w:sz w:val="24"/>
                <w:szCs w:val="24"/>
              </w:rPr>
              <w:t>Sickness Action Plan</w:t>
            </w:r>
            <w:r w:rsidRPr="00BD4DE8">
              <w:rPr>
                <w:rFonts w:ascii="Verdana" w:hAnsi="Verdana" w:cs="Arial"/>
                <w:sz w:val="24"/>
                <w:szCs w:val="24"/>
              </w:rPr>
              <w:t>, considered the roles and responsibilities as outlined in the report, and approved the newly proposed action plan.</w:t>
            </w:r>
          </w:p>
          <w:p w14:paraId="25CB3774" w14:textId="0A4CBD3C" w:rsidR="00210E4F" w:rsidRPr="00016565" w:rsidRDefault="00210E4F" w:rsidP="00210E4F">
            <w:pPr>
              <w:pStyle w:val="ListParagraph"/>
              <w:ind w:left="360"/>
              <w:jc w:val="both"/>
              <w:rPr>
                <w:rFonts w:ascii="Verdana" w:hAnsi="Verdana" w:cs="Arial"/>
                <w:sz w:val="24"/>
                <w:szCs w:val="24"/>
              </w:rPr>
            </w:pPr>
          </w:p>
        </w:tc>
      </w:tr>
      <w:tr w:rsidR="00210E4F" w14:paraId="639736A4" w14:textId="77777777" w:rsidTr="00293305">
        <w:tc>
          <w:tcPr>
            <w:tcW w:w="3402" w:type="dxa"/>
            <w:gridSpan w:val="2"/>
            <w:shd w:val="clear" w:color="auto" w:fill="002060"/>
          </w:tcPr>
          <w:p w14:paraId="77A3D015"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6272A7AB"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62E782AA" w14:textId="77777777" w:rsidTr="00293305">
        <w:tc>
          <w:tcPr>
            <w:tcW w:w="3402" w:type="dxa"/>
            <w:gridSpan w:val="2"/>
          </w:tcPr>
          <w:p w14:paraId="7285D45B" w14:textId="75502E6B" w:rsidR="00210E4F" w:rsidRPr="000A0E4E"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29</w:t>
            </w:r>
            <w:r w:rsidRPr="000A0E4E">
              <w:rPr>
                <w:rFonts w:ascii="Verdana" w:hAnsi="Verdana" w:cs="Arial"/>
                <w:sz w:val="24"/>
                <w:szCs w:val="24"/>
              </w:rPr>
              <w:t>/25</w:t>
            </w:r>
          </w:p>
          <w:p w14:paraId="283DCE38" w14:textId="77777777" w:rsidR="00210E4F" w:rsidRPr="008D01BB" w:rsidRDefault="00210E4F" w:rsidP="00210E4F">
            <w:pPr>
              <w:jc w:val="both"/>
              <w:rPr>
                <w:rFonts w:ascii="Verdana" w:hAnsi="Verdana" w:cs="Arial"/>
                <w:sz w:val="24"/>
                <w:szCs w:val="24"/>
              </w:rPr>
            </w:pPr>
          </w:p>
        </w:tc>
        <w:tc>
          <w:tcPr>
            <w:tcW w:w="6804" w:type="dxa"/>
          </w:tcPr>
          <w:p w14:paraId="725CCF3A"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049F009F" w14:textId="6D86E804"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8D01BB" w14:paraId="1D1D0330" w14:textId="77777777" w:rsidTr="00FE68C9">
        <w:tc>
          <w:tcPr>
            <w:tcW w:w="10206" w:type="dxa"/>
            <w:gridSpan w:val="3"/>
          </w:tcPr>
          <w:p w14:paraId="696E4BE9" w14:textId="77777777" w:rsidR="00210E4F" w:rsidRPr="00BD4DE8" w:rsidRDefault="00210E4F" w:rsidP="00210E4F">
            <w:pPr>
              <w:rPr>
                <w:rFonts w:ascii="Verdana" w:hAnsi="Verdana" w:cs="Arial"/>
                <w:sz w:val="24"/>
                <w:szCs w:val="24"/>
              </w:rPr>
            </w:pPr>
            <w:r w:rsidRPr="009860DE">
              <w:rPr>
                <w:rFonts w:ascii="Verdana" w:hAnsi="Verdana" w:cs="Arial"/>
                <w:b/>
                <w:bCs/>
                <w:sz w:val="24"/>
                <w:szCs w:val="24"/>
              </w:rPr>
              <w:lastRenderedPageBreak/>
              <w:t>Workforce Recruitment and Retention Report.</w:t>
            </w:r>
            <w:r w:rsidRPr="00BD4DE8">
              <w:rPr>
                <w:rFonts w:ascii="Verdana" w:hAnsi="Verdana" w:cs="Arial"/>
                <w:sz w:val="24"/>
                <w:szCs w:val="24"/>
              </w:rPr>
              <w:t xml:space="preserve"> The purpose of the report was to provide the Committee with an update on recent recruitment activities carried out by the Central Resourcing Team and the Medical Human Resources (HR) Team, to inform the Committee of ongoing work led by the Retention Lead in the development of a comprehensive Retention Plan.</w:t>
            </w:r>
          </w:p>
          <w:p w14:paraId="308FF0FE" w14:textId="77777777" w:rsidR="00210E4F" w:rsidRPr="000F40E9" w:rsidRDefault="00210E4F" w:rsidP="00210E4F">
            <w:pPr>
              <w:jc w:val="both"/>
              <w:rPr>
                <w:rFonts w:ascii="Verdana" w:hAnsi="Verdana" w:cs="Arial"/>
                <w:sz w:val="24"/>
                <w:szCs w:val="24"/>
              </w:rPr>
            </w:pPr>
          </w:p>
        </w:tc>
      </w:tr>
      <w:tr w:rsidR="00210E4F" w14:paraId="752EA383" w14:textId="77777777" w:rsidTr="00293305">
        <w:tc>
          <w:tcPr>
            <w:tcW w:w="3402" w:type="dxa"/>
            <w:gridSpan w:val="2"/>
            <w:shd w:val="clear" w:color="auto" w:fill="002060"/>
          </w:tcPr>
          <w:p w14:paraId="39C669AF"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0BD13D70"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4E97F4F2" w14:textId="77777777" w:rsidTr="00293305">
        <w:tc>
          <w:tcPr>
            <w:tcW w:w="3402" w:type="dxa"/>
            <w:gridSpan w:val="2"/>
          </w:tcPr>
          <w:p w14:paraId="2C21056B" w14:textId="129037C2" w:rsidR="00210E4F" w:rsidRPr="005E7758"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30</w:t>
            </w:r>
            <w:r w:rsidRPr="005E7758">
              <w:rPr>
                <w:rFonts w:ascii="Verdana" w:hAnsi="Verdana" w:cs="Arial"/>
                <w:sz w:val="24"/>
                <w:szCs w:val="24"/>
              </w:rPr>
              <w:t>/25</w:t>
            </w:r>
          </w:p>
          <w:p w14:paraId="59AD2341" w14:textId="77777777" w:rsidR="00210E4F" w:rsidRPr="008D01BB" w:rsidRDefault="00210E4F" w:rsidP="00210E4F">
            <w:pPr>
              <w:jc w:val="both"/>
              <w:rPr>
                <w:rFonts w:ascii="Verdana" w:hAnsi="Verdana" w:cs="Arial"/>
                <w:sz w:val="24"/>
                <w:szCs w:val="24"/>
              </w:rPr>
            </w:pPr>
          </w:p>
        </w:tc>
        <w:tc>
          <w:tcPr>
            <w:tcW w:w="6804" w:type="dxa"/>
          </w:tcPr>
          <w:p w14:paraId="6861C144"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84A89DF" w14:textId="0940436B"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8D01BB" w14:paraId="6C1240ED" w14:textId="77777777" w:rsidTr="00FE68C9">
        <w:tc>
          <w:tcPr>
            <w:tcW w:w="10206" w:type="dxa"/>
            <w:gridSpan w:val="3"/>
          </w:tcPr>
          <w:p w14:paraId="15E50CBE" w14:textId="77777777" w:rsidR="00210E4F" w:rsidRPr="00BD4DE8" w:rsidRDefault="00210E4F" w:rsidP="00210E4F">
            <w:pPr>
              <w:rPr>
                <w:rFonts w:ascii="Verdana" w:hAnsi="Verdana" w:cs="Arial"/>
                <w:sz w:val="24"/>
                <w:szCs w:val="24"/>
              </w:rPr>
            </w:pPr>
            <w:r w:rsidRPr="009860DE">
              <w:rPr>
                <w:rFonts w:ascii="Verdana" w:hAnsi="Verdana" w:cs="Arial"/>
                <w:b/>
                <w:bCs/>
                <w:sz w:val="24"/>
                <w:szCs w:val="24"/>
              </w:rPr>
              <w:t>The Management of Professional Concerns report.</w:t>
            </w:r>
            <w:r w:rsidRPr="00BD4DE8">
              <w:rPr>
                <w:rFonts w:ascii="Verdana" w:hAnsi="Verdana" w:cs="Arial"/>
                <w:sz w:val="24"/>
                <w:szCs w:val="24"/>
              </w:rPr>
              <w:t xml:space="preserve"> The Committee acknowledged that the role of the Responsible Officer (RO) was held by the Executive Medical Director. The Committee further acknowledged the recent improvements made to governance and assurance processes aimed at strengthening the management of professional concerns related to doctors within Swansea Bay University Health Board (SBUHB). Assurance was taken that robust processes were in place to oversee and manage professional concerns. The Committee took assurance that a clear structure was in place to support the revalidation of doctors, ensuring their continued registration with the General Medical Council (GMC).</w:t>
            </w:r>
          </w:p>
          <w:p w14:paraId="556057B9" w14:textId="77777777" w:rsidR="00210E4F" w:rsidRPr="00360C9A" w:rsidRDefault="00210E4F" w:rsidP="00210E4F">
            <w:pPr>
              <w:jc w:val="both"/>
              <w:rPr>
                <w:rFonts w:ascii="Verdana" w:hAnsi="Verdana" w:cs="Arial"/>
                <w:sz w:val="24"/>
                <w:szCs w:val="24"/>
              </w:rPr>
            </w:pPr>
          </w:p>
        </w:tc>
      </w:tr>
      <w:tr w:rsidR="00210E4F" w:rsidRPr="00135202" w14:paraId="5DAC2A80" w14:textId="77777777" w:rsidTr="00293305">
        <w:tc>
          <w:tcPr>
            <w:tcW w:w="3402" w:type="dxa"/>
            <w:gridSpan w:val="2"/>
            <w:shd w:val="clear" w:color="auto" w:fill="002060"/>
          </w:tcPr>
          <w:p w14:paraId="7EEBCC2F"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37053417" w14:textId="77777777" w:rsidR="00210E4F" w:rsidRDefault="00210E4F" w:rsidP="00210E4F">
            <w:pPr>
              <w:rPr>
                <w:rFonts w:ascii="Verdana" w:hAnsi="Verdana" w:cs="Arial"/>
                <w:color w:val="000000" w:themeColor="text1"/>
                <w:sz w:val="24"/>
                <w:szCs w:val="24"/>
                <w:shd w:val="clear" w:color="auto" w:fill="FFFFFF"/>
              </w:rPr>
            </w:pPr>
          </w:p>
        </w:tc>
      </w:tr>
      <w:bookmarkEnd w:id="0"/>
      <w:tr w:rsidR="00210E4F" w:rsidRPr="008D01BB" w14:paraId="0319176D" w14:textId="77777777" w:rsidTr="00293305">
        <w:tc>
          <w:tcPr>
            <w:tcW w:w="1528" w:type="dxa"/>
          </w:tcPr>
          <w:p w14:paraId="41C3BC7F" w14:textId="166AAE88" w:rsidR="00210E4F" w:rsidRPr="008D01BB" w:rsidRDefault="00210E4F" w:rsidP="00210E4F">
            <w:pPr>
              <w:jc w:val="both"/>
              <w:rPr>
                <w:rFonts w:ascii="Verdana" w:hAnsi="Verdana" w:cs="Arial"/>
                <w:b/>
                <w:sz w:val="24"/>
                <w:szCs w:val="24"/>
              </w:rPr>
            </w:pPr>
            <w:r w:rsidRPr="008D01BB">
              <w:rPr>
                <w:rFonts w:ascii="Verdana" w:hAnsi="Verdana" w:cs="Arial"/>
                <w:b/>
                <w:sz w:val="24"/>
                <w:szCs w:val="24"/>
              </w:rPr>
              <w:t>4.</w:t>
            </w:r>
          </w:p>
        </w:tc>
        <w:tc>
          <w:tcPr>
            <w:tcW w:w="1874" w:type="dxa"/>
          </w:tcPr>
          <w:p w14:paraId="2F940CBF" w14:textId="49568CE2" w:rsidR="00210E4F" w:rsidRPr="008D01BB" w:rsidRDefault="00210E4F" w:rsidP="00210E4F">
            <w:pPr>
              <w:jc w:val="both"/>
              <w:rPr>
                <w:rFonts w:ascii="Verdana" w:hAnsi="Verdana" w:cs="Arial"/>
                <w:b/>
                <w:sz w:val="24"/>
                <w:szCs w:val="24"/>
              </w:rPr>
            </w:pPr>
            <w:r w:rsidRPr="008D01BB">
              <w:rPr>
                <w:rFonts w:ascii="Verdana" w:hAnsi="Verdana" w:cs="Arial"/>
                <w:b/>
                <w:sz w:val="24"/>
                <w:szCs w:val="24"/>
              </w:rPr>
              <w:t>Advise</w:t>
            </w:r>
          </w:p>
        </w:tc>
        <w:tc>
          <w:tcPr>
            <w:tcW w:w="6804" w:type="dxa"/>
          </w:tcPr>
          <w:p w14:paraId="7CD63413" w14:textId="06A6EC76" w:rsidR="00210E4F" w:rsidRDefault="00210E4F" w:rsidP="00210E4F">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w:t>
            </w:r>
            <w:r w:rsidRPr="008D01BB">
              <w:rPr>
                <w:rFonts w:ascii="Verdana" w:hAnsi="Verdana" w:cs="Arial"/>
                <w:sz w:val="24"/>
                <w:szCs w:val="24"/>
              </w:rPr>
              <w:t xml:space="preserve"> </w:t>
            </w:r>
            <w:r>
              <w:rPr>
                <w:rFonts w:ascii="Verdana" w:hAnsi="Verdana" w:cs="Arial"/>
                <w:sz w:val="24"/>
                <w:szCs w:val="24"/>
              </w:rPr>
              <w:t>advising</w:t>
            </w:r>
            <w:r w:rsidRPr="008D01BB">
              <w:rPr>
                <w:rFonts w:ascii="Verdana" w:hAnsi="Verdana" w:cs="Arial"/>
                <w:sz w:val="24"/>
                <w:szCs w:val="24"/>
              </w:rPr>
              <w:t xml:space="preserve"> the Board </w:t>
            </w:r>
            <w:r>
              <w:rPr>
                <w:rFonts w:ascii="Verdana" w:hAnsi="Verdana" w:cs="Arial"/>
                <w:sz w:val="24"/>
                <w:szCs w:val="24"/>
              </w:rPr>
              <w:t>on the following items (3).</w:t>
            </w:r>
          </w:p>
          <w:p w14:paraId="3B27DB69" w14:textId="4834ABE2" w:rsidR="00210E4F" w:rsidRPr="00EF7A9E" w:rsidRDefault="00210E4F" w:rsidP="00210E4F">
            <w:pPr>
              <w:jc w:val="both"/>
              <w:rPr>
                <w:rFonts w:ascii="Verdana" w:hAnsi="Verdana" w:cs="Arial"/>
                <w:sz w:val="24"/>
                <w:szCs w:val="24"/>
              </w:rPr>
            </w:pPr>
          </w:p>
        </w:tc>
      </w:tr>
      <w:tr w:rsidR="00210E4F" w:rsidRPr="008D01BB" w14:paraId="372D31C8" w14:textId="77777777" w:rsidTr="00293305">
        <w:tc>
          <w:tcPr>
            <w:tcW w:w="3402" w:type="dxa"/>
            <w:gridSpan w:val="2"/>
          </w:tcPr>
          <w:p w14:paraId="6855A3C3" w14:textId="47DF21BF" w:rsidR="00210E4F" w:rsidRPr="00B155CF"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22</w:t>
            </w:r>
            <w:r w:rsidRPr="00B155CF">
              <w:rPr>
                <w:rFonts w:ascii="Verdana" w:hAnsi="Verdana" w:cs="Arial"/>
                <w:sz w:val="24"/>
                <w:szCs w:val="24"/>
              </w:rPr>
              <w:t>/25</w:t>
            </w:r>
          </w:p>
          <w:p w14:paraId="0E24F545" w14:textId="77777777" w:rsidR="00210E4F" w:rsidRPr="008D01BB" w:rsidRDefault="00210E4F" w:rsidP="00210E4F">
            <w:pPr>
              <w:jc w:val="both"/>
              <w:rPr>
                <w:rFonts w:ascii="Verdana" w:hAnsi="Verdana" w:cs="Arial"/>
                <w:sz w:val="24"/>
                <w:szCs w:val="24"/>
              </w:rPr>
            </w:pPr>
          </w:p>
        </w:tc>
        <w:tc>
          <w:tcPr>
            <w:tcW w:w="6804" w:type="dxa"/>
          </w:tcPr>
          <w:p w14:paraId="105A3259"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8D89086" w14:textId="6F4A4A35" w:rsidR="00210E4F" w:rsidRPr="008D01BB" w:rsidRDefault="00E11A2F" w:rsidP="00E11A2F">
            <w:pPr>
              <w:jc w:val="both"/>
              <w:rPr>
                <w:rFonts w:ascii="Verdana" w:hAnsi="Verdana" w:cs="Arial"/>
                <w:sz w:val="24"/>
                <w:szCs w:val="24"/>
              </w:rPr>
            </w:pPr>
            <w:r>
              <w:rPr>
                <w:rFonts w:ascii="Verdana" w:hAnsi="Verdana" w:cs="Arial"/>
                <w:color w:val="000000" w:themeColor="text1"/>
                <w:sz w:val="24"/>
                <w:szCs w:val="24"/>
              </w:rPr>
              <w:t>Associated Risk: N/A</w:t>
            </w:r>
          </w:p>
        </w:tc>
      </w:tr>
      <w:tr w:rsidR="00210E4F" w:rsidRPr="008D01BB" w14:paraId="07F33DDD" w14:textId="77777777" w:rsidTr="003E4748">
        <w:tc>
          <w:tcPr>
            <w:tcW w:w="10206" w:type="dxa"/>
            <w:gridSpan w:val="3"/>
          </w:tcPr>
          <w:p w14:paraId="561E6EE2" w14:textId="77777777" w:rsidR="00210E4F" w:rsidRPr="00BD4DE8" w:rsidRDefault="00210E4F" w:rsidP="00210E4F">
            <w:pPr>
              <w:rPr>
                <w:rFonts w:ascii="Verdana" w:hAnsi="Verdana" w:cs="Arial"/>
                <w:sz w:val="24"/>
                <w:szCs w:val="24"/>
              </w:rPr>
            </w:pPr>
            <w:r w:rsidRPr="009860DE">
              <w:rPr>
                <w:rFonts w:ascii="Verdana" w:hAnsi="Verdana" w:cs="Arial"/>
                <w:b/>
                <w:bCs/>
                <w:sz w:val="24"/>
                <w:szCs w:val="24"/>
              </w:rPr>
              <w:t>The report on supporting attendance at work and reducing sickness absence</w:t>
            </w:r>
            <w:r w:rsidRPr="00BD4DE8">
              <w:rPr>
                <w:rFonts w:ascii="Verdana" w:hAnsi="Verdana" w:cs="Arial"/>
                <w:sz w:val="24"/>
                <w:szCs w:val="24"/>
              </w:rPr>
              <w:t xml:space="preserve"> - Mental Health and Learning Disabilities. The Committee agreed that a detailed action plan for the Mental Health and Learning Disabilities (MHLD) Service Group should be circulated. The plan would outline targeted measures to address persistent workforce challenges, including high sickness absence rates. </w:t>
            </w:r>
          </w:p>
          <w:p w14:paraId="6A317F73" w14:textId="77777777" w:rsidR="00210E4F" w:rsidRPr="004E0578" w:rsidRDefault="00210E4F" w:rsidP="00210E4F">
            <w:pPr>
              <w:rPr>
                <w:rFonts w:ascii="Verdana" w:hAnsi="Verdana" w:cs="Arial"/>
                <w:color w:val="000000" w:themeColor="text1"/>
                <w:sz w:val="24"/>
                <w:szCs w:val="24"/>
              </w:rPr>
            </w:pPr>
          </w:p>
        </w:tc>
      </w:tr>
      <w:tr w:rsidR="00210E4F" w14:paraId="7DDDF03F" w14:textId="77777777" w:rsidTr="00963143">
        <w:tc>
          <w:tcPr>
            <w:tcW w:w="3402" w:type="dxa"/>
            <w:gridSpan w:val="2"/>
            <w:shd w:val="clear" w:color="auto" w:fill="002060"/>
          </w:tcPr>
          <w:p w14:paraId="593DC759"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3215800B"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1504EE59" w14:textId="77777777" w:rsidTr="00293305">
        <w:tc>
          <w:tcPr>
            <w:tcW w:w="3402" w:type="dxa"/>
            <w:gridSpan w:val="2"/>
          </w:tcPr>
          <w:p w14:paraId="22E49EE7" w14:textId="665C566B" w:rsidR="00210E4F" w:rsidRPr="00B155CF"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23</w:t>
            </w:r>
            <w:r w:rsidRPr="00B155CF">
              <w:rPr>
                <w:rFonts w:ascii="Verdana" w:hAnsi="Verdana" w:cs="Arial"/>
                <w:sz w:val="24"/>
                <w:szCs w:val="24"/>
              </w:rPr>
              <w:t>/25</w:t>
            </w:r>
          </w:p>
          <w:p w14:paraId="11AE3FBC" w14:textId="77777777" w:rsidR="00210E4F" w:rsidRDefault="00210E4F" w:rsidP="00210E4F">
            <w:pPr>
              <w:rPr>
                <w:rFonts w:ascii="Verdana" w:hAnsi="Verdana" w:cs="Arial"/>
                <w:sz w:val="24"/>
                <w:szCs w:val="24"/>
              </w:rPr>
            </w:pPr>
          </w:p>
        </w:tc>
        <w:tc>
          <w:tcPr>
            <w:tcW w:w="6804" w:type="dxa"/>
          </w:tcPr>
          <w:p w14:paraId="6084F74E"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4CFDAAC" w14:textId="68105A61" w:rsidR="00210E4F" w:rsidRPr="004E0578" w:rsidRDefault="00E11A2F" w:rsidP="00E11A2F">
            <w:pPr>
              <w:rPr>
                <w:rFonts w:ascii="Verdana" w:hAnsi="Verdana" w:cs="Arial"/>
                <w:color w:val="000000" w:themeColor="text1"/>
                <w:sz w:val="24"/>
                <w:szCs w:val="24"/>
              </w:rPr>
            </w:pPr>
            <w:r>
              <w:rPr>
                <w:rFonts w:ascii="Verdana" w:hAnsi="Verdana" w:cs="Arial"/>
                <w:color w:val="000000" w:themeColor="text1"/>
                <w:sz w:val="24"/>
                <w:szCs w:val="24"/>
              </w:rPr>
              <w:t>Associated Risk: N/A</w:t>
            </w:r>
          </w:p>
        </w:tc>
      </w:tr>
      <w:tr w:rsidR="00210E4F" w:rsidRPr="008D01BB" w14:paraId="58B93A10" w14:textId="77777777" w:rsidTr="00E63CC7">
        <w:tc>
          <w:tcPr>
            <w:tcW w:w="10206" w:type="dxa"/>
            <w:gridSpan w:val="3"/>
          </w:tcPr>
          <w:p w14:paraId="7435C833" w14:textId="77777777" w:rsidR="00210E4F" w:rsidRPr="006B1C02" w:rsidRDefault="00210E4F" w:rsidP="00210E4F">
            <w:pPr>
              <w:rPr>
                <w:rFonts w:ascii="Verdana" w:hAnsi="Verdana" w:cs="Arial"/>
                <w:sz w:val="24"/>
                <w:szCs w:val="24"/>
              </w:rPr>
            </w:pPr>
            <w:r w:rsidRPr="009860DE">
              <w:rPr>
                <w:rFonts w:ascii="Verdana" w:hAnsi="Verdana" w:cs="Arial"/>
                <w:b/>
                <w:bCs/>
                <w:sz w:val="24"/>
                <w:szCs w:val="24"/>
              </w:rPr>
              <w:t>A verbal update on actions plans and timescales arising from the 2024 staff survey</w:t>
            </w:r>
            <w:r w:rsidRPr="006B1C02">
              <w:rPr>
                <w:rFonts w:ascii="Verdana" w:hAnsi="Verdana" w:cs="Arial"/>
                <w:sz w:val="24"/>
                <w:szCs w:val="24"/>
              </w:rPr>
              <w:t xml:space="preserve"> - Mental Health and Learning Disabilities. It was agreed that the Interim Director of Mental Health and Learning Disabilities would present the action plan to the Committee by September/October 2025. </w:t>
            </w:r>
          </w:p>
          <w:p w14:paraId="241F1D71" w14:textId="77777777" w:rsidR="00210E4F" w:rsidRPr="004E0578" w:rsidRDefault="00210E4F" w:rsidP="00210E4F">
            <w:pPr>
              <w:rPr>
                <w:rFonts w:ascii="Verdana" w:hAnsi="Verdana" w:cs="Arial"/>
                <w:color w:val="000000" w:themeColor="text1"/>
                <w:sz w:val="24"/>
                <w:szCs w:val="24"/>
              </w:rPr>
            </w:pPr>
          </w:p>
        </w:tc>
      </w:tr>
      <w:tr w:rsidR="00210E4F" w14:paraId="5A20EB33" w14:textId="77777777" w:rsidTr="00963143">
        <w:tc>
          <w:tcPr>
            <w:tcW w:w="3402" w:type="dxa"/>
            <w:gridSpan w:val="2"/>
            <w:shd w:val="clear" w:color="auto" w:fill="002060"/>
          </w:tcPr>
          <w:p w14:paraId="40257657"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7839BD52"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185DC8BF" w14:textId="77777777" w:rsidTr="00293305">
        <w:tc>
          <w:tcPr>
            <w:tcW w:w="3402" w:type="dxa"/>
            <w:gridSpan w:val="2"/>
          </w:tcPr>
          <w:p w14:paraId="0E238EA7" w14:textId="12AAEC51" w:rsidR="00210E4F" w:rsidRPr="00B155CF" w:rsidRDefault="00210E4F" w:rsidP="00210E4F">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31</w:t>
            </w:r>
            <w:r w:rsidRPr="00B155CF">
              <w:rPr>
                <w:rFonts w:ascii="Verdana" w:hAnsi="Verdana" w:cs="Arial"/>
                <w:sz w:val="24"/>
                <w:szCs w:val="24"/>
              </w:rPr>
              <w:t>/25</w:t>
            </w:r>
          </w:p>
          <w:p w14:paraId="137C5B22" w14:textId="77777777" w:rsidR="00210E4F" w:rsidRDefault="00210E4F" w:rsidP="00210E4F">
            <w:pPr>
              <w:rPr>
                <w:rFonts w:ascii="Verdana" w:hAnsi="Verdana" w:cs="Arial"/>
                <w:sz w:val="24"/>
                <w:szCs w:val="24"/>
              </w:rPr>
            </w:pPr>
          </w:p>
        </w:tc>
        <w:tc>
          <w:tcPr>
            <w:tcW w:w="6804" w:type="dxa"/>
          </w:tcPr>
          <w:p w14:paraId="38853E0B" w14:textId="77777777" w:rsidR="00E11A2F" w:rsidRDefault="00E11A2F" w:rsidP="00E11A2F">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4C0ED56" w14:textId="6AAA0D40" w:rsidR="00210E4F" w:rsidRPr="004E0578" w:rsidRDefault="00E11A2F" w:rsidP="00E11A2F">
            <w:pPr>
              <w:rPr>
                <w:rFonts w:ascii="Verdana" w:hAnsi="Verdana" w:cs="Arial"/>
                <w:color w:val="000000" w:themeColor="text1"/>
                <w:sz w:val="24"/>
                <w:szCs w:val="24"/>
              </w:rPr>
            </w:pPr>
            <w:r>
              <w:rPr>
                <w:rFonts w:ascii="Verdana" w:hAnsi="Verdana" w:cs="Arial"/>
                <w:color w:val="000000" w:themeColor="text1"/>
                <w:sz w:val="24"/>
                <w:szCs w:val="24"/>
              </w:rPr>
              <w:t>Associated Risk: N/A</w:t>
            </w:r>
          </w:p>
        </w:tc>
      </w:tr>
      <w:tr w:rsidR="00210E4F" w:rsidRPr="00BC0DB5" w14:paraId="5BA6140A" w14:textId="77777777" w:rsidTr="007105E3">
        <w:tc>
          <w:tcPr>
            <w:tcW w:w="10206" w:type="dxa"/>
            <w:gridSpan w:val="3"/>
          </w:tcPr>
          <w:p w14:paraId="04BCD78E" w14:textId="254BA579" w:rsidR="00210E4F" w:rsidRPr="00FA156F" w:rsidRDefault="00210E4F" w:rsidP="00210E4F">
            <w:pPr>
              <w:rPr>
                <w:rFonts w:ascii="Verdana" w:hAnsi="Verdana" w:cs="Arial"/>
                <w:sz w:val="24"/>
                <w:szCs w:val="24"/>
              </w:rPr>
            </w:pPr>
            <w:r w:rsidRPr="009860DE">
              <w:rPr>
                <w:rFonts w:ascii="Verdana" w:hAnsi="Verdana" w:cs="Arial"/>
                <w:b/>
                <w:bCs/>
                <w:sz w:val="24"/>
                <w:szCs w:val="24"/>
              </w:rPr>
              <w:t>The Risk Register.</w:t>
            </w:r>
            <w:r w:rsidRPr="00BD4DE8">
              <w:rPr>
                <w:rFonts w:ascii="Verdana" w:hAnsi="Verdana" w:cs="Arial"/>
                <w:sz w:val="24"/>
                <w:szCs w:val="24"/>
              </w:rPr>
              <w:t xml:space="preserve"> The Committee considered the risks recorded as exceeding the Board’s stated risk appetite levels, reviewed the associated mitigating actions </w:t>
            </w:r>
            <w:r w:rsidRPr="00BD4DE8">
              <w:rPr>
                <w:rFonts w:ascii="Verdana" w:hAnsi="Verdana" w:cs="Arial"/>
                <w:sz w:val="24"/>
                <w:szCs w:val="24"/>
              </w:rPr>
              <w:lastRenderedPageBreak/>
              <w:t>and identified timescales, and determined whether any additional action or assurance was required. Also, the Committee scrutinised the Health Board Risk Register (HBRR) in relation to the risks allocated to the Workforce and OD Committee. The Interim Director of Workforce and OD advised the Committee that the risks associated with Workforce and Organisational Development were currently under review, and that updated risk assessments would be included in a forthcoming report.</w:t>
            </w:r>
          </w:p>
        </w:tc>
      </w:tr>
      <w:tr w:rsidR="00210E4F" w:rsidRPr="00135202" w14:paraId="7EC96E67" w14:textId="77777777" w:rsidTr="00293305">
        <w:tc>
          <w:tcPr>
            <w:tcW w:w="3402" w:type="dxa"/>
            <w:gridSpan w:val="2"/>
            <w:shd w:val="clear" w:color="auto" w:fill="002060"/>
          </w:tcPr>
          <w:p w14:paraId="46BF6D2B" w14:textId="77777777" w:rsidR="00210E4F" w:rsidRDefault="00210E4F" w:rsidP="00210E4F">
            <w:pPr>
              <w:rPr>
                <w:rFonts w:ascii="Verdana" w:hAnsi="Verdana" w:cs="Arial"/>
                <w:color w:val="000000" w:themeColor="text1"/>
                <w:sz w:val="24"/>
                <w:szCs w:val="24"/>
                <w:shd w:val="clear" w:color="auto" w:fill="FFFFFF"/>
              </w:rPr>
            </w:pPr>
          </w:p>
        </w:tc>
        <w:tc>
          <w:tcPr>
            <w:tcW w:w="6804" w:type="dxa"/>
            <w:shd w:val="clear" w:color="auto" w:fill="002060"/>
          </w:tcPr>
          <w:p w14:paraId="38CBD57A" w14:textId="77777777" w:rsidR="00210E4F" w:rsidRDefault="00210E4F" w:rsidP="00210E4F">
            <w:pPr>
              <w:rPr>
                <w:rFonts w:ascii="Verdana" w:hAnsi="Verdana" w:cs="Arial"/>
                <w:color w:val="000000" w:themeColor="text1"/>
                <w:sz w:val="24"/>
                <w:szCs w:val="24"/>
                <w:shd w:val="clear" w:color="auto" w:fill="FFFFFF"/>
              </w:rPr>
            </w:pPr>
          </w:p>
        </w:tc>
      </w:tr>
      <w:tr w:rsidR="00210E4F" w:rsidRPr="008D01BB" w14:paraId="56F9F6CF" w14:textId="77777777" w:rsidTr="00293305">
        <w:tc>
          <w:tcPr>
            <w:tcW w:w="1528" w:type="dxa"/>
          </w:tcPr>
          <w:p w14:paraId="17463CE9" w14:textId="170E3096" w:rsidR="00210E4F" w:rsidRPr="008D01BB" w:rsidRDefault="00210E4F" w:rsidP="00210E4F">
            <w:pPr>
              <w:jc w:val="both"/>
              <w:rPr>
                <w:rFonts w:ascii="Verdana" w:hAnsi="Verdana" w:cs="Arial"/>
                <w:b/>
                <w:sz w:val="24"/>
                <w:szCs w:val="24"/>
              </w:rPr>
            </w:pPr>
            <w:r w:rsidRPr="008D01BB">
              <w:rPr>
                <w:rFonts w:ascii="Verdana" w:hAnsi="Verdana" w:cs="Arial"/>
                <w:b/>
                <w:sz w:val="24"/>
                <w:szCs w:val="24"/>
              </w:rPr>
              <w:t>5.</w:t>
            </w:r>
          </w:p>
        </w:tc>
        <w:tc>
          <w:tcPr>
            <w:tcW w:w="1874" w:type="dxa"/>
          </w:tcPr>
          <w:p w14:paraId="74A460A0" w14:textId="70788741" w:rsidR="00210E4F" w:rsidRPr="008D01BB" w:rsidRDefault="00210E4F" w:rsidP="00210E4F">
            <w:pPr>
              <w:rPr>
                <w:rFonts w:ascii="Verdana" w:hAnsi="Verdana" w:cs="Arial"/>
                <w:b/>
                <w:sz w:val="24"/>
                <w:szCs w:val="24"/>
              </w:rPr>
            </w:pPr>
            <w:r w:rsidRPr="008D01BB">
              <w:rPr>
                <w:rFonts w:ascii="Verdana" w:hAnsi="Verdana" w:cs="Arial"/>
                <w:b/>
                <w:sz w:val="24"/>
                <w:szCs w:val="24"/>
              </w:rPr>
              <w:t>Review of Risks</w:t>
            </w:r>
          </w:p>
        </w:tc>
        <w:tc>
          <w:tcPr>
            <w:tcW w:w="6804" w:type="dxa"/>
          </w:tcPr>
          <w:p w14:paraId="014F36E7" w14:textId="6B5672E8" w:rsidR="00210E4F" w:rsidRPr="008D01BB" w:rsidRDefault="00210E4F" w:rsidP="00210E4F">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he Committee will</w:t>
            </w:r>
            <w:r>
              <w:rPr>
                <w:rFonts w:ascii="Verdana" w:hAnsi="Verdana" w:cs="Arial"/>
                <w:sz w:val="24"/>
                <w:szCs w:val="24"/>
              </w:rPr>
              <w:t xml:space="preserve"> keep the Board updated on any developments regarding associated risks in relation to the above.</w:t>
            </w:r>
          </w:p>
        </w:tc>
      </w:tr>
      <w:tr w:rsidR="00210E4F" w:rsidRPr="008D01BB" w14:paraId="739DCD6C" w14:textId="77777777" w:rsidTr="00293305">
        <w:tc>
          <w:tcPr>
            <w:tcW w:w="1528" w:type="dxa"/>
            <w:shd w:val="clear" w:color="auto" w:fill="002060"/>
          </w:tcPr>
          <w:p w14:paraId="0B108318" w14:textId="77777777" w:rsidR="00210E4F" w:rsidRPr="008D01BB" w:rsidRDefault="00210E4F" w:rsidP="00210E4F">
            <w:pPr>
              <w:jc w:val="both"/>
              <w:rPr>
                <w:rFonts w:ascii="Verdana" w:hAnsi="Verdana" w:cs="Arial"/>
                <w:b/>
                <w:sz w:val="24"/>
                <w:szCs w:val="24"/>
              </w:rPr>
            </w:pPr>
          </w:p>
        </w:tc>
        <w:tc>
          <w:tcPr>
            <w:tcW w:w="1874" w:type="dxa"/>
            <w:shd w:val="clear" w:color="auto" w:fill="002060"/>
          </w:tcPr>
          <w:p w14:paraId="1381F8ED" w14:textId="77777777" w:rsidR="00210E4F" w:rsidRPr="008D01BB" w:rsidRDefault="00210E4F" w:rsidP="00210E4F">
            <w:pPr>
              <w:rPr>
                <w:rFonts w:ascii="Verdana" w:hAnsi="Verdana" w:cs="Arial"/>
                <w:b/>
                <w:sz w:val="24"/>
                <w:szCs w:val="24"/>
              </w:rPr>
            </w:pPr>
          </w:p>
        </w:tc>
        <w:tc>
          <w:tcPr>
            <w:tcW w:w="6804" w:type="dxa"/>
            <w:shd w:val="clear" w:color="auto" w:fill="002060"/>
          </w:tcPr>
          <w:p w14:paraId="7C376154" w14:textId="77777777" w:rsidR="00210E4F" w:rsidRDefault="00210E4F" w:rsidP="00210E4F">
            <w:pPr>
              <w:rPr>
                <w:rFonts w:ascii="Verdana" w:hAnsi="Verdana" w:cs="Arial"/>
                <w:sz w:val="24"/>
                <w:szCs w:val="24"/>
              </w:rPr>
            </w:pPr>
          </w:p>
        </w:tc>
      </w:tr>
      <w:tr w:rsidR="00210E4F" w:rsidRPr="008D01BB" w14:paraId="73A8408F" w14:textId="77777777" w:rsidTr="00293305">
        <w:tc>
          <w:tcPr>
            <w:tcW w:w="1528" w:type="dxa"/>
          </w:tcPr>
          <w:p w14:paraId="21EDB55D" w14:textId="27923EC2" w:rsidR="00210E4F" w:rsidRPr="008D01BB" w:rsidRDefault="00210E4F" w:rsidP="00210E4F">
            <w:pPr>
              <w:jc w:val="both"/>
              <w:rPr>
                <w:rFonts w:ascii="Verdana" w:hAnsi="Verdana" w:cs="Arial"/>
                <w:b/>
                <w:sz w:val="24"/>
                <w:szCs w:val="24"/>
              </w:rPr>
            </w:pPr>
            <w:r w:rsidRPr="008D01BB">
              <w:rPr>
                <w:rFonts w:ascii="Verdana" w:hAnsi="Verdana" w:cs="Arial"/>
                <w:b/>
                <w:sz w:val="24"/>
                <w:szCs w:val="24"/>
              </w:rPr>
              <w:t>6.</w:t>
            </w:r>
          </w:p>
        </w:tc>
        <w:tc>
          <w:tcPr>
            <w:tcW w:w="1874" w:type="dxa"/>
          </w:tcPr>
          <w:p w14:paraId="425A9045" w14:textId="4AD56068" w:rsidR="00210E4F" w:rsidRPr="008D01BB" w:rsidRDefault="00210E4F" w:rsidP="00210E4F">
            <w:pPr>
              <w:rPr>
                <w:rFonts w:ascii="Verdana" w:hAnsi="Verdana" w:cs="Arial"/>
                <w:b/>
                <w:sz w:val="24"/>
                <w:szCs w:val="24"/>
              </w:rPr>
            </w:pPr>
            <w:r w:rsidRPr="008D01BB">
              <w:rPr>
                <w:rFonts w:ascii="Verdana" w:hAnsi="Verdana" w:cs="Arial"/>
                <w:b/>
                <w:sz w:val="24"/>
                <w:szCs w:val="24"/>
              </w:rPr>
              <w:t>Shar</w:t>
            </w:r>
            <w:r>
              <w:rPr>
                <w:rFonts w:ascii="Verdana" w:hAnsi="Verdana" w:cs="Arial"/>
                <w:b/>
                <w:sz w:val="24"/>
                <w:szCs w:val="24"/>
              </w:rPr>
              <w:t xml:space="preserve">ing of </w:t>
            </w:r>
            <w:r w:rsidRPr="008D01BB">
              <w:rPr>
                <w:rFonts w:ascii="Verdana" w:hAnsi="Verdana" w:cs="Arial"/>
                <w:b/>
                <w:sz w:val="24"/>
                <w:szCs w:val="24"/>
              </w:rPr>
              <w:t>learning</w:t>
            </w:r>
          </w:p>
        </w:tc>
        <w:tc>
          <w:tcPr>
            <w:tcW w:w="6804" w:type="dxa"/>
          </w:tcPr>
          <w:p w14:paraId="48FED7C3" w14:textId="4588B066" w:rsidR="00210E4F" w:rsidRPr="007F79CD" w:rsidRDefault="00210E4F" w:rsidP="00210E4F">
            <w:pPr>
              <w:spacing w:before="100" w:beforeAutospacing="1" w:after="100" w:afterAutospacing="1"/>
              <w:rPr>
                <w:rFonts w:ascii="Verdana" w:hAnsi="Verdana" w:cs="Arial"/>
                <w:sz w:val="24"/>
                <w:szCs w:val="24"/>
              </w:rPr>
            </w:pPr>
            <w:r w:rsidRPr="007F79CD">
              <w:rPr>
                <w:rFonts w:ascii="Verdana" w:hAnsi="Verdana" w:cs="Arial"/>
                <w:sz w:val="24"/>
                <w:szCs w:val="24"/>
              </w:rPr>
              <w:t>N/A</w:t>
            </w:r>
          </w:p>
        </w:tc>
      </w:tr>
      <w:tr w:rsidR="00210E4F" w:rsidRPr="008D01BB" w14:paraId="68A3E24A" w14:textId="77777777" w:rsidTr="00293305">
        <w:tc>
          <w:tcPr>
            <w:tcW w:w="1528" w:type="dxa"/>
            <w:shd w:val="clear" w:color="auto" w:fill="002060"/>
          </w:tcPr>
          <w:p w14:paraId="5C293F04" w14:textId="77777777" w:rsidR="00210E4F" w:rsidRPr="008D01BB" w:rsidRDefault="00210E4F" w:rsidP="00210E4F">
            <w:pPr>
              <w:jc w:val="both"/>
              <w:rPr>
                <w:rFonts w:ascii="Verdana" w:hAnsi="Verdana" w:cs="Arial"/>
                <w:b/>
                <w:sz w:val="24"/>
                <w:szCs w:val="24"/>
              </w:rPr>
            </w:pPr>
          </w:p>
        </w:tc>
        <w:tc>
          <w:tcPr>
            <w:tcW w:w="1874" w:type="dxa"/>
            <w:shd w:val="clear" w:color="auto" w:fill="002060"/>
          </w:tcPr>
          <w:p w14:paraId="3563553E" w14:textId="77777777" w:rsidR="00210E4F" w:rsidRPr="008D01BB" w:rsidRDefault="00210E4F" w:rsidP="00210E4F">
            <w:pPr>
              <w:rPr>
                <w:rFonts w:ascii="Verdana" w:hAnsi="Verdana" w:cs="Arial"/>
                <w:b/>
                <w:sz w:val="24"/>
                <w:szCs w:val="24"/>
              </w:rPr>
            </w:pPr>
          </w:p>
        </w:tc>
        <w:tc>
          <w:tcPr>
            <w:tcW w:w="6804" w:type="dxa"/>
            <w:shd w:val="clear" w:color="auto" w:fill="002060"/>
          </w:tcPr>
          <w:p w14:paraId="3ECA0EBB" w14:textId="77777777" w:rsidR="00210E4F" w:rsidRDefault="00210E4F" w:rsidP="00210E4F">
            <w:pPr>
              <w:rPr>
                <w:rFonts w:ascii="Verdana" w:hAnsi="Verdana" w:cs="Arial"/>
                <w:sz w:val="24"/>
                <w:szCs w:val="24"/>
              </w:rPr>
            </w:pPr>
          </w:p>
        </w:tc>
      </w:tr>
      <w:tr w:rsidR="00210E4F" w:rsidRPr="007419C6" w14:paraId="76A37085" w14:textId="77777777" w:rsidTr="00293305">
        <w:tc>
          <w:tcPr>
            <w:tcW w:w="1528" w:type="dxa"/>
          </w:tcPr>
          <w:p w14:paraId="154E4F1C" w14:textId="00389DE6" w:rsidR="00210E4F" w:rsidRPr="007419C6" w:rsidRDefault="00210E4F" w:rsidP="00210E4F">
            <w:pPr>
              <w:rPr>
                <w:rFonts w:ascii="Verdana" w:hAnsi="Verdana" w:cs="Arial"/>
                <w:b/>
                <w:sz w:val="24"/>
                <w:szCs w:val="24"/>
              </w:rPr>
            </w:pPr>
            <w:r w:rsidRPr="007419C6">
              <w:rPr>
                <w:rFonts w:ascii="Verdana" w:hAnsi="Verdana" w:cs="Arial"/>
                <w:b/>
                <w:sz w:val="24"/>
                <w:szCs w:val="24"/>
              </w:rPr>
              <w:t>7.</w:t>
            </w:r>
          </w:p>
        </w:tc>
        <w:tc>
          <w:tcPr>
            <w:tcW w:w="1874" w:type="dxa"/>
          </w:tcPr>
          <w:p w14:paraId="18C19D4C" w14:textId="3CA52351" w:rsidR="00210E4F" w:rsidRPr="007419C6" w:rsidRDefault="00210E4F" w:rsidP="00210E4F">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w:t>
            </w:r>
            <w:r>
              <w:rPr>
                <w:rFonts w:ascii="Verdana" w:hAnsi="Verdana" w:cs="Arial"/>
                <w:b/>
                <w:sz w:val="24"/>
                <w:szCs w:val="24"/>
              </w:rPr>
              <w:t xml:space="preserve"> Board</w:t>
            </w:r>
          </w:p>
        </w:tc>
        <w:tc>
          <w:tcPr>
            <w:tcW w:w="6804" w:type="dxa"/>
          </w:tcPr>
          <w:p w14:paraId="09B4C2D7" w14:textId="3A8BEDBE" w:rsidR="00210E4F" w:rsidRPr="00E62F49" w:rsidRDefault="00210E4F" w:rsidP="00210E4F">
            <w:pPr>
              <w:rPr>
                <w:rFonts w:ascii="Verdana" w:hAnsi="Verdana" w:cs="Arial"/>
                <w:sz w:val="24"/>
                <w:szCs w:val="24"/>
              </w:rPr>
            </w:pPr>
            <w:r>
              <w:rPr>
                <w:rFonts w:ascii="Verdana" w:hAnsi="Verdana" w:cs="Arial"/>
                <w:sz w:val="24"/>
                <w:szCs w:val="24"/>
              </w:rPr>
              <w:t>Consider the alerts (1) identified above and to t</w:t>
            </w:r>
            <w:r w:rsidRPr="00E62F49">
              <w:rPr>
                <w:rFonts w:ascii="Verdana" w:hAnsi="Verdana" w:cs="Arial"/>
                <w:sz w:val="24"/>
                <w:szCs w:val="24"/>
              </w:rPr>
              <w:t xml:space="preserve">ake assurance </w:t>
            </w:r>
            <w:r>
              <w:rPr>
                <w:rFonts w:ascii="Verdana" w:hAnsi="Verdana" w:cs="Arial"/>
                <w:sz w:val="24"/>
                <w:szCs w:val="24"/>
              </w:rPr>
              <w:t>from the Committee regarding the assurance items (5).</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784B0" w14:textId="77777777" w:rsidR="005B00C1" w:rsidRDefault="005B00C1" w:rsidP="009B580C">
      <w:pPr>
        <w:spacing w:after="0" w:line="240" w:lineRule="auto"/>
      </w:pPr>
      <w:r>
        <w:separator/>
      </w:r>
    </w:p>
  </w:endnote>
  <w:endnote w:type="continuationSeparator" w:id="0">
    <w:p w14:paraId="5FE0F29E" w14:textId="77777777" w:rsidR="005B00C1" w:rsidRDefault="005B00C1" w:rsidP="009B580C">
      <w:pPr>
        <w:spacing w:after="0" w:line="240" w:lineRule="auto"/>
      </w:pPr>
      <w:r>
        <w:continuationSeparator/>
      </w:r>
    </w:p>
  </w:endnote>
  <w:endnote w:type="continuationNotice" w:id="1">
    <w:p w14:paraId="4DF76873" w14:textId="77777777" w:rsidR="005B00C1" w:rsidRDefault="005B00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1F66FC" w14:textId="77777777" w:rsidR="005B00C1" w:rsidRDefault="005B00C1" w:rsidP="009B580C">
      <w:pPr>
        <w:spacing w:after="0" w:line="240" w:lineRule="auto"/>
      </w:pPr>
      <w:r>
        <w:separator/>
      </w:r>
    </w:p>
  </w:footnote>
  <w:footnote w:type="continuationSeparator" w:id="0">
    <w:p w14:paraId="0E8634ED" w14:textId="77777777" w:rsidR="005B00C1" w:rsidRDefault="005B00C1" w:rsidP="009B580C">
      <w:pPr>
        <w:spacing w:after="0" w:line="240" w:lineRule="auto"/>
      </w:pPr>
      <w:r>
        <w:continuationSeparator/>
      </w:r>
    </w:p>
  </w:footnote>
  <w:footnote w:type="continuationNotice" w:id="1">
    <w:p w14:paraId="6E6A2F62" w14:textId="77777777" w:rsidR="005B00C1" w:rsidRDefault="005B00C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70D3A"/>
    <w:multiLevelType w:val="hybridMultilevel"/>
    <w:tmpl w:val="F95281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0789C"/>
    <w:multiLevelType w:val="hybridMultilevel"/>
    <w:tmpl w:val="2056F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404627"/>
    <w:multiLevelType w:val="hybridMultilevel"/>
    <w:tmpl w:val="6FEC2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751CE0"/>
    <w:multiLevelType w:val="hybridMultilevel"/>
    <w:tmpl w:val="9D007756"/>
    <w:lvl w:ilvl="0" w:tplc="5E86A176">
      <w:start w:val="29"/>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805C22"/>
    <w:multiLevelType w:val="hybridMultilevel"/>
    <w:tmpl w:val="6A4E8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A34B7E"/>
    <w:multiLevelType w:val="hybridMultilevel"/>
    <w:tmpl w:val="2EB8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31852257">
    <w:abstractNumId w:val="13"/>
  </w:num>
  <w:num w:numId="2" w16cid:durableId="1626691002">
    <w:abstractNumId w:val="7"/>
  </w:num>
  <w:num w:numId="3" w16cid:durableId="2005084527">
    <w:abstractNumId w:val="5"/>
  </w:num>
  <w:num w:numId="4" w16cid:durableId="504053140">
    <w:abstractNumId w:val="15"/>
  </w:num>
  <w:num w:numId="5" w16cid:durableId="222375592">
    <w:abstractNumId w:val="8"/>
  </w:num>
  <w:num w:numId="6" w16cid:durableId="2073887907">
    <w:abstractNumId w:val="6"/>
  </w:num>
  <w:num w:numId="7" w16cid:durableId="1638029556">
    <w:abstractNumId w:val="10"/>
  </w:num>
  <w:num w:numId="8" w16cid:durableId="1552186752">
    <w:abstractNumId w:val="2"/>
  </w:num>
  <w:num w:numId="9" w16cid:durableId="982126201">
    <w:abstractNumId w:val="1"/>
  </w:num>
  <w:num w:numId="10" w16cid:durableId="1945764010">
    <w:abstractNumId w:val="14"/>
  </w:num>
  <w:num w:numId="11" w16cid:durableId="711541362">
    <w:abstractNumId w:val="0"/>
  </w:num>
  <w:num w:numId="12" w16cid:durableId="1886985467">
    <w:abstractNumId w:val="12"/>
  </w:num>
  <w:num w:numId="13" w16cid:durableId="690254694">
    <w:abstractNumId w:val="11"/>
  </w:num>
  <w:num w:numId="14" w16cid:durableId="2144153692">
    <w:abstractNumId w:val="9"/>
  </w:num>
  <w:num w:numId="15" w16cid:durableId="1432046668">
    <w:abstractNumId w:val="3"/>
  </w:num>
  <w:num w:numId="16" w16cid:durableId="11174130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1D4B"/>
    <w:rsid w:val="000027D0"/>
    <w:rsid w:val="00004A96"/>
    <w:rsid w:val="00007A7E"/>
    <w:rsid w:val="00011AC5"/>
    <w:rsid w:val="000159CE"/>
    <w:rsid w:val="00016565"/>
    <w:rsid w:val="00030A8C"/>
    <w:rsid w:val="000445FA"/>
    <w:rsid w:val="00045A15"/>
    <w:rsid w:val="0004605C"/>
    <w:rsid w:val="00052579"/>
    <w:rsid w:val="000620AF"/>
    <w:rsid w:val="00092272"/>
    <w:rsid w:val="00092F8A"/>
    <w:rsid w:val="00093A0F"/>
    <w:rsid w:val="000A0E4E"/>
    <w:rsid w:val="000A1DE8"/>
    <w:rsid w:val="000A3D16"/>
    <w:rsid w:val="000A7979"/>
    <w:rsid w:val="000B2490"/>
    <w:rsid w:val="000C0717"/>
    <w:rsid w:val="000D15A1"/>
    <w:rsid w:val="000D25AE"/>
    <w:rsid w:val="000E1760"/>
    <w:rsid w:val="000E2285"/>
    <w:rsid w:val="000F39B8"/>
    <w:rsid w:val="000F40E9"/>
    <w:rsid w:val="000F6662"/>
    <w:rsid w:val="001215AA"/>
    <w:rsid w:val="00122882"/>
    <w:rsid w:val="00125E04"/>
    <w:rsid w:val="00126348"/>
    <w:rsid w:val="00135202"/>
    <w:rsid w:val="00136A3C"/>
    <w:rsid w:val="0014778B"/>
    <w:rsid w:val="0014797F"/>
    <w:rsid w:val="0015024A"/>
    <w:rsid w:val="0015294F"/>
    <w:rsid w:val="001570D1"/>
    <w:rsid w:val="00164B9E"/>
    <w:rsid w:val="00167CAE"/>
    <w:rsid w:val="001952D8"/>
    <w:rsid w:val="001B1220"/>
    <w:rsid w:val="001B3428"/>
    <w:rsid w:val="001C07E7"/>
    <w:rsid w:val="001D26A0"/>
    <w:rsid w:val="001D58F3"/>
    <w:rsid w:val="001E21C7"/>
    <w:rsid w:val="001E3274"/>
    <w:rsid w:val="00200471"/>
    <w:rsid w:val="00201C22"/>
    <w:rsid w:val="002056FF"/>
    <w:rsid w:val="00207D32"/>
    <w:rsid w:val="00210E4F"/>
    <w:rsid w:val="002112EB"/>
    <w:rsid w:val="002147A4"/>
    <w:rsid w:val="002160F4"/>
    <w:rsid w:val="00217134"/>
    <w:rsid w:val="002175E0"/>
    <w:rsid w:val="00222FF5"/>
    <w:rsid w:val="002248DF"/>
    <w:rsid w:val="0023775D"/>
    <w:rsid w:val="002450AF"/>
    <w:rsid w:val="002736B7"/>
    <w:rsid w:val="00293305"/>
    <w:rsid w:val="002A6C65"/>
    <w:rsid w:val="002B15BC"/>
    <w:rsid w:val="002C1350"/>
    <w:rsid w:val="002C3502"/>
    <w:rsid w:val="002C6502"/>
    <w:rsid w:val="002D2F5B"/>
    <w:rsid w:val="002D3032"/>
    <w:rsid w:val="002D6813"/>
    <w:rsid w:val="002E3801"/>
    <w:rsid w:val="002E4BFD"/>
    <w:rsid w:val="002E67DC"/>
    <w:rsid w:val="002E687E"/>
    <w:rsid w:val="002F4C51"/>
    <w:rsid w:val="00304472"/>
    <w:rsid w:val="0030586D"/>
    <w:rsid w:val="00305AF0"/>
    <w:rsid w:val="00310200"/>
    <w:rsid w:val="00310A96"/>
    <w:rsid w:val="00313F26"/>
    <w:rsid w:val="00317ED4"/>
    <w:rsid w:val="00320435"/>
    <w:rsid w:val="00320ED7"/>
    <w:rsid w:val="00322FE3"/>
    <w:rsid w:val="00323A18"/>
    <w:rsid w:val="0033080B"/>
    <w:rsid w:val="0033135E"/>
    <w:rsid w:val="00331A5C"/>
    <w:rsid w:val="00334722"/>
    <w:rsid w:val="00334F5F"/>
    <w:rsid w:val="00335A70"/>
    <w:rsid w:val="00341D08"/>
    <w:rsid w:val="003428B0"/>
    <w:rsid w:val="0034376D"/>
    <w:rsid w:val="0034744D"/>
    <w:rsid w:val="00352DFA"/>
    <w:rsid w:val="00353369"/>
    <w:rsid w:val="0035482D"/>
    <w:rsid w:val="00356830"/>
    <w:rsid w:val="00360C9A"/>
    <w:rsid w:val="00364260"/>
    <w:rsid w:val="0036751C"/>
    <w:rsid w:val="003734A3"/>
    <w:rsid w:val="003749F8"/>
    <w:rsid w:val="00383222"/>
    <w:rsid w:val="003845FE"/>
    <w:rsid w:val="0038563D"/>
    <w:rsid w:val="00391AB5"/>
    <w:rsid w:val="0039317C"/>
    <w:rsid w:val="00395975"/>
    <w:rsid w:val="003A2F86"/>
    <w:rsid w:val="003A374F"/>
    <w:rsid w:val="003B14BD"/>
    <w:rsid w:val="003D2075"/>
    <w:rsid w:val="003E7BDC"/>
    <w:rsid w:val="003F18C2"/>
    <w:rsid w:val="003F5FB1"/>
    <w:rsid w:val="003F76CE"/>
    <w:rsid w:val="00424335"/>
    <w:rsid w:val="00431919"/>
    <w:rsid w:val="00453DBC"/>
    <w:rsid w:val="00461228"/>
    <w:rsid w:val="00463385"/>
    <w:rsid w:val="0047452C"/>
    <w:rsid w:val="004746BE"/>
    <w:rsid w:val="00475ACF"/>
    <w:rsid w:val="004774E0"/>
    <w:rsid w:val="004813A7"/>
    <w:rsid w:val="00490BD5"/>
    <w:rsid w:val="00492171"/>
    <w:rsid w:val="004A2843"/>
    <w:rsid w:val="004A6382"/>
    <w:rsid w:val="004B7E37"/>
    <w:rsid w:val="004C01C6"/>
    <w:rsid w:val="004C24A8"/>
    <w:rsid w:val="004C3269"/>
    <w:rsid w:val="004D2556"/>
    <w:rsid w:val="004D2A60"/>
    <w:rsid w:val="004D6D08"/>
    <w:rsid w:val="004E0578"/>
    <w:rsid w:val="004E233A"/>
    <w:rsid w:val="004E48B6"/>
    <w:rsid w:val="004E675B"/>
    <w:rsid w:val="004E67A2"/>
    <w:rsid w:val="00505426"/>
    <w:rsid w:val="0050768D"/>
    <w:rsid w:val="005307B8"/>
    <w:rsid w:val="0054105B"/>
    <w:rsid w:val="00544485"/>
    <w:rsid w:val="00544E55"/>
    <w:rsid w:val="005535A7"/>
    <w:rsid w:val="0057122D"/>
    <w:rsid w:val="005733DA"/>
    <w:rsid w:val="00573EF9"/>
    <w:rsid w:val="005810C2"/>
    <w:rsid w:val="00583168"/>
    <w:rsid w:val="005831EB"/>
    <w:rsid w:val="00583AE6"/>
    <w:rsid w:val="00584E09"/>
    <w:rsid w:val="00585074"/>
    <w:rsid w:val="005908C4"/>
    <w:rsid w:val="00594B09"/>
    <w:rsid w:val="005A4AF6"/>
    <w:rsid w:val="005B00C1"/>
    <w:rsid w:val="005B393D"/>
    <w:rsid w:val="005C11A5"/>
    <w:rsid w:val="005C7B03"/>
    <w:rsid w:val="005D1074"/>
    <w:rsid w:val="005D42EA"/>
    <w:rsid w:val="005E498F"/>
    <w:rsid w:val="005E4A7E"/>
    <w:rsid w:val="005E5FC4"/>
    <w:rsid w:val="005E66F2"/>
    <w:rsid w:val="005E7758"/>
    <w:rsid w:val="005F3610"/>
    <w:rsid w:val="00602729"/>
    <w:rsid w:val="00604A95"/>
    <w:rsid w:val="00611228"/>
    <w:rsid w:val="00617FBD"/>
    <w:rsid w:val="006218BF"/>
    <w:rsid w:val="00623228"/>
    <w:rsid w:val="00633D8C"/>
    <w:rsid w:val="0063631B"/>
    <w:rsid w:val="00636E96"/>
    <w:rsid w:val="006444C3"/>
    <w:rsid w:val="006500BE"/>
    <w:rsid w:val="00650B16"/>
    <w:rsid w:val="006541CC"/>
    <w:rsid w:val="00670F2A"/>
    <w:rsid w:val="00696CC4"/>
    <w:rsid w:val="006B1804"/>
    <w:rsid w:val="006B1C02"/>
    <w:rsid w:val="006D2C8C"/>
    <w:rsid w:val="006D653C"/>
    <w:rsid w:val="006D6F5A"/>
    <w:rsid w:val="006E4103"/>
    <w:rsid w:val="006F30D7"/>
    <w:rsid w:val="006F4A2F"/>
    <w:rsid w:val="006F4AB4"/>
    <w:rsid w:val="006F6A27"/>
    <w:rsid w:val="006F7DB3"/>
    <w:rsid w:val="007058CA"/>
    <w:rsid w:val="007116A5"/>
    <w:rsid w:val="00715FBA"/>
    <w:rsid w:val="00720F4B"/>
    <w:rsid w:val="00722413"/>
    <w:rsid w:val="00732773"/>
    <w:rsid w:val="0073444E"/>
    <w:rsid w:val="007362DB"/>
    <w:rsid w:val="007374D2"/>
    <w:rsid w:val="007419C6"/>
    <w:rsid w:val="0074730E"/>
    <w:rsid w:val="007558E3"/>
    <w:rsid w:val="00755AE3"/>
    <w:rsid w:val="00755F9C"/>
    <w:rsid w:val="007576AC"/>
    <w:rsid w:val="0076093C"/>
    <w:rsid w:val="00766583"/>
    <w:rsid w:val="0077630B"/>
    <w:rsid w:val="00782697"/>
    <w:rsid w:val="00784251"/>
    <w:rsid w:val="007929A0"/>
    <w:rsid w:val="007950F4"/>
    <w:rsid w:val="007954F3"/>
    <w:rsid w:val="00797354"/>
    <w:rsid w:val="00797D66"/>
    <w:rsid w:val="007A1236"/>
    <w:rsid w:val="007A4BEF"/>
    <w:rsid w:val="007B3826"/>
    <w:rsid w:val="007B6694"/>
    <w:rsid w:val="007B747F"/>
    <w:rsid w:val="007C578D"/>
    <w:rsid w:val="007C6709"/>
    <w:rsid w:val="007D0F15"/>
    <w:rsid w:val="007D4865"/>
    <w:rsid w:val="007E1CA9"/>
    <w:rsid w:val="007E6756"/>
    <w:rsid w:val="007E6F65"/>
    <w:rsid w:val="007F429D"/>
    <w:rsid w:val="007F79CD"/>
    <w:rsid w:val="00803FC0"/>
    <w:rsid w:val="008105AD"/>
    <w:rsid w:val="00814CA6"/>
    <w:rsid w:val="008158A4"/>
    <w:rsid w:val="00824825"/>
    <w:rsid w:val="00832030"/>
    <w:rsid w:val="00832096"/>
    <w:rsid w:val="008411F0"/>
    <w:rsid w:val="00843156"/>
    <w:rsid w:val="00843B4E"/>
    <w:rsid w:val="00856D9B"/>
    <w:rsid w:val="00862565"/>
    <w:rsid w:val="00863015"/>
    <w:rsid w:val="00865FD2"/>
    <w:rsid w:val="00872F81"/>
    <w:rsid w:val="008A3D25"/>
    <w:rsid w:val="008A5169"/>
    <w:rsid w:val="008A7C4D"/>
    <w:rsid w:val="008B5BA3"/>
    <w:rsid w:val="008C0059"/>
    <w:rsid w:val="008C4C05"/>
    <w:rsid w:val="008D01BB"/>
    <w:rsid w:val="008D2184"/>
    <w:rsid w:val="008D7A88"/>
    <w:rsid w:val="008D7FD6"/>
    <w:rsid w:val="008E0234"/>
    <w:rsid w:val="008E0EBC"/>
    <w:rsid w:val="008E3B2B"/>
    <w:rsid w:val="008F1F2A"/>
    <w:rsid w:val="008F52EB"/>
    <w:rsid w:val="008F5ADB"/>
    <w:rsid w:val="00900A0F"/>
    <w:rsid w:val="00912BF4"/>
    <w:rsid w:val="009231A3"/>
    <w:rsid w:val="00926AEE"/>
    <w:rsid w:val="00932E36"/>
    <w:rsid w:val="0095496B"/>
    <w:rsid w:val="009558D4"/>
    <w:rsid w:val="00981609"/>
    <w:rsid w:val="00983F37"/>
    <w:rsid w:val="00985A67"/>
    <w:rsid w:val="009860DE"/>
    <w:rsid w:val="009B580C"/>
    <w:rsid w:val="009D0F54"/>
    <w:rsid w:val="009D6753"/>
    <w:rsid w:val="00A07F4D"/>
    <w:rsid w:val="00A225C6"/>
    <w:rsid w:val="00A2381C"/>
    <w:rsid w:val="00A266CC"/>
    <w:rsid w:val="00A36822"/>
    <w:rsid w:val="00A40642"/>
    <w:rsid w:val="00A450AF"/>
    <w:rsid w:val="00A45AE8"/>
    <w:rsid w:val="00A56698"/>
    <w:rsid w:val="00A64ADA"/>
    <w:rsid w:val="00A7788F"/>
    <w:rsid w:val="00A87184"/>
    <w:rsid w:val="00A96BDC"/>
    <w:rsid w:val="00AA1A1D"/>
    <w:rsid w:val="00AA6455"/>
    <w:rsid w:val="00AB3413"/>
    <w:rsid w:val="00AB35D2"/>
    <w:rsid w:val="00AB5095"/>
    <w:rsid w:val="00AB55A8"/>
    <w:rsid w:val="00AB615C"/>
    <w:rsid w:val="00AC340B"/>
    <w:rsid w:val="00AD43E9"/>
    <w:rsid w:val="00AE383D"/>
    <w:rsid w:val="00AE39D0"/>
    <w:rsid w:val="00AF0008"/>
    <w:rsid w:val="00B037AE"/>
    <w:rsid w:val="00B045EB"/>
    <w:rsid w:val="00B048BC"/>
    <w:rsid w:val="00B0533B"/>
    <w:rsid w:val="00B155CF"/>
    <w:rsid w:val="00B16FA8"/>
    <w:rsid w:val="00B364E9"/>
    <w:rsid w:val="00B44312"/>
    <w:rsid w:val="00B57806"/>
    <w:rsid w:val="00B623BA"/>
    <w:rsid w:val="00B73C52"/>
    <w:rsid w:val="00B80CE9"/>
    <w:rsid w:val="00B856D1"/>
    <w:rsid w:val="00B9169F"/>
    <w:rsid w:val="00BA52BD"/>
    <w:rsid w:val="00BA66DF"/>
    <w:rsid w:val="00BB11B4"/>
    <w:rsid w:val="00BB2710"/>
    <w:rsid w:val="00BC0DB5"/>
    <w:rsid w:val="00BC42EC"/>
    <w:rsid w:val="00BC44C9"/>
    <w:rsid w:val="00BD4DE8"/>
    <w:rsid w:val="00BF36B1"/>
    <w:rsid w:val="00BF3EE4"/>
    <w:rsid w:val="00C03470"/>
    <w:rsid w:val="00C0752C"/>
    <w:rsid w:val="00C1361B"/>
    <w:rsid w:val="00C13CF8"/>
    <w:rsid w:val="00C17A08"/>
    <w:rsid w:val="00C305A4"/>
    <w:rsid w:val="00C3543C"/>
    <w:rsid w:val="00C35FF7"/>
    <w:rsid w:val="00C37141"/>
    <w:rsid w:val="00C42F75"/>
    <w:rsid w:val="00C6175C"/>
    <w:rsid w:val="00C62FAC"/>
    <w:rsid w:val="00C63287"/>
    <w:rsid w:val="00C644DB"/>
    <w:rsid w:val="00C7158F"/>
    <w:rsid w:val="00C71D22"/>
    <w:rsid w:val="00C7220A"/>
    <w:rsid w:val="00C80B27"/>
    <w:rsid w:val="00C860E1"/>
    <w:rsid w:val="00C900CA"/>
    <w:rsid w:val="00C95D1E"/>
    <w:rsid w:val="00C95E4F"/>
    <w:rsid w:val="00CA0820"/>
    <w:rsid w:val="00CB7438"/>
    <w:rsid w:val="00CC57A7"/>
    <w:rsid w:val="00CD0254"/>
    <w:rsid w:val="00CD3B4B"/>
    <w:rsid w:val="00CD55EF"/>
    <w:rsid w:val="00CF0AC8"/>
    <w:rsid w:val="00CF28B1"/>
    <w:rsid w:val="00CF4579"/>
    <w:rsid w:val="00CF6057"/>
    <w:rsid w:val="00D2066C"/>
    <w:rsid w:val="00D27257"/>
    <w:rsid w:val="00D35F48"/>
    <w:rsid w:val="00D40DC5"/>
    <w:rsid w:val="00D52AC9"/>
    <w:rsid w:val="00D60468"/>
    <w:rsid w:val="00D60FF2"/>
    <w:rsid w:val="00D6396C"/>
    <w:rsid w:val="00D641F1"/>
    <w:rsid w:val="00D70823"/>
    <w:rsid w:val="00D875C9"/>
    <w:rsid w:val="00DA59FF"/>
    <w:rsid w:val="00DB2136"/>
    <w:rsid w:val="00DC5726"/>
    <w:rsid w:val="00DD06DE"/>
    <w:rsid w:val="00DD2000"/>
    <w:rsid w:val="00DD3FA4"/>
    <w:rsid w:val="00DE34A6"/>
    <w:rsid w:val="00DE7B68"/>
    <w:rsid w:val="00DF056D"/>
    <w:rsid w:val="00DF2668"/>
    <w:rsid w:val="00DF53FB"/>
    <w:rsid w:val="00E03928"/>
    <w:rsid w:val="00E10E36"/>
    <w:rsid w:val="00E11A2F"/>
    <w:rsid w:val="00E24EBC"/>
    <w:rsid w:val="00E3605C"/>
    <w:rsid w:val="00E368B4"/>
    <w:rsid w:val="00E467C9"/>
    <w:rsid w:val="00E50B38"/>
    <w:rsid w:val="00E52619"/>
    <w:rsid w:val="00E52A1D"/>
    <w:rsid w:val="00E55798"/>
    <w:rsid w:val="00E62F49"/>
    <w:rsid w:val="00E644ED"/>
    <w:rsid w:val="00E64F37"/>
    <w:rsid w:val="00E67085"/>
    <w:rsid w:val="00E94FD3"/>
    <w:rsid w:val="00E96CDE"/>
    <w:rsid w:val="00EA016B"/>
    <w:rsid w:val="00EA3D9C"/>
    <w:rsid w:val="00EA6477"/>
    <w:rsid w:val="00EC12BE"/>
    <w:rsid w:val="00ED74D4"/>
    <w:rsid w:val="00EE698F"/>
    <w:rsid w:val="00EF7A9E"/>
    <w:rsid w:val="00F11A01"/>
    <w:rsid w:val="00F1209C"/>
    <w:rsid w:val="00F15B7C"/>
    <w:rsid w:val="00F22789"/>
    <w:rsid w:val="00F27CA0"/>
    <w:rsid w:val="00F307CD"/>
    <w:rsid w:val="00F3756E"/>
    <w:rsid w:val="00F40821"/>
    <w:rsid w:val="00F4236E"/>
    <w:rsid w:val="00F43E11"/>
    <w:rsid w:val="00F51935"/>
    <w:rsid w:val="00F533C2"/>
    <w:rsid w:val="00F54162"/>
    <w:rsid w:val="00F608F5"/>
    <w:rsid w:val="00F76261"/>
    <w:rsid w:val="00F76344"/>
    <w:rsid w:val="00F76E54"/>
    <w:rsid w:val="00F771DF"/>
    <w:rsid w:val="00F82486"/>
    <w:rsid w:val="00F85D39"/>
    <w:rsid w:val="00FA156F"/>
    <w:rsid w:val="00FB0571"/>
    <w:rsid w:val="00FB2288"/>
    <w:rsid w:val="00FD64E4"/>
    <w:rsid w:val="00FF1DFB"/>
    <w:rsid w:val="098B9874"/>
    <w:rsid w:val="102A1088"/>
    <w:rsid w:val="362684EB"/>
    <w:rsid w:val="5B4D0409"/>
    <w:rsid w:val="682F0DC1"/>
    <w:rsid w:val="6C610421"/>
    <w:rsid w:val="76FEA706"/>
    <w:rsid w:val="7EAC5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D9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workforce-and-od-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4</Pages>
  <Words>989</Words>
  <Characters>5952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6928</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130</cp:revision>
  <dcterms:created xsi:type="dcterms:W3CDTF">2025-05-14T08:48:00Z</dcterms:created>
  <dcterms:modified xsi:type="dcterms:W3CDTF">2025-05-21T13:42:00Z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