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BCE1CE" w14:textId="15EF4F26" w:rsidR="00D610EE" w:rsidRPr="00E8305E" w:rsidRDefault="00D152B9" w:rsidP="00714AAF">
      <w:pPr>
        <w:pStyle w:val="NoSpacing"/>
      </w:pPr>
      <w:r w:rsidRPr="00575066">
        <w:rPr>
          <w:noProof/>
          <w:lang w:eastAsia="en-GB"/>
        </w:rPr>
        <w:drawing>
          <wp:inline distT="0" distB="0" distL="0" distR="0" wp14:anchorId="6485932D" wp14:editId="736C1F07">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252DA668"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C2F93F3"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184B8B59" w14:textId="1845EC7B" w:rsidR="00DA5A5D" w:rsidRPr="00BD4D7B" w:rsidRDefault="00A86FE2" w:rsidP="00F76B28">
            <w:pPr>
              <w:spacing w:after="0" w:line="240" w:lineRule="auto"/>
              <w:rPr>
                <w:rFonts w:ascii="Arial" w:hAnsi="Arial" w:cs="Arial"/>
                <w:b/>
                <w:sz w:val="24"/>
              </w:rPr>
            </w:pPr>
            <w:r>
              <w:rPr>
                <w:rFonts w:ascii="Arial" w:hAnsi="Arial" w:cs="Arial"/>
                <w:b/>
                <w:sz w:val="24"/>
              </w:rPr>
              <w:t>6.3</w:t>
            </w:r>
          </w:p>
        </w:tc>
      </w:tr>
      <w:tr w:rsidR="00DA5A5D" w:rsidRPr="00A202D6" w14:paraId="304F5FBD"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55ABC9"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8AC2D36"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3CFD118C"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0189772"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A76DCAF" w14:textId="36B5B93D" w:rsidR="002F0321" w:rsidRPr="00BD4D7B" w:rsidRDefault="007614E2" w:rsidP="008451F6">
            <w:pPr>
              <w:spacing w:before="60" w:after="60" w:line="240" w:lineRule="auto"/>
              <w:rPr>
                <w:rFonts w:ascii="Arial" w:hAnsi="Arial" w:cs="Arial"/>
                <w:sz w:val="24"/>
                <w:szCs w:val="24"/>
              </w:rPr>
            </w:pPr>
            <w:r>
              <w:rPr>
                <w:rFonts w:ascii="Arial" w:hAnsi="Arial" w:cs="Arial"/>
                <w:sz w:val="24"/>
                <w:szCs w:val="24"/>
              </w:rPr>
              <w:t>Mental Health Legislative Committee</w:t>
            </w:r>
          </w:p>
        </w:tc>
      </w:tr>
      <w:tr w:rsidR="00786652" w:rsidRPr="00A202D6" w14:paraId="377143A2"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396F7F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B35283" w14:textId="6DC97C7B" w:rsidR="00786652" w:rsidRPr="00BD4D7B" w:rsidRDefault="00910A2D" w:rsidP="00022FD7">
            <w:pPr>
              <w:spacing w:before="60" w:after="60" w:line="240" w:lineRule="auto"/>
              <w:rPr>
                <w:rFonts w:ascii="Arial" w:hAnsi="Arial" w:cs="Arial"/>
                <w:sz w:val="24"/>
                <w:szCs w:val="24"/>
              </w:rPr>
            </w:pPr>
            <w:r>
              <w:rPr>
                <w:rFonts w:ascii="Arial" w:hAnsi="Arial" w:cs="Arial"/>
                <w:sz w:val="24"/>
                <w:szCs w:val="24"/>
              </w:rPr>
              <w:t>Amelia Cole</w:t>
            </w:r>
            <w:r w:rsidR="006612B7">
              <w:rPr>
                <w:rFonts w:ascii="Arial" w:hAnsi="Arial" w:cs="Arial"/>
                <w:sz w:val="24"/>
                <w:szCs w:val="24"/>
              </w:rPr>
              <w:t xml:space="preserve">, Corporate Governance </w:t>
            </w:r>
            <w:r>
              <w:rPr>
                <w:rFonts w:ascii="Arial" w:hAnsi="Arial" w:cs="Arial"/>
                <w:sz w:val="24"/>
                <w:szCs w:val="24"/>
              </w:rPr>
              <w:t xml:space="preserve">Administrator </w:t>
            </w:r>
          </w:p>
        </w:tc>
      </w:tr>
      <w:tr w:rsidR="00786652" w:rsidRPr="00A202D6" w14:paraId="7C2401E1"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F3C61BD"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7E58DE" w14:textId="250BF1E5" w:rsidR="00786652" w:rsidRPr="00BD4D7B" w:rsidRDefault="004A6F11" w:rsidP="00861168">
            <w:pPr>
              <w:spacing w:before="60" w:after="60" w:line="240" w:lineRule="auto"/>
              <w:rPr>
                <w:rFonts w:ascii="Arial" w:hAnsi="Arial" w:cs="Arial"/>
                <w:sz w:val="24"/>
                <w:szCs w:val="24"/>
              </w:rPr>
            </w:pPr>
            <w:r>
              <w:rPr>
                <w:rFonts w:ascii="Arial" w:hAnsi="Arial" w:cs="Arial"/>
                <w:sz w:val="24"/>
                <w:szCs w:val="24"/>
              </w:rPr>
              <w:t>Steve Spill</w:t>
            </w:r>
            <w:r w:rsidR="000B6217">
              <w:rPr>
                <w:rFonts w:ascii="Arial" w:hAnsi="Arial" w:cs="Arial"/>
                <w:sz w:val="24"/>
                <w:szCs w:val="24"/>
              </w:rPr>
              <w:t>, Independent Member</w:t>
            </w:r>
          </w:p>
        </w:tc>
      </w:tr>
      <w:tr w:rsidR="00DA5A5D" w:rsidRPr="00A202D6" w14:paraId="4E830C2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690EA6"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563BE29" w14:textId="058AAFBE" w:rsidR="00DA5A5D" w:rsidRPr="0007621E" w:rsidRDefault="00C31ECA" w:rsidP="00CA276F">
            <w:pPr>
              <w:spacing w:before="60" w:after="60" w:line="240" w:lineRule="auto"/>
              <w:rPr>
                <w:rFonts w:ascii="Arial" w:hAnsi="Arial" w:cs="Arial"/>
                <w:sz w:val="24"/>
                <w:szCs w:val="24"/>
              </w:rPr>
            </w:pPr>
            <w:r>
              <w:rPr>
                <w:rFonts w:ascii="Arial" w:hAnsi="Arial" w:cs="Arial"/>
                <w:sz w:val="24"/>
                <w:szCs w:val="24"/>
              </w:rPr>
              <w:t>Hazel Powell, Acting Director of Nursing and Patient Experience</w:t>
            </w:r>
          </w:p>
        </w:tc>
      </w:tr>
      <w:tr w:rsidR="00786652" w:rsidRPr="00A202D6" w14:paraId="37E63759"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476052B"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5-02T00:00:00Z">
                <w:dateFormat w:val="dd MMMM yyyy"/>
                <w:lid w:val="en-GB"/>
                <w:storeMappedDataAs w:val="dateTime"/>
                <w:calendar w:val="gregorian"/>
              </w:date>
            </w:sdtPr>
            <w:sdtEndPr/>
            <w:sdtContent>
              <w:p w14:paraId="0EB103AA" w14:textId="595F7AE8" w:rsidR="00786652" w:rsidRPr="00BD4D7B" w:rsidRDefault="004A6F11" w:rsidP="004F2608">
                <w:pPr>
                  <w:spacing w:before="60" w:after="60" w:line="240" w:lineRule="auto"/>
                  <w:rPr>
                    <w:rFonts w:ascii="Arial" w:hAnsi="Arial" w:cs="Arial"/>
                    <w:color w:val="FF0000"/>
                    <w:sz w:val="24"/>
                    <w:szCs w:val="24"/>
                  </w:rPr>
                </w:pPr>
                <w:r>
                  <w:rPr>
                    <w:rFonts w:ascii="Arial" w:hAnsi="Arial" w:cs="Arial"/>
                    <w:sz w:val="24"/>
                    <w:szCs w:val="24"/>
                  </w:rPr>
                  <w:t>02 May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377546CA"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15E619B7"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171E33" w14:paraId="3B6F8132"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9298DE6" w14:textId="4DEB5260" w:rsidR="007446A9" w:rsidRDefault="007614E2" w:rsidP="00E16768">
            <w:pPr>
              <w:pStyle w:val="ListParagraph"/>
              <w:numPr>
                <w:ilvl w:val="0"/>
                <w:numId w:val="19"/>
              </w:numPr>
              <w:spacing w:before="40" w:after="40" w:line="240" w:lineRule="auto"/>
              <w:rPr>
                <w:rFonts w:ascii="Arial" w:hAnsi="Arial" w:cs="Arial"/>
                <w:b/>
                <w:sz w:val="24"/>
                <w:szCs w:val="24"/>
              </w:rPr>
            </w:pPr>
            <w:r>
              <w:rPr>
                <w:rFonts w:ascii="Arial" w:hAnsi="Arial" w:cs="Arial"/>
                <w:b/>
                <w:sz w:val="24"/>
                <w:szCs w:val="24"/>
              </w:rPr>
              <w:t xml:space="preserve">Mental Health Act Monitoring Report </w:t>
            </w:r>
          </w:p>
          <w:p w14:paraId="47A4DDA2" w14:textId="59772989" w:rsidR="001B62B3" w:rsidRPr="004A6F11" w:rsidRDefault="00EF3130" w:rsidP="001240C8">
            <w:pPr>
              <w:spacing w:before="40" w:after="40" w:line="240" w:lineRule="auto"/>
              <w:jc w:val="both"/>
              <w:rPr>
                <w:rFonts w:ascii="Arial" w:hAnsi="Arial" w:cs="Arial"/>
                <w:bCs/>
                <w:sz w:val="24"/>
                <w:szCs w:val="24"/>
              </w:rPr>
            </w:pPr>
            <w:r>
              <w:rPr>
                <w:rFonts w:ascii="Arial" w:hAnsi="Arial" w:cs="Arial"/>
                <w:bCs/>
                <w:sz w:val="24"/>
                <w:szCs w:val="24"/>
              </w:rPr>
              <w:t xml:space="preserve">The report is for the period January 2023 to March 2024. </w:t>
            </w:r>
            <w:r>
              <w:rPr>
                <w:rFonts w:ascii="Arial" w:hAnsi="Arial" w:cs="Arial"/>
                <w:sz w:val="24"/>
                <w:szCs w:val="24"/>
              </w:rPr>
              <w:t>Section 5(4) Nurses Holding Power (up to 6 hours) has been used twice during this period. Section 5(2) Doctors Holding Power (up to 72 hours) was used 30 times during the quarter mainly in Ward F</w:t>
            </w:r>
            <w:r w:rsidR="001B62B3">
              <w:rPr>
                <w:rFonts w:ascii="Arial" w:hAnsi="Arial" w:cs="Arial"/>
                <w:sz w:val="24"/>
                <w:szCs w:val="24"/>
              </w:rPr>
              <w:t>. Section 2 Admission for Assessment (up to 28 days) was used on 77 occasions, most frequently on Ward F.  Section 3 Admission for Treatment was used on 15 occasions. Section 4 Emergency Admission for Assessment (up to 72 hours) was used twice during the r</w:t>
            </w:r>
            <w:r w:rsidR="009A64B1">
              <w:rPr>
                <w:rFonts w:ascii="Arial" w:hAnsi="Arial" w:cs="Arial"/>
                <w:sz w:val="24"/>
                <w:szCs w:val="24"/>
              </w:rPr>
              <w:t>eporting period. There were 3 C</w:t>
            </w:r>
            <w:r w:rsidR="001B62B3">
              <w:rPr>
                <w:rFonts w:ascii="Arial" w:hAnsi="Arial" w:cs="Arial"/>
                <w:sz w:val="24"/>
                <w:szCs w:val="24"/>
              </w:rPr>
              <w:t>A</w:t>
            </w:r>
            <w:r w:rsidR="009A64B1">
              <w:rPr>
                <w:rFonts w:ascii="Arial" w:hAnsi="Arial" w:cs="Arial"/>
                <w:sz w:val="24"/>
                <w:szCs w:val="24"/>
              </w:rPr>
              <w:t>H</w:t>
            </w:r>
            <w:r w:rsidR="001B62B3">
              <w:rPr>
                <w:rFonts w:ascii="Arial" w:hAnsi="Arial" w:cs="Arial"/>
                <w:sz w:val="24"/>
                <w:szCs w:val="24"/>
              </w:rPr>
              <w:t>MS admissions to ward F.  The Police Powers Section 1351 was used on 1 occasion during this period</w:t>
            </w:r>
            <w:r w:rsidR="007D72C3">
              <w:rPr>
                <w:rFonts w:ascii="Arial" w:hAnsi="Arial" w:cs="Arial"/>
                <w:sz w:val="24"/>
                <w:szCs w:val="24"/>
              </w:rPr>
              <w:t xml:space="preserve">. </w:t>
            </w:r>
            <w:r w:rsidR="001B62B3">
              <w:rPr>
                <w:rFonts w:ascii="Arial" w:hAnsi="Arial" w:cs="Arial"/>
                <w:sz w:val="24"/>
                <w:szCs w:val="24"/>
              </w:rPr>
              <w:t xml:space="preserve">Section136 most commonly used section within this act has been used on </w:t>
            </w:r>
            <w:r w:rsidR="007D72C3">
              <w:rPr>
                <w:rFonts w:ascii="Arial" w:hAnsi="Arial" w:cs="Arial"/>
                <w:sz w:val="24"/>
                <w:szCs w:val="24"/>
              </w:rPr>
              <w:t>46</w:t>
            </w:r>
            <w:r w:rsidR="001B62B3">
              <w:rPr>
                <w:rFonts w:ascii="Arial" w:hAnsi="Arial" w:cs="Arial"/>
                <w:sz w:val="24"/>
                <w:szCs w:val="24"/>
              </w:rPr>
              <w:t xml:space="preserve"> occasions in this quarter.</w:t>
            </w:r>
            <w:r w:rsidR="007D72C3">
              <w:rPr>
                <w:rFonts w:ascii="Arial" w:hAnsi="Arial" w:cs="Arial"/>
                <w:sz w:val="24"/>
                <w:szCs w:val="24"/>
              </w:rPr>
              <w:t xml:space="preserve"> </w:t>
            </w:r>
            <w:bookmarkStart w:id="0" w:name="_GoBack"/>
            <w:bookmarkEnd w:id="0"/>
            <w:r w:rsidR="007D72C3">
              <w:rPr>
                <w:rFonts w:ascii="Arial" w:hAnsi="Arial" w:cs="Arial"/>
                <w:sz w:val="24"/>
                <w:szCs w:val="24"/>
              </w:rPr>
              <w:t>There was 1 HIW planned visit to the community. There were 30 rectifiable errors during the period and 3 non rectifiable errors.</w:t>
            </w:r>
          </w:p>
          <w:p w14:paraId="5AA53F5F" w14:textId="1AD77DA0" w:rsidR="002E73F4" w:rsidRPr="00171E33" w:rsidRDefault="002E73F4" w:rsidP="00491AC8">
            <w:pPr>
              <w:spacing w:before="40" w:after="40" w:line="240" w:lineRule="auto"/>
              <w:rPr>
                <w:rFonts w:ascii="Arial" w:eastAsia="Arial" w:hAnsi="Arial" w:cs="Arial"/>
                <w:sz w:val="24"/>
                <w:szCs w:val="24"/>
              </w:rPr>
            </w:pPr>
          </w:p>
          <w:p w14:paraId="49FB578A" w14:textId="32B0D7E4" w:rsidR="00527C6F" w:rsidRDefault="007614E2" w:rsidP="0003539F">
            <w:pPr>
              <w:pStyle w:val="ListParagraph"/>
              <w:numPr>
                <w:ilvl w:val="0"/>
                <w:numId w:val="19"/>
              </w:numPr>
              <w:spacing w:before="40" w:after="40" w:line="240" w:lineRule="auto"/>
              <w:rPr>
                <w:rFonts w:ascii="Arial" w:eastAsia="Arial" w:hAnsi="Arial" w:cs="Arial"/>
                <w:b/>
                <w:bCs/>
                <w:sz w:val="24"/>
                <w:szCs w:val="24"/>
              </w:rPr>
            </w:pPr>
            <w:r>
              <w:rPr>
                <w:rFonts w:ascii="Arial" w:eastAsia="Arial" w:hAnsi="Arial" w:cs="Arial"/>
                <w:b/>
                <w:bCs/>
                <w:sz w:val="24"/>
                <w:szCs w:val="24"/>
              </w:rPr>
              <w:t xml:space="preserve">Mental Capacity Act Monitoring Report </w:t>
            </w:r>
          </w:p>
          <w:p w14:paraId="45571F11" w14:textId="38E4C628" w:rsidR="004A6F11" w:rsidRPr="004A6F11" w:rsidRDefault="004A6F11" w:rsidP="001240C8">
            <w:pPr>
              <w:spacing w:before="40" w:after="40" w:line="240" w:lineRule="auto"/>
              <w:jc w:val="both"/>
              <w:rPr>
                <w:rFonts w:ascii="Arial" w:eastAsia="Arial" w:hAnsi="Arial" w:cs="Arial"/>
                <w:sz w:val="24"/>
                <w:szCs w:val="24"/>
              </w:rPr>
            </w:pPr>
            <w:r>
              <w:rPr>
                <w:rFonts w:ascii="Arial" w:eastAsia="Arial" w:hAnsi="Arial" w:cs="Arial"/>
                <w:sz w:val="24"/>
                <w:szCs w:val="24"/>
              </w:rPr>
              <w:t>There has been a change to the management of the Mental Capacity Act (MCA). MCA transferred over from corporate to the DOLs service in Primary Care on 1</w:t>
            </w:r>
            <w:r w:rsidRPr="004A6F11">
              <w:rPr>
                <w:rFonts w:ascii="Arial" w:eastAsia="Arial" w:hAnsi="Arial" w:cs="Arial"/>
                <w:sz w:val="24"/>
                <w:szCs w:val="24"/>
                <w:vertAlign w:val="superscript"/>
              </w:rPr>
              <w:t>st</w:t>
            </w:r>
            <w:r>
              <w:rPr>
                <w:rFonts w:ascii="Arial" w:eastAsia="Arial" w:hAnsi="Arial" w:cs="Arial"/>
                <w:sz w:val="24"/>
                <w:szCs w:val="24"/>
              </w:rPr>
              <w:t xml:space="preserve"> April, this aligns with the other Health Boards in Wales to provide an MCA DOLs service. </w:t>
            </w:r>
          </w:p>
          <w:p w14:paraId="2F7DCCE6" w14:textId="77777777" w:rsidR="002337D5" w:rsidRPr="00895ABF" w:rsidRDefault="002337D5" w:rsidP="00895ABF">
            <w:pPr>
              <w:spacing w:before="40" w:after="40" w:line="240" w:lineRule="auto"/>
              <w:rPr>
                <w:rFonts w:ascii="Arial" w:eastAsia="Arial" w:hAnsi="Arial" w:cs="Arial"/>
                <w:sz w:val="24"/>
                <w:szCs w:val="24"/>
              </w:rPr>
            </w:pPr>
          </w:p>
          <w:p w14:paraId="7DDFE8EE" w14:textId="60763E39" w:rsidR="00527C6F" w:rsidRPr="00171E33" w:rsidRDefault="007614E2" w:rsidP="00527C6F">
            <w:pPr>
              <w:pStyle w:val="ListParagraph"/>
              <w:numPr>
                <w:ilvl w:val="0"/>
                <w:numId w:val="19"/>
              </w:numPr>
              <w:spacing w:before="40" w:after="40" w:line="240" w:lineRule="auto"/>
              <w:rPr>
                <w:rFonts w:ascii="Arial" w:hAnsi="Arial" w:cs="Arial"/>
                <w:sz w:val="24"/>
                <w:szCs w:val="24"/>
              </w:rPr>
            </w:pPr>
            <w:r>
              <w:rPr>
                <w:rFonts w:ascii="Arial" w:hAnsi="Arial" w:cs="Arial"/>
                <w:b/>
                <w:bCs/>
                <w:sz w:val="24"/>
                <w:szCs w:val="24"/>
              </w:rPr>
              <w:t>Deprivation of Liberty Safeguards Annual Monitoring Report for Health and Social Care 2022-2023</w:t>
            </w:r>
          </w:p>
          <w:p w14:paraId="6DFA6E89" w14:textId="4A0D2078" w:rsidR="00F050B9" w:rsidRPr="00171E33" w:rsidRDefault="005E2043" w:rsidP="00A17E72">
            <w:pPr>
              <w:spacing w:before="40" w:after="40" w:line="240" w:lineRule="auto"/>
              <w:rPr>
                <w:rFonts w:ascii="Arial" w:hAnsi="Arial" w:cs="Arial"/>
                <w:sz w:val="24"/>
                <w:szCs w:val="24"/>
              </w:rPr>
            </w:pPr>
            <w:r>
              <w:rPr>
                <w:rFonts w:ascii="Arial" w:hAnsi="Arial" w:cs="Arial"/>
                <w:sz w:val="24"/>
                <w:szCs w:val="24"/>
              </w:rPr>
              <w:t>R</w:t>
            </w:r>
            <w:r w:rsidR="00CC637B">
              <w:rPr>
                <w:rFonts w:ascii="Arial" w:hAnsi="Arial" w:cs="Arial"/>
                <w:sz w:val="24"/>
                <w:szCs w:val="24"/>
              </w:rPr>
              <w:t>eport r</w:t>
            </w:r>
            <w:r>
              <w:rPr>
                <w:rFonts w:ascii="Arial" w:hAnsi="Arial" w:cs="Arial"/>
                <w:sz w:val="24"/>
                <w:szCs w:val="24"/>
              </w:rPr>
              <w:t>eceived and noted</w:t>
            </w:r>
            <w:r w:rsidR="00CC637B">
              <w:rPr>
                <w:rFonts w:ascii="Arial" w:hAnsi="Arial" w:cs="Arial"/>
                <w:sz w:val="24"/>
                <w:szCs w:val="24"/>
              </w:rPr>
              <w:t>.</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171E33" w14:paraId="2FFFD36B"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FBC25B8" w14:textId="77777777" w:rsidR="00901A1E" w:rsidRPr="00171E33" w:rsidRDefault="00097D84" w:rsidP="004906DE">
            <w:pPr>
              <w:spacing w:before="40" w:after="40" w:line="240" w:lineRule="auto"/>
              <w:jc w:val="center"/>
              <w:rPr>
                <w:rFonts w:ascii="Arial" w:hAnsi="Arial" w:cs="Arial"/>
                <w:b/>
                <w:sz w:val="24"/>
                <w:szCs w:val="24"/>
              </w:rPr>
            </w:pPr>
            <w:r w:rsidRPr="00171E33">
              <w:rPr>
                <w:sz w:val="24"/>
                <w:szCs w:val="24"/>
              </w:rPr>
              <w:br w:type="page"/>
            </w:r>
            <w:r w:rsidR="00861168" w:rsidRPr="00171E33">
              <w:rPr>
                <w:rFonts w:ascii="Arial" w:hAnsi="Arial" w:cs="Arial"/>
                <w:b/>
                <w:color w:val="FFFFFF" w:themeColor="background1"/>
                <w:sz w:val="24"/>
                <w:szCs w:val="24"/>
              </w:rPr>
              <w:t>Other Areas of Discussion</w:t>
            </w:r>
          </w:p>
        </w:tc>
      </w:tr>
      <w:tr w:rsidR="00901A1E" w:rsidRPr="00171E33" w14:paraId="5F315A37"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45E85F8" w14:textId="69D94C08" w:rsidR="007446A9" w:rsidRPr="00A86FE2" w:rsidRDefault="007614E2" w:rsidP="00E72F5C">
            <w:pPr>
              <w:pStyle w:val="ListParagraph"/>
              <w:numPr>
                <w:ilvl w:val="0"/>
                <w:numId w:val="16"/>
              </w:numPr>
              <w:pBdr>
                <w:between w:val="nil"/>
              </w:pBdr>
              <w:spacing w:before="40" w:after="40" w:line="240" w:lineRule="auto"/>
              <w:rPr>
                <w:rFonts w:ascii="Arial" w:eastAsia="Arial" w:hAnsi="Arial" w:cs="Arial"/>
                <w:b/>
                <w:sz w:val="24"/>
                <w:szCs w:val="24"/>
              </w:rPr>
            </w:pPr>
            <w:r w:rsidRPr="00A86FE2">
              <w:rPr>
                <w:rFonts w:ascii="Arial" w:eastAsia="Arial" w:hAnsi="Arial" w:cs="Arial"/>
                <w:b/>
                <w:sz w:val="24"/>
                <w:szCs w:val="24"/>
              </w:rPr>
              <w:t xml:space="preserve">Mental Health Measure Monitoring Report </w:t>
            </w:r>
          </w:p>
          <w:p w14:paraId="5046B6E8" w14:textId="41E5BD2A" w:rsidR="004D1720" w:rsidRPr="00D64174" w:rsidRDefault="004D1720" w:rsidP="001240C8">
            <w:pPr>
              <w:spacing w:before="60" w:after="60" w:line="240" w:lineRule="auto"/>
              <w:jc w:val="both"/>
              <w:rPr>
                <w:rFonts w:ascii="Arial" w:hAnsi="Arial" w:cs="Arial"/>
                <w:bCs/>
                <w:sz w:val="24"/>
                <w:szCs w:val="24"/>
              </w:rPr>
            </w:pPr>
            <w:r w:rsidRPr="00D64174">
              <w:rPr>
                <w:rFonts w:ascii="Arial" w:hAnsi="Arial" w:cs="Arial"/>
                <w:bCs/>
                <w:sz w:val="24"/>
                <w:szCs w:val="24"/>
              </w:rPr>
              <w:t>Part 1</w:t>
            </w:r>
            <w:r w:rsidR="001240C8" w:rsidRPr="00D64174">
              <w:rPr>
                <w:rFonts w:ascii="Arial" w:hAnsi="Arial" w:cs="Arial"/>
                <w:bCs/>
                <w:sz w:val="24"/>
                <w:szCs w:val="24"/>
              </w:rPr>
              <w:t>a</w:t>
            </w:r>
            <w:r w:rsidRPr="00D64174">
              <w:rPr>
                <w:rFonts w:ascii="Arial" w:hAnsi="Arial" w:cs="Arial"/>
                <w:bCs/>
                <w:sz w:val="24"/>
                <w:szCs w:val="24"/>
              </w:rPr>
              <w:t xml:space="preserve"> 80% of assessment by the Local Primary Mental Health (LPMHSS) undertaken within 28 days of referrals. </w:t>
            </w:r>
            <w:r w:rsidR="001240C8" w:rsidRPr="00D64174">
              <w:rPr>
                <w:rFonts w:ascii="Arial" w:hAnsi="Arial" w:cs="Arial"/>
                <w:bCs/>
                <w:sz w:val="24"/>
                <w:szCs w:val="24"/>
              </w:rPr>
              <w:t xml:space="preserve">In February it was at 96% by the end of March this was at </w:t>
            </w:r>
            <w:r w:rsidRPr="00D64174">
              <w:rPr>
                <w:rFonts w:ascii="Arial" w:hAnsi="Arial" w:cs="Arial"/>
                <w:bCs/>
                <w:sz w:val="24"/>
                <w:szCs w:val="24"/>
              </w:rPr>
              <w:t>98%</w:t>
            </w:r>
            <w:r w:rsidR="001240C8" w:rsidRPr="00D64174">
              <w:rPr>
                <w:rFonts w:ascii="Arial" w:hAnsi="Arial" w:cs="Arial"/>
                <w:bCs/>
                <w:sz w:val="24"/>
                <w:szCs w:val="24"/>
              </w:rPr>
              <w:t>.</w:t>
            </w:r>
            <w:r w:rsidRPr="00D64174">
              <w:rPr>
                <w:rFonts w:ascii="Arial" w:hAnsi="Arial" w:cs="Arial"/>
                <w:bCs/>
                <w:sz w:val="24"/>
                <w:szCs w:val="24"/>
              </w:rPr>
              <w:t xml:space="preserve"> Adolescent Mental Health Services (CAMHS) </w:t>
            </w:r>
            <w:r w:rsidR="001240C8" w:rsidRPr="00D64174">
              <w:rPr>
                <w:rFonts w:ascii="Arial" w:hAnsi="Arial" w:cs="Arial"/>
                <w:bCs/>
                <w:sz w:val="24"/>
                <w:szCs w:val="24"/>
              </w:rPr>
              <w:t xml:space="preserve">has seen a deterioration to 31% and has slightly improved to 39% at the end of March. </w:t>
            </w:r>
            <w:r w:rsidRPr="00D64174">
              <w:rPr>
                <w:rFonts w:ascii="Arial" w:hAnsi="Arial" w:cs="Arial"/>
                <w:bCs/>
                <w:sz w:val="24"/>
                <w:szCs w:val="24"/>
              </w:rPr>
              <w:t xml:space="preserve">Part 1b </w:t>
            </w:r>
            <w:r w:rsidR="001240C8" w:rsidRPr="00D64174">
              <w:rPr>
                <w:rFonts w:ascii="Arial" w:hAnsi="Arial" w:cs="Arial"/>
                <w:bCs/>
                <w:sz w:val="24"/>
                <w:szCs w:val="24"/>
              </w:rPr>
              <w:t xml:space="preserve">intervention </w:t>
            </w:r>
            <w:r w:rsidRPr="00D64174">
              <w:rPr>
                <w:rFonts w:ascii="Arial" w:hAnsi="Arial" w:cs="Arial"/>
                <w:bCs/>
                <w:sz w:val="24"/>
                <w:szCs w:val="24"/>
              </w:rPr>
              <w:t xml:space="preserve">achieved 100% at Adult Services, </w:t>
            </w:r>
            <w:r w:rsidR="001240C8" w:rsidRPr="00D64174">
              <w:rPr>
                <w:rFonts w:ascii="Arial" w:hAnsi="Arial" w:cs="Arial"/>
                <w:bCs/>
                <w:sz w:val="24"/>
                <w:szCs w:val="24"/>
              </w:rPr>
              <w:t>100</w:t>
            </w:r>
            <w:r w:rsidRPr="00D64174">
              <w:rPr>
                <w:rFonts w:ascii="Arial" w:hAnsi="Arial" w:cs="Arial"/>
                <w:bCs/>
                <w:sz w:val="24"/>
                <w:szCs w:val="24"/>
              </w:rPr>
              <w:t>% CAMHS</w:t>
            </w:r>
            <w:r w:rsidR="001240C8" w:rsidRPr="00D64174">
              <w:rPr>
                <w:rFonts w:ascii="Arial" w:hAnsi="Arial" w:cs="Arial"/>
                <w:bCs/>
                <w:sz w:val="24"/>
                <w:szCs w:val="24"/>
              </w:rPr>
              <w:t xml:space="preserve">. </w:t>
            </w:r>
            <w:r w:rsidRPr="00D64174">
              <w:rPr>
                <w:rFonts w:ascii="Arial" w:hAnsi="Arial" w:cs="Arial"/>
                <w:bCs/>
                <w:sz w:val="24"/>
                <w:szCs w:val="24"/>
              </w:rPr>
              <w:t xml:space="preserve">Part 2 of the measure which is around the Care and Treatment Plans (CTPs) </w:t>
            </w:r>
            <w:r w:rsidR="001240C8" w:rsidRPr="00D64174">
              <w:rPr>
                <w:rFonts w:ascii="Arial" w:hAnsi="Arial" w:cs="Arial"/>
                <w:bCs/>
                <w:sz w:val="24"/>
                <w:szCs w:val="24"/>
              </w:rPr>
              <w:t xml:space="preserve">89% in February and March, </w:t>
            </w:r>
            <w:r w:rsidRPr="00D64174">
              <w:rPr>
                <w:rFonts w:ascii="Arial" w:hAnsi="Arial" w:cs="Arial"/>
                <w:bCs/>
                <w:sz w:val="24"/>
                <w:szCs w:val="24"/>
              </w:rPr>
              <w:t>CAMHS</w:t>
            </w:r>
            <w:r w:rsidR="001240C8" w:rsidRPr="00D64174">
              <w:rPr>
                <w:rFonts w:ascii="Arial" w:hAnsi="Arial" w:cs="Arial"/>
                <w:bCs/>
                <w:sz w:val="24"/>
                <w:szCs w:val="24"/>
              </w:rPr>
              <w:t xml:space="preserve"> saw 96% in February and 98% in March</w:t>
            </w:r>
            <w:r w:rsidRPr="00D64174">
              <w:rPr>
                <w:rFonts w:ascii="Arial" w:hAnsi="Arial" w:cs="Arial"/>
                <w:bCs/>
                <w:sz w:val="24"/>
                <w:szCs w:val="24"/>
              </w:rPr>
              <w:t xml:space="preserve">. </w:t>
            </w:r>
          </w:p>
          <w:p w14:paraId="5D8E5A8E" w14:textId="77777777" w:rsidR="002337D5" w:rsidRPr="00D64174" w:rsidRDefault="002337D5" w:rsidP="002E1779">
            <w:pPr>
              <w:pBdr>
                <w:between w:val="nil"/>
              </w:pBdr>
              <w:spacing w:before="40" w:after="40" w:line="240" w:lineRule="auto"/>
              <w:rPr>
                <w:rFonts w:ascii="Arial" w:eastAsia="Arial" w:hAnsi="Arial" w:cs="Arial"/>
                <w:bCs/>
                <w:sz w:val="24"/>
                <w:szCs w:val="24"/>
              </w:rPr>
            </w:pPr>
          </w:p>
          <w:p w14:paraId="2BB67205" w14:textId="0ADDF5F0" w:rsidR="007446A9" w:rsidRDefault="007614E2" w:rsidP="00E72F5C">
            <w:pPr>
              <w:pStyle w:val="ListParagraph"/>
              <w:numPr>
                <w:ilvl w:val="0"/>
                <w:numId w:val="16"/>
              </w:numPr>
              <w:pBdr>
                <w:between w:val="nil"/>
              </w:pBdr>
              <w:spacing w:before="40" w:after="40" w:line="240" w:lineRule="auto"/>
              <w:rPr>
                <w:rFonts w:ascii="Arial" w:eastAsia="Arial" w:hAnsi="Arial" w:cs="Arial"/>
                <w:b/>
                <w:sz w:val="24"/>
                <w:szCs w:val="24"/>
              </w:rPr>
            </w:pPr>
            <w:r w:rsidRPr="00D64174">
              <w:rPr>
                <w:rFonts w:ascii="Arial" w:eastAsia="Arial" w:hAnsi="Arial" w:cs="Arial"/>
                <w:b/>
                <w:sz w:val="24"/>
                <w:szCs w:val="24"/>
              </w:rPr>
              <w:lastRenderedPageBreak/>
              <w:t xml:space="preserve">Report on Limited Assurance </w:t>
            </w:r>
            <w:r w:rsidR="004B7493" w:rsidRPr="00D64174">
              <w:rPr>
                <w:rFonts w:ascii="Arial" w:eastAsia="Arial" w:hAnsi="Arial" w:cs="Arial"/>
                <w:b/>
                <w:sz w:val="24"/>
                <w:szCs w:val="24"/>
              </w:rPr>
              <w:t>Transition</w:t>
            </w:r>
            <w:r w:rsidRPr="00D64174">
              <w:rPr>
                <w:rFonts w:ascii="Arial" w:eastAsia="Arial" w:hAnsi="Arial" w:cs="Arial"/>
                <w:b/>
                <w:sz w:val="24"/>
                <w:szCs w:val="24"/>
              </w:rPr>
              <w:t xml:space="preserve"> from Child and Adolescent to Adult Mental </w:t>
            </w:r>
            <w:r w:rsidR="004B7493" w:rsidRPr="00D64174">
              <w:rPr>
                <w:rFonts w:ascii="Arial" w:eastAsia="Arial" w:hAnsi="Arial" w:cs="Arial"/>
                <w:b/>
                <w:sz w:val="24"/>
                <w:szCs w:val="24"/>
              </w:rPr>
              <w:t>Health</w:t>
            </w:r>
            <w:r w:rsidRPr="00D64174">
              <w:rPr>
                <w:rFonts w:ascii="Arial" w:eastAsia="Arial" w:hAnsi="Arial" w:cs="Arial"/>
                <w:b/>
                <w:sz w:val="24"/>
                <w:szCs w:val="24"/>
              </w:rPr>
              <w:t xml:space="preserve"> Service Report and an Update on Actions </w:t>
            </w:r>
          </w:p>
          <w:p w14:paraId="3A4F51E4" w14:textId="2D80114E" w:rsidR="002337D5" w:rsidRPr="00D64174" w:rsidRDefault="00447642" w:rsidP="00447642">
            <w:pPr>
              <w:shd w:val="clear" w:color="auto" w:fill="FFFFFF"/>
              <w:spacing w:after="0" w:line="300" w:lineRule="atLeast"/>
              <w:jc w:val="both"/>
              <w:rPr>
                <w:rFonts w:ascii="Arial" w:eastAsia="Arial" w:hAnsi="Arial" w:cs="Arial"/>
                <w:bCs/>
                <w:sz w:val="24"/>
                <w:szCs w:val="24"/>
              </w:rPr>
            </w:pPr>
            <w:r>
              <w:rPr>
                <w:rFonts w:ascii="Arial" w:eastAsia="Arial" w:hAnsi="Arial" w:cs="Arial"/>
                <w:bCs/>
                <w:sz w:val="24"/>
                <w:szCs w:val="24"/>
              </w:rPr>
              <w:t>The speaker noted that there are two outstanding actions. First being the Transition Policy with no progress from a regional partnership perspective. The speaker highlighted that they have updated and ratified their own Transition Policy and are using that in the interim. The second being DBS training for staff based on Ward F</w:t>
            </w:r>
            <w:r w:rsidR="00775C8B">
              <w:rPr>
                <w:rFonts w:ascii="Arial" w:eastAsia="Arial" w:hAnsi="Arial" w:cs="Arial"/>
                <w:bCs/>
                <w:sz w:val="24"/>
                <w:szCs w:val="24"/>
              </w:rPr>
              <w:t xml:space="preserve">, </w:t>
            </w:r>
            <w:r>
              <w:rPr>
                <w:rFonts w:ascii="Arial" w:eastAsia="Arial" w:hAnsi="Arial" w:cs="Arial"/>
                <w:bCs/>
                <w:sz w:val="24"/>
                <w:szCs w:val="24"/>
              </w:rPr>
              <w:t xml:space="preserve">there are 37 staff and 5 have outstanding DBS checks. All other actions were complete. </w:t>
            </w:r>
          </w:p>
          <w:p w14:paraId="46EFA035" w14:textId="77777777" w:rsidR="00D64174" w:rsidRPr="00D64174" w:rsidRDefault="00D64174" w:rsidP="008B56FB">
            <w:pPr>
              <w:pBdr>
                <w:top w:val="nil"/>
                <w:left w:val="nil"/>
                <w:bottom w:val="nil"/>
                <w:right w:val="nil"/>
                <w:between w:val="nil"/>
              </w:pBdr>
              <w:spacing w:after="0" w:line="240" w:lineRule="auto"/>
              <w:jc w:val="both"/>
              <w:rPr>
                <w:rFonts w:ascii="Arial" w:eastAsia="Arial" w:hAnsi="Arial" w:cs="Arial"/>
                <w:bCs/>
                <w:sz w:val="24"/>
                <w:szCs w:val="24"/>
              </w:rPr>
            </w:pPr>
          </w:p>
          <w:p w14:paraId="7272D34B" w14:textId="4FA2F8EA" w:rsidR="0056342D" w:rsidRPr="00D64174" w:rsidRDefault="004B7493" w:rsidP="00E72F5C">
            <w:pPr>
              <w:pStyle w:val="ListParagraph"/>
              <w:numPr>
                <w:ilvl w:val="0"/>
                <w:numId w:val="16"/>
              </w:numPr>
              <w:pBdr>
                <w:between w:val="nil"/>
              </w:pBdr>
              <w:spacing w:before="40" w:after="40" w:line="240" w:lineRule="auto"/>
              <w:rPr>
                <w:rFonts w:ascii="Arial" w:eastAsia="Arial" w:hAnsi="Arial" w:cs="Arial"/>
                <w:b/>
                <w:sz w:val="24"/>
                <w:szCs w:val="24"/>
              </w:rPr>
            </w:pPr>
            <w:r w:rsidRPr="00D64174">
              <w:rPr>
                <w:rFonts w:ascii="Arial" w:eastAsia="Arial" w:hAnsi="Arial" w:cs="Arial"/>
                <w:b/>
                <w:sz w:val="24"/>
                <w:szCs w:val="24"/>
              </w:rPr>
              <w:t xml:space="preserve">Additional Needs Limited Assurance Report </w:t>
            </w:r>
          </w:p>
          <w:p w14:paraId="1A558DE5" w14:textId="598252C6" w:rsidR="008A5349" w:rsidRPr="00447642" w:rsidRDefault="00447642" w:rsidP="00447642">
            <w:pPr>
              <w:pBdr>
                <w:top w:val="nil"/>
                <w:left w:val="nil"/>
                <w:bottom w:val="nil"/>
                <w:right w:val="nil"/>
                <w:between w:val="nil"/>
              </w:pBdr>
              <w:spacing w:after="0" w:line="240" w:lineRule="auto"/>
              <w:jc w:val="both"/>
              <w:rPr>
                <w:rFonts w:ascii="Arial" w:eastAsia="Arial" w:hAnsi="Arial" w:cs="Arial"/>
                <w:bCs/>
                <w:sz w:val="24"/>
                <w:szCs w:val="24"/>
              </w:rPr>
            </w:pPr>
            <w:r w:rsidRPr="00D64174">
              <w:rPr>
                <w:rFonts w:ascii="Arial" w:eastAsia="Arial" w:hAnsi="Arial" w:cs="Arial"/>
                <w:bCs/>
                <w:sz w:val="24"/>
                <w:szCs w:val="24"/>
              </w:rPr>
              <w:t xml:space="preserve">Report received and noted. The speaker reported that funding had been secured which allows them to build the infrastructure and believes the funding is sufficient to the needs. It was also highlighted that it is important to collaborate, to have shared working across the local authorities, education and health. The chair actioned that section should be part of the subsequent meetings of this committee to see progress on the action plan. </w:t>
            </w:r>
          </w:p>
        </w:tc>
      </w:tr>
      <w:tr w:rsidR="00901A1E" w:rsidRPr="00171E33" w14:paraId="6665CF7A"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35EC986" w14:textId="77777777" w:rsidR="00901A1E" w:rsidRPr="00171E33" w:rsidRDefault="00ED0F12" w:rsidP="007446A9">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lastRenderedPageBreak/>
              <w:t>Decisions Made for Approval by the Board</w:t>
            </w:r>
          </w:p>
        </w:tc>
      </w:tr>
      <w:tr w:rsidR="00901A1E" w:rsidRPr="00171E33" w14:paraId="3D822A2D"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FBFD604" w14:textId="76930EA7" w:rsidR="0061026A" w:rsidRPr="00453A51" w:rsidRDefault="008A5349" w:rsidP="0013247E">
            <w:pPr>
              <w:spacing w:before="40" w:after="40" w:line="240" w:lineRule="auto"/>
              <w:rPr>
                <w:rFonts w:ascii="Arial" w:hAnsi="Arial" w:cs="Arial"/>
                <w:sz w:val="24"/>
                <w:szCs w:val="24"/>
              </w:rPr>
            </w:pPr>
            <w:r>
              <w:rPr>
                <w:rFonts w:ascii="Arial" w:eastAsia="Arial" w:hAnsi="Arial" w:cs="Arial"/>
                <w:sz w:val="24"/>
                <w:szCs w:val="24"/>
              </w:rPr>
              <w:t>Nil.</w:t>
            </w:r>
          </w:p>
        </w:tc>
      </w:tr>
      <w:tr w:rsidR="00257E5B" w:rsidRPr="00171E33" w14:paraId="11455427"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598C834" w14:textId="77777777" w:rsidR="00257E5B" w:rsidRPr="00171E33" w:rsidRDefault="00861168"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Updates Received from Sub-Groups</w:t>
            </w:r>
          </w:p>
        </w:tc>
      </w:tr>
      <w:tr w:rsidR="00257E5B" w:rsidRPr="00171E33" w14:paraId="1AA3CDE0"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2BBA06CE" w14:textId="77777777" w:rsidR="001A751D" w:rsidRPr="00171E33" w:rsidRDefault="001A751D" w:rsidP="001A751D">
            <w:pPr>
              <w:spacing w:before="40" w:after="40" w:line="240" w:lineRule="auto"/>
              <w:rPr>
                <w:rFonts w:ascii="Arial" w:hAnsi="Arial" w:cs="Arial"/>
                <w:sz w:val="24"/>
                <w:szCs w:val="24"/>
              </w:rPr>
            </w:pPr>
            <w:r w:rsidRPr="00171E33">
              <w:rPr>
                <w:rFonts w:ascii="Arial" w:hAnsi="Arial" w:cs="Arial"/>
                <w:sz w:val="24"/>
                <w:szCs w:val="24"/>
              </w:rPr>
              <w:t xml:space="preserve"> </w:t>
            </w:r>
            <w:r w:rsidR="00737879" w:rsidRPr="00171E33">
              <w:rPr>
                <w:rFonts w:ascii="Arial" w:hAnsi="Arial" w:cs="Arial"/>
                <w:sz w:val="24"/>
                <w:szCs w:val="24"/>
              </w:rPr>
              <w:t xml:space="preserve">There were no updates received from </w:t>
            </w:r>
            <w:r w:rsidR="0061026A" w:rsidRPr="00171E33">
              <w:rPr>
                <w:rFonts w:ascii="Arial" w:hAnsi="Arial" w:cs="Arial"/>
                <w:sz w:val="24"/>
                <w:szCs w:val="24"/>
              </w:rPr>
              <w:t>sub</w:t>
            </w:r>
            <w:r w:rsidR="00737879" w:rsidRPr="00171E33">
              <w:rPr>
                <w:rFonts w:ascii="Arial" w:hAnsi="Arial" w:cs="Arial"/>
                <w:sz w:val="24"/>
                <w:szCs w:val="24"/>
              </w:rPr>
              <w:t>-</w:t>
            </w:r>
            <w:r w:rsidR="0061026A" w:rsidRPr="00171E33">
              <w:rPr>
                <w:rFonts w:ascii="Arial" w:hAnsi="Arial" w:cs="Arial"/>
                <w:sz w:val="24"/>
                <w:szCs w:val="24"/>
              </w:rPr>
              <w:t>groups</w:t>
            </w:r>
            <w:r w:rsidR="00737879" w:rsidRPr="00171E33">
              <w:rPr>
                <w:rFonts w:ascii="Arial" w:hAnsi="Arial" w:cs="Arial"/>
                <w:sz w:val="24"/>
                <w:szCs w:val="24"/>
              </w:rPr>
              <w:t xml:space="preserve">. </w:t>
            </w:r>
          </w:p>
        </w:tc>
      </w:tr>
      <w:tr w:rsidR="00901A1E" w:rsidRPr="00171E33" w14:paraId="28DA79E6"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1DD754" w14:textId="77777777" w:rsidR="00901A1E" w:rsidRPr="00171E33" w:rsidRDefault="00901A1E"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 xml:space="preserve">Matters </w:t>
            </w:r>
            <w:r w:rsidR="00861168" w:rsidRPr="00171E33">
              <w:rPr>
                <w:rFonts w:ascii="Arial" w:hAnsi="Arial" w:cs="Arial"/>
                <w:b/>
                <w:color w:val="FFFFFF" w:themeColor="background1"/>
                <w:sz w:val="24"/>
                <w:szCs w:val="24"/>
              </w:rPr>
              <w:t xml:space="preserve">Referred </w:t>
            </w:r>
            <w:r w:rsidRPr="00171E33">
              <w:rPr>
                <w:rFonts w:ascii="Arial" w:hAnsi="Arial" w:cs="Arial"/>
                <w:b/>
                <w:color w:val="FFFFFF" w:themeColor="background1"/>
                <w:sz w:val="24"/>
                <w:szCs w:val="24"/>
              </w:rPr>
              <w:t xml:space="preserve">to </w:t>
            </w:r>
            <w:r w:rsidR="00861168" w:rsidRPr="00171E33">
              <w:rPr>
                <w:rFonts w:ascii="Arial" w:hAnsi="Arial" w:cs="Arial"/>
                <w:b/>
                <w:color w:val="FFFFFF" w:themeColor="background1"/>
                <w:sz w:val="24"/>
                <w:szCs w:val="24"/>
              </w:rPr>
              <w:t>Other Committees</w:t>
            </w:r>
          </w:p>
        </w:tc>
      </w:tr>
      <w:tr w:rsidR="00901A1E" w:rsidRPr="004906DE" w14:paraId="241CC5CD"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8331DD" w14:textId="77777777" w:rsidR="00741E75" w:rsidRPr="00525E3F" w:rsidRDefault="00525E3F" w:rsidP="00525E3F">
            <w:pPr>
              <w:spacing w:before="40" w:after="40" w:line="240" w:lineRule="auto"/>
              <w:rPr>
                <w:rFonts w:ascii="Arial" w:hAnsi="Arial" w:cs="Arial"/>
                <w:sz w:val="24"/>
                <w:szCs w:val="24"/>
              </w:rPr>
            </w:pPr>
            <w:r w:rsidRPr="00171E33">
              <w:rPr>
                <w:rFonts w:ascii="Arial" w:hAnsi="Arial" w:cs="Arial"/>
                <w:sz w:val="24"/>
                <w:szCs w:val="24"/>
              </w:rPr>
              <w:t>No matters were referred to other committee</w:t>
            </w:r>
            <w:r w:rsidR="002D4253" w:rsidRPr="00171E33">
              <w:rPr>
                <w:rFonts w:ascii="Arial" w:hAnsi="Arial" w:cs="Arial"/>
                <w:sz w:val="24"/>
                <w:szCs w:val="24"/>
              </w:rPr>
              <w:t>s except to the Trustees and Governance arrangement.</w:t>
            </w:r>
          </w:p>
        </w:tc>
      </w:tr>
      <w:tr w:rsidR="00901A1E" w:rsidRPr="00BD4D7B" w14:paraId="1BCCE734"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EDD0D21"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8-15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014DAC05" w14:textId="32842117" w:rsidR="00901A1E" w:rsidRPr="00BD4D7B" w:rsidRDefault="00CC637B" w:rsidP="001C2C30">
                <w:pPr>
                  <w:rPr>
                    <w:rFonts w:ascii="Arial" w:hAnsi="Arial" w:cs="Arial"/>
                    <w:b/>
                    <w:sz w:val="24"/>
                    <w:szCs w:val="24"/>
                  </w:rPr>
                </w:pPr>
                <w:r>
                  <w:rPr>
                    <w:rFonts w:ascii="Arial" w:hAnsi="Arial" w:cs="Arial"/>
                    <w:sz w:val="24"/>
                    <w:szCs w:val="24"/>
                  </w:rPr>
                  <w:t>15 August 2024</w:t>
                </w:r>
              </w:p>
            </w:tc>
          </w:sdtContent>
        </w:sdt>
      </w:tr>
    </w:tbl>
    <w:p w14:paraId="1ECE6FE3" w14:textId="6B9DB060" w:rsidR="009D012D" w:rsidRDefault="009D012D" w:rsidP="0059259C">
      <w:pPr>
        <w:spacing w:after="0" w:line="240" w:lineRule="auto"/>
        <w:rPr>
          <w:rFonts w:ascii="Times New Roman" w:hAnsi="Times New Roman" w:cs="Times New Roman"/>
          <w:sz w:val="24"/>
          <w:szCs w:val="24"/>
        </w:rPr>
      </w:pPr>
    </w:p>
    <w:p w14:paraId="1B844212" w14:textId="3D7B5CF7" w:rsidR="00FB6E5E" w:rsidRPr="00FB6E5E" w:rsidRDefault="00FB6E5E" w:rsidP="00FB6E5E">
      <w:pPr>
        <w:rPr>
          <w:rFonts w:ascii="Times New Roman" w:hAnsi="Times New Roman" w:cs="Times New Roman"/>
          <w:sz w:val="24"/>
          <w:szCs w:val="24"/>
        </w:rPr>
      </w:pPr>
    </w:p>
    <w:p w14:paraId="40AA3544" w14:textId="5CCA3AC2" w:rsidR="00FB6E5E" w:rsidRPr="00FB6E5E" w:rsidRDefault="00FB6E5E" w:rsidP="00FB6E5E">
      <w:pPr>
        <w:rPr>
          <w:rFonts w:ascii="Times New Roman" w:hAnsi="Times New Roman" w:cs="Times New Roman"/>
          <w:sz w:val="24"/>
          <w:szCs w:val="24"/>
        </w:rPr>
      </w:pPr>
    </w:p>
    <w:p w14:paraId="553D0223" w14:textId="2087D481" w:rsidR="00FB6E5E" w:rsidRPr="00FB6E5E" w:rsidRDefault="00FB6E5E" w:rsidP="00FB6E5E">
      <w:pPr>
        <w:rPr>
          <w:rFonts w:ascii="Times New Roman" w:hAnsi="Times New Roman" w:cs="Times New Roman"/>
          <w:sz w:val="24"/>
          <w:szCs w:val="24"/>
        </w:rPr>
      </w:pPr>
    </w:p>
    <w:p w14:paraId="15F01FE6" w14:textId="38047586" w:rsidR="00FB6E5E" w:rsidRPr="00FB6E5E" w:rsidRDefault="00FB6E5E" w:rsidP="00FB6E5E">
      <w:pPr>
        <w:rPr>
          <w:rFonts w:ascii="Times New Roman" w:hAnsi="Times New Roman" w:cs="Times New Roman"/>
          <w:sz w:val="24"/>
          <w:szCs w:val="24"/>
        </w:rPr>
      </w:pPr>
    </w:p>
    <w:p w14:paraId="1E1D6DA6" w14:textId="6A043638" w:rsidR="00FB6E5E" w:rsidRPr="00FB6E5E" w:rsidRDefault="00FB6E5E" w:rsidP="00FB6E5E">
      <w:pPr>
        <w:rPr>
          <w:rFonts w:ascii="Times New Roman" w:hAnsi="Times New Roman" w:cs="Times New Roman"/>
          <w:sz w:val="24"/>
          <w:szCs w:val="24"/>
        </w:rPr>
      </w:pPr>
    </w:p>
    <w:p w14:paraId="3EA0F609" w14:textId="400B7C21" w:rsidR="00FB6E5E" w:rsidRPr="00FB6E5E" w:rsidRDefault="00FB6E5E" w:rsidP="00FB6E5E">
      <w:pPr>
        <w:rPr>
          <w:rFonts w:ascii="Times New Roman" w:hAnsi="Times New Roman" w:cs="Times New Roman"/>
          <w:sz w:val="24"/>
          <w:szCs w:val="24"/>
        </w:rPr>
      </w:pPr>
    </w:p>
    <w:p w14:paraId="13A5D50F" w14:textId="5BEB5679" w:rsidR="00FB6E5E" w:rsidRPr="00FB6E5E" w:rsidRDefault="00FB6E5E" w:rsidP="00FB6E5E">
      <w:pPr>
        <w:rPr>
          <w:rFonts w:ascii="Times New Roman" w:hAnsi="Times New Roman" w:cs="Times New Roman"/>
          <w:sz w:val="24"/>
          <w:szCs w:val="24"/>
        </w:rPr>
      </w:pPr>
    </w:p>
    <w:p w14:paraId="6E61385F" w14:textId="22BC7B3E" w:rsidR="00FB6E5E" w:rsidRPr="00FB6E5E" w:rsidRDefault="00FB6E5E" w:rsidP="00FB6E5E">
      <w:pPr>
        <w:rPr>
          <w:rFonts w:ascii="Times New Roman" w:hAnsi="Times New Roman" w:cs="Times New Roman"/>
          <w:sz w:val="24"/>
          <w:szCs w:val="24"/>
        </w:rPr>
      </w:pPr>
    </w:p>
    <w:p w14:paraId="33D0AE33" w14:textId="67B7A89A" w:rsidR="00FB6E5E" w:rsidRPr="00FB6E5E" w:rsidRDefault="00FB6E5E" w:rsidP="00FB6E5E">
      <w:pPr>
        <w:rPr>
          <w:rFonts w:ascii="Times New Roman" w:hAnsi="Times New Roman" w:cs="Times New Roman"/>
          <w:sz w:val="24"/>
          <w:szCs w:val="24"/>
        </w:rPr>
      </w:pPr>
    </w:p>
    <w:p w14:paraId="0BCC0021" w14:textId="2C2D9FD9" w:rsidR="00FB6E5E" w:rsidRPr="00FB6E5E" w:rsidRDefault="00FB6E5E" w:rsidP="00FB6E5E">
      <w:pPr>
        <w:rPr>
          <w:rFonts w:ascii="Times New Roman" w:hAnsi="Times New Roman" w:cs="Times New Roman"/>
          <w:sz w:val="24"/>
          <w:szCs w:val="24"/>
        </w:rPr>
      </w:pPr>
    </w:p>
    <w:p w14:paraId="6D5A0199" w14:textId="30FC4C82" w:rsidR="00FB6E5E" w:rsidRPr="00FB6E5E" w:rsidRDefault="00FB6E5E" w:rsidP="00FB6E5E">
      <w:pPr>
        <w:rPr>
          <w:rFonts w:ascii="Times New Roman" w:hAnsi="Times New Roman" w:cs="Times New Roman"/>
          <w:sz w:val="24"/>
          <w:szCs w:val="24"/>
        </w:rPr>
      </w:pPr>
    </w:p>
    <w:p w14:paraId="64F5E70E" w14:textId="0C7E3C7C" w:rsidR="00FB6E5E" w:rsidRDefault="00FB6E5E" w:rsidP="00FB6E5E">
      <w:pPr>
        <w:rPr>
          <w:rFonts w:ascii="Times New Roman" w:hAnsi="Times New Roman" w:cs="Times New Roman"/>
          <w:sz w:val="24"/>
          <w:szCs w:val="24"/>
        </w:rPr>
      </w:pPr>
    </w:p>
    <w:p w14:paraId="61E31352" w14:textId="5F692C6B" w:rsidR="00FB319E" w:rsidRPr="00FB319E" w:rsidRDefault="00FB319E" w:rsidP="00FB319E">
      <w:pPr>
        <w:rPr>
          <w:rFonts w:ascii="Times New Roman" w:hAnsi="Times New Roman" w:cs="Times New Roman"/>
          <w:sz w:val="24"/>
          <w:szCs w:val="24"/>
        </w:rPr>
      </w:pPr>
    </w:p>
    <w:p w14:paraId="60D9F9D5" w14:textId="25524EFA" w:rsidR="00FB319E" w:rsidRPr="00FB319E" w:rsidRDefault="00FB319E" w:rsidP="00FB319E">
      <w:pPr>
        <w:rPr>
          <w:rFonts w:ascii="Times New Roman" w:hAnsi="Times New Roman" w:cs="Times New Roman"/>
          <w:sz w:val="24"/>
          <w:szCs w:val="24"/>
        </w:rPr>
      </w:pPr>
    </w:p>
    <w:p w14:paraId="61AC8431" w14:textId="32582E8F" w:rsidR="00FB319E" w:rsidRDefault="00FB319E" w:rsidP="00FB319E">
      <w:pPr>
        <w:rPr>
          <w:rFonts w:ascii="Times New Roman" w:hAnsi="Times New Roman" w:cs="Times New Roman"/>
          <w:sz w:val="24"/>
          <w:szCs w:val="24"/>
        </w:rPr>
      </w:pPr>
    </w:p>
    <w:sectPr w:rsidR="00FB319E" w:rsidSect="00E05D1C">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A5CD1" w14:textId="77777777" w:rsidR="00BC43AD" w:rsidRDefault="00BC43AD" w:rsidP="00EB2193">
      <w:pPr>
        <w:spacing w:after="0" w:line="240" w:lineRule="auto"/>
      </w:pPr>
      <w:r>
        <w:separator/>
      </w:r>
    </w:p>
  </w:endnote>
  <w:endnote w:type="continuationSeparator" w:id="0">
    <w:p w14:paraId="44CC6E6A" w14:textId="77777777" w:rsidR="00BC43AD" w:rsidRDefault="00BC43AD"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charset w:val="00"/>
    <w:family w:val="auto"/>
    <w:pitch w:val="default"/>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8426552"/>
      <w:docPartObj>
        <w:docPartGallery w:val="Page Numbers (Bottom of Page)"/>
        <w:docPartUnique/>
      </w:docPartObj>
    </w:sdtPr>
    <w:sdtEndPr>
      <w:rPr>
        <w:color w:val="7F7F7F" w:themeColor="background1" w:themeShade="7F"/>
        <w:spacing w:val="60"/>
      </w:rPr>
    </w:sdtEndPr>
    <w:sdtContent>
      <w:p w14:paraId="2A231D65" w14:textId="46792C16" w:rsidR="00726041" w:rsidRDefault="00D152B9">
        <w:pPr>
          <w:pStyle w:val="Footer"/>
          <w:pBdr>
            <w:top w:val="single" w:sz="4" w:space="1" w:color="D9D9D9" w:themeColor="background1" w:themeShade="D9"/>
          </w:pBdr>
          <w:jc w:val="right"/>
        </w:pPr>
        <w:r w:rsidRPr="00D152B9">
          <w:rPr>
            <w:noProof/>
            <w:sz w:val="18"/>
            <w:szCs w:val="18"/>
            <w:lang w:eastAsia="en-GB"/>
          </w:rPr>
          <w:drawing>
            <wp:anchor distT="0" distB="0" distL="114300" distR="114300" simplePos="0" relativeHeight="251659264" behindDoc="1" locked="0" layoutInCell="1" allowOverlap="1" wp14:anchorId="177B2649" wp14:editId="25B310CB">
              <wp:simplePos x="0" y="0"/>
              <wp:positionH relativeFrom="margin">
                <wp:posOffset>-219075</wp:posOffset>
              </wp:positionH>
              <wp:positionV relativeFrom="paragraph">
                <wp:posOffset>114935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1">
          <w:fldChar w:fldCharType="begin"/>
        </w:r>
        <w:r w:rsidR="00726041">
          <w:instrText xml:space="preserve"> PAGE   \* MERGEFORMAT </w:instrText>
        </w:r>
        <w:r w:rsidR="00726041">
          <w:fldChar w:fldCharType="separate"/>
        </w:r>
        <w:r w:rsidR="009A64B1">
          <w:rPr>
            <w:noProof/>
          </w:rPr>
          <w:t>3</w:t>
        </w:r>
        <w:r w:rsidR="00726041">
          <w:rPr>
            <w:noProof/>
          </w:rPr>
          <w:fldChar w:fldCharType="end"/>
        </w:r>
        <w:r w:rsidR="00726041">
          <w:t xml:space="preserve"> | </w:t>
        </w:r>
        <w:r w:rsidR="00726041">
          <w:rPr>
            <w:color w:val="7F7F7F" w:themeColor="background1" w:themeShade="7F"/>
            <w:spacing w:val="60"/>
          </w:rPr>
          <w:t>Page</w:t>
        </w:r>
      </w:p>
    </w:sdtContent>
  </w:sdt>
  <w:p w14:paraId="69477FF4" w14:textId="77777777" w:rsidR="00D152B9" w:rsidRDefault="00D152B9" w:rsidP="00D152B9">
    <w:pPr>
      <w:ind w:left="5760"/>
      <w:rPr>
        <w:rFonts w:ascii="Arial" w:hAnsi="Arial" w:cs="Arial"/>
        <w:sz w:val="18"/>
        <w:szCs w:val="18"/>
      </w:rPr>
    </w:pPr>
  </w:p>
  <w:p w14:paraId="3A841C97" w14:textId="24D70E2C" w:rsidR="00EB002A" w:rsidRPr="00D152B9" w:rsidRDefault="00726041" w:rsidP="00D152B9">
    <w:pPr>
      <w:ind w:left="5760"/>
      <w:rPr>
        <w:rFonts w:ascii="Arial" w:hAnsi="Arial" w:cs="Arial"/>
        <w:sz w:val="18"/>
        <w:szCs w:val="18"/>
      </w:rPr>
    </w:pPr>
    <w:r w:rsidRPr="00D152B9">
      <w:rPr>
        <w:rFonts w:ascii="Arial" w:hAnsi="Arial" w:cs="Arial"/>
        <w:sz w:val="18"/>
        <w:szCs w:val="18"/>
      </w:rPr>
      <w:t xml:space="preserve">Health Board – </w:t>
    </w:r>
    <w:r w:rsidR="00FB6E5E" w:rsidRPr="00D152B9">
      <w:rPr>
        <w:rFonts w:ascii="Arial" w:hAnsi="Arial" w:cs="Arial"/>
        <w:sz w:val="18"/>
        <w:szCs w:val="18"/>
      </w:rPr>
      <w:t>Thursday</w:t>
    </w:r>
    <w:r w:rsidRPr="00D152B9">
      <w:rPr>
        <w:rFonts w:ascii="Arial" w:hAnsi="Arial" w:cs="Arial"/>
        <w:sz w:val="18"/>
        <w:szCs w:val="18"/>
      </w:rPr>
      <w:t xml:space="preserve">, </w:t>
    </w:r>
    <w:r w:rsidR="00FB6E5E" w:rsidRPr="00D152B9">
      <w:rPr>
        <w:rFonts w:ascii="Arial" w:hAnsi="Arial" w:cs="Arial"/>
        <w:sz w:val="18"/>
        <w:szCs w:val="18"/>
      </w:rPr>
      <w:t>23</w:t>
    </w:r>
    <w:r w:rsidR="00FB6E5E" w:rsidRPr="00D152B9">
      <w:rPr>
        <w:rFonts w:ascii="Arial" w:hAnsi="Arial" w:cs="Arial"/>
        <w:sz w:val="18"/>
        <w:szCs w:val="18"/>
        <w:vertAlign w:val="superscript"/>
      </w:rPr>
      <w:t>rd</w:t>
    </w:r>
    <w:r w:rsidR="00FB6E5E" w:rsidRPr="00D152B9">
      <w:rPr>
        <w:rFonts w:ascii="Arial" w:hAnsi="Arial" w:cs="Arial"/>
        <w:sz w:val="18"/>
        <w:szCs w:val="18"/>
      </w:rPr>
      <w:t xml:space="preserve"> May</w:t>
    </w:r>
    <w:r w:rsidRPr="00D152B9">
      <w:rPr>
        <w:rFonts w:ascii="Arial" w:hAnsi="Arial" w:cs="Arial"/>
        <w:sz w:val="18"/>
        <w:szCs w:val="18"/>
      </w:rP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36F526" w14:textId="77777777" w:rsidR="00BC43AD" w:rsidRDefault="00BC43AD" w:rsidP="00EB2193">
      <w:pPr>
        <w:spacing w:after="0" w:line="240" w:lineRule="auto"/>
      </w:pPr>
      <w:r>
        <w:separator/>
      </w:r>
    </w:p>
  </w:footnote>
  <w:footnote w:type="continuationSeparator" w:id="0">
    <w:p w14:paraId="67173C5D" w14:textId="77777777" w:rsidR="00BC43AD" w:rsidRDefault="00BC43AD"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A79CACF2"/>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7"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61806F6"/>
    <w:multiLevelType w:val="hybridMultilevel"/>
    <w:tmpl w:val="7486CB4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5" w15:restartNumberingAfterBreak="0">
    <w:nsid w:val="6D2C0811"/>
    <w:multiLevelType w:val="multilevel"/>
    <w:tmpl w:val="3ACC30DC"/>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B50BB"/>
    <w:multiLevelType w:val="multilevel"/>
    <w:tmpl w:val="9C7CE288"/>
    <w:lvl w:ilvl="0">
      <w:start w:val="6"/>
      <w:numFmt w:val="bullet"/>
      <w:lvlText w:val="-"/>
      <w:lvlJc w:val="left"/>
      <w:pPr>
        <w:ind w:left="1440" w:hanging="360"/>
      </w:pPr>
      <w:rPr>
        <w:rFonts w:ascii="Arial" w:eastAsia="Arial" w:hAnsi="Arial" w:cs="Arial"/>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1"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3"/>
  </w:num>
  <w:num w:numId="4">
    <w:abstractNumId w:val="0"/>
  </w:num>
  <w:num w:numId="5">
    <w:abstractNumId w:val="8"/>
  </w:num>
  <w:num w:numId="6">
    <w:abstractNumId w:val="7"/>
  </w:num>
  <w:num w:numId="7">
    <w:abstractNumId w:val="3"/>
  </w:num>
  <w:num w:numId="8">
    <w:abstractNumId w:val="14"/>
  </w:num>
  <w:num w:numId="9">
    <w:abstractNumId w:val="18"/>
  </w:num>
  <w:num w:numId="10">
    <w:abstractNumId w:val="17"/>
  </w:num>
  <w:num w:numId="11">
    <w:abstractNumId w:val="2"/>
  </w:num>
  <w:num w:numId="12">
    <w:abstractNumId w:val="19"/>
  </w:num>
  <w:num w:numId="13">
    <w:abstractNumId w:val="4"/>
  </w:num>
  <w:num w:numId="14">
    <w:abstractNumId w:val="16"/>
  </w:num>
  <w:num w:numId="15">
    <w:abstractNumId w:val="10"/>
  </w:num>
  <w:num w:numId="16">
    <w:abstractNumId w:val="1"/>
  </w:num>
  <w:num w:numId="17">
    <w:abstractNumId w:val="5"/>
  </w:num>
  <w:num w:numId="18">
    <w:abstractNumId w:val="21"/>
  </w:num>
  <w:num w:numId="19">
    <w:abstractNumId w:val="12"/>
  </w:num>
  <w:num w:numId="20">
    <w:abstractNumId w:val="6"/>
  </w:num>
  <w:num w:numId="21">
    <w:abstractNumId w:val="20"/>
  </w:num>
  <w:num w:numId="22">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1134"/>
    <w:rsid w:val="00006C16"/>
    <w:rsid w:val="00006D67"/>
    <w:rsid w:val="0000758B"/>
    <w:rsid w:val="00007F41"/>
    <w:rsid w:val="00010DAD"/>
    <w:rsid w:val="00014EF5"/>
    <w:rsid w:val="000174C1"/>
    <w:rsid w:val="00021B57"/>
    <w:rsid w:val="00022EAB"/>
    <w:rsid w:val="00022FD7"/>
    <w:rsid w:val="000341D4"/>
    <w:rsid w:val="0003539F"/>
    <w:rsid w:val="00036EB9"/>
    <w:rsid w:val="0003786E"/>
    <w:rsid w:val="000401AE"/>
    <w:rsid w:val="000414E5"/>
    <w:rsid w:val="0004249E"/>
    <w:rsid w:val="0004341B"/>
    <w:rsid w:val="0005080D"/>
    <w:rsid w:val="000560EE"/>
    <w:rsid w:val="00056A14"/>
    <w:rsid w:val="000645EB"/>
    <w:rsid w:val="00065471"/>
    <w:rsid w:val="00065B7F"/>
    <w:rsid w:val="000663DC"/>
    <w:rsid w:val="000729D5"/>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448D"/>
    <w:rsid w:val="000B6217"/>
    <w:rsid w:val="000C0A02"/>
    <w:rsid w:val="000C254C"/>
    <w:rsid w:val="000C285D"/>
    <w:rsid w:val="000C35C0"/>
    <w:rsid w:val="000C3E88"/>
    <w:rsid w:val="000C6266"/>
    <w:rsid w:val="000C7246"/>
    <w:rsid w:val="000E3AF9"/>
    <w:rsid w:val="000E4E22"/>
    <w:rsid w:val="000F2F00"/>
    <w:rsid w:val="001004F6"/>
    <w:rsid w:val="00102742"/>
    <w:rsid w:val="00103CFE"/>
    <w:rsid w:val="00106D07"/>
    <w:rsid w:val="001122C8"/>
    <w:rsid w:val="0011571D"/>
    <w:rsid w:val="00116733"/>
    <w:rsid w:val="00117D12"/>
    <w:rsid w:val="001211F1"/>
    <w:rsid w:val="001240C8"/>
    <w:rsid w:val="00125975"/>
    <w:rsid w:val="00126F5E"/>
    <w:rsid w:val="00127233"/>
    <w:rsid w:val="0013247E"/>
    <w:rsid w:val="00136144"/>
    <w:rsid w:val="001500A2"/>
    <w:rsid w:val="0015450C"/>
    <w:rsid w:val="001547C7"/>
    <w:rsid w:val="0016184E"/>
    <w:rsid w:val="001627CD"/>
    <w:rsid w:val="0016395D"/>
    <w:rsid w:val="00163AF7"/>
    <w:rsid w:val="00163CF7"/>
    <w:rsid w:val="00165602"/>
    <w:rsid w:val="001678ED"/>
    <w:rsid w:val="00171E33"/>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B62B3"/>
    <w:rsid w:val="001C20B9"/>
    <w:rsid w:val="001C24BA"/>
    <w:rsid w:val="001C2A4E"/>
    <w:rsid w:val="001C2C30"/>
    <w:rsid w:val="001C3AE3"/>
    <w:rsid w:val="001C7AAC"/>
    <w:rsid w:val="001D0FC6"/>
    <w:rsid w:val="001D5BE1"/>
    <w:rsid w:val="001D7049"/>
    <w:rsid w:val="001D738C"/>
    <w:rsid w:val="001E4DF4"/>
    <w:rsid w:val="001E741B"/>
    <w:rsid w:val="001E78E1"/>
    <w:rsid w:val="001F0678"/>
    <w:rsid w:val="001F30C6"/>
    <w:rsid w:val="001F3729"/>
    <w:rsid w:val="001F3796"/>
    <w:rsid w:val="001F446D"/>
    <w:rsid w:val="001F46D1"/>
    <w:rsid w:val="001F6A6A"/>
    <w:rsid w:val="002002F8"/>
    <w:rsid w:val="00205ADF"/>
    <w:rsid w:val="00207A31"/>
    <w:rsid w:val="00207F4F"/>
    <w:rsid w:val="0021223D"/>
    <w:rsid w:val="00214F23"/>
    <w:rsid w:val="00214F71"/>
    <w:rsid w:val="002177FF"/>
    <w:rsid w:val="00221C11"/>
    <w:rsid w:val="00224F23"/>
    <w:rsid w:val="00226B28"/>
    <w:rsid w:val="00227302"/>
    <w:rsid w:val="00227CDC"/>
    <w:rsid w:val="002312F5"/>
    <w:rsid w:val="00231C87"/>
    <w:rsid w:val="002331B5"/>
    <w:rsid w:val="002337D5"/>
    <w:rsid w:val="00234162"/>
    <w:rsid w:val="002347EC"/>
    <w:rsid w:val="0024071C"/>
    <w:rsid w:val="00242719"/>
    <w:rsid w:val="002510C8"/>
    <w:rsid w:val="002515FB"/>
    <w:rsid w:val="00251B40"/>
    <w:rsid w:val="00253FB8"/>
    <w:rsid w:val="00255366"/>
    <w:rsid w:val="00257E5B"/>
    <w:rsid w:val="00260B08"/>
    <w:rsid w:val="00261A55"/>
    <w:rsid w:val="00261AA4"/>
    <w:rsid w:val="00266937"/>
    <w:rsid w:val="00267F71"/>
    <w:rsid w:val="00271FD2"/>
    <w:rsid w:val="00273C9E"/>
    <w:rsid w:val="0027484A"/>
    <w:rsid w:val="00275DB1"/>
    <w:rsid w:val="0028161B"/>
    <w:rsid w:val="00283E3D"/>
    <w:rsid w:val="002866C4"/>
    <w:rsid w:val="00287B29"/>
    <w:rsid w:val="00291F88"/>
    <w:rsid w:val="002A02DA"/>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4253"/>
    <w:rsid w:val="002D6A59"/>
    <w:rsid w:val="002D6A87"/>
    <w:rsid w:val="002E1779"/>
    <w:rsid w:val="002E1D4E"/>
    <w:rsid w:val="002E5E2F"/>
    <w:rsid w:val="002E73F4"/>
    <w:rsid w:val="002F0321"/>
    <w:rsid w:val="002F163C"/>
    <w:rsid w:val="002F1F08"/>
    <w:rsid w:val="002F3E8B"/>
    <w:rsid w:val="002F453F"/>
    <w:rsid w:val="002F742F"/>
    <w:rsid w:val="00302B18"/>
    <w:rsid w:val="003149FF"/>
    <w:rsid w:val="00316D48"/>
    <w:rsid w:val="0032294E"/>
    <w:rsid w:val="00333721"/>
    <w:rsid w:val="00333AD3"/>
    <w:rsid w:val="003340E3"/>
    <w:rsid w:val="003344F5"/>
    <w:rsid w:val="0033665B"/>
    <w:rsid w:val="00344E64"/>
    <w:rsid w:val="00345239"/>
    <w:rsid w:val="00352F61"/>
    <w:rsid w:val="003534B3"/>
    <w:rsid w:val="00353887"/>
    <w:rsid w:val="00354EF4"/>
    <w:rsid w:val="00356C07"/>
    <w:rsid w:val="00356C11"/>
    <w:rsid w:val="00367542"/>
    <w:rsid w:val="00381F18"/>
    <w:rsid w:val="0038486F"/>
    <w:rsid w:val="00385426"/>
    <w:rsid w:val="00390945"/>
    <w:rsid w:val="00391CEE"/>
    <w:rsid w:val="00393E1E"/>
    <w:rsid w:val="003965D3"/>
    <w:rsid w:val="00396F52"/>
    <w:rsid w:val="00397076"/>
    <w:rsid w:val="003978BA"/>
    <w:rsid w:val="003A3E50"/>
    <w:rsid w:val="003A410A"/>
    <w:rsid w:val="003A690A"/>
    <w:rsid w:val="003B1B5E"/>
    <w:rsid w:val="003B514D"/>
    <w:rsid w:val="003B6928"/>
    <w:rsid w:val="003C232B"/>
    <w:rsid w:val="003C7029"/>
    <w:rsid w:val="003D32ED"/>
    <w:rsid w:val="003E0531"/>
    <w:rsid w:val="003E140F"/>
    <w:rsid w:val="003E2C01"/>
    <w:rsid w:val="003E4522"/>
    <w:rsid w:val="003E54C5"/>
    <w:rsid w:val="003F024A"/>
    <w:rsid w:val="003F621E"/>
    <w:rsid w:val="003F6391"/>
    <w:rsid w:val="003F661C"/>
    <w:rsid w:val="003F695E"/>
    <w:rsid w:val="004011A9"/>
    <w:rsid w:val="00403AF1"/>
    <w:rsid w:val="00404F7F"/>
    <w:rsid w:val="00407207"/>
    <w:rsid w:val="0041179D"/>
    <w:rsid w:val="00411B71"/>
    <w:rsid w:val="00413A58"/>
    <w:rsid w:val="0042114B"/>
    <w:rsid w:val="00421665"/>
    <w:rsid w:val="00424086"/>
    <w:rsid w:val="00424836"/>
    <w:rsid w:val="00424960"/>
    <w:rsid w:val="00433B84"/>
    <w:rsid w:val="004354EA"/>
    <w:rsid w:val="004369B7"/>
    <w:rsid w:val="00441CFB"/>
    <w:rsid w:val="00447642"/>
    <w:rsid w:val="00453A51"/>
    <w:rsid w:val="004542C0"/>
    <w:rsid w:val="00456DCE"/>
    <w:rsid w:val="00456F12"/>
    <w:rsid w:val="0046533E"/>
    <w:rsid w:val="00465E5E"/>
    <w:rsid w:val="0047085D"/>
    <w:rsid w:val="004714AB"/>
    <w:rsid w:val="00472974"/>
    <w:rsid w:val="00481943"/>
    <w:rsid w:val="004836BA"/>
    <w:rsid w:val="004843B9"/>
    <w:rsid w:val="00484D42"/>
    <w:rsid w:val="00485AE9"/>
    <w:rsid w:val="004906DE"/>
    <w:rsid w:val="00490B70"/>
    <w:rsid w:val="00491AC8"/>
    <w:rsid w:val="00494471"/>
    <w:rsid w:val="00494775"/>
    <w:rsid w:val="00497FF5"/>
    <w:rsid w:val="004A026C"/>
    <w:rsid w:val="004A0A4D"/>
    <w:rsid w:val="004A140A"/>
    <w:rsid w:val="004A6F11"/>
    <w:rsid w:val="004A7A77"/>
    <w:rsid w:val="004B147E"/>
    <w:rsid w:val="004B1D24"/>
    <w:rsid w:val="004B3FAE"/>
    <w:rsid w:val="004B733C"/>
    <w:rsid w:val="004B7493"/>
    <w:rsid w:val="004C042A"/>
    <w:rsid w:val="004C16EA"/>
    <w:rsid w:val="004C5282"/>
    <w:rsid w:val="004C7FAD"/>
    <w:rsid w:val="004D1720"/>
    <w:rsid w:val="004D4B65"/>
    <w:rsid w:val="004D5DE7"/>
    <w:rsid w:val="004D5FE3"/>
    <w:rsid w:val="004D60FE"/>
    <w:rsid w:val="004E000A"/>
    <w:rsid w:val="004E1D98"/>
    <w:rsid w:val="004E6515"/>
    <w:rsid w:val="004F2608"/>
    <w:rsid w:val="004F33DA"/>
    <w:rsid w:val="004F3A2A"/>
    <w:rsid w:val="004F61DB"/>
    <w:rsid w:val="004F792A"/>
    <w:rsid w:val="0050046E"/>
    <w:rsid w:val="00502CD0"/>
    <w:rsid w:val="00503B8B"/>
    <w:rsid w:val="00506100"/>
    <w:rsid w:val="005077CB"/>
    <w:rsid w:val="00510C1F"/>
    <w:rsid w:val="00514E4E"/>
    <w:rsid w:val="00517309"/>
    <w:rsid w:val="00525E3F"/>
    <w:rsid w:val="0052749D"/>
    <w:rsid w:val="00527C6F"/>
    <w:rsid w:val="005301F7"/>
    <w:rsid w:val="005307C5"/>
    <w:rsid w:val="00533163"/>
    <w:rsid w:val="005368F4"/>
    <w:rsid w:val="00540812"/>
    <w:rsid w:val="00542FE1"/>
    <w:rsid w:val="00543C46"/>
    <w:rsid w:val="005467A3"/>
    <w:rsid w:val="00550804"/>
    <w:rsid w:val="00550907"/>
    <w:rsid w:val="00550D9A"/>
    <w:rsid w:val="005515AE"/>
    <w:rsid w:val="00553266"/>
    <w:rsid w:val="00560B45"/>
    <w:rsid w:val="0056167C"/>
    <w:rsid w:val="0056342D"/>
    <w:rsid w:val="00563E21"/>
    <w:rsid w:val="005717DA"/>
    <w:rsid w:val="00572D30"/>
    <w:rsid w:val="00575066"/>
    <w:rsid w:val="005762AA"/>
    <w:rsid w:val="00582048"/>
    <w:rsid w:val="005840EE"/>
    <w:rsid w:val="00591291"/>
    <w:rsid w:val="0059259C"/>
    <w:rsid w:val="005946F5"/>
    <w:rsid w:val="005950BA"/>
    <w:rsid w:val="00597DA4"/>
    <w:rsid w:val="005A518D"/>
    <w:rsid w:val="005B036D"/>
    <w:rsid w:val="005B18CB"/>
    <w:rsid w:val="005B29A7"/>
    <w:rsid w:val="005B44B4"/>
    <w:rsid w:val="005D281B"/>
    <w:rsid w:val="005D2DF3"/>
    <w:rsid w:val="005D732A"/>
    <w:rsid w:val="005E12E9"/>
    <w:rsid w:val="005E1FB7"/>
    <w:rsid w:val="005E2043"/>
    <w:rsid w:val="005E4445"/>
    <w:rsid w:val="005E4803"/>
    <w:rsid w:val="005E65AD"/>
    <w:rsid w:val="005F07B1"/>
    <w:rsid w:val="005F12E7"/>
    <w:rsid w:val="005F1BB8"/>
    <w:rsid w:val="005F5640"/>
    <w:rsid w:val="006020ED"/>
    <w:rsid w:val="006025E3"/>
    <w:rsid w:val="00604501"/>
    <w:rsid w:val="006048CA"/>
    <w:rsid w:val="00606355"/>
    <w:rsid w:val="0061026A"/>
    <w:rsid w:val="006113AF"/>
    <w:rsid w:val="00611467"/>
    <w:rsid w:val="006173EC"/>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12B7"/>
    <w:rsid w:val="00663779"/>
    <w:rsid w:val="00664D27"/>
    <w:rsid w:val="00665665"/>
    <w:rsid w:val="00667660"/>
    <w:rsid w:val="0067495F"/>
    <w:rsid w:val="00676F13"/>
    <w:rsid w:val="00692C10"/>
    <w:rsid w:val="00693B74"/>
    <w:rsid w:val="006A30E5"/>
    <w:rsid w:val="006A3143"/>
    <w:rsid w:val="006A32B4"/>
    <w:rsid w:val="006A3694"/>
    <w:rsid w:val="006A75E4"/>
    <w:rsid w:val="006A7FA9"/>
    <w:rsid w:val="006B01C2"/>
    <w:rsid w:val="006B3C06"/>
    <w:rsid w:val="006B6236"/>
    <w:rsid w:val="006C3EFA"/>
    <w:rsid w:val="006C6569"/>
    <w:rsid w:val="006C752E"/>
    <w:rsid w:val="006D067B"/>
    <w:rsid w:val="006D4FC3"/>
    <w:rsid w:val="006D6D34"/>
    <w:rsid w:val="006E0D9F"/>
    <w:rsid w:val="006E128A"/>
    <w:rsid w:val="006E1AFE"/>
    <w:rsid w:val="006E2C3C"/>
    <w:rsid w:val="006E635F"/>
    <w:rsid w:val="006F5634"/>
    <w:rsid w:val="006F601D"/>
    <w:rsid w:val="007011AC"/>
    <w:rsid w:val="0070415B"/>
    <w:rsid w:val="00710768"/>
    <w:rsid w:val="007107B2"/>
    <w:rsid w:val="00712D5B"/>
    <w:rsid w:val="00714AAF"/>
    <w:rsid w:val="00716E01"/>
    <w:rsid w:val="00726041"/>
    <w:rsid w:val="00727529"/>
    <w:rsid w:val="00735C6F"/>
    <w:rsid w:val="0073648B"/>
    <w:rsid w:val="00736F24"/>
    <w:rsid w:val="00737879"/>
    <w:rsid w:val="00740C13"/>
    <w:rsid w:val="00741326"/>
    <w:rsid w:val="00741E75"/>
    <w:rsid w:val="00742022"/>
    <w:rsid w:val="007446A9"/>
    <w:rsid w:val="00744823"/>
    <w:rsid w:val="007452E8"/>
    <w:rsid w:val="00746DFA"/>
    <w:rsid w:val="0074787E"/>
    <w:rsid w:val="00750886"/>
    <w:rsid w:val="00751B38"/>
    <w:rsid w:val="00761489"/>
    <w:rsid w:val="007614E2"/>
    <w:rsid w:val="0076285E"/>
    <w:rsid w:val="00767511"/>
    <w:rsid w:val="007679CA"/>
    <w:rsid w:val="00771D89"/>
    <w:rsid w:val="0077375F"/>
    <w:rsid w:val="00775C8B"/>
    <w:rsid w:val="00776BF4"/>
    <w:rsid w:val="00777D7F"/>
    <w:rsid w:val="00786652"/>
    <w:rsid w:val="00786822"/>
    <w:rsid w:val="007925F9"/>
    <w:rsid w:val="00796712"/>
    <w:rsid w:val="0079774C"/>
    <w:rsid w:val="007A2DF4"/>
    <w:rsid w:val="007A53A0"/>
    <w:rsid w:val="007A6765"/>
    <w:rsid w:val="007A7668"/>
    <w:rsid w:val="007B2761"/>
    <w:rsid w:val="007C3293"/>
    <w:rsid w:val="007C34CE"/>
    <w:rsid w:val="007C6A69"/>
    <w:rsid w:val="007D0CA8"/>
    <w:rsid w:val="007D2EE0"/>
    <w:rsid w:val="007D72C3"/>
    <w:rsid w:val="007E3D4E"/>
    <w:rsid w:val="007E5C27"/>
    <w:rsid w:val="007F082D"/>
    <w:rsid w:val="007F2EE6"/>
    <w:rsid w:val="007F6EFF"/>
    <w:rsid w:val="008017EA"/>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61D1"/>
    <w:rsid w:val="008770ED"/>
    <w:rsid w:val="00877A1C"/>
    <w:rsid w:val="00881807"/>
    <w:rsid w:val="0088310B"/>
    <w:rsid w:val="00884F6C"/>
    <w:rsid w:val="00893712"/>
    <w:rsid w:val="00894F83"/>
    <w:rsid w:val="00895ABF"/>
    <w:rsid w:val="00895B91"/>
    <w:rsid w:val="00897EBB"/>
    <w:rsid w:val="008A0BAB"/>
    <w:rsid w:val="008A2BEE"/>
    <w:rsid w:val="008A3A35"/>
    <w:rsid w:val="008A4CF3"/>
    <w:rsid w:val="008A5349"/>
    <w:rsid w:val="008B0A30"/>
    <w:rsid w:val="008B56FB"/>
    <w:rsid w:val="008B786B"/>
    <w:rsid w:val="008C0EEC"/>
    <w:rsid w:val="008C2432"/>
    <w:rsid w:val="008C4621"/>
    <w:rsid w:val="008D0397"/>
    <w:rsid w:val="008D2D67"/>
    <w:rsid w:val="008D4D7C"/>
    <w:rsid w:val="008D6862"/>
    <w:rsid w:val="008E664F"/>
    <w:rsid w:val="008F028E"/>
    <w:rsid w:val="008F6315"/>
    <w:rsid w:val="009015B6"/>
    <w:rsid w:val="00901A1E"/>
    <w:rsid w:val="00902DE1"/>
    <w:rsid w:val="00903275"/>
    <w:rsid w:val="00905316"/>
    <w:rsid w:val="00910A2D"/>
    <w:rsid w:val="00913E78"/>
    <w:rsid w:val="00914E54"/>
    <w:rsid w:val="0091640C"/>
    <w:rsid w:val="00916C7B"/>
    <w:rsid w:val="00917FEE"/>
    <w:rsid w:val="00920453"/>
    <w:rsid w:val="00924924"/>
    <w:rsid w:val="00930105"/>
    <w:rsid w:val="00933DE1"/>
    <w:rsid w:val="00937676"/>
    <w:rsid w:val="00940B3C"/>
    <w:rsid w:val="0094464A"/>
    <w:rsid w:val="009509D6"/>
    <w:rsid w:val="00953ABC"/>
    <w:rsid w:val="009549C1"/>
    <w:rsid w:val="00954A0F"/>
    <w:rsid w:val="00955E5D"/>
    <w:rsid w:val="00955FCF"/>
    <w:rsid w:val="00956B5F"/>
    <w:rsid w:val="009604EB"/>
    <w:rsid w:val="00965DAA"/>
    <w:rsid w:val="0096793C"/>
    <w:rsid w:val="00974AF6"/>
    <w:rsid w:val="00975789"/>
    <w:rsid w:val="00980798"/>
    <w:rsid w:val="00983015"/>
    <w:rsid w:val="00986556"/>
    <w:rsid w:val="009868A7"/>
    <w:rsid w:val="009870D2"/>
    <w:rsid w:val="00987250"/>
    <w:rsid w:val="00991658"/>
    <w:rsid w:val="009A04F1"/>
    <w:rsid w:val="009A4553"/>
    <w:rsid w:val="009A64B1"/>
    <w:rsid w:val="009A71B3"/>
    <w:rsid w:val="009B0027"/>
    <w:rsid w:val="009B1083"/>
    <w:rsid w:val="009C23A3"/>
    <w:rsid w:val="009C4063"/>
    <w:rsid w:val="009C7721"/>
    <w:rsid w:val="009C7E1A"/>
    <w:rsid w:val="009D012D"/>
    <w:rsid w:val="009D77B2"/>
    <w:rsid w:val="009E00E9"/>
    <w:rsid w:val="009E0359"/>
    <w:rsid w:val="009E6700"/>
    <w:rsid w:val="009F1FCB"/>
    <w:rsid w:val="009F39ED"/>
    <w:rsid w:val="009F6F56"/>
    <w:rsid w:val="009F71C1"/>
    <w:rsid w:val="00A02EA0"/>
    <w:rsid w:val="00A07E51"/>
    <w:rsid w:val="00A1237A"/>
    <w:rsid w:val="00A14B1B"/>
    <w:rsid w:val="00A17E72"/>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86FE2"/>
    <w:rsid w:val="00A92E1C"/>
    <w:rsid w:val="00A9325C"/>
    <w:rsid w:val="00A93B17"/>
    <w:rsid w:val="00A947C4"/>
    <w:rsid w:val="00AA0517"/>
    <w:rsid w:val="00AA7EFB"/>
    <w:rsid w:val="00AB0EC9"/>
    <w:rsid w:val="00AB1A96"/>
    <w:rsid w:val="00AB4CAF"/>
    <w:rsid w:val="00AB4F36"/>
    <w:rsid w:val="00AB60C6"/>
    <w:rsid w:val="00AB78F6"/>
    <w:rsid w:val="00AC5F7F"/>
    <w:rsid w:val="00AC669E"/>
    <w:rsid w:val="00AC7C75"/>
    <w:rsid w:val="00AD1060"/>
    <w:rsid w:val="00AD16A1"/>
    <w:rsid w:val="00AD63E7"/>
    <w:rsid w:val="00AE1EC3"/>
    <w:rsid w:val="00AE2427"/>
    <w:rsid w:val="00AE353A"/>
    <w:rsid w:val="00AF1F87"/>
    <w:rsid w:val="00AF3C71"/>
    <w:rsid w:val="00AF3C76"/>
    <w:rsid w:val="00AF4CA4"/>
    <w:rsid w:val="00AF6F53"/>
    <w:rsid w:val="00B01FCC"/>
    <w:rsid w:val="00B02AD3"/>
    <w:rsid w:val="00B03AAE"/>
    <w:rsid w:val="00B0567C"/>
    <w:rsid w:val="00B05D84"/>
    <w:rsid w:val="00B13FA3"/>
    <w:rsid w:val="00B16D5C"/>
    <w:rsid w:val="00B259A9"/>
    <w:rsid w:val="00B25EA6"/>
    <w:rsid w:val="00B30EC1"/>
    <w:rsid w:val="00B32BB9"/>
    <w:rsid w:val="00B42A02"/>
    <w:rsid w:val="00B5182F"/>
    <w:rsid w:val="00B52C81"/>
    <w:rsid w:val="00B53168"/>
    <w:rsid w:val="00B54661"/>
    <w:rsid w:val="00B624D7"/>
    <w:rsid w:val="00B745CC"/>
    <w:rsid w:val="00B75B38"/>
    <w:rsid w:val="00B76536"/>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3313"/>
    <w:rsid w:val="00BB756C"/>
    <w:rsid w:val="00BC0546"/>
    <w:rsid w:val="00BC0AEF"/>
    <w:rsid w:val="00BC1CF6"/>
    <w:rsid w:val="00BC376F"/>
    <w:rsid w:val="00BC43AD"/>
    <w:rsid w:val="00BC4F02"/>
    <w:rsid w:val="00BC66B1"/>
    <w:rsid w:val="00BC75E5"/>
    <w:rsid w:val="00BD1509"/>
    <w:rsid w:val="00BD18AC"/>
    <w:rsid w:val="00BD4D7B"/>
    <w:rsid w:val="00BD7670"/>
    <w:rsid w:val="00BE3721"/>
    <w:rsid w:val="00BE53D7"/>
    <w:rsid w:val="00BE5E3B"/>
    <w:rsid w:val="00BE6328"/>
    <w:rsid w:val="00BF255D"/>
    <w:rsid w:val="00BF2B11"/>
    <w:rsid w:val="00BF4A06"/>
    <w:rsid w:val="00BF5C96"/>
    <w:rsid w:val="00BF6703"/>
    <w:rsid w:val="00C025F4"/>
    <w:rsid w:val="00C02ED4"/>
    <w:rsid w:val="00C12E59"/>
    <w:rsid w:val="00C15A30"/>
    <w:rsid w:val="00C21C8E"/>
    <w:rsid w:val="00C22B90"/>
    <w:rsid w:val="00C23158"/>
    <w:rsid w:val="00C2494B"/>
    <w:rsid w:val="00C26AA7"/>
    <w:rsid w:val="00C31ECA"/>
    <w:rsid w:val="00C371BB"/>
    <w:rsid w:val="00C372CE"/>
    <w:rsid w:val="00C41144"/>
    <w:rsid w:val="00C44716"/>
    <w:rsid w:val="00C44E1C"/>
    <w:rsid w:val="00C51BEA"/>
    <w:rsid w:val="00C53674"/>
    <w:rsid w:val="00C54105"/>
    <w:rsid w:val="00C54C0F"/>
    <w:rsid w:val="00C54EAA"/>
    <w:rsid w:val="00C55142"/>
    <w:rsid w:val="00C622A5"/>
    <w:rsid w:val="00C67007"/>
    <w:rsid w:val="00C73B1A"/>
    <w:rsid w:val="00C741DA"/>
    <w:rsid w:val="00C743AE"/>
    <w:rsid w:val="00C82199"/>
    <w:rsid w:val="00C84003"/>
    <w:rsid w:val="00C857AF"/>
    <w:rsid w:val="00C86479"/>
    <w:rsid w:val="00C87226"/>
    <w:rsid w:val="00C90CB6"/>
    <w:rsid w:val="00C9592C"/>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C637B"/>
    <w:rsid w:val="00CD521E"/>
    <w:rsid w:val="00CE237F"/>
    <w:rsid w:val="00CF2DE7"/>
    <w:rsid w:val="00D00DD6"/>
    <w:rsid w:val="00D101F7"/>
    <w:rsid w:val="00D102F8"/>
    <w:rsid w:val="00D121AB"/>
    <w:rsid w:val="00D152B9"/>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174"/>
    <w:rsid w:val="00D643C5"/>
    <w:rsid w:val="00D673F9"/>
    <w:rsid w:val="00D74096"/>
    <w:rsid w:val="00D77C9B"/>
    <w:rsid w:val="00D824F9"/>
    <w:rsid w:val="00D84AE0"/>
    <w:rsid w:val="00D8574D"/>
    <w:rsid w:val="00D91393"/>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4590"/>
    <w:rsid w:val="00DE59B1"/>
    <w:rsid w:val="00DE5E35"/>
    <w:rsid w:val="00DF0F2E"/>
    <w:rsid w:val="00DF1168"/>
    <w:rsid w:val="00DF1998"/>
    <w:rsid w:val="00DF4B30"/>
    <w:rsid w:val="00E00661"/>
    <w:rsid w:val="00E01863"/>
    <w:rsid w:val="00E01EE4"/>
    <w:rsid w:val="00E05D1C"/>
    <w:rsid w:val="00E10DFD"/>
    <w:rsid w:val="00E1298F"/>
    <w:rsid w:val="00E15D93"/>
    <w:rsid w:val="00E16768"/>
    <w:rsid w:val="00E30FF7"/>
    <w:rsid w:val="00E323B7"/>
    <w:rsid w:val="00E33055"/>
    <w:rsid w:val="00E35A2D"/>
    <w:rsid w:val="00E36E46"/>
    <w:rsid w:val="00E37A0C"/>
    <w:rsid w:val="00E42B2A"/>
    <w:rsid w:val="00E43B34"/>
    <w:rsid w:val="00E44554"/>
    <w:rsid w:val="00E46E5C"/>
    <w:rsid w:val="00E53610"/>
    <w:rsid w:val="00E5412D"/>
    <w:rsid w:val="00E562ED"/>
    <w:rsid w:val="00E60A2A"/>
    <w:rsid w:val="00E70602"/>
    <w:rsid w:val="00E710A3"/>
    <w:rsid w:val="00E71187"/>
    <w:rsid w:val="00E71BD7"/>
    <w:rsid w:val="00E72F5C"/>
    <w:rsid w:val="00E77FC4"/>
    <w:rsid w:val="00E82C82"/>
    <w:rsid w:val="00E92179"/>
    <w:rsid w:val="00E92DB1"/>
    <w:rsid w:val="00E940AA"/>
    <w:rsid w:val="00E97C31"/>
    <w:rsid w:val="00EA0F98"/>
    <w:rsid w:val="00EA14F2"/>
    <w:rsid w:val="00EA2B19"/>
    <w:rsid w:val="00EA5871"/>
    <w:rsid w:val="00EA737F"/>
    <w:rsid w:val="00EB002A"/>
    <w:rsid w:val="00EB2193"/>
    <w:rsid w:val="00EB27F7"/>
    <w:rsid w:val="00EB3C94"/>
    <w:rsid w:val="00EB511A"/>
    <w:rsid w:val="00EB62D9"/>
    <w:rsid w:val="00EB7360"/>
    <w:rsid w:val="00EC2620"/>
    <w:rsid w:val="00EC2A1C"/>
    <w:rsid w:val="00EC3564"/>
    <w:rsid w:val="00ED0F12"/>
    <w:rsid w:val="00ED281D"/>
    <w:rsid w:val="00ED6DD6"/>
    <w:rsid w:val="00EE0D95"/>
    <w:rsid w:val="00EE2788"/>
    <w:rsid w:val="00EF3130"/>
    <w:rsid w:val="00EF3875"/>
    <w:rsid w:val="00EF6AFC"/>
    <w:rsid w:val="00EF7343"/>
    <w:rsid w:val="00F00CFB"/>
    <w:rsid w:val="00F03041"/>
    <w:rsid w:val="00F04B53"/>
    <w:rsid w:val="00F050B9"/>
    <w:rsid w:val="00F0678E"/>
    <w:rsid w:val="00F0701F"/>
    <w:rsid w:val="00F13E26"/>
    <w:rsid w:val="00F141A8"/>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54E39"/>
    <w:rsid w:val="00F609C2"/>
    <w:rsid w:val="00F71846"/>
    <w:rsid w:val="00F72FCC"/>
    <w:rsid w:val="00F73861"/>
    <w:rsid w:val="00F74EFA"/>
    <w:rsid w:val="00F751C4"/>
    <w:rsid w:val="00F76B28"/>
    <w:rsid w:val="00F812FA"/>
    <w:rsid w:val="00F8335B"/>
    <w:rsid w:val="00F843B2"/>
    <w:rsid w:val="00F84FC5"/>
    <w:rsid w:val="00F853F7"/>
    <w:rsid w:val="00F85C90"/>
    <w:rsid w:val="00F860B3"/>
    <w:rsid w:val="00F86EA2"/>
    <w:rsid w:val="00F87850"/>
    <w:rsid w:val="00F91972"/>
    <w:rsid w:val="00F92086"/>
    <w:rsid w:val="00F92F89"/>
    <w:rsid w:val="00F9372F"/>
    <w:rsid w:val="00F94DDA"/>
    <w:rsid w:val="00F95FAC"/>
    <w:rsid w:val="00FA26E2"/>
    <w:rsid w:val="00FA2A08"/>
    <w:rsid w:val="00FA3A34"/>
    <w:rsid w:val="00FA509C"/>
    <w:rsid w:val="00FA735C"/>
    <w:rsid w:val="00FB2CCC"/>
    <w:rsid w:val="00FB2E08"/>
    <w:rsid w:val="00FB319E"/>
    <w:rsid w:val="00FB34F0"/>
    <w:rsid w:val="00FB4550"/>
    <w:rsid w:val="00FB4A72"/>
    <w:rsid w:val="00FB4BB1"/>
    <w:rsid w:val="00FB6E5E"/>
    <w:rsid w:val="00FC3932"/>
    <w:rsid w:val="00FC41EE"/>
    <w:rsid w:val="00FC55E6"/>
    <w:rsid w:val="00FC5C1D"/>
    <w:rsid w:val="00FD05FC"/>
    <w:rsid w:val="00FD6C77"/>
    <w:rsid w:val="00FE11B8"/>
    <w:rsid w:val="00FE5E17"/>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51FC5993"/>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877A1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7364">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3133343">
      <w:bodyDiv w:val="1"/>
      <w:marLeft w:val="0"/>
      <w:marRight w:val="0"/>
      <w:marTop w:val="0"/>
      <w:marBottom w:val="0"/>
      <w:divBdr>
        <w:top w:val="none" w:sz="0" w:space="0" w:color="auto"/>
        <w:left w:val="none" w:sz="0" w:space="0" w:color="auto"/>
        <w:bottom w:val="none" w:sz="0" w:space="0" w:color="auto"/>
        <w:right w:val="none" w:sz="0" w:space="0" w:color="auto"/>
      </w:divBdr>
      <w:divsChild>
        <w:div w:id="637763228">
          <w:marLeft w:val="0"/>
          <w:marRight w:val="0"/>
          <w:marTop w:val="0"/>
          <w:marBottom w:val="0"/>
          <w:divBdr>
            <w:top w:val="none" w:sz="0" w:space="0" w:color="auto"/>
            <w:left w:val="none" w:sz="0" w:space="0" w:color="auto"/>
            <w:bottom w:val="none" w:sz="0" w:space="0" w:color="auto"/>
            <w:right w:val="none" w:sz="0" w:space="0" w:color="auto"/>
          </w:divBdr>
          <w:divsChild>
            <w:div w:id="292911557">
              <w:marLeft w:val="0"/>
              <w:marRight w:val="0"/>
              <w:marTop w:val="0"/>
              <w:marBottom w:val="0"/>
              <w:divBdr>
                <w:top w:val="none" w:sz="0" w:space="0" w:color="auto"/>
                <w:left w:val="none" w:sz="0" w:space="0" w:color="auto"/>
                <w:bottom w:val="none" w:sz="0" w:space="0" w:color="auto"/>
                <w:right w:val="none" w:sz="0" w:space="0" w:color="auto"/>
              </w:divBdr>
              <w:divsChild>
                <w:div w:id="3898267">
                  <w:marLeft w:val="0"/>
                  <w:marRight w:val="0"/>
                  <w:marTop w:val="0"/>
                  <w:marBottom w:val="0"/>
                  <w:divBdr>
                    <w:top w:val="none" w:sz="0" w:space="0" w:color="auto"/>
                    <w:left w:val="none" w:sz="0" w:space="0" w:color="auto"/>
                    <w:bottom w:val="none" w:sz="0" w:space="0" w:color="auto"/>
                    <w:right w:val="none" w:sz="0" w:space="0" w:color="auto"/>
                  </w:divBdr>
                  <w:divsChild>
                    <w:div w:id="1346789403">
                      <w:marLeft w:val="0"/>
                      <w:marRight w:val="0"/>
                      <w:marTop w:val="0"/>
                      <w:marBottom w:val="0"/>
                      <w:divBdr>
                        <w:top w:val="none" w:sz="0" w:space="0" w:color="auto"/>
                        <w:left w:val="none" w:sz="0" w:space="0" w:color="auto"/>
                        <w:bottom w:val="none" w:sz="0" w:space="0" w:color="auto"/>
                        <w:right w:val="none" w:sz="0" w:space="0" w:color="auto"/>
                      </w:divBdr>
                      <w:divsChild>
                        <w:div w:id="214852050">
                          <w:marLeft w:val="0"/>
                          <w:marRight w:val="0"/>
                          <w:marTop w:val="0"/>
                          <w:marBottom w:val="0"/>
                          <w:divBdr>
                            <w:top w:val="none" w:sz="0" w:space="0" w:color="auto"/>
                            <w:left w:val="none" w:sz="0" w:space="0" w:color="auto"/>
                            <w:bottom w:val="none" w:sz="0" w:space="0" w:color="auto"/>
                            <w:right w:val="none" w:sz="0" w:space="0" w:color="auto"/>
                          </w:divBdr>
                          <w:divsChild>
                            <w:div w:id="1769156638">
                              <w:marLeft w:val="0"/>
                              <w:marRight w:val="0"/>
                              <w:marTop w:val="0"/>
                              <w:marBottom w:val="0"/>
                              <w:divBdr>
                                <w:top w:val="none" w:sz="0" w:space="0" w:color="auto"/>
                                <w:left w:val="none" w:sz="0" w:space="0" w:color="auto"/>
                                <w:bottom w:val="none" w:sz="0" w:space="0" w:color="auto"/>
                                <w:right w:val="none" w:sz="0" w:space="0" w:color="auto"/>
                              </w:divBdr>
                              <w:divsChild>
                                <w:div w:id="17061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580379">
          <w:marLeft w:val="0"/>
          <w:marRight w:val="0"/>
          <w:marTop w:val="0"/>
          <w:marBottom w:val="0"/>
          <w:divBdr>
            <w:top w:val="none" w:sz="0" w:space="0" w:color="auto"/>
            <w:left w:val="none" w:sz="0" w:space="0" w:color="auto"/>
            <w:bottom w:val="none" w:sz="0" w:space="0" w:color="auto"/>
            <w:right w:val="none" w:sz="0" w:space="0" w:color="auto"/>
          </w:divBdr>
          <w:divsChild>
            <w:div w:id="1366443436">
              <w:marLeft w:val="0"/>
              <w:marRight w:val="0"/>
              <w:marTop w:val="0"/>
              <w:marBottom w:val="0"/>
              <w:divBdr>
                <w:top w:val="none" w:sz="0" w:space="0" w:color="auto"/>
                <w:left w:val="none" w:sz="0" w:space="0" w:color="auto"/>
                <w:bottom w:val="none" w:sz="0" w:space="0" w:color="auto"/>
                <w:right w:val="none" w:sz="0" w:space="0" w:color="auto"/>
              </w:divBdr>
              <w:divsChild>
                <w:div w:id="147867241">
                  <w:marLeft w:val="0"/>
                  <w:marRight w:val="0"/>
                  <w:marTop w:val="0"/>
                  <w:marBottom w:val="0"/>
                  <w:divBdr>
                    <w:top w:val="none" w:sz="0" w:space="0" w:color="auto"/>
                    <w:left w:val="none" w:sz="0" w:space="0" w:color="auto"/>
                    <w:bottom w:val="none" w:sz="0" w:space="0" w:color="auto"/>
                    <w:right w:val="none" w:sz="0" w:space="0" w:color="auto"/>
                  </w:divBdr>
                  <w:divsChild>
                    <w:div w:id="190146067">
                      <w:marLeft w:val="0"/>
                      <w:marRight w:val="0"/>
                      <w:marTop w:val="0"/>
                      <w:marBottom w:val="0"/>
                      <w:divBdr>
                        <w:top w:val="none" w:sz="0" w:space="0" w:color="auto"/>
                        <w:left w:val="none" w:sz="0" w:space="0" w:color="auto"/>
                        <w:bottom w:val="none" w:sz="0" w:space="0" w:color="auto"/>
                        <w:right w:val="none" w:sz="0" w:space="0" w:color="auto"/>
                      </w:divBdr>
                      <w:divsChild>
                        <w:div w:id="1470856258">
                          <w:marLeft w:val="0"/>
                          <w:marRight w:val="0"/>
                          <w:marTop w:val="0"/>
                          <w:marBottom w:val="0"/>
                          <w:divBdr>
                            <w:top w:val="none" w:sz="0" w:space="0" w:color="auto"/>
                            <w:left w:val="none" w:sz="0" w:space="0" w:color="auto"/>
                            <w:bottom w:val="none" w:sz="0" w:space="0" w:color="auto"/>
                            <w:right w:val="none" w:sz="0" w:space="0" w:color="auto"/>
                          </w:divBdr>
                          <w:divsChild>
                            <w:div w:id="903487943">
                              <w:marLeft w:val="0"/>
                              <w:marRight w:val="0"/>
                              <w:marTop w:val="0"/>
                              <w:marBottom w:val="0"/>
                              <w:divBdr>
                                <w:top w:val="none" w:sz="0" w:space="0" w:color="auto"/>
                                <w:left w:val="none" w:sz="0" w:space="0" w:color="auto"/>
                                <w:bottom w:val="none" w:sz="0" w:space="0" w:color="auto"/>
                                <w:right w:val="none" w:sz="0" w:space="0" w:color="auto"/>
                              </w:divBdr>
                              <w:divsChild>
                                <w:div w:id="154366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0770457">
          <w:marLeft w:val="0"/>
          <w:marRight w:val="0"/>
          <w:marTop w:val="0"/>
          <w:marBottom w:val="0"/>
          <w:divBdr>
            <w:top w:val="none" w:sz="0" w:space="0" w:color="auto"/>
            <w:left w:val="none" w:sz="0" w:space="0" w:color="auto"/>
            <w:bottom w:val="none" w:sz="0" w:space="0" w:color="auto"/>
            <w:right w:val="none" w:sz="0" w:space="0" w:color="auto"/>
          </w:divBdr>
          <w:divsChild>
            <w:div w:id="1264604540">
              <w:marLeft w:val="0"/>
              <w:marRight w:val="0"/>
              <w:marTop w:val="0"/>
              <w:marBottom w:val="0"/>
              <w:divBdr>
                <w:top w:val="none" w:sz="0" w:space="0" w:color="auto"/>
                <w:left w:val="none" w:sz="0" w:space="0" w:color="auto"/>
                <w:bottom w:val="none" w:sz="0" w:space="0" w:color="auto"/>
                <w:right w:val="none" w:sz="0" w:space="0" w:color="auto"/>
              </w:divBdr>
              <w:divsChild>
                <w:div w:id="833492395">
                  <w:marLeft w:val="0"/>
                  <w:marRight w:val="0"/>
                  <w:marTop w:val="0"/>
                  <w:marBottom w:val="0"/>
                  <w:divBdr>
                    <w:top w:val="none" w:sz="0" w:space="0" w:color="auto"/>
                    <w:left w:val="none" w:sz="0" w:space="0" w:color="auto"/>
                    <w:bottom w:val="none" w:sz="0" w:space="0" w:color="auto"/>
                    <w:right w:val="none" w:sz="0" w:space="0" w:color="auto"/>
                  </w:divBdr>
                  <w:divsChild>
                    <w:div w:id="278338573">
                      <w:marLeft w:val="0"/>
                      <w:marRight w:val="0"/>
                      <w:marTop w:val="0"/>
                      <w:marBottom w:val="0"/>
                      <w:divBdr>
                        <w:top w:val="none" w:sz="0" w:space="0" w:color="auto"/>
                        <w:left w:val="none" w:sz="0" w:space="0" w:color="auto"/>
                        <w:bottom w:val="none" w:sz="0" w:space="0" w:color="auto"/>
                        <w:right w:val="none" w:sz="0" w:space="0" w:color="auto"/>
                      </w:divBdr>
                      <w:divsChild>
                        <w:div w:id="1499879010">
                          <w:marLeft w:val="0"/>
                          <w:marRight w:val="0"/>
                          <w:marTop w:val="0"/>
                          <w:marBottom w:val="0"/>
                          <w:divBdr>
                            <w:top w:val="none" w:sz="0" w:space="0" w:color="auto"/>
                            <w:left w:val="none" w:sz="0" w:space="0" w:color="auto"/>
                            <w:bottom w:val="none" w:sz="0" w:space="0" w:color="auto"/>
                            <w:right w:val="none" w:sz="0" w:space="0" w:color="auto"/>
                          </w:divBdr>
                          <w:divsChild>
                            <w:div w:id="340356266">
                              <w:marLeft w:val="0"/>
                              <w:marRight w:val="0"/>
                              <w:marTop w:val="0"/>
                              <w:marBottom w:val="0"/>
                              <w:divBdr>
                                <w:top w:val="none" w:sz="0" w:space="0" w:color="auto"/>
                                <w:left w:val="none" w:sz="0" w:space="0" w:color="auto"/>
                                <w:bottom w:val="none" w:sz="0" w:space="0" w:color="auto"/>
                                <w:right w:val="none" w:sz="0" w:space="0" w:color="auto"/>
                              </w:divBdr>
                              <w:divsChild>
                                <w:div w:id="17148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719590">
          <w:marLeft w:val="0"/>
          <w:marRight w:val="0"/>
          <w:marTop w:val="0"/>
          <w:marBottom w:val="0"/>
          <w:divBdr>
            <w:top w:val="none" w:sz="0" w:space="0" w:color="auto"/>
            <w:left w:val="none" w:sz="0" w:space="0" w:color="auto"/>
            <w:bottom w:val="none" w:sz="0" w:space="0" w:color="auto"/>
            <w:right w:val="none" w:sz="0" w:space="0" w:color="auto"/>
          </w:divBdr>
          <w:divsChild>
            <w:div w:id="440957262">
              <w:marLeft w:val="0"/>
              <w:marRight w:val="0"/>
              <w:marTop w:val="0"/>
              <w:marBottom w:val="0"/>
              <w:divBdr>
                <w:top w:val="none" w:sz="0" w:space="0" w:color="auto"/>
                <w:left w:val="none" w:sz="0" w:space="0" w:color="auto"/>
                <w:bottom w:val="none" w:sz="0" w:space="0" w:color="auto"/>
                <w:right w:val="none" w:sz="0" w:space="0" w:color="auto"/>
              </w:divBdr>
              <w:divsChild>
                <w:div w:id="321737120">
                  <w:marLeft w:val="0"/>
                  <w:marRight w:val="0"/>
                  <w:marTop w:val="0"/>
                  <w:marBottom w:val="0"/>
                  <w:divBdr>
                    <w:top w:val="none" w:sz="0" w:space="0" w:color="auto"/>
                    <w:left w:val="none" w:sz="0" w:space="0" w:color="auto"/>
                    <w:bottom w:val="none" w:sz="0" w:space="0" w:color="auto"/>
                    <w:right w:val="none" w:sz="0" w:space="0" w:color="auto"/>
                  </w:divBdr>
                  <w:divsChild>
                    <w:div w:id="1434549844">
                      <w:marLeft w:val="0"/>
                      <w:marRight w:val="0"/>
                      <w:marTop w:val="0"/>
                      <w:marBottom w:val="0"/>
                      <w:divBdr>
                        <w:top w:val="none" w:sz="0" w:space="0" w:color="auto"/>
                        <w:left w:val="none" w:sz="0" w:space="0" w:color="auto"/>
                        <w:bottom w:val="none" w:sz="0" w:space="0" w:color="auto"/>
                        <w:right w:val="none" w:sz="0" w:space="0" w:color="auto"/>
                      </w:divBdr>
                      <w:divsChild>
                        <w:div w:id="655186425">
                          <w:marLeft w:val="0"/>
                          <w:marRight w:val="0"/>
                          <w:marTop w:val="0"/>
                          <w:marBottom w:val="0"/>
                          <w:divBdr>
                            <w:top w:val="none" w:sz="0" w:space="0" w:color="auto"/>
                            <w:left w:val="none" w:sz="0" w:space="0" w:color="auto"/>
                            <w:bottom w:val="none" w:sz="0" w:space="0" w:color="auto"/>
                            <w:right w:val="none" w:sz="0" w:space="0" w:color="auto"/>
                          </w:divBdr>
                          <w:divsChild>
                            <w:div w:id="1365786266">
                              <w:marLeft w:val="0"/>
                              <w:marRight w:val="0"/>
                              <w:marTop w:val="0"/>
                              <w:marBottom w:val="0"/>
                              <w:divBdr>
                                <w:top w:val="none" w:sz="0" w:space="0" w:color="auto"/>
                                <w:left w:val="none" w:sz="0" w:space="0" w:color="auto"/>
                                <w:bottom w:val="none" w:sz="0" w:space="0" w:color="auto"/>
                                <w:right w:val="none" w:sz="0" w:space="0" w:color="auto"/>
                              </w:divBdr>
                              <w:divsChild>
                                <w:div w:id="7052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794771">
          <w:marLeft w:val="0"/>
          <w:marRight w:val="0"/>
          <w:marTop w:val="0"/>
          <w:marBottom w:val="0"/>
          <w:divBdr>
            <w:top w:val="none" w:sz="0" w:space="0" w:color="auto"/>
            <w:left w:val="none" w:sz="0" w:space="0" w:color="auto"/>
            <w:bottom w:val="none" w:sz="0" w:space="0" w:color="auto"/>
            <w:right w:val="none" w:sz="0" w:space="0" w:color="auto"/>
          </w:divBdr>
          <w:divsChild>
            <w:div w:id="1566911642">
              <w:marLeft w:val="0"/>
              <w:marRight w:val="0"/>
              <w:marTop w:val="0"/>
              <w:marBottom w:val="0"/>
              <w:divBdr>
                <w:top w:val="none" w:sz="0" w:space="0" w:color="auto"/>
                <w:left w:val="none" w:sz="0" w:space="0" w:color="auto"/>
                <w:bottom w:val="none" w:sz="0" w:space="0" w:color="auto"/>
                <w:right w:val="none" w:sz="0" w:space="0" w:color="auto"/>
              </w:divBdr>
              <w:divsChild>
                <w:div w:id="654526608">
                  <w:marLeft w:val="0"/>
                  <w:marRight w:val="0"/>
                  <w:marTop w:val="0"/>
                  <w:marBottom w:val="0"/>
                  <w:divBdr>
                    <w:top w:val="none" w:sz="0" w:space="0" w:color="auto"/>
                    <w:left w:val="none" w:sz="0" w:space="0" w:color="auto"/>
                    <w:bottom w:val="none" w:sz="0" w:space="0" w:color="auto"/>
                    <w:right w:val="none" w:sz="0" w:space="0" w:color="auto"/>
                  </w:divBdr>
                  <w:divsChild>
                    <w:div w:id="228154626">
                      <w:marLeft w:val="0"/>
                      <w:marRight w:val="0"/>
                      <w:marTop w:val="0"/>
                      <w:marBottom w:val="0"/>
                      <w:divBdr>
                        <w:top w:val="none" w:sz="0" w:space="0" w:color="auto"/>
                        <w:left w:val="none" w:sz="0" w:space="0" w:color="auto"/>
                        <w:bottom w:val="none" w:sz="0" w:space="0" w:color="auto"/>
                        <w:right w:val="none" w:sz="0" w:space="0" w:color="auto"/>
                      </w:divBdr>
                      <w:divsChild>
                        <w:div w:id="1549684905">
                          <w:marLeft w:val="0"/>
                          <w:marRight w:val="0"/>
                          <w:marTop w:val="0"/>
                          <w:marBottom w:val="0"/>
                          <w:divBdr>
                            <w:top w:val="none" w:sz="0" w:space="0" w:color="auto"/>
                            <w:left w:val="none" w:sz="0" w:space="0" w:color="auto"/>
                            <w:bottom w:val="none" w:sz="0" w:space="0" w:color="auto"/>
                            <w:right w:val="none" w:sz="0" w:space="0" w:color="auto"/>
                          </w:divBdr>
                          <w:divsChild>
                            <w:div w:id="774373518">
                              <w:marLeft w:val="0"/>
                              <w:marRight w:val="0"/>
                              <w:marTop w:val="0"/>
                              <w:marBottom w:val="0"/>
                              <w:divBdr>
                                <w:top w:val="none" w:sz="0" w:space="0" w:color="auto"/>
                                <w:left w:val="none" w:sz="0" w:space="0" w:color="auto"/>
                                <w:bottom w:val="none" w:sz="0" w:space="0" w:color="auto"/>
                                <w:right w:val="none" w:sz="0" w:space="0" w:color="auto"/>
                              </w:divBdr>
                              <w:divsChild>
                                <w:div w:id="19912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5634241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987F60-E57C-4327-87B4-5E1699ED2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552</Words>
  <Characters>3147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Hazel Lloyd (Swansea Bay UHB - Corporate Governance)</cp:lastModifiedBy>
  <cp:revision>5</cp:revision>
  <cp:lastPrinted>2019-03-20T08:56:00Z</cp:lastPrinted>
  <dcterms:created xsi:type="dcterms:W3CDTF">2024-05-15T11:11:00Z</dcterms:created>
  <dcterms:modified xsi:type="dcterms:W3CDTF">2024-05-16T12:48:00Z</dcterms:modified>
</cp:coreProperties>
</file>