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911E56" w14:textId="00D4252C"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EE261BF" wp14:editId="7DCCCEC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245706E" w14:textId="77777777" w:rsidR="00AD064D" w:rsidRPr="00034194" w:rsidRDefault="00AD064D" w:rsidP="009143E2">
      <w:pPr>
        <w:jc w:val="both"/>
        <w:rPr>
          <w:rFonts w:ascii="Arial" w:hAnsi="Arial" w:cs="Arial"/>
          <w:sz w:val="24"/>
          <w:szCs w:val="24"/>
        </w:rPr>
      </w:pPr>
    </w:p>
    <w:tbl>
      <w:tblPr>
        <w:tblStyle w:val="TableGrid"/>
        <w:tblW w:w="0" w:type="auto"/>
        <w:tblInd w:w="-572" w:type="dxa"/>
        <w:tblLayout w:type="fixed"/>
        <w:tblLook w:val="04A0" w:firstRow="1" w:lastRow="0" w:firstColumn="1" w:lastColumn="0" w:noHBand="0" w:noVBand="1"/>
      </w:tblPr>
      <w:tblGrid>
        <w:gridCol w:w="1843"/>
        <w:gridCol w:w="2845"/>
        <w:gridCol w:w="1691"/>
        <w:gridCol w:w="32"/>
        <w:gridCol w:w="1661"/>
        <w:gridCol w:w="675"/>
        <w:gridCol w:w="841"/>
      </w:tblGrid>
      <w:tr w:rsidR="00083FC0" w:rsidRPr="00034194" w14:paraId="491B1895" w14:textId="77777777" w:rsidTr="00B72FB0">
        <w:tc>
          <w:tcPr>
            <w:tcW w:w="1843" w:type="dxa"/>
          </w:tcPr>
          <w:p w14:paraId="7CF705B9" w14:textId="77777777" w:rsidR="00F5082D" w:rsidRPr="00FA0CA9" w:rsidRDefault="00F5082D" w:rsidP="009143E2">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3T00:00:00Z">
              <w:dateFormat w:val="dd MMMM yyyy"/>
              <w:lid w:val="en-GB"/>
              <w:storeMappedDataAs w:val="dateTime"/>
              <w:calendar w:val="gregorian"/>
            </w:date>
          </w:sdtPr>
          <w:sdtEndPr/>
          <w:sdtContent>
            <w:tc>
              <w:tcPr>
                <w:tcW w:w="4536" w:type="dxa"/>
                <w:gridSpan w:val="2"/>
              </w:tcPr>
              <w:p w14:paraId="2BA37B47" w14:textId="77D5E3CD" w:rsidR="00F5082D" w:rsidRPr="00FA0CA9" w:rsidRDefault="00697604" w:rsidP="009143E2">
                <w:pPr>
                  <w:jc w:val="both"/>
                  <w:rPr>
                    <w:rFonts w:ascii="Arial" w:hAnsi="Arial" w:cs="Arial"/>
                    <w:b/>
                    <w:sz w:val="24"/>
                    <w:szCs w:val="24"/>
                  </w:rPr>
                </w:pPr>
                <w:r>
                  <w:rPr>
                    <w:rFonts w:ascii="Arial" w:hAnsi="Arial" w:cs="Arial"/>
                    <w:b/>
                    <w:sz w:val="24"/>
                    <w:szCs w:val="24"/>
                  </w:rPr>
                  <w:t>23 May 2024</w:t>
                </w:r>
              </w:p>
            </w:tc>
          </w:sdtContent>
        </w:sdt>
        <w:tc>
          <w:tcPr>
            <w:tcW w:w="2368" w:type="dxa"/>
            <w:gridSpan w:val="3"/>
          </w:tcPr>
          <w:p w14:paraId="39BD0A04" w14:textId="77777777" w:rsidR="00F5082D" w:rsidRPr="00FA0CA9" w:rsidRDefault="00F5082D" w:rsidP="009143E2">
            <w:pPr>
              <w:jc w:val="both"/>
              <w:rPr>
                <w:rFonts w:ascii="Arial" w:hAnsi="Arial" w:cs="Arial"/>
                <w:b/>
                <w:sz w:val="24"/>
                <w:szCs w:val="24"/>
              </w:rPr>
            </w:pPr>
            <w:r w:rsidRPr="00FA0CA9">
              <w:rPr>
                <w:rFonts w:ascii="Arial" w:hAnsi="Arial" w:cs="Arial"/>
                <w:b/>
                <w:sz w:val="24"/>
                <w:szCs w:val="24"/>
              </w:rPr>
              <w:t>Agenda Item</w:t>
            </w:r>
          </w:p>
        </w:tc>
        <w:tc>
          <w:tcPr>
            <w:tcW w:w="841" w:type="dxa"/>
          </w:tcPr>
          <w:p w14:paraId="24361046" w14:textId="46696DCD" w:rsidR="00F5082D" w:rsidRPr="00FA0CA9" w:rsidRDefault="0014223F" w:rsidP="009143E2">
            <w:pPr>
              <w:jc w:val="both"/>
              <w:rPr>
                <w:rFonts w:ascii="Arial" w:hAnsi="Arial" w:cs="Arial"/>
                <w:b/>
                <w:sz w:val="24"/>
                <w:szCs w:val="24"/>
              </w:rPr>
            </w:pPr>
            <w:r>
              <w:rPr>
                <w:rFonts w:ascii="Arial" w:hAnsi="Arial" w:cs="Arial"/>
                <w:b/>
                <w:sz w:val="24"/>
                <w:szCs w:val="24"/>
              </w:rPr>
              <w:t>3.3</w:t>
            </w:r>
          </w:p>
        </w:tc>
      </w:tr>
      <w:tr w:rsidR="00083FC0" w:rsidRPr="00034194" w14:paraId="0DD48035" w14:textId="77777777" w:rsidTr="00B72FB0">
        <w:tc>
          <w:tcPr>
            <w:tcW w:w="1843" w:type="dxa"/>
          </w:tcPr>
          <w:p w14:paraId="2F8AED16" w14:textId="77777777" w:rsidR="00034194" w:rsidRPr="00FA0CA9" w:rsidRDefault="00034194" w:rsidP="009143E2">
            <w:pPr>
              <w:jc w:val="both"/>
              <w:rPr>
                <w:rFonts w:ascii="Arial" w:hAnsi="Arial" w:cs="Arial"/>
                <w:b/>
                <w:sz w:val="24"/>
                <w:szCs w:val="24"/>
              </w:rPr>
            </w:pPr>
            <w:r w:rsidRPr="00FA0CA9">
              <w:rPr>
                <w:rFonts w:ascii="Arial" w:hAnsi="Arial" w:cs="Arial"/>
                <w:b/>
                <w:sz w:val="24"/>
                <w:szCs w:val="24"/>
              </w:rPr>
              <w:t>Report Title</w:t>
            </w:r>
          </w:p>
        </w:tc>
        <w:tc>
          <w:tcPr>
            <w:tcW w:w="7745" w:type="dxa"/>
            <w:gridSpan w:val="6"/>
          </w:tcPr>
          <w:p w14:paraId="7FB6407A" w14:textId="5F1EEE40" w:rsidR="00034194" w:rsidRPr="005D5F6E" w:rsidRDefault="005D5F6E" w:rsidP="009143E2">
            <w:pPr>
              <w:jc w:val="both"/>
              <w:rPr>
                <w:rFonts w:ascii="Arial" w:hAnsi="Arial" w:cs="Arial"/>
                <w:sz w:val="24"/>
                <w:szCs w:val="24"/>
              </w:rPr>
            </w:pPr>
            <w:r w:rsidRPr="005D5F6E">
              <w:rPr>
                <w:rFonts w:ascii="Arial" w:hAnsi="Arial" w:cs="Arial"/>
                <w:sz w:val="24"/>
                <w:szCs w:val="24"/>
              </w:rPr>
              <w:t xml:space="preserve">Regional Pathology Operational Delivery Network (ODN) </w:t>
            </w:r>
            <w:r w:rsidR="00653193">
              <w:rPr>
                <w:rFonts w:ascii="Arial" w:hAnsi="Arial" w:cs="Arial"/>
                <w:sz w:val="24"/>
                <w:szCs w:val="24"/>
              </w:rPr>
              <w:t>Transitional Memorandum of Understanding (MOU)</w:t>
            </w:r>
          </w:p>
        </w:tc>
      </w:tr>
      <w:tr w:rsidR="00083FC0" w:rsidRPr="00034194" w14:paraId="0657CFB7" w14:textId="77777777" w:rsidTr="00B72FB0">
        <w:tc>
          <w:tcPr>
            <w:tcW w:w="1843" w:type="dxa"/>
          </w:tcPr>
          <w:p w14:paraId="2C473CB5" w14:textId="77777777" w:rsidR="00034194" w:rsidRPr="00FA0CA9" w:rsidRDefault="00034194" w:rsidP="009143E2">
            <w:pPr>
              <w:jc w:val="both"/>
              <w:rPr>
                <w:rFonts w:ascii="Arial" w:hAnsi="Arial" w:cs="Arial"/>
                <w:b/>
                <w:sz w:val="24"/>
                <w:szCs w:val="24"/>
              </w:rPr>
            </w:pPr>
            <w:r w:rsidRPr="00FA0CA9">
              <w:rPr>
                <w:rFonts w:ascii="Arial" w:hAnsi="Arial" w:cs="Arial"/>
                <w:b/>
                <w:sz w:val="24"/>
                <w:szCs w:val="24"/>
              </w:rPr>
              <w:t>Report Author</w:t>
            </w:r>
          </w:p>
        </w:tc>
        <w:tc>
          <w:tcPr>
            <w:tcW w:w="7745" w:type="dxa"/>
            <w:gridSpan w:val="6"/>
          </w:tcPr>
          <w:p w14:paraId="43F0C239" w14:textId="77777777" w:rsidR="00034194" w:rsidRPr="00FA0CA9" w:rsidRDefault="00821DA9" w:rsidP="009143E2">
            <w:pPr>
              <w:jc w:val="both"/>
              <w:rPr>
                <w:rFonts w:ascii="Arial" w:hAnsi="Arial" w:cs="Arial"/>
                <w:sz w:val="24"/>
                <w:szCs w:val="24"/>
              </w:rPr>
            </w:pPr>
            <w:r>
              <w:rPr>
                <w:rFonts w:ascii="Arial" w:hAnsi="Arial" w:cs="Arial"/>
                <w:sz w:val="24"/>
                <w:szCs w:val="24"/>
              </w:rPr>
              <w:t>Neil Miles, ARCH Pathology Programme Director</w:t>
            </w:r>
          </w:p>
        </w:tc>
      </w:tr>
      <w:tr w:rsidR="00762BBE" w:rsidRPr="00034194" w14:paraId="0C1FEC44" w14:textId="77777777" w:rsidTr="00B72FB0">
        <w:tc>
          <w:tcPr>
            <w:tcW w:w="1843" w:type="dxa"/>
          </w:tcPr>
          <w:p w14:paraId="71C84C23" w14:textId="77777777" w:rsidR="00762BBE" w:rsidRPr="00FA0CA9" w:rsidRDefault="00762BBE" w:rsidP="009143E2">
            <w:pPr>
              <w:jc w:val="both"/>
              <w:rPr>
                <w:rFonts w:ascii="Arial" w:hAnsi="Arial" w:cs="Arial"/>
                <w:b/>
                <w:sz w:val="24"/>
                <w:szCs w:val="24"/>
              </w:rPr>
            </w:pPr>
            <w:r w:rsidRPr="00FA0CA9">
              <w:rPr>
                <w:rFonts w:ascii="Arial" w:hAnsi="Arial" w:cs="Arial"/>
                <w:b/>
                <w:sz w:val="24"/>
                <w:szCs w:val="24"/>
              </w:rPr>
              <w:t>Report Sponsor</w:t>
            </w:r>
          </w:p>
        </w:tc>
        <w:tc>
          <w:tcPr>
            <w:tcW w:w="7745" w:type="dxa"/>
            <w:gridSpan w:val="6"/>
          </w:tcPr>
          <w:p w14:paraId="2C1DBE72" w14:textId="77777777" w:rsidR="00762BBE" w:rsidRPr="00FA0CA9" w:rsidRDefault="00821DA9" w:rsidP="009143E2">
            <w:pPr>
              <w:jc w:val="both"/>
              <w:rPr>
                <w:rFonts w:ascii="Arial" w:hAnsi="Arial" w:cs="Arial"/>
                <w:sz w:val="24"/>
                <w:szCs w:val="24"/>
              </w:rPr>
            </w:pPr>
            <w:r>
              <w:rPr>
                <w:rFonts w:ascii="Arial" w:hAnsi="Arial" w:cs="Arial"/>
                <w:sz w:val="24"/>
                <w:szCs w:val="24"/>
              </w:rPr>
              <w:t>Christine Morrell, Director of Therapies and Health Sciences</w:t>
            </w:r>
          </w:p>
        </w:tc>
      </w:tr>
      <w:tr w:rsidR="00762BBE" w:rsidRPr="00034194" w14:paraId="2F35358A" w14:textId="77777777" w:rsidTr="00B72FB0">
        <w:tc>
          <w:tcPr>
            <w:tcW w:w="1843" w:type="dxa"/>
          </w:tcPr>
          <w:p w14:paraId="3FB79FCE" w14:textId="77777777" w:rsidR="00762BBE" w:rsidRPr="00FA0CA9" w:rsidRDefault="00762BBE" w:rsidP="009143E2">
            <w:pPr>
              <w:jc w:val="both"/>
              <w:rPr>
                <w:rFonts w:ascii="Arial" w:hAnsi="Arial" w:cs="Arial"/>
                <w:b/>
                <w:sz w:val="24"/>
                <w:szCs w:val="24"/>
              </w:rPr>
            </w:pPr>
            <w:r w:rsidRPr="00FA0CA9">
              <w:rPr>
                <w:rFonts w:ascii="Arial" w:hAnsi="Arial" w:cs="Arial"/>
                <w:b/>
                <w:sz w:val="24"/>
                <w:szCs w:val="24"/>
              </w:rPr>
              <w:t>Presented by</w:t>
            </w:r>
          </w:p>
        </w:tc>
        <w:tc>
          <w:tcPr>
            <w:tcW w:w="7745" w:type="dxa"/>
            <w:gridSpan w:val="6"/>
          </w:tcPr>
          <w:p w14:paraId="027A7709" w14:textId="77777777" w:rsidR="00762BBE" w:rsidRPr="00FA0CA9" w:rsidRDefault="00821DA9" w:rsidP="009143E2">
            <w:pPr>
              <w:jc w:val="both"/>
              <w:rPr>
                <w:rFonts w:ascii="Arial" w:hAnsi="Arial" w:cs="Arial"/>
                <w:sz w:val="24"/>
                <w:szCs w:val="24"/>
              </w:rPr>
            </w:pPr>
            <w:r>
              <w:rPr>
                <w:rFonts w:ascii="Arial" w:hAnsi="Arial" w:cs="Arial"/>
                <w:sz w:val="24"/>
                <w:szCs w:val="24"/>
              </w:rPr>
              <w:t>Christine Morrell, Director of Therapies and Health Sciences</w:t>
            </w:r>
          </w:p>
        </w:tc>
      </w:tr>
      <w:tr w:rsidR="00653AEC" w:rsidRPr="00034194" w14:paraId="5AB4315B" w14:textId="77777777" w:rsidTr="00B72FB0">
        <w:tc>
          <w:tcPr>
            <w:tcW w:w="1843" w:type="dxa"/>
          </w:tcPr>
          <w:p w14:paraId="2753BB7D" w14:textId="77777777" w:rsidR="00653AEC" w:rsidRPr="00FA0CA9" w:rsidRDefault="00653AEC" w:rsidP="009143E2">
            <w:pPr>
              <w:jc w:val="both"/>
              <w:rPr>
                <w:rFonts w:ascii="Arial" w:hAnsi="Arial" w:cs="Arial"/>
                <w:b/>
                <w:sz w:val="24"/>
                <w:szCs w:val="24"/>
              </w:rPr>
            </w:pPr>
            <w:r w:rsidRPr="00FA0CA9">
              <w:rPr>
                <w:rFonts w:ascii="Arial" w:hAnsi="Arial" w:cs="Arial"/>
                <w:b/>
                <w:sz w:val="24"/>
                <w:szCs w:val="24"/>
              </w:rPr>
              <w:t xml:space="preserve">Freedom of Information </w:t>
            </w:r>
          </w:p>
        </w:tc>
        <w:tc>
          <w:tcPr>
            <w:tcW w:w="7745" w:type="dxa"/>
            <w:gridSpan w:val="6"/>
          </w:tcPr>
          <w:p w14:paraId="524C7869" w14:textId="77777777" w:rsidR="00653AEC" w:rsidRPr="00D45146" w:rsidRDefault="00653AEC" w:rsidP="009143E2">
            <w:pPr>
              <w:jc w:val="both"/>
              <w:rPr>
                <w:rFonts w:ascii="Arial" w:hAnsi="Arial" w:cs="Arial"/>
                <w:color w:val="000000" w:themeColor="text1"/>
                <w:sz w:val="24"/>
                <w:szCs w:val="24"/>
              </w:rPr>
            </w:pPr>
            <w:r w:rsidRPr="00D45146">
              <w:rPr>
                <w:rFonts w:ascii="Arial" w:hAnsi="Arial" w:cs="Arial"/>
                <w:color w:val="000000" w:themeColor="text1"/>
                <w:sz w:val="24"/>
                <w:szCs w:val="24"/>
              </w:rPr>
              <w:t xml:space="preserve">Open </w:t>
            </w:r>
          </w:p>
        </w:tc>
      </w:tr>
      <w:tr w:rsidR="00653AEC" w:rsidRPr="00034194" w14:paraId="33B4190A" w14:textId="77777777" w:rsidTr="00B72FB0">
        <w:tc>
          <w:tcPr>
            <w:tcW w:w="1843" w:type="dxa"/>
          </w:tcPr>
          <w:p w14:paraId="4DD64866" w14:textId="77777777" w:rsidR="00653AEC" w:rsidRPr="00FA0CA9" w:rsidRDefault="00653AEC" w:rsidP="009143E2">
            <w:pPr>
              <w:jc w:val="both"/>
              <w:rPr>
                <w:rFonts w:ascii="Arial" w:hAnsi="Arial" w:cs="Arial"/>
                <w:b/>
                <w:sz w:val="24"/>
                <w:szCs w:val="24"/>
              </w:rPr>
            </w:pPr>
            <w:r w:rsidRPr="00FA0CA9">
              <w:rPr>
                <w:rFonts w:ascii="Arial" w:hAnsi="Arial" w:cs="Arial"/>
                <w:b/>
                <w:sz w:val="24"/>
                <w:szCs w:val="24"/>
              </w:rPr>
              <w:t>Purpose of the Report</w:t>
            </w:r>
          </w:p>
        </w:tc>
        <w:tc>
          <w:tcPr>
            <w:tcW w:w="7745" w:type="dxa"/>
            <w:gridSpan w:val="6"/>
          </w:tcPr>
          <w:p w14:paraId="2ABD1AA6" w14:textId="07E8E22B" w:rsidR="00B72FB0" w:rsidRPr="00697604" w:rsidRDefault="00697604" w:rsidP="009143E2">
            <w:pPr>
              <w:jc w:val="both"/>
              <w:rPr>
                <w:rFonts w:ascii="Arial" w:hAnsi="Arial"/>
                <w:sz w:val="24"/>
              </w:rPr>
            </w:pPr>
            <w:r>
              <w:rPr>
                <w:rFonts w:ascii="Arial" w:hAnsi="Arial"/>
                <w:sz w:val="24"/>
              </w:rPr>
              <w:t>To update the Board on the development of the Regional Pathology Operational Delivery Network (ODN) between Hywel Dda and Swansea Bay University Health Boards</w:t>
            </w:r>
            <w:r w:rsidR="00954A11">
              <w:rPr>
                <w:rFonts w:ascii="Arial" w:hAnsi="Arial"/>
                <w:sz w:val="24"/>
              </w:rPr>
              <w:t xml:space="preserve"> and seek approval of the Transitional Memorandum of Understanding. </w:t>
            </w:r>
          </w:p>
        </w:tc>
      </w:tr>
      <w:tr w:rsidR="00653AEC" w:rsidRPr="00034194" w14:paraId="6211222B" w14:textId="77777777" w:rsidTr="00B72FB0">
        <w:tc>
          <w:tcPr>
            <w:tcW w:w="1843" w:type="dxa"/>
          </w:tcPr>
          <w:p w14:paraId="1F315A18" w14:textId="77777777" w:rsidR="00653AEC" w:rsidRPr="00FA0CA9" w:rsidRDefault="00653AEC" w:rsidP="009143E2">
            <w:pPr>
              <w:jc w:val="both"/>
              <w:rPr>
                <w:rFonts w:ascii="Arial" w:hAnsi="Arial" w:cs="Arial"/>
                <w:b/>
                <w:sz w:val="24"/>
                <w:szCs w:val="24"/>
              </w:rPr>
            </w:pPr>
            <w:r w:rsidRPr="00FA0CA9">
              <w:rPr>
                <w:rFonts w:ascii="Arial" w:hAnsi="Arial" w:cs="Arial"/>
                <w:b/>
                <w:sz w:val="24"/>
                <w:szCs w:val="24"/>
              </w:rPr>
              <w:t>Key Issues</w:t>
            </w:r>
          </w:p>
          <w:p w14:paraId="435A0CCE" w14:textId="77777777" w:rsidR="00653AEC" w:rsidRPr="00FA0CA9" w:rsidRDefault="00653AEC" w:rsidP="009143E2">
            <w:pPr>
              <w:jc w:val="both"/>
              <w:rPr>
                <w:rFonts w:ascii="Arial" w:hAnsi="Arial" w:cs="Arial"/>
                <w:b/>
                <w:sz w:val="24"/>
                <w:szCs w:val="24"/>
              </w:rPr>
            </w:pPr>
          </w:p>
          <w:p w14:paraId="70AA1C9D" w14:textId="77777777" w:rsidR="00653AEC" w:rsidRPr="00FA0CA9" w:rsidRDefault="00653AEC" w:rsidP="009143E2">
            <w:pPr>
              <w:jc w:val="both"/>
              <w:rPr>
                <w:rFonts w:ascii="Arial" w:hAnsi="Arial" w:cs="Arial"/>
                <w:b/>
                <w:sz w:val="24"/>
                <w:szCs w:val="24"/>
              </w:rPr>
            </w:pPr>
          </w:p>
          <w:p w14:paraId="4918B4D0" w14:textId="77777777" w:rsidR="00653AEC" w:rsidRPr="00FA0CA9" w:rsidRDefault="00653AEC" w:rsidP="009143E2">
            <w:pPr>
              <w:jc w:val="both"/>
              <w:rPr>
                <w:rFonts w:ascii="Arial" w:hAnsi="Arial" w:cs="Arial"/>
                <w:b/>
                <w:sz w:val="24"/>
                <w:szCs w:val="24"/>
              </w:rPr>
            </w:pPr>
          </w:p>
        </w:tc>
        <w:tc>
          <w:tcPr>
            <w:tcW w:w="7745" w:type="dxa"/>
            <w:gridSpan w:val="6"/>
          </w:tcPr>
          <w:p w14:paraId="53DD5A1E" w14:textId="77777777" w:rsidR="0019666D" w:rsidRDefault="00EC3390" w:rsidP="009143E2">
            <w:pPr>
              <w:jc w:val="both"/>
              <w:rPr>
                <w:rFonts w:ascii="Arial" w:hAnsi="Arial" w:cs="Arial"/>
                <w:sz w:val="24"/>
                <w:szCs w:val="24"/>
              </w:rPr>
            </w:pPr>
            <w:r>
              <w:rPr>
                <w:rFonts w:ascii="Arial" w:hAnsi="Arial" w:cs="Arial"/>
                <w:sz w:val="24"/>
                <w:szCs w:val="24"/>
              </w:rPr>
              <w:t>The development of the ODN requires legal agreements between the organisations and significant workforce change (new leadership structures and transfer of staff between employers).</w:t>
            </w:r>
          </w:p>
          <w:p w14:paraId="6DD70078" w14:textId="77777777" w:rsidR="00EC3390" w:rsidRDefault="00EC3390" w:rsidP="009143E2">
            <w:pPr>
              <w:jc w:val="both"/>
              <w:rPr>
                <w:rFonts w:ascii="Arial" w:hAnsi="Arial" w:cs="Arial"/>
                <w:sz w:val="24"/>
                <w:szCs w:val="24"/>
              </w:rPr>
            </w:pPr>
          </w:p>
          <w:p w14:paraId="6C39F80C" w14:textId="77777777" w:rsidR="00EC3390" w:rsidRDefault="00EC3390" w:rsidP="009143E2">
            <w:pPr>
              <w:jc w:val="both"/>
              <w:rPr>
                <w:rFonts w:ascii="Arial" w:hAnsi="Arial" w:cs="Arial"/>
                <w:sz w:val="24"/>
                <w:szCs w:val="24"/>
              </w:rPr>
            </w:pPr>
            <w:r>
              <w:rPr>
                <w:rFonts w:ascii="Arial" w:hAnsi="Arial" w:cs="Arial"/>
                <w:sz w:val="24"/>
                <w:szCs w:val="24"/>
              </w:rPr>
              <w:t>The development of the network requires a commissioning specification and approach to be developed and agreed between the organisation with contracting, finance and risk agreements to be in place</w:t>
            </w:r>
          </w:p>
          <w:p w14:paraId="06EDD954" w14:textId="77777777" w:rsidR="00EC3390" w:rsidRDefault="00EC3390" w:rsidP="009143E2">
            <w:pPr>
              <w:jc w:val="both"/>
              <w:rPr>
                <w:rFonts w:ascii="Arial" w:hAnsi="Arial" w:cs="Arial"/>
                <w:sz w:val="24"/>
                <w:szCs w:val="24"/>
              </w:rPr>
            </w:pPr>
          </w:p>
          <w:p w14:paraId="576042B2" w14:textId="4CB5B5FA" w:rsidR="00954A11" w:rsidRDefault="00954A11" w:rsidP="009143E2">
            <w:pPr>
              <w:jc w:val="both"/>
              <w:rPr>
                <w:rFonts w:ascii="Arial" w:hAnsi="Arial"/>
                <w:sz w:val="24"/>
              </w:rPr>
            </w:pPr>
            <w:r>
              <w:rPr>
                <w:rFonts w:ascii="Arial" w:hAnsi="Arial"/>
                <w:sz w:val="24"/>
              </w:rPr>
              <w:t>The Board is being asked to review and agree the Transitional Memorandum of Understanding (MOU) between the two organisations. The Transitional MOU will run from approval to March 31</w:t>
            </w:r>
            <w:r w:rsidRPr="00A0003D">
              <w:rPr>
                <w:rFonts w:ascii="Arial" w:hAnsi="Arial"/>
                <w:sz w:val="24"/>
                <w:vertAlign w:val="superscript"/>
              </w:rPr>
              <w:t>st</w:t>
            </w:r>
            <w:r>
              <w:rPr>
                <w:rFonts w:ascii="Arial" w:hAnsi="Arial"/>
                <w:sz w:val="24"/>
              </w:rPr>
              <w:t xml:space="preserve"> </w:t>
            </w:r>
            <w:r w:rsidR="00D67DC2" w:rsidRPr="00E2133B">
              <w:rPr>
                <w:rFonts w:ascii="Arial" w:hAnsi="Arial"/>
                <w:sz w:val="24"/>
              </w:rPr>
              <w:t>2025</w:t>
            </w:r>
            <w:r w:rsidR="00D67DC2">
              <w:rPr>
                <w:rFonts w:ascii="Arial" w:hAnsi="Arial"/>
                <w:sz w:val="24"/>
              </w:rPr>
              <w:t>, or when the Project is completed, whichever is the latest,</w:t>
            </w:r>
            <w:r w:rsidR="00D67DC2" w:rsidRPr="00E2133B">
              <w:rPr>
                <w:rFonts w:ascii="Arial" w:hAnsi="Arial"/>
                <w:sz w:val="24"/>
              </w:rPr>
              <w:t xml:space="preserve"> </w:t>
            </w:r>
            <w:r>
              <w:rPr>
                <w:rFonts w:ascii="Arial" w:hAnsi="Arial"/>
                <w:sz w:val="24"/>
              </w:rPr>
              <w:t xml:space="preserve">and facilitate closer working between the organisations corporate and operational teams to develop the detail required to form the ODN. </w:t>
            </w:r>
          </w:p>
          <w:p w14:paraId="22EB7CD5" w14:textId="77777777" w:rsidR="00954A11" w:rsidRDefault="00954A11" w:rsidP="009143E2">
            <w:pPr>
              <w:jc w:val="both"/>
              <w:rPr>
                <w:rFonts w:ascii="Arial" w:hAnsi="Arial"/>
                <w:sz w:val="24"/>
              </w:rPr>
            </w:pPr>
          </w:p>
          <w:p w14:paraId="3F20CCDF" w14:textId="77777777" w:rsidR="00954A11" w:rsidRPr="00861EA8" w:rsidRDefault="00954A11" w:rsidP="009143E2">
            <w:pPr>
              <w:jc w:val="both"/>
              <w:rPr>
                <w:rFonts w:ascii="Arial" w:hAnsi="Arial"/>
                <w:color w:val="3366FF"/>
                <w:sz w:val="24"/>
              </w:rPr>
            </w:pPr>
            <w:r>
              <w:rPr>
                <w:rFonts w:ascii="Arial" w:hAnsi="Arial"/>
                <w:sz w:val="24"/>
              </w:rPr>
              <w:t>The ODN Board will be responsible for developing the detailed implementation arrangements and agreement between the organisation and representing the final MOU, service specification and finance and commissioning approach to a future Board, prior to full formation of the Network arrangements in 2025/26.</w:t>
            </w:r>
          </w:p>
          <w:p w14:paraId="09717E90" w14:textId="7993C95C" w:rsidR="00653AEC" w:rsidRPr="00FA0CA9" w:rsidRDefault="00653AEC" w:rsidP="009143E2">
            <w:pPr>
              <w:jc w:val="both"/>
              <w:rPr>
                <w:rFonts w:ascii="Arial" w:hAnsi="Arial" w:cs="Arial"/>
                <w:sz w:val="24"/>
                <w:szCs w:val="24"/>
              </w:rPr>
            </w:pPr>
          </w:p>
        </w:tc>
      </w:tr>
      <w:tr w:rsidR="00762BBE" w:rsidRPr="00034194" w14:paraId="283F6010" w14:textId="77777777" w:rsidTr="00B72FB0">
        <w:trPr>
          <w:trHeight w:val="97"/>
        </w:trPr>
        <w:tc>
          <w:tcPr>
            <w:tcW w:w="1843" w:type="dxa"/>
            <w:vMerge w:val="restart"/>
          </w:tcPr>
          <w:p w14:paraId="4658ACE1" w14:textId="77777777" w:rsidR="00762BBE" w:rsidRPr="00FA0CA9" w:rsidRDefault="00762BBE" w:rsidP="009143E2">
            <w:pPr>
              <w:jc w:val="both"/>
              <w:rPr>
                <w:rFonts w:ascii="Arial" w:hAnsi="Arial" w:cs="Arial"/>
                <w:b/>
                <w:sz w:val="24"/>
                <w:szCs w:val="24"/>
              </w:rPr>
            </w:pPr>
            <w:r w:rsidRPr="00FA0CA9">
              <w:rPr>
                <w:rFonts w:ascii="Arial" w:hAnsi="Arial" w:cs="Arial"/>
                <w:b/>
                <w:sz w:val="24"/>
                <w:szCs w:val="24"/>
              </w:rPr>
              <w:t xml:space="preserve">Specific Action Required </w:t>
            </w:r>
          </w:p>
          <w:p w14:paraId="52ED04BC" w14:textId="77777777" w:rsidR="00762BBE" w:rsidRPr="00FA0CA9" w:rsidRDefault="00762BBE" w:rsidP="009143E2">
            <w:pPr>
              <w:jc w:val="both"/>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2845" w:type="dxa"/>
            <w:shd w:val="clear" w:color="auto" w:fill="D5DCE4" w:themeFill="text2" w:themeFillTint="33"/>
          </w:tcPr>
          <w:p w14:paraId="69DB87B2" w14:textId="77777777" w:rsidR="00762BBE" w:rsidRPr="00FA0CA9" w:rsidRDefault="00762BBE" w:rsidP="009143E2">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5F1AAFB" w14:textId="77777777" w:rsidR="00762BBE" w:rsidRPr="00FA0CA9" w:rsidRDefault="00762BBE" w:rsidP="009143E2">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3392791" w14:textId="77777777" w:rsidR="00762BBE" w:rsidRPr="00FA0CA9" w:rsidRDefault="00762BBE" w:rsidP="009143E2">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2AFAAFD" w14:textId="77777777" w:rsidR="00762BBE" w:rsidRPr="00FA0CA9" w:rsidRDefault="00762BBE" w:rsidP="009143E2">
            <w:pPr>
              <w:jc w:val="both"/>
              <w:rPr>
                <w:rFonts w:ascii="Arial" w:hAnsi="Arial" w:cs="Arial"/>
                <w:b/>
                <w:sz w:val="24"/>
                <w:szCs w:val="24"/>
              </w:rPr>
            </w:pPr>
            <w:r w:rsidRPr="00FA0CA9">
              <w:rPr>
                <w:rFonts w:ascii="Arial" w:hAnsi="Arial" w:cs="Arial"/>
                <w:b/>
                <w:sz w:val="24"/>
                <w:szCs w:val="24"/>
              </w:rPr>
              <w:t>Approval</w:t>
            </w:r>
          </w:p>
        </w:tc>
      </w:tr>
      <w:tr w:rsidR="00762BBE" w:rsidRPr="00034194" w14:paraId="508FD096" w14:textId="77777777" w:rsidTr="00B72FB0">
        <w:trPr>
          <w:trHeight w:val="96"/>
        </w:trPr>
        <w:tc>
          <w:tcPr>
            <w:tcW w:w="1843" w:type="dxa"/>
            <w:vMerge/>
          </w:tcPr>
          <w:p w14:paraId="2255097A" w14:textId="77777777" w:rsidR="00762BBE" w:rsidRPr="00FA0CA9" w:rsidRDefault="00762BBE" w:rsidP="009143E2">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2845" w:type="dxa"/>
              </w:tcPr>
              <w:p w14:paraId="335958A0" w14:textId="77777777" w:rsidR="00762BBE" w:rsidRPr="00FA0CA9" w:rsidRDefault="005D5F6E" w:rsidP="009143E2">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05A9BAA9" w14:textId="77777777" w:rsidR="00762BBE" w:rsidRPr="00FA0CA9" w:rsidRDefault="005D5F6E" w:rsidP="009143E2">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B6A9246" w14:textId="31551DD1" w:rsidR="00762BBE" w:rsidRPr="00FA0CA9" w:rsidRDefault="00653193" w:rsidP="009143E2">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27A8011" w14:textId="0EA37892" w:rsidR="00762BBE" w:rsidRPr="00FA0CA9" w:rsidRDefault="00653193" w:rsidP="009143E2">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2C53645" w14:textId="77777777" w:rsidTr="00B72FB0">
        <w:tc>
          <w:tcPr>
            <w:tcW w:w="1843" w:type="dxa"/>
          </w:tcPr>
          <w:p w14:paraId="3841DE1D" w14:textId="77777777" w:rsidR="00762BBE" w:rsidRPr="00FA0CA9" w:rsidRDefault="00762BBE" w:rsidP="009143E2">
            <w:pPr>
              <w:jc w:val="both"/>
              <w:rPr>
                <w:rFonts w:ascii="Arial" w:hAnsi="Arial" w:cs="Arial"/>
                <w:b/>
                <w:sz w:val="24"/>
                <w:szCs w:val="24"/>
              </w:rPr>
            </w:pPr>
            <w:r w:rsidRPr="00FA0CA9">
              <w:rPr>
                <w:rFonts w:ascii="Arial" w:hAnsi="Arial" w:cs="Arial"/>
                <w:b/>
                <w:sz w:val="24"/>
                <w:szCs w:val="24"/>
              </w:rPr>
              <w:t>Recommendations</w:t>
            </w:r>
          </w:p>
          <w:p w14:paraId="51F2CD49" w14:textId="77777777" w:rsidR="00762BBE" w:rsidRPr="00FA0CA9" w:rsidRDefault="00762BBE" w:rsidP="009143E2">
            <w:pPr>
              <w:jc w:val="both"/>
              <w:rPr>
                <w:rFonts w:ascii="Arial" w:hAnsi="Arial" w:cs="Arial"/>
                <w:b/>
                <w:sz w:val="24"/>
                <w:szCs w:val="24"/>
              </w:rPr>
            </w:pPr>
          </w:p>
        </w:tc>
        <w:tc>
          <w:tcPr>
            <w:tcW w:w="7745" w:type="dxa"/>
            <w:gridSpan w:val="6"/>
          </w:tcPr>
          <w:p w14:paraId="6564C2BF" w14:textId="77777777" w:rsidR="00954A11" w:rsidRPr="00735797" w:rsidRDefault="00954A11" w:rsidP="009143E2">
            <w:pPr>
              <w:jc w:val="both"/>
              <w:rPr>
                <w:rFonts w:ascii="Arial" w:hAnsi="Arial"/>
                <w:sz w:val="24"/>
              </w:rPr>
            </w:pPr>
            <w:r w:rsidRPr="00735797">
              <w:rPr>
                <w:rFonts w:ascii="Arial" w:hAnsi="Arial"/>
                <w:sz w:val="24"/>
              </w:rPr>
              <w:t>The Board are asked to:</w:t>
            </w:r>
          </w:p>
          <w:p w14:paraId="658FFE03" w14:textId="77777777" w:rsidR="00954A11" w:rsidRPr="00735797" w:rsidRDefault="00954A11" w:rsidP="009143E2">
            <w:pPr>
              <w:jc w:val="both"/>
              <w:rPr>
                <w:rFonts w:ascii="Arial" w:hAnsi="Arial"/>
                <w:sz w:val="24"/>
              </w:rPr>
            </w:pPr>
          </w:p>
          <w:p w14:paraId="6010B71E" w14:textId="77777777" w:rsidR="00954A11" w:rsidRPr="00735797" w:rsidRDefault="00954A11" w:rsidP="009143E2">
            <w:pPr>
              <w:pStyle w:val="ListParagraph"/>
              <w:numPr>
                <w:ilvl w:val="0"/>
                <w:numId w:val="6"/>
              </w:numPr>
              <w:ind w:right="96"/>
              <w:jc w:val="both"/>
              <w:rPr>
                <w:rFonts w:ascii="Arial" w:hAnsi="Arial"/>
                <w:sz w:val="24"/>
              </w:rPr>
            </w:pPr>
            <w:r w:rsidRPr="0014223F">
              <w:rPr>
                <w:rFonts w:ascii="Arial" w:hAnsi="Arial"/>
                <w:b/>
                <w:bCs/>
                <w:sz w:val="24"/>
              </w:rPr>
              <w:t>Note</w:t>
            </w:r>
            <w:r w:rsidRPr="00735797">
              <w:rPr>
                <w:rFonts w:ascii="Arial" w:hAnsi="Arial"/>
                <w:sz w:val="24"/>
              </w:rPr>
              <w:t xml:space="preserve"> the development progress of the ODN and onward timescales, Transition from April 2024, Launch in April 2025</w:t>
            </w:r>
          </w:p>
          <w:p w14:paraId="7C4DE7AA" w14:textId="77777777" w:rsidR="00954A11" w:rsidRPr="00735797" w:rsidRDefault="00954A11" w:rsidP="009143E2">
            <w:pPr>
              <w:pStyle w:val="ListParagraph"/>
              <w:numPr>
                <w:ilvl w:val="0"/>
                <w:numId w:val="6"/>
              </w:numPr>
              <w:ind w:right="96"/>
              <w:jc w:val="both"/>
              <w:rPr>
                <w:rFonts w:ascii="Arial" w:hAnsi="Arial"/>
                <w:sz w:val="24"/>
              </w:rPr>
            </w:pPr>
            <w:r w:rsidRPr="0014223F">
              <w:rPr>
                <w:rFonts w:ascii="Arial" w:hAnsi="Arial"/>
                <w:b/>
                <w:bCs/>
                <w:sz w:val="24"/>
              </w:rPr>
              <w:lastRenderedPageBreak/>
              <w:t>Note</w:t>
            </w:r>
            <w:r>
              <w:rPr>
                <w:rFonts w:ascii="Arial" w:hAnsi="Arial"/>
                <w:sz w:val="24"/>
              </w:rPr>
              <w:t xml:space="preserve"> the development of the Hub Laboratory and local refurbishment capital case and the current position with regard to Welsh Government fee funding to further advance the OBC to completion, approval and submission. </w:t>
            </w:r>
          </w:p>
          <w:p w14:paraId="53BD68EE" w14:textId="77777777" w:rsidR="00954A11" w:rsidRDefault="00954A11" w:rsidP="009143E2">
            <w:pPr>
              <w:pStyle w:val="ListParagraph"/>
              <w:numPr>
                <w:ilvl w:val="0"/>
                <w:numId w:val="6"/>
              </w:numPr>
              <w:ind w:right="96"/>
              <w:jc w:val="both"/>
              <w:rPr>
                <w:rFonts w:ascii="Arial" w:hAnsi="Arial"/>
                <w:sz w:val="24"/>
              </w:rPr>
            </w:pPr>
            <w:r w:rsidRPr="0014223F">
              <w:rPr>
                <w:rFonts w:ascii="Arial" w:hAnsi="Arial"/>
                <w:b/>
                <w:bCs/>
                <w:sz w:val="24"/>
              </w:rPr>
              <w:t xml:space="preserve">Support </w:t>
            </w:r>
            <w:r w:rsidRPr="00735797">
              <w:rPr>
                <w:rFonts w:ascii="Arial" w:hAnsi="Arial"/>
                <w:sz w:val="24"/>
              </w:rPr>
              <w:t xml:space="preserve">the </w:t>
            </w:r>
            <w:r>
              <w:rPr>
                <w:rFonts w:ascii="Arial" w:hAnsi="Arial"/>
                <w:sz w:val="24"/>
              </w:rPr>
              <w:t xml:space="preserve">adoption of the Transitional </w:t>
            </w:r>
            <w:r w:rsidRPr="00735797">
              <w:rPr>
                <w:rFonts w:ascii="Arial" w:hAnsi="Arial"/>
                <w:sz w:val="24"/>
              </w:rPr>
              <w:t xml:space="preserve">ODN Memorandum of Understanding (MOU) </w:t>
            </w:r>
            <w:r>
              <w:rPr>
                <w:rFonts w:ascii="Arial" w:hAnsi="Arial"/>
                <w:sz w:val="24"/>
              </w:rPr>
              <w:t>to enable the Regional Pathology Network to take the next step towards formation</w:t>
            </w:r>
          </w:p>
          <w:p w14:paraId="246F5C30" w14:textId="77777777" w:rsidR="00954A11" w:rsidRPr="00735797" w:rsidRDefault="00954A11" w:rsidP="009143E2">
            <w:pPr>
              <w:pStyle w:val="ListParagraph"/>
              <w:numPr>
                <w:ilvl w:val="0"/>
                <w:numId w:val="6"/>
              </w:numPr>
              <w:ind w:right="96"/>
              <w:jc w:val="both"/>
              <w:rPr>
                <w:rFonts w:ascii="Arial" w:hAnsi="Arial"/>
                <w:sz w:val="24"/>
              </w:rPr>
            </w:pPr>
            <w:r>
              <w:rPr>
                <w:rFonts w:ascii="Arial" w:hAnsi="Arial"/>
                <w:sz w:val="24"/>
              </w:rPr>
              <w:t xml:space="preserve">Await the Regional Pathology ODN Board presentation of the final MOU, Service Specification and Commissioning arrangement for the Network later in 2024/25 for final decision to adopt a Network approach to Pathology services across the region. </w:t>
            </w:r>
          </w:p>
          <w:p w14:paraId="6BF1B54D" w14:textId="77777777" w:rsidR="00D45146" w:rsidRPr="003A28B9" w:rsidRDefault="00D45146" w:rsidP="009143E2">
            <w:pPr>
              <w:ind w:left="360" w:right="96"/>
              <w:jc w:val="both"/>
              <w:rPr>
                <w:rFonts w:ascii="Arial" w:hAnsi="Arial" w:cs="Arial"/>
              </w:rPr>
            </w:pPr>
          </w:p>
        </w:tc>
      </w:tr>
    </w:tbl>
    <w:p w14:paraId="52BFD31A" w14:textId="77777777" w:rsidR="0020539A" w:rsidRDefault="0020539A" w:rsidP="009143E2">
      <w:pPr>
        <w:jc w:val="both"/>
      </w:pPr>
    </w:p>
    <w:p w14:paraId="70AE72E8" w14:textId="025F0422" w:rsidR="00653AEC" w:rsidRPr="00653193" w:rsidRDefault="0020539A" w:rsidP="009143E2">
      <w:pPr>
        <w:spacing w:after="0" w:line="240" w:lineRule="auto"/>
        <w:jc w:val="both"/>
        <w:rPr>
          <w:rFonts w:ascii="Arial" w:hAnsi="Arial" w:cs="Arial"/>
          <w:b/>
          <w:sz w:val="24"/>
          <w:szCs w:val="24"/>
        </w:rPr>
      </w:pPr>
      <w:r>
        <w:br w:type="page"/>
      </w:r>
      <w:r w:rsidR="00653193" w:rsidRPr="00653193">
        <w:rPr>
          <w:rFonts w:ascii="Arial" w:hAnsi="Arial" w:cs="Arial"/>
          <w:b/>
          <w:sz w:val="24"/>
          <w:szCs w:val="24"/>
        </w:rPr>
        <w:lastRenderedPageBreak/>
        <w:t>REGIONAL PATHOLOGY OPERATIONAL DELIVERY NETWORK (ODN) TRANSITIONAL MEMORANDUM OF UNDERSTANDING (MOU)</w:t>
      </w:r>
    </w:p>
    <w:p w14:paraId="7EFC5620" w14:textId="77777777" w:rsidR="00653193" w:rsidRPr="0072604C" w:rsidRDefault="00653193" w:rsidP="009143E2">
      <w:pPr>
        <w:spacing w:after="0" w:line="240" w:lineRule="auto"/>
        <w:jc w:val="both"/>
        <w:rPr>
          <w:rFonts w:ascii="Arial" w:hAnsi="Arial" w:cs="Arial"/>
          <w:b/>
          <w:sz w:val="24"/>
          <w:szCs w:val="24"/>
        </w:rPr>
      </w:pPr>
    </w:p>
    <w:p w14:paraId="6F7B117C" w14:textId="77777777" w:rsidR="00653AEC" w:rsidRPr="0072604C" w:rsidRDefault="00653AEC" w:rsidP="009143E2">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5F5AAEC4" w14:textId="77777777" w:rsidR="00100637" w:rsidRDefault="00100637" w:rsidP="009143E2">
      <w:pPr>
        <w:spacing w:after="0" w:line="240" w:lineRule="auto"/>
        <w:jc w:val="both"/>
        <w:rPr>
          <w:rFonts w:ascii="Arial" w:hAnsi="Arial" w:cs="Arial"/>
          <w:b/>
          <w:color w:val="FF0000"/>
          <w:sz w:val="24"/>
          <w:szCs w:val="24"/>
        </w:rPr>
      </w:pPr>
    </w:p>
    <w:p w14:paraId="34EF849F" w14:textId="103E6950" w:rsidR="00100637" w:rsidRDefault="00100637" w:rsidP="009143E2">
      <w:pPr>
        <w:spacing w:after="0" w:line="240" w:lineRule="auto"/>
        <w:jc w:val="both"/>
        <w:rPr>
          <w:rFonts w:ascii="Arial" w:hAnsi="Arial" w:cs="Arial"/>
          <w:color w:val="000000" w:themeColor="text1"/>
          <w:sz w:val="24"/>
          <w:szCs w:val="24"/>
        </w:rPr>
      </w:pPr>
      <w:r w:rsidRPr="00100637">
        <w:rPr>
          <w:rFonts w:ascii="Arial" w:hAnsi="Arial" w:cs="Arial"/>
          <w:color w:val="000000" w:themeColor="text1"/>
          <w:sz w:val="24"/>
          <w:szCs w:val="24"/>
        </w:rPr>
        <w:t xml:space="preserve">The </w:t>
      </w:r>
      <w:r>
        <w:rPr>
          <w:rFonts w:ascii="Arial" w:hAnsi="Arial" w:cs="Arial"/>
          <w:color w:val="000000" w:themeColor="text1"/>
          <w:sz w:val="24"/>
          <w:szCs w:val="24"/>
        </w:rPr>
        <w:t xml:space="preserve">report will update the board on the development of the South West Wales Regional Pathology </w:t>
      </w:r>
      <w:r w:rsidR="00C77DAA">
        <w:rPr>
          <w:rFonts w:ascii="Arial" w:hAnsi="Arial" w:cs="Arial"/>
          <w:color w:val="000000" w:themeColor="text1"/>
          <w:sz w:val="24"/>
          <w:szCs w:val="24"/>
        </w:rPr>
        <w:t>Operational Delivery Network (ODN)</w:t>
      </w:r>
      <w:r>
        <w:rPr>
          <w:rFonts w:ascii="Arial" w:hAnsi="Arial" w:cs="Arial"/>
          <w:color w:val="000000" w:themeColor="text1"/>
          <w:sz w:val="24"/>
          <w:szCs w:val="24"/>
        </w:rPr>
        <w:t>. The programme has two key components:</w:t>
      </w:r>
    </w:p>
    <w:p w14:paraId="63BFA56C" w14:textId="77777777" w:rsidR="00100637" w:rsidRDefault="00100637" w:rsidP="009143E2">
      <w:pPr>
        <w:spacing w:after="0" w:line="240" w:lineRule="auto"/>
        <w:jc w:val="both"/>
        <w:rPr>
          <w:rFonts w:ascii="Arial" w:hAnsi="Arial" w:cs="Arial"/>
          <w:color w:val="000000" w:themeColor="text1"/>
          <w:sz w:val="24"/>
          <w:szCs w:val="24"/>
        </w:rPr>
      </w:pPr>
    </w:p>
    <w:p w14:paraId="4A39FC05" w14:textId="77777777" w:rsidR="00100637" w:rsidRPr="00100637" w:rsidRDefault="00100637" w:rsidP="009143E2">
      <w:pPr>
        <w:pStyle w:val="ListParagraph"/>
        <w:numPr>
          <w:ilvl w:val="0"/>
          <w:numId w:val="12"/>
        </w:numPr>
        <w:spacing w:after="0" w:line="240" w:lineRule="auto"/>
        <w:jc w:val="both"/>
        <w:rPr>
          <w:rFonts w:ascii="Arial" w:hAnsi="Arial" w:cs="Arial"/>
          <w:color w:val="000000" w:themeColor="text1"/>
          <w:sz w:val="24"/>
          <w:szCs w:val="24"/>
        </w:rPr>
      </w:pPr>
      <w:r w:rsidRPr="00100637">
        <w:rPr>
          <w:rFonts w:ascii="Arial" w:hAnsi="Arial" w:cs="Arial"/>
          <w:sz w:val="24"/>
          <w:szCs w:val="24"/>
        </w:rPr>
        <w:t>The development of a single Regional Pathology service via an Operational Delivery Network (ODN) approach, with Swansea Bay as the host organisation.</w:t>
      </w:r>
    </w:p>
    <w:p w14:paraId="2D863937" w14:textId="77777777" w:rsidR="00100637" w:rsidRPr="00100637" w:rsidRDefault="00100637" w:rsidP="009143E2">
      <w:pPr>
        <w:pStyle w:val="ListParagraph"/>
        <w:numPr>
          <w:ilvl w:val="0"/>
          <w:numId w:val="12"/>
        </w:numPr>
        <w:spacing w:after="0" w:line="240" w:lineRule="auto"/>
        <w:jc w:val="both"/>
        <w:rPr>
          <w:rFonts w:ascii="Arial" w:hAnsi="Arial" w:cs="Arial"/>
          <w:color w:val="000000" w:themeColor="text1"/>
          <w:sz w:val="24"/>
          <w:szCs w:val="24"/>
        </w:rPr>
      </w:pPr>
      <w:r w:rsidRPr="00100637">
        <w:rPr>
          <w:rFonts w:ascii="Arial" w:hAnsi="Arial" w:cs="Arial"/>
          <w:sz w:val="24"/>
          <w:szCs w:val="24"/>
        </w:rPr>
        <w:t>The development of a Hub Laboratory Centre of Excellence on the Morriston Hospital site to provide fit for purpose modern laboratory service for the region and local laboratory refurbishments via Welsh Government Capital investment processes.</w:t>
      </w:r>
    </w:p>
    <w:p w14:paraId="114DADF4" w14:textId="77777777" w:rsidR="00511D69" w:rsidRDefault="00511D69" w:rsidP="009143E2">
      <w:pPr>
        <w:spacing w:after="0" w:line="240" w:lineRule="auto"/>
        <w:ind w:left="360"/>
        <w:jc w:val="both"/>
      </w:pPr>
    </w:p>
    <w:p w14:paraId="4D7CFCCE" w14:textId="77777777" w:rsidR="00511D69" w:rsidRPr="00511D69" w:rsidRDefault="00511D69" w:rsidP="009143E2">
      <w:pPr>
        <w:spacing w:after="0" w:line="240" w:lineRule="auto"/>
        <w:jc w:val="both"/>
        <w:rPr>
          <w:rFonts w:ascii="Arial" w:hAnsi="Arial" w:cs="Arial"/>
          <w:b/>
          <w:sz w:val="24"/>
          <w:szCs w:val="24"/>
        </w:rPr>
      </w:pPr>
    </w:p>
    <w:p w14:paraId="4EFB383C" w14:textId="77777777" w:rsidR="00653AEC" w:rsidRPr="0072604C" w:rsidRDefault="00653AEC" w:rsidP="009143E2">
      <w:pPr>
        <w:pStyle w:val="ListParagraph"/>
        <w:numPr>
          <w:ilvl w:val="0"/>
          <w:numId w:val="12"/>
        </w:numPr>
        <w:spacing w:after="0" w:line="240" w:lineRule="auto"/>
        <w:jc w:val="both"/>
        <w:rPr>
          <w:rFonts w:ascii="Arial" w:hAnsi="Arial" w:cs="Arial"/>
          <w:b/>
          <w:sz w:val="24"/>
          <w:szCs w:val="24"/>
        </w:rPr>
      </w:pPr>
      <w:r w:rsidRPr="0072604C">
        <w:rPr>
          <w:rFonts w:ascii="Arial" w:hAnsi="Arial" w:cs="Arial"/>
          <w:b/>
          <w:sz w:val="24"/>
          <w:szCs w:val="24"/>
        </w:rPr>
        <w:t>BACKGROUND</w:t>
      </w:r>
    </w:p>
    <w:p w14:paraId="16A947FE" w14:textId="3AC6855B" w:rsidR="005815AB" w:rsidRDefault="005815AB" w:rsidP="009143E2">
      <w:pPr>
        <w:spacing w:after="0" w:line="240" w:lineRule="auto"/>
        <w:jc w:val="both"/>
        <w:rPr>
          <w:rFonts w:ascii="Arial" w:hAnsi="Arial" w:cs="Arial"/>
          <w:b/>
          <w:color w:val="FF0000"/>
          <w:sz w:val="24"/>
          <w:szCs w:val="24"/>
        </w:rPr>
      </w:pPr>
    </w:p>
    <w:p w14:paraId="50D73E1C" w14:textId="77777777" w:rsidR="00A66341" w:rsidRDefault="00A66341" w:rsidP="00A66341">
      <w:pPr>
        <w:spacing w:after="0"/>
        <w:jc w:val="both"/>
        <w:rPr>
          <w:rFonts w:ascii="Arial" w:hAnsi="Arial" w:cs="Arial"/>
          <w:sz w:val="24"/>
          <w:szCs w:val="24"/>
        </w:rPr>
      </w:pPr>
      <w:r w:rsidRPr="00A66341">
        <w:rPr>
          <w:rFonts w:ascii="Arial" w:hAnsi="Arial" w:cs="Arial"/>
          <w:sz w:val="24"/>
          <w:szCs w:val="24"/>
        </w:rPr>
        <w:t xml:space="preserve">Pathology services across South West Wales have been severely challenged due to a number of factors, including critical workforce shortages, poor estates and health and safety concerns. </w:t>
      </w:r>
    </w:p>
    <w:p w14:paraId="7FC4FBC7" w14:textId="77777777" w:rsidR="00A66341" w:rsidRDefault="00A66341" w:rsidP="00A66341">
      <w:pPr>
        <w:spacing w:after="0"/>
        <w:jc w:val="both"/>
        <w:rPr>
          <w:rFonts w:ascii="Arial" w:hAnsi="Arial" w:cs="Arial"/>
          <w:sz w:val="24"/>
          <w:szCs w:val="24"/>
        </w:rPr>
      </w:pPr>
    </w:p>
    <w:p w14:paraId="65C5F8E2" w14:textId="77777777" w:rsidR="00A66341" w:rsidRDefault="00A66341" w:rsidP="00A66341">
      <w:pPr>
        <w:spacing w:after="0"/>
        <w:jc w:val="both"/>
        <w:rPr>
          <w:rFonts w:ascii="Arial" w:hAnsi="Arial" w:cs="Arial"/>
          <w:sz w:val="24"/>
          <w:szCs w:val="24"/>
        </w:rPr>
      </w:pPr>
      <w:r w:rsidRPr="00A66341">
        <w:rPr>
          <w:rFonts w:ascii="Arial" w:hAnsi="Arial" w:cs="Arial"/>
          <w:sz w:val="24"/>
          <w:szCs w:val="24"/>
        </w:rPr>
        <w:t xml:space="preserve">In 2012 to meet these challenges, a Regional Cellular Pathology Board was set up to discuss and progress a plan for regional working. However, this was superseded in 2014 due to a recognition nationally of the crisis faced and that the consolidation of pathology services was considered essential. An </w:t>
      </w:r>
      <w:proofErr w:type="gramStart"/>
      <w:r w:rsidRPr="00A66341">
        <w:rPr>
          <w:rFonts w:ascii="Arial" w:hAnsi="Arial" w:cs="Arial"/>
          <w:sz w:val="24"/>
          <w:szCs w:val="24"/>
        </w:rPr>
        <w:t>all Wales</w:t>
      </w:r>
      <w:proofErr w:type="gramEnd"/>
      <w:r w:rsidRPr="00A66341">
        <w:rPr>
          <w:rFonts w:ascii="Arial" w:hAnsi="Arial" w:cs="Arial"/>
          <w:sz w:val="24"/>
          <w:szCs w:val="24"/>
        </w:rPr>
        <w:t xml:space="preserve"> Cellular Pathology Project was launched and tasked with considering options and delivering change; in 2015, an option appraisal was completed and recommended that two sites in South Wales were needed and these should be at Morriston and Cardiff. A similar work stream recommended consolidation of Immunology services into two regional services. </w:t>
      </w:r>
    </w:p>
    <w:p w14:paraId="0A393C22" w14:textId="77777777" w:rsidR="00A66341" w:rsidRDefault="00A66341" w:rsidP="00A66341">
      <w:pPr>
        <w:spacing w:after="0"/>
        <w:jc w:val="both"/>
        <w:rPr>
          <w:rFonts w:ascii="Arial" w:hAnsi="Arial" w:cs="Arial"/>
          <w:sz w:val="24"/>
          <w:szCs w:val="24"/>
        </w:rPr>
      </w:pPr>
    </w:p>
    <w:p w14:paraId="6173CC57" w14:textId="5FBD6F98" w:rsidR="00A66341" w:rsidRPr="00A66341" w:rsidRDefault="00A66341" w:rsidP="00A66341">
      <w:pPr>
        <w:spacing w:after="0"/>
        <w:jc w:val="both"/>
        <w:rPr>
          <w:rFonts w:ascii="Arial" w:hAnsi="Arial" w:cs="Arial"/>
          <w:sz w:val="24"/>
          <w:szCs w:val="24"/>
        </w:rPr>
      </w:pPr>
      <w:r w:rsidRPr="00A66341">
        <w:rPr>
          <w:rFonts w:ascii="Arial" w:hAnsi="Arial" w:cs="Arial"/>
          <w:sz w:val="24"/>
          <w:szCs w:val="24"/>
        </w:rPr>
        <w:t xml:space="preserve">This recommendation was then passed back to Health Boards with the additional expectation that all laboratories in Wales should be externally accredited. This led to the regional development of the </w:t>
      </w:r>
      <w:r>
        <w:rPr>
          <w:rFonts w:ascii="Arial" w:hAnsi="Arial" w:cs="Arial"/>
          <w:sz w:val="24"/>
          <w:szCs w:val="24"/>
        </w:rPr>
        <w:t>Strategic Outline Case for Pathology services in South West Wales being submitted and approved by Welsh Government in November 2022.</w:t>
      </w:r>
    </w:p>
    <w:p w14:paraId="6CF6B864" w14:textId="0275B5A5" w:rsidR="00A66341" w:rsidRDefault="00A66341" w:rsidP="009143E2">
      <w:pPr>
        <w:spacing w:after="0" w:line="240" w:lineRule="auto"/>
        <w:jc w:val="both"/>
        <w:rPr>
          <w:rFonts w:ascii="Arial" w:hAnsi="Arial" w:cs="Arial"/>
          <w:b/>
          <w:color w:val="FF0000"/>
          <w:sz w:val="24"/>
          <w:szCs w:val="24"/>
        </w:rPr>
      </w:pPr>
    </w:p>
    <w:p w14:paraId="78C62460" w14:textId="77777777" w:rsidR="00A66341" w:rsidRDefault="00A66341" w:rsidP="009143E2">
      <w:pPr>
        <w:spacing w:after="0" w:line="240" w:lineRule="auto"/>
        <w:jc w:val="both"/>
        <w:rPr>
          <w:rFonts w:ascii="Arial" w:hAnsi="Arial" w:cs="Arial"/>
          <w:b/>
          <w:color w:val="FF0000"/>
          <w:sz w:val="24"/>
          <w:szCs w:val="24"/>
        </w:rPr>
      </w:pPr>
    </w:p>
    <w:p w14:paraId="773B87DA" w14:textId="77777777" w:rsidR="005815AB" w:rsidRDefault="005815AB" w:rsidP="009143E2">
      <w:pPr>
        <w:spacing w:after="0" w:line="240" w:lineRule="auto"/>
        <w:jc w:val="both"/>
        <w:rPr>
          <w:rFonts w:ascii="Arial" w:hAnsi="Arial" w:cs="Arial"/>
          <w:b/>
          <w:color w:val="000000" w:themeColor="text1"/>
          <w:sz w:val="24"/>
          <w:szCs w:val="24"/>
        </w:rPr>
      </w:pPr>
      <w:r w:rsidRPr="005815AB">
        <w:rPr>
          <w:rFonts w:ascii="Arial" w:hAnsi="Arial" w:cs="Arial"/>
          <w:b/>
          <w:color w:val="000000" w:themeColor="text1"/>
          <w:sz w:val="24"/>
          <w:szCs w:val="24"/>
        </w:rPr>
        <w:t xml:space="preserve">Operational Delivery Network </w:t>
      </w:r>
      <w:r>
        <w:rPr>
          <w:rFonts w:ascii="Arial" w:hAnsi="Arial" w:cs="Arial"/>
          <w:b/>
          <w:color w:val="000000" w:themeColor="text1"/>
          <w:sz w:val="24"/>
          <w:szCs w:val="24"/>
        </w:rPr>
        <w:t>–</w:t>
      </w:r>
      <w:r w:rsidRPr="005815AB">
        <w:rPr>
          <w:rFonts w:ascii="Arial" w:hAnsi="Arial" w:cs="Arial"/>
          <w:b/>
          <w:color w:val="000000" w:themeColor="text1"/>
          <w:sz w:val="24"/>
          <w:szCs w:val="24"/>
        </w:rPr>
        <w:t xml:space="preserve"> ODN</w:t>
      </w:r>
    </w:p>
    <w:p w14:paraId="41D7B952" w14:textId="7FC9B3B0" w:rsidR="001C05CB" w:rsidRDefault="001C05CB" w:rsidP="009143E2">
      <w:pPr>
        <w:spacing w:after="0" w:line="240" w:lineRule="auto"/>
        <w:jc w:val="both"/>
        <w:rPr>
          <w:rFonts w:ascii="Arial" w:hAnsi="Arial" w:cs="Arial"/>
          <w:b/>
          <w:color w:val="000000" w:themeColor="text1"/>
          <w:sz w:val="24"/>
          <w:szCs w:val="24"/>
        </w:rPr>
      </w:pPr>
    </w:p>
    <w:p w14:paraId="6B3A9BE7" w14:textId="77777777" w:rsidR="00954A11" w:rsidRDefault="00954A11" w:rsidP="009143E2">
      <w:pPr>
        <w:jc w:val="both"/>
        <w:rPr>
          <w:rFonts w:ascii="Arial" w:hAnsi="Arial"/>
          <w:sz w:val="24"/>
        </w:rPr>
      </w:pPr>
      <w:r>
        <w:rPr>
          <w:rFonts w:ascii="Arial" w:hAnsi="Arial"/>
          <w:sz w:val="24"/>
        </w:rPr>
        <w:t>This report focusses on the proposed establishment of formal arrangements to support the development of the Transitional ODN via the adoption of a shared MOU covering the period up to 31</w:t>
      </w:r>
      <w:r w:rsidRPr="00621BD8">
        <w:rPr>
          <w:rFonts w:ascii="Arial" w:hAnsi="Arial"/>
          <w:sz w:val="24"/>
          <w:vertAlign w:val="superscript"/>
        </w:rPr>
        <w:t>st</w:t>
      </w:r>
      <w:r>
        <w:rPr>
          <w:rFonts w:ascii="Arial" w:hAnsi="Arial"/>
          <w:sz w:val="24"/>
        </w:rPr>
        <w:t xml:space="preserve"> March 2024. </w:t>
      </w:r>
    </w:p>
    <w:p w14:paraId="0BED53D6" w14:textId="77777777" w:rsidR="00984F01" w:rsidRPr="00984F01" w:rsidRDefault="00984F01" w:rsidP="009143E2">
      <w:pPr>
        <w:spacing w:after="0"/>
        <w:jc w:val="both"/>
        <w:rPr>
          <w:rFonts w:ascii="Arial" w:hAnsi="Arial" w:cs="Arial"/>
          <w:sz w:val="24"/>
          <w:szCs w:val="24"/>
        </w:rPr>
      </w:pPr>
      <w:r w:rsidRPr="00984F01">
        <w:rPr>
          <w:rFonts w:ascii="Arial" w:hAnsi="Arial" w:cs="Arial"/>
          <w:sz w:val="24"/>
          <w:szCs w:val="24"/>
        </w:rPr>
        <w:t>To progress the transformation plan</w:t>
      </w:r>
      <w:r w:rsidR="00A5318F">
        <w:rPr>
          <w:rFonts w:ascii="Arial" w:hAnsi="Arial" w:cs="Arial"/>
          <w:sz w:val="24"/>
          <w:szCs w:val="24"/>
        </w:rPr>
        <w:t xml:space="preserve"> for Pathology services in South West Wales</w:t>
      </w:r>
      <w:r w:rsidRPr="00984F01">
        <w:rPr>
          <w:rFonts w:ascii="Arial" w:hAnsi="Arial" w:cs="Arial"/>
          <w:sz w:val="24"/>
          <w:szCs w:val="24"/>
        </w:rPr>
        <w:t>, the Health Boards agreed the need to create a Regional Pathology service model</w:t>
      </w:r>
      <w:r w:rsidR="00A5318F">
        <w:rPr>
          <w:rFonts w:ascii="Arial" w:hAnsi="Arial" w:cs="Arial"/>
          <w:sz w:val="24"/>
          <w:szCs w:val="24"/>
        </w:rPr>
        <w:t xml:space="preserve">. This approach, new for NHS Wales but not across the United Kingdom would </w:t>
      </w:r>
      <w:r w:rsidRPr="00984F01">
        <w:rPr>
          <w:rFonts w:ascii="Arial" w:hAnsi="Arial" w:cs="Arial"/>
          <w:sz w:val="24"/>
          <w:szCs w:val="24"/>
        </w:rPr>
        <w:t xml:space="preserve">enable joint recruitment, collaborative development of service plans, standardisation </w:t>
      </w:r>
      <w:r w:rsidR="00A5318F">
        <w:rPr>
          <w:rFonts w:ascii="Arial" w:hAnsi="Arial" w:cs="Arial"/>
          <w:sz w:val="24"/>
          <w:szCs w:val="24"/>
        </w:rPr>
        <w:t xml:space="preserve">of approach, </w:t>
      </w:r>
      <w:r w:rsidR="00A5318F">
        <w:rPr>
          <w:rFonts w:ascii="Arial" w:hAnsi="Arial" w:cs="Arial"/>
          <w:sz w:val="24"/>
          <w:szCs w:val="24"/>
        </w:rPr>
        <w:lastRenderedPageBreak/>
        <w:t xml:space="preserve">equipment and facilities </w:t>
      </w:r>
      <w:r w:rsidRPr="00984F01">
        <w:rPr>
          <w:rFonts w:ascii="Arial" w:hAnsi="Arial" w:cs="Arial"/>
          <w:sz w:val="24"/>
          <w:szCs w:val="24"/>
        </w:rPr>
        <w:t>and the benefits of consolidation. A number of possible options of how a regional management model could operate that would be underpinned by a strong governance framework and an agreed set of principles were considered.</w:t>
      </w:r>
    </w:p>
    <w:p w14:paraId="2AB5F270" w14:textId="77777777" w:rsidR="00984F01" w:rsidRPr="00984F01" w:rsidRDefault="00984F01" w:rsidP="009143E2">
      <w:pPr>
        <w:spacing w:after="0"/>
        <w:jc w:val="both"/>
        <w:rPr>
          <w:rFonts w:ascii="Arial" w:hAnsi="Arial" w:cs="Arial"/>
          <w:sz w:val="24"/>
          <w:szCs w:val="24"/>
        </w:rPr>
      </w:pPr>
    </w:p>
    <w:p w14:paraId="21228749" w14:textId="77777777" w:rsidR="00984F01" w:rsidRPr="00984F01" w:rsidRDefault="00984F01" w:rsidP="009143E2">
      <w:pPr>
        <w:spacing w:after="0"/>
        <w:jc w:val="both"/>
        <w:rPr>
          <w:rFonts w:ascii="Arial" w:hAnsi="Arial" w:cs="Arial"/>
          <w:sz w:val="24"/>
          <w:szCs w:val="24"/>
        </w:rPr>
      </w:pPr>
      <w:r w:rsidRPr="00984F01">
        <w:rPr>
          <w:rFonts w:ascii="Arial" w:hAnsi="Arial" w:cs="Arial"/>
          <w:sz w:val="24"/>
          <w:szCs w:val="24"/>
        </w:rPr>
        <w:t>A Joint Executive meeting between SBUHB and HDUHB was held on 24</w:t>
      </w:r>
      <w:r w:rsidRPr="00984F01">
        <w:rPr>
          <w:rFonts w:ascii="Arial" w:hAnsi="Arial" w:cs="Arial"/>
          <w:sz w:val="24"/>
          <w:szCs w:val="24"/>
          <w:vertAlign w:val="superscript"/>
        </w:rPr>
        <w:t>th</w:t>
      </w:r>
      <w:r w:rsidRPr="00984F01">
        <w:rPr>
          <w:rFonts w:ascii="Arial" w:hAnsi="Arial" w:cs="Arial"/>
          <w:sz w:val="24"/>
          <w:szCs w:val="24"/>
        </w:rPr>
        <w:t xml:space="preserve"> November 2021; these points were discussed and a subsequent visioning workshop was held on 29</w:t>
      </w:r>
      <w:r w:rsidRPr="00984F01">
        <w:rPr>
          <w:rFonts w:ascii="Arial" w:hAnsi="Arial" w:cs="Arial"/>
          <w:sz w:val="24"/>
          <w:szCs w:val="24"/>
          <w:vertAlign w:val="superscript"/>
        </w:rPr>
        <w:t>th</w:t>
      </w:r>
      <w:r w:rsidRPr="00984F01">
        <w:rPr>
          <w:rFonts w:ascii="Arial" w:hAnsi="Arial" w:cs="Arial"/>
          <w:sz w:val="24"/>
          <w:szCs w:val="24"/>
        </w:rPr>
        <w:t xml:space="preserve"> November 2021, chaired by the then CEO of Swansea Bay UHB.  </w:t>
      </w:r>
    </w:p>
    <w:p w14:paraId="44ACB1C5" w14:textId="77777777" w:rsidR="00984F01" w:rsidRPr="00984F01" w:rsidRDefault="00984F01" w:rsidP="009143E2">
      <w:pPr>
        <w:spacing w:after="0"/>
        <w:jc w:val="both"/>
        <w:rPr>
          <w:rFonts w:ascii="Arial" w:hAnsi="Arial" w:cs="Arial"/>
          <w:sz w:val="24"/>
          <w:szCs w:val="24"/>
        </w:rPr>
      </w:pPr>
    </w:p>
    <w:p w14:paraId="302C9986" w14:textId="77777777" w:rsidR="00984F01" w:rsidRPr="000E16EF" w:rsidRDefault="000E16EF" w:rsidP="009143E2">
      <w:pPr>
        <w:spacing w:after="0"/>
        <w:jc w:val="both"/>
        <w:rPr>
          <w:rFonts w:ascii="Arial" w:hAnsi="Arial" w:cs="Arial"/>
          <w:color w:val="000000" w:themeColor="text1"/>
          <w:sz w:val="24"/>
          <w:szCs w:val="24"/>
        </w:rPr>
      </w:pPr>
      <w:r w:rsidRPr="000E16EF">
        <w:rPr>
          <w:rFonts w:ascii="Arial" w:hAnsi="Arial" w:cs="Arial"/>
          <w:sz w:val="24"/>
          <w:szCs w:val="24"/>
        </w:rPr>
        <w:t xml:space="preserve">A Regional Pathology Task and Finish (T&amp;F) Group convened in 2022, chaired by Andrew Carruthers COO HDUHB, and supported by Christine Morrell as SRO for the ARCH Regional Pathology Transformation Programme. </w:t>
      </w:r>
      <w:r>
        <w:rPr>
          <w:rFonts w:ascii="Arial" w:hAnsi="Arial" w:cs="Arial"/>
          <w:sz w:val="24"/>
          <w:szCs w:val="24"/>
        </w:rPr>
        <w:t xml:space="preserve">The group considered </w:t>
      </w:r>
      <w:r w:rsidR="00A5318F">
        <w:rPr>
          <w:rFonts w:ascii="Arial" w:hAnsi="Arial" w:cs="Arial"/>
          <w:sz w:val="24"/>
          <w:szCs w:val="24"/>
        </w:rPr>
        <w:t>their</w:t>
      </w:r>
      <w:r>
        <w:rPr>
          <w:rFonts w:ascii="Arial" w:hAnsi="Arial" w:cs="Arial"/>
          <w:sz w:val="24"/>
          <w:szCs w:val="24"/>
        </w:rPr>
        <w:t xml:space="preserve"> options for the management model and undertook an appraisal and sought advice from</w:t>
      </w:r>
      <w:r w:rsidR="00A5318F">
        <w:rPr>
          <w:rFonts w:ascii="Arial" w:hAnsi="Arial" w:cs="Arial"/>
          <w:sz w:val="24"/>
          <w:szCs w:val="24"/>
        </w:rPr>
        <w:t xml:space="preserve"> NHS Wales</w:t>
      </w:r>
      <w:r>
        <w:rPr>
          <w:rFonts w:ascii="Arial" w:hAnsi="Arial" w:cs="Arial"/>
          <w:sz w:val="24"/>
          <w:szCs w:val="24"/>
        </w:rPr>
        <w:t xml:space="preserve"> Legal and Risk services. The detail of the </w:t>
      </w:r>
      <w:proofErr w:type="gramStart"/>
      <w:r>
        <w:rPr>
          <w:rFonts w:ascii="Arial" w:hAnsi="Arial" w:cs="Arial"/>
          <w:sz w:val="24"/>
          <w:szCs w:val="24"/>
        </w:rPr>
        <w:t>decision making</w:t>
      </w:r>
      <w:proofErr w:type="gramEnd"/>
      <w:r>
        <w:rPr>
          <w:rFonts w:ascii="Arial" w:hAnsi="Arial" w:cs="Arial"/>
          <w:sz w:val="24"/>
          <w:szCs w:val="24"/>
        </w:rPr>
        <w:t xml:space="preserve"> process is covered in the November 2022 paper considered by both Health Boards (see Appendix). The conclusion was the develop</w:t>
      </w:r>
      <w:r w:rsidR="00A5318F">
        <w:rPr>
          <w:rFonts w:ascii="Arial" w:hAnsi="Arial" w:cs="Arial"/>
          <w:sz w:val="24"/>
          <w:szCs w:val="24"/>
        </w:rPr>
        <w:t>ment of</w:t>
      </w:r>
      <w:r>
        <w:rPr>
          <w:rFonts w:ascii="Arial" w:hAnsi="Arial" w:cs="Arial"/>
          <w:sz w:val="24"/>
          <w:szCs w:val="24"/>
        </w:rPr>
        <w:t xml:space="preserve"> an Operational Delivery Network (ODN)</w:t>
      </w:r>
      <w:r w:rsidR="00A5318F">
        <w:rPr>
          <w:rFonts w:ascii="Arial" w:hAnsi="Arial" w:cs="Arial"/>
          <w:sz w:val="24"/>
          <w:szCs w:val="24"/>
        </w:rPr>
        <w:t xml:space="preserve"> for Pathology services</w:t>
      </w:r>
      <w:r>
        <w:rPr>
          <w:rFonts w:ascii="Arial" w:hAnsi="Arial" w:cs="Arial"/>
          <w:sz w:val="24"/>
          <w:szCs w:val="24"/>
        </w:rPr>
        <w:t xml:space="preserve"> with an aim to be operational by Q4 2022/23,</w:t>
      </w:r>
    </w:p>
    <w:p w14:paraId="3A0A840B" w14:textId="77777777" w:rsidR="00984F01" w:rsidRDefault="00984F01" w:rsidP="009143E2">
      <w:pPr>
        <w:spacing w:after="0" w:line="240" w:lineRule="auto"/>
        <w:jc w:val="both"/>
        <w:rPr>
          <w:rFonts w:ascii="Arial" w:hAnsi="Arial" w:cs="Arial"/>
          <w:color w:val="000000" w:themeColor="text1"/>
          <w:sz w:val="24"/>
          <w:szCs w:val="24"/>
        </w:rPr>
      </w:pPr>
    </w:p>
    <w:p w14:paraId="6856E688" w14:textId="77777777" w:rsidR="000E16EF" w:rsidRDefault="000E16EF" w:rsidP="009143E2">
      <w:pPr>
        <w:spacing w:after="0" w:line="240" w:lineRule="auto"/>
        <w:jc w:val="both"/>
        <w:rPr>
          <w:rFonts w:ascii="Arial" w:hAnsi="Arial" w:cs="Arial"/>
          <w:color w:val="000000" w:themeColor="text1"/>
          <w:sz w:val="24"/>
          <w:szCs w:val="24"/>
        </w:rPr>
      </w:pPr>
    </w:p>
    <w:p w14:paraId="68D6E69D" w14:textId="77777777" w:rsidR="000E16EF" w:rsidRDefault="000E16EF" w:rsidP="009143E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Following the establishment of the ARCH Pathology team in early 2023/24 the task of delivering the ODN model moved forward at pace. The terms of reference of the T&amp;F group were revised to form an ODN Transition Board and sub groups established to consider implications for Finance and Commissioning, Workforce and Digital services. </w:t>
      </w:r>
      <w:proofErr w:type="gramStart"/>
      <w:r>
        <w:rPr>
          <w:rFonts w:ascii="Arial" w:hAnsi="Arial" w:cs="Arial"/>
          <w:color w:val="000000" w:themeColor="text1"/>
          <w:sz w:val="24"/>
          <w:szCs w:val="24"/>
        </w:rPr>
        <w:t>It</w:t>
      </w:r>
      <w:proofErr w:type="gramEnd"/>
      <w:r>
        <w:rPr>
          <w:rFonts w:ascii="Arial" w:hAnsi="Arial" w:cs="Arial"/>
          <w:color w:val="000000" w:themeColor="text1"/>
          <w:sz w:val="24"/>
          <w:szCs w:val="24"/>
        </w:rPr>
        <w:t xml:space="preserve"> addition, Legal &amp; Risk advice has been retained to work with both HB governance teams on the Memorandum of Understanding and legal agreements required to deliver the network. </w:t>
      </w:r>
    </w:p>
    <w:p w14:paraId="175A14DE" w14:textId="77777777" w:rsidR="000E16EF" w:rsidRDefault="000E16EF" w:rsidP="009143E2">
      <w:pPr>
        <w:spacing w:after="0" w:line="240" w:lineRule="auto"/>
        <w:jc w:val="both"/>
        <w:rPr>
          <w:rFonts w:ascii="Arial" w:hAnsi="Arial" w:cs="Arial"/>
          <w:color w:val="000000" w:themeColor="text1"/>
          <w:sz w:val="24"/>
          <w:szCs w:val="24"/>
        </w:rPr>
      </w:pPr>
    </w:p>
    <w:p w14:paraId="75DF377A" w14:textId="77777777" w:rsidR="000E16EF" w:rsidRDefault="000E16EF" w:rsidP="009143E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To date the following developments have been agreed:</w:t>
      </w:r>
    </w:p>
    <w:p w14:paraId="0F603151" w14:textId="77777777" w:rsidR="000E16EF" w:rsidRDefault="000E16EF" w:rsidP="009143E2">
      <w:pPr>
        <w:pStyle w:val="ListParagraph"/>
        <w:numPr>
          <w:ilvl w:val="0"/>
          <w:numId w:val="17"/>
        </w:numPr>
        <w:spacing w:after="0" w:line="240" w:lineRule="auto"/>
        <w:jc w:val="both"/>
        <w:rPr>
          <w:rFonts w:ascii="Arial" w:hAnsi="Arial" w:cs="Arial"/>
          <w:color w:val="000000" w:themeColor="text1"/>
          <w:sz w:val="24"/>
          <w:szCs w:val="24"/>
        </w:rPr>
      </w:pPr>
      <w:r w:rsidRPr="000E16EF">
        <w:rPr>
          <w:rFonts w:ascii="Arial" w:hAnsi="Arial" w:cs="Arial"/>
          <w:color w:val="000000" w:themeColor="text1"/>
          <w:sz w:val="24"/>
          <w:szCs w:val="24"/>
        </w:rPr>
        <w:t xml:space="preserve">Development and agreement of a Mortuary MOU for the Region. This has facilitated closer working between the mortuaries and the appointment of a regional mortuary team, joint training processes and rotations. </w:t>
      </w:r>
    </w:p>
    <w:p w14:paraId="7850BCC6" w14:textId="77777777" w:rsidR="001F1FF8" w:rsidRDefault="001F1FF8" w:rsidP="009143E2">
      <w:pPr>
        <w:pStyle w:val="ListParagraph"/>
        <w:numPr>
          <w:ilvl w:val="0"/>
          <w:numId w:val="17"/>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Development and agreement of joint regional management structure and job descriptions and person specifications for those roles</w:t>
      </w:r>
    </w:p>
    <w:p w14:paraId="4C66FBA7" w14:textId="77777777" w:rsidR="001F1FF8" w:rsidRDefault="001F1FF8" w:rsidP="009143E2">
      <w:pPr>
        <w:pStyle w:val="ListParagraph"/>
        <w:numPr>
          <w:ilvl w:val="0"/>
          <w:numId w:val="17"/>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Baseline assessment of performance, resources, quality/accreditation, compliance and workforce for the region</w:t>
      </w:r>
    </w:p>
    <w:p w14:paraId="25D11C19" w14:textId="77777777" w:rsidR="001F1FF8" w:rsidRDefault="001F1FF8" w:rsidP="009143E2">
      <w:pPr>
        <w:pStyle w:val="ListParagraph"/>
        <w:numPr>
          <w:ilvl w:val="0"/>
          <w:numId w:val="17"/>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Review of existing logistics and transport arrangements </w:t>
      </w:r>
    </w:p>
    <w:p w14:paraId="622FAA2B" w14:textId="77777777" w:rsidR="001F1FF8" w:rsidRDefault="001F1FF8" w:rsidP="009143E2">
      <w:pPr>
        <w:pStyle w:val="ListParagraph"/>
        <w:numPr>
          <w:ilvl w:val="0"/>
          <w:numId w:val="17"/>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Continued development of regional Digital Cellular Pathology pilot in the region</w:t>
      </w:r>
    </w:p>
    <w:p w14:paraId="17617862" w14:textId="77777777" w:rsidR="0086075E" w:rsidRDefault="0086075E" w:rsidP="0086075E">
      <w:pPr>
        <w:pStyle w:val="ListParagraph"/>
        <w:numPr>
          <w:ilvl w:val="0"/>
          <w:numId w:val="17"/>
        </w:numPr>
        <w:spacing w:after="0" w:line="240" w:lineRule="auto"/>
        <w:rPr>
          <w:rFonts w:ascii="Arial" w:hAnsi="Arial"/>
          <w:sz w:val="24"/>
        </w:rPr>
      </w:pPr>
      <w:r>
        <w:rPr>
          <w:rFonts w:ascii="Arial" w:hAnsi="Arial"/>
          <w:sz w:val="24"/>
        </w:rPr>
        <w:t xml:space="preserve">Appointment of a single Designated Individual (DI) for the regional mortuary service following the retirement of the current </w:t>
      </w:r>
      <w:proofErr w:type="spellStart"/>
      <w:r>
        <w:rPr>
          <w:rFonts w:ascii="Arial" w:hAnsi="Arial"/>
          <w:sz w:val="24"/>
        </w:rPr>
        <w:t>HDdUHB</w:t>
      </w:r>
      <w:proofErr w:type="spellEnd"/>
      <w:r>
        <w:rPr>
          <w:rFonts w:ascii="Arial" w:hAnsi="Arial"/>
          <w:sz w:val="24"/>
        </w:rPr>
        <w:t xml:space="preserve"> post holder. This has been achieved by appointment of the same individual to take responsibility for both Health Board licences, although licences still remain separate.</w:t>
      </w:r>
    </w:p>
    <w:p w14:paraId="11540B91" w14:textId="77777777" w:rsidR="0086075E" w:rsidRPr="005B324D" w:rsidRDefault="0086075E" w:rsidP="0086075E">
      <w:pPr>
        <w:pStyle w:val="ListParagraph"/>
        <w:numPr>
          <w:ilvl w:val="0"/>
          <w:numId w:val="17"/>
        </w:numPr>
        <w:spacing w:after="0" w:line="240" w:lineRule="auto"/>
        <w:rPr>
          <w:rFonts w:ascii="Arial" w:hAnsi="Arial"/>
          <w:sz w:val="24"/>
        </w:rPr>
      </w:pPr>
      <w:r w:rsidRPr="005B324D">
        <w:rPr>
          <w:rFonts w:ascii="Arial" w:hAnsi="Arial"/>
          <w:sz w:val="24"/>
        </w:rPr>
        <w:t xml:space="preserve">Development of staff and staff side communication processes. To date two rounds of </w:t>
      </w:r>
      <w:proofErr w:type="gramStart"/>
      <w:r w:rsidRPr="005B324D">
        <w:rPr>
          <w:rFonts w:ascii="Arial" w:hAnsi="Arial"/>
          <w:sz w:val="24"/>
        </w:rPr>
        <w:t>face to face</w:t>
      </w:r>
      <w:proofErr w:type="gramEnd"/>
      <w:r w:rsidRPr="005B324D">
        <w:rPr>
          <w:rFonts w:ascii="Arial" w:hAnsi="Arial"/>
          <w:sz w:val="24"/>
        </w:rPr>
        <w:t xml:space="preserve"> engagement (backed up by Teams access) has taken place in all laboratories in the region. This included the launch of the Pathology ODN SharePoint site and the development of the Frequently Asked </w:t>
      </w:r>
      <w:r w:rsidRPr="005B324D">
        <w:rPr>
          <w:rFonts w:ascii="Arial" w:hAnsi="Arial" w:cs="Arial"/>
          <w:sz w:val="24"/>
          <w:szCs w:val="24"/>
        </w:rPr>
        <w:t xml:space="preserve">Questions (FAQs) which captures the conversation and feedback with staff on all sites. The </w:t>
      </w:r>
      <w:proofErr w:type="spellStart"/>
      <w:r w:rsidRPr="005B324D">
        <w:rPr>
          <w:rFonts w:ascii="Arial" w:hAnsi="Arial" w:cs="Arial"/>
          <w:sz w:val="24"/>
          <w:szCs w:val="24"/>
        </w:rPr>
        <w:t>Sharepoint</w:t>
      </w:r>
      <w:proofErr w:type="spellEnd"/>
      <w:r w:rsidRPr="005B324D">
        <w:rPr>
          <w:rFonts w:ascii="Arial" w:hAnsi="Arial" w:cs="Arial"/>
          <w:sz w:val="24"/>
          <w:szCs w:val="24"/>
        </w:rPr>
        <w:t xml:space="preserve"> site </w:t>
      </w:r>
      <w:hyperlink r:id="rId12" w:history="1">
        <w:r w:rsidRPr="005B324D">
          <w:rPr>
            <w:rStyle w:val="Hyperlink"/>
            <w:rFonts w:ascii="Arial" w:hAnsi="Arial" w:cs="Arial"/>
            <w:sz w:val="24"/>
            <w:szCs w:val="24"/>
          </w:rPr>
          <w:t>West Wales Regional Pathology Programme - RESEARCH &amp; DESIGN (sharepoint.com)</w:t>
        </w:r>
      </w:hyperlink>
      <w:r>
        <w:rPr>
          <w:rFonts w:ascii="Arial" w:hAnsi="Arial"/>
          <w:sz w:val="24"/>
        </w:rPr>
        <w:t xml:space="preserve"> </w:t>
      </w:r>
      <w:r w:rsidRPr="005B324D">
        <w:rPr>
          <w:rFonts w:ascii="Arial" w:hAnsi="Arial" w:cs="Arial"/>
          <w:sz w:val="24"/>
          <w:szCs w:val="24"/>
        </w:rPr>
        <w:t xml:space="preserve">also includes copies of the </w:t>
      </w:r>
      <w:r w:rsidRPr="005B324D">
        <w:rPr>
          <w:rFonts w:ascii="Arial" w:hAnsi="Arial" w:cs="Arial"/>
          <w:sz w:val="24"/>
          <w:szCs w:val="24"/>
        </w:rPr>
        <w:lastRenderedPageBreak/>
        <w:t>materials</w:t>
      </w:r>
      <w:r w:rsidRPr="005B324D">
        <w:rPr>
          <w:rFonts w:ascii="Arial" w:hAnsi="Arial"/>
          <w:sz w:val="24"/>
        </w:rPr>
        <w:t xml:space="preserve"> shared at the engagement events along with the FAQs</w:t>
      </w:r>
      <w:r>
        <w:rPr>
          <w:rFonts w:ascii="Arial" w:hAnsi="Arial"/>
          <w:sz w:val="24"/>
        </w:rPr>
        <w:t xml:space="preserve">. </w:t>
      </w:r>
      <w:r w:rsidRPr="005B324D">
        <w:rPr>
          <w:rFonts w:ascii="Arial" w:hAnsi="Arial"/>
          <w:sz w:val="24"/>
        </w:rPr>
        <w:t xml:space="preserve">Two updates have been shared with staff side representatives from both </w:t>
      </w:r>
      <w:proofErr w:type="gramStart"/>
      <w:r w:rsidRPr="005B324D">
        <w:rPr>
          <w:rFonts w:ascii="Arial" w:hAnsi="Arial"/>
          <w:sz w:val="24"/>
        </w:rPr>
        <w:t>organisation</w:t>
      </w:r>
      <w:proofErr w:type="gramEnd"/>
      <w:r w:rsidRPr="005B324D">
        <w:rPr>
          <w:rFonts w:ascii="Arial" w:hAnsi="Arial"/>
          <w:sz w:val="24"/>
        </w:rPr>
        <w:t xml:space="preserve"> following those events. Further engagement is planned following the consideration of this Transitional MOU and there is a commitment to onward engagement on at least a quarterly basis as the ODN forms.</w:t>
      </w:r>
    </w:p>
    <w:p w14:paraId="59A03193" w14:textId="6B64DD19" w:rsidR="001F1FF8" w:rsidRDefault="001F1FF8" w:rsidP="0086075E">
      <w:pPr>
        <w:pStyle w:val="ListParagraph"/>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p>
    <w:p w14:paraId="719ABB34" w14:textId="77777777" w:rsidR="001F1FF8" w:rsidRPr="000E16EF" w:rsidRDefault="001F1FF8" w:rsidP="009143E2">
      <w:pPr>
        <w:pStyle w:val="ListParagraph"/>
        <w:spacing w:after="0" w:line="240" w:lineRule="auto"/>
        <w:jc w:val="both"/>
        <w:rPr>
          <w:rFonts w:ascii="Arial" w:hAnsi="Arial" w:cs="Arial"/>
          <w:color w:val="000000" w:themeColor="text1"/>
          <w:sz w:val="24"/>
          <w:szCs w:val="24"/>
        </w:rPr>
      </w:pPr>
    </w:p>
    <w:p w14:paraId="580C9BD2" w14:textId="77777777" w:rsidR="000E16EF" w:rsidRDefault="000E16EF" w:rsidP="009143E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Current work is focussing on:</w:t>
      </w:r>
    </w:p>
    <w:p w14:paraId="76C2B0B6" w14:textId="77777777" w:rsidR="000E16EF" w:rsidRDefault="000E16EF" w:rsidP="009143E2">
      <w:pPr>
        <w:pStyle w:val="ListParagraph"/>
        <w:numPr>
          <w:ilvl w:val="0"/>
          <w:numId w:val="18"/>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Development of a regional ‘compliance’ team structure to combine functions in both organisations in pathology, IT, Quality, Health and Safety</w:t>
      </w:r>
      <w:r w:rsidR="00A5318F">
        <w:rPr>
          <w:rFonts w:ascii="Arial" w:hAnsi="Arial" w:cs="Arial"/>
          <w:color w:val="000000" w:themeColor="text1"/>
          <w:sz w:val="24"/>
          <w:szCs w:val="24"/>
        </w:rPr>
        <w:t xml:space="preserve"> and</w:t>
      </w:r>
      <w:r w:rsidR="00B72FB0">
        <w:rPr>
          <w:rFonts w:ascii="Arial" w:hAnsi="Arial" w:cs="Arial"/>
          <w:color w:val="000000" w:themeColor="text1"/>
          <w:sz w:val="24"/>
          <w:szCs w:val="24"/>
        </w:rPr>
        <w:t xml:space="preserve"> </w:t>
      </w:r>
      <w:r>
        <w:rPr>
          <w:rFonts w:ascii="Arial" w:hAnsi="Arial" w:cs="Arial"/>
          <w:color w:val="000000" w:themeColor="text1"/>
          <w:sz w:val="24"/>
          <w:szCs w:val="24"/>
        </w:rPr>
        <w:t xml:space="preserve">Training </w:t>
      </w:r>
    </w:p>
    <w:p w14:paraId="260225C3" w14:textId="77777777" w:rsidR="000E16EF" w:rsidRDefault="000E16EF" w:rsidP="009143E2">
      <w:pPr>
        <w:pStyle w:val="ListParagraph"/>
        <w:numPr>
          <w:ilvl w:val="0"/>
          <w:numId w:val="18"/>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LIMS 2.0 roll out regionally by February 2025. To ensure that the region has a consistent pathology digital system with replicable supporting processes in both health boards</w:t>
      </w:r>
    </w:p>
    <w:p w14:paraId="3B6F7631" w14:textId="77777777" w:rsidR="000E16EF" w:rsidRDefault="000E16EF" w:rsidP="009143E2">
      <w:pPr>
        <w:pStyle w:val="ListParagraph"/>
        <w:numPr>
          <w:ilvl w:val="0"/>
          <w:numId w:val="18"/>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Movement towards a single Designated Individual (DI) for the regional mortuary service following the retirement of the current HDUHB post holder</w:t>
      </w:r>
    </w:p>
    <w:p w14:paraId="3E161329" w14:textId="77777777" w:rsidR="000E16EF" w:rsidRDefault="000E16EF" w:rsidP="009143E2">
      <w:pPr>
        <w:pStyle w:val="ListParagraph"/>
        <w:numPr>
          <w:ilvl w:val="0"/>
          <w:numId w:val="18"/>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Consideration of the regional recruitment and training of </w:t>
      </w:r>
      <w:proofErr w:type="spellStart"/>
      <w:r>
        <w:rPr>
          <w:rFonts w:ascii="Arial" w:hAnsi="Arial" w:cs="Arial"/>
          <w:color w:val="000000" w:themeColor="text1"/>
          <w:sz w:val="24"/>
          <w:szCs w:val="24"/>
        </w:rPr>
        <w:t>non consultant</w:t>
      </w:r>
      <w:proofErr w:type="spellEnd"/>
      <w:r>
        <w:rPr>
          <w:rFonts w:ascii="Arial" w:hAnsi="Arial" w:cs="Arial"/>
          <w:color w:val="000000" w:themeColor="text1"/>
          <w:sz w:val="24"/>
          <w:szCs w:val="24"/>
        </w:rPr>
        <w:t xml:space="preserve"> medical staff to histopathology</w:t>
      </w:r>
    </w:p>
    <w:p w14:paraId="6FE9F22B" w14:textId="77777777" w:rsidR="000E16EF" w:rsidRDefault="000E16EF" w:rsidP="009143E2">
      <w:pPr>
        <w:pStyle w:val="ListParagraph"/>
        <w:numPr>
          <w:ilvl w:val="0"/>
          <w:numId w:val="18"/>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Development of a Transitional Pathology Regional MOU for consideration by both Boards to support the development of the regional management team and integrated service</w:t>
      </w:r>
      <w:r w:rsidR="00A5318F">
        <w:rPr>
          <w:rFonts w:ascii="Arial" w:hAnsi="Arial" w:cs="Arial"/>
          <w:color w:val="000000" w:themeColor="text1"/>
          <w:sz w:val="24"/>
          <w:szCs w:val="24"/>
        </w:rPr>
        <w:t xml:space="preserve"> change</w:t>
      </w:r>
    </w:p>
    <w:p w14:paraId="7CFC597F" w14:textId="77777777" w:rsidR="000E16EF" w:rsidRPr="000E16EF" w:rsidRDefault="000E16EF" w:rsidP="009143E2">
      <w:pPr>
        <w:pStyle w:val="ListParagraph"/>
        <w:numPr>
          <w:ilvl w:val="0"/>
          <w:numId w:val="18"/>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Development of the Service Specification and commissioning arrangements for the </w:t>
      </w:r>
      <w:r w:rsidR="00A5318F">
        <w:rPr>
          <w:rFonts w:ascii="Arial" w:hAnsi="Arial" w:cs="Arial"/>
          <w:color w:val="000000" w:themeColor="text1"/>
          <w:sz w:val="24"/>
          <w:szCs w:val="24"/>
        </w:rPr>
        <w:t xml:space="preserve">Pathology </w:t>
      </w:r>
      <w:r>
        <w:rPr>
          <w:rFonts w:ascii="Arial" w:hAnsi="Arial" w:cs="Arial"/>
          <w:color w:val="000000" w:themeColor="text1"/>
          <w:sz w:val="24"/>
          <w:szCs w:val="24"/>
        </w:rPr>
        <w:t>service for consideration by both organisations.</w:t>
      </w:r>
    </w:p>
    <w:p w14:paraId="78026355" w14:textId="77777777" w:rsidR="005815AB" w:rsidRDefault="005815AB" w:rsidP="009143E2">
      <w:pPr>
        <w:spacing w:after="0" w:line="240" w:lineRule="auto"/>
        <w:jc w:val="both"/>
        <w:rPr>
          <w:rFonts w:ascii="Arial" w:hAnsi="Arial" w:cs="Arial"/>
          <w:b/>
          <w:color w:val="000000" w:themeColor="text1"/>
          <w:sz w:val="24"/>
          <w:szCs w:val="24"/>
        </w:rPr>
      </w:pPr>
    </w:p>
    <w:p w14:paraId="0EA99A02" w14:textId="77777777" w:rsidR="00E137C1" w:rsidRPr="00E137C1" w:rsidRDefault="00E137C1" w:rsidP="009143E2">
      <w:pPr>
        <w:spacing w:after="0" w:line="240" w:lineRule="auto"/>
        <w:jc w:val="both"/>
        <w:rPr>
          <w:rFonts w:ascii="Arial" w:hAnsi="Arial" w:cs="Arial"/>
          <w:color w:val="000000" w:themeColor="text1"/>
          <w:sz w:val="24"/>
          <w:szCs w:val="24"/>
        </w:rPr>
      </w:pPr>
      <w:r w:rsidRPr="00E137C1">
        <w:rPr>
          <w:rFonts w:ascii="Arial" w:hAnsi="Arial" w:cs="Arial"/>
          <w:color w:val="000000" w:themeColor="text1"/>
          <w:sz w:val="24"/>
          <w:szCs w:val="24"/>
        </w:rPr>
        <w:t>The</w:t>
      </w:r>
      <w:r>
        <w:rPr>
          <w:rFonts w:ascii="Arial" w:hAnsi="Arial" w:cs="Arial"/>
          <w:color w:val="000000" w:themeColor="text1"/>
          <w:sz w:val="24"/>
          <w:szCs w:val="24"/>
        </w:rPr>
        <w:t xml:space="preserve"> proposal therefore is to continue to regionalise the service via the Transition Board but also move into the territory over the next 12 months of harmonising workforce arrangements</w:t>
      </w:r>
      <w:r w:rsidR="00A5318F">
        <w:rPr>
          <w:rFonts w:ascii="Arial" w:hAnsi="Arial" w:cs="Arial"/>
          <w:color w:val="000000" w:themeColor="text1"/>
          <w:sz w:val="24"/>
          <w:szCs w:val="24"/>
        </w:rPr>
        <w:t>.</w:t>
      </w:r>
      <w:r>
        <w:rPr>
          <w:rFonts w:ascii="Arial" w:hAnsi="Arial" w:cs="Arial"/>
          <w:color w:val="000000" w:themeColor="text1"/>
          <w:sz w:val="24"/>
          <w:szCs w:val="24"/>
        </w:rPr>
        <w:t xml:space="preserve"> </w:t>
      </w:r>
      <w:r w:rsidR="00A5318F">
        <w:rPr>
          <w:rFonts w:ascii="Arial" w:hAnsi="Arial" w:cs="Arial"/>
          <w:color w:val="000000" w:themeColor="text1"/>
          <w:sz w:val="24"/>
          <w:szCs w:val="24"/>
        </w:rPr>
        <w:t>O</w:t>
      </w:r>
      <w:r>
        <w:rPr>
          <w:rFonts w:ascii="Arial" w:hAnsi="Arial" w:cs="Arial"/>
          <w:color w:val="000000" w:themeColor="text1"/>
          <w:sz w:val="24"/>
          <w:szCs w:val="24"/>
        </w:rPr>
        <w:t>nce the commencement da</w:t>
      </w:r>
      <w:r w:rsidR="00A5318F">
        <w:rPr>
          <w:rFonts w:ascii="Arial" w:hAnsi="Arial" w:cs="Arial"/>
          <w:color w:val="000000" w:themeColor="text1"/>
          <w:sz w:val="24"/>
          <w:szCs w:val="24"/>
        </w:rPr>
        <w:t>te of the N</w:t>
      </w:r>
      <w:r>
        <w:rPr>
          <w:rFonts w:ascii="Arial" w:hAnsi="Arial" w:cs="Arial"/>
          <w:color w:val="000000" w:themeColor="text1"/>
          <w:sz w:val="24"/>
          <w:szCs w:val="24"/>
        </w:rPr>
        <w:t xml:space="preserve">etwork is agreed </w:t>
      </w:r>
      <w:r w:rsidR="00A5318F">
        <w:rPr>
          <w:rFonts w:ascii="Arial" w:hAnsi="Arial" w:cs="Arial"/>
          <w:color w:val="000000" w:themeColor="text1"/>
          <w:sz w:val="24"/>
          <w:szCs w:val="24"/>
        </w:rPr>
        <w:t>by both Boards the p</w:t>
      </w:r>
      <w:r>
        <w:rPr>
          <w:rFonts w:ascii="Arial" w:hAnsi="Arial" w:cs="Arial"/>
          <w:color w:val="000000" w:themeColor="text1"/>
          <w:sz w:val="24"/>
          <w:szCs w:val="24"/>
        </w:rPr>
        <w:t>rocess of appointing into the senior leadership team and subsequent TUPE transfer of staff into the new service model</w:t>
      </w:r>
      <w:r w:rsidR="00A5318F">
        <w:rPr>
          <w:rFonts w:ascii="Arial" w:hAnsi="Arial" w:cs="Arial"/>
          <w:color w:val="000000" w:themeColor="text1"/>
          <w:sz w:val="24"/>
          <w:szCs w:val="24"/>
        </w:rPr>
        <w:t xml:space="preserve"> will commence.</w:t>
      </w:r>
    </w:p>
    <w:p w14:paraId="1B860862" w14:textId="77777777" w:rsidR="00E137C1" w:rsidRDefault="00E137C1" w:rsidP="009143E2">
      <w:pPr>
        <w:spacing w:after="0" w:line="240" w:lineRule="auto"/>
        <w:jc w:val="both"/>
        <w:rPr>
          <w:rFonts w:ascii="Arial" w:hAnsi="Arial" w:cs="Arial"/>
          <w:b/>
          <w:color w:val="000000" w:themeColor="text1"/>
          <w:sz w:val="24"/>
          <w:szCs w:val="24"/>
        </w:rPr>
      </w:pPr>
    </w:p>
    <w:p w14:paraId="155440D6" w14:textId="35B60051" w:rsidR="00C77DAA" w:rsidRDefault="00C77DAA" w:rsidP="009143E2">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Transitional MOU</w:t>
      </w:r>
    </w:p>
    <w:p w14:paraId="5C480C56" w14:textId="08FB4401" w:rsidR="00C77DAA" w:rsidRDefault="00C77DAA" w:rsidP="009143E2">
      <w:pPr>
        <w:spacing w:after="0" w:line="240" w:lineRule="auto"/>
        <w:jc w:val="both"/>
        <w:rPr>
          <w:rFonts w:ascii="Arial" w:hAnsi="Arial" w:cs="Arial"/>
          <w:b/>
          <w:color w:val="000000" w:themeColor="text1"/>
          <w:sz w:val="24"/>
          <w:szCs w:val="24"/>
        </w:rPr>
      </w:pPr>
    </w:p>
    <w:p w14:paraId="2A6C9316" w14:textId="4C17D352" w:rsidR="0097511D" w:rsidRDefault="0097511D" w:rsidP="009143E2">
      <w:pPr>
        <w:spacing w:after="0" w:line="240" w:lineRule="auto"/>
        <w:jc w:val="both"/>
        <w:rPr>
          <w:rFonts w:ascii="Arial" w:hAnsi="Arial" w:cs="Arial"/>
          <w:color w:val="000000" w:themeColor="text1"/>
          <w:sz w:val="24"/>
          <w:szCs w:val="24"/>
        </w:rPr>
      </w:pPr>
      <w:r w:rsidRPr="0097511D">
        <w:rPr>
          <w:rFonts w:ascii="Arial" w:hAnsi="Arial" w:cs="Arial"/>
          <w:color w:val="000000" w:themeColor="text1"/>
          <w:sz w:val="24"/>
          <w:szCs w:val="24"/>
        </w:rPr>
        <w:t xml:space="preserve">In order to deliver the ODN a Memorandum of Understanding (MOU) is required between the two organisations. This will set out roles and responsibilities for both organisations and legal and risk accountabilities, along with operational management and monitoring arrangements. The MOU will be complimentary to the service specification </w:t>
      </w:r>
      <w:r>
        <w:rPr>
          <w:rFonts w:ascii="Arial" w:hAnsi="Arial" w:cs="Arial"/>
          <w:color w:val="000000" w:themeColor="text1"/>
          <w:sz w:val="24"/>
          <w:szCs w:val="24"/>
        </w:rPr>
        <w:t>and commissioning arrangements which will also require agreement. This will detail the service to be delivered and the financial and workforce implications.</w:t>
      </w:r>
    </w:p>
    <w:p w14:paraId="3B7B5AD7" w14:textId="2D6555B1" w:rsidR="0097511D" w:rsidRDefault="0097511D" w:rsidP="009143E2">
      <w:pPr>
        <w:spacing w:after="0" w:line="240" w:lineRule="auto"/>
        <w:jc w:val="both"/>
        <w:rPr>
          <w:rFonts w:ascii="Arial" w:hAnsi="Arial" w:cs="Arial"/>
          <w:color w:val="000000" w:themeColor="text1"/>
          <w:sz w:val="24"/>
          <w:szCs w:val="24"/>
        </w:rPr>
      </w:pPr>
    </w:p>
    <w:p w14:paraId="36D84710" w14:textId="21D87D7B" w:rsidR="0097511D" w:rsidRDefault="0097511D" w:rsidP="009143E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In order to develop the above it has been suggested to develop a Transitional MOU. This will facilitate in a fixed time period the closer collaboration between the organisations to enable them to:</w:t>
      </w:r>
    </w:p>
    <w:p w14:paraId="09529E92" w14:textId="77777777" w:rsidR="0097511D" w:rsidRDefault="0097511D" w:rsidP="009143E2">
      <w:pPr>
        <w:spacing w:after="0" w:line="240" w:lineRule="auto"/>
        <w:jc w:val="both"/>
        <w:rPr>
          <w:rFonts w:ascii="Arial" w:hAnsi="Arial" w:cs="Arial"/>
          <w:color w:val="000000" w:themeColor="text1"/>
          <w:sz w:val="24"/>
          <w:szCs w:val="24"/>
        </w:rPr>
      </w:pPr>
    </w:p>
    <w:p w14:paraId="71A8C318" w14:textId="6C51CF1B" w:rsidR="0097511D" w:rsidRDefault="0097511D" w:rsidP="0097511D">
      <w:pPr>
        <w:pStyle w:val="ListParagraph"/>
        <w:numPr>
          <w:ilvl w:val="0"/>
          <w:numId w:val="24"/>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share</w:t>
      </w:r>
      <w:r w:rsidRPr="0097511D">
        <w:rPr>
          <w:rFonts w:ascii="Arial" w:hAnsi="Arial" w:cs="Arial"/>
          <w:color w:val="000000" w:themeColor="text1"/>
          <w:sz w:val="24"/>
          <w:szCs w:val="24"/>
        </w:rPr>
        <w:t xml:space="preserve"> information</w:t>
      </w:r>
    </w:p>
    <w:p w14:paraId="23954197" w14:textId="26E0A9DA" w:rsidR="0097511D" w:rsidRDefault="0097511D" w:rsidP="0097511D">
      <w:pPr>
        <w:pStyle w:val="ListParagraph"/>
        <w:numPr>
          <w:ilvl w:val="0"/>
          <w:numId w:val="24"/>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develop</w:t>
      </w:r>
      <w:r w:rsidRPr="0097511D">
        <w:rPr>
          <w:rFonts w:ascii="Arial" w:hAnsi="Arial" w:cs="Arial"/>
          <w:color w:val="000000" w:themeColor="text1"/>
          <w:sz w:val="24"/>
          <w:szCs w:val="24"/>
        </w:rPr>
        <w:t xml:space="preserve"> a join</w:t>
      </w:r>
      <w:r>
        <w:rPr>
          <w:rFonts w:ascii="Arial" w:hAnsi="Arial" w:cs="Arial"/>
          <w:color w:val="000000" w:themeColor="text1"/>
          <w:sz w:val="24"/>
          <w:szCs w:val="24"/>
        </w:rPr>
        <w:t>t management structure</w:t>
      </w:r>
    </w:p>
    <w:p w14:paraId="760C5C02" w14:textId="334D5FA8" w:rsidR="0097511D" w:rsidRDefault="0097511D" w:rsidP="0097511D">
      <w:pPr>
        <w:pStyle w:val="ListParagraph"/>
        <w:numPr>
          <w:ilvl w:val="0"/>
          <w:numId w:val="24"/>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outline considerations for staff working across the region</w:t>
      </w:r>
    </w:p>
    <w:p w14:paraId="3A5B8C58" w14:textId="1FB4B443" w:rsidR="0097511D" w:rsidRDefault="0097511D" w:rsidP="0097511D">
      <w:pPr>
        <w:pStyle w:val="ListParagraph"/>
        <w:numPr>
          <w:ilvl w:val="0"/>
          <w:numId w:val="24"/>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joint procurement</w:t>
      </w:r>
    </w:p>
    <w:p w14:paraId="727432D2" w14:textId="0ACCB9FB" w:rsidR="0097511D" w:rsidRPr="0097511D" w:rsidRDefault="0097511D" w:rsidP="0097511D">
      <w:pPr>
        <w:pStyle w:val="ListParagraph"/>
        <w:numPr>
          <w:ilvl w:val="0"/>
          <w:numId w:val="24"/>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regional leadership arrangements and governance</w:t>
      </w:r>
    </w:p>
    <w:p w14:paraId="6A54B8D3" w14:textId="77777777" w:rsidR="0097511D" w:rsidRDefault="0097511D" w:rsidP="009143E2">
      <w:pPr>
        <w:spacing w:after="0" w:line="240" w:lineRule="auto"/>
        <w:jc w:val="both"/>
        <w:rPr>
          <w:rFonts w:ascii="Arial" w:hAnsi="Arial" w:cs="Arial"/>
          <w:b/>
          <w:color w:val="000000" w:themeColor="text1"/>
          <w:sz w:val="24"/>
          <w:szCs w:val="24"/>
        </w:rPr>
      </w:pPr>
    </w:p>
    <w:p w14:paraId="7CAFE988" w14:textId="770D180A" w:rsidR="00B72FB0" w:rsidRDefault="00C77DAA" w:rsidP="009143E2">
      <w:pPr>
        <w:spacing w:after="0" w:line="240" w:lineRule="auto"/>
        <w:jc w:val="both"/>
        <w:rPr>
          <w:rFonts w:ascii="Arial" w:hAnsi="Arial" w:cs="Arial"/>
          <w:sz w:val="24"/>
          <w:szCs w:val="24"/>
        </w:rPr>
      </w:pPr>
      <w:r>
        <w:rPr>
          <w:rFonts w:ascii="Arial" w:hAnsi="Arial" w:cs="Arial"/>
          <w:sz w:val="24"/>
          <w:szCs w:val="24"/>
        </w:rPr>
        <w:t xml:space="preserve">To develop the Transitional MOU a task and finish group has been established under the leadership of the ARCH Programme Director with input from NHS Wales Shared </w:t>
      </w:r>
      <w:r>
        <w:rPr>
          <w:rFonts w:ascii="Arial" w:hAnsi="Arial" w:cs="Arial"/>
          <w:sz w:val="24"/>
          <w:szCs w:val="24"/>
        </w:rPr>
        <w:lastRenderedPageBreak/>
        <w:t>Services – Legal and Risk, and SBU and HDUHB Governance Teams. The group has met monthly to develop the attached draft MOU for the Transition period.</w:t>
      </w:r>
    </w:p>
    <w:p w14:paraId="65D71A74" w14:textId="5E0C6BC2" w:rsidR="00C77DAA" w:rsidRDefault="00C77DAA" w:rsidP="009143E2">
      <w:pPr>
        <w:spacing w:after="0" w:line="240" w:lineRule="auto"/>
        <w:jc w:val="both"/>
        <w:rPr>
          <w:rFonts w:ascii="Arial" w:hAnsi="Arial" w:cs="Arial"/>
          <w:sz w:val="24"/>
          <w:szCs w:val="24"/>
        </w:rPr>
      </w:pPr>
    </w:p>
    <w:p w14:paraId="1D8EECD0" w14:textId="69FE3A7C" w:rsidR="00C77DAA" w:rsidRDefault="00C77DAA" w:rsidP="009143E2">
      <w:pPr>
        <w:spacing w:after="0" w:line="240" w:lineRule="auto"/>
        <w:jc w:val="both"/>
        <w:rPr>
          <w:rFonts w:ascii="Arial" w:hAnsi="Arial" w:cs="Arial"/>
          <w:sz w:val="24"/>
          <w:szCs w:val="24"/>
        </w:rPr>
      </w:pPr>
      <w:r>
        <w:rPr>
          <w:rFonts w:ascii="Arial" w:hAnsi="Arial" w:cs="Arial"/>
          <w:sz w:val="24"/>
          <w:szCs w:val="24"/>
        </w:rPr>
        <w:t>The Transitional MOU takes the same form as the proposed final MOU but with the following differences:</w:t>
      </w:r>
    </w:p>
    <w:p w14:paraId="59168980" w14:textId="79267D86" w:rsidR="00C77DAA" w:rsidRDefault="00C77DAA" w:rsidP="009143E2">
      <w:pPr>
        <w:spacing w:after="0" w:line="240" w:lineRule="auto"/>
        <w:jc w:val="both"/>
        <w:rPr>
          <w:rFonts w:ascii="Arial" w:hAnsi="Arial" w:cs="Arial"/>
          <w:sz w:val="24"/>
          <w:szCs w:val="24"/>
        </w:rPr>
      </w:pPr>
    </w:p>
    <w:p w14:paraId="3B8469F7" w14:textId="77777777" w:rsidR="00D67DC2" w:rsidRPr="008F295C" w:rsidRDefault="00D67DC2" w:rsidP="00D67DC2">
      <w:pPr>
        <w:pStyle w:val="Untitledsubclause1"/>
        <w:numPr>
          <w:ilvl w:val="0"/>
          <w:numId w:val="21"/>
        </w:numPr>
        <w:tabs>
          <w:tab w:val="left" w:pos="720"/>
        </w:tabs>
        <w:spacing w:line="240" w:lineRule="auto"/>
        <w:rPr>
          <w:rFonts w:eastAsiaTheme="minorHAnsi"/>
          <w:kern w:val="0"/>
          <w:sz w:val="24"/>
          <w:szCs w:val="24"/>
          <w14:ligatures w14:val="none"/>
        </w:rPr>
      </w:pPr>
      <w:r>
        <w:rPr>
          <w:sz w:val="24"/>
        </w:rPr>
        <w:t xml:space="preserve">The </w:t>
      </w:r>
      <w:r w:rsidRPr="00E2133B">
        <w:rPr>
          <w:sz w:val="24"/>
        </w:rPr>
        <w:t xml:space="preserve">Transitional MOU </w:t>
      </w:r>
      <w:r>
        <w:rPr>
          <w:sz w:val="24"/>
        </w:rPr>
        <w:t xml:space="preserve">shall commence when the MoU is signed by both SBUHB and </w:t>
      </w:r>
      <w:proofErr w:type="spellStart"/>
      <w:r>
        <w:rPr>
          <w:sz w:val="24"/>
        </w:rPr>
        <w:t>HdUHB</w:t>
      </w:r>
      <w:proofErr w:type="spellEnd"/>
      <w:r>
        <w:rPr>
          <w:sz w:val="24"/>
        </w:rPr>
        <w:t xml:space="preserve"> and will continue until 31 March 2025 or on completion of the Project, whichever is the latest. </w:t>
      </w:r>
      <w:r>
        <w:t xml:space="preserve"> </w:t>
      </w:r>
      <w:r w:rsidRPr="008F295C">
        <w:rPr>
          <w:sz w:val="24"/>
          <w:szCs w:val="24"/>
        </w:rPr>
        <w:t>If the Project is not completed by 31 March 2025, the ODN Delivery Board shall propose the time period of extension for the Transitional MOU for decision by both Health Boards in their March 2025 meetings.</w:t>
      </w:r>
    </w:p>
    <w:p w14:paraId="54AA87C6" w14:textId="493E0220" w:rsidR="00C77DAA" w:rsidRDefault="00C77DAA" w:rsidP="009143E2">
      <w:pPr>
        <w:pStyle w:val="ListParagraph"/>
        <w:numPr>
          <w:ilvl w:val="0"/>
          <w:numId w:val="21"/>
        </w:numPr>
        <w:spacing w:after="0" w:line="240" w:lineRule="auto"/>
        <w:jc w:val="both"/>
        <w:rPr>
          <w:rFonts w:ascii="Arial" w:hAnsi="Arial" w:cs="Arial"/>
          <w:sz w:val="24"/>
          <w:szCs w:val="24"/>
        </w:rPr>
      </w:pPr>
      <w:r w:rsidRPr="00C77DAA">
        <w:rPr>
          <w:rFonts w:ascii="Arial" w:hAnsi="Arial" w:cs="Arial"/>
          <w:sz w:val="24"/>
          <w:szCs w:val="24"/>
        </w:rPr>
        <w:t>It has no permanence as the organisations will need to agree to the formal MOU once developed for the recurrent networked service</w:t>
      </w:r>
    </w:p>
    <w:p w14:paraId="42327DF5" w14:textId="652ADDA7" w:rsidR="00C77DAA" w:rsidRDefault="00C77DAA" w:rsidP="009143E2">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ToR</w:t>
      </w:r>
      <w:proofErr w:type="spellEnd"/>
      <w:r>
        <w:rPr>
          <w:rFonts w:ascii="Arial" w:hAnsi="Arial" w:cs="Arial"/>
          <w:sz w:val="24"/>
          <w:szCs w:val="24"/>
        </w:rPr>
        <w:t xml:space="preserve"> for the ODN will be developed during the Transition period and therefore this annex and others are under development through the Transition period</w:t>
      </w:r>
    </w:p>
    <w:p w14:paraId="38864874" w14:textId="19558C1F" w:rsidR="00C77DAA" w:rsidRPr="00C77DAA" w:rsidRDefault="00C77DAA" w:rsidP="009143E2">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The </w:t>
      </w:r>
    </w:p>
    <w:p w14:paraId="091B10C9" w14:textId="2D44C998" w:rsidR="00C77DAA" w:rsidRDefault="00C77DAA" w:rsidP="009143E2">
      <w:pPr>
        <w:spacing w:after="0" w:line="240" w:lineRule="auto"/>
        <w:jc w:val="both"/>
        <w:rPr>
          <w:rFonts w:ascii="Arial" w:hAnsi="Arial" w:cs="Arial"/>
          <w:sz w:val="24"/>
          <w:szCs w:val="24"/>
        </w:rPr>
      </w:pPr>
    </w:p>
    <w:p w14:paraId="42F695CC" w14:textId="13F218E6" w:rsidR="00C77DAA" w:rsidRDefault="003535EB" w:rsidP="009143E2">
      <w:pPr>
        <w:spacing w:after="0" w:line="240" w:lineRule="auto"/>
        <w:jc w:val="both"/>
        <w:rPr>
          <w:rFonts w:ascii="Arial" w:hAnsi="Arial" w:cs="Arial"/>
          <w:sz w:val="24"/>
          <w:szCs w:val="24"/>
        </w:rPr>
      </w:pPr>
      <w:r>
        <w:rPr>
          <w:rFonts w:ascii="Arial" w:hAnsi="Arial" w:cs="Arial"/>
          <w:sz w:val="24"/>
          <w:szCs w:val="24"/>
        </w:rPr>
        <w:t>The Transitional MOU seeks to support:</w:t>
      </w:r>
    </w:p>
    <w:p w14:paraId="49B1DB63" w14:textId="5A787325" w:rsidR="003535EB" w:rsidRDefault="003535EB" w:rsidP="009143E2">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Development of the Service Specification for the Pathology ODN</w:t>
      </w:r>
    </w:p>
    <w:p w14:paraId="59E6412F" w14:textId="3C03E759" w:rsidR="003535EB" w:rsidRDefault="003535EB" w:rsidP="009143E2">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Development of Commissioning arrangements including quality management and assurance</w:t>
      </w:r>
    </w:p>
    <w:p w14:paraId="0388FA91" w14:textId="2FEF390F" w:rsidR="003535EB" w:rsidRDefault="003535EB" w:rsidP="009143E2">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Support to start implementing the leadership team for the regional service</w:t>
      </w:r>
    </w:p>
    <w:p w14:paraId="3F861151" w14:textId="217D9B68" w:rsidR="003535EB" w:rsidRDefault="003535EB" w:rsidP="009143E2">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Information and data sharing of staff information and clinical service information</w:t>
      </w:r>
    </w:p>
    <w:p w14:paraId="6ABFAD76" w14:textId="1C391213" w:rsidR="009143E2" w:rsidRDefault="009143E2" w:rsidP="009143E2">
      <w:pPr>
        <w:spacing w:after="0" w:line="240" w:lineRule="auto"/>
        <w:jc w:val="both"/>
      </w:pPr>
    </w:p>
    <w:p w14:paraId="2E7F4D35" w14:textId="77777777" w:rsidR="009143E2" w:rsidRDefault="009143E2" w:rsidP="009143E2">
      <w:pPr>
        <w:jc w:val="both"/>
        <w:rPr>
          <w:rFonts w:ascii="Arial" w:hAnsi="Arial"/>
          <w:sz w:val="24"/>
        </w:rPr>
      </w:pPr>
      <w:r>
        <w:rPr>
          <w:rFonts w:ascii="Arial" w:hAnsi="Arial"/>
          <w:sz w:val="24"/>
        </w:rPr>
        <w:t>The below table outlines the current variance between what constitutes pathology in the two organisations</w:t>
      </w:r>
    </w:p>
    <w:p w14:paraId="64C1C524" w14:textId="77777777" w:rsidR="009143E2" w:rsidRPr="00C96B0F" w:rsidRDefault="009143E2" w:rsidP="009143E2">
      <w:pPr>
        <w:jc w:val="both"/>
        <w:rPr>
          <w:rFonts w:ascii="Arial" w:hAnsi="Arial"/>
          <w:b/>
        </w:rPr>
      </w:pPr>
    </w:p>
    <w:tbl>
      <w:tblPr>
        <w:tblStyle w:val="TableGrid"/>
        <w:tblW w:w="0" w:type="auto"/>
        <w:tblLayout w:type="fixed"/>
        <w:tblLook w:val="04A0" w:firstRow="1" w:lastRow="0" w:firstColumn="1" w:lastColumn="0" w:noHBand="0" w:noVBand="1"/>
      </w:tblPr>
      <w:tblGrid>
        <w:gridCol w:w="1838"/>
        <w:gridCol w:w="3402"/>
        <w:gridCol w:w="3776"/>
      </w:tblGrid>
      <w:tr w:rsidR="009143E2" w:rsidRPr="00C96B0F" w14:paraId="0439B555" w14:textId="77777777" w:rsidTr="00530018">
        <w:tc>
          <w:tcPr>
            <w:tcW w:w="1838" w:type="dxa"/>
            <w:tcBorders>
              <w:top w:val="single" w:sz="4" w:space="0" w:color="auto"/>
              <w:left w:val="single" w:sz="4" w:space="0" w:color="auto"/>
              <w:bottom w:val="single" w:sz="4" w:space="0" w:color="auto"/>
              <w:right w:val="single" w:sz="4" w:space="0" w:color="auto"/>
            </w:tcBorders>
            <w:hideMark/>
          </w:tcPr>
          <w:p w14:paraId="78B4DC94" w14:textId="77777777" w:rsidR="009143E2" w:rsidRPr="00C96B0F" w:rsidRDefault="009143E2" w:rsidP="009143E2">
            <w:pPr>
              <w:jc w:val="both"/>
              <w:rPr>
                <w:rFonts w:ascii="Arial" w:hAnsi="Arial"/>
                <w:b/>
                <w:sz w:val="24"/>
              </w:rPr>
            </w:pPr>
            <w:r w:rsidRPr="00C96B0F">
              <w:rPr>
                <w:rFonts w:ascii="Arial" w:hAnsi="Arial"/>
                <w:b/>
                <w:sz w:val="24"/>
              </w:rPr>
              <w:t xml:space="preserve"> </w:t>
            </w:r>
          </w:p>
        </w:tc>
        <w:tc>
          <w:tcPr>
            <w:tcW w:w="3402" w:type="dxa"/>
            <w:tcBorders>
              <w:top w:val="single" w:sz="4" w:space="0" w:color="auto"/>
              <w:left w:val="single" w:sz="4" w:space="0" w:color="auto"/>
              <w:bottom w:val="single" w:sz="4" w:space="0" w:color="auto"/>
              <w:right w:val="single" w:sz="4" w:space="0" w:color="auto"/>
            </w:tcBorders>
            <w:hideMark/>
          </w:tcPr>
          <w:p w14:paraId="4D7F0630" w14:textId="77777777" w:rsidR="009143E2" w:rsidRPr="00C96B0F" w:rsidRDefault="009143E2" w:rsidP="009143E2">
            <w:pPr>
              <w:jc w:val="both"/>
              <w:rPr>
                <w:rFonts w:ascii="Arial" w:hAnsi="Arial"/>
                <w:b/>
                <w:sz w:val="24"/>
              </w:rPr>
            </w:pPr>
            <w:r w:rsidRPr="00C96B0F">
              <w:rPr>
                <w:rFonts w:ascii="Arial" w:hAnsi="Arial"/>
                <w:b/>
                <w:sz w:val="24"/>
              </w:rPr>
              <w:t>HDUHB</w:t>
            </w:r>
          </w:p>
        </w:tc>
        <w:tc>
          <w:tcPr>
            <w:tcW w:w="3776" w:type="dxa"/>
            <w:tcBorders>
              <w:top w:val="single" w:sz="4" w:space="0" w:color="auto"/>
              <w:left w:val="single" w:sz="4" w:space="0" w:color="auto"/>
              <w:bottom w:val="single" w:sz="4" w:space="0" w:color="auto"/>
              <w:right w:val="single" w:sz="4" w:space="0" w:color="auto"/>
            </w:tcBorders>
            <w:hideMark/>
          </w:tcPr>
          <w:p w14:paraId="1D1D32FC" w14:textId="77777777" w:rsidR="009143E2" w:rsidRPr="00C96B0F" w:rsidRDefault="009143E2" w:rsidP="009143E2">
            <w:pPr>
              <w:jc w:val="both"/>
              <w:rPr>
                <w:rFonts w:ascii="Arial" w:hAnsi="Arial"/>
                <w:b/>
                <w:sz w:val="24"/>
              </w:rPr>
            </w:pPr>
            <w:r w:rsidRPr="00C96B0F">
              <w:rPr>
                <w:rFonts w:ascii="Arial" w:hAnsi="Arial"/>
                <w:b/>
                <w:sz w:val="24"/>
              </w:rPr>
              <w:t>SBUHB</w:t>
            </w:r>
          </w:p>
        </w:tc>
      </w:tr>
      <w:tr w:rsidR="009143E2" w:rsidRPr="00C96B0F" w14:paraId="01DAF863" w14:textId="77777777" w:rsidTr="00530018">
        <w:tc>
          <w:tcPr>
            <w:tcW w:w="1838" w:type="dxa"/>
            <w:tcBorders>
              <w:top w:val="single" w:sz="4" w:space="0" w:color="auto"/>
              <w:left w:val="single" w:sz="4" w:space="0" w:color="auto"/>
              <w:bottom w:val="single" w:sz="4" w:space="0" w:color="auto"/>
              <w:right w:val="single" w:sz="4" w:space="0" w:color="auto"/>
            </w:tcBorders>
            <w:hideMark/>
          </w:tcPr>
          <w:p w14:paraId="34EE31CE" w14:textId="77777777" w:rsidR="009143E2" w:rsidRPr="00C96B0F" w:rsidRDefault="009143E2" w:rsidP="009143E2">
            <w:pPr>
              <w:jc w:val="both"/>
              <w:rPr>
                <w:rFonts w:ascii="Arial" w:hAnsi="Arial"/>
                <w:b/>
                <w:sz w:val="24"/>
              </w:rPr>
            </w:pPr>
            <w:r w:rsidRPr="00C96B0F">
              <w:rPr>
                <w:rFonts w:ascii="Arial" w:hAnsi="Arial"/>
                <w:b/>
                <w:sz w:val="24"/>
              </w:rPr>
              <w:t>Phlebotomy</w:t>
            </w:r>
          </w:p>
        </w:tc>
        <w:tc>
          <w:tcPr>
            <w:tcW w:w="3402" w:type="dxa"/>
            <w:tcBorders>
              <w:top w:val="single" w:sz="4" w:space="0" w:color="auto"/>
              <w:left w:val="single" w:sz="4" w:space="0" w:color="auto"/>
              <w:bottom w:val="single" w:sz="4" w:space="0" w:color="auto"/>
              <w:right w:val="single" w:sz="4" w:space="0" w:color="auto"/>
            </w:tcBorders>
            <w:hideMark/>
          </w:tcPr>
          <w:p w14:paraId="30F980F5" w14:textId="77777777" w:rsidR="009143E2" w:rsidRPr="00C96B0F" w:rsidRDefault="009143E2" w:rsidP="009143E2">
            <w:pPr>
              <w:jc w:val="both"/>
              <w:rPr>
                <w:rFonts w:ascii="Arial" w:hAnsi="Arial"/>
                <w:sz w:val="24"/>
              </w:rPr>
            </w:pPr>
            <w:r w:rsidRPr="00C96B0F">
              <w:rPr>
                <w:rFonts w:ascii="Arial" w:hAnsi="Arial"/>
                <w:sz w:val="24"/>
              </w:rPr>
              <w:t>Carmarthenshire – all in pathology</w:t>
            </w:r>
          </w:p>
          <w:p w14:paraId="6ED4F7AA" w14:textId="77777777" w:rsidR="009143E2" w:rsidRPr="00C96B0F" w:rsidRDefault="009143E2" w:rsidP="009143E2">
            <w:pPr>
              <w:jc w:val="both"/>
              <w:rPr>
                <w:rFonts w:ascii="Arial" w:hAnsi="Arial"/>
                <w:sz w:val="24"/>
              </w:rPr>
            </w:pPr>
            <w:r w:rsidRPr="00C96B0F">
              <w:rPr>
                <w:rFonts w:ascii="Arial" w:hAnsi="Arial"/>
                <w:sz w:val="24"/>
              </w:rPr>
              <w:t>Pembrokeshire – only ward based</w:t>
            </w:r>
          </w:p>
          <w:p w14:paraId="7B2E2B97" w14:textId="77777777" w:rsidR="009143E2" w:rsidRPr="00C96B0F" w:rsidRDefault="009143E2" w:rsidP="009143E2">
            <w:pPr>
              <w:jc w:val="both"/>
              <w:rPr>
                <w:rFonts w:ascii="Arial" w:hAnsi="Arial"/>
                <w:b/>
                <w:sz w:val="24"/>
              </w:rPr>
            </w:pPr>
            <w:r w:rsidRPr="00C96B0F">
              <w:rPr>
                <w:rFonts w:ascii="Arial" w:hAnsi="Arial"/>
                <w:sz w:val="24"/>
              </w:rPr>
              <w:t>Ceredigion – hospital (ward and outpatient) not primary care</w:t>
            </w:r>
          </w:p>
        </w:tc>
        <w:tc>
          <w:tcPr>
            <w:tcW w:w="3776" w:type="dxa"/>
            <w:tcBorders>
              <w:top w:val="single" w:sz="4" w:space="0" w:color="auto"/>
              <w:left w:val="single" w:sz="4" w:space="0" w:color="auto"/>
              <w:bottom w:val="single" w:sz="4" w:space="0" w:color="auto"/>
              <w:right w:val="single" w:sz="4" w:space="0" w:color="auto"/>
            </w:tcBorders>
            <w:hideMark/>
          </w:tcPr>
          <w:p w14:paraId="354B435B" w14:textId="77777777" w:rsidR="009143E2" w:rsidRPr="00C96B0F" w:rsidRDefault="009143E2" w:rsidP="009143E2">
            <w:pPr>
              <w:jc w:val="both"/>
              <w:rPr>
                <w:rFonts w:ascii="Arial" w:hAnsi="Arial"/>
                <w:sz w:val="24"/>
              </w:rPr>
            </w:pPr>
            <w:r w:rsidRPr="00C96B0F">
              <w:rPr>
                <w:rFonts w:ascii="Arial" w:hAnsi="Arial"/>
                <w:sz w:val="24"/>
              </w:rPr>
              <w:t>Morriston, NPT and Singleton – inpatient and outpatient (limited)</w:t>
            </w:r>
          </w:p>
          <w:p w14:paraId="2363CB82" w14:textId="77777777" w:rsidR="009143E2" w:rsidRPr="00C96B0F" w:rsidRDefault="009143E2" w:rsidP="009143E2">
            <w:pPr>
              <w:jc w:val="both"/>
              <w:rPr>
                <w:rFonts w:ascii="Arial" w:hAnsi="Arial"/>
                <w:sz w:val="24"/>
              </w:rPr>
            </w:pPr>
            <w:r w:rsidRPr="00C96B0F">
              <w:rPr>
                <w:rFonts w:ascii="Arial" w:hAnsi="Arial"/>
                <w:sz w:val="24"/>
              </w:rPr>
              <w:t>Community pathology hubs serving primary care</w:t>
            </w:r>
          </w:p>
          <w:p w14:paraId="4682FEB6" w14:textId="77777777" w:rsidR="009143E2" w:rsidRPr="00C96B0F" w:rsidRDefault="009143E2" w:rsidP="009143E2">
            <w:pPr>
              <w:jc w:val="both"/>
              <w:rPr>
                <w:rFonts w:ascii="Arial" w:hAnsi="Arial"/>
                <w:sz w:val="24"/>
              </w:rPr>
            </w:pPr>
            <w:r w:rsidRPr="00C96B0F">
              <w:rPr>
                <w:rFonts w:ascii="Arial" w:hAnsi="Arial"/>
                <w:sz w:val="24"/>
              </w:rPr>
              <w:t>POW – Inpatient only</w:t>
            </w:r>
          </w:p>
          <w:p w14:paraId="2A7266B5" w14:textId="77777777" w:rsidR="009143E2" w:rsidRPr="00C96B0F" w:rsidRDefault="009143E2" w:rsidP="009143E2">
            <w:pPr>
              <w:jc w:val="both"/>
              <w:rPr>
                <w:rFonts w:ascii="Arial" w:hAnsi="Arial"/>
                <w:b/>
                <w:sz w:val="24"/>
              </w:rPr>
            </w:pPr>
            <w:r w:rsidRPr="00C96B0F">
              <w:rPr>
                <w:rFonts w:ascii="Arial" w:hAnsi="Arial"/>
                <w:sz w:val="24"/>
              </w:rPr>
              <w:t>Small specialist clinic for ‘difficult to bleed’ in primary care</w:t>
            </w:r>
          </w:p>
        </w:tc>
      </w:tr>
      <w:tr w:rsidR="009143E2" w:rsidRPr="00C96B0F" w14:paraId="3D6A14FC" w14:textId="77777777" w:rsidTr="00530018">
        <w:tc>
          <w:tcPr>
            <w:tcW w:w="1838" w:type="dxa"/>
            <w:tcBorders>
              <w:top w:val="single" w:sz="4" w:space="0" w:color="auto"/>
              <w:left w:val="single" w:sz="4" w:space="0" w:color="auto"/>
              <w:bottom w:val="single" w:sz="4" w:space="0" w:color="auto"/>
              <w:right w:val="single" w:sz="4" w:space="0" w:color="auto"/>
            </w:tcBorders>
            <w:hideMark/>
          </w:tcPr>
          <w:p w14:paraId="48779E25" w14:textId="77777777" w:rsidR="009143E2" w:rsidRPr="00C96B0F" w:rsidRDefault="009143E2" w:rsidP="009143E2">
            <w:pPr>
              <w:jc w:val="both"/>
              <w:rPr>
                <w:rFonts w:ascii="Arial" w:hAnsi="Arial"/>
                <w:b/>
                <w:sz w:val="24"/>
              </w:rPr>
            </w:pPr>
            <w:r w:rsidRPr="00C96B0F">
              <w:rPr>
                <w:rFonts w:ascii="Arial" w:hAnsi="Arial"/>
                <w:b/>
                <w:sz w:val="24"/>
              </w:rPr>
              <w:t>Clinical Haematology</w:t>
            </w:r>
          </w:p>
        </w:tc>
        <w:tc>
          <w:tcPr>
            <w:tcW w:w="3402" w:type="dxa"/>
            <w:tcBorders>
              <w:top w:val="single" w:sz="4" w:space="0" w:color="auto"/>
              <w:left w:val="single" w:sz="4" w:space="0" w:color="auto"/>
              <w:bottom w:val="single" w:sz="4" w:space="0" w:color="auto"/>
              <w:right w:val="single" w:sz="4" w:space="0" w:color="auto"/>
            </w:tcBorders>
            <w:hideMark/>
          </w:tcPr>
          <w:p w14:paraId="2FFAC36B" w14:textId="77777777" w:rsidR="009143E2" w:rsidRPr="00C96B0F" w:rsidRDefault="009143E2" w:rsidP="009143E2">
            <w:pPr>
              <w:jc w:val="both"/>
              <w:rPr>
                <w:rFonts w:ascii="Arial" w:hAnsi="Arial"/>
                <w:sz w:val="24"/>
              </w:rPr>
            </w:pPr>
            <w:r w:rsidRPr="00C96B0F">
              <w:rPr>
                <w:rFonts w:ascii="Arial" w:hAnsi="Arial"/>
                <w:sz w:val="24"/>
              </w:rPr>
              <w:t>Consultant and admin staff – pathology</w:t>
            </w:r>
          </w:p>
          <w:p w14:paraId="42279F69" w14:textId="77777777" w:rsidR="009143E2" w:rsidRPr="00C96B0F" w:rsidRDefault="009143E2" w:rsidP="009143E2">
            <w:pPr>
              <w:jc w:val="both"/>
              <w:rPr>
                <w:rFonts w:ascii="Arial" w:hAnsi="Arial"/>
                <w:sz w:val="24"/>
              </w:rPr>
            </w:pPr>
            <w:r w:rsidRPr="00C96B0F">
              <w:rPr>
                <w:rFonts w:ascii="Arial" w:hAnsi="Arial"/>
                <w:sz w:val="24"/>
              </w:rPr>
              <w:t>Nursing – pathology (OPD and specialist)</w:t>
            </w:r>
          </w:p>
          <w:p w14:paraId="051B5A30" w14:textId="49481B32" w:rsidR="009143E2" w:rsidRPr="00C96B0F" w:rsidRDefault="009143E2" w:rsidP="009143E2">
            <w:pPr>
              <w:jc w:val="both"/>
              <w:rPr>
                <w:rFonts w:ascii="Arial" w:hAnsi="Arial"/>
                <w:b/>
                <w:sz w:val="24"/>
              </w:rPr>
            </w:pPr>
            <w:r w:rsidRPr="00C96B0F">
              <w:rPr>
                <w:rFonts w:ascii="Arial" w:hAnsi="Arial"/>
                <w:sz w:val="24"/>
              </w:rPr>
              <w:t>No ward environment, patients located on m</w:t>
            </w:r>
            <w:r w:rsidR="0097511D">
              <w:rPr>
                <w:rFonts w:ascii="Arial" w:hAnsi="Arial"/>
                <w:sz w:val="24"/>
              </w:rPr>
              <w:t>edical ward</w:t>
            </w:r>
            <w:r w:rsidRPr="00C96B0F">
              <w:rPr>
                <w:rFonts w:ascii="Arial" w:hAnsi="Arial"/>
                <w:sz w:val="24"/>
              </w:rPr>
              <w:t>s</w:t>
            </w:r>
            <w:r w:rsidR="0097511D">
              <w:rPr>
                <w:rFonts w:ascii="Arial" w:hAnsi="Arial"/>
                <w:sz w:val="24"/>
              </w:rPr>
              <w:t xml:space="preserve"> </w:t>
            </w:r>
            <w:r w:rsidRPr="00C96B0F">
              <w:rPr>
                <w:rFonts w:ascii="Arial" w:hAnsi="Arial"/>
                <w:sz w:val="24"/>
              </w:rPr>
              <w:t>in various sites</w:t>
            </w:r>
          </w:p>
        </w:tc>
        <w:tc>
          <w:tcPr>
            <w:tcW w:w="3776" w:type="dxa"/>
            <w:tcBorders>
              <w:top w:val="single" w:sz="4" w:space="0" w:color="auto"/>
              <w:left w:val="single" w:sz="4" w:space="0" w:color="auto"/>
              <w:bottom w:val="single" w:sz="4" w:space="0" w:color="auto"/>
              <w:right w:val="single" w:sz="4" w:space="0" w:color="auto"/>
            </w:tcBorders>
            <w:hideMark/>
          </w:tcPr>
          <w:p w14:paraId="055F8B27" w14:textId="77777777" w:rsidR="009143E2" w:rsidRPr="00C96B0F" w:rsidRDefault="009143E2" w:rsidP="009143E2">
            <w:pPr>
              <w:jc w:val="both"/>
              <w:rPr>
                <w:rFonts w:ascii="Arial" w:hAnsi="Arial"/>
                <w:sz w:val="24"/>
              </w:rPr>
            </w:pPr>
            <w:r w:rsidRPr="00C96B0F">
              <w:rPr>
                <w:rFonts w:ascii="Arial" w:hAnsi="Arial"/>
                <w:sz w:val="24"/>
              </w:rPr>
              <w:t>Part of cancer services. Internal SLA with C Services for Lab cover (medical consultant session)</w:t>
            </w:r>
          </w:p>
        </w:tc>
      </w:tr>
      <w:tr w:rsidR="009143E2" w:rsidRPr="00C96B0F" w14:paraId="40A4CC97" w14:textId="77777777" w:rsidTr="00530018">
        <w:tc>
          <w:tcPr>
            <w:tcW w:w="1838" w:type="dxa"/>
            <w:tcBorders>
              <w:top w:val="single" w:sz="4" w:space="0" w:color="auto"/>
              <w:left w:val="single" w:sz="4" w:space="0" w:color="auto"/>
              <w:bottom w:val="single" w:sz="4" w:space="0" w:color="auto"/>
              <w:right w:val="single" w:sz="4" w:space="0" w:color="auto"/>
            </w:tcBorders>
            <w:hideMark/>
          </w:tcPr>
          <w:p w14:paraId="29B3DBC5" w14:textId="77777777" w:rsidR="009143E2" w:rsidRPr="00C96B0F" w:rsidRDefault="009143E2" w:rsidP="009143E2">
            <w:pPr>
              <w:jc w:val="both"/>
              <w:rPr>
                <w:rFonts w:ascii="Arial" w:hAnsi="Arial"/>
                <w:b/>
                <w:sz w:val="24"/>
              </w:rPr>
            </w:pPr>
            <w:r w:rsidRPr="00C96B0F">
              <w:rPr>
                <w:rFonts w:ascii="Arial" w:hAnsi="Arial"/>
                <w:b/>
                <w:sz w:val="24"/>
              </w:rPr>
              <w:t>Anticoagulation</w:t>
            </w:r>
          </w:p>
        </w:tc>
        <w:tc>
          <w:tcPr>
            <w:tcW w:w="3402" w:type="dxa"/>
            <w:tcBorders>
              <w:top w:val="single" w:sz="4" w:space="0" w:color="auto"/>
              <w:left w:val="single" w:sz="4" w:space="0" w:color="auto"/>
              <w:bottom w:val="single" w:sz="4" w:space="0" w:color="auto"/>
              <w:right w:val="single" w:sz="4" w:space="0" w:color="auto"/>
            </w:tcBorders>
            <w:hideMark/>
          </w:tcPr>
          <w:p w14:paraId="7402CE55" w14:textId="77777777" w:rsidR="009143E2" w:rsidRPr="00C96B0F" w:rsidRDefault="009143E2" w:rsidP="009143E2">
            <w:pPr>
              <w:jc w:val="both"/>
              <w:rPr>
                <w:rFonts w:ascii="Arial" w:hAnsi="Arial"/>
                <w:sz w:val="24"/>
              </w:rPr>
            </w:pPr>
            <w:r w:rsidRPr="00C96B0F">
              <w:rPr>
                <w:rFonts w:ascii="Arial" w:hAnsi="Arial"/>
                <w:sz w:val="24"/>
              </w:rPr>
              <w:t>Nursing – not pathology</w:t>
            </w:r>
          </w:p>
          <w:p w14:paraId="2AB294CE" w14:textId="77777777" w:rsidR="009143E2" w:rsidRPr="00C96B0F" w:rsidRDefault="009143E2" w:rsidP="009143E2">
            <w:pPr>
              <w:jc w:val="both"/>
              <w:rPr>
                <w:rFonts w:ascii="Arial" w:hAnsi="Arial"/>
                <w:sz w:val="24"/>
              </w:rPr>
            </w:pPr>
            <w:r w:rsidRPr="00C96B0F">
              <w:rPr>
                <w:rFonts w:ascii="Arial" w:hAnsi="Arial"/>
                <w:sz w:val="24"/>
              </w:rPr>
              <w:t>Support team is pathology</w:t>
            </w:r>
          </w:p>
        </w:tc>
        <w:tc>
          <w:tcPr>
            <w:tcW w:w="3776" w:type="dxa"/>
            <w:tcBorders>
              <w:top w:val="single" w:sz="4" w:space="0" w:color="auto"/>
              <w:left w:val="single" w:sz="4" w:space="0" w:color="auto"/>
              <w:bottom w:val="single" w:sz="4" w:space="0" w:color="auto"/>
              <w:right w:val="single" w:sz="4" w:space="0" w:color="auto"/>
            </w:tcBorders>
            <w:hideMark/>
          </w:tcPr>
          <w:p w14:paraId="20037B7A" w14:textId="77777777" w:rsidR="009143E2" w:rsidRPr="00C96B0F" w:rsidRDefault="009143E2" w:rsidP="009143E2">
            <w:pPr>
              <w:jc w:val="both"/>
              <w:rPr>
                <w:rFonts w:ascii="Arial" w:hAnsi="Arial"/>
                <w:sz w:val="24"/>
              </w:rPr>
            </w:pPr>
            <w:r w:rsidRPr="00C96B0F">
              <w:rPr>
                <w:rFonts w:ascii="Arial" w:hAnsi="Arial"/>
                <w:sz w:val="24"/>
              </w:rPr>
              <w:t>Under Clinical Haematology (Cancer Services)</w:t>
            </w:r>
          </w:p>
        </w:tc>
      </w:tr>
      <w:tr w:rsidR="009143E2" w:rsidRPr="00C96B0F" w14:paraId="6837FBD3" w14:textId="77777777" w:rsidTr="00530018">
        <w:tc>
          <w:tcPr>
            <w:tcW w:w="1838" w:type="dxa"/>
            <w:tcBorders>
              <w:top w:val="single" w:sz="4" w:space="0" w:color="auto"/>
              <w:left w:val="single" w:sz="4" w:space="0" w:color="auto"/>
              <w:bottom w:val="single" w:sz="4" w:space="0" w:color="auto"/>
              <w:right w:val="single" w:sz="4" w:space="0" w:color="auto"/>
            </w:tcBorders>
            <w:hideMark/>
          </w:tcPr>
          <w:p w14:paraId="0D498B75" w14:textId="77777777" w:rsidR="009143E2" w:rsidRPr="00C96B0F" w:rsidRDefault="009143E2" w:rsidP="009143E2">
            <w:pPr>
              <w:jc w:val="both"/>
              <w:rPr>
                <w:rFonts w:ascii="Arial" w:hAnsi="Arial"/>
                <w:b/>
                <w:sz w:val="24"/>
              </w:rPr>
            </w:pPr>
            <w:r w:rsidRPr="00C96B0F">
              <w:rPr>
                <w:rFonts w:ascii="Arial" w:hAnsi="Arial"/>
                <w:b/>
                <w:sz w:val="24"/>
              </w:rPr>
              <w:lastRenderedPageBreak/>
              <w:t>Bereavement services</w:t>
            </w:r>
          </w:p>
        </w:tc>
        <w:tc>
          <w:tcPr>
            <w:tcW w:w="3402" w:type="dxa"/>
            <w:tcBorders>
              <w:top w:val="single" w:sz="4" w:space="0" w:color="auto"/>
              <w:left w:val="single" w:sz="4" w:space="0" w:color="auto"/>
              <w:bottom w:val="single" w:sz="4" w:space="0" w:color="auto"/>
              <w:right w:val="single" w:sz="4" w:space="0" w:color="auto"/>
            </w:tcBorders>
            <w:hideMark/>
          </w:tcPr>
          <w:p w14:paraId="5977CFBC" w14:textId="77777777" w:rsidR="009143E2" w:rsidRPr="00C96B0F" w:rsidRDefault="009143E2" w:rsidP="009143E2">
            <w:pPr>
              <w:jc w:val="both"/>
              <w:rPr>
                <w:rFonts w:ascii="Arial" w:hAnsi="Arial"/>
                <w:sz w:val="24"/>
              </w:rPr>
            </w:pPr>
            <w:r w:rsidRPr="00C96B0F">
              <w:rPr>
                <w:rFonts w:ascii="Arial" w:hAnsi="Arial"/>
                <w:sz w:val="24"/>
              </w:rPr>
              <w:t>Carmarthenshire – in path</w:t>
            </w:r>
          </w:p>
          <w:p w14:paraId="64693D08" w14:textId="77777777" w:rsidR="009143E2" w:rsidRPr="00C96B0F" w:rsidRDefault="009143E2" w:rsidP="009143E2">
            <w:pPr>
              <w:jc w:val="both"/>
              <w:rPr>
                <w:rFonts w:ascii="Arial" w:hAnsi="Arial"/>
                <w:sz w:val="24"/>
              </w:rPr>
            </w:pPr>
            <w:r w:rsidRPr="00C96B0F">
              <w:rPr>
                <w:rFonts w:ascii="Arial" w:hAnsi="Arial"/>
                <w:sz w:val="24"/>
              </w:rPr>
              <w:t>Pembrokeshire – nursing</w:t>
            </w:r>
          </w:p>
          <w:p w14:paraId="34573EAA" w14:textId="77777777" w:rsidR="009143E2" w:rsidRPr="00C96B0F" w:rsidRDefault="009143E2" w:rsidP="009143E2">
            <w:pPr>
              <w:jc w:val="both"/>
              <w:rPr>
                <w:rFonts w:ascii="Arial" w:hAnsi="Arial"/>
                <w:sz w:val="24"/>
              </w:rPr>
            </w:pPr>
            <w:r w:rsidRPr="00C96B0F">
              <w:rPr>
                <w:rFonts w:ascii="Arial" w:hAnsi="Arial"/>
                <w:sz w:val="24"/>
              </w:rPr>
              <w:t>Ceredigion – directorate/hospital</w:t>
            </w:r>
          </w:p>
        </w:tc>
        <w:tc>
          <w:tcPr>
            <w:tcW w:w="3776" w:type="dxa"/>
            <w:tcBorders>
              <w:top w:val="single" w:sz="4" w:space="0" w:color="auto"/>
              <w:left w:val="single" w:sz="4" w:space="0" w:color="auto"/>
              <w:bottom w:val="single" w:sz="4" w:space="0" w:color="auto"/>
              <w:right w:val="single" w:sz="4" w:space="0" w:color="auto"/>
            </w:tcBorders>
            <w:hideMark/>
          </w:tcPr>
          <w:p w14:paraId="120BC2AC" w14:textId="77777777" w:rsidR="009143E2" w:rsidRPr="00C96B0F" w:rsidRDefault="009143E2" w:rsidP="009143E2">
            <w:pPr>
              <w:jc w:val="both"/>
              <w:rPr>
                <w:rFonts w:ascii="Arial" w:hAnsi="Arial"/>
                <w:sz w:val="24"/>
              </w:rPr>
            </w:pPr>
            <w:r w:rsidRPr="00C96B0F">
              <w:rPr>
                <w:rFonts w:ascii="Arial" w:hAnsi="Arial"/>
                <w:sz w:val="24"/>
              </w:rPr>
              <w:t>Care After Death team part of Morriston Service Group. But plans to bring into Pathology budget</w:t>
            </w:r>
          </w:p>
        </w:tc>
      </w:tr>
    </w:tbl>
    <w:p w14:paraId="46C4C876" w14:textId="77777777" w:rsidR="009143E2" w:rsidRPr="00C96B0F" w:rsidRDefault="009143E2" w:rsidP="009143E2">
      <w:pPr>
        <w:jc w:val="both"/>
        <w:rPr>
          <w:rFonts w:ascii="Arial" w:hAnsi="Arial"/>
          <w:b/>
        </w:rPr>
      </w:pPr>
    </w:p>
    <w:p w14:paraId="064B258C" w14:textId="77777777" w:rsidR="009143E2" w:rsidRDefault="009143E2" w:rsidP="009143E2">
      <w:pPr>
        <w:jc w:val="both"/>
        <w:rPr>
          <w:rFonts w:ascii="Arial" w:hAnsi="Arial"/>
          <w:sz w:val="24"/>
        </w:rPr>
      </w:pPr>
      <w:r>
        <w:rPr>
          <w:rFonts w:ascii="Arial" w:hAnsi="Arial"/>
          <w:sz w:val="24"/>
        </w:rPr>
        <w:t xml:space="preserve">The ODN Board will need consider the options for the above through the development of the service specification and commissioning arrangements. </w:t>
      </w:r>
    </w:p>
    <w:p w14:paraId="0BEC14B3" w14:textId="77777777" w:rsidR="009143E2" w:rsidRDefault="009143E2" w:rsidP="009143E2">
      <w:pPr>
        <w:jc w:val="both"/>
        <w:rPr>
          <w:rFonts w:ascii="Arial" w:hAnsi="Arial"/>
          <w:sz w:val="24"/>
        </w:rPr>
      </w:pPr>
    </w:p>
    <w:p w14:paraId="7AE2CA46" w14:textId="77777777" w:rsidR="009143E2" w:rsidRDefault="009143E2" w:rsidP="009143E2">
      <w:pPr>
        <w:jc w:val="both"/>
        <w:rPr>
          <w:rFonts w:ascii="Arial" w:hAnsi="Arial"/>
          <w:sz w:val="24"/>
        </w:rPr>
      </w:pPr>
      <w:r>
        <w:rPr>
          <w:rFonts w:ascii="Arial" w:hAnsi="Arial"/>
          <w:sz w:val="24"/>
        </w:rPr>
        <w:t xml:space="preserve">The MOU (Appendix) therefore outlines how the organisation will collaborate during the transitional period (present up to April 2025) to develop the final MOU for the Pathology ODN for approval. </w:t>
      </w:r>
    </w:p>
    <w:p w14:paraId="547736BF" w14:textId="77777777" w:rsidR="009143E2" w:rsidRPr="009143E2" w:rsidRDefault="009143E2" w:rsidP="009143E2">
      <w:pPr>
        <w:spacing w:after="0" w:line="240" w:lineRule="auto"/>
        <w:jc w:val="both"/>
        <w:rPr>
          <w:rFonts w:ascii="Arial" w:hAnsi="Arial" w:cs="Arial"/>
          <w:sz w:val="24"/>
          <w:szCs w:val="24"/>
        </w:rPr>
      </w:pPr>
    </w:p>
    <w:p w14:paraId="69AE4F49" w14:textId="2421A5B5" w:rsidR="00954A11" w:rsidRDefault="00954A11" w:rsidP="009143E2">
      <w:pPr>
        <w:spacing w:after="0" w:line="240" w:lineRule="auto"/>
        <w:jc w:val="both"/>
      </w:pPr>
    </w:p>
    <w:p w14:paraId="0CEB25ED" w14:textId="77777777" w:rsidR="00954A11" w:rsidRPr="00954A11" w:rsidRDefault="00954A11" w:rsidP="009143E2">
      <w:pPr>
        <w:spacing w:after="0" w:line="240" w:lineRule="auto"/>
        <w:jc w:val="both"/>
        <w:rPr>
          <w:rFonts w:ascii="Arial" w:hAnsi="Arial"/>
          <w:b/>
          <w:sz w:val="24"/>
        </w:rPr>
      </w:pPr>
      <w:r w:rsidRPr="00954A11">
        <w:rPr>
          <w:rFonts w:ascii="Arial" w:hAnsi="Arial"/>
          <w:b/>
          <w:sz w:val="24"/>
        </w:rPr>
        <w:t>Hub Laboratory Centre of Excellence - Outline Business Case</w:t>
      </w:r>
    </w:p>
    <w:p w14:paraId="60BDFDCD" w14:textId="77777777" w:rsidR="00954A11" w:rsidRDefault="00954A11" w:rsidP="009143E2">
      <w:pPr>
        <w:jc w:val="both"/>
        <w:rPr>
          <w:rFonts w:ascii="Arial" w:hAnsi="Arial"/>
          <w:sz w:val="24"/>
        </w:rPr>
      </w:pPr>
    </w:p>
    <w:p w14:paraId="7D5BD5A9" w14:textId="11ED896E" w:rsidR="00954A11" w:rsidRPr="001C05CB" w:rsidRDefault="00954A11" w:rsidP="009143E2">
      <w:pPr>
        <w:jc w:val="both"/>
        <w:rPr>
          <w:rFonts w:ascii="Arial" w:hAnsi="Arial"/>
          <w:sz w:val="24"/>
        </w:rPr>
      </w:pPr>
      <w:r>
        <w:rPr>
          <w:rFonts w:ascii="Arial" w:hAnsi="Arial"/>
          <w:sz w:val="24"/>
        </w:rPr>
        <w:t xml:space="preserve">In November 2020 a Strategic Outline Case (SOC) was approved by Welsh Government (£77m </w:t>
      </w:r>
      <w:r w:rsidRPr="001C05CB">
        <w:rPr>
          <w:rFonts w:ascii="Arial" w:hAnsi="Arial"/>
          <w:sz w:val="24"/>
        </w:rPr>
        <w:t xml:space="preserve">capital) to support the development of A Regional Collaboration for Health (ARCH) Mid and South West Wales Regional Centre of Excellence Cellular Pathology Laboratory, Regional Diagnostic Immunology Laboratory Facility and local Swansea Bay University Health Board (SBUHB) Regional Medical Microbiology facility was submitted to Welsh Government and approved. Morriston Hospital has been identified as the location for the new regional build and the organisations (SBUHB and Hywel Dda University Health Board (HDUHB) are jointly developing an Outline Business Case (OBC). along with Public Health Wales (PHW) who provide Microbiology Services (excluding WGH) for the Health Board populations. </w:t>
      </w:r>
    </w:p>
    <w:p w14:paraId="4E793F4F" w14:textId="77777777" w:rsidR="00954A11" w:rsidRPr="001C05CB" w:rsidRDefault="00954A11" w:rsidP="009143E2">
      <w:pPr>
        <w:jc w:val="both"/>
        <w:rPr>
          <w:rFonts w:ascii="Arial" w:hAnsi="Arial"/>
          <w:sz w:val="24"/>
        </w:rPr>
      </w:pPr>
      <w:r w:rsidRPr="001C05CB">
        <w:rPr>
          <w:rFonts w:ascii="Arial" w:hAnsi="Arial"/>
          <w:sz w:val="24"/>
        </w:rPr>
        <w:t>There was s</w:t>
      </w:r>
      <w:r>
        <w:rPr>
          <w:rFonts w:ascii="Arial" w:hAnsi="Arial"/>
          <w:sz w:val="24"/>
        </w:rPr>
        <w:t>ignificant delay in progress of</w:t>
      </w:r>
      <w:r w:rsidRPr="001C05CB">
        <w:rPr>
          <w:rFonts w:ascii="Arial" w:hAnsi="Arial"/>
          <w:sz w:val="24"/>
        </w:rPr>
        <w:t xml:space="preserve"> SOC approval due to the pandemic and lack of project resource, but in late 2021/22 work recommenced to deliver:</w:t>
      </w:r>
    </w:p>
    <w:p w14:paraId="41B4E6DD" w14:textId="77777777" w:rsidR="00954A11" w:rsidRPr="001C05CB" w:rsidRDefault="00954A11" w:rsidP="009143E2">
      <w:pPr>
        <w:pStyle w:val="ListParagraph"/>
        <w:numPr>
          <w:ilvl w:val="0"/>
          <w:numId w:val="13"/>
        </w:numPr>
        <w:spacing w:after="0"/>
        <w:jc w:val="both"/>
        <w:rPr>
          <w:rFonts w:ascii="Arial" w:hAnsi="Arial"/>
          <w:sz w:val="24"/>
        </w:rPr>
      </w:pPr>
      <w:r w:rsidRPr="001C05CB">
        <w:rPr>
          <w:rFonts w:ascii="Arial" w:hAnsi="Arial"/>
          <w:sz w:val="24"/>
        </w:rPr>
        <w:t>The resource schedule for the programme was agreed with Welsh Government for external partners and internal resource</w:t>
      </w:r>
    </w:p>
    <w:p w14:paraId="54097138" w14:textId="77777777" w:rsidR="00954A11" w:rsidRPr="001C05CB" w:rsidRDefault="00954A11" w:rsidP="009143E2">
      <w:pPr>
        <w:pStyle w:val="ListParagraph"/>
        <w:numPr>
          <w:ilvl w:val="0"/>
          <w:numId w:val="6"/>
        </w:numPr>
        <w:spacing w:after="0"/>
        <w:jc w:val="both"/>
        <w:rPr>
          <w:rFonts w:ascii="Arial" w:hAnsi="Arial"/>
          <w:sz w:val="24"/>
        </w:rPr>
      </w:pPr>
      <w:r w:rsidRPr="001C05CB">
        <w:rPr>
          <w:rFonts w:ascii="Arial" w:hAnsi="Arial"/>
          <w:sz w:val="24"/>
        </w:rPr>
        <w:t xml:space="preserve">Formal agreement by Health Boards that the laboratory will be located on the Morriston Hospital site; </w:t>
      </w:r>
    </w:p>
    <w:p w14:paraId="09494F62" w14:textId="77777777" w:rsidR="00954A11" w:rsidRPr="001C05CB" w:rsidRDefault="00954A11" w:rsidP="009143E2">
      <w:pPr>
        <w:pStyle w:val="ListParagraph"/>
        <w:numPr>
          <w:ilvl w:val="0"/>
          <w:numId w:val="6"/>
        </w:numPr>
        <w:spacing w:after="0"/>
        <w:jc w:val="both"/>
        <w:rPr>
          <w:rFonts w:ascii="Arial" w:hAnsi="Arial"/>
          <w:sz w:val="24"/>
        </w:rPr>
      </w:pPr>
      <w:r w:rsidRPr="001C05CB">
        <w:rPr>
          <w:rFonts w:ascii="Arial" w:hAnsi="Arial"/>
          <w:sz w:val="24"/>
        </w:rPr>
        <w:t xml:space="preserve">Supply chain partners appointed and a launch </w:t>
      </w:r>
      <w:proofErr w:type="gramStart"/>
      <w:r w:rsidRPr="001C05CB">
        <w:rPr>
          <w:rFonts w:ascii="Arial" w:hAnsi="Arial"/>
          <w:sz w:val="24"/>
        </w:rPr>
        <w:t>event  took</w:t>
      </w:r>
      <w:proofErr w:type="gramEnd"/>
      <w:r w:rsidRPr="001C05CB">
        <w:rPr>
          <w:rFonts w:ascii="Arial" w:hAnsi="Arial"/>
          <w:sz w:val="24"/>
        </w:rPr>
        <w:t xml:space="preserve">  place on the 6</w:t>
      </w:r>
      <w:r w:rsidRPr="001C05CB">
        <w:rPr>
          <w:rFonts w:ascii="Arial" w:hAnsi="Arial"/>
          <w:sz w:val="24"/>
          <w:vertAlign w:val="superscript"/>
        </w:rPr>
        <w:t>th</w:t>
      </w:r>
      <w:r w:rsidRPr="001C05CB">
        <w:rPr>
          <w:rFonts w:ascii="Arial" w:hAnsi="Arial"/>
          <w:sz w:val="24"/>
        </w:rPr>
        <w:t xml:space="preserve"> October 2022;</w:t>
      </w:r>
    </w:p>
    <w:p w14:paraId="5C771481" w14:textId="77777777" w:rsidR="00954A11" w:rsidRPr="001C05CB" w:rsidRDefault="00954A11" w:rsidP="009143E2">
      <w:pPr>
        <w:pStyle w:val="ListParagraph"/>
        <w:numPr>
          <w:ilvl w:val="0"/>
          <w:numId w:val="6"/>
        </w:numPr>
        <w:spacing w:after="0"/>
        <w:jc w:val="both"/>
        <w:rPr>
          <w:rFonts w:ascii="Arial" w:hAnsi="Arial"/>
          <w:sz w:val="24"/>
        </w:rPr>
      </w:pPr>
      <w:r w:rsidRPr="001C05CB">
        <w:rPr>
          <w:rFonts w:ascii="Arial" w:hAnsi="Arial"/>
          <w:sz w:val="24"/>
        </w:rPr>
        <w:t>Recommendations from the Gateway Review have been actioned and completed including the appointment of a Programme Director and supporting team to deliver the OBC and ODN</w:t>
      </w:r>
    </w:p>
    <w:p w14:paraId="5F5A71A7" w14:textId="77777777" w:rsidR="00954A11" w:rsidRDefault="00954A11" w:rsidP="009143E2">
      <w:pPr>
        <w:jc w:val="both"/>
        <w:rPr>
          <w:rFonts w:ascii="Arial" w:hAnsi="Arial"/>
          <w:sz w:val="24"/>
        </w:rPr>
      </w:pPr>
    </w:p>
    <w:p w14:paraId="0AF9B5BC" w14:textId="6F66419A" w:rsidR="00954A11" w:rsidRDefault="00954A11" w:rsidP="009143E2">
      <w:pPr>
        <w:jc w:val="both"/>
        <w:rPr>
          <w:rFonts w:ascii="Arial" w:hAnsi="Arial"/>
          <w:sz w:val="24"/>
        </w:rPr>
      </w:pPr>
      <w:r>
        <w:rPr>
          <w:rFonts w:ascii="Arial" w:hAnsi="Arial"/>
          <w:sz w:val="24"/>
        </w:rPr>
        <w:t xml:space="preserve">In addition to the appointment of the Supply Chain Partner (SCP), Kier Construction the Welsh Government capital funding supported </w:t>
      </w:r>
      <w:proofErr w:type="gramStart"/>
      <w:r>
        <w:rPr>
          <w:rFonts w:ascii="Arial" w:hAnsi="Arial"/>
          <w:sz w:val="24"/>
        </w:rPr>
        <w:t>fee’s</w:t>
      </w:r>
      <w:proofErr w:type="gramEnd"/>
      <w:r>
        <w:rPr>
          <w:rFonts w:ascii="Arial" w:hAnsi="Arial"/>
          <w:sz w:val="24"/>
        </w:rPr>
        <w:t xml:space="preserve"> for internal Health Board staff to contribute to the business case and ODN development. Resources were available for Digital, Capital Planning, Workforce and Clinical and Service leadership resources from within the organisations. Additional funding was agreed for the direct appointment </w:t>
      </w:r>
      <w:r>
        <w:rPr>
          <w:rFonts w:ascii="Arial" w:hAnsi="Arial"/>
          <w:sz w:val="24"/>
        </w:rPr>
        <w:lastRenderedPageBreak/>
        <w:t xml:space="preserve">of roles to lead the Pathology Programme under the ARCH partnership between the organisations. </w:t>
      </w:r>
    </w:p>
    <w:p w14:paraId="4DE90592" w14:textId="77777777" w:rsidR="00373793" w:rsidRPr="00373793" w:rsidRDefault="00373793" w:rsidP="00373793">
      <w:pPr>
        <w:jc w:val="both"/>
        <w:rPr>
          <w:rFonts w:ascii="Arial" w:hAnsi="Arial"/>
          <w:sz w:val="24"/>
        </w:rPr>
      </w:pPr>
      <w:r w:rsidRPr="00373793">
        <w:rPr>
          <w:rFonts w:ascii="Arial" w:hAnsi="Arial"/>
          <w:sz w:val="24"/>
        </w:rPr>
        <w:t>The Outline Business Case for Pathology in South West Wales proposes the development of a new Centre for Excellence Laboratory on the Morriston Hospital site and local laboratory refurbishments across the region.</w:t>
      </w:r>
    </w:p>
    <w:p w14:paraId="7F87A414" w14:textId="784ACFDD" w:rsidR="00373793" w:rsidRPr="00373793" w:rsidRDefault="00373793" w:rsidP="00373793">
      <w:pPr>
        <w:pStyle w:val="ListParagraph"/>
        <w:numPr>
          <w:ilvl w:val="0"/>
          <w:numId w:val="23"/>
        </w:numPr>
        <w:jc w:val="both"/>
        <w:rPr>
          <w:rFonts w:ascii="Arial" w:hAnsi="Arial"/>
          <w:sz w:val="24"/>
        </w:rPr>
      </w:pPr>
      <w:r w:rsidRPr="00373793">
        <w:rPr>
          <w:rFonts w:ascii="Arial" w:hAnsi="Arial"/>
          <w:sz w:val="24"/>
        </w:rPr>
        <w:t>The proposed option in Morriston will provide new facilities for cellular pathology, blood sciences, microbiology services and a precision medicine area. The latter will host Swansea University and Genomics services.</w:t>
      </w:r>
    </w:p>
    <w:p w14:paraId="11AE7EA4" w14:textId="1A54BA57" w:rsidR="00373793" w:rsidRPr="00373793" w:rsidRDefault="00373793" w:rsidP="00373793">
      <w:pPr>
        <w:pStyle w:val="ListParagraph"/>
        <w:numPr>
          <w:ilvl w:val="0"/>
          <w:numId w:val="23"/>
        </w:numPr>
        <w:jc w:val="both"/>
        <w:rPr>
          <w:rFonts w:ascii="Arial" w:hAnsi="Arial"/>
          <w:sz w:val="24"/>
        </w:rPr>
      </w:pPr>
      <w:r w:rsidRPr="00373793">
        <w:rPr>
          <w:rFonts w:ascii="Arial" w:hAnsi="Arial"/>
          <w:sz w:val="24"/>
        </w:rPr>
        <w:t xml:space="preserve">The Precision Medicine unit will work in collaboration with the soon to be developed Institute of Life Sciences building on the Morriston site (separate funding) to provide laboratory space for innovation and research. </w:t>
      </w:r>
    </w:p>
    <w:p w14:paraId="6E3D184A" w14:textId="379566E0" w:rsidR="00373793" w:rsidRPr="00373793" w:rsidRDefault="00373793" w:rsidP="00373793">
      <w:pPr>
        <w:pStyle w:val="ListParagraph"/>
        <w:numPr>
          <w:ilvl w:val="0"/>
          <w:numId w:val="23"/>
        </w:numPr>
        <w:jc w:val="both"/>
        <w:rPr>
          <w:rFonts w:ascii="Arial" w:hAnsi="Arial"/>
          <w:sz w:val="24"/>
        </w:rPr>
      </w:pPr>
      <w:r w:rsidRPr="00373793">
        <w:rPr>
          <w:rFonts w:ascii="Arial" w:hAnsi="Arial"/>
          <w:sz w:val="24"/>
        </w:rPr>
        <w:t xml:space="preserve">The new building will replace services in Singleton hospital (microbiology and cellular pathology), Morriston (blood sciences) and </w:t>
      </w:r>
      <w:proofErr w:type="spellStart"/>
      <w:r w:rsidRPr="00373793">
        <w:rPr>
          <w:rFonts w:ascii="Arial" w:hAnsi="Arial"/>
          <w:sz w:val="24"/>
        </w:rPr>
        <w:t>Glangwilli</w:t>
      </w:r>
      <w:proofErr w:type="spellEnd"/>
      <w:r w:rsidRPr="00373793">
        <w:rPr>
          <w:rFonts w:ascii="Arial" w:hAnsi="Arial"/>
          <w:sz w:val="24"/>
        </w:rPr>
        <w:t xml:space="preserve"> (cellular pathology) </w:t>
      </w:r>
    </w:p>
    <w:p w14:paraId="38D9D05C" w14:textId="2C8D9336" w:rsidR="00373793" w:rsidRPr="00373793" w:rsidRDefault="00373793" w:rsidP="00373793">
      <w:pPr>
        <w:pStyle w:val="ListParagraph"/>
        <w:numPr>
          <w:ilvl w:val="0"/>
          <w:numId w:val="23"/>
        </w:numPr>
        <w:jc w:val="both"/>
        <w:rPr>
          <w:rFonts w:ascii="Arial" w:hAnsi="Arial"/>
          <w:sz w:val="24"/>
        </w:rPr>
      </w:pPr>
      <w:r w:rsidRPr="00373793">
        <w:rPr>
          <w:rFonts w:ascii="Arial" w:hAnsi="Arial"/>
          <w:sz w:val="24"/>
        </w:rPr>
        <w:t xml:space="preserve">Singleton and </w:t>
      </w:r>
      <w:proofErr w:type="spellStart"/>
      <w:r w:rsidRPr="00373793">
        <w:rPr>
          <w:rFonts w:ascii="Arial" w:hAnsi="Arial"/>
          <w:sz w:val="24"/>
        </w:rPr>
        <w:t>Glangwilli</w:t>
      </w:r>
      <w:proofErr w:type="spellEnd"/>
      <w:r w:rsidRPr="00373793">
        <w:rPr>
          <w:rFonts w:ascii="Arial" w:hAnsi="Arial"/>
          <w:sz w:val="24"/>
        </w:rPr>
        <w:t xml:space="preserve"> spaces will be refurbished to provide local laboratory services for those sites, networked to the Morriston site</w:t>
      </w:r>
    </w:p>
    <w:p w14:paraId="171B2E78" w14:textId="48498D70" w:rsidR="00373793" w:rsidRPr="00373793" w:rsidRDefault="00373793" w:rsidP="00373793">
      <w:pPr>
        <w:pStyle w:val="ListParagraph"/>
        <w:numPr>
          <w:ilvl w:val="0"/>
          <w:numId w:val="23"/>
        </w:numPr>
        <w:jc w:val="both"/>
        <w:rPr>
          <w:rFonts w:ascii="Arial" w:hAnsi="Arial"/>
          <w:sz w:val="24"/>
        </w:rPr>
      </w:pPr>
      <w:r w:rsidRPr="00373793">
        <w:rPr>
          <w:rFonts w:ascii="Arial" w:hAnsi="Arial"/>
          <w:sz w:val="24"/>
        </w:rPr>
        <w:t xml:space="preserve">The </w:t>
      </w:r>
      <w:proofErr w:type="spellStart"/>
      <w:r w:rsidRPr="00373793">
        <w:rPr>
          <w:rFonts w:ascii="Arial" w:hAnsi="Arial"/>
          <w:sz w:val="24"/>
        </w:rPr>
        <w:t>Glangwilli</w:t>
      </w:r>
      <w:proofErr w:type="spellEnd"/>
      <w:r w:rsidRPr="00373793">
        <w:rPr>
          <w:rFonts w:ascii="Arial" w:hAnsi="Arial"/>
          <w:sz w:val="24"/>
        </w:rPr>
        <w:t xml:space="preserve"> vacated Cellular Pathology space will be repurposed to provide additional Blood Sciences space. </w:t>
      </w:r>
    </w:p>
    <w:p w14:paraId="08D26B4B" w14:textId="7472BE71" w:rsidR="00373793" w:rsidRPr="00373793" w:rsidRDefault="00373793" w:rsidP="00373793">
      <w:pPr>
        <w:pStyle w:val="ListParagraph"/>
        <w:numPr>
          <w:ilvl w:val="0"/>
          <w:numId w:val="23"/>
        </w:numPr>
        <w:jc w:val="both"/>
        <w:rPr>
          <w:rFonts w:ascii="Arial" w:hAnsi="Arial"/>
          <w:sz w:val="24"/>
        </w:rPr>
      </w:pPr>
      <w:r w:rsidRPr="00373793">
        <w:rPr>
          <w:rFonts w:ascii="Arial" w:hAnsi="Arial"/>
          <w:sz w:val="24"/>
        </w:rPr>
        <w:t xml:space="preserve">The business case will also propose local refurbs based on estate condition and service change to Prince Phillip and </w:t>
      </w:r>
      <w:proofErr w:type="spellStart"/>
      <w:r w:rsidRPr="00373793">
        <w:rPr>
          <w:rFonts w:ascii="Arial" w:hAnsi="Arial"/>
          <w:sz w:val="24"/>
        </w:rPr>
        <w:t>Withybush</w:t>
      </w:r>
      <w:proofErr w:type="spellEnd"/>
      <w:r w:rsidRPr="00373793">
        <w:rPr>
          <w:rFonts w:ascii="Arial" w:hAnsi="Arial"/>
          <w:sz w:val="24"/>
        </w:rPr>
        <w:t xml:space="preserve"> Hospitals. Refurbishment of the laboratories at </w:t>
      </w:r>
      <w:proofErr w:type="spellStart"/>
      <w:r w:rsidRPr="00373793">
        <w:rPr>
          <w:rFonts w:ascii="Arial" w:hAnsi="Arial"/>
          <w:sz w:val="24"/>
        </w:rPr>
        <w:t>Bronglais</w:t>
      </w:r>
      <w:proofErr w:type="spellEnd"/>
      <w:r w:rsidRPr="00373793">
        <w:rPr>
          <w:rFonts w:ascii="Arial" w:hAnsi="Arial"/>
          <w:sz w:val="24"/>
        </w:rPr>
        <w:t xml:space="preserve"> is not considered required at this stage. </w:t>
      </w:r>
    </w:p>
    <w:p w14:paraId="0B6ACA7B" w14:textId="73B13B85" w:rsidR="00373793" w:rsidRPr="00373793" w:rsidRDefault="00373793" w:rsidP="00373793">
      <w:pPr>
        <w:pStyle w:val="ListParagraph"/>
        <w:numPr>
          <w:ilvl w:val="0"/>
          <w:numId w:val="23"/>
        </w:numPr>
        <w:jc w:val="both"/>
        <w:rPr>
          <w:rFonts w:ascii="Arial" w:hAnsi="Arial"/>
          <w:sz w:val="24"/>
        </w:rPr>
      </w:pPr>
      <w:r w:rsidRPr="00373793">
        <w:rPr>
          <w:rFonts w:ascii="Arial" w:hAnsi="Arial"/>
          <w:sz w:val="24"/>
        </w:rPr>
        <w:t xml:space="preserve">The existing pathology building in Morriston will be refurbished to extend the Mortuary facilities serving Swansea Bay and to accommodate some functions that aren’t required to be collocated in the new building (to reduce the cost of the new build and focus that investment on the modern laboratory service requirements). </w:t>
      </w:r>
    </w:p>
    <w:p w14:paraId="544ECFC3" w14:textId="6537EEDA" w:rsidR="00373793" w:rsidRPr="00373793" w:rsidRDefault="00373793" w:rsidP="00F85FDA">
      <w:pPr>
        <w:pStyle w:val="ListParagraph"/>
        <w:numPr>
          <w:ilvl w:val="0"/>
          <w:numId w:val="23"/>
        </w:numPr>
        <w:jc w:val="both"/>
        <w:rPr>
          <w:rFonts w:ascii="Arial" w:hAnsi="Arial"/>
          <w:sz w:val="24"/>
        </w:rPr>
      </w:pPr>
      <w:r w:rsidRPr="00373793">
        <w:rPr>
          <w:rFonts w:ascii="Arial" w:hAnsi="Arial"/>
          <w:sz w:val="24"/>
        </w:rPr>
        <w:t xml:space="preserve">The expanded Mortuary service will continue to work as a networked service with the Mortuary service in </w:t>
      </w:r>
      <w:proofErr w:type="spellStart"/>
      <w:r w:rsidRPr="00373793">
        <w:rPr>
          <w:rFonts w:ascii="Arial" w:hAnsi="Arial"/>
          <w:sz w:val="24"/>
        </w:rPr>
        <w:t>Glangwilli</w:t>
      </w:r>
      <w:proofErr w:type="spellEnd"/>
      <w:r w:rsidRPr="00373793">
        <w:rPr>
          <w:rFonts w:ascii="Arial" w:hAnsi="Arial"/>
          <w:sz w:val="24"/>
        </w:rPr>
        <w:t xml:space="preserve"> with integrated clinical leadership and regional management support. </w:t>
      </w:r>
    </w:p>
    <w:p w14:paraId="28BDB647" w14:textId="61BCBCCC" w:rsidR="00954A11" w:rsidRDefault="00954A11" w:rsidP="009143E2">
      <w:pPr>
        <w:jc w:val="both"/>
        <w:rPr>
          <w:rFonts w:ascii="Arial" w:hAnsi="Arial"/>
          <w:sz w:val="24"/>
        </w:rPr>
      </w:pPr>
      <w:r>
        <w:rPr>
          <w:rFonts w:ascii="Arial" w:hAnsi="Arial"/>
          <w:sz w:val="24"/>
        </w:rPr>
        <w:t xml:space="preserve">The ARCH Pathology team and Design team worked with the service in early 2023 to develop the detailed proposals for the hub laboratory building in line with Welsh Government capital guidelines and also changes and developments in pathology services since the initial SOC proposals were developed in 2018/19. This included visits and MS Teams contacts with other laboratories and networks across the UK including Liverpool, Wolverhampton, Bristol, Leeds, Manchester and North Wales. </w:t>
      </w:r>
    </w:p>
    <w:p w14:paraId="4514ACF5" w14:textId="77777777" w:rsidR="00954A11" w:rsidRDefault="00954A11" w:rsidP="009143E2">
      <w:pPr>
        <w:jc w:val="both"/>
        <w:rPr>
          <w:rFonts w:ascii="Arial" w:hAnsi="Arial"/>
          <w:sz w:val="24"/>
        </w:rPr>
      </w:pPr>
      <w:r>
        <w:rPr>
          <w:rFonts w:ascii="Arial" w:hAnsi="Arial"/>
          <w:sz w:val="24"/>
        </w:rPr>
        <w:t xml:space="preserve">The design proposals for the OBC were taken to RIBA Stage 2 (1:200) stage with detailed building massing, schedule of accommodation development and design. This enabled accurate costing of the proposals to be undertaken by the cost advisers. This cost was significantly higher than that approved at SOC stage and whilst there are global inflation pressures impacting on construction costs post the pandemic and other global events, the proposed scheme was in excess of the tolerance advised by Welsh Government between SOC, OBC and following FBC stage. </w:t>
      </w:r>
    </w:p>
    <w:p w14:paraId="28E5AD40" w14:textId="77777777" w:rsidR="00954A11" w:rsidRDefault="00954A11" w:rsidP="009143E2">
      <w:pPr>
        <w:jc w:val="both"/>
        <w:rPr>
          <w:rFonts w:ascii="Arial" w:hAnsi="Arial"/>
          <w:sz w:val="24"/>
        </w:rPr>
      </w:pPr>
      <w:r>
        <w:rPr>
          <w:rFonts w:ascii="Arial" w:hAnsi="Arial"/>
          <w:sz w:val="24"/>
        </w:rPr>
        <w:lastRenderedPageBreak/>
        <w:t>Therefore, the intended submission of the OBC to Welsh Government in March 2024 has had to be reviewed. This review has taken 3 forms:</w:t>
      </w:r>
    </w:p>
    <w:p w14:paraId="041A07EA" w14:textId="77777777" w:rsidR="00954A11" w:rsidRDefault="00954A11" w:rsidP="009143E2">
      <w:pPr>
        <w:pStyle w:val="ListParagraph"/>
        <w:numPr>
          <w:ilvl w:val="0"/>
          <w:numId w:val="14"/>
        </w:numPr>
        <w:spacing w:after="0" w:line="240" w:lineRule="auto"/>
        <w:jc w:val="both"/>
        <w:rPr>
          <w:rFonts w:ascii="Arial" w:hAnsi="Arial"/>
          <w:sz w:val="24"/>
        </w:rPr>
      </w:pPr>
      <w:r>
        <w:rPr>
          <w:rFonts w:ascii="Arial" w:hAnsi="Arial"/>
          <w:sz w:val="24"/>
        </w:rPr>
        <w:t xml:space="preserve">Review of physical location of the proposed building on the Morriston site to reduce significant groundworks and car parking requirements that added cost to the proposals </w:t>
      </w:r>
    </w:p>
    <w:p w14:paraId="75AE5493" w14:textId="77777777" w:rsidR="00954A11" w:rsidRDefault="00954A11" w:rsidP="009143E2">
      <w:pPr>
        <w:pStyle w:val="ListParagraph"/>
        <w:numPr>
          <w:ilvl w:val="0"/>
          <w:numId w:val="14"/>
        </w:numPr>
        <w:spacing w:after="0" w:line="240" w:lineRule="auto"/>
        <w:jc w:val="both"/>
        <w:rPr>
          <w:rFonts w:ascii="Arial" w:hAnsi="Arial"/>
          <w:sz w:val="24"/>
        </w:rPr>
      </w:pPr>
      <w:r>
        <w:rPr>
          <w:rFonts w:ascii="Arial" w:hAnsi="Arial"/>
          <w:sz w:val="24"/>
        </w:rPr>
        <w:t>Review of the schedule of accommodation for the proposed laboratory building to value engineer the space and for the size and design to be closer to the original SOC concept (</w:t>
      </w:r>
      <w:proofErr w:type="gramStart"/>
      <w:r>
        <w:rPr>
          <w:rFonts w:ascii="Arial" w:hAnsi="Arial"/>
          <w:sz w:val="24"/>
        </w:rPr>
        <w:t>pre Design</w:t>
      </w:r>
      <w:proofErr w:type="gramEnd"/>
      <w:r>
        <w:rPr>
          <w:rFonts w:ascii="Arial" w:hAnsi="Arial"/>
          <w:sz w:val="24"/>
        </w:rPr>
        <w:t xml:space="preserve"> team input)</w:t>
      </w:r>
    </w:p>
    <w:p w14:paraId="3BEF90ED" w14:textId="77777777" w:rsidR="00954A11" w:rsidRDefault="00954A11" w:rsidP="009143E2">
      <w:pPr>
        <w:pStyle w:val="ListParagraph"/>
        <w:numPr>
          <w:ilvl w:val="0"/>
          <w:numId w:val="14"/>
        </w:numPr>
        <w:spacing w:after="0" w:line="240" w:lineRule="auto"/>
        <w:jc w:val="both"/>
        <w:rPr>
          <w:rFonts w:ascii="Arial" w:hAnsi="Arial"/>
          <w:sz w:val="24"/>
        </w:rPr>
      </w:pPr>
      <w:r>
        <w:rPr>
          <w:rFonts w:ascii="Arial" w:hAnsi="Arial"/>
          <w:sz w:val="24"/>
        </w:rPr>
        <w:t>Review of inflation costs and the impact on building the SOC proposal at ‘current’ prices</w:t>
      </w:r>
    </w:p>
    <w:p w14:paraId="7097A1F2" w14:textId="77777777" w:rsidR="00954A11" w:rsidRDefault="00954A11" w:rsidP="009143E2">
      <w:pPr>
        <w:jc w:val="both"/>
        <w:rPr>
          <w:rFonts w:ascii="Arial" w:hAnsi="Arial"/>
          <w:sz w:val="24"/>
        </w:rPr>
      </w:pPr>
    </w:p>
    <w:p w14:paraId="042CB68E" w14:textId="77777777" w:rsidR="00954A11" w:rsidRDefault="00954A11" w:rsidP="009143E2">
      <w:pPr>
        <w:jc w:val="both"/>
        <w:rPr>
          <w:rFonts w:ascii="Arial" w:hAnsi="Arial"/>
          <w:sz w:val="24"/>
        </w:rPr>
      </w:pPr>
      <w:r>
        <w:rPr>
          <w:rFonts w:ascii="Arial" w:hAnsi="Arial"/>
          <w:sz w:val="24"/>
        </w:rPr>
        <w:t>This exercise has resulted in the following outcomes:</w:t>
      </w:r>
    </w:p>
    <w:p w14:paraId="162AC097" w14:textId="77777777" w:rsidR="00954A11" w:rsidRDefault="00954A11" w:rsidP="009143E2">
      <w:pPr>
        <w:pStyle w:val="ListParagraph"/>
        <w:numPr>
          <w:ilvl w:val="0"/>
          <w:numId w:val="15"/>
        </w:numPr>
        <w:spacing w:after="0" w:line="240" w:lineRule="auto"/>
        <w:jc w:val="both"/>
        <w:rPr>
          <w:rFonts w:ascii="Arial" w:hAnsi="Arial"/>
          <w:sz w:val="24"/>
        </w:rPr>
      </w:pPr>
      <w:r>
        <w:rPr>
          <w:rFonts w:ascii="Arial" w:hAnsi="Arial"/>
          <w:sz w:val="24"/>
        </w:rPr>
        <w:t>Relocation of proposed building to the lower area of the demolition land in Morriston, reducing impact on existing car parking spaces and therefore removing the need for reprovision and reducing ground works costs.</w:t>
      </w:r>
    </w:p>
    <w:p w14:paraId="012B1862" w14:textId="77777777" w:rsidR="00954A11" w:rsidRDefault="00954A11" w:rsidP="009143E2">
      <w:pPr>
        <w:pStyle w:val="ListParagraph"/>
        <w:numPr>
          <w:ilvl w:val="0"/>
          <w:numId w:val="15"/>
        </w:numPr>
        <w:spacing w:after="0" w:line="240" w:lineRule="auto"/>
        <w:jc w:val="both"/>
        <w:rPr>
          <w:rFonts w:ascii="Arial" w:hAnsi="Arial"/>
          <w:sz w:val="24"/>
        </w:rPr>
      </w:pPr>
      <w:r>
        <w:rPr>
          <w:rFonts w:ascii="Arial" w:hAnsi="Arial"/>
          <w:sz w:val="24"/>
        </w:rPr>
        <w:t xml:space="preserve">Reduction in SOA from 14000 sqm to 9000 sqm. This was achieved by continuing to utilise the existing pathology building in Morriston for mortuary services rather than moving to the new build and the rest of the building for office accommodation not directly linked to the new build. This review did conclude that the blood sciences laboratory should be located in the new build and not remain in situ as per the SOC. This will provide greater value than the cost of refurbishing the existing space and also greater opportunity and future proofing for the network and possibility of service change in the future. </w:t>
      </w:r>
    </w:p>
    <w:p w14:paraId="6D530B91" w14:textId="77777777" w:rsidR="00954A11" w:rsidRPr="00984F01" w:rsidRDefault="00954A11" w:rsidP="009143E2">
      <w:pPr>
        <w:pStyle w:val="ListParagraph"/>
        <w:numPr>
          <w:ilvl w:val="0"/>
          <w:numId w:val="15"/>
        </w:numPr>
        <w:spacing w:after="0" w:line="240" w:lineRule="auto"/>
        <w:jc w:val="both"/>
        <w:rPr>
          <w:rFonts w:ascii="Arial" w:hAnsi="Arial"/>
          <w:sz w:val="24"/>
        </w:rPr>
      </w:pPr>
      <w:r w:rsidRPr="00984F01">
        <w:rPr>
          <w:rFonts w:ascii="Arial" w:hAnsi="Arial"/>
          <w:sz w:val="24"/>
        </w:rPr>
        <w:t>Application of inflation factors to the SOC and accounting for changes in capita</w:t>
      </w:r>
      <w:r>
        <w:rPr>
          <w:rFonts w:ascii="Arial" w:hAnsi="Arial"/>
          <w:sz w:val="24"/>
        </w:rPr>
        <w:t>l</w:t>
      </w:r>
      <w:r w:rsidRPr="00984F01">
        <w:rPr>
          <w:rFonts w:ascii="Arial" w:hAnsi="Arial"/>
          <w:sz w:val="24"/>
        </w:rPr>
        <w:t xml:space="preserve"> guidance on decarbonisation measures to provide a ‘current’ cost of the SOC and proposed building to deliver a scheme cost within the 10% variance from SOC as per Welsh Government recently issued guidance. </w:t>
      </w:r>
    </w:p>
    <w:p w14:paraId="32C4D2EF" w14:textId="77777777" w:rsidR="00954A11" w:rsidRDefault="00954A11" w:rsidP="009143E2">
      <w:pPr>
        <w:jc w:val="both"/>
        <w:rPr>
          <w:rFonts w:ascii="Arial" w:hAnsi="Arial"/>
          <w:sz w:val="24"/>
        </w:rPr>
      </w:pPr>
    </w:p>
    <w:p w14:paraId="740EFFD2" w14:textId="139AC002" w:rsidR="00954A11" w:rsidRDefault="00954A11" w:rsidP="009143E2">
      <w:pPr>
        <w:jc w:val="both"/>
        <w:rPr>
          <w:rFonts w:ascii="Arial" w:hAnsi="Arial"/>
          <w:sz w:val="24"/>
        </w:rPr>
      </w:pPr>
      <w:r>
        <w:rPr>
          <w:rFonts w:ascii="Arial" w:hAnsi="Arial"/>
          <w:sz w:val="24"/>
        </w:rPr>
        <w:t xml:space="preserve">A revised programme for OBC completion, Health Board approval and submission to Welsh Government has been developed. This will take Health Board approval to March 2025 (based on an April 2024 recommencement of design). A fee proposal has been developed and submitted to Welsh Government for consideration and a response is awaited. </w:t>
      </w:r>
    </w:p>
    <w:p w14:paraId="06266DB3" w14:textId="77777777" w:rsidR="00954A11" w:rsidRDefault="00954A11" w:rsidP="009143E2">
      <w:pPr>
        <w:jc w:val="both"/>
        <w:rPr>
          <w:rFonts w:ascii="Arial" w:hAnsi="Arial"/>
          <w:sz w:val="24"/>
        </w:rPr>
      </w:pPr>
      <w:r>
        <w:rPr>
          <w:rFonts w:ascii="Arial" w:hAnsi="Arial"/>
          <w:sz w:val="24"/>
        </w:rPr>
        <w:t xml:space="preserve">The requirement to seek further fee support from Welsh Government for 2024/25 puts at risk the internal resource to support the work as the team who are on secondment and fixed term contracts are subject to redeployment or return to substantive posts before the confirmation of funding is received. This will not only impact on the OBC but on the ODN development also, as the ARCH Pathology team is supporting both aspects of the programme. </w:t>
      </w:r>
    </w:p>
    <w:p w14:paraId="39DEDF81" w14:textId="3FE45489" w:rsidR="00954A11" w:rsidRDefault="00954A11" w:rsidP="009143E2">
      <w:pPr>
        <w:jc w:val="both"/>
        <w:rPr>
          <w:rFonts w:ascii="Arial" w:hAnsi="Arial"/>
          <w:sz w:val="24"/>
        </w:rPr>
      </w:pPr>
      <w:r>
        <w:rPr>
          <w:rFonts w:ascii="Arial" w:hAnsi="Arial"/>
          <w:sz w:val="24"/>
        </w:rPr>
        <w:t>In addition, the team have completed the recently issued Welsh Government capital prioritisation form for consideration as part of the 2024/25 IMTP process. Swansea Bay UHB took the submitting this document on behalf of the region in line with the guidance issues as the ‘host location’ for the facility. The SBUHB ranked the Pathology capital scheme as 8</w:t>
      </w:r>
      <w:r w:rsidRPr="00C96B0F">
        <w:rPr>
          <w:rFonts w:ascii="Arial" w:hAnsi="Arial"/>
          <w:sz w:val="24"/>
          <w:vertAlign w:val="superscript"/>
        </w:rPr>
        <w:t>th</w:t>
      </w:r>
      <w:r>
        <w:rPr>
          <w:rFonts w:ascii="Arial" w:hAnsi="Arial"/>
          <w:sz w:val="24"/>
        </w:rPr>
        <w:t xml:space="preserve"> amongst their priorities. </w:t>
      </w:r>
    </w:p>
    <w:p w14:paraId="4C0FA465" w14:textId="540C5538" w:rsidR="009143E2" w:rsidRDefault="009143E2" w:rsidP="009143E2">
      <w:pPr>
        <w:jc w:val="both"/>
        <w:rPr>
          <w:rFonts w:ascii="Arial" w:hAnsi="Arial"/>
          <w:sz w:val="24"/>
        </w:rPr>
      </w:pPr>
      <w:r>
        <w:rPr>
          <w:rFonts w:ascii="Arial" w:hAnsi="Arial"/>
          <w:sz w:val="24"/>
        </w:rPr>
        <w:lastRenderedPageBreak/>
        <w:t xml:space="preserve">Consequently, limited further work has taken place during April 2024 due to the fee position. Currently a response is awaited from Welsh Government to support the fees for the supply chain partner for 2024/25. Without this the business case process is ‘on hold’ and the subsequent impact will be a delay on the revised OBC being ready for Health Board approval and submission. </w:t>
      </w:r>
    </w:p>
    <w:p w14:paraId="36FD2F68" w14:textId="3F0C20AE" w:rsidR="009143E2" w:rsidRPr="00954A11" w:rsidRDefault="009143E2" w:rsidP="009143E2">
      <w:pPr>
        <w:jc w:val="both"/>
        <w:rPr>
          <w:rFonts w:ascii="Arial" w:hAnsi="Arial" w:cs="Arial"/>
          <w:sz w:val="24"/>
          <w:szCs w:val="24"/>
        </w:rPr>
      </w:pPr>
      <w:r>
        <w:rPr>
          <w:rFonts w:ascii="Arial" w:hAnsi="Arial"/>
          <w:sz w:val="24"/>
        </w:rPr>
        <w:t xml:space="preserve">Dialogue continues between SBU Capital and Finance teams and Welsh Government. It is not yet known when an outcome to the capital prioritisation process will be received by Health Boards. There </w:t>
      </w:r>
      <w:proofErr w:type="gramStart"/>
      <w:r>
        <w:rPr>
          <w:rFonts w:ascii="Arial" w:hAnsi="Arial"/>
          <w:sz w:val="24"/>
        </w:rPr>
        <w:t>are</w:t>
      </w:r>
      <w:proofErr w:type="gramEnd"/>
      <w:r>
        <w:rPr>
          <w:rFonts w:ascii="Arial" w:hAnsi="Arial"/>
          <w:sz w:val="24"/>
        </w:rPr>
        <w:t xml:space="preserve"> risk to the sustainability of the ARCH Pathology team (funded through capital monies) as fixed term contracts come to an end and the team look for alternative roles</w:t>
      </w:r>
    </w:p>
    <w:p w14:paraId="2C5FF253" w14:textId="77777777" w:rsidR="00C77DAA" w:rsidRDefault="00C77DAA" w:rsidP="009143E2">
      <w:pPr>
        <w:spacing w:after="0" w:line="240" w:lineRule="auto"/>
        <w:jc w:val="both"/>
      </w:pPr>
    </w:p>
    <w:p w14:paraId="039F0005" w14:textId="77777777" w:rsidR="00653AEC" w:rsidRPr="00B72FB0" w:rsidRDefault="00653AEC" w:rsidP="009143E2">
      <w:pPr>
        <w:pStyle w:val="ListParagraph"/>
        <w:numPr>
          <w:ilvl w:val="0"/>
          <w:numId w:val="12"/>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14:paraId="05D06BCE" w14:textId="77777777" w:rsidR="00E72C7B" w:rsidRDefault="00E72C7B" w:rsidP="009143E2">
      <w:pPr>
        <w:spacing w:after="0" w:line="240" w:lineRule="auto"/>
        <w:jc w:val="both"/>
        <w:rPr>
          <w:rFonts w:ascii="Arial" w:hAnsi="Arial" w:cs="Arial"/>
          <w:color w:val="FF0000"/>
          <w:sz w:val="24"/>
          <w:szCs w:val="24"/>
        </w:rPr>
      </w:pPr>
    </w:p>
    <w:p w14:paraId="0E53BFCB" w14:textId="77777777" w:rsidR="00511D69" w:rsidRDefault="00511D69" w:rsidP="009143E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development of the ODN aims to provide stability and sustainability to pathology service across the region. Developing critical mass of service delivery, joint training and quality management systems, single digital information systems and collective recruitment too hard to recruit to roles will all contribute to decreasing risk with current service delivery methods. The balance of risk between the organisations does need to be considered as part of the establishment of the network and arrangements with regard for example capital investment in retained local laboratory services outside of any investment secured by the capital process will need to be considered </w:t>
      </w:r>
      <w:proofErr w:type="gramStart"/>
      <w:r>
        <w:rPr>
          <w:rFonts w:ascii="Arial" w:hAnsi="Arial" w:cs="Arial"/>
          <w:color w:val="000000" w:themeColor="text1"/>
          <w:sz w:val="24"/>
          <w:szCs w:val="24"/>
        </w:rPr>
        <w:t>i.e.</w:t>
      </w:r>
      <w:proofErr w:type="gramEnd"/>
      <w:r>
        <w:rPr>
          <w:rFonts w:ascii="Arial" w:hAnsi="Arial" w:cs="Arial"/>
          <w:color w:val="000000" w:themeColor="text1"/>
          <w:sz w:val="24"/>
          <w:szCs w:val="24"/>
        </w:rPr>
        <w:t xml:space="preserve"> significant backlog maintenance to existing buildings.</w:t>
      </w:r>
    </w:p>
    <w:p w14:paraId="3DF17B07" w14:textId="77777777" w:rsidR="00511D69" w:rsidRDefault="00511D69" w:rsidP="009143E2">
      <w:pPr>
        <w:spacing w:after="0" w:line="240" w:lineRule="auto"/>
        <w:jc w:val="both"/>
        <w:rPr>
          <w:rFonts w:ascii="Arial" w:hAnsi="Arial" w:cs="Arial"/>
          <w:color w:val="000000" w:themeColor="text1"/>
          <w:sz w:val="24"/>
          <w:szCs w:val="24"/>
        </w:rPr>
      </w:pPr>
    </w:p>
    <w:p w14:paraId="7409A2CB" w14:textId="327649C5" w:rsidR="00511D69" w:rsidRDefault="00511D69" w:rsidP="009143E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One of the </w:t>
      </w:r>
      <w:proofErr w:type="gramStart"/>
      <w:r>
        <w:rPr>
          <w:rFonts w:ascii="Arial" w:hAnsi="Arial" w:cs="Arial"/>
          <w:color w:val="000000" w:themeColor="text1"/>
          <w:sz w:val="24"/>
          <w:szCs w:val="24"/>
        </w:rPr>
        <w:t>key</w:t>
      </w:r>
      <w:proofErr w:type="gramEnd"/>
      <w:r>
        <w:rPr>
          <w:rFonts w:ascii="Arial" w:hAnsi="Arial" w:cs="Arial"/>
          <w:color w:val="000000" w:themeColor="text1"/>
          <w:sz w:val="24"/>
          <w:szCs w:val="24"/>
        </w:rPr>
        <w:t xml:space="preserve"> aims of the network is to ensure consistency of service delivery to the regional population regardless of their location. This will be achieved through the implementation of digital pathology solutions where possible, the development of a robust regional transport and logistics network and the timely analysis and reporting of investigations. Developing consistent service models and equipment and processes in all laboratories will also shore up business continuity through the movement of samples in the event of any laboratory down time in any site. </w:t>
      </w:r>
    </w:p>
    <w:p w14:paraId="7EF8D292" w14:textId="3B606D07" w:rsidR="00C77DAA" w:rsidRDefault="00C77DAA" w:rsidP="009143E2">
      <w:pPr>
        <w:spacing w:after="0" w:line="240" w:lineRule="auto"/>
        <w:jc w:val="both"/>
        <w:rPr>
          <w:rFonts w:ascii="Arial" w:hAnsi="Arial" w:cs="Arial"/>
          <w:color w:val="000000" w:themeColor="text1"/>
          <w:sz w:val="24"/>
          <w:szCs w:val="24"/>
        </w:rPr>
      </w:pPr>
    </w:p>
    <w:p w14:paraId="7D43695A" w14:textId="0B60B05E" w:rsidR="00C77DAA" w:rsidRDefault="00C77DAA" w:rsidP="009143E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Transitional MOU proposes Quality reporting mechanisms through Health Board committee’s during the transitional period (every other month) and that a view ill need to be taken by those </w:t>
      </w:r>
      <w:proofErr w:type="gramStart"/>
      <w:r>
        <w:rPr>
          <w:rFonts w:ascii="Arial" w:hAnsi="Arial" w:cs="Arial"/>
          <w:color w:val="000000" w:themeColor="text1"/>
          <w:sz w:val="24"/>
          <w:szCs w:val="24"/>
        </w:rPr>
        <w:t>committee’s</w:t>
      </w:r>
      <w:proofErr w:type="gramEnd"/>
      <w:r>
        <w:rPr>
          <w:rFonts w:ascii="Arial" w:hAnsi="Arial" w:cs="Arial"/>
          <w:color w:val="000000" w:themeColor="text1"/>
          <w:sz w:val="24"/>
          <w:szCs w:val="24"/>
        </w:rPr>
        <w:t xml:space="preserve"> in advance of the formal launch of the Network in April 2025 or how assurance should be provided on a recurrent basis.</w:t>
      </w:r>
    </w:p>
    <w:p w14:paraId="175AAF23" w14:textId="343E0264" w:rsidR="00C77DAA" w:rsidRDefault="00C77DAA" w:rsidP="009143E2">
      <w:pPr>
        <w:spacing w:after="0" w:line="240" w:lineRule="auto"/>
        <w:jc w:val="both"/>
        <w:rPr>
          <w:rFonts w:ascii="Arial" w:hAnsi="Arial" w:cs="Arial"/>
          <w:color w:val="000000" w:themeColor="text1"/>
          <w:sz w:val="24"/>
          <w:szCs w:val="24"/>
        </w:rPr>
      </w:pPr>
    </w:p>
    <w:p w14:paraId="49EE77F8" w14:textId="5131BA21" w:rsidR="00C77DAA" w:rsidRPr="00E72C7B" w:rsidRDefault="00C77DAA" w:rsidP="009143E2">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It is also proposed that an update be provided through the Transitional period to committee’s focussed on Finance and Performance issues and approval is sought for commissioning and contracting issues through these mechanisms in the transition period.</w:t>
      </w:r>
    </w:p>
    <w:p w14:paraId="30B72B20" w14:textId="77777777" w:rsidR="00653AEC" w:rsidRPr="0072604C" w:rsidRDefault="00653AEC" w:rsidP="009143E2">
      <w:pPr>
        <w:pStyle w:val="ListParagraph"/>
        <w:spacing w:after="0" w:line="240" w:lineRule="auto"/>
        <w:jc w:val="both"/>
        <w:rPr>
          <w:rFonts w:ascii="Arial" w:hAnsi="Arial" w:cs="Arial"/>
          <w:b/>
          <w:sz w:val="24"/>
          <w:szCs w:val="24"/>
        </w:rPr>
      </w:pPr>
    </w:p>
    <w:p w14:paraId="7DFE3B52" w14:textId="77777777" w:rsidR="00653AEC" w:rsidRPr="0072604C" w:rsidRDefault="00653AEC" w:rsidP="009143E2">
      <w:pPr>
        <w:pStyle w:val="ListParagraph"/>
        <w:numPr>
          <w:ilvl w:val="0"/>
          <w:numId w:val="12"/>
        </w:numPr>
        <w:spacing w:after="0" w:line="240" w:lineRule="auto"/>
        <w:jc w:val="both"/>
        <w:rPr>
          <w:rFonts w:ascii="Arial" w:hAnsi="Arial" w:cs="Arial"/>
          <w:b/>
          <w:sz w:val="24"/>
          <w:szCs w:val="24"/>
        </w:rPr>
      </w:pPr>
      <w:r w:rsidRPr="0072604C">
        <w:rPr>
          <w:rFonts w:ascii="Arial" w:hAnsi="Arial" w:cs="Arial"/>
          <w:b/>
          <w:sz w:val="24"/>
          <w:szCs w:val="24"/>
        </w:rPr>
        <w:t xml:space="preserve"> FINANCIAL IMPLICATIONS</w:t>
      </w:r>
    </w:p>
    <w:p w14:paraId="1D36AAAF" w14:textId="77777777" w:rsidR="00B31AF4" w:rsidRDefault="00B31AF4" w:rsidP="009143E2">
      <w:pPr>
        <w:spacing w:after="0" w:line="240" w:lineRule="auto"/>
        <w:jc w:val="both"/>
      </w:pPr>
    </w:p>
    <w:p w14:paraId="33E2523E" w14:textId="23061EB9" w:rsidR="003A28B9" w:rsidRDefault="003A28B9" w:rsidP="009143E2">
      <w:pPr>
        <w:ind w:right="96"/>
        <w:jc w:val="both"/>
        <w:rPr>
          <w:rFonts w:ascii="Arial" w:hAnsi="Arial" w:cs="Arial"/>
          <w:color w:val="000000" w:themeColor="text1"/>
          <w:sz w:val="24"/>
          <w:szCs w:val="24"/>
        </w:rPr>
      </w:pPr>
      <w:r>
        <w:rPr>
          <w:rFonts w:ascii="Arial" w:hAnsi="Arial" w:cs="Arial"/>
          <w:color w:val="000000" w:themeColor="text1"/>
          <w:sz w:val="24"/>
          <w:szCs w:val="24"/>
        </w:rPr>
        <w:t>The financial implications of developing the Transitional MOU relate to the fees associated with the advice and input from NHS Wales Shared Services Legal and Risk teams. This is estimated to be in the region of £2500 (final figure dependent on hours on input required from the legal team). SBU and HDUHB Legal and Risk teams have agreed to a 50/50 split of these costs.</w:t>
      </w:r>
    </w:p>
    <w:p w14:paraId="5CE99FBA" w14:textId="385E27EA" w:rsidR="003A28B9" w:rsidRDefault="003A28B9" w:rsidP="009143E2">
      <w:pPr>
        <w:ind w:right="96"/>
        <w:jc w:val="both"/>
        <w:rPr>
          <w:rFonts w:ascii="Arial" w:hAnsi="Arial" w:cs="Arial"/>
          <w:color w:val="000000" w:themeColor="text1"/>
          <w:sz w:val="24"/>
          <w:szCs w:val="24"/>
        </w:rPr>
      </w:pPr>
      <w:r>
        <w:rPr>
          <w:rFonts w:ascii="Arial" w:hAnsi="Arial" w:cs="Arial"/>
          <w:color w:val="000000" w:themeColor="text1"/>
          <w:sz w:val="24"/>
          <w:szCs w:val="24"/>
        </w:rPr>
        <w:lastRenderedPageBreak/>
        <w:br/>
        <w:t>All other resources are provided from within existing resources from Health Board Teams and the ARCH Pathology team without financial recharge.</w:t>
      </w:r>
    </w:p>
    <w:p w14:paraId="2BF41BA0" w14:textId="77777777" w:rsidR="00B31AF4" w:rsidRPr="00B31AF4" w:rsidRDefault="00B31AF4" w:rsidP="009143E2">
      <w:pPr>
        <w:spacing w:after="0" w:line="240" w:lineRule="auto"/>
        <w:jc w:val="both"/>
        <w:rPr>
          <w:rFonts w:ascii="Arial" w:hAnsi="Arial" w:cs="Arial"/>
          <w:b/>
          <w:sz w:val="24"/>
          <w:szCs w:val="24"/>
        </w:rPr>
      </w:pPr>
    </w:p>
    <w:p w14:paraId="4ED497CD" w14:textId="77777777" w:rsidR="00653AEC" w:rsidRDefault="00653AEC" w:rsidP="009143E2">
      <w:pPr>
        <w:pStyle w:val="ListParagraph"/>
        <w:numPr>
          <w:ilvl w:val="0"/>
          <w:numId w:val="12"/>
        </w:numPr>
        <w:spacing w:after="0" w:line="240" w:lineRule="auto"/>
        <w:jc w:val="both"/>
        <w:rPr>
          <w:rFonts w:ascii="Arial" w:hAnsi="Arial" w:cs="Arial"/>
          <w:b/>
          <w:sz w:val="24"/>
          <w:szCs w:val="24"/>
        </w:rPr>
      </w:pPr>
      <w:r w:rsidRPr="0072604C">
        <w:rPr>
          <w:rFonts w:ascii="Arial" w:hAnsi="Arial" w:cs="Arial"/>
          <w:b/>
          <w:sz w:val="24"/>
          <w:szCs w:val="24"/>
        </w:rPr>
        <w:t>RECOMMENDATION</w:t>
      </w:r>
    </w:p>
    <w:p w14:paraId="3D11362F" w14:textId="43AB6F03" w:rsidR="00762BBE" w:rsidRDefault="00762BBE" w:rsidP="009143E2">
      <w:pPr>
        <w:jc w:val="both"/>
        <w:rPr>
          <w:rFonts w:ascii="Arial" w:hAnsi="Arial" w:cs="Arial"/>
          <w:b/>
          <w:sz w:val="24"/>
          <w:szCs w:val="24"/>
        </w:rPr>
      </w:pPr>
    </w:p>
    <w:p w14:paraId="505ED3B6" w14:textId="77777777" w:rsidR="009143E2" w:rsidRPr="00735797" w:rsidRDefault="009143E2" w:rsidP="009143E2">
      <w:pPr>
        <w:jc w:val="both"/>
        <w:rPr>
          <w:rFonts w:ascii="Arial" w:hAnsi="Arial"/>
          <w:sz w:val="24"/>
        </w:rPr>
      </w:pPr>
      <w:r w:rsidRPr="00735797">
        <w:rPr>
          <w:rFonts w:ascii="Arial" w:hAnsi="Arial"/>
          <w:sz w:val="24"/>
        </w:rPr>
        <w:t>The Board are asked to:</w:t>
      </w:r>
    </w:p>
    <w:p w14:paraId="7593E271" w14:textId="77777777" w:rsidR="009143E2" w:rsidRPr="00735797" w:rsidRDefault="009143E2" w:rsidP="009143E2">
      <w:pPr>
        <w:pStyle w:val="ListParagraph"/>
        <w:numPr>
          <w:ilvl w:val="0"/>
          <w:numId w:val="6"/>
        </w:numPr>
        <w:spacing w:after="0" w:line="240" w:lineRule="auto"/>
        <w:ind w:right="96"/>
        <w:jc w:val="both"/>
        <w:rPr>
          <w:rFonts w:ascii="Arial" w:hAnsi="Arial"/>
          <w:sz w:val="24"/>
        </w:rPr>
      </w:pPr>
      <w:r w:rsidRPr="00735797">
        <w:rPr>
          <w:rFonts w:ascii="Arial" w:hAnsi="Arial"/>
          <w:sz w:val="24"/>
        </w:rPr>
        <w:t>Note the development progress of the ODN and onward timescales, Transition from April 2024, Launch in April 2025</w:t>
      </w:r>
    </w:p>
    <w:p w14:paraId="45630030" w14:textId="14653BE5" w:rsidR="009143E2" w:rsidRPr="00735797" w:rsidRDefault="009143E2" w:rsidP="009143E2">
      <w:pPr>
        <w:pStyle w:val="ListParagraph"/>
        <w:numPr>
          <w:ilvl w:val="0"/>
          <w:numId w:val="6"/>
        </w:numPr>
        <w:spacing w:after="0" w:line="240" w:lineRule="auto"/>
        <w:ind w:right="96"/>
        <w:jc w:val="both"/>
        <w:rPr>
          <w:rFonts w:ascii="Arial" w:hAnsi="Arial"/>
          <w:sz w:val="24"/>
        </w:rPr>
      </w:pPr>
      <w:r>
        <w:rPr>
          <w:rFonts w:ascii="Arial" w:hAnsi="Arial"/>
          <w:sz w:val="24"/>
        </w:rPr>
        <w:t xml:space="preserve">Note the development of the Hub Laboratory and local refurbishment capital case and the current position (‘on hold’) with regard to Welsh Government fee funding to further advance the OBC to completion, approval and submission. </w:t>
      </w:r>
    </w:p>
    <w:p w14:paraId="020B0416" w14:textId="77777777" w:rsidR="009143E2" w:rsidRDefault="009143E2" w:rsidP="009143E2">
      <w:pPr>
        <w:pStyle w:val="ListParagraph"/>
        <w:numPr>
          <w:ilvl w:val="0"/>
          <w:numId w:val="6"/>
        </w:numPr>
        <w:spacing w:after="0" w:line="240" w:lineRule="auto"/>
        <w:ind w:right="96"/>
        <w:jc w:val="both"/>
        <w:rPr>
          <w:rFonts w:ascii="Arial" w:hAnsi="Arial"/>
          <w:sz w:val="24"/>
        </w:rPr>
      </w:pPr>
      <w:r w:rsidRPr="00735797">
        <w:rPr>
          <w:rFonts w:ascii="Arial" w:hAnsi="Arial"/>
          <w:sz w:val="24"/>
        </w:rPr>
        <w:t xml:space="preserve">Support the </w:t>
      </w:r>
      <w:r>
        <w:rPr>
          <w:rFonts w:ascii="Arial" w:hAnsi="Arial"/>
          <w:sz w:val="24"/>
        </w:rPr>
        <w:t xml:space="preserve">adoption of the Transitional </w:t>
      </w:r>
      <w:r w:rsidRPr="00735797">
        <w:rPr>
          <w:rFonts w:ascii="Arial" w:hAnsi="Arial"/>
          <w:sz w:val="24"/>
        </w:rPr>
        <w:t xml:space="preserve">ODN Memorandum of Understanding (MOU) </w:t>
      </w:r>
      <w:r>
        <w:rPr>
          <w:rFonts w:ascii="Arial" w:hAnsi="Arial"/>
          <w:sz w:val="24"/>
        </w:rPr>
        <w:t>to enable the Regional Pathology Network to take the next step towards formation</w:t>
      </w:r>
    </w:p>
    <w:p w14:paraId="7BA880E0" w14:textId="77777777" w:rsidR="009143E2" w:rsidRPr="00735797" w:rsidRDefault="009143E2" w:rsidP="009143E2">
      <w:pPr>
        <w:pStyle w:val="ListParagraph"/>
        <w:numPr>
          <w:ilvl w:val="0"/>
          <w:numId w:val="6"/>
        </w:numPr>
        <w:spacing w:after="0" w:line="240" w:lineRule="auto"/>
        <w:ind w:right="96"/>
        <w:jc w:val="both"/>
        <w:rPr>
          <w:rFonts w:ascii="Arial" w:hAnsi="Arial"/>
          <w:sz w:val="24"/>
        </w:rPr>
      </w:pPr>
      <w:r>
        <w:rPr>
          <w:rFonts w:ascii="Arial" w:hAnsi="Arial"/>
          <w:sz w:val="24"/>
        </w:rPr>
        <w:t xml:space="preserve">Await the Regional Pathology ODN Board presentation of the final MOU, Service Specification and Commissioning arrangement for the Network later in 2024/25 for final decision to adopt a Network approach to Pathology services across the region. </w:t>
      </w:r>
    </w:p>
    <w:p w14:paraId="36483327" w14:textId="37B6253E" w:rsidR="003A28B9" w:rsidRDefault="003A28B9" w:rsidP="009143E2">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9FDF830" w14:textId="77777777" w:rsidTr="00C95B3C">
        <w:tc>
          <w:tcPr>
            <w:tcW w:w="9245" w:type="dxa"/>
            <w:gridSpan w:val="4"/>
            <w:shd w:val="clear" w:color="auto" w:fill="D5DCE4" w:themeFill="text2" w:themeFillTint="33"/>
          </w:tcPr>
          <w:p w14:paraId="4D5AA92A" w14:textId="77777777" w:rsidR="00034194" w:rsidRPr="00034194" w:rsidRDefault="0020539A" w:rsidP="009143E2">
            <w:pPr>
              <w:jc w:val="both"/>
              <w:rPr>
                <w:rFonts w:ascii="Arial" w:hAnsi="Arial" w:cs="Arial"/>
                <w:b/>
                <w:sz w:val="24"/>
                <w:szCs w:val="24"/>
              </w:rPr>
            </w:pPr>
            <w:r>
              <w:rPr>
                <w:rFonts w:ascii="Arial" w:hAnsi="Arial" w:cs="Arial"/>
                <w:b/>
                <w:sz w:val="24"/>
                <w:szCs w:val="24"/>
              </w:rPr>
              <w:t>Governance and Assurance</w:t>
            </w:r>
          </w:p>
          <w:p w14:paraId="2A1886F4" w14:textId="77777777" w:rsidR="00034194" w:rsidRPr="00034194" w:rsidRDefault="00034194" w:rsidP="009143E2">
            <w:pPr>
              <w:jc w:val="both"/>
              <w:rPr>
                <w:rFonts w:ascii="Arial" w:hAnsi="Arial" w:cs="Arial"/>
                <w:sz w:val="24"/>
                <w:szCs w:val="24"/>
              </w:rPr>
            </w:pPr>
          </w:p>
        </w:tc>
      </w:tr>
      <w:tr w:rsidR="00F5324A" w:rsidRPr="00034194" w14:paraId="30BAEFD2" w14:textId="77777777" w:rsidTr="00F5324A">
        <w:tc>
          <w:tcPr>
            <w:tcW w:w="1809" w:type="dxa"/>
            <w:vMerge w:val="restart"/>
          </w:tcPr>
          <w:p w14:paraId="6F271018" w14:textId="77777777" w:rsidR="00F5324A" w:rsidRDefault="00F5324A" w:rsidP="009143E2">
            <w:pPr>
              <w:jc w:val="both"/>
              <w:rPr>
                <w:rFonts w:ascii="Arial" w:hAnsi="Arial" w:cs="Arial"/>
                <w:b/>
                <w:sz w:val="24"/>
                <w:szCs w:val="24"/>
              </w:rPr>
            </w:pPr>
            <w:r>
              <w:rPr>
                <w:rFonts w:ascii="Arial" w:hAnsi="Arial" w:cs="Arial"/>
                <w:b/>
                <w:sz w:val="24"/>
                <w:szCs w:val="24"/>
              </w:rPr>
              <w:t>Link to Enabling Objectives</w:t>
            </w:r>
          </w:p>
          <w:p w14:paraId="48A14D92" w14:textId="77777777" w:rsidR="00F5324A" w:rsidRDefault="00F5324A" w:rsidP="009143E2">
            <w:pPr>
              <w:jc w:val="both"/>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F29C6C2" w14:textId="77777777" w:rsidR="00F5324A" w:rsidRPr="00F5324A" w:rsidRDefault="00F5324A" w:rsidP="009143E2">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6413523" w14:textId="77777777" w:rsidTr="00F5324A">
        <w:tc>
          <w:tcPr>
            <w:tcW w:w="1809" w:type="dxa"/>
            <w:vMerge/>
          </w:tcPr>
          <w:p w14:paraId="0E8F2222" w14:textId="77777777" w:rsidR="00F5324A" w:rsidRPr="00034194" w:rsidRDefault="00F5324A" w:rsidP="009143E2">
            <w:pPr>
              <w:jc w:val="both"/>
              <w:rPr>
                <w:rFonts w:ascii="Arial" w:hAnsi="Arial" w:cs="Arial"/>
                <w:b/>
                <w:sz w:val="24"/>
                <w:szCs w:val="24"/>
              </w:rPr>
            </w:pPr>
          </w:p>
        </w:tc>
        <w:tc>
          <w:tcPr>
            <w:tcW w:w="5812" w:type="dxa"/>
            <w:gridSpan w:val="2"/>
          </w:tcPr>
          <w:p w14:paraId="241D39D6" w14:textId="77777777" w:rsidR="00F5324A" w:rsidRPr="00F5324A" w:rsidRDefault="00F5324A" w:rsidP="009143E2">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0408529" w14:textId="77777777" w:rsidR="00F5324A" w:rsidRPr="00F5324A" w:rsidRDefault="00D45146" w:rsidP="009143E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7306330" w14:textId="77777777" w:rsidTr="00F5324A">
        <w:tc>
          <w:tcPr>
            <w:tcW w:w="1809" w:type="dxa"/>
            <w:vMerge/>
          </w:tcPr>
          <w:p w14:paraId="5EA03EE1" w14:textId="77777777" w:rsidR="00F5324A" w:rsidRPr="00034194" w:rsidRDefault="00F5324A" w:rsidP="009143E2">
            <w:pPr>
              <w:jc w:val="both"/>
              <w:rPr>
                <w:rFonts w:ascii="Arial" w:hAnsi="Arial" w:cs="Arial"/>
                <w:b/>
                <w:sz w:val="24"/>
                <w:szCs w:val="24"/>
              </w:rPr>
            </w:pPr>
          </w:p>
        </w:tc>
        <w:tc>
          <w:tcPr>
            <w:tcW w:w="5812" w:type="dxa"/>
            <w:gridSpan w:val="2"/>
          </w:tcPr>
          <w:p w14:paraId="44991C4C" w14:textId="77777777" w:rsidR="00F5324A" w:rsidRPr="00F5324A" w:rsidRDefault="00F5324A" w:rsidP="009143E2">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0DF724A" w14:textId="77777777" w:rsidR="00F5324A" w:rsidRPr="00F5324A" w:rsidRDefault="00133EA1" w:rsidP="009143E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BF39F3F" w14:textId="77777777" w:rsidTr="00F5324A">
        <w:tc>
          <w:tcPr>
            <w:tcW w:w="1809" w:type="dxa"/>
            <w:vMerge/>
          </w:tcPr>
          <w:p w14:paraId="765A0E43" w14:textId="77777777" w:rsidR="00F5324A" w:rsidRPr="00034194" w:rsidRDefault="00F5324A" w:rsidP="009143E2">
            <w:pPr>
              <w:jc w:val="both"/>
              <w:rPr>
                <w:rFonts w:ascii="Arial" w:hAnsi="Arial" w:cs="Arial"/>
                <w:b/>
                <w:sz w:val="24"/>
                <w:szCs w:val="24"/>
              </w:rPr>
            </w:pPr>
          </w:p>
        </w:tc>
        <w:tc>
          <w:tcPr>
            <w:tcW w:w="5812" w:type="dxa"/>
            <w:gridSpan w:val="2"/>
          </w:tcPr>
          <w:p w14:paraId="77E21AC5" w14:textId="77777777" w:rsidR="00F5324A" w:rsidRPr="00F5324A" w:rsidRDefault="00F5324A" w:rsidP="009143E2">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829F047" w14:textId="77777777" w:rsidR="00F5324A" w:rsidRPr="00F5324A" w:rsidRDefault="00133EA1" w:rsidP="009143E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CE008D6" w14:textId="77777777" w:rsidTr="00F5324A">
        <w:tc>
          <w:tcPr>
            <w:tcW w:w="1809" w:type="dxa"/>
            <w:vMerge/>
          </w:tcPr>
          <w:p w14:paraId="0C310A5C" w14:textId="77777777" w:rsidR="00F5324A" w:rsidRPr="00034194" w:rsidRDefault="00F5324A" w:rsidP="009143E2">
            <w:pPr>
              <w:jc w:val="both"/>
              <w:rPr>
                <w:rFonts w:ascii="Arial" w:hAnsi="Arial" w:cs="Arial"/>
                <w:b/>
                <w:sz w:val="24"/>
                <w:szCs w:val="24"/>
              </w:rPr>
            </w:pPr>
          </w:p>
        </w:tc>
        <w:tc>
          <w:tcPr>
            <w:tcW w:w="7436" w:type="dxa"/>
            <w:gridSpan w:val="3"/>
            <w:shd w:val="clear" w:color="auto" w:fill="BDD6EE" w:themeFill="accent1" w:themeFillTint="66"/>
          </w:tcPr>
          <w:p w14:paraId="50671010" w14:textId="77777777" w:rsidR="00F5324A" w:rsidRPr="00F5324A" w:rsidRDefault="00F5324A" w:rsidP="009143E2">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EC0B875" w14:textId="77777777" w:rsidTr="00F5324A">
        <w:tc>
          <w:tcPr>
            <w:tcW w:w="1809" w:type="dxa"/>
            <w:vMerge/>
          </w:tcPr>
          <w:p w14:paraId="59BFB71B" w14:textId="77777777" w:rsidR="00F5324A" w:rsidRPr="00034194" w:rsidRDefault="00F5324A" w:rsidP="009143E2">
            <w:pPr>
              <w:jc w:val="both"/>
              <w:rPr>
                <w:rFonts w:ascii="Arial" w:hAnsi="Arial" w:cs="Arial"/>
                <w:b/>
                <w:sz w:val="24"/>
                <w:szCs w:val="24"/>
              </w:rPr>
            </w:pPr>
          </w:p>
        </w:tc>
        <w:tc>
          <w:tcPr>
            <w:tcW w:w="5812" w:type="dxa"/>
            <w:gridSpan w:val="2"/>
          </w:tcPr>
          <w:p w14:paraId="2AE07DF2" w14:textId="77777777" w:rsidR="00F5324A" w:rsidRPr="00F5324A" w:rsidRDefault="00F5324A" w:rsidP="009143E2">
            <w:pPr>
              <w:jc w:val="both"/>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14C7F6A" w14:textId="77777777" w:rsidR="00F5324A" w:rsidRPr="00F5324A" w:rsidRDefault="00D45146" w:rsidP="009143E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9D7D1D8" w14:textId="77777777" w:rsidTr="00F5324A">
        <w:tc>
          <w:tcPr>
            <w:tcW w:w="1809" w:type="dxa"/>
            <w:vMerge/>
          </w:tcPr>
          <w:p w14:paraId="72714E1F" w14:textId="77777777" w:rsidR="00F5324A" w:rsidRPr="00034194" w:rsidRDefault="00F5324A" w:rsidP="009143E2">
            <w:pPr>
              <w:jc w:val="both"/>
              <w:rPr>
                <w:rFonts w:ascii="Arial" w:hAnsi="Arial" w:cs="Arial"/>
                <w:b/>
                <w:sz w:val="24"/>
                <w:szCs w:val="24"/>
              </w:rPr>
            </w:pPr>
          </w:p>
        </w:tc>
        <w:tc>
          <w:tcPr>
            <w:tcW w:w="5812" w:type="dxa"/>
            <w:gridSpan w:val="2"/>
          </w:tcPr>
          <w:p w14:paraId="7FCEFD1C" w14:textId="77777777" w:rsidR="00F5324A" w:rsidRPr="00F5324A" w:rsidRDefault="00F5324A" w:rsidP="009143E2">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2D11322" w14:textId="77777777" w:rsidR="00F5324A" w:rsidRPr="00F5324A" w:rsidRDefault="00D45146" w:rsidP="009143E2">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FCE48B" w14:textId="77777777" w:rsidTr="00F5324A">
        <w:tc>
          <w:tcPr>
            <w:tcW w:w="1809" w:type="dxa"/>
            <w:vMerge/>
          </w:tcPr>
          <w:p w14:paraId="179A4B26" w14:textId="77777777" w:rsidR="00F5324A" w:rsidRPr="00034194" w:rsidRDefault="00F5324A" w:rsidP="009143E2">
            <w:pPr>
              <w:jc w:val="both"/>
              <w:rPr>
                <w:rFonts w:ascii="Arial" w:hAnsi="Arial" w:cs="Arial"/>
                <w:b/>
                <w:sz w:val="24"/>
                <w:szCs w:val="24"/>
              </w:rPr>
            </w:pPr>
          </w:p>
        </w:tc>
        <w:tc>
          <w:tcPr>
            <w:tcW w:w="5812" w:type="dxa"/>
            <w:gridSpan w:val="2"/>
          </w:tcPr>
          <w:p w14:paraId="1541B810" w14:textId="77777777" w:rsidR="00F5324A" w:rsidRPr="00F5324A" w:rsidRDefault="00F5324A" w:rsidP="009143E2">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53F0DB0" w14:textId="77777777" w:rsidR="00F5324A" w:rsidRPr="00F5324A" w:rsidRDefault="00D45146" w:rsidP="009143E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84BC0E" w14:textId="77777777" w:rsidTr="00F5324A">
        <w:tc>
          <w:tcPr>
            <w:tcW w:w="1809" w:type="dxa"/>
            <w:vMerge/>
          </w:tcPr>
          <w:p w14:paraId="36D8668A" w14:textId="77777777" w:rsidR="00F5324A" w:rsidRPr="00034194" w:rsidRDefault="00F5324A" w:rsidP="009143E2">
            <w:pPr>
              <w:jc w:val="both"/>
              <w:rPr>
                <w:rFonts w:ascii="Arial" w:hAnsi="Arial" w:cs="Arial"/>
                <w:b/>
                <w:sz w:val="24"/>
                <w:szCs w:val="24"/>
              </w:rPr>
            </w:pPr>
          </w:p>
        </w:tc>
        <w:tc>
          <w:tcPr>
            <w:tcW w:w="5812" w:type="dxa"/>
            <w:gridSpan w:val="2"/>
          </w:tcPr>
          <w:p w14:paraId="26E27EE5" w14:textId="77777777" w:rsidR="00F5324A" w:rsidRPr="00F5324A" w:rsidRDefault="00F5324A" w:rsidP="009143E2">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A2AEAF6" w14:textId="77777777" w:rsidR="00F5324A" w:rsidRPr="00F5324A" w:rsidRDefault="00D45146" w:rsidP="009143E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336ADDC" w14:textId="77777777" w:rsidTr="00F5324A">
        <w:tc>
          <w:tcPr>
            <w:tcW w:w="1809" w:type="dxa"/>
            <w:vMerge/>
          </w:tcPr>
          <w:p w14:paraId="6E2F3302" w14:textId="77777777" w:rsidR="00F5324A" w:rsidRPr="00034194" w:rsidRDefault="00F5324A" w:rsidP="009143E2">
            <w:pPr>
              <w:jc w:val="both"/>
              <w:rPr>
                <w:rFonts w:ascii="Arial" w:hAnsi="Arial" w:cs="Arial"/>
                <w:b/>
                <w:sz w:val="24"/>
                <w:szCs w:val="24"/>
              </w:rPr>
            </w:pPr>
          </w:p>
        </w:tc>
        <w:tc>
          <w:tcPr>
            <w:tcW w:w="5812" w:type="dxa"/>
            <w:gridSpan w:val="2"/>
          </w:tcPr>
          <w:p w14:paraId="23C4D056" w14:textId="77777777" w:rsidR="00F5324A" w:rsidRPr="00F5324A" w:rsidRDefault="00F5324A" w:rsidP="009143E2">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079296A" w14:textId="77777777" w:rsidR="00F5324A" w:rsidRPr="00F5324A" w:rsidRDefault="00D45146" w:rsidP="009143E2">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F2E047F" w14:textId="77777777" w:rsidTr="00CD7AA5">
        <w:tc>
          <w:tcPr>
            <w:tcW w:w="9245" w:type="dxa"/>
            <w:gridSpan w:val="4"/>
            <w:shd w:val="clear" w:color="auto" w:fill="D5DCE4" w:themeFill="text2" w:themeFillTint="33"/>
          </w:tcPr>
          <w:p w14:paraId="73B8AF67" w14:textId="77777777" w:rsidR="00F5324A" w:rsidRPr="00F5324A" w:rsidRDefault="00F5324A" w:rsidP="009143E2">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390D3379" w14:textId="77777777" w:rsidTr="00F5324A">
        <w:tc>
          <w:tcPr>
            <w:tcW w:w="1809" w:type="dxa"/>
            <w:vMerge w:val="restart"/>
          </w:tcPr>
          <w:p w14:paraId="736F3C33" w14:textId="77777777" w:rsidR="00F5324A" w:rsidRPr="00C95B3C" w:rsidRDefault="00133EA1" w:rsidP="009143E2">
            <w:pPr>
              <w:jc w:val="both"/>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D6555FC" w14:textId="77777777" w:rsidR="00F5324A" w:rsidRPr="00F5324A" w:rsidRDefault="00F5324A" w:rsidP="009143E2">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3A055EE" w14:textId="77777777" w:rsidR="00F5324A" w:rsidRPr="00C95B3C" w:rsidRDefault="00133EA1" w:rsidP="009143E2">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856892D" w14:textId="77777777" w:rsidTr="00F5324A">
        <w:tc>
          <w:tcPr>
            <w:tcW w:w="1809" w:type="dxa"/>
            <w:vMerge/>
          </w:tcPr>
          <w:p w14:paraId="4A7C82A5" w14:textId="77777777" w:rsidR="00F5324A" w:rsidRPr="00FA0CA9" w:rsidRDefault="00F5324A" w:rsidP="009143E2">
            <w:pPr>
              <w:jc w:val="both"/>
              <w:rPr>
                <w:rFonts w:ascii="Arial" w:hAnsi="Arial" w:cs="Arial"/>
                <w:b/>
                <w:sz w:val="24"/>
                <w:szCs w:val="24"/>
              </w:rPr>
            </w:pPr>
          </w:p>
        </w:tc>
        <w:tc>
          <w:tcPr>
            <w:tcW w:w="5812" w:type="dxa"/>
            <w:gridSpan w:val="2"/>
          </w:tcPr>
          <w:p w14:paraId="25ACDE0B" w14:textId="77777777" w:rsidR="00F5324A" w:rsidRPr="00F5324A" w:rsidRDefault="00F5324A" w:rsidP="009143E2">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3CF0743" w14:textId="77777777" w:rsidR="00F5324A" w:rsidRPr="00FA0CA9" w:rsidRDefault="00D45146" w:rsidP="009143E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FD22B3" w14:textId="77777777" w:rsidTr="00F5324A">
        <w:tc>
          <w:tcPr>
            <w:tcW w:w="1809" w:type="dxa"/>
            <w:vMerge/>
          </w:tcPr>
          <w:p w14:paraId="5AD97CA8" w14:textId="77777777" w:rsidR="00F5324A" w:rsidRPr="00FA0CA9" w:rsidRDefault="00F5324A" w:rsidP="009143E2">
            <w:pPr>
              <w:jc w:val="both"/>
              <w:rPr>
                <w:rFonts w:ascii="Arial" w:hAnsi="Arial" w:cs="Arial"/>
                <w:b/>
                <w:sz w:val="24"/>
                <w:szCs w:val="24"/>
              </w:rPr>
            </w:pPr>
          </w:p>
        </w:tc>
        <w:tc>
          <w:tcPr>
            <w:tcW w:w="5812" w:type="dxa"/>
            <w:gridSpan w:val="2"/>
          </w:tcPr>
          <w:p w14:paraId="649015CA" w14:textId="77777777" w:rsidR="00F5324A" w:rsidRPr="00F5324A" w:rsidRDefault="00F5324A" w:rsidP="009143E2">
            <w:pPr>
              <w:jc w:val="both"/>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6A0E1A5" w14:textId="77777777" w:rsidR="00F5324A" w:rsidRPr="00FA0CA9" w:rsidRDefault="00D45146" w:rsidP="009143E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F3E560C" w14:textId="77777777" w:rsidTr="00F5324A">
        <w:tc>
          <w:tcPr>
            <w:tcW w:w="1809" w:type="dxa"/>
            <w:vMerge/>
          </w:tcPr>
          <w:p w14:paraId="5E2909DD" w14:textId="77777777" w:rsidR="00F5324A" w:rsidRPr="00FA0CA9" w:rsidRDefault="00F5324A" w:rsidP="009143E2">
            <w:pPr>
              <w:jc w:val="both"/>
              <w:rPr>
                <w:rFonts w:ascii="Arial" w:hAnsi="Arial" w:cs="Arial"/>
                <w:b/>
                <w:sz w:val="24"/>
                <w:szCs w:val="24"/>
              </w:rPr>
            </w:pPr>
          </w:p>
        </w:tc>
        <w:tc>
          <w:tcPr>
            <w:tcW w:w="5812" w:type="dxa"/>
            <w:gridSpan w:val="2"/>
          </w:tcPr>
          <w:p w14:paraId="676C3F25" w14:textId="77777777" w:rsidR="00F5324A" w:rsidRPr="00F5324A" w:rsidRDefault="00F5324A" w:rsidP="009143E2">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EBF62CE" w14:textId="77777777" w:rsidR="00F5324A" w:rsidRPr="00FA0CA9" w:rsidRDefault="00133EA1" w:rsidP="009143E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DF448A" w14:textId="77777777" w:rsidTr="00F5324A">
        <w:tc>
          <w:tcPr>
            <w:tcW w:w="1809" w:type="dxa"/>
            <w:vMerge/>
          </w:tcPr>
          <w:p w14:paraId="2577E2B4" w14:textId="77777777" w:rsidR="00F5324A" w:rsidRPr="00FA0CA9" w:rsidRDefault="00F5324A" w:rsidP="009143E2">
            <w:pPr>
              <w:jc w:val="both"/>
              <w:rPr>
                <w:rFonts w:ascii="Arial" w:hAnsi="Arial" w:cs="Arial"/>
                <w:b/>
                <w:sz w:val="24"/>
                <w:szCs w:val="24"/>
              </w:rPr>
            </w:pPr>
          </w:p>
        </w:tc>
        <w:tc>
          <w:tcPr>
            <w:tcW w:w="5812" w:type="dxa"/>
            <w:gridSpan w:val="2"/>
          </w:tcPr>
          <w:p w14:paraId="0340CCCA" w14:textId="77777777" w:rsidR="00F5324A" w:rsidRPr="00F5324A" w:rsidRDefault="00F5324A" w:rsidP="009143E2">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7FD1A1A" w14:textId="77777777" w:rsidR="00F5324A" w:rsidRPr="00FA0CA9" w:rsidRDefault="00D45146" w:rsidP="009143E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89222A" w14:textId="77777777" w:rsidTr="00F5324A">
        <w:tc>
          <w:tcPr>
            <w:tcW w:w="1809" w:type="dxa"/>
            <w:vMerge/>
          </w:tcPr>
          <w:p w14:paraId="575564F5" w14:textId="77777777" w:rsidR="00F5324A" w:rsidRPr="00FA0CA9" w:rsidRDefault="00F5324A" w:rsidP="009143E2">
            <w:pPr>
              <w:jc w:val="both"/>
              <w:rPr>
                <w:rFonts w:ascii="Arial" w:hAnsi="Arial" w:cs="Arial"/>
                <w:b/>
                <w:sz w:val="24"/>
                <w:szCs w:val="24"/>
              </w:rPr>
            </w:pPr>
          </w:p>
        </w:tc>
        <w:tc>
          <w:tcPr>
            <w:tcW w:w="5812" w:type="dxa"/>
            <w:gridSpan w:val="2"/>
          </w:tcPr>
          <w:p w14:paraId="020EEA8B" w14:textId="77777777" w:rsidR="00F5324A" w:rsidRPr="00F5324A" w:rsidRDefault="00F5324A" w:rsidP="009143E2">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1487A51" w14:textId="77777777" w:rsidR="00F5324A" w:rsidRPr="00FA0CA9" w:rsidRDefault="00D45146" w:rsidP="009143E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1C1B53" w14:textId="77777777" w:rsidTr="00F5324A">
        <w:tc>
          <w:tcPr>
            <w:tcW w:w="1809" w:type="dxa"/>
            <w:vMerge/>
          </w:tcPr>
          <w:p w14:paraId="3BF05A3C" w14:textId="77777777" w:rsidR="00F5324A" w:rsidRPr="00FA0CA9" w:rsidRDefault="00F5324A" w:rsidP="009143E2">
            <w:pPr>
              <w:jc w:val="both"/>
              <w:rPr>
                <w:rFonts w:ascii="Arial" w:hAnsi="Arial" w:cs="Arial"/>
                <w:b/>
                <w:sz w:val="24"/>
                <w:szCs w:val="24"/>
              </w:rPr>
            </w:pPr>
          </w:p>
        </w:tc>
        <w:tc>
          <w:tcPr>
            <w:tcW w:w="5812" w:type="dxa"/>
            <w:gridSpan w:val="2"/>
          </w:tcPr>
          <w:p w14:paraId="0EC27363" w14:textId="77777777" w:rsidR="00F5324A" w:rsidRPr="00F5324A" w:rsidRDefault="00F5324A" w:rsidP="009143E2">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4D14A4C" w14:textId="77777777" w:rsidR="00F5324A" w:rsidRPr="00FA0CA9" w:rsidRDefault="00D45146" w:rsidP="009143E2">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FCD6542" w14:textId="77777777" w:rsidTr="00CD7AA5">
        <w:tc>
          <w:tcPr>
            <w:tcW w:w="9245" w:type="dxa"/>
            <w:gridSpan w:val="4"/>
            <w:shd w:val="clear" w:color="auto" w:fill="D5DCE4" w:themeFill="text2" w:themeFillTint="33"/>
          </w:tcPr>
          <w:p w14:paraId="5D513790" w14:textId="77777777" w:rsidR="00F5324A" w:rsidRPr="00FA0CA9" w:rsidRDefault="00F5324A" w:rsidP="009143E2">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40A195A" w14:textId="77777777" w:rsidTr="00C95B3C">
        <w:tc>
          <w:tcPr>
            <w:tcW w:w="9245" w:type="dxa"/>
            <w:gridSpan w:val="4"/>
          </w:tcPr>
          <w:p w14:paraId="55B25590" w14:textId="77777777" w:rsidR="007D623B" w:rsidRDefault="007D623B" w:rsidP="009143E2">
            <w:pPr>
              <w:jc w:val="both"/>
              <w:rPr>
                <w:rFonts w:ascii="Arial" w:hAnsi="Arial" w:cs="Arial"/>
                <w:b/>
                <w:sz w:val="24"/>
                <w:szCs w:val="24"/>
              </w:rPr>
            </w:pPr>
          </w:p>
          <w:p w14:paraId="3589652E" w14:textId="77777777" w:rsidR="007D623B" w:rsidRPr="007D623B" w:rsidRDefault="007D623B" w:rsidP="009143E2">
            <w:pPr>
              <w:jc w:val="both"/>
              <w:rPr>
                <w:rFonts w:ascii="Arial" w:hAnsi="Arial" w:cs="Arial"/>
                <w:sz w:val="24"/>
                <w:szCs w:val="24"/>
              </w:rPr>
            </w:pPr>
            <w:r w:rsidRPr="007D623B">
              <w:rPr>
                <w:rFonts w:ascii="Arial" w:hAnsi="Arial" w:cs="Arial"/>
                <w:sz w:val="24"/>
                <w:szCs w:val="24"/>
              </w:rPr>
              <w:t>The P</w:t>
            </w:r>
            <w:r>
              <w:rPr>
                <w:rFonts w:ascii="Arial" w:hAnsi="Arial" w:cs="Arial"/>
                <w:sz w:val="24"/>
                <w:szCs w:val="24"/>
              </w:rPr>
              <w:t xml:space="preserve">athology network and capital improvements to laboratories in the region will improve and sustain pathology as a modern, flexible, </w:t>
            </w:r>
            <w:proofErr w:type="gramStart"/>
            <w:r>
              <w:rPr>
                <w:rFonts w:ascii="Arial" w:hAnsi="Arial" w:cs="Arial"/>
                <w:sz w:val="24"/>
                <w:szCs w:val="24"/>
              </w:rPr>
              <w:t>high quality</w:t>
            </w:r>
            <w:proofErr w:type="gramEnd"/>
            <w:r>
              <w:rPr>
                <w:rFonts w:ascii="Arial" w:hAnsi="Arial" w:cs="Arial"/>
                <w:sz w:val="24"/>
                <w:szCs w:val="24"/>
              </w:rPr>
              <w:t xml:space="preserve"> diagnostics service for the region. This will ensure equity of access, performance improvements in </w:t>
            </w:r>
            <w:r>
              <w:rPr>
                <w:rFonts w:ascii="Arial" w:hAnsi="Arial" w:cs="Arial"/>
                <w:sz w:val="24"/>
                <w:szCs w:val="24"/>
              </w:rPr>
              <w:lastRenderedPageBreak/>
              <w:t xml:space="preserve">turnaround times, recruitment and retention of staff and integration of pathology services with other parts of the clinical pathway to optimise patient care. </w:t>
            </w:r>
          </w:p>
          <w:p w14:paraId="72FB76D1" w14:textId="77777777" w:rsidR="00F5324A" w:rsidRPr="00FA0CA9" w:rsidRDefault="00F5324A" w:rsidP="009143E2">
            <w:pPr>
              <w:jc w:val="both"/>
              <w:rPr>
                <w:rFonts w:ascii="Arial" w:hAnsi="Arial" w:cs="Arial"/>
                <w:b/>
                <w:sz w:val="24"/>
                <w:szCs w:val="24"/>
              </w:rPr>
            </w:pPr>
          </w:p>
        </w:tc>
      </w:tr>
      <w:tr w:rsidR="00F5324A" w:rsidRPr="00034194" w14:paraId="5160D4E4" w14:textId="77777777" w:rsidTr="00CD7AA5">
        <w:tc>
          <w:tcPr>
            <w:tcW w:w="9245" w:type="dxa"/>
            <w:gridSpan w:val="4"/>
            <w:shd w:val="clear" w:color="auto" w:fill="D5DCE4" w:themeFill="text2" w:themeFillTint="33"/>
          </w:tcPr>
          <w:p w14:paraId="027B5B0E" w14:textId="77777777" w:rsidR="00F5324A" w:rsidRPr="00FA0CA9" w:rsidRDefault="00F5324A" w:rsidP="009143E2">
            <w:pPr>
              <w:jc w:val="both"/>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14:paraId="6A1BE4E4" w14:textId="77777777" w:rsidTr="00C95B3C">
        <w:tc>
          <w:tcPr>
            <w:tcW w:w="9245" w:type="dxa"/>
            <w:gridSpan w:val="4"/>
          </w:tcPr>
          <w:p w14:paraId="0AD42080" w14:textId="77777777" w:rsidR="007D623B" w:rsidRDefault="007D623B" w:rsidP="009143E2">
            <w:pPr>
              <w:ind w:right="96"/>
              <w:jc w:val="both"/>
              <w:rPr>
                <w:rFonts w:ascii="Arial" w:hAnsi="Arial" w:cs="Arial"/>
                <w:color w:val="000000" w:themeColor="text1"/>
                <w:sz w:val="24"/>
                <w:szCs w:val="24"/>
              </w:rPr>
            </w:pPr>
            <w:r w:rsidRPr="007D623B">
              <w:rPr>
                <w:rFonts w:ascii="Arial" w:hAnsi="Arial" w:cs="Arial"/>
                <w:color w:val="000000" w:themeColor="text1"/>
                <w:sz w:val="24"/>
                <w:szCs w:val="24"/>
              </w:rPr>
              <w:t xml:space="preserve">The ODN will </w:t>
            </w:r>
            <w:r>
              <w:rPr>
                <w:rFonts w:ascii="Arial" w:hAnsi="Arial" w:cs="Arial"/>
                <w:color w:val="000000" w:themeColor="text1"/>
                <w:sz w:val="24"/>
                <w:szCs w:val="24"/>
              </w:rPr>
              <w:t xml:space="preserve">move Pathology to be a commissioned service in line with the November 2022 Board paper agreements. The Finance and Commissioning sub group of the ODN Board </w:t>
            </w:r>
            <w:r w:rsidR="00B31AF4">
              <w:rPr>
                <w:rFonts w:ascii="Arial" w:hAnsi="Arial" w:cs="Arial"/>
                <w:color w:val="000000" w:themeColor="text1"/>
                <w:sz w:val="24"/>
                <w:szCs w:val="24"/>
              </w:rPr>
              <w:t xml:space="preserve">are developing the detail of the commissioning specification and contracting arrangements. The Board will have to consider the approval process for the service specification and commissioning arrangements. </w:t>
            </w:r>
          </w:p>
          <w:p w14:paraId="33449BDB" w14:textId="77777777" w:rsidR="00F5324A" w:rsidRPr="00FA0CA9" w:rsidRDefault="00F5324A" w:rsidP="009143E2">
            <w:pPr>
              <w:ind w:right="96"/>
              <w:jc w:val="both"/>
              <w:rPr>
                <w:rFonts w:ascii="Arial" w:hAnsi="Arial" w:cs="Arial"/>
                <w:color w:val="FF0000"/>
                <w:sz w:val="24"/>
                <w:szCs w:val="24"/>
              </w:rPr>
            </w:pPr>
          </w:p>
        </w:tc>
      </w:tr>
      <w:tr w:rsidR="00F5324A" w:rsidRPr="00BC241D" w14:paraId="7CD2BE56" w14:textId="77777777" w:rsidTr="00CD7AA5">
        <w:tc>
          <w:tcPr>
            <w:tcW w:w="9245" w:type="dxa"/>
            <w:gridSpan w:val="4"/>
            <w:shd w:val="clear" w:color="auto" w:fill="D5DCE4" w:themeFill="text2" w:themeFillTint="33"/>
          </w:tcPr>
          <w:p w14:paraId="4B28F1D8" w14:textId="77777777" w:rsidR="00F5324A" w:rsidRPr="00FA0CA9" w:rsidRDefault="00F5324A" w:rsidP="009143E2">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2D3B0A2" w14:textId="77777777" w:rsidTr="00C95B3C">
        <w:tc>
          <w:tcPr>
            <w:tcW w:w="9245" w:type="dxa"/>
            <w:gridSpan w:val="4"/>
          </w:tcPr>
          <w:p w14:paraId="3BDCE566" w14:textId="77777777" w:rsidR="00EA6B61" w:rsidRDefault="00EA6B61" w:rsidP="009143E2">
            <w:pPr>
              <w:ind w:right="96"/>
              <w:jc w:val="both"/>
              <w:rPr>
                <w:rFonts w:ascii="Arial" w:hAnsi="Arial" w:cs="Arial"/>
                <w:color w:val="000000" w:themeColor="text1"/>
                <w:sz w:val="24"/>
                <w:szCs w:val="24"/>
              </w:rPr>
            </w:pPr>
          </w:p>
          <w:p w14:paraId="24595325" w14:textId="66F25933" w:rsidR="00A33872" w:rsidRDefault="00A33872" w:rsidP="009143E2">
            <w:pPr>
              <w:ind w:right="96"/>
              <w:jc w:val="both"/>
              <w:rPr>
                <w:rFonts w:ascii="Arial" w:hAnsi="Arial" w:cs="Arial"/>
                <w:color w:val="000000" w:themeColor="text1"/>
                <w:sz w:val="24"/>
                <w:szCs w:val="24"/>
              </w:rPr>
            </w:pPr>
            <w:r w:rsidRPr="00A33872">
              <w:rPr>
                <w:rFonts w:ascii="Arial" w:hAnsi="Arial" w:cs="Arial"/>
                <w:color w:val="000000" w:themeColor="text1"/>
                <w:sz w:val="24"/>
                <w:szCs w:val="24"/>
              </w:rPr>
              <w:t xml:space="preserve">The development of the ODN will require due consideration and legal sign off by both Health Boards prior to commencement. This will be a key activity of the ODN Board during the Transition period. The work of the Transition Board will be supported by a Memorandum of Understanding that will require approval by both Boards. This will consider the structure of the ODN Board and the use of delegated responsibilities of Executive Directors of both Boards. </w:t>
            </w:r>
          </w:p>
          <w:p w14:paraId="7A54E665" w14:textId="77777777" w:rsidR="003A28B9" w:rsidRDefault="003A28B9" w:rsidP="009143E2">
            <w:pPr>
              <w:ind w:right="96"/>
              <w:jc w:val="both"/>
              <w:rPr>
                <w:rFonts w:ascii="Arial" w:hAnsi="Arial" w:cs="Arial"/>
                <w:color w:val="000000" w:themeColor="text1"/>
                <w:sz w:val="24"/>
                <w:szCs w:val="24"/>
              </w:rPr>
            </w:pPr>
          </w:p>
          <w:p w14:paraId="11D78B29" w14:textId="77777777" w:rsidR="00A33872" w:rsidRDefault="00A33872" w:rsidP="009143E2">
            <w:pPr>
              <w:ind w:right="96"/>
              <w:jc w:val="both"/>
              <w:rPr>
                <w:rFonts w:ascii="Arial" w:hAnsi="Arial" w:cs="Arial"/>
                <w:color w:val="000000" w:themeColor="text1"/>
                <w:sz w:val="24"/>
                <w:szCs w:val="24"/>
              </w:rPr>
            </w:pPr>
            <w:r>
              <w:rPr>
                <w:rFonts w:ascii="Arial" w:hAnsi="Arial" w:cs="Arial"/>
                <w:color w:val="000000" w:themeColor="text1"/>
                <w:sz w:val="24"/>
                <w:szCs w:val="24"/>
              </w:rPr>
              <w:t>The development of the Transitional ODN MOU and final ODN MOU is being developed by legal and governance representatives from both Health Boards and legal advisors from NHS Wales Shared Services.</w:t>
            </w:r>
          </w:p>
          <w:p w14:paraId="150259C5" w14:textId="77777777" w:rsidR="00A33872" w:rsidRDefault="00A33872" w:rsidP="009143E2">
            <w:pPr>
              <w:ind w:right="96"/>
              <w:jc w:val="both"/>
              <w:rPr>
                <w:rFonts w:ascii="Arial" w:hAnsi="Arial" w:cs="Arial"/>
                <w:color w:val="000000" w:themeColor="text1"/>
                <w:sz w:val="24"/>
                <w:szCs w:val="24"/>
              </w:rPr>
            </w:pPr>
          </w:p>
          <w:p w14:paraId="163AA50C" w14:textId="77777777" w:rsidR="00A33872" w:rsidRPr="00A33872" w:rsidRDefault="00A33872" w:rsidP="009143E2">
            <w:pPr>
              <w:ind w:right="96"/>
              <w:jc w:val="both"/>
              <w:rPr>
                <w:rFonts w:ascii="Arial" w:hAnsi="Arial" w:cs="Arial"/>
                <w:color w:val="000000" w:themeColor="text1"/>
                <w:sz w:val="24"/>
                <w:szCs w:val="24"/>
              </w:rPr>
            </w:pPr>
            <w:r>
              <w:rPr>
                <w:rFonts w:ascii="Arial" w:hAnsi="Arial" w:cs="Arial"/>
                <w:color w:val="000000" w:themeColor="text1"/>
                <w:sz w:val="24"/>
                <w:szCs w:val="24"/>
              </w:rPr>
              <w:t xml:space="preserve">Both MOUs will outline the required agreements and principles in relation to information and data sharing, employment </w:t>
            </w:r>
            <w:r w:rsidR="004119A0">
              <w:rPr>
                <w:rFonts w:ascii="Arial" w:hAnsi="Arial" w:cs="Arial"/>
                <w:color w:val="000000" w:themeColor="text1"/>
                <w:sz w:val="24"/>
                <w:szCs w:val="24"/>
              </w:rPr>
              <w:t xml:space="preserve">law and outline risk and dispute resolution processes. </w:t>
            </w:r>
          </w:p>
          <w:p w14:paraId="62DA85F7" w14:textId="77777777" w:rsidR="00A33872" w:rsidRDefault="00A33872" w:rsidP="009143E2">
            <w:pPr>
              <w:ind w:right="96"/>
              <w:jc w:val="both"/>
              <w:rPr>
                <w:rFonts w:ascii="Arial" w:hAnsi="Arial" w:cs="Arial"/>
                <w:color w:val="FF0000"/>
                <w:sz w:val="24"/>
                <w:szCs w:val="24"/>
              </w:rPr>
            </w:pPr>
          </w:p>
          <w:p w14:paraId="74522EF1" w14:textId="77777777" w:rsidR="00A33872" w:rsidRPr="00A33872" w:rsidRDefault="00A33872" w:rsidP="009143E2">
            <w:pPr>
              <w:jc w:val="both"/>
              <w:rPr>
                <w:rFonts w:ascii="Arial" w:hAnsi="Arial" w:cs="Arial"/>
                <w:sz w:val="24"/>
                <w:szCs w:val="24"/>
              </w:rPr>
            </w:pPr>
            <w:r w:rsidRPr="00A33872">
              <w:rPr>
                <w:rFonts w:ascii="Arial" w:hAnsi="Arial" w:cs="Arial"/>
                <w:sz w:val="24"/>
                <w:szCs w:val="24"/>
              </w:rPr>
              <w:t xml:space="preserve">Equality Impact Assessments (EIAs) could be developed to help promote fair and equal treatment in the delivery of the Pathology Services. EIAs would aim to identify and eliminate detrimental treatment caused by the adverse impact of health service policies upon groups and individuals for reasons of race, gender reassignment, disability, sex, sexual orientation, age, religion and belief, marriage and civil partnership, pregnancy and maternity and language (Welsh). </w:t>
            </w:r>
          </w:p>
          <w:p w14:paraId="0FDFC811" w14:textId="77777777" w:rsidR="00A33872" w:rsidRPr="00A33872" w:rsidRDefault="00A33872" w:rsidP="009143E2">
            <w:pPr>
              <w:jc w:val="both"/>
              <w:rPr>
                <w:rFonts w:ascii="Arial" w:hAnsi="Arial" w:cs="Arial"/>
                <w:sz w:val="24"/>
                <w:szCs w:val="24"/>
              </w:rPr>
            </w:pPr>
          </w:p>
          <w:p w14:paraId="170AF90A" w14:textId="77777777" w:rsidR="00A33872" w:rsidRPr="00A33872" w:rsidRDefault="00A33872" w:rsidP="009143E2">
            <w:pPr>
              <w:jc w:val="both"/>
              <w:rPr>
                <w:rFonts w:ascii="Arial" w:hAnsi="Arial" w:cs="Arial"/>
                <w:sz w:val="24"/>
                <w:szCs w:val="24"/>
                <w:u w:val="single"/>
              </w:rPr>
            </w:pPr>
            <w:r w:rsidRPr="00A33872">
              <w:rPr>
                <w:rFonts w:ascii="Arial" w:hAnsi="Arial" w:cs="Arial"/>
                <w:sz w:val="24"/>
                <w:szCs w:val="24"/>
              </w:rPr>
              <w:t xml:space="preserve">Obligations on SBUHB, HDUHB and PHW in respect of the well-being goal of ‘A more equal </w:t>
            </w:r>
            <w:proofErr w:type="spellStart"/>
            <w:r w:rsidRPr="00A33872">
              <w:rPr>
                <w:rFonts w:ascii="Arial" w:hAnsi="Arial" w:cs="Arial"/>
                <w:sz w:val="24"/>
                <w:szCs w:val="24"/>
              </w:rPr>
              <w:t>Wales’</w:t>
            </w:r>
            <w:proofErr w:type="spellEnd"/>
            <w:r w:rsidRPr="00A33872">
              <w:rPr>
                <w:rFonts w:ascii="Arial" w:hAnsi="Arial" w:cs="Arial"/>
                <w:sz w:val="24"/>
                <w:szCs w:val="24"/>
              </w:rPr>
              <w:t xml:space="preserve"> under WBFGA could also assist in addressing social injustice and inequalities.</w:t>
            </w:r>
          </w:p>
          <w:p w14:paraId="1B00A557" w14:textId="77777777" w:rsidR="00F5324A" w:rsidRPr="00FA0CA9" w:rsidRDefault="00F5324A" w:rsidP="009143E2">
            <w:pPr>
              <w:ind w:right="96"/>
              <w:jc w:val="both"/>
              <w:rPr>
                <w:rFonts w:ascii="Arial" w:hAnsi="Arial" w:cs="Arial"/>
                <w:color w:val="FF0000"/>
                <w:sz w:val="24"/>
                <w:szCs w:val="24"/>
              </w:rPr>
            </w:pPr>
          </w:p>
        </w:tc>
      </w:tr>
      <w:tr w:rsidR="00F5324A" w:rsidRPr="00DA76AD" w14:paraId="4592CCA6" w14:textId="77777777" w:rsidTr="00CD7AA5">
        <w:tc>
          <w:tcPr>
            <w:tcW w:w="9245" w:type="dxa"/>
            <w:gridSpan w:val="4"/>
            <w:shd w:val="clear" w:color="auto" w:fill="D5DCE4" w:themeFill="text2" w:themeFillTint="33"/>
          </w:tcPr>
          <w:p w14:paraId="0E2BE8E8" w14:textId="77777777" w:rsidR="00F5324A" w:rsidRPr="00FA0CA9" w:rsidRDefault="00F5324A" w:rsidP="009143E2">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2627289" w14:textId="77777777" w:rsidTr="00C95B3C">
        <w:tc>
          <w:tcPr>
            <w:tcW w:w="9245" w:type="dxa"/>
            <w:gridSpan w:val="4"/>
          </w:tcPr>
          <w:p w14:paraId="2BC1C7E9" w14:textId="77777777" w:rsidR="00F5324A" w:rsidRDefault="00F5324A" w:rsidP="009143E2">
            <w:pPr>
              <w:ind w:right="96"/>
              <w:jc w:val="both"/>
              <w:rPr>
                <w:rFonts w:ascii="Arial" w:hAnsi="Arial" w:cs="Arial"/>
                <w:color w:val="FF0000"/>
                <w:sz w:val="24"/>
                <w:szCs w:val="24"/>
              </w:rPr>
            </w:pPr>
          </w:p>
          <w:p w14:paraId="441EF3AF" w14:textId="77777777" w:rsidR="001266CB" w:rsidRPr="00C705BA" w:rsidRDefault="001266CB" w:rsidP="009143E2">
            <w:pPr>
              <w:ind w:right="96"/>
              <w:jc w:val="both"/>
              <w:rPr>
                <w:rFonts w:ascii="Arial" w:hAnsi="Arial" w:cs="Arial"/>
                <w:color w:val="000000" w:themeColor="text1"/>
                <w:sz w:val="24"/>
                <w:szCs w:val="24"/>
              </w:rPr>
            </w:pPr>
            <w:r w:rsidRPr="00C705BA">
              <w:rPr>
                <w:rFonts w:ascii="Arial" w:hAnsi="Arial" w:cs="Arial"/>
                <w:color w:val="000000" w:themeColor="text1"/>
                <w:sz w:val="24"/>
                <w:szCs w:val="24"/>
              </w:rPr>
              <w:t>The ODN will involve the creation of a single manage</w:t>
            </w:r>
            <w:r w:rsidR="00713A5F">
              <w:rPr>
                <w:rFonts w:ascii="Arial" w:hAnsi="Arial" w:cs="Arial"/>
                <w:color w:val="000000" w:themeColor="text1"/>
                <w:sz w:val="24"/>
                <w:szCs w:val="24"/>
              </w:rPr>
              <w:t>m</w:t>
            </w:r>
            <w:r w:rsidRPr="00C705BA">
              <w:rPr>
                <w:rFonts w:ascii="Arial" w:hAnsi="Arial" w:cs="Arial"/>
                <w:color w:val="000000" w:themeColor="text1"/>
                <w:sz w:val="24"/>
                <w:szCs w:val="24"/>
              </w:rPr>
              <w:t xml:space="preserve">ent team for Pathology across the region. Work is underway to determine the extent by which existing staff are eligible for consideration to appointment to these roles or they will be ‘new’. Development of these roles will continue through the ODN Transition phase with appointments to be made towards the conclusion of the phase as the Network prepares to go live in April 2025. </w:t>
            </w:r>
          </w:p>
          <w:p w14:paraId="727769B2" w14:textId="77777777" w:rsidR="001266CB" w:rsidRDefault="001266CB" w:rsidP="009143E2">
            <w:pPr>
              <w:ind w:right="96"/>
              <w:jc w:val="both"/>
              <w:rPr>
                <w:rFonts w:ascii="Arial" w:hAnsi="Arial" w:cs="Arial"/>
                <w:color w:val="FF0000"/>
                <w:sz w:val="24"/>
                <w:szCs w:val="24"/>
              </w:rPr>
            </w:pPr>
          </w:p>
          <w:p w14:paraId="6A1ECBCC" w14:textId="77777777" w:rsidR="00713A5F" w:rsidRPr="00713A5F" w:rsidRDefault="00713A5F" w:rsidP="009143E2">
            <w:pPr>
              <w:ind w:right="96"/>
              <w:jc w:val="both"/>
              <w:rPr>
                <w:rFonts w:ascii="Arial" w:hAnsi="Arial" w:cs="Arial"/>
                <w:color w:val="000000" w:themeColor="text1"/>
                <w:sz w:val="24"/>
                <w:szCs w:val="24"/>
              </w:rPr>
            </w:pPr>
            <w:r w:rsidRPr="00713A5F">
              <w:rPr>
                <w:rFonts w:ascii="Arial" w:hAnsi="Arial" w:cs="Arial"/>
                <w:color w:val="000000" w:themeColor="text1"/>
                <w:sz w:val="24"/>
                <w:szCs w:val="24"/>
              </w:rPr>
              <w:t xml:space="preserve">The ODN will be hosted by SBUHB and all staff will work for the </w:t>
            </w:r>
            <w:r w:rsidR="007D623B">
              <w:rPr>
                <w:rFonts w:ascii="Arial" w:hAnsi="Arial" w:cs="Arial"/>
                <w:color w:val="000000" w:themeColor="text1"/>
                <w:sz w:val="24"/>
                <w:szCs w:val="24"/>
              </w:rPr>
              <w:t>P</w:t>
            </w:r>
            <w:r w:rsidRPr="00713A5F">
              <w:rPr>
                <w:rFonts w:ascii="Arial" w:hAnsi="Arial" w:cs="Arial"/>
                <w:color w:val="000000" w:themeColor="text1"/>
                <w:sz w:val="24"/>
                <w:szCs w:val="24"/>
              </w:rPr>
              <w:t xml:space="preserve">athology Network regardless of the location of their role. </w:t>
            </w:r>
            <w:proofErr w:type="gramStart"/>
            <w:r w:rsidRPr="00713A5F">
              <w:rPr>
                <w:rFonts w:ascii="Arial" w:hAnsi="Arial" w:cs="Arial"/>
                <w:color w:val="000000" w:themeColor="text1"/>
                <w:sz w:val="24"/>
                <w:szCs w:val="24"/>
              </w:rPr>
              <w:t>Therefore</w:t>
            </w:r>
            <w:proofErr w:type="gramEnd"/>
            <w:r w:rsidRPr="00713A5F">
              <w:rPr>
                <w:rFonts w:ascii="Arial" w:hAnsi="Arial" w:cs="Arial"/>
                <w:color w:val="000000" w:themeColor="text1"/>
                <w:sz w:val="24"/>
                <w:szCs w:val="24"/>
              </w:rPr>
              <w:t xml:space="preserve"> the Transitional ODN Board will oversee the transfer of existing Hywel Dda staff and vacancies into Swansea Bay </w:t>
            </w:r>
            <w:r w:rsidRPr="00713A5F">
              <w:rPr>
                <w:rFonts w:ascii="Arial" w:hAnsi="Arial" w:cs="Arial"/>
                <w:color w:val="000000" w:themeColor="text1"/>
                <w:sz w:val="24"/>
                <w:szCs w:val="24"/>
              </w:rPr>
              <w:lastRenderedPageBreak/>
              <w:t xml:space="preserve">employment. Initial engagement has taken place </w:t>
            </w:r>
            <w:r w:rsidR="007D623B">
              <w:rPr>
                <w:rFonts w:ascii="Arial" w:hAnsi="Arial" w:cs="Arial"/>
                <w:color w:val="000000" w:themeColor="text1"/>
                <w:sz w:val="24"/>
                <w:szCs w:val="24"/>
              </w:rPr>
              <w:t xml:space="preserve">to this effect </w:t>
            </w:r>
            <w:r w:rsidRPr="00713A5F">
              <w:rPr>
                <w:rFonts w:ascii="Arial" w:hAnsi="Arial" w:cs="Arial"/>
                <w:color w:val="000000" w:themeColor="text1"/>
                <w:sz w:val="24"/>
                <w:szCs w:val="24"/>
              </w:rPr>
              <w:t xml:space="preserve">with staff side groups in both organisations. </w:t>
            </w:r>
          </w:p>
          <w:p w14:paraId="3A7D2DF2" w14:textId="77777777" w:rsidR="00713A5F" w:rsidRPr="00713A5F" w:rsidRDefault="00713A5F" w:rsidP="009143E2">
            <w:pPr>
              <w:ind w:right="96"/>
              <w:jc w:val="both"/>
              <w:rPr>
                <w:rFonts w:ascii="Arial" w:hAnsi="Arial" w:cs="Arial"/>
                <w:color w:val="000000" w:themeColor="text1"/>
                <w:sz w:val="24"/>
                <w:szCs w:val="24"/>
              </w:rPr>
            </w:pPr>
          </w:p>
          <w:p w14:paraId="6F5878C6" w14:textId="77777777" w:rsidR="00713A5F" w:rsidRPr="00713A5F" w:rsidRDefault="00713A5F" w:rsidP="009143E2">
            <w:pPr>
              <w:ind w:right="96"/>
              <w:jc w:val="both"/>
              <w:rPr>
                <w:rFonts w:ascii="Arial" w:hAnsi="Arial" w:cs="Arial"/>
                <w:color w:val="000000" w:themeColor="text1"/>
                <w:sz w:val="24"/>
                <w:szCs w:val="24"/>
              </w:rPr>
            </w:pPr>
            <w:r w:rsidRPr="00713A5F">
              <w:rPr>
                <w:rFonts w:ascii="Arial" w:hAnsi="Arial" w:cs="Arial"/>
                <w:color w:val="000000" w:themeColor="text1"/>
                <w:sz w:val="24"/>
                <w:szCs w:val="24"/>
              </w:rPr>
              <w:t>Additionally</w:t>
            </w:r>
            <w:r w:rsidR="007D623B">
              <w:rPr>
                <w:rFonts w:ascii="Arial" w:hAnsi="Arial" w:cs="Arial"/>
                <w:color w:val="000000" w:themeColor="text1"/>
                <w:sz w:val="24"/>
                <w:szCs w:val="24"/>
              </w:rPr>
              <w:t>,</w:t>
            </w:r>
            <w:r w:rsidRPr="00713A5F">
              <w:rPr>
                <w:rFonts w:ascii="Arial" w:hAnsi="Arial" w:cs="Arial"/>
                <w:color w:val="000000" w:themeColor="text1"/>
                <w:sz w:val="24"/>
                <w:szCs w:val="24"/>
              </w:rPr>
              <w:t xml:space="preserve"> the Pathology team have completed two rounds of </w:t>
            </w:r>
            <w:proofErr w:type="gramStart"/>
            <w:r w:rsidRPr="00713A5F">
              <w:rPr>
                <w:rFonts w:ascii="Arial" w:hAnsi="Arial" w:cs="Arial"/>
                <w:color w:val="000000" w:themeColor="text1"/>
                <w:sz w:val="24"/>
                <w:szCs w:val="24"/>
              </w:rPr>
              <w:t>face to face</w:t>
            </w:r>
            <w:proofErr w:type="gramEnd"/>
            <w:r w:rsidRPr="00713A5F">
              <w:rPr>
                <w:rFonts w:ascii="Arial" w:hAnsi="Arial" w:cs="Arial"/>
                <w:color w:val="000000" w:themeColor="text1"/>
                <w:sz w:val="24"/>
                <w:szCs w:val="24"/>
              </w:rPr>
              <w:t xml:space="preserve"> engagement with pathology staff on all 8 laboratory sites in the network, to share the detail and progress of the ODN and OBC and to develop a strengths and challenges matrix for the existing service model and provision. This engagement is being extended to ‘users’ of the pathology service in secondary and primary care in coming months. </w:t>
            </w:r>
          </w:p>
          <w:p w14:paraId="301E384B" w14:textId="77777777" w:rsidR="001266CB" w:rsidRPr="00FA0CA9" w:rsidRDefault="001266CB" w:rsidP="009143E2">
            <w:pPr>
              <w:ind w:right="96"/>
              <w:jc w:val="both"/>
              <w:rPr>
                <w:rFonts w:ascii="Arial" w:hAnsi="Arial" w:cs="Arial"/>
                <w:color w:val="FF0000"/>
                <w:sz w:val="24"/>
                <w:szCs w:val="24"/>
              </w:rPr>
            </w:pPr>
          </w:p>
        </w:tc>
      </w:tr>
      <w:tr w:rsidR="00F5324A" w:rsidRPr="00034194" w14:paraId="47BB005B" w14:textId="77777777" w:rsidTr="00CD7AA5">
        <w:tc>
          <w:tcPr>
            <w:tcW w:w="9245" w:type="dxa"/>
            <w:gridSpan w:val="4"/>
            <w:shd w:val="clear" w:color="auto" w:fill="D5DCE4" w:themeFill="text2" w:themeFillTint="33"/>
          </w:tcPr>
          <w:p w14:paraId="65D0AAB7" w14:textId="77777777" w:rsidR="005D5F6E" w:rsidRDefault="00296CD9" w:rsidP="009143E2">
            <w:pPr>
              <w:ind w:right="96"/>
              <w:jc w:val="both"/>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p w14:paraId="11320A1F" w14:textId="77777777" w:rsidR="00F5324A" w:rsidRPr="005D5F6E" w:rsidRDefault="005D5F6E" w:rsidP="009143E2">
            <w:pPr>
              <w:tabs>
                <w:tab w:val="left" w:pos="1100"/>
              </w:tabs>
              <w:jc w:val="both"/>
              <w:rPr>
                <w:rFonts w:ascii="Arial" w:hAnsi="Arial" w:cs="Arial"/>
                <w:sz w:val="24"/>
                <w:szCs w:val="24"/>
              </w:rPr>
            </w:pPr>
            <w:r>
              <w:rPr>
                <w:rFonts w:ascii="Arial" w:hAnsi="Arial" w:cs="Arial"/>
                <w:sz w:val="24"/>
                <w:szCs w:val="24"/>
              </w:rPr>
              <w:tab/>
            </w:r>
          </w:p>
        </w:tc>
      </w:tr>
      <w:tr w:rsidR="00F5324A" w:rsidRPr="00034194" w14:paraId="211A00A9" w14:textId="77777777" w:rsidTr="00C95B3C">
        <w:tc>
          <w:tcPr>
            <w:tcW w:w="9245" w:type="dxa"/>
            <w:gridSpan w:val="4"/>
          </w:tcPr>
          <w:p w14:paraId="6C098CA1" w14:textId="77777777" w:rsidR="00C705BA" w:rsidRPr="00BB5355" w:rsidRDefault="00C705BA" w:rsidP="009143E2">
            <w:pPr>
              <w:jc w:val="both"/>
              <w:rPr>
                <w:rFonts w:ascii="Arial" w:hAnsi="Arial" w:cs="Arial"/>
              </w:rPr>
            </w:pPr>
          </w:p>
          <w:p w14:paraId="4564FA11" w14:textId="77777777" w:rsidR="00C705BA" w:rsidRPr="00C705BA" w:rsidRDefault="00C705BA" w:rsidP="009143E2">
            <w:pPr>
              <w:jc w:val="both"/>
              <w:rPr>
                <w:rFonts w:ascii="Arial" w:hAnsi="Arial" w:cs="Arial"/>
                <w:sz w:val="24"/>
                <w:szCs w:val="24"/>
              </w:rPr>
            </w:pPr>
            <w:r w:rsidRPr="00C705BA">
              <w:rPr>
                <w:rFonts w:ascii="Arial" w:hAnsi="Arial" w:cs="Arial"/>
                <w:sz w:val="24"/>
                <w:szCs w:val="24"/>
              </w:rPr>
              <w:t>The WBFGA places an obligation on public bodies to improve social, cultural, environmental and economic well-being. The most relevant well-being goals in the context of Regional Pathology are:</w:t>
            </w:r>
          </w:p>
          <w:p w14:paraId="4DDA4880" w14:textId="77777777" w:rsidR="00C705BA" w:rsidRPr="00C705BA" w:rsidRDefault="00C705BA" w:rsidP="009143E2">
            <w:pPr>
              <w:jc w:val="both"/>
              <w:rPr>
                <w:rFonts w:ascii="Arial" w:hAnsi="Arial" w:cs="Arial"/>
                <w:sz w:val="24"/>
                <w:szCs w:val="24"/>
              </w:rPr>
            </w:pPr>
          </w:p>
          <w:p w14:paraId="4A1C26AC" w14:textId="77777777" w:rsidR="00C705BA" w:rsidRPr="00C705BA" w:rsidRDefault="00C705BA" w:rsidP="009143E2">
            <w:pPr>
              <w:numPr>
                <w:ilvl w:val="0"/>
                <w:numId w:val="11"/>
              </w:numPr>
              <w:jc w:val="both"/>
              <w:rPr>
                <w:rFonts w:ascii="Arial" w:hAnsi="Arial" w:cs="Arial"/>
                <w:sz w:val="24"/>
                <w:szCs w:val="24"/>
              </w:rPr>
            </w:pPr>
            <w:r w:rsidRPr="00C705BA">
              <w:rPr>
                <w:rFonts w:ascii="Arial" w:hAnsi="Arial" w:cs="Arial"/>
                <w:sz w:val="24"/>
                <w:szCs w:val="24"/>
              </w:rPr>
              <w:t>A Prosperous Wales - an innovative, productive and low carbon society which recognises the limits of the global environment and therefore uses resources efficiently and proportionately (including acting on climate change); and which develops a skilled and well-educated population in an economy which generates wealth and provides employment opportunities, allowing people to take advantage of the wealth generated through securing decent work.</w:t>
            </w:r>
          </w:p>
          <w:p w14:paraId="35047BF6" w14:textId="77777777" w:rsidR="00C705BA" w:rsidRPr="00C705BA" w:rsidRDefault="00C705BA" w:rsidP="009143E2">
            <w:pPr>
              <w:numPr>
                <w:ilvl w:val="0"/>
                <w:numId w:val="11"/>
              </w:numPr>
              <w:jc w:val="both"/>
              <w:rPr>
                <w:rFonts w:ascii="Arial" w:hAnsi="Arial" w:cs="Arial"/>
                <w:sz w:val="24"/>
                <w:szCs w:val="24"/>
              </w:rPr>
            </w:pPr>
            <w:r w:rsidRPr="00C705BA">
              <w:rPr>
                <w:rFonts w:ascii="Arial" w:hAnsi="Arial" w:cs="Arial"/>
                <w:sz w:val="24"/>
                <w:szCs w:val="24"/>
              </w:rPr>
              <w:t>A healthier Wales - a society in which people’s physical and mental well-being is maximised and in which choices and behaviours that benefit future health are understood; and</w:t>
            </w:r>
          </w:p>
          <w:p w14:paraId="0814604A" w14:textId="77777777" w:rsidR="00C705BA" w:rsidRPr="00C705BA" w:rsidRDefault="00C705BA" w:rsidP="009143E2">
            <w:pPr>
              <w:numPr>
                <w:ilvl w:val="0"/>
                <w:numId w:val="11"/>
              </w:numPr>
              <w:jc w:val="both"/>
              <w:rPr>
                <w:rFonts w:ascii="Arial" w:hAnsi="Arial" w:cs="Arial"/>
                <w:sz w:val="24"/>
                <w:szCs w:val="24"/>
              </w:rPr>
            </w:pPr>
            <w:r w:rsidRPr="00C705BA">
              <w:rPr>
                <w:rFonts w:ascii="Arial" w:hAnsi="Arial" w:cs="Arial"/>
                <w:sz w:val="24"/>
                <w:szCs w:val="24"/>
              </w:rPr>
              <w:t>A more equal Wales – a society that enables people to fulfil their potential no matter what their background or circumstances (including their socio-economic background and circumstances).</w:t>
            </w:r>
          </w:p>
          <w:p w14:paraId="10BEBB25" w14:textId="77777777" w:rsidR="00C705BA" w:rsidRPr="00C705BA" w:rsidRDefault="00C705BA" w:rsidP="009143E2">
            <w:pPr>
              <w:ind w:left="360"/>
              <w:jc w:val="both"/>
              <w:rPr>
                <w:rFonts w:ascii="Arial" w:hAnsi="Arial" w:cs="Arial"/>
                <w:sz w:val="24"/>
                <w:szCs w:val="24"/>
              </w:rPr>
            </w:pPr>
          </w:p>
          <w:p w14:paraId="001E4021" w14:textId="77777777" w:rsidR="00C705BA" w:rsidRPr="00C705BA" w:rsidRDefault="00C705BA" w:rsidP="009143E2">
            <w:pPr>
              <w:jc w:val="both"/>
              <w:rPr>
                <w:rFonts w:ascii="Arial" w:hAnsi="Arial" w:cs="Arial"/>
                <w:sz w:val="24"/>
                <w:szCs w:val="24"/>
              </w:rPr>
            </w:pPr>
            <w:r w:rsidRPr="00C705BA">
              <w:rPr>
                <w:rFonts w:ascii="Arial" w:hAnsi="Arial" w:cs="Arial"/>
                <w:sz w:val="24"/>
                <w:szCs w:val="24"/>
              </w:rPr>
              <w:t>The WBFGA should encourage Pathology Services that are co-ordinated and delivered regionally; one that is managed through collaborations between health organisations and partners, by those directly responsible for their respective populations.</w:t>
            </w:r>
          </w:p>
          <w:p w14:paraId="238EE29E" w14:textId="77777777" w:rsidR="00C705BA" w:rsidRPr="00C705BA" w:rsidRDefault="00C705BA" w:rsidP="009143E2">
            <w:pPr>
              <w:jc w:val="both"/>
              <w:rPr>
                <w:rFonts w:ascii="Arial" w:hAnsi="Arial" w:cs="Arial"/>
                <w:sz w:val="24"/>
                <w:szCs w:val="24"/>
              </w:rPr>
            </w:pPr>
          </w:p>
          <w:p w14:paraId="3B989CD2" w14:textId="7D011579" w:rsidR="00C705BA" w:rsidRPr="00C705BA" w:rsidRDefault="00C705BA" w:rsidP="009143E2">
            <w:pPr>
              <w:jc w:val="both"/>
              <w:rPr>
                <w:rFonts w:ascii="Arial" w:hAnsi="Arial" w:cs="Arial"/>
                <w:sz w:val="24"/>
                <w:szCs w:val="24"/>
              </w:rPr>
            </w:pPr>
            <w:r w:rsidRPr="00C705BA">
              <w:rPr>
                <w:rFonts w:ascii="Arial" w:hAnsi="Arial" w:cs="Arial"/>
                <w:sz w:val="24"/>
                <w:szCs w:val="24"/>
              </w:rPr>
              <w:t xml:space="preserve">Pathology services are both a </w:t>
            </w:r>
            <w:r w:rsidR="004F2434" w:rsidRPr="00C705BA">
              <w:rPr>
                <w:rFonts w:ascii="Arial" w:hAnsi="Arial" w:cs="Arial"/>
                <w:sz w:val="24"/>
                <w:szCs w:val="24"/>
              </w:rPr>
              <w:t>significant employer of highly skilled roles</w:t>
            </w:r>
            <w:r w:rsidRPr="00C705BA">
              <w:rPr>
                <w:rFonts w:ascii="Arial" w:hAnsi="Arial" w:cs="Arial"/>
                <w:sz w:val="24"/>
                <w:szCs w:val="24"/>
              </w:rPr>
              <w:t xml:space="preserve"> but also one’s that can harness the opportunities in the broader life sciences sector to attract and retain inward investment in Wales and generate economic and knowledge wealth on a global scale.</w:t>
            </w:r>
          </w:p>
          <w:p w14:paraId="68C4E8D9" w14:textId="77777777" w:rsidR="00C705BA" w:rsidRPr="00C705BA" w:rsidRDefault="00C705BA" w:rsidP="009143E2">
            <w:pPr>
              <w:jc w:val="both"/>
              <w:rPr>
                <w:rFonts w:ascii="Arial" w:hAnsi="Arial" w:cs="Arial"/>
                <w:sz w:val="24"/>
                <w:szCs w:val="24"/>
              </w:rPr>
            </w:pPr>
          </w:p>
          <w:p w14:paraId="6525AE63" w14:textId="77777777" w:rsidR="00C705BA" w:rsidRPr="00C705BA" w:rsidRDefault="00C705BA" w:rsidP="009143E2">
            <w:pPr>
              <w:jc w:val="both"/>
              <w:rPr>
                <w:rFonts w:ascii="Arial" w:hAnsi="Arial" w:cs="Arial"/>
                <w:sz w:val="24"/>
                <w:szCs w:val="24"/>
              </w:rPr>
            </w:pPr>
            <w:r w:rsidRPr="00C705BA">
              <w:rPr>
                <w:rFonts w:ascii="Arial" w:hAnsi="Arial" w:cs="Arial"/>
                <w:sz w:val="24"/>
                <w:szCs w:val="24"/>
              </w:rPr>
              <w:t>The nature of the proposed Hub Laboratory building as a centre of service deliver, education and training and research and development will be of significant positive impact.</w:t>
            </w:r>
          </w:p>
          <w:p w14:paraId="719FF8D5" w14:textId="77777777" w:rsidR="00F5324A" w:rsidRPr="00FA0CA9" w:rsidRDefault="00F5324A" w:rsidP="009143E2">
            <w:pPr>
              <w:ind w:right="96"/>
              <w:jc w:val="both"/>
              <w:rPr>
                <w:rFonts w:ascii="Arial" w:hAnsi="Arial" w:cs="Arial"/>
                <w:color w:val="FF0000"/>
                <w:sz w:val="24"/>
                <w:szCs w:val="24"/>
              </w:rPr>
            </w:pPr>
          </w:p>
        </w:tc>
      </w:tr>
      <w:tr w:rsidR="00653AEC" w:rsidRPr="00034194" w14:paraId="36515461" w14:textId="77777777" w:rsidTr="00C95B3C">
        <w:tc>
          <w:tcPr>
            <w:tcW w:w="2470" w:type="dxa"/>
            <w:gridSpan w:val="2"/>
          </w:tcPr>
          <w:p w14:paraId="7D9821D7" w14:textId="77777777" w:rsidR="00653AEC" w:rsidRPr="00FA0CA9" w:rsidRDefault="00653AEC" w:rsidP="009143E2">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DAA7DC1" w14:textId="1B7B1E56" w:rsidR="00C705BA" w:rsidRDefault="00C705BA" w:rsidP="009143E2">
            <w:pPr>
              <w:ind w:right="96"/>
              <w:jc w:val="both"/>
              <w:rPr>
                <w:rFonts w:ascii="Arial" w:hAnsi="Arial" w:cs="Arial"/>
                <w:color w:val="000000" w:themeColor="text1"/>
                <w:sz w:val="24"/>
                <w:szCs w:val="24"/>
              </w:rPr>
            </w:pPr>
            <w:r w:rsidRPr="00C705BA">
              <w:rPr>
                <w:rFonts w:ascii="Arial" w:hAnsi="Arial" w:cs="Arial"/>
                <w:color w:val="000000" w:themeColor="text1"/>
                <w:sz w:val="24"/>
                <w:szCs w:val="24"/>
              </w:rPr>
              <w:t>SBUHB and HDUHB Boards considered and agreed the proposal to develop an ODN for Regional Pathology in November 2022</w:t>
            </w:r>
          </w:p>
          <w:p w14:paraId="5D477ED1" w14:textId="2A0B1B79" w:rsidR="003A28B9" w:rsidRDefault="003A28B9" w:rsidP="009143E2">
            <w:pPr>
              <w:ind w:right="96"/>
              <w:jc w:val="both"/>
              <w:rPr>
                <w:rFonts w:ascii="Arial" w:hAnsi="Arial" w:cs="Arial"/>
                <w:color w:val="000000" w:themeColor="text1"/>
                <w:sz w:val="24"/>
                <w:szCs w:val="24"/>
              </w:rPr>
            </w:pPr>
          </w:p>
          <w:p w14:paraId="0729BB11" w14:textId="3D04E90A" w:rsidR="003A28B9" w:rsidRDefault="003A28B9" w:rsidP="009143E2">
            <w:pPr>
              <w:ind w:right="96"/>
              <w:jc w:val="both"/>
              <w:rPr>
                <w:rFonts w:ascii="Arial" w:hAnsi="Arial" w:cs="Arial"/>
                <w:color w:val="000000" w:themeColor="text1"/>
                <w:sz w:val="24"/>
                <w:szCs w:val="24"/>
              </w:rPr>
            </w:pPr>
            <w:r>
              <w:rPr>
                <w:rFonts w:ascii="Arial" w:hAnsi="Arial" w:cs="Arial"/>
                <w:color w:val="000000" w:themeColor="text1"/>
                <w:sz w:val="24"/>
                <w:szCs w:val="24"/>
              </w:rPr>
              <w:lastRenderedPageBreak/>
              <w:t>SBUHB Management Board received an update report on the development of the ODN and OBC for Pathology services in February 2024</w:t>
            </w:r>
            <w:r w:rsidR="009143E2">
              <w:rPr>
                <w:rFonts w:ascii="Arial" w:hAnsi="Arial" w:cs="Arial"/>
                <w:color w:val="000000" w:themeColor="text1"/>
                <w:sz w:val="24"/>
                <w:szCs w:val="24"/>
              </w:rPr>
              <w:t xml:space="preserve"> and April 2024</w:t>
            </w:r>
          </w:p>
          <w:p w14:paraId="006D07B1" w14:textId="5744CB18" w:rsidR="009143E2" w:rsidRDefault="009143E2" w:rsidP="009143E2">
            <w:pPr>
              <w:ind w:right="96"/>
              <w:jc w:val="both"/>
              <w:rPr>
                <w:rFonts w:ascii="Arial" w:hAnsi="Arial" w:cs="Arial"/>
                <w:color w:val="000000" w:themeColor="text1"/>
                <w:sz w:val="24"/>
                <w:szCs w:val="24"/>
              </w:rPr>
            </w:pPr>
          </w:p>
          <w:p w14:paraId="05303DA0" w14:textId="2A7F1800" w:rsidR="009143E2" w:rsidRPr="00C705BA" w:rsidRDefault="009143E2" w:rsidP="009143E2">
            <w:pPr>
              <w:ind w:right="96"/>
              <w:jc w:val="both"/>
              <w:rPr>
                <w:rFonts w:ascii="Arial" w:hAnsi="Arial" w:cs="Arial"/>
                <w:color w:val="000000" w:themeColor="text1"/>
                <w:sz w:val="24"/>
                <w:szCs w:val="24"/>
              </w:rPr>
            </w:pPr>
            <w:r>
              <w:rPr>
                <w:rFonts w:ascii="Arial" w:hAnsi="Arial" w:cs="Arial"/>
                <w:color w:val="000000" w:themeColor="text1"/>
                <w:sz w:val="24"/>
                <w:szCs w:val="24"/>
              </w:rPr>
              <w:t>HDUHB Executive Team received an update report in April 2024</w:t>
            </w:r>
          </w:p>
          <w:p w14:paraId="50A71EB1" w14:textId="77777777" w:rsidR="00653AEC" w:rsidRPr="00FA0CA9" w:rsidRDefault="00653AEC" w:rsidP="009143E2">
            <w:pPr>
              <w:ind w:right="96"/>
              <w:jc w:val="both"/>
              <w:rPr>
                <w:rFonts w:ascii="Arial" w:hAnsi="Arial" w:cs="Arial"/>
                <w:color w:val="FF0000"/>
                <w:sz w:val="24"/>
                <w:szCs w:val="24"/>
              </w:rPr>
            </w:pPr>
          </w:p>
        </w:tc>
      </w:tr>
      <w:tr w:rsidR="00653AEC" w:rsidRPr="00034194" w14:paraId="6279FC8E" w14:textId="77777777" w:rsidTr="00C95B3C">
        <w:tc>
          <w:tcPr>
            <w:tcW w:w="2470" w:type="dxa"/>
            <w:gridSpan w:val="2"/>
          </w:tcPr>
          <w:p w14:paraId="691ECC2D" w14:textId="77777777" w:rsidR="00653AEC" w:rsidRPr="00FA0CA9" w:rsidRDefault="00653AEC" w:rsidP="009143E2">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56DF40D4" w14:textId="426C35A7" w:rsidR="00C705BA" w:rsidRPr="00FA0CA9" w:rsidRDefault="0014223F" w:rsidP="009143E2">
            <w:pPr>
              <w:ind w:right="96"/>
              <w:jc w:val="both"/>
              <w:rPr>
                <w:rFonts w:ascii="Arial" w:hAnsi="Arial" w:cs="Arial"/>
                <w:color w:val="FF0000"/>
                <w:sz w:val="24"/>
                <w:szCs w:val="24"/>
              </w:rPr>
            </w:pPr>
            <w:r w:rsidRPr="004F2434">
              <w:rPr>
                <w:rFonts w:ascii="Arial" w:hAnsi="Arial" w:cs="Arial"/>
                <w:b/>
                <w:bCs/>
                <w:color w:val="000000" w:themeColor="text1"/>
                <w:sz w:val="24"/>
                <w:szCs w:val="24"/>
              </w:rPr>
              <w:t>Appendix 1</w:t>
            </w:r>
            <w:r>
              <w:rPr>
                <w:rFonts w:ascii="Arial" w:hAnsi="Arial" w:cs="Arial"/>
                <w:color w:val="000000" w:themeColor="text1"/>
                <w:sz w:val="24"/>
                <w:szCs w:val="24"/>
              </w:rPr>
              <w:t xml:space="preserve"> - MoU</w:t>
            </w:r>
          </w:p>
          <w:p w14:paraId="4DC6E632" w14:textId="33D1EDAF" w:rsidR="00653AEC" w:rsidRPr="00FA0CA9" w:rsidRDefault="00653AEC" w:rsidP="009143E2">
            <w:pPr>
              <w:ind w:right="96"/>
              <w:jc w:val="both"/>
              <w:rPr>
                <w:rFonts w:ascii="Arial" w:hAnsi="Arial" w:cs="Arial"/>
                <w:color w:val="FF0000"/>
                <w:sz w:val="24"/>
                <w:szCs w:val="24"/>
              </w:rPr>
            </w:pPr>
          </w:p>
        </w:tc>
      </w:tr>
    </w:tbl>
    <w:p w14:paraId="7CDABF1B" w14:textId="77777777"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05D2E9" w14:textId="77777777" w:rsidR="00D14301" w:rsidRDefault="00D14301" w:rsidP="00C107F2">
      <w:pPr>
        <w:spacing w:after="0" w:line="240" w:lineRule="auto"/>
      </w:pPr>
      <w:r>
        <w:separator/>
      </w:r>
    </w:p>
  </w:endnote>
  <w:endnote w:type="continuationSeparator" w:id="0">
    <w:p w14:paraId="62CAE790" w14:textId="77777777" w:rsidR="00D14301" w:rsidRDefault="00D1430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4275C" w14:textId="22F7FD50" w:rsidR="00984F01" w:rsidRDefault="004F2434" w:rsidP="004F2434">
    <w:pPr>
      <w:pStyle w:val="Footer"/>
      <w:ind w:left="720" w:firstLine="3600"/>
    </w:pPr>
    <w:r w:rsidRPr="00767E3E">
      <w:rPr>
        <w:noProof/>
        <w:lang w:eastAsia="en-GB"/>
      </w:rPr>
      <w:drawing>
        <wp:anchor distT="0" distB="0" distL="114300" distR="114300" simplePos="0" relativeHeight="251659264" behindDoc="1" locked="0" layoutInCell="1" allowOverlap="1" wp14:anchorId="1EBDB69D" wp14:editId="23CCE4C0">
          <wp:simplePos x="0" y="0"/>
          <wp:positionH relativeFrom="margin">
            <wp:posOffset>-406400</wp:posOffset>
          </wp:positionH>
          <wp:positionV relativeFrom="paragraph">
            <wp:posOffset>81280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B621BB">
      <w:t xml:space="preserve">Health </w:t>
    </w:r>
    <w:r w:rsidR="00984F01">
      <w:t xml:space="preserve">Board – </w:t>
    </w:r>
    <w:r w:rsidR="00B621BB">
      <w:t xml:space="preserve">May </w:t>
    </w:r>
    <w:r w:rsidR="00984F01">
      <w:t xml:space="preserve">2024                                       </w:t>
    </w:r>
    <w:sdt>
      <w:sdtPr>
        <w:id w:val="-58025003"/>
        <w:docPartObj>
          <w:docPartGallery w:val="Page Numbers (Bottom of Page)"/>
          <w:docPartUnique/>
        </w:docPartObj>
      </w:sdtPr>
      <w:sdtEndPr>
        <w:rPr>
          <w:noProof/>
        </w:rPr>
      </w:sdtEndPr>
      <w:sdtContent>
        <w:r w:rsidR="00984F01">
          <w:t xml:space="preserve">                                                                                    </w:t>
        </w:r>
        <w:r w:rsidR="00984F01">
          <w:fldChar w:fldCharType="begin"/>
        </w:r>
        <w:r w:rsidR="00984F01">
          <w:instrText xml:space="preserve"> PAGE   \* MERGEFORMAT </w:instrText>
        </w:r>
        <w:r w:rsidR="00984F01">
          <w:fldChar w:fldCharType="separate"/>
        </w:r>
        <w:r w:rsidR="00D67DC2">
          <w:rPr>
            <w:noProof/>
          </w:rPr>
          <w:t>6</w:t>
        </w:r>
        <w:r w:rsidR="00984F01">
          <w:rPr>
            <w:noProof/>
          </w:rPr>
          <w:fldChar w:fldCharType="end"/>
        </w:r>
      </w:sdtContent>
    </w:sdt>
  </w:p>
  <w:p w14:paraId="24B6CA97" w14:textId="77777777" w:rsidR="00984F01" w:rsidRDefault="00984F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F40D9" w14:textId="77777777" w:rsidR="00D14301" w:rsidRDefault="00D14301" w:rsidP="00C107F2">
      <w:pPr>
        <w:spacing w:after="0" w:line="240" w:lineRule="auto"/>
      </w:pPr>
      <w:r>
        <w:separator/>
      </w:r>
    </w:p>
  </w:footnote>
  <w:footnote w:type="continuationSeparator" w:id="0">
    <w:p w14:paraId="22DF29AB" w14:textId="77777777" w:rsidR="00D14301" w:rsidRDefault="00D1430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14D04"/>
    <w:multiLevelType w:val="multilevel"/>
    <w:tmpl w:val="19E6FFEA"/>
    <w:lvl w:ilvl="0">
      <w:start w:val="1"/>
      <w:numFmt w:val="decimal"/>
      <w:pStyle w:val="TitleClause"/>
      <w:lvlText w:val="%1."/>
      <w:lvlJc w:val="left"/>
      <w:pPr>
        <w:tabs>
          <w:tab w:val="num" w:pos="720"/>
        </w:tabs>
        <w:ind w:left="720" w:hanging="720"/>
      </w:pPr>
      <w:rPr>
        <w:rFonts w:hint="default"/>
        <w:b/>
        <w:bCs/>
        <w:color w:val="000000"/>
      </w:rPr>
    </w:lvl>
    <w:lvl w:ilvl="1">
      <w:start w:val="1"/>
      <w:numFmt w:val="decimal"/>
      <w:pStyle w:val="Untitledsubclause1"/>
      <w:lvlText w:val="%1.%2"/>
      <w:lvlJc w:val="left"/>
      <w:pPr>
        <w:tabs>
          <w:tab w:val="num" w:pos="1146"/>
        </w:tabs>
        <w:ind w:left="1146" w:hanging="720"/>
      </w:pPr>
      <w:rPr>
        <w:rFonts w:hint="default"/>
        <w:b w:val="0"/>
        <w:bCs w:val="0"/>
        <w:color w:val="000000"/>
      </w:rPr>
    </w:lvl>
    <w:lvl w:ilvl="2">
      <w:start w:val="1"/>
      <w:numFmt w:val="lowerLetter"/>
      <w:pStyle w:val="Untitledsubclause2"/>
      <w:lvlText w:val="(%3)"/>
      <w:lvlJc w:val="left"/>
      <w:pPr>
        <w:tabs>
          <w:tab w:val="num" w:pos="1555"/>
        </w:tabs>
        <w:ind w:left="1555" w:hanging="561"/>
      </w:pPr>
      <w:rPr>
        <w:rFonts w:ascii="Arial" w:eastAsia="Arial Unicode MS" w:hAnsi="Arial" w:cs="Arial" w:hint="default"/>
        <w:b w:val="0"/>
        <w:bCs/>
        <w:color w:val="000000"/>
      </w:rPr>
    </w:lvl>
    <w:lvl w:ilvl="3">
      <w:start w:val="1"/>
      <w:numFmt w:val="lowerRoman"/>
      <w:pStyle w:val="Untitledsubclause3"/>
      <w:lvlText w:val="(%4)"/>
      <w:lvlJc w:val="left"/>
      <w:pPr>
        <w:tabs>
          <w:tab w:val="num" w:pos="2419"/>
        </w:tabs>
        <w:ind w:left="2275" w:hanging="576"/>
      </w:pPr>
      <w:rPr>
        <w:rFonts w:hint="default"/>
        <w:sz w:val="20"/>
      </w:rPr>
    </w:lvl>
    <w:lvl w:ilvl="4">
      <w:start w:val="1"/>
      <w:numFmt w:val="upperLetter"/>
      <w:pStyle w:val="Untitledsubclause4"/>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E8B0E67"/>
    <w:multiLevelType w:val="hybridMultilevel"/>
    <w:tmpl w:val="65CCC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D934F2"/>
    <w:multiLevelType w:val="hybridMultilevel"/>
    <w:tmpl w:val="826277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E37935"/>
    <w:multiLevelType w:val="hybridMultilevel"/>
    <w:tmpl w:val="20F24B06"/>
    <w:lvl w:ilvl="0" w:tplc="38BCDD72">
      <w:start w:val="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9F038C"/>
    <w:multiLevelType w:val="hybridMultilevel"/>
    <w:tmpl w:val="00561D7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07A39A5"/>
    <w:multiLevelType w:val="hybridMultilevel"/>
    <w:tmpl w:val="FF006D1A"/>
    <w:lvl w:ilvl="0" w:tplc="3DF4352A">
      <w:start w:val="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93601A"/>
    <w:multiLevelType w:val="hybridMultilevel"/>
    <w:tmpl w:val="2CC61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A6249E4"/>
    <w:multiLevelType w:val="hybridMultilevel"/>
    <w:tmpl w:val="CBA041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136BCF"/>
    <w:multiLevelType w:val="hybridMultilevel"/>
    <w:tmpl w:val="70E6AE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5E3A11"/>
    <w:multiLevelType w:val="hybridMultilevel"/>
    <w:tmpl w:val="976237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31440D4"/>
    <w:multiLevelType w:val="hybridMultilevel"/>
    <w:tmpl w:val="976237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652163E"/>
    <w:multiLevelType w:val="hybridMultilevel"/>
    <w:tmpl w:val="073ABD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67A0172"/>
    <w:multiLevelType w:val="hybridMultilevel"/>
    <w:tmpl w:val="C6040C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2148F3"/>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BBC29F8"/>
    <w:multiLevelType w:val="hybridMultilevel"/>
    <w:tmpl w:val="7A8E0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DD03CC"/>
    <w:multiLevelType w:val="hybridMultilevel"/>
    <w:tmpl w:val="BC2A42D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020A6D"/>
    <w:multiLevelType w:val="hybridMultilevel"/>
    <w:tmpl w:val="5E929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3"/>
  </w:num>
  <w:num w:numId="3">
    <w:abstractNumId w:val="12"/>
  </w:num>
  <w:num w:numId="4">
    <w:abstractNumId w:val="7"/>
  </w:num>
  <w:num w:numId="5">
    <w:abstractNumId w:val="4"/>
  </w:num>
  <w:num w:numId="6">
    <w:abstractNumId w:val="22"/>
  </w:num>
  <w:num w:numId="7">
    <w:abstractNumId w:val="25"/>
  </w:num>
  <w:num w:numId="8">
    <w:abstractNumId w:val="16"/>
  </w:num>
  <w:num w:numId="9">
    <w:abstractNumId w:val="18"/>
  </w:num>
  <w:num w:numId="10">
    <w:abstractNumId w:val="20"/>
  </w:num>
  <w:num w:numId="11">
    <w:abstractNumId w:val="11"/>
  </w:num>
  <w:num w:numId="12">
    <w:abstractNumId w:val="21"/>
  </w:num>
  <w:num w:numId="13">
    <w:abstractNumId w:val="1"/>
  </w:num>
  <w:num w:numId="14">
    <w:abstractNumId w:val="19"/>
  </w:num>
  <w:num w:numId="15">
    <w:abstractNumId w:val="2"/>
  </w:num>
  <w:num w:numId="16">
    <w:abstractNumId w:val="9"/>
  </w:num>
  <w:num w:numId="17">
    <w:abstractNumId w:val="14"/>
  </w:num>
  <w:num w:numId="18">
    <w:abstractNumId w:val="15"/>
  </w:num>
  <w:num w:numId="19">
    <w:abstractNumId w:val="5"/>
  </w:num>
  <w:num w:numId="20">
    <w:abstractNumId w:val="23"/>
  </w:num>
  <w:num w:numId="21">
    <w:abstractNumId w:val="8"/>
  </w:num>
  <w:num w:numId="22">
    <w:abstractNumId w:val="6"/>
  </w:num>
  <w:num w:numId="23">
    <w:abstractNumId w:val="10"/>
  </w:num>
  <w:num w:numId="24">
    <w:abstractNumId w:val="24"/>
  </w:num>
  <w:num w:numId="25">
    <w:abstractNumId w:val="0"/>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ECF"/>
    <w:rsid w:val="00021C60"/>
    <w:rsid w:val="00034194"/>
    <w:rsid w:val="00083FC0"/>
    <w:rsid w:val="000E16EF"/>
    <w:rsid w:val="000F361B"/>
    <w:rsid w:val="00100637"/>
    <w:rsid w:val="001266CB"/>
    <w:rsid w:val="00133EA1"/>
    <w:rsid w:val="0014223F"/>
    <w:rsid w:val="0016096B"/>
    <w:rsid w:val="0019666D"/>
    <w:rsid w:val="001C05CB"/>
    <w:rsid w:val="001F1FF8"/>
    <w:rsid w:val="0020539A"/>
    <w:rsid w:val="00233330"/>
    <w:rsid w:val="00241662"/>
    <w:rsid w:val="0028775F"/>
    <w:rsid w:val="00296CD9"/>
    <w:rsid w:val="002C3DD6"/>
    <w:rsid w:val="003324CB"/>
    <w:rsid w:val="003535EB"/>
    <w:rsid w:val="00373793"/>
    <w:rsid w:val="003A28B9"/>
    <w:rsid w:val="003C0FF8"/>
    <w:rsid w:val="004119A0"/>
    <w:rsid w:val="00414894"/>
    <w:rsid w:val="00461835"/>
    <w:rsid w:val="004F2434"/>
    <w:rsid w:val="00511D69"/>
    <w:rsid w:val="0052237D"/>
    <w:rsid w:val="0052297E"/>
    <w:rsid w:val="005815AB"/>
    <w:rsid w:val="00585277"/>
    <w:rsid w:val="005D1652"/>
    <w:rsid w:val="005D5F6E"/>
    <w:rsid w:val="00653193"/>
    <w:rsid w:val="00653AEC"/>
    <w:rsid w:val="00655190"/>
    <w:rsid w:val="00662218"/>
    <w:rsid w:val="0068349C"/>
    <w:rsid w:val="0068371F"/>
    <w:rsid w:val="00685AE0"/>
    <w:rsid w:val="00697604"/>
    <w:rsid w:val="006D1998"/>
    <w:rsid w:val="00711095"/>
    <w:rsid w:val="00713A5F"/>
    <w:rsid w:val="0072604C"/>
    <w:rsid w:val="00762BBE"/>
    <w:rsid w:val="00765B7F"/>
    <w:rsid w:val="007D623B"/>
    <w:rsid w:val="00821DA9"/>
    <w:rsid w:val="0086075E"/>
    <w:rsid w:val="00861E32"/>
    <w:rsid w:val="008C15D9"/>
    <w:rsid w:val="008D0747"/>
    <w:rsid w:val="009112DC"/>
    <w:rsid w:val="009143E2"/>
    <w:rsid w:val="00954A11"/>
    <w:rsid w:val="0097511D"/>
    <w:rsid w:val="00984F01"/>
    <w:rsid w:val="009A7D70"/>
    <w:rsid w:val="009E7AF7"/>
    <w:rsid w:val="00A33872"/>
    <w:rsid w:val="00A5318F"/>
    <w:rsid w:val="00A66341"/>
    <w:rsid w:val="00AD064D"/>
    <w:rsid w:val="00B31AF4"/>
    <w:rsid w:val="00B35ECC"/>
    <w:rsid w:val="00B621BB"/>
    <w:rsid w:val="00B72FB0"/>
    <w:rsid w:val="00BC241D"/>
    <w:rsid w:val="00C107F2"/>
    <w:rsid w:val="00C33A04"/>
    <w:rsid w:val="00C705BA"/>
    <w:rsid w:val="00C77DAA"/>
    <w:rsid w:val="00C95B3C"/>
    <w:rsid w:val="00CD7AA5"/>
    <w:rsid w:val="00D14301"/>
    <w:rsid w:val="00D45146"/>
    <w:rsid w:val="00D67DC2"/>
    <w:rsid w:val="00DA76AD"/>
    <w:rsid w:val="00E137C1"/>
    <w:rsid w:val="00E242E5"/>
    <w:rsid w:val="00E72C7B"/>
    <w:rsid w:val="00EA6B61"/>
    <w:rsid w:val="00EC3390"/>
    <w:rsid w:val="00F06D6F"/>
    <w:rsid w:val="00F11CD2"/>
    <w:rsid w:val="00F15B46"/>
    <w:rsid w:val="00F5082D"/>
    <w:rsid w:val="00F531BD"/>
    <w:rsid w:val="00F5324A"/>
    <w:rsid w:val="00F57042"/>
    <w:rsid w:val="00F57C68"/>
    <w:rsid w:val="00F82D0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3A66F5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C705B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C705B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 point text Char"/>
    <w:basedOn w:val="DefaultParagraphFont"/>
    <w:link w:val="ListParagraph"/>
    <w:uiPriority w:val="34"/>
    <w:locked/>
    <w:rsid w:val="001C05CB"/>
  </w:style>
  <w:style w:type="paragraph" w:customStyle="1" w:styleId="TitleClause">
    <w:name w:val="Title Clause"/>
    <w:basedOn w:val="Normal"/>
    <w:rsid w:val="00D67DC2"/>
    <w:pPr>
      <w:keepNext/>
      <w:numPr>
        <w:numId w:val="25"/>
      </w:numPr>
      <w:spacing w:before="240" w:after="240" w:line="300" w:lineRule="atLeast"/>
      <w:jc w:val="both"/>
      <w:outlineLvl w:val="0"/>
    </w:pPr>
    <w:rPr>
      <w:rFonts w:ascii="Arial" w:eastAsia="Arial Unicode MS" w:hAnsi="Arial" w:cs="Arial"/>
      <w:b/>
      <w:color w:val="000000"/>
      <w:kern w:val="28"/>
      <w:szCs w:val="20"/>
      <w14:ligatures w14:val="standardContextual"/>
    </w:rPr>
  </w:style>
  <w:style w:type="paragraph" w:customStyle="1" w:styleId="Untitledsubclause1">
    <w:name w:val="Untitled subclause 1"/>
    <w:basedOn w:val="Normal"/>
    <w:rsid w:val="00D67DC2"/>
    <w:pPr>
      <w:numPr>
        <w:ilvl w:val="1"/>
        <w:numId w:val="25"/>
      </w:numPr>
      <w:spacing w:before="280" w:after="120" w:line="300" w:lineRule="atLeast"/>
      <w:jc w:val="both"/>
      <w:outlineLvl w:val="1"/>
    </w:pPr>
    <w:rPr>
      <w:rFonts w:ascii="Arial" w:eastAsia="Arial Unicode MS" w:hAnsi="Arial" w:cs="Arial"/>
      <w:color w:val="000000"/>
      <w:kern w:val="2"/>
      <w:szCs w:val="20"/>
      <w14:ligatures w14:val="standardContextual"/>
    </w:rPr>
  </w:style>
  <w:style w:type="paragraph" w:customStyle="1" w:styleId="Untitledsubclause2">
    <w:name w:val="Untitled subclause 2"/>
    <w:basedOn w:val="Normal"/>
    <w:rsid w:val="00D67DC2"/>
    <w:pPr>
      <w:numPr>
        <w:ilvl w:val="2"/>
        <w:numId w:val="25"/>
      </w:numPr>
      <w:spacing w:after="120" w:line="300" w:lineRule="atLeast"/>
      <w:jc w:val="both"/>
      <w:outlineLvl w:val="2"/>
    </w:pPr>
    <w:rPr>
      <w:rFonts w:ascii="Arial" w:eastAsia="Arial Unicode MS" w:hAnsi="Arial" w:cs="Arial"/>
      <w:color w:val="000000"/>
      <w:kern w:val="2"/>
      <w:szCs w:val="20"/>
      <w14:ligatures w14:val="standardContextual"/>
    </w:rPr>
  </w:style>
  <w:style w:type="paragraph" w:customStyle="1" w:styleId="Untitledsubclause3">
    <w:name w:val="Untitled subclause 3"/>
    <w:basedOn w:val="Normal"/>
    <w:rsid w:val="00D67DC2"/>
    <w:pPr>
      <w:numPr>
        <w:ilvl w:val="3"/>
        <w:numId w:val="25"/>
      </w:numPr>
      <w:tabs>
        <w:tab w:val="left" w:pos="2261"/>
      </w:tabs>
      <w:spacing w:after="120" w:line="300" w:lineRule="atLeast"/>
      <w:jc w:val="both"/>
      <w:outlineLvl w:val="3"/>
    </w:pPr>
    <w:rPr>
      <w:rFonts w:ascii="Arial" w:eastAsia="Arial Unicode MS" w:hAnsi="Arial" w:cs="Arial"/>
      <w:color w:val="000000"/>
      <w:kern w:val="2"/>
      <w:szCs w:val="20"/>
      <w14:ligatures w14:val="standardContextual"/>
    </w:rPr>
  </w:style>
  <w:style w:type="paragraph" w:customStyle="1" w:styleId="Untitledsubclause4">
    <w:name w:val="Untitled subclause 4"/>
    <w:basedOn w:val="Normal"/>
    <w:rsid w:val="00D67DC2"/>
    <w:pPr>
      <w:numPr>
        <w:ilvl w:val="4"/>
        <w:numId w:val="25"/>
      </w:numPr>
      <w:spacing w:after="120" w:line="300" w:lineRule="atLeast"/>
      <w:jc w:val="both"/>
      <w:outlineLvl w:val="4"/>
    </w:pPr>
    <w:rPr>
      <w:rFonts w:ascii="Arial" w:eastAsia="Arial Unicode MS" w:hAnsi="Arial" w:cs="Arial"/>
      <w:color w:val="000000"/>
      <w:kern w:val="2"/>
      <w:szCs w:val="20"/>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750629">
      <w:bodyDiv w:val="1"/>
      <w:marLeft w:val="0"/>
      <w:marRight w:val="0"/>
      <w:marTop w:val="0"/>
      <w:marBottom w:val="0"/>
      <w:divBdr>
        <w:top w:val="none" w:sz="0" w:space="0" w:color="auto"/>
        <w:left w:val="none" w:sz="0" w:space="0" w:color="auto"/>
        <w:bottom w:val="none" w:sz="0" w:space="0" w:color="auto"/>
        <w:right w:val="none" w:sz="0" w:space="0" w:color="auto"/>
      </w:divBdr>
    </w:div>
    <w:div w:id="148859634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55345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4432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hswales365.sharepoint.com/sites/a_WestWalesRegionalPathologyProgramme/SitePages/West%20Wales%20Regional%20Pathology%20Programme%20Home.aspx"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8478E5"/>
    <w:rsid w:val="00997553"/>
    <w:rsid w:val="00AF33F6"/>
    <w:rsid w:val="00B84040"/>
    <w:rsid w:val="00CC510F"/>
    <w:rsid w:val="00EF7A4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D71A2326B85F34EBF6B4EFD37315621" ma:contentTypeVersion="15" ma:contentTypeDescription="Create a new document." ma:contentTypeScope="" ma:versionID="d0d776394f79e034263cccad59cc851c">
  <xsd:schema xmlns:xsd="http://www.w3.org/2001/XMLSchema" xmlns:xs="http://www.w3.org/2001/XMLSchema" xmlns:p="http://schemas.microsoft.com/office/2006/metadata/properties" xmlns:ns3="2a4b1b53-6f01-4cee-9b92-6afe6b2b4fba" xmlns:ns4="15f4e1bb-61da-4869-ab9a-b5bddcb5d516" targetNamespace="http://schemas.microsoft.com/office/2006/metadata/properties" ma:root="true" ma:fieldsID="a9239e9b301e3e8e7ada35acd8e58712" ns3:_="" ns4:_="">
    <xsd:import namespace="2a4b1b53-6f01-4cee-9b92-6afe6b2b4fba"/>
    <xsd:import namespace="15f4e1bb-61da-4869-ab9a-b5bddcb5d516"/>
    <xsd:element name="properties">
      <xsd:complexType>
        <xsd:sequence>
          <xsd:element name="documentManagement">
            <xsd:complexType>
              <xsd:all>
                <xsd:element ref="ns3:MediaServiceMetadata" minOccurs="0"/>
                <xsd:element ref="ns3:MediaServiceFastMetadata" minOccurs="0"/>
                <xsd:element ref="ns3:_activity"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4b1b53-6f01-4cee-9b92-6afe6b2b4f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4e1bb-61da-4869-ab9a-b5bddcb5d51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a4b1b53-6f01-4cee-9b92-6afe6b2b4fb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6268D2-DB1B-46A7-B5CC-69D8C295F9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4b1b53-6f01-4cee-9b92-6afe6b2b4fba"/>
    <ds:schemaRef ds:uri="15f4e1bb-61da-4869-ab9a-b5bddcb5d5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226D24-9464-4BC8-8044-C38F66D96A70}">
  <ds:schemaRefs>
    <ds:schemaRef ds:uri="http://purl.org/dc/terms/"/>
    <ds:schemaRef ds:uri="http://schemas.microsoft.com/office/2006/documentManagement/types"/>
    <ds:schemaRef ds:uri="http://purl.org/dc/elements/1.1/"/>
    <ds:schemaRef ds:uri="2a4b1b53-6f01-4cee-9b92-6afe6b2b4fba"/>
    <ds:schemaRef ds:uri="http://purl.org/dc/dcmitype/"/>
    <ds:schemaRef ds:uri="http://www.w3.org/XML/1998/namespace"/>
    <ds:schemaRef ds:uri="http://schemas.microsoft.com/office/infopath/2007/PartnerControls"/>
    <ds:schemaRef ds:uri="http://schemas.openxmlformats.org/package/2006/metadata/core-properties"/>
    <ds:schemaRef ds:uri="15f4e1bb-61da-4869-ab9a-b5bddcb5d516"/>
    <ds:schemaRef ds:uri="http://schemas.microsoft.com/office/2006/metadata/properties"/>
  </ds:schemaRefs>
</ds:datastoreItem>
</file>

<file path=customXml/itemProps3.xml><?xml version="1.0" encoding="utf-8"?>
<ds:datastoreItem xmlns:ds="http://schemas.openxmlformats.org/officeDocument/2006/customXml" ds:itemID="{648D7741-17B9-4A7F-A623-8912F1F36BE4}">
  <ds:schemaRefs>
    <ds:schemaRef ds:uri="http://schemas.microsoft.com/sharepoint/v3/contenttype/forms"/>
  </ds:schemaRefs>
</ds:datastoreItem>
</file>

<file path=customXml/itemProps4.xml><?xml version="1.0" encoding="utf-8"?>
<ds:datastoreItem xmlns:ds="http://schemas.openxmlformats.org/officeDocument/2006/customXml" ds:itemID="{3B9DEA74-2659-4E9B-8D88-04E2E812C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14</Pages>
  <Words>4785</Words>
  <Characters>27280</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dcterms:created xsi:type="dcterms:W3CDTF">2024-05-16T09:10:00Z</dcterms:created>
  <dcterms:modified xsi:type="dcterms:W3CDTF">2024-05-16T10:14:00Z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0x0101006D71A2326B85F34EBF6B4EFD37315621</vt:lpwstr>
  </property>
</Properties>
</file>