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13D9E2" w14:textId="77777777" w:rsidR="00F244D5" w:rsidRDefault="000F2180" w:rsidP="004A037B">
      <w:pPr>
        <w:pStyle w:val="Body"/>
        <w:ind w:right="540"/>
        <w:jc w:val="center"/>
        <w:outlineLvl w:val="0"/>
        <w:rPr>
          <w:rFonts w:ascii="Arial Bold"/>
          <w:color w:val="auto"/>
          <w:sz w:val="24"/>
          <w:szCs w:val="24"/>
          <w:lang w:val="en-GB"/>
        </w:rPr>
      </w:pPr>
      <w:r>
        <w:rPr>
          <w:rFonts w:ascii="Arial Bold"/>
          <w:color w:val="auto"/>
          <w:sz w:val="24"/>
          <w:szCs w:val="24"/>
          <w:lang w:val="en-GB"/>
        </w:rPr>
        <w:t xml:space="preserve">                                                  </w:t>
      </w:r>
    </w:p>
    <w:p w14:paraId="6D471C30" w14:textId="77777777" w:rsidR="00980D71" w:rsidRDefault="00980D71" w:rsidP="004A037B">
      <w:pPr>
        <w:pStyle w:val="Body"/>
        <w:ind w:right="540"/>
        <w:jc w:val="center"/>
        <w:outlineLvl w:val="0"/>
        <w:rPr>
          <w:rFonts w:ascii="Arial Bold"/>
          <w:color w:val="auto"/>
          <w:sz w:val="24"/>
          <w:szCs w:val="24"/>
          <w:lang w:val="en-GB"/>
        </w:rPr>
      </w:pPr>
    </w:p>
    <w:p w14:paraId="20DD92C7" w14:textId="77777777" w:rsidR="00980D71" w:rsidRDefault="00980D71" w:rsidP="004A037B">
      <w:pPr>
        <w:pStyle w:val="Body"/>
        <w:ind w:right="540"/>
        <w:jc w:val="center"/>
        <w:outlineLvl w:val="0"/>
        <w:rPr>
          <w:rFonts w:ascii="Arial Bold"/>
          <w:color w:val="auto"/>
          <w:sz w:val="24"/>
          <w:szCs w:val="24"/>
          <w:lang w:val="en-GB"/>
        </w:rPr>
      </w:pPr>
    </w:p>
    <w:p w14:paraId="6251ED37" w14:textId="5C115B04" w:rsidR="004A037B" w:rsidRPr="00E97F65" w:rsidRDefault="00F244D5" w:rsidP="004A037B">
      <w:pPr>
        <w:pStyle w:val="Body"/>
        <w:ind w:right="540"/>
        <w:jc w:val="center"/>
        <w:outlineLvl w:val="0"/>
        <w:rPr>
          <w:rFonts w:ascii="Verdana" w:eastAsia="Arial Bold" w:hAnsi="Verdana" w:cs="Arial Bold"/>
          <w:color w:val="auto"/>
          <w:sz w:val="24"/>
          <w:szCs w:val="24"/>
          <w:lang w:val="en-GB"/>
        </w:rPr>
      </w:pPr>
      <w:r w:rsidRPr="00E97F65">
        <w:rPr>
          <w:rFonts w:ascii="Verdana" w:hAnsi="Verdana"/>
          <w:color w:val="auto"/>
          <w:sz w:val="24"/>
          <w:szCs w:val="24"/>
          <w:lang w:val="en-GB"/>
        </w:rPr>
        <w:t>S</w:t>
      </w:r>
      <w:r w:rsidR="004A037B" w:rsidRPr="00E97F65">
        <w:rPr>
          <w:rFonts w:ascii="Verdana" w:hAnsi="Verdana"/>
          <w:color w:val="auto"/>
          <w:sz w:val="24"/>
          <w:szCs w:val="24"/>
          <w:lang w:val="en-GB"/>
        </w:rPr>
        <w:t xml:space="preserve">wansea Bay University Health Board </w:t>
      </w:r>
    </w:p>
    <w:p w14:paraId="20EB0E18" w14:textId="13D518C6" w:rsidR="0024260B" w:rsidRPr="00E97F65" w:rsidRDefault="004A037B" w:rsidP="00E97F65">
      <w:pPr>
        <w:pStyle w:val="Body"/>
        <w:jc w:val="center"/>
        <w:rPr>
          <w:rFonts w:ascii="Verdana" w:hAnsi="Verdana"/>
          <w:color w:val="FF0000"/>
          <w:sz w:val="24"/>
          <w:szCs w:val="24"/>
          <w:u w:color="FF0000"/>
          <w:lang w:val="en-GB"/>
        </w:rPr>
      </w:pPr>
      <w:r w:rsidRPr="00E97F65">
        <w:rPr>
          <w:rFonts w:ascii="Verdana" w:hAnsi="Verdana"/>
          <w:b/>
          <w:color w:val="FF0000"/>
          <w:sz w:val="24"/>
          <w:szCs w:val="24"/>
          <w:u w:color="FF0000"/>
          <w:lang w:val="en-GB"/>
        </w:rPr>
        <w:t>Unconfirmed</w:t>
      </w:r>
    </w:p>
    <w:p w14:paraId="7C064858" w14:textId="146A2B22" w:rsidR="004A037B" w:rsidRPr="00E97F65" w:rsidRDefault="004A037B" w:rsidP="004A037B">
      <w:pPr>
        <w:pStyle w:val="Body"/>
        <w:jc w:val="center"/>
        <w:rPr>
          <w:rFonts w:ascii="Verdana" w:eastAsia="Arial Bold" w:hAnsi="Verdana" w:cs="Arial Bold"/>
          <w:b/>
          <w:color w:val="auto"/>
          <w:sz w:val="24"/>
          <w:szCs w:val="24"/>
          <w:lang w:val="en-GB"/>
        </w:rPr>
      </w:pPr>
      <w:r w:rsidRPr="00E97F65">
        <w:rPr>
          <w:rFonts w:ascii="Verdana" w:hAnsi="Verdana"/>
          <w:b/>
          <w:color w:val="auto"/>
          <w:sz w:val="24"/>
          <w:szCs w:val="24"/>
          <w:lang w:val="en-GB"/>
        </w:rPr>
        <w:t xml:space="preserve">Minutes of </w:t>
      </w:r>
      <w:r w:rsidR="00DF6946" w:rsidRPr="00E97F65">
        <w:rPr>
          <w:rFonts w:ascii="Verdana" w:hAnsi="Verdana"/>
          <w:b/>
          <w:color w:val="auto"/>
          <w:sz w:val="24"/>
          <w:szCs w:val="24"/>
          <w:lang w:val="en-GB"/>
        </w:rPr>
        <w:t>the</w:t>
      </w:r>
      <w:r w:rsidR="009910E0" w:rsidRPr="00E97F65">
        <w:rPr>
          <w:rFonts w:ascii="Verdana" w:hAnsi="Verdana"/>
          <w:b/>
          <w:color w:val="auto"/>
          <w:sz w:val="24"/>
          <w:szCs w:val="24"/>
          <w:lang w:val="en-GB"/>
        </w:rPr>
        <w:t xml:space="preserve"> </w:t>
      </w:r>
      <w:r w:rsidRPr="00E97F65">
        <w:rPr>
          <w:rFonts w:ascii="Verdana" w:hAnsi="Verdana"/>
          <w:b/>
          <w:color w:val="auto"/>
          <w:sz w:val="24"/>
          <w:szCs w:val="24"/>
          <w:lang w:val="en-GB"/>
        </w:rPr>
        <w:t xml:space="preserve">Meeting of the Health Board </w:t>
      </w:r>
    </w:p>
    <w:p w14:paraId="1812515B" w14:textId="2918C4F0" w:rsidR="004A037B" w:rsidRPr="00E97F65" w:rsidRDefault="004A037B" w:rsidP="004A037B">
      <w:pPr>
        <w:pStyle w:val="Body"/>
        <w:jc w:val="center"/>
        <w:rPr>
          <w:rFonts w:ascii="Verdana" w:hAnsi="Verdana"/>
          <w:b/>
          <w:color w:val="auto"/>
          <w:sz w:val="24"/>
          <w:szCs w:val="24"/>
          <w:lang w:val="en-GB"/>
        </w:rPr>
      </w:pPr>
      <w:r w:rsidRPr="00E97F65">
        <w:rPr>
          <w:rFonts w:ascii="Verdana" w:hAnsi="Verdana"/>
          <w:b/>
          <w:color w:val="auto"/>
          <w:sz w:val="24"/>
          <w:szCs w:val="24"/>
          <w:lang w:val="en-GB"/>
        </w:rPr>
        <w:t xml:space="preserve">held on </w:t>
      </w:r>
      <w:r w:rsidR="0015768C">
        <w:rPr>
          <w:rFonts w:ascii="Verdana" w:hAnsi="Verdana"/>
          <w:b/>
          <w:color w:val="auto"/>
          <w:sz w:val="24"/>
          <w:szCs w:val="24"/>
          <w:lang w:val="en-GB"/>
        </w:rPr>
        <w:t>30 January 2025 at</w:t>
      </w:r>
      <w:r w:rsidR="00FE523D">
        <w:rPr>
          <w:rFonts w:ascii="Verdana" w:hAnsi="Verdana"/>
          <w:b/>
          <w:color w:val="auto"/>
          <w:sz w:val="24"/>
          <w:szCs w:val="24"/>
          <w:lang w:val="en-GB"/>
        </w:rPr>
        <w:t xml:space="preserve"> 10.15am</w:t>
      </w:r>
    </w:p>
    <w:p w14:paraId="7BA6EA37" w14:textId="77777777" w:rsidR="002A7861" w:rsidRDefault="002A7861" w:rsidP="00DC6810">
      <w:pPr>
        <w:rPr>
          <w:rFonts w:ascii="Arial" w:hAnsi="Arial" w:cs="Arial"/>
          <w:u w:color="000000"/>
          <w:lang w:eastAsia="en-GB"/>
        </w:rPr>
      </w:pPr>
    </w:p>
    <w:tbl>
      <w:tblPr>
        <w:tblW w:w="104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1"/>
        <w:gridCol w:w="871"/>
        <w:gridCol w:w="6683"/>
      </w:tblGrid>
      <w:tr w:rsidR="005B6DBC" w:rsidRPr="00663FEB" w14:paraId="4D9150A4" w14:textId="77777777" w:rsidTr="00D25BB8">
        <w:trPr>
          <w:jc w:val="center"/>
        </w:trPr>
        <w:tc>
          <w:tcPr>
            <w:tcW w:w="10485" w:type="dxa"/>
            <w:gridSpan w:val="3"/>
            <w:shd w:val="clear" w:color="auto" w:fill="auto"/>
          </w:tcPr>
          <w:p w14:paraId="4C8CB890"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000000" w:themeColor="text1"/>
                <w:bdr w:val="none" w:sz="0" w:space="0" w:color="auto"/>
              </w:rPr>
            </w:pPr>
            <w:r w:rsidRPr="00663FEB">
              <w:rPr>
                <w:rFonts w:ascii="Verdana" w:eastAsia="Calibri" w:hAnsi="Verdana" w:cs="Arial"/>
                <w:b/>
                <w:color w:val="000000" w:themeColor="text1"/>
                <w:bdr w:val="none" w:sz="0" w:space="0" w:color="auto"/>
              </w:rPr>
              <w:t>Present:</w:t>
            </w:r>
          </w:p>
        </w:tc>
      </w:tr>
      <w:tr w:rsidR="005B6DBC" w:rsidRPr="00663FEB" w14:paraId="077E0D33" w14:textId="77777777" w:rsidTr="002212EE">
        <w:trPr>
          <w:jc w:val="center"/>
        </w:trPr>
        <w:tc>
          <w:tcPr>
            <w:tcW w:w="2931" w:type="dxa"/>
            <w:shd w:val="clear" w:color="auto" w:fill="auto"/>
          </w:tcPr>
          <w:p w14:paraId="5ACF85BC"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63FEB">
              <w:rPr>
                <w:rFonts w:ascii="Verdana" w:hAnsi="Verdana" w:cs="Arial"/>
                <w:color w:val="000000" w:themeColor="text1"/>
              </w:rPr>
              <w:t xml:space="preserve">Jan Williams </w:t>
            </w:r>
          </w:p>
        </w:tc>
        <w:tc>
          <w:tcPr>
            <w:tcW w:w="871" w:type="dxa"/>
            <w:shd w:val="clear" w:color="auto" w:fill="auto"/>
          </w:tcPr>
          <w:p w14:paraId="664A5530"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(JW) </w:t>
            </w:r>
          </w:p>
        </w:tc>
        <w:tc>
          <w:tcPr>
            <w:tcW w:w="6683" w:type="dxa"/>
            <w:shd w:val="clear" w:color="auto" w:fill="auto"/>
          </w:tcPr>
          <w:p w14:paraId="4CB2EEC0"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Chair </w:t>
            </w:r>
          </w:p>
        </w:tc>
      </w:tr>
      <w:tr w:rsidR="005B6DBC" w:rsidRPr="00663FEB" w14:paraId="38F576A6" w14:textId="77777777" w:rsidTr="002212EE">
        <w:trPr>
          <w:jc w:val="center"/>
        </w:trPr>
        <w:tc>
          <w:tcPr>
            <w:tcW w:w="2931" w:type="dxa"/>
            <w:shd w:val="clear" w:color="auto" w:fill="auto"/>
          </w:tcPr>
          <w:p w14:paraId="09CD2204"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63FEB">
              <w:rPr>
                <w:rFonts w:ascii="Verdana" w:hAnsi="Verdana" w:cs="Arial"/>
                <w:color w:val="000000" w:themeColor="text1"/>
              </w:rPr>
              <w:t xml:space="preserve">Stephen Spill </w:t>
            </w:r>
          </w:p>
        </w:tc>
        <w:tc>
          <w:tcPr>
            <w:tcW w:w="871" w:type="dxa"/>
            <w:shd w:val="clear" w:color="auto" w:fill="auto"/>
          </w:tcPr>
          <w:p w14:paraId="1D9EA7AE"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(SS) </w:t>
            </w:r>
          </w:p>
        </w:tc>
        <w:tc>
          <w:tcPr>
            <w:tcW w:w="6683" w:type="dxa"/>
            <w:shd w:val="clear" w:color="auto" w:fill="auto"/>
          </w:tcPr>
          <w:p w14:paraId="6A9388D6"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Vice Chair </w:t>
            </w:r>
          </w:p>
        </w:tc>
      </w:tr>
      <w:tr w:rsidR="005B6DBC" w:rsidRPr="00663FEB" w14:paraId="78370565" w14:textId="77777777" w:rsidTr="002212EE">
        <w:trPr>
          <w:jc w:val="center"/>
        </w:trPr>
        <w:tc>
          <w:tcPr>
            <w:tcW w:w="2931" w:type="dxa"/>
          </w:tcPr>
          <w:p w14:paraId="19548F18" w14:textId="5AB2E857" w:rsidR="002212EE" w:rsidRPr="00663FEB" w:rsidRDefault="002212EE" w:rsidP="00EE356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63FEB">
              <w:rPr>
                <w:rFonts w:ascii="Verdana" w:hAnsi="Verdana" w:cs="Arial"/>
                <w:color w:val="000000" w:themeColor="text1"/>
              </w:rPr>
              <w:t xml:space="preserve">Abigail Harris </w:t>
            </w:r>
          </w:p>
        </w:tc>
        <w:tc>
          <w:tcPr>
            <w:tcW w:w="871" w:type="dxa"/>
          </w:tcPr>
          <w:p w14:paraId="5C023B8F" w14:textId="6B05624B" w:rsidR="002212EE" w:rsidRPr="00663FEB" w:rsidRDefault="002212EE" w:rsidP="00EE356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(AH) </w:t>
            </w:r>
          </w:p>
        </w:tc>
        <w:tc>
          <w:tcPr>
            <w:tcW w:w="6683" w:type="dxa"/>
          </w:tcPr>
          <w:p w14:paraId="5CB3C91B" w14:textId="27E26464" w:rsidR="002212EE" w:rsidRPr="00663FEB" w:rsidRDefault="002212EE" w:rsidP="00EE356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Chief Executive </w:t>
            </w:r>
          </w:p>
        </w:tc>
      </w:tr>
      <w:tr w:rsidR="005B6DBC" w:rsidRPr="00663FEB" w14:paraId="5FBA5A82" w14:textId="77777777" w:rsidTr="002212EE">
        <w:trPr>
          <w:jc w:val="center"/>
        </w:trPr>
        <w:tc>
          <w:tcPr>
            <w:tcW w:w="2931" w:type="dxa"/>
            <w:tcBorders>
              <w:top w:val="single" w:sz="4" w:space="0" w:color="auto"/>
              <w:left w:val="single" w:sz="4" w:space="0" w:color="auto"/>
              <w:bottom w:val="single" w:sz="4" w:space="0" w:color="auto"/>
              <w:right w:val="single" w:sz="4" w:space="0" w:color="auto"/>
            </w:tcBorders>
            <w:shd w:val="clear" w:color="auto" w:fill="auto"/>
          </w:tcPr>
          <w:p w14:paraId="1D020500" w14:textId="08838018" w:rsidR="002212EE" w:rsidRPr="00663FEB"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63FEB">
              <w:rPr>
                <w:rFonts w:ascii="Verdana" w:hAnsi="Verdana" w:cs="Arial"/>
                <w:color w:val="000000" w:themeColor="text1"/>
              </w:rPr>
              <w:t xml:space="preserve">Jean Church </w:t>
            </w:r>
          </w:p>
        </w:tc>
        <w:tc>
          <w:tcPr>
            <w:tcW w:w="871" w:type="dxa"/>
            <w:tcBorders>
              <w:top w:val="single" w:sz="4" w:space="0" w:color="auto"/>
              <w:left w:val="single" w:sz="4" w:space="0" w:color="auto"/>
              <w:bottom w:val="single" w:sz="4" w:space="0" w:color="auto"/>
              <w:right w:val="single" w:sz="4" w:space="0" w:color="auto"/>
            </w:tcBorders>
          </w:tcPr>
          <w:p w14:paraId="71868752" w14:textId="05E002F1" w:rsidR="002212EE" w:rsidRPr="00663FEB"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color w:val="000000" w:themeColor="text1"/>
              </w:rPr>
            </w:pPr>
            <w:r w:rsidRPr="00663FEB">
              <w:rPr>
                <w:rFonts w:ascii="Verdana" w:hAnsi="Verdana" w:cs="Arial"/>
                <w:color w:val="000000" w:themeColor="text1"/>
              </w:rPr>
              <w:t xml:space="preserve">(JC) </w:t>
            </w:r>
          </w:p>
        </w:tc>
        <w:tc>
          <w:tcPr>
            <w:tcW w:w="6683" w:type="dxa"/>
            <w:tcBorders>
              <w:top w:val="single" w:sz="4" w:space="0" w:color="auto"/>
              <w:left w:val="single" w:sz="4" w:space="0" w:color="auto"/>
              <w:bottom w:val="single" w:sz="4" w:space="0" w:color="auto"/>
              <w:right w:val="single" w:sz="4" w:space="0" w:color="auto"/>
            </w:tcBorders>
          </w:tcPr>
          <w:p w14:paraId="51024914" w14:textId="3AD461C9" w:rsidR="002212EE" w:rsidRPr="00663FEB"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Independent Member </w:t>
            </w:r>
          </w:p>
        </w:tc>
      </w:tr>
      <w:tr w:rsidR="005B6DBC" w:rsidRPr="00663FEB" w14:paraId="31445320" w14:textId="77777777" w:rsidTr="002212EE">
        <w:trPr>
          <w:jc w:val="center"/>
        </w:trPr>
        <w:tc>
          <w:tcPr>
            <w:tcW w:w="2931" w:type="dxa"/>
            <w:tcBorders>
              <w:top w:val="single" w:sz="4" w:space="0" w:color="auto"/>
              <w:left w:val="single" w:sz="4" w:space="0" w:color="auto"/>
              <w:bottom w:val="single" w:sz="4" w:space="0" w:color="auto"/>
              <w:right w:val="single" w:sz="4" w:space="0" w:color="auto"/>
            </w:tcBorders>
            <w:shd w:val="clear" w:color="auto" w:fill="auto"/>
          </w:tcPr>
          <w:p w14:paraId="6731EB29" w14:textId="6CD40454" w:rsidR="002212EE" w:rsidRPr="00663FEB"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63FEB">
              <w:rPr>
                <w:rFonts w:ascii="Verdana" w:hAnsi="Verdana" w:cs="Arial"/>
                <w:color w:val="000000" w:themeColor="text1"/>
              </w:rPr>
              <w:t xml:space="preserve">Jackie Davies </w:t>
            </w:r>
          </w:p>
        </w:tc>
        <w:tc>
          <w:tcPr>
            <w:tcW w:w="871" w:type="dxa"/>
            <w:tcBorders>
              <w:top w:val="single" w:sz="4" w:space="0" w:color="auto"/>
              <w:left w:val="single" w:sz="4" w:space="0" w:color="auto"/>
              <w:bottom w:val="single" w:sz="4" w:space="0" w:color="auto"/>
              <w:right w:val="single" w:sz="4" w:space="0" w:color="auto"/>
            </w:tcBorders>
          </w:tcPr>
          <w:p w14:paraId="01177D82" w14:textId="73580D62" w:rsidR="002212EE" w:rsidRPr="00663FEB"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color w:val="000000" w:themeColor="text1"/>
              </w:rPr>
            </w:pPr>
            <w:r w:rsidRPr="00663FEB">
              <w:rPr>
                <w:rFonts w:ascii="Verdana" w:hAnsi="Verdana" w:cs="Arial"/>
                <w:color w:val="000000" w:themeColor="text1"/>
              </w:rPr>
              <w:t xml:space="preserve">(JD) </w:t>
            </w:r>
          </w:p>
        </w:tc>
        <w:tc>
          <w:tcPr>
            <w:tcW w:w="6683" w:type="dxa"/>
            <w:tcBorders>
              <w:top w:val="single" w:sz="4" w:space="0" w:color="auto"/>
              <w:left w:val="single" w:sz="4" w:space="0" w:color="auto"/>
              <w:bottom w:val="single" w:sz="4" w:space="0" w:color="auto"/>
              <w:right w:val="single" w:sz="4" w:space="0" w:color="auto"/>
            </w:tcBorders>
          </w:tcPr>
          <w:p w14:paraId="7D369022" w14:textId="18B0A01F" w:rsidR="002212EE" w:rsidRPr="00663FEB"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Independent Member </w:t>
            </w:r>
          </w:p>
        </w:tc>
      </w:tr>
      <w:tr w:rsidR="005B6DBC" w:rsidRPr="00663FEB" w14:paraId="0E8D4E79" w14:textId="77777777" w:rsidTr="002212EE">
        <w:trPr>
          <w:jc w:val="center"/>
        </w:trPr>
        <w:tc>
          <w:tcPr>
            <w:tcW w:w="2931" w:type="dxa"/>
            <w:shd w:val="clear" w:color="auto" w:fill="auto"/>
          </w:tcPr>
          <w:p w14:paraId="4BA0A7F3" w14:textId="148F7A24" w:rsidR="002212EE" w:rsidRPr="00663FEB"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63FEB">
              <w:rPr>
                <w:rFonts w:ascii="Verdana" w:hAnsi="Verdana" w:cs="Arial"/>
                <w:color w:val="000000" w:themeColor="text1"/>
              </w:rPr>
              <w:t xml:space="preserve">Richard Evans </w:t>
            </w:r>
          </w:p>
        </w:tc>
        <w:tc>
          <w:tcPr>
            <w:tcW w:w="871" w:type="dxa"/>
            <w:shd w:val="clear" w:color="auto" w:fill="auto"/>
          </w:tcPr>
          <w:p w14:paraId="6D57FED9" w14:textId="02290D6A" w:rsidR="002212EE" w:rsidRPr="00663FEB"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(RE</w:t>
            </w:r>
          </w:p>
        </w:tc>
        <w:tc>
          <w:tcPr>
            <w:tcW w:w="6683" w:type="dxa"/>
            <w:shd w:val="clear" w:color="auto" w:fill="auto"/>
          </w:tcPr>
          <w:p w14:paraId="63D8C869" w14:textId="57DF751C" w:rsidR="002212EE" w:rsidRPr="00663FEB"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Executive Medical Director</w:t>
            </w:r>
          </w:p>
        </w:tc>
      </w:tr>
      <w:tr w:rsidR="005B6DBC" w:rsidRPr="00663FEB" w14:paraId="16FBA563" w14:textId="77777777" w:rsidTr="002212EE">
        <w:trPr>
          <w:jc w:val="center"/>
        </w:trPr>
        <w:tc>
          <w:tcPr>
            <w:tcW w:w="2931" w:type="dxa"/>
            <w:shd w:val="clear" w:color="auto" w:fill="auto"/>
          </w:tcPr>
          <w:p w14:paraId="29816AEC"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63FEB">
              <w:rPr>
                <w:rFonts w:ascii="Verdana" w:hAnsi="Verdana" w:cs="Arial"/>
                <w:color w:val="000000" w:themeColor="text1"/>
              </w:rPr>
              <w:t xml:space="preserve">Anne-Louise Ferguson </w:t>
            </w:r>
          </w:p>
        </w:tc>
        <w:tc>
          <w:tcPr>
            <w:tcW w:w="871" w:type="dxa"/>
            <w:shd w:val="clear" w:color="auto" w:fill="auto"/>
          </w:tcPr>
          <w:p w14:paraId="64EFB8D2"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(ALF)</w:t>
            </w:r>
          </w:p>
        </w:tc>
        <w:tc>
          <w:tcPr>
            <w:tcW w:w="6683" w:type="dxa"/>
            <w:shd w:val="clear" w:color="auto" w:fill="auto"/>
          </w:tcPr>
          <w:p w14:paraId="5B924F5E"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Independent Member</w:t>
            </w:r>
          </w:p>
        </w:tc>
      </w:tr>
      <w:tr w:rsidR="005B6DBC" w:rsidRPr="00663FEB" w14:paraId="2F07266D" w14:textId="77777777" w:rsidTr="002212EE">
        <w:trPr>
          <w:jc w:val="center"/>
        </w:trPr>
        <w:tc>
          <w:tcPr>
            <w:tcW w:w="2931" w:type="dxa"/>
          </w:tcPr>
          <w:p w14:paraId="0FED8E32" w14:textId="76B5E8CF" w:rsidR="005B6DBC" w:rsidRPr="00663FEB"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63FEB">
              <w:rPr>
                <w:rFonts w:ascii="Verdana" w:hAnsi="Verdana" w:cs="Arial"/>
                <w:color w:val="000000" w:themeColor="text1"/>
              </w:rPr>
              <w:t xml:space="preserve">Andrew Griffiths </w:t>
            </w:r>
          </w:p>
        </w:tc>
        <w:tc>
          <w:tcPr>
            <w:tcW w:w="871" w:type="dxa"/>
          </w:tcPr>
          <w:p w14:paraId="2774D162" w14:textId="4B7E1AE7" w:rsidR="005B6DBC" w:rsidRPr="00663FEB"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color w:val="000000" w:themeColor="text1"/>
              </w:rPr>
            </w:pPr>
            <w:r w:rsidRPr="00663FEB">
              <w:rPr>
                <w:rFonts w:ascii="Verdana" w:hAnsi="Verdana" w:cs="Arial"/>
                <w:color w:val="000000" w:themeColor="text1"/>
              </w:rPr>
              <w:t xml:space="preserve">(AG) </w:t>
            </w:r>
          </w:p>
        </w:tc>
        <w:tc>
          <w:tcPr>
            <w:tcW w:w="6683" w:type="dxa"/>
          </w:tcPr>
          <w:p w14:paraId="47915F70" w14:textId="50CCD6A5" w:rsidR="005B6DBC" w:rsidRPr="00663FEB"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63FEB">
              <w:rPr>
                <w:rFonts w:ascii="Verdana" w:hAnsi="Verdana" w:cs="Arial"/>
                <w:color w:val="000000" w:themeColor="text1"/>
              </w:rPr>
              <w:t xml:space="preserve">Independent Member </w:t>
            </w:r>
          </w:p>
        </w:tc>
      </w:tr>
      <w:tr w:rsidR="005B6DBC" w:rsidRPr="00663FEB" w14:paraId="0C93160F" w14:textId="77777777" w:rsidTr="002212EE">
        <w:trPr>
          <w:jc w:val="center"/>
        </w:trPr>
        <w:tc>
          <w:tcPr>
            <w:tcW w:w="2931" w:type="dxa"/>
          </w:tcPr>
          <w:p w14:paraId="4F049171"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63FEB">
              <w:rPr>
                <w:rFonts w:ascii="Verdana" w:hAnsi="Verdana" w:cs="Arial"/>
                <w:color w:val="000000" w:themeColor="text1"/>
              </w:rPr>
              <w:t xml:space="preserve">Darren Griffiths </w:t>
            </w:r>
          </w:p>
        </w:tc>
        <w:tc>
          <w:tcPr>
            <w:tcW w:w="871" w:type="dxa"/>
          </w:tcPr>
          <w:p w14:paraId="7D4C8B04"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color w:val="000000" w:themeColor="text1"/>
              </w:rPr>
            </w:pPr>
            <w:r w:rsidRPr="00663FEB">
              <w:rPr>
                <w:rFonts w:ascii="Verdana" w:hAnsi="Verdana" w:cs="Arial"/>
                <w:color w:val="000000" w:themeColor="text1"/>
              </w:rPr>
              <w:t>(DG)</w:t>
            </w:r>
          </w:p>
        </w:tc>
        <w:tc>
          <w:tcPr>
            <w:tcW w:w="6683" w:type="dxa"/>
          </w:tcPr>
          <w:p w14:paraId="7C7E1907" w14:textId="5DA05722" w:rsidR="000565D6" w:rsidRPr="00663FEB" w:rsidRDefault="000D0CE5"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 xml:space="preserve">Executive </w:t>
            </w:r>
            <w:r w:rsidR="000565D6" w:rsidRPr="00663FEB">
              <w:rPr>
                <w:rFonts w:ascii="Verdana" w:hAnsi="Verdana" w:cs="Arial"/>
                <w:color w:val="000000" w:themeColor="text1"/>
              </w:rPr>
              <w:t xml:space="preserve">Director of Finance and Performance </w:t>
            </w:r>
          </w:p>
        </w:tc>
      </w:tr>
      <w:tr w:rsidR="005B6DBC" w:rsidRPr="00663FEB" w14:paraId="189EB193" w14:textId="77777777" w:rsidTr="002212EE">
        <w:trPr>
          <w:jc w:val="center"/>
        </w:trPr>
        <w:tc>
          <w:tcPr>
            <w:tcW w:w="2931" w:type="dxa"/>
            <w:shd w:val="clear" w:color="auto" w:fill="auto"/>
          </w:tcPr>
          <w:p w14:paraId="558F1D55" w14:textId="7328B515" w:rsidR="000E7272" w:rsidRPr="00663FEB" w:rsidRDefault="000E7272"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63FEB">
              <w:rPr>
                <w:rFonts w:ascii="Verdana" w:hAnsi="Verdana" w:cs="Arial"/>
                <w:color w:val="000000" w:themeColor="text1"/>
              </w:rPr>
              <w:t>Andrew Jarrett</w:t>
            </w:r>
          </w:p>
        </w:tc>
        <w:tc>
          <w:tcPr>
            <w:tcW w:w="871" w:type="dxa"/>
          </w:tcPr>
          <w:p w14:paraId="6E6538F7" w14:textId="5E8A4F99" w:rsidR="000E7272" w:rsidRPr="00663FEB" w:rsidRDefault="000E7272"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color w:val="000000" w:themeColor="text1"/>
              </w:rPr>
            </w:pPr>
            <w:r w:rsidRPr="00663FEB">
              <w:rPr>
                <w:rFonts w:ascii="Verdana" w:hAnsi="Verdana" w:cs="Arial"/>
                <w:color w:val="000000" w:themeColor="text1"/>
              </w:rPr>
              <w:t xml:space="preserve">(AG) </w:t>
            </w:r>
          </w:p>
        </w:tc>
        <w:tc>
          <w:tcPr>
            <w:tcW w:w="6683" w:type="dxa"/>
          </w:tcPr>
          <w:p w14:paraId="3C475BEF" w14:textId="1FF4406C" w:rsidR="000E7272" w:rsidRPr="00663FEB" w:rsidRDefault="000E7272"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63FEB">
              <w:rPr>
                <w:rFonts w:ascii="Verdana" w:hAnsi="Verdana" w:cs="Arial"/>
                <w:color w:val="000000" w:themeColor="text1"/>
              </w:rPr>
              <w:t xml:space="preserve">Associate Board Member </w:t>
            </w:r>
          </w:p>
        </w:tc>
      </w:tr>
      <w:tr w:rsidR="005B6DBC" w:rsidRPr="00663FEB" w14:paraId="0FAFDE45" w14:textId="77777777" w:rsidTr="002212EE">
        <w:trPr>
          <w:jc w:val="center"/>
        </w:trPr>
        <w:tc>
          <w:tcPr>
            <w:tcW w:w="2931" w:type="dxa"/>
            <w:shd w:val="clear" w:color="auto" w:fill="auto"/>
          </w:tcPr>
          <w:p w14:paraId="01C20250"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hAnsi="Verdana" w:cs="Arial"/>
                <w:color w:val="000000" w:themeColor="text1"/>
              </w:rPr>
              <w:t xml:space="preserve">Sarah Jenkins </w:t>
            </w:r>
          </w:p>
        </w:tc>
        <w:tc>
          <w:tcPr>
            <w:tcW w:w="871" w:type="dxa"/>
          </w:tcPr>
          <w:p w14:paraId="0ADF67C5"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hAnsi="Verdana" w:cs="Arial"/>
                <w:color w:val="000000" w:themeColor="text1"/>
              </w:rPr>
              <w:t>(SJ)</w:t>
            </w:r>
          </w:p>
        </w:tc>
        <w:tc>
          <w:tcPr>
            <w:tcW w:w="6683" w:type="dxa"/>
          </w:tcPr>
          <w:p w14:paraId="379CA698"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hAnsi="Verdana" w:cs="Arial"/>
                <w:color w:val="000000" w:themeColor="text1"/>
              </w:rPr>
              <w:t>Interim Executive Director of Workforce</w:t>
            </w:r>
          </w:p>
        </w:tc>
      </w:tr>
      <w:tr w:rsidR="005B6DBC" w:rsidRPr="00663FEB" w14:paraId="6AB8574A" w14:textId="77777777" w:rsidTr="002212EE">
        <w:trPr>
          <w:jc w:val="center"/>
        </w:trPr>
        <w:tc>
          <w:tcPr>
            <w:tcW w:w="2931" w:type="dxa"/>
            <w:tcBorders>
              <w:top w:val="single" w:sz="4" w:space="0" w:color="auto"/>
              <w:left w:val="single" w:sz="4" w:space="0" w:color="auto"/>
              <w:bottom w:val="single" w:sz="4" w:space="0" w:color="auto"/>
              <w:right w:val="single" w:sz="4" w:space="0" w:color="auto"/>
            </w:tcBorders>
            <w:shd w:val="clear" w:color="auto" w:fill="auto"/>
          </w:tcPr>
          <w:p w14:paraId="68EEA513"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hAnsi="Verdana" w:cs="Arial"/>
                <w:color w:val="000000" w:themeColor="text1"/>
              </w:rPr>
              <w:t xml:space="preserve">Nicola Matthews </w:t>
            </w:r>
          </w:p>
        </w:tc>
        <w:tc>
          <w:tcPr>
            <w:tcW w:w="871" w:type="dxa"/>
            <w:tcBorders>
              <w:top w:val="single" w:sz="4" w:space="0" w:color="auto"/>
              <w:left w:val="single" w:sz="4" w:space="0" w:color="auto"/>
              <w:bottom w:val="single" w:sz="4" w:space="0" w:color="auto"/>
              <w:right w:val="single" w:sz="4" w:space="0" w:color="auto"/>
            </w:tcBorders>
          </w:tcPr>
          <w:p w14:paraId="263FC9F5"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hAnsi="Verdana" w:cs="Arial"/>
                <w:color w:val="000000" w:themeColor="text1"/>
              </w:rPr>
              <w:t>(NM)</w:t>
            </w:r>
          </w:p>
        </w:tc>
        <w:tc>
          <w:tcPr>
            <w:tcW w:w="6683" w:type="dxa"/>
            <w:tcBorders>
              <w:top w:val="single" w:sz="4" w:space="0" w:color="auto"/>
              <w:left w:val="single" w:sz="4" w:space="0" w:color="auto"/>
              <w:bottom w:val="single" w:sz="4" w:space="0" w:color="auto"/>
              <w:right w:val="single" w:sz="4" w:space="0" w:color="auto"/>
            </w:tcBorders>
          </w:tcPr>
          <w:p w14:paraId="78337FBC"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63FEB">
              <w:rPr>
                <w:rFonts w:ascii="Verdana" w:hAnsi="Verdana" w:cs="Arial"/>
                <w:color w:val="000000" w:themeColor="text1"/>
              </w:rPr>
              <w:t>Independent Member</w:t>
            </w:r>
          </w:p>
        </w:tc>
      </w:tr>
      <w:tr w:rsidR="005B6DBC" w:rsidRPr="00663FEB" w14:paraId="635B8BA3" w14:textId="77777777" w:rsidTr="002212EE">
        <w:trPr>
          <w:jc w:val="center"/>
        </w:trPr>
        <w:tc>
          <w:tcPr>
            <w:tcW w:w="2931" w:type="dxa"/>
            <w:shd w:val="clear" w:color="auto" w:fill="auto"/>
          </w:tcPr>
          <w:p w14:paraId="7D8B9424"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hAnsi="Verdana" w:cs="Arial"/>
                <w:color w:val="000000" w:themeColor="text1"/>
              </w:rPr>
              <w:t>Christine Morrell</w:t>
            </w:r>
          </w:p>
        </w:tc>
        <w:tc>
          <w:tcPr>
            <w:tcW w:w="871" w:type="dxa"/>
            <w:shd w:val="clear" w:color="auto" w:fill="auto"/>
          </w:tcPr>
          <w:p w14:paraId="6EBF1EB7"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(CM) </w:t>
            </w:r>
          </w:p>
        </w:tc>
        <w:tc>
          <w:tcPr>
            <w:tcW w:w="6683" w:type="dxa"/>
            <w:shd w:val="clear" w:color="auto" w:fill="auto"/>
          </w:tcPr>
          <w:p w14:paraId="350A3337" w14:textId="20A023C1" w:rsidR="000565D6" w:rsidRPr="00663FEB"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Executive Director of Allied Health Professions and Health Science </w:t>
            </w:r>
          </w:p>
        </w:tc>
      </w:tr>
      <w:tr w:rsidR="005B6DBC" w:rsidRPr="00663FEB" w14:paraId="5D53EC66" w14:textId="77777777" w:rsidTr="002212EE">
        <w:trPr>
          <w:jc w:val="center"/>
        </w:trPr>
        <w:tc>
          <w:tcPr>
            <w:tcW w:w="2931" w:type="dxa"/>
          </w:tcPr>
          <w:p w14:paraId="00494D60"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hAnsi="Verdana" w:cs="Arial"/>
                <w:color w:val="000000" w:themeColor="text1"/>
              </w:rPr>
              <w:t xml:space="preserve">Reena Owen </w:t>
            </w:r>
          </w:p>
        </w:tc>
        <w:tc>
          <w:tcPr>
            <w:tcW w:w="871" w:type="dxa"/>
          </w:tcPr>
          <w:p w14:paraId="172A035D"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hAnsi="Verdana" w:cs="Arial"/>
                <w:color w:val="000000" w:themeColor="text1"/>
              </w:rPr>
              <w:t>(RO)</w:t>
            </w:r>
          </w:p>
        </w:tc>
        <w:tc>
          <w:tcPr>
            <w:tcW w:w="6683" w:type="dxa"/>
          </w:tcPr>
          <w:p w14:paraId="41CFD610"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hAnsi="Verdana" w:cs="Arial"/>
                <w:color w:val="000000" w:themeColor="text1"/>
              </w:rPr>
              <w:t>Independent Member</w:t>
            </w:r>
          </w:p>
        </w:tc>
      </w:tr>
      <w:tr w:rsidR="005B6DBC" w:rsidRPr="00663FEB" w14:paraId="37FDF474" w14:textId="77777777" w:rsidTr="002212EE">
        <w:trPr>
          <w:jc w:val="center"/>
        </w:trPr>
        <w:tc>
          <w:tcPr>
            <w:tcW w:w="2931" w:type="dxa"/>
            <w:tcBorders>
              <w:top w:val="single" w:sz="4" w:space="0" w:color="auto"/>
              <w:left w:val="single" w:sz="4" w:space="0" w:color="auto"/>
              <w:bottom w:val="single" w:sz="4" w:space="0" w:color="auto"/>
              <w:right w:val="single" w:sz="4" w:space="0" w:color="auto"/>
            </w:tcBorders>
            <w:shd w:val="clear" w:color="auto" w:fill="auto"/>
          </w:tcPr>
          <w:p w14:paraId="77A0E722"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hAnsi="Verdana" w:cs="Arial"/>
                <w:color w:val="000000" w:themeColor="text1"/>
              </w:rPr>
              <w:t xml:space="preserve">Hazel Powell </w:t>
            </w:r>
          </w:p>
        </w:tc>
        <w:tc>
          <w:tcPr>
            <w:tcW w:w="871" w:type="dxa"/>
            <w:tcBorders>
              <w:top w:val="single" w:sz="4" w:space="0" w:color="auto"/>
              <w:left w:val="single" w:sz="4" w:space="0" w:color="auto"/>
              <w:bottom w:val="single" w:sz="4" w:space="0" w:color="auto"/>
              <w:right w:val="single" w:sz="4" w:space="0" w:color="auto"/>
            </w:tcBorders>
          </w:tcPr>
          <w:p w14:paraId="72CFFAA2"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hAnsi="Verdana" w:cs="Arial"/>
                <w:color w:val="000000" w:themeColor="text1"/>
              </w:rPr>
              <w:t>(HP)</w:t>
            </w:r>
          </w:p>
        </w:tc>
        <w:tc>
          <w:tcPr>
            <w:tcW w:w="6683" w:type="dxa"/>
            <w:tcBorders>
              <w:top w:val="single" w:sz="4" w:space="0" w:color="auto"/>
              <w:left w:val="single" w:sz="4" w:space="0" w:color="auto"/>
              <w:bottom w:val="single" w:sz="4" w:space="0" w:color="auto"/>
              <w:right w:val="single" w:sz="4" w:space="0" w:color="auto"/>
            </w:tcBorders>
          </w:tcPr>
          <w:p w14:paraId="2FCF1FA6" w14:textId="726E20B6"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hAnsi="Verdana" w:cs="Arial"/>
                <w:color w:val="000000" w:themeColor="text1"/>
              </w:rPr>
              <w:t xml:space="preserve">Interim </w:t>
            </w:r>
            <w:r w:rsidR="000D0CE5">
              <w:rPr>
                <w:rFonts w:ascii="Verdana" w:hAnsi="Verdana" w:cs="Arial"/>
                <w:color w:val="000000" w:themeColor="text1"/>
              </w:rPr>
              <w:t xml:space="preserve">Executive </w:t>
            </w:r>
            <w:r w:rsidRPr="00663FEB">
              <w:rPr>
                <w:rFonts w:ascii="Verdana" w:hAnsi="Verdana" w:cs="Arial"/>
                <w:color w:val="000000" w:themeColor="text1"/>
              </w:rPr>
              <w:t>Director of Nursing</w:t>
            </w:r>
          </w:p>
        </w:tc>
      </w:tr>
      <w:tr w:rsidR="005B6DBC" w:rsidRPr="00663FEB" w14:paraId="35C8461A" w14:textId="77777777" w:rsidTr="002212EE">
        <w:trPr>
          <w:trHeight w:val="304"/>
          <w:jc w:val="center"/>
        </w:trPr>
        <w:tc>
          <w:tcPr>
            <w:tcW w:w="2931" w:type="dxa"/>
          </w:tcPr>
          <w:p w14:paraId="2497D51E"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hAnsi="Verdana" w:cs="Arial"/>
                <w:color w:val="000000" w:themeColor="text1"/>
              </w:rPr>
              <w:t xml:space="preserve">Patricia Price </w:t>
            </w:r>
          </w:p>
        </w:tc>
        <w:tc>
          <w:tcPr>
            <w:tcW w:w="871" w:type="dxa"/>
          </w:tcPr>
          <w:p w14:paraId="6FD7A49B"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hAnsi="Verdana" w:cs="Arial"/>
                <w:color w:val="000000" w:themeColor="text1"/>
              </w:rPr>
              <w:t>(PP)</w:t>
            </w:r>
          </w:p>
        </w:tc>
        <w:tc>
          <w:tcPr>
            <w:tcW w:w="6683" w:type="dxa"/>
          </w:tcPr>
          <w:p w14:paraId="3ED2BDCD"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hAnsi="Verdana" w:cs="Arial"/>
                <w:color w:val="000000" w:themeColor="text1"/>
              </w:rPr>
              <w:t xml:space="preserve">Independent Member </w:t>
            </w:r>
          </w:p>
        </w:tc>
      </w:tr>
      <w:tr w:rsidR="005B6DBC" w:rsidRPr="00663FEB" w14:paraId="00434D58" w14:textId="77777777" w:rsidTr="002212EE">
        <w:trPr>
          <w:jc w:val="center"/>
        </w:trPr>
        <w:tc>
          <w:tcPr>
            <w:tcW w:w="2931" w:type="dxa"/>
            <w:tcBorders>
              <w:top w:val="single" w:sz="4" w:space="0" w:color="auto"/>
              <w:left w:val="single" w:sz="4" w:space="0" w:color="auto"/>
              <w:bottom w:val="single" w:sz="4" w:space="0" w:color="auto"/>
              <w:right w:val="single" w:sz="4" w:space="0" w:color="auto"/>
            </w:tcBorders>
            <w:shd w:val="clear" w:color="auto" w:fill="auto"/>
          </w:tcPr>
          <w:p w14:paraId="47D1B9B6" w14:textId="2263C403" w:rsidR="000E7272" w:rsidRPr="00663FEB" w:rsidRDefault="000E7272"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Nerissa Vaughan </w:t>
            </w:r>
          </w:p>
        </w:tc>
        <w:tc>
          <w:tcPr>
            <w:tcW w:w="871" w:type="dxa"/>
            <w:tcBorders>
              <w:top w:val="single" w:sz="4" w:space="0" w:color="auto"/>
              <w:left w:val="single" w:sz="4" w:space="0" w:color="auto"/>
              <w:bottom w:val="single" w:sz="4" w:space="0" w:color="auto"/>
              <w:right w:val="single" w:sz="4" w:space="0" w:color="auto"/>
            </w:tcBorders>
            <w:shd w:val="clear" w:color="auto" w:fill="auto"/>
          </w:tcPr>
          <w:p w14:paraId="53CE467F" w14:textId="30FB447D" w:rsidR="000E7272" w:rsidRPr="00663FEB" w:rsidRDefault="000E7272"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(NV) </w:t>
            </w:r>
          </w:p>
        </w:tc>
        <w:tc>
          <w:tcPr>
            <w:tcW w:w="6683" w:type="dxa"/>
            <w:tcBorders>
              <w:top w:val="single" w:sz="4" w:space="0" w:color="auto"/>
              <w:left w:val="single" w:sz="4" w:space="0" w:color="auto"/>
              <w:bottom w:val="single" w:sz="4" w:space="0" w:color="auto"/>
              <w:right w:val="single" w:sz="4" w:space="0" w:color="auto"/>
            </w:tcBorders>
            <w:shd w:val="clear" w:color="auto" w:fill="auto"/>
          </w:tcPr>
          <w:p w14:paraId="2B7345A3" w14:textId="5C691DB5" w:rsidR="000E7272" w:rsidRPr="00663FEB" w:rsidRDefault="000E7272"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Interim </w:t>
            </w:r>
            <w:r w:rsidR="000D0CE5">
              <w:rPr>
                <w:rFonts w:ascii="Verdana" w:eastAsia="Calibri" w:hAnsi="Verdana" w:cs="Arial"/>
                <w:color w:val="000000" w:themeColor="text1"/>
                <w:bdr w:val="none" w:sz="0" w:space="0" w:color="auto"/>
              </w:rPr>
              <w:t xml:space="preserve">Executive </w:t>
            </w:r>
            <w:r w:rsidRPr="00663FEB">
              <w:rPr>
                <w:rFonts w:ascii="Verdana" w:eastAsia="Calibri" w:hAnsi="Verdana" w:cs="Arial"/>
                <w:color w:val="000000" w:themeColor="text1"/>
                <w:bdr w:val="none" w:sz="0" w:space="0" w:color="auto"/>
              </w:rPr>
              <w:t>Director of Strategy</w:t>
            </w:r>
          </w:p>
        </w:tc>
      </w:tr>
      <w:tr w:rsidR="005B6DBC" w:rsidRPr="00663FEB" w14:paraId="6313C1A3" w14:textId="77777777" w:rsidTr="002212EE">
        <w:trPr>
          <w:jc w:val="center"/>
        </w:trPr>
        <w:tc>
          <w:tcPr>
            <w:tcW w:w="2931" w:type="dxa"/>
            <w:tcBorders>
              <w:top w:val="single" w:sz="4" w:space="0" w:color="auto"/>
              <w:left w:val="single" w:sz="4" w:space="0" w:color="auto"/>
              <w:bottom w:val="single" w:sz="4" w:space="0" w:color="auto"/>
              <w:right w:val="single" w:sz="4" w:space="0" w:color="auto"/>
            </w:tcBorders>
            <w:shd w:val="clear" w:color="auto" w:fill="auto"/>
          </w:tcPr>
          <w:p w14:paraId="2473CD47" w14:textId="707D86D2" w:rsidR="005B6DBC" w:rsidRPr="00663FEB"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Nuria Zolle </w:t>
            </w:r>
          </w:p>
        </w:tc>
        <w:tc>
          <w:tcPr>
            <w:tcW w:w="871" w:type="dxa"/>
            <w:tcBorders>
              <w:top w:val="single" w:sz="4" w:space="0" w:color="auto"/>
              <w:left w:val="single" w:sz="4" w:space="0" w:color="auto"/>
              <w:bottom w:val="single" w:sz="4" w:space="0" w:color="auto"/>
              <w:right w:val="single" w:sz="4" w:space="0" w:color="auto"/>
            </w:tcBorders>
            <w:shd w:val="clear" w:color="auto" w:fill="auto"/>
          </w:tcPr>
          <w:p w14:paraId="0996E939" w14:textId="41DB9FF2" w:rsidR="005B6DBC" w:rsidRPr="00663FEB"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(NZ)</w:t>
            </w:r>
          </w:p>
        </w:tc>
        <w:tc>
          <w:tcPr>
            <w:tcW w:w="6683" w:type="dxa"/>
            <w:tcBorders>
              <w:top w:val="single" w:sz="4" w:space="0" w:color="auto"/>
              <w:left w:val="single" w:sz="4" w:space="0" w:color="auto"/>
              <w:bottom w:val="single" w:sz="4" w:space="0" w:color="auto"/>
              <w:right w:val="single" w:sz="4" w:space="0" w:color="auto"/>
            </w:tcBorders>
            <w:shd w:val="clear" w:color="auto" w:fill="auto"/>
          </w:tcPr>
          <w:p w14:paraId="7D7DEDAB" w14:textId="18058F92" w:rsidR="005B6DBC" w:rsidRPr="00663FEB"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Independent Member </w:t>
            </w:r>
          </w:p>
        </w:tc>
      </w:tr>
      <w:tr w:rsidR="005B6DBC" w:rsidRPr="00663FEB" w14:paraId="727FC3B3" w14:textId="77777777" w:rsidTr="002212EE">
        <w:trPr>
          <w:jc w:val="center"/>
        </w:trPr>
        <w:tc>
          <w:tcPr>
            <w:tcW w:w="2931" w:type="dxa"/>
            <w:tcBorders>
              <w:top w:val="single" w:sz="4" w:space="0" w:color="auto"/>
              <w:left w:val="single" w:sz="4" w:space="0" w:color="auto"/>
              <w:bottom w:val="single" w:sz="4" w:space="0" w:color="auto"/>
              <w:right w:val="single" w:sz="4" w:space="0" w:color="auto"/>
            </w:tcBorders>
            <w:shd w:val="clear" w:color="auto" w:fill="auto"/>
          </w:tcPr>
          <w:p w14:paraId="582DCF32"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p>
        </w:tc>
        <w:tc>
          <w:tcPr>
            <w:tcW w:w="871" w:type="dxa"/>
            <w:tcBorders>
              <w:top w:val="single" w:sz="4" w:space="0" w:color="auto"/>
              <w:left w:val="single" w:sz="4" w:space="0" w:color="auto"/>
              <w:bottom w:val="single" w:sz="4" w:space="0" w:color="auto"/>
              <w:right w:val="single" w:sz="4" w:space="0" w:color="auto"/>
            </w:tcBorders>
            <w:shd w:val="clear" w:color="auto" w:fill="auto"/>
          </w:tcPr>
          <w:p w14:paraId="70729F88"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p>
        </w:tc>
        <w:tc>
          <w:tcPr>
            <w:tcW w:w="6683" w:type="dxa"/>
            <w:tcBorders>
              <w:top w:val="single" w:sz="4" w:space="0" w:color="auto"/>
              <w:left w:val="single" w:sz="4" w:space="0" w:color="auto"/>
              <w:bottom w:val="single" w:sz="4" w:space="0" w:color="auto"/>
              <w:right w:val="single" w:sz="4" w:space="0" w:color="auto"/>
            </w:tcBorders>
            <w:shd w:val="clear" w:color="auto" w:fill="auto"/>
          </w:tcPr>
          <w:p w14:paraId="785F1399"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p>
        </w:tc>
      </w:tr>
      <w:tr w:rsidR="005B6DBC" w:rsidRPr="00663FEB" w14:paraId="148E9491" w14:textId="77777777" w:rsidTr="00D25BB8">
        <w:trPr>
          <w:trHeight w:val="310"/>
          <w:jc w:val="center"/>
        </w:trPr>
        <w:tc>
          <w:tcPr>
            <w:tcW w:w="10485" w:type="dxa"/>
            <w:gridSpan w:val="3"/>
          </w:tcPr>
          <w:p w14:paraId="2A839241"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000000" w:themeColor="text1"/>
                <w:bdr w:val="none" w:sz="0" w:space="0" w:color="auto"/>
              </w:rPr>
            </w:pPr>
            <w:r w:rsidRPr="00663FEB">
              <w:rPr>
                <w:rFonts w:ascii="Verdana" w:eastAsia="Calibri" w:hAnsi="Verdana" w:cs="Arial"/>
                <w:b/>
                <w:color w:val="000000" w:themeColor="text1"/>
                <w:bdr w:val="none" w:sz="0" w:space="0" w:color="auto"/>
              </w:rPr>
              <w:t>In Attendance:</w:t>
            </w:r>
          </w:p>
        </w:tc>
      </w:tr>
      <w:tr w:rsidR="005B6DBC" w:rsidRPr="00663FEB" w14:paraId="062E195C" w14:textId="77777777" w:rsidTr="002212EE">
        <w:trPr>
          <w:trHeight w:val="304"/>
          <w:jc w:val="center"/>
        </w:trPr>
        <w:tc>
          <w:tcPr>
            <w:tcW w:w="2931" w:type="dxa"/>
          </w:tcPr>
          <w:p w14:paraId="301BA990"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Hazel Lloyd</w:t>
            </w:r>
          </w:p>
        </w:tc>
        <w:tc>
          <w:tcPr>
            <w:tcW w:w="871" w:type="dxa"/>
          </w:tcPr>
          <w:p w14:paraId="3044D1E1"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(HL)</w:t>
            </w:r>
          </w:p>
        </w:tc>
        <w:tc>
          <w:tcPr>
            <w:tcW w:w="6683" w:type="dxa"/>
          </w:tcPr>
          <w:p w14:paraId="5B347309"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Director of Corporate Governance</w:t>
            </w:r>
          </w:p>
        </w:tc>
      </w:tr>
      <w:tr w:rsidR="005B6DBC" w:rsidRPr="00663FEB" w14:paraId="68FD946D" w14:textId="77777777" w:rsidTr="002212EE">
        <w:trPr>
          <w:trHeight w:val="304"/>
          <w:jc w:val="center"/>
        </w:trPr>
        <w:tc>
          <w:tcPr>
            <w:tcW w:w="2931" w:type="dxa"/>
          </w:tcPr>
          <w:p w14:paraId="318F7FEB"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Matthew John </w:t>
            </w:r>
          </w:p>
        </w:tc>
        <w:tc>
          <w:tcPr>
            <w:tcW w:w="871" w:type="dxa"/>
          </w:tcPr>
          <w:p w14:paraId="692B1543"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(MJ)</w:t>
            </w:r>
          </w:p>
        </w:tc>
        <w:tc>
          <w:tcPr>
            <w:tcW w:w="6683" w:type="dxa"/>
          </w:tcPr>
          <w:p w14:paraId="34DBA2B4"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Director of Digital </w:t>
            </w:r>
          </w:p>
        </w:tc>
      </w:tr>
      <w:tr w:rsidR="005B6DBC" w:rsidRPr="00663FEB" w14:paraId="12AAB319" w14:textId="77777777" w:rsidTr="002212EE">
        <w:trPr>
          <w:trHeight w:val="304"/>
          <w:jc w:val="center"/>
        </w:trPr>
        <w:tc>
          <w:tcPr>
            <w:tcW w:w="2931" w:type="dxa"/>
          </w:tcPr>
          <w:p w14:paraId="0B56345B" w14:textId="68979E0D" w:rsidR="0015768C" w:rsidRPr="00663FEB" w:rsidRDefault="0015768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Raj Krishan</w:t>
            </w:r>
          </w:p>
        </w:tc>
        <w:tc>
          <w:tcPr>
            <w:tcW w:w="871" w:type="dxa"/>
          </w:tcPr>
          <w:p w14:paraId="0523354B" w14:textId="511CBED9" w:rsidR="0015768C" w:rsidRPr="00663FEB" w:rsidRDefault="0015768C"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(RK) </w:t>
            </w:r>
          </w:p>
        </w:tc>
        <w:tc>
          <w:tcPr>
            <w:tcW w:w="6683" w:type="dxa"/>
          </w:tcPr>
          <w:p w14:paraId="32C0347F" w14:textId="1C2D27A3" w:rsidR="0015768C" w:rsidRPr="00663FEB" w:rsidRDefault="0015768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Deputy Executive Medical Director</w:t>
            </w:r>
          </w:p>
        </w:tc>
      </w:tr>
      <w:tr w:rsidR="005B6DBC" w:rsidRPr="00663FEB" w14:paraId="230B01BB" w14:textId="77777777" w:rsidTr="002212EE">
        <w:trPr>
          <w:trHeight w:val="304"/>
          <w:jc w:val="center"/>
        </w:trPr>
        <w:tc>
          <w:tcPr>
            <w:tcW w:w="2931" w:type="dxa"/>
          </w:tcPr>
          <w:p w14:paraId="63340CE9"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Claire Mulcahy </w:t>
            </w:r>
          </w:p>
        </w:tc>
        <w:tc>
          <w:tcPr>
            <w:tcW w:w="871" w:type="dxa"/>
          </w:tcPr>
          <w:p w14:paraId="5EE03563"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(CM)</w:t>
            </w:r>
          </w:p>
        </w:tc>
        <w:tc>
          <w:tcPr>
            <w:tcW w:w="6683" w:type="dxa"/>
          </w:tcPr>
          <w:p w14:paraId="5A6D02A3" w14:textId="5F5ED650"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Senior Corporate Governance Manager </w:t>
            </w:r>
          </w:p>
        </w:tc>
      </w:tr>
      <w:tr w:rsidR="005B6DBC" w:rsidRPr="00663FEB" w14:paraId="5AB38F64" w14:textId="77777777" w:rsidTr="002212EE">
        <w:trPr>
          <w:trHeight w:val="304"/>
          <w:jc w:val="center"/>
        </w:trPr>
        <w:tc>
          <w:tcPr>
            <w:tcW w:w="2931" w:type="dxa"/>
          </w:tcPr>
          <w:p w14:paraId="001BD91B"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Richard Thomas</w:t>
            </w:r>
          </w:p>
        </w:tc>
        <w:tc>
          <w:tcPr>
            <w:tcW w:w="871" w:type="dxa"/>
          </w:tcPr>
          <w:p w14:paraId="47647E7B"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(RT)</w:t>
            </w:r>
          </w:p>
        </w:tc>
        <w:tc>
          <w:tcPr>
            <w:tcW w:w="6683" w:type="dxa"/>
          </w:tcPr>
          <w:p w14:paraId="75550BD3"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Director of Insight, Communication and Engagement</w:t>
            </w:r>
          </w:p>
        </w:tc>
      </w:tr>
      <w:tr w:rsidR="005B6DBC" w:rsidRPr="00663FEB" w14:paraId="2D4B624C" w14:textId="77777777" w:rsidTr="002212EE">
        <w:trPr>
          <w:trHeight w:val="304"/>
          <w:jc w:val="center"/>
        </w:trPr>
        <w:tc>
          <w:tcPr>
            <w:tcW w:w="2931" w:type="dxa"/>
          </w:tcPr>
          <w:p w14:paraId="3FA1537C" w14:textId="7909C814" w:rsidR="000E7272" w:rsidRPr="00663FEB" w:rsidRDefault="000E7272"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Craige Wilson </w:t>
            </w:r>
          </w:p>
        </w:tc>
        <w:tc>
          <w:tcPr>
            <w:tcW w:w="871" w:type="dxa"/>
          </w:tcPr>
          <w:p w14:paraId="2B0C81E2" w14:textId="1C758DAE" w:rsidR="000E7272" w:rsidRPr="00663FEB" w:rsidRDefault="000E7272"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(CW)</w:t>
            </w:r>
          </w:p>
        </w:tc>
        <w:tc>
          <w:tcPr>
            <w:tcW w:w="6683" w:type="dxa"/>
          </w:tcPr>
          <w:p w14:paraId="19DF79AB" w14:textId="704A9571" w:rsidR="000E7272" w:rsidRPr="00663FEB" w:rsidRDefault="000E7272"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Deputy Chief Operating Officer</w:t>
            </w:r>
          </w:p>
        </w:tc>
      </w:tr>
      <w:tr w:rsidR="005B6DBC" w:rsidRPr="00663FEB" w14:paraId="246AEE06" w14:textId="77777777" w:rsidTr="002212EE">
        <w:trPr>
          <w:trHeight w:val="304"/>
          <w:jc w:val="center"/>
        </w:trPr>
        <w:tc>
          <w:tcPr>
            <w:tcW w:w="2931" w:type="dxa"/>
          </w:tcPr>
          <w:p w14:paraId="1B952A8C"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p>
        </w:tc>
        <w:tc>
          <w:tcPr>
            <w:tcW w:w="871" w:type="dxa"/>
          </w:tcPr>
          <w:p w14:paraId="448E0AA3"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p>
        </w:tc>
        <w:tc>
          <w:tcPr>
            <w:tcW w:w="6683" w:type="dxa"/>
          </w:tcPr>
          <w:p w14:paraId="183AD786"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p>
        </w:tc>
      </w:tr>
      <w:tr w:rsidR="005B6DBC" w:rsidRPr="00663FEB" w14:paraId="102F696E" w14:textId="77777777" w:rsidTr="00D25BB8">
        <w:trPr>
          <w:trHeight w:val="304"/>
          <w:jc w:val="center"/>
        </w:trPr>
        <w:tc>
          <w:tcPr>
            <w:tcW w:w="10485" w:type="dxa"/>
            <w:gridSpan w:val="3"/>
          </w:tcPr>
          <w:p w14:paraId="353A1474"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000000" w:themeColor="text1"/>
                <w:bdr w:val="none" w:sz="0" w:space="0" w:color="auto"/>
              </w:rPr>
            </w:pPr>
            <w:r w:rsidRPr="00663FEB">
              <w:rPr>
                <w:rFonts w:ascii="Verdana" w:eastAsia="Calibri" w:hAnsi="Verdana" w:cs="Arial"/>
                <w:b/>
                <w:color w:val="000000" w:themeColor="text1"/>
                <w:bdr w:val="none" w:sz="0" w:space="0" w:color="auto"/>
              </w:rPr>
              <w:t>Apologies:</w:t>
            </w:r>
          </w:p>
        </w:tc>
      </w:tr>
      <w:tr w:rsidR="005B6DBC" w:rsidRPr="00663FEB" w14:paraId="56F499FE" w14:textId="77777777" w:rsidTr="002212EE">
        <w:trPr>
          <w:trHeight w:val="304"/>
          <w:jc w:val="center"/>
        </w:trPr>
        <w:tc>
          <w:tcPr>
            <w:tcW w:w="2931" w:type="dxa"/>
          </w:tcPr>
          <w:p w14:paraId="34C60E41" w14:textId="2813E739" w:rsidR="00E94E35" w:rsidRPr="00663FEB" w:rsidRDefault="00E94E35"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Judith Vincent </w:t>
            </w:r>
          </w:p>
        </w:tc>
        <w:tc>
          <w:tcPr>
            <w:tcW w:w="871" w:type="dxa"/>
          </w:tcPr>
          <w:p w14:paraId="2D1DA5E3" w14:textId="4A5C55C7" w:rsidR="00E94E35" w:rsidRPr="00663FEB" w:rsidRDefault="00E94E35"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(JV)</w:t>
            </w:r>
          </w:p>
        </w:tc>
        <w:tc>
          <w:tcPr>
            <w:tcW w:w="6683" w:type="dxa"/>
          </w:tcPr>
          <w:p w14:paraId="6571B9DF" w14:textId="42FBF6EA" w:rsidR="00E94E35" w:rsidRPr="00663FEB" w:rsidRDefault="00E94E35"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63FEB">
              <w:rPr>
                <w:rFonts w:ascii="Verdana" w:eastAsia="Verdana" w:hAnsi="Verdana" w:cs="Arial"/>
                <w:color w:val="000000" w:themeColor="text1"/>
                <w:bdr w:val="none" w:sz="0" w:space="0" w:color="auto"/>
              </w:rPr>
              <w:t xml:space="preserve">Associate Board Member </w:t>
            </w:r>
          </w:p>
        </w:tc>
      </w:tr>
      <w:tr w:rsidR="005B6DBC" w:rsidRPr="005B6DBC" w14:paraId="575F1C86" w14:textId="77777777" w:rsidTr="002212EE">
        <w:trPr>
          <w:trHeight w:val="304"/>
          <w:jc w:val="center"/>
        </w:trPr>
        <w:tc>
          <w:tcPr>
            <w:tcW w:w="2931" w:type="dxa"/>
          </w:tcPr>
          <w:p w14:paraId="62A62D09" w14:textId="472D7C17" w:rsidR="005B6DBC" w:rsidRPr="00663FEB"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Deb Lewis </w:t>
            </w:r>
          </w:p>
        </w:tc>
        <w:tc>
          <w:tcPr>
            <w:tcW w:w="871" w:type="dxa"/>
          </w:tcPr>
          <w:p w14:paraId="1C1AA3A3" w14:textId="3CAD3995" w:rsidR="005B6DBC" w:rsidRPr="00663FEB"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(DL) </w:t>
            </w:r>
          </w:p>
        </w:tc>
        <w:tc>
          <w:tcPr>
            <w:tcW w:w="6683" w:type="dxa"/>
          </w:tcPr>
          <w:p w14:paraId="4504773C" w14:textId="05E9DFBB" w:rsidR="005B6DBC" w:rsidRPr="00663FEB"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63FEB">
              <w:rPr>
                <w:rFonts w:ascii="Verdana" w:eastAsia="Verdana" w:hAnsi="Verdana" w:cs="Arial"/>
                <w:color w:val="000000" w:themeColor="text1"/>
                <w:bdr w:val="none" w:sz="0" w:space="0" w:color="auto"/>
              </w:rPr>
              <w:t>Chief Operating Officer</w:t>
            </w:r>
            <w:r w:rsidR="000D0CE5">
              <w:rPr>
                <w:rFonts w:ascii="Verdana" w:eastAsia="Verdana" w:hAnsi="Verdana" w:cs="Arial"/>
                <w:color w:val="000000" w:themeColor="text1"/>
                <w:bdr w:val="none" w:sz="0" w:space="0" w:color="auto"/>
              </w:rPr>
              <w:t>/Executive Director of Primary Care &amp; Community and Mental Health &amp; Learning Disabilities</w:t>
            </w:r>
          </w:p>
        </w:tc>
      </w:tr>
      <w:tr w:rsidR="00FE523D" w:rsidRPr="005B6DBC" w14:paraId="4E2F3094" w14:textId="77777777" w:rsidTr="002212EE">
        <w:trPr>
          <w:trHeight w:val="304"/>
          <w:jc w:val="center"/>
        </w:trPr>
        <w:tc>
          <w:tcPr>
            <w:tcW w:w="2931" w:type="dxa"/>
          </w:tcPr>
          <w:p w14:paraId="596F21B2" w14:textId="474E49F0" w:rsidR="00FE523D" w:rsidRPr="00663FEB" w:rsidRDefault="00FE523D"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Keith Lloyd </w:t>
            </w:r>
          </w:p>
        </w:tc>
        <w:tc>
          <w:tcPr>
            <w:tcW w:w="871" w:type="dxa"/>
          </w:tcPr>
          <w:p w14:paraId="176C7DBD" w14:textId="7FA31753" w:rsidR="00FE523D" w:rsidRPr="00663FEB" w:rsidRDefault="00FE523D"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(KL) </w:t>
            </w:r>
          </w:p>
        </w:tc>
        <w:tc>
          <w:tcPr>
            <w:tcW w:w="6683" w:type="dxa"/>
          </w:tcPr>
          <w:p w14:paraId="3820677E" w14:textId="051E0B55" w:rsidR="00FE523D" w:rsidRPr="00663FEB" w:rsidRDefault="00FE523D"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Independent Member</w:t>
            </w:r>
          </w:p>
        </w:tc>
      </w:tr>
    </w:tbl>
    <w:p w14:paraId="3AA0A72C" w14:textId="77777777" w:rsidR="00D0693B" w:rsidRDefault="00D0693B" w:rsidP="00D25BB8">
      <w:pPr>
        <w:rPr>
          <w:rFonts w:ascii="Arial" w:hAnsi="Arial" w:cs="Arial"/>
          <w:u w:color="000000"/>
          <w:lang w:eastAsia="en-GB"/>
        </w:rPr>
      </w:pPr>
    </w:p>
    <w:p w14:paraId="306B20B1" w14:textId="77777777" w:rsidR="00D25BB8" w:rsidRDefault="00D25BB8" w:rsidP="00D25BB8">
      <w:pPr>
        <w:jc w:val="center"/>
        <w:rPr>
          <w:rFonts w:ascii="Arial" w:hAnsi="Arial" w:cs="Arial"/>
          <w:i/>
          <w:iCs/>
          <w:sz w:val="22"/>
          <w:szCs w:val="22"/>
          <w:u w:color="000000"/>
          <w:lang w:eastAsia="en-GB"/>
        </w:rPr>
      </w:pPr>
    </w:p>
    <w:p w14:paraId="5BB87FBD" w14:textId="77777777" w:rsidR="00E97F65" w:rsidRDefault="00E97F65" w:rsidP="00D25BB8">
      <w:pPr>
        <w:jc w:val="center"/>
        <w:rPr>
          <w:rFonts w:ascii="Arial" w:hAnsi="Arial" w:cs="Arial"/>
          <w:i/>
          <w:iCs/>
          <w:sz w:val="22"/>
          <w:szCs w:val="22"/>
          <w:u w:color="000000"/>
          <w:lang w:eastAsia="en-GB"/>
        </w:rPr>
      </w:pPr>
    </w:p>
    <w:p w14:paraId="04214F4E" w14:textId="77777777" w:rsidR="00663FEB" w:rsidRDefault="00663FEB" w:rsidP="00D25BB8">
      <w:pPr>
        <w:jc w:val="center"/>
        <w:rPr>
          <w:rFonts w:ascii="Arial" w:hAnsi="Arial" w:cs="Arial"/>
          <w:i/>
          <w:iCs/>
          <w:sz w:val="22"/>
          <w:szCs w:val="22"/>
          <w:u w:color="000000"/>
          <w:lang w:eastAsia="en-GB"/>
        </w:rPr>
      </w:pPr>
    </w:p>
    <w:p w14:paraId="55B01834" w14:textId="77777777" w:rsidR="00663FEB" w:rsidRDefault="00663FEB" w:rsidP="00D25BB8">
      <w:pPr>
        <w:jc w:val="center"/>
        <w:rPr>
          <w:rFonts w:ascii="Arial" w:hAnsi="Arial" w:cs="Arial"/>
          <w:i/>
          <w:iCs/>
          <w:sz w:val="22"/>
          <w:szCs w:val="22"/>
          <w:u w:color="000000"/>
          <w:lang w:eastAsia="en-GB"/>
        </w:rPr>
      </w:pPr>
    </w:p>
    <w:p w14:paraId="18D1E7DE" w14:textId="0CEC0608" w:rsidR="00D25BB8" w:rsidRPr="00AA4825" w:rsidRDefault="00D25BB8" w:rsidP="00D25BB8">
      <w:pPr>
        <w:jc w:val="center"/>
        <w:rPr>
          <w:rFonts w:ascii="Arial" w:hAnsi="Arial" w:cs="Arial"/>
          <w:i/>
          <w:iCs/>
          <w:sz w:val="22"/>
          <w:szCs w:val="22"/>
          <w:u w:color="000000"/>
          <w:lang w:eastAsia="en-GB"/>
        </w:rPr>
      </w:pPr>
      <w:r w:rsidRPr="00AA4825">
        <w:rPr>
          <w:rFonts w:ascii="Arial" w:hAnsi="Arial" w:cs="Arial"/>
          <w:i/>
          <w:iCs/>
          <w:sz w:val="22"/>
          <w:szCs w:val="22"/>
          <w:u w:color="000000"/>
          <w:lang w:eastAsia="en-GB"/>
        </w:rPr>
        <w:t>The meeting commenced at 9am.</w:t>
      </w:r>
    </w:p>
    <w:p w14:paraId="48F641A7" w14:textId="77777777" w:rsidR="00856DA6" w:rsidRDefault="00856DA6" w:rsidP="00AA4825">
      <w:pPr>
        <w:jc w:val="center"/>
        <w:rPr>
          <w:rFonts w:ascii="Arial" w:hAnsi="Arial" w:cs="Arial"/>
          <w:i/>
          <w:iCs/>
          <w:sz w:val="22"/>
          <w:szCs w:val="22"/>
          <w:u w:color="000000"/>
          <w:lang w:eastAsia="en-GB"/>
        </w:rPr>
      </w:pPr>
    </w:p>
    <w:p w14:paraId="58F168EC" w14:textId="07F31A1F" w:rsidR="000A1EAC" w:rsidRPr="0024260B" w:rsidRDefault="00D25BB8" w:rsidP="0024260B">
      <w:pPr>
        <w:jc w:val="center"/>
        <w:rPr>
          <w:rFonts w:ascii="Arial" w:hAnsi="Arial" w:cs="Arial"/>
          <w:i/>
          <w:iCs/>
          <w:sz w:val="22"/>
          <w:szCs w:val="22"/>
          <w:u w:color="000000"/>
          <w:lang w:eastAsia="en-GB"/>
        </w:rPr>
      </w:pPr>
      <w:r>
        <w:rPr>
          <w:rFonts w:ascii="Arial" w:hAnsi="Arial" w:cs="Arial"/>
          <w:i/>
          <w:iCs/>
          <w:sz w:val="22"/>
          <w:szCs w:val="22"/>
          <w:u w:color="000000"/>
          <w:lang w:eastAsia="en-GB"/>
        </w:rPr>
        <w:t xml:space="preserve">  </w:t>
      </w:r>
    </w:p>
    <w:tbl>
      <w:tblPr>
        <w:tblW w:w="9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2"/>
        <w:gridCol w:w="8081"/>
      </w:tblGrid>
      <w:tr w:rsidR="000A1EAC" w:rsidRPr="00663FEB" w14:paraId="46ED2533" w14:textId="77777777" w:rsidTr="0051058F">
        <w:trPr>
          <w:trHeight w:val="352"/>
          <w:jc w:val="center"/>
        </w:trPr>
        <w:tc>
          <w:tcPr>
            <w:tcW w:w="1842" w:type="dxa"/>
            <w:shd w:val="clear" w:color="auto" w:fill="44546A" w:themeFill="text2"/>
            <w:tcMar>
              <w:top w:w="80" w:type="dxa"/>
              <w:left w:w="80" w:type="dxa"/>
              <w:bottom w:w="80" w:type="dxa"/>
              <w:right w:w="80" w:type="dxa"/>
            </w:tcMar>
          </w:tcPr>
          <w:p w14:paraId="2C41079A" w14:textId="77777777" w:rsidR="000A1EAC" w:rsidRPr="00663FEB" w:rsidRDefault="000A1EAC" w:rsidP="00B34F90">
            <w:pPr>
              <w:pStyle w:val="Body"/>
              <w:spacing w:before="120" w:after="120"/>
              <w:rPr>
                <w:rFonts w:ascii="Verdana" w:hAnsi="Verdana" w:cs="Arial"/>
                <w:b/>
                <w:color w:val="FFFFFF" w:themeColor="background1"/>
                <w:sz w:val="24"/>
                <w:szCs w:val="24"/>
                <w:lang w:val="en-GB"/>
              </w:rPr>
            </w:pPr>
            <w:r w:rsidRPr="00663FEB">
              <w:rPr>
                <w:rFonts w:ascii="Verdana" w:hAnsi="Verdana" w:cs="Arial"/>
                <w:b/>
                <w:color w:val="FFFFFF" w:themeColor="background1"/>
                <w:sz w:val="24"/>
                <w:szCs w:val="24"/>
                <w:lang w:val="en-GB"/>
              </w:rPr>
              <w:t>Minute No.</w:t>
            </w:r>
          </w:p>
        </w:tc>
        <w:tc>
          <w:tcPr>
            <w:tcW w:w="8081" w:type="dxa"/>
            <w:shd w:val="clear" w:color="auto" w:fill="44546A" w:themeFill="text2"/>
            <w:tcMar>
              <w:top w:w="80" w:type="dxa"/>
              <w:left w:w="80" w:type="dxa"/>
              <w:bottom w:w="80" w:type="dxa"/>
              <w:right w:w="80" w:type="dxa"/>
            </w:tcMar>
          </w:tcPr>
          <w:p w14:paraId="55CD7ACE" w14:textId="77777777" w:rsidR="000A1EAC" w:rsidRPr="00663FEB" w:rsidRDefault="000A1EAC" w:rsidP="00B34F90">
            <w:pPr>
              <w:pStyle w:val="Body"/>
              <w:spacing w:before="120" w:after="120"/>
              <w:rPr>
                <w:rFonts w:ascii="Verdana" w:hAnsi="Verdana" w:cs="Arial"/>
                <w:b/>
                <w:color w:val="FFFFFF" w:themeColor="background1"/>
                <w:lang w:val="en-GB"/>
              </w:rPr>
            </w:pPr>
          </w:p>
        </w:tc>
      </w:tr>
      <w:tr w:rsidR="00F07A23" w:rsidRPr="00663FEB" w14:paraId="594300F3" w14:textId="77777777" w:rsidTr="00634D9F">
        <w:trPr>
          <w:trHeight w:val="352"/>
          <w:jc w:val="center"/>
        </w:trPr>
        <w:tc>
          <w:tcPr>
            <w:tcW w:w="9923" w:type="dxa"/>
            <w:gridSpan w:val="2"/>
            <w:shd w:val="clear" w:color="auto" w:fill="44546A" w:themeFill="text2"/>
            <w:tcMar>
              <w:top w:w="80" w:type="dxa"/>
              <w:left w:w="80" w:type="dxa"/>
              <w:bottom w:w="80" w:type="dxa"/>
              <w:right w:w="80" w:type="dxa"/>
            </w:tcMar>
          </w:tcPr>
          <w:p w14:paraId="170C987F" w14:textId="027CFF8E" w:rsidR="00F07A23" w:rsidRPr="00663FEB" w:rsidRDefault="00F07A23" w:rsidP="00524363">
            <w:pPr>
              <w:pStyle w:val="Body"/>
              <w:spacing w:before="120" w:after="120"/>
              <w:jc w:val="center"/>
              <w:rPr>
                <w:rFonts w:ascii="Verdana" w:hAnsi="Verdana" w:cs="Arial"/>
                <w:b/>
                <w:color w:val="FFFFFF" w:themeColor="background1"/>
                <w:sz w:val="24"/>
                <w:szCs w:val="24"/>
                <w:lang w:val="en-GB"/>
              </w:rPr>
            </w:pPr>
            <w:r w:rsidRPr="00663FEB">
              <w:rPr>
                <w:rFonts w:ascii="Verdana" w:hAnsi="Verdana" w:cs="Arial"/>
                <w:b/>
                <w:color w:val="FFFFFF" w:themeColor="background1"/>
                <w:sz w:val="24"/>
                <w:szCs w:val="24"/>
                <w:lang w:val="en-GB"/>
              </w:rPr>
              <w:t>PART 1: PRELIMINARY MATTERS</w:t>
            </w:r>
          </w:p>
        </w:tc>
      </w:tr>
      <w:tr w:rsidR="000A1EAC" w:rsidRPr="00663FEB" w14:paraId="614380C2" w14:textId="77777777" w:rsidTr="0051058F">
        <w:trPr>
          <w:trHeight w:val="362"/>
          <w:jc w:val="center"/>
        </w:trPr>
        <w:tc>
          <w:tcPr>
            <w:tcW w:w="1842" w:type="dxa"/>
            <w:shd w:val="clear" w:color="auto" w:fill="auto"/>
            <w:tcMar>
              <w:top w:w="80" w:type="dxa"/>
              <w:left w:w="80" w:type="dxa"/>
              <w:bottom w:w="80" w:type="dxa"/>
              <w:right w:w="80" w:type="dxa"/>
            </w:tcMar>
          </w:tcPr>
          <w:p w14:paraId="12B8F2BE" w14:textId="1FCADD76" w:rsidR="000A1EAC" w:rsidRPr="00663FEB" w:rsidRDefault="00663FEB" w:rsidP="00B34F90">
            <w:pPr>
              <w:pStyle w:val="Body"/>
              <w:spacing w:before="120" w:after="120"/>
              <w:rPr>
                <w:rFonts w:ascii="Verdana" w:hAnsi="Verdana" w:cs="Arial"/>
                <w:b/>
                <w:color w:val="auto"/>
                <w:sz w:val="24"/>
                <w:szCs w:val="24"/>
                <w:lang w:val="en-GB"/>
              </w:rPr>
            </w:pPr>
            <w:r w:rsidRPr="00663FEB">
              <w:rPr>
                <w:rFonts w:ascii="Verdana" w:hAnsi="Verdana" w:cs="Arial"/>
                <w:b/>
                <w:color w:val="auto"/>
                <w:sz w:val="24"/>
                <w:szCs w:val="24"/>
                <w:lang w:val="en-GB"/>
              </w:rPr>
              <w:t>01/25</w:t>
            </w:r>
          </w:p>
        </w:tc>
        <w:tc>
          <w:tcPr>
            <w:tcW w:w="8081" w:type="dxa"/>
            <w:shd w:val="clear" w:color="auto" w:fill="auto"/>
            <w:tcMar>
              <w:top w:w="80" w:type="dxa"/>
              <w:left w:w="80" w:type="dxa"/>
              <w:bottom w:w="80" w:type="dxa"/>
              <w:right w:w="80" w:type="dxa"/>
            </w:tcMar>
          </w:tcPr>
          <w:p w14:paraId="5C451500" w14:textId="77777777" w:rsidR="000A1EAC" w:rsidRPr="00663FEB" w:rsidRDefault="000A1EAC" w:rsidP="00B34F90">
            <w:pPr>
              <w:pStyle w:val="Body"/>
              <w:spacing w:before="120" w:after="120"/>
              <w:rPr>
                <w:rFonts w:ascii="Verdana" w:hAnsi="Verdana" w:cs="Arial"/>
                <w:b/>
                <w:color w:val="auto"/>
                <w:sz w:val="24"/>
                <w:szCs w:val="24"/>
                <w:lang w:val="en-GB"/>
              </w:rPr>
            </w:pPr>
            <w:r w:rsidRPr="00663FEB">
              <w:rPr>
                <w:rFonts w:ascii="Verdana" w:hAnsi="Verdana" w:cs="Arial"/>
                <w:b/>
                <w:color w:val="auto"/>
                <w:sz w:val="24"/>
                <w:szCs w:val="24"/>
                <w:lang w:val="en-GB"/>
              </w:rPr>
              <w:t>WELCOME / INTRODUCTORY REMARKS</w:t>
            </w:r>
          </w:p>
        </w:tc>
      </w:tr>
      <w:tr w:rsidR="000A1EAC" w:rsidRPr="00663FEB" w14:paraId="28DA8F61" w14:textId="77777777" w:rsidTr="0051058F">
        <w:trPr>
          <w:trHeight w:val="311"/>
          <w:jc w:val="center"/>
        </w:trPr>
        <w:tc>
          <w:tcPr>
            <w:tcW w:w="1842" w:type="dxa"/>
            <w:shd w:val="clear" w:color="auto" w:fill="auto"/>
            <w:tcMar>
              <w:top w:w="80" w:type="dxa"/>
              <w:left w:w="80" w:type="dxa"/>
              <w:bottom w:w="80" w:type="dxa"/>
              <w:right w:w="80" w:type="dxa"/>
            </w:tcMar>
          </w:tcPr>
          <w:p w14:paraId="75AF718F" w14:textId="77777777" w:rsidR="000A1EAC" w:rsidRPr="00663FEB" w:rsidRDefault="000A1EAC" w:rsidP="00B34F90">
            <w:pPr>
              <w:spacing w:before="120" w:after="120"/>
              <w:rPr>
                <w:rFonts w:ascii="Verdana" w:hAnsi="Verdana" w:cs="Arial"/>
              </w:rPr>
            </w:pPr>
          </w:p>
        </w:tc>
        <w:tc>
          <w:tcPr>
            <w:tcW w:w="8081" w:type="dxa"/>
            <w:shd w:val="clear" w:color="auto" w:fill="auto"/>
            <w:tcMar>
              <w:top w:w="80" w:type="dxa"/>
              <w:left w:w="80" w:type="dxa"/>
              <w:bottom w:w="80" w:type="dxa"/>
              <w:right w:w="80" w:type="dxa"/>
            </w:tcMar>
          </w:tcPr>
          <w:p w14:paraId="4C3859D1" w14:textId="2646F79F" w:rsidR="000A1EAC" w:rsidRPr="00663FEB" w:rsidRDefault="005740DD" w:rsidP="00B34F90">
            <w:pPr>
              <w:jc w:val="both"/>
              <w:rPr>
                <w:rFonts w:ascii="Verdana" w:eastAsia="Verdana" w:hAnsi="Verdana" w:cs="Arial"/>
                <w:bdr w:val="none" w:sz="0" w:space="0" w:color="auto"/>
              </w:rPr>
            </w:pPr>
            <w:r w:rsidRPr="00663FEB">
              <w:rPr>
                <w:rFonts w:ascii="Verdana" w:eastAsia="Verdana" w:hAnsi="Verdana" w:cs="Arial"/>
                <w:bdr w:val="none" w:sz="0" w:space="0" w:color="auto"/>
              </w:rPr>
              <w:t>JW</w:t>
            </w:r>
            <w:r w:rsidR="00B76FB4" w:rsidRPr="00663FEB">
              <w:rPr>
                <w:rFonts w:ascii="Verdana" w:eastAsia="Verdana" w:hAnsi="Verdana" w:cs="Arial"/>
                <w:bdr w:val="none" w:sz="0" w:space="0" w:color="auto"/>
              </w:rPr>
              <w:t xml:space="preserve"> opened the meeting and welcomed all present</w:t>
            </w:r>
            <w:r w:rsidR="003077BF" w:rsidRPr="00663FEB">
              <w:rPr>
                <w:rFonts w:ascii="Verdana" w:eastAsia="Verdana" w:hAnsi="Verdana" w:cs="Arial"/>
                <w:bdr w:val="none" w:sz="0" w:space="0" w:color="auto"/>
              </w:rPr>
              <w:t xml:space="preserve"> to the in-committee meeting of the Board</w:t>
            </w:r>
            <w:r w:rsidR="00EE356F" w:rsidRPr="00663FEB">
              <w:rPr>
                <w:rFonts w:ascii="Verdana" w:eastAsia="Verdana" w:hAnsi="Verdana" w:cs="Arial"/>
                <w:bdr w:val="none" w:sz="0" w:space="0" w:color="auto"/>
              </w:rPr>
              <w:t>.</w:t>
            </w:r>
          </w:p>
        </w:tc>
      </w:tr>
      <w:tr w:rsidR="000A1EAC" w:rsidRPr="00663FEB" w14:paraId="2BB7F6F8" w14:textId="77777777" w:rsidTr="0051058F">
        <w:trPr>
          <w:trHeight w:val="311"/>
          <w:jc w:val="center"/>
        </w:trPr>
        <w:tc>
          <w:tcPr>
            <w:tcW w:w="1842" w:type="dxa"/>
            <w:shd w:val="clear" w:color="auto" w:fill="auto"/>
            <w:tcMar>
              <w:top w:w="80" w:type="dxa"/>
              <w:left w:w="80" w:type="dxa"/>
              <w:bottom w:w="80" w:type="dxa"/>
              <w:right w:w="80" w:type="dxa"/>
            </w:tcMar>
          </w:tcPr>
          <w:p w14:paraId="63BB37A8" w14:textId="449EACD7" w:rsidR="000A1EAC" w:rsidRPr="00663FEB" w:rsidRDefault="00663FEB" w:rsidP="00B34F90">
            <w:pPr>
              <w:spacing w:before="120" w:after="120"/>
              <w:rPr>
                <w:rFonts w:ascii="Verdana" w:hAnsi="Verdana" w:cs="Arial"/>
                <w:b/>
                <w:bCs/>
              </w:rPr>
            </w:pPr>
            <w:r w:rsidRPr="00663FEB">
              <w:rPr>
                <w:rFonts w:ascii="Verdana" w:hAnsi="Verdana" w:cs="Arial"/>
                <w:b/>
                <w:bCs/>
              </w:rPr>
              <w:t>02/25</w:t>
            </w:r>
          </w:p>
        </w:tc>
        <w:tc>
          <w:tcPr>
            <w:tcW w:w="8081" w:type="dxa"/>
            <w:shd w:val="clear" w:color="auto" w:fill="auto"/>
            <w:tcMar>
              <w:top w:w="80" w:type="dxa"/>
              <w:left w:w="80" w:type="dxa"/>
              <w:bottom w:w="80" w:type="dxa"/>
              <w:right w:w="80" w:type="dxa"/>
            </w:tcMar>
          </w:tcPr>
          <w:p w14:paraId="20530372" w14:textId="16599E0F" w:rsidR="000A1EAC" w:rsidRPr="00663FEB" w:rsidRDefault="000A1EAC" w:rsidP="00B34F90">
            <w:pPr>
              <w:pStyle w:val="Body"/>
              <w:spacing w:before="120" w:after="120"/>
              <w:jc w:val="both"/>
              <w:rPr>
                <w:rFonts w:ascii="Verdana" w:hAnsi="Verdana" w:cs="Arial"/>
                <w:color w:val="000000" w:themeColor="text1"/>
                <w:sz w:val="24"/>
                <w:szCs w:val="24"/>
                <w:lang w:val="en-GB"/>
              </w:rPr>
            </w:pPr>
            <w:r w:rsidRPr="00663FEB">
              <w:rPr>
                <w:rFonts w:ascii="Verdana" w:hAnsi="Verdana" w:cs="Arial"/>
                <w:b/>
                <w:color w:val="auto"/>
                <w:sz w:val="24"/>
                <w:szCs w:val="24"/>
                <w:lang w:val="en-GB"/>
              </w:rPr>
              <w:t>DECLARATION OF INTEREST</w:t>
            </w:r>
          </w:p>
        </w:tc>
      </w:tr>
      <w:tr w:rsidR="000A1EAC" w:rsidRPr="00663FEB" w14:paraId="086B3982" w14:textId="77777777" w:rsidTr="0051058F">
        <w:trPr>
          <w:trHeight w:val="311"/>
          <w:jc w:val="center"/>
        </w:trPr>
        <w:tc>
          <w:tcPr>
            <w:tcW w:w="1842" w:type="dxa"/>
            <w:shd w:val="clear" w:color="auto" w:fill="auto"/>
            <w:tcMar>
              <w:top w:w="80" w:type="dxa"/>
              <w:left w:w="80" w:type="dxa"/>
              <w:bottom w:w="80" w:type="dxa"/>
              <w:right w:w="80" w:type="dxa"/>
            </w:tcMar>
          </w:tcPr>
          <w:p w14:paraId="4B8A57AB" w14:textId="77777777" w:rsidR="000A1EAC" w:rsidRPr="00663FEB" w:rsidRDefault="000A1EAC" w:rsidP="00B34F90">
            <w:pPr>
              <w:spacing w:before="120" w:after="120"/>
              <w:rPr>
                <w:rFonts w:ascii="Verdana" w:hAnsi="Verdana" w:cs="Arial"/>
              </w:rPr>
            </w:pPr>
          </w:p>
        </w:tc>
        <w:tc>
          <w:tcPr>
            <w:tcW w:w="8081" w:type="dxa"/>
            <w:shd w:val="clear" w:color="auto" w:fill="auto"/>
            <w:tcMar>
              <w:top w:w="80" w:type="dxa"/>
              <w:left w:w="80" w:type="dxa"/>
              <w:bottom w:w="80" w:type="dxa"/>
              <w:right w:w="80" w:type="dxa"/>
            </w:tcMar>
          </w:tcPr>
          <w:p w14:paraId="36E72AC8" w14:textId="0A6371FB" w:rsidR="00FE523D" w:rsidRPr="00FE523D" w:rsidRDefault="00FE523D" w:rsidP="00FE523D">
            <w:pPr>
              <w:pStyle w:val="Body"/>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 xml:space="preserve">NZ declared an interest in an Audit Wales Report referenced in the Chief Executive’s Report. JW advised that this </w:t>
            </w:r>
            <w:r>
              <w:rPr>
                <w:rFonts w:ascii="Verdana" w:hAnsi="Verdana" w:cs="Arial"/>
                <w:color w:val="000000" w:themeColor="text1"/>
                <w:sz w:val="24"/>
                <w:szCs w:val="24"/>
                <w:lang w:val="en-GB"/>
              </w:rPr>
              <w:t>r</w:t>
            </w:r>
            <w:r w:rsidRPr="00FE523D">
              <w:rPr>
                <w:rFonts w:ascii="Verdana" w:hAnsi="Verdana" w:cs="Arial"/>
                <w:color w:val="000000" w:themeColor="text1"/>
                <w:sz w:val="24"/>
                <w:szCs w:val="24"/>
                <w:lang w:val="en-GB"/>
              </w:rPr>
              <w:t xml:space="preserve">eport would form part of an agenda </w:t>
            </w:r>
            <w:r w:rsidR="00933EDA" w:rsidRPr="00FE523D">
              <w:rPr>
                <w:rFonts w:ascii="Verdana" w:hAnsi="Verdana" w:cs="Arial"/>
                <w:color w:val="000000" w:themeColor="text1"/>
                <w:sz w:val="24"/>
                <w:szCs w:val="24"/>
                <w:lang w:val="en-GB"/>
              </w:rPr>
              <w:t>item on</w:t>
            </w:r>
            <w:r w:rsidRPr="00FE523D">
              <w:rPr>
                <w:rFonts w:ascii="Verdana" w:hAnsi="Verdana" w:cs="Arial"/>
                <w:color w:val="000000" w:themeColor="text1"/>
                <w:sz w:val="24"/>
                <w:szCs w:val="24"/>
                <w:lang w:val="en-GB"/>
              </w:rPr>
              <w:t xml:space="preserve"> cancer </w:t>
            </w:r>
            <w:r w:rsidR="00933EDA" w:rsidRPr="00FE523D">
              <w:rPr>
                <w:rFonts w:ascii="Verdana" w:hAnsi="Verdana" w:cs="Arial"/>
                <w:color w:val="000000" w:themeColor="text1"/>
                <w:sz w:val="24"/>
                <w:szCs w:val="24"/>
                <w:lang w:val="en-GB"/>
              </w:rPr>
              <w:t>services at</w:t>
            </w:r>
            <w:r w:rsidRPr="00FE523D">
              <w:rPr>
                <w:rFonts w:ascii="Verdana" w:hAnsi="Verdana" w:cs="Arial"/>
                <w:color w:val="000000" w:themeColor="text1"/>
                <w:sz w:val="24"/>
                <w:szCs w:val="24"/>
                <w:lang w:val="en-GB"/>
              </w:rPr>
              <w:t xml:space="preserve"> the March 2025 meeting; she agreed to register NZ declaration of interest in advance of that meeting.</w:t>
            </w:r>
          </w:p>
          <w:p w14:paraId="15521137" w14:textId="5D61176A" w:rsidR="000A1EAC" w:rsidRPr="00663FEB" w:rsidRDefault="00FE523D" w:rsidP="00FE523D">
            <w:pPr>
              <w:pStyle w:val="Body"/>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There were no other declarations outside those already on the Declarations of Interest Register.</w:t>
            </w:r>
          </w:p>
        </w:tc>
      </w:tr>
      <w:tr w:rsidR="00FE523D" w:rsidRPr="00663FEB" w14:paraId="7E5C3DDC" w14:textId="77777777" w:rsidTr="0051058F">
        <w:trPr>
          <w:trHeight w:val="311"/>
          <w:jc w:val="center"/>
        </w:trPr>
        <w:tc>
          <w:tcPr>
            <w:tcW w:w="1842" w:type="dxa"/>
            <w:shd w:val="clear" w:color="auto" w:fill="auto"/>
            <w:tcMar>
              <w:top w:w="80" w:type="dxa"/>
              <w:left w:w="80" w:type="dxa"/>
              <w:bottom w:w="80" w:type="dxa"/>
              <w:right w:w="80" w:type="dxa"/>
            </w:tcMar>
          </w:tcPr>
          <w:p w14:paraId="68E1E560" w14:textId="5839CF64" w:rsidR="00FE523D" w:rsidRPr="00FE523D" w:rsidRDefault="00FE523D" w:rsidP="00B34F90">
            <w:pPr>
              <w:spacing w:before="120" w:after="120"/>
              <w:rPr>
                <w:rFonts w:ascii="Verdana" w:hAnsi="Verdana" w:cs="Arial"/>
                <w:b/>
                <w:bCs/>
              </w:rPr>
            </w:pPr>
            <w:r w:rsidRPr="00FE523D">
              <w:rPr>
                <w:rFonts w:ascii="Verdana" w:hAnsi="Verdana" w:cs="Arial"/>
                <w:b/>
                <w:bCs/>
              </w:rPr>
              <w:t>03/25</w:t>
            </w:r>
          </w:p>
        </w:tc>
        <w:tc>
          <w:tcPr>
            <w:tcW w:w="8081" w:type="dxa"/>
            <w:shd w:val="clear" w:color="auto" w:fill="auto"/>
            <w:tcMar>
              <w:top w:w="80" w:type="dxa"/>
              <w:left w:w="80" w:type="dxa"/>
              <w:bottom w:w="80" w:type="dxa"/>
              <w:right w:w="80" w:type="dxa"/>
            </w:tcMar>
          </w:tcPr>
          <w:p w14:paraId="3D298EE8" w14:textId="4C2B807C" w:rsidR="00FE523D" w:rsidRPr="00FE523D" w:rsidRDefault="00FE523D" w:rsidP="00FE523D">
            <w:pPr>
              <w:pStyle w:val="Body"/>
              <w:spacing w:before="120" w:after="120"/>
              <w:jc w:val="both"/>
              <w:rPr>
                <w:rFonts w:ascii="Verdana" w:hAnsi="Verdana" w:cs="Arial"/>
                <w:b/>
                <w:bCs/>
                <w:color w:val="000000" w:themeColor="text1"/>
                <w:sz w:val="24"/>
                <w:szCs w:val="24"/>
                <w:lang w:val="en-GB"/>
              </w:rPr>
            </w:pPr>
            <w:r w:rsidRPr="00FE523D">
              <w:rPr>
                <w:rFonts w:ascii="Verdana" w:hAnsi="Verdana" w:cs="Arial"/>
                <w:b/>
                <w:bCs/>
                <w:color w:val="000000" w:themeColor="text1"/>
                <w:sz w:val="24"/>
                <w:szCs w:val="24"/>
                <w:lang w:val="en-GB"/>
              </w:rPr>
              <w:t xml:space="preserve">CHIEF EXECUTIVE’S REPORT </w:t>
            </w:r>
          </w:p>
        </w:tc>
      </w:tr>
      <w:tr w:rsidR="00FE523D" w:rsidRPr="00663FEB" w14:paraId="1EFEF39E" w14:textId="77777777" w:rsidTr="0051058F">
        <w:trPr>
          <w:trHeight w:val="311"/>
          <w:jc w:val="center"/>
        </w:trPr>
        <w:tc>
          <w:tcPr>
            <w:tcW w:w="1842" w:type="dxa"/>
            <w:shd w:val="clear" w:color="auto" w:fill="auto"/>
            <w:tcMar>
              <w:top w:w="80" w:type="dxa"/>
              <w:left w:w="80" w:type="dxa"/>
              <w:bottom w:w="80" w:type="dxa"/>
              <w:right w:w="80" w:type="dxa"/>
            </w:tcMar>
          </w:tcPr>
          <w:p w14:paraId="6D003290" w14:textId="77777777" w:rsidR="00FE523D" w:rsidRPr="00663FEB" w:rsidRDefault="00FE523D" w:rsidP="00B34F90">
            <w:pPr>
              <w:spacing w:before="120" w:after="120"/>
              <w:rPr>
                <w:rFonts w:ascii="Verdana" w:hAnsi="Verdana" w:cs="Arial"/>
              </w:rPr>
            </w:pPr>
          </w:p>
        </w:tc>
        <w:tc>
          <w:tcPr>
            <w:tcW w:w="8081" w:type="dxa"/>
            <w:shd w:val="clear" w:color="auto" w:fill="auto"/>
            <w:tcMar>
              <w:top w:w="80" w:type="dxa"/>
              <w:left w:w="80" w:type="dxa"/>
              <w:bottom w:w="80" w:type="dxa"/>
              <w:right w:w="80" w:type="dxa"/>
            </w:tcMar>
          </w:tcPr>
          <w:p w14:paraId="7FC3540D" w14:textId="55DD4663" w:rsidR="00FE523D" w:rsidRPr="00FE523D" w:rsidRDefault="00FE523D" w:rsidP="00FE523D">
            <w:pPr>
              <w:pStyle w:val="Body"/>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Introducing the Chief Executive’s Report, AH drew attention to:</w:t>
            </w:r>
          </w:p>
          <w:p w14:paraId="037C6C4A" w14:textId="23A07D2F" w:rsidR="00FE523D" w:rsidRPr="00FE523D" w:rsidRDefault="00FE523D" w:rsidP="00225E8C">
            <w:pPr>
              <w:pStyle w:val="Body"/>
              <w:numPr>
                <w:ilvl w:val="0"/>
                <w:numId w:val="35"/>
              </w:numPr>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The continuing challenges facing urgent and emergency care (UEC), including patient flow and the pressures on the Emergency Department (ED) at Morriston Hospital; the Staff Story to follow demonstrated the level of pressure being experienced by staff and the enduring challenges of providing patients with timely care in the right settings. Recent media coverage of the ED environment had captured the high levels of demand and the pressures on staff.</w:t>
            </w:r>
          </w:p>
          <w:p w14:paraId="57530635" w14:textId="39799FCF" w:rsidR="00FE523D" w:rsidRPr="00FE523D" w:rsidRDefault="00FE523D" w:rsidP="00225E8C">
            <w:pPr>
              <w:pStyle w:val="Body"/>
              <w:numPr>
                <w:ilvl w:val="0"/>
                <w:numId w:val="35"/>
              </w:numPr>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The recent Ministerial Advisory Group (MAG) visit to Morriston hospital.</w:t>
            </w:r>
          </w:p>
          <w:p w14:paraId="2722095B" w14:textId="514AD228" w:rsidR="00FE523D" w:rsidRPr="00FE523D" w:rsidRDefault="00FE523D" w:rsidP="00225E8C">
            <w:pPr>
              <w:pStyle w:val="Body"/>
              <w:numPr>
                <w:ilvl w:val="0"/>
                <w:numId w:val="35"/>
              </w:numPr>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lastRenderedPageBreak/>
              <w:t>Continuing appointments to the Executive Team.</w:t>
            </w:r>
            <w:r>
              <w:rPr>
                <w:rFonts w:ascii="Verdana" w:hAnsi="Verdana" w:cs="Arial"/>
                <w:color w:val="000000" w:themeColor="text1"/>
                <w:sz w:val="24"/>
                <w:szCs w:val="24"/>
                <w:lang w:val="en-GB"/>
              </w:rPr>
              <w:t xml:space="preserve"> </w:t>
            </w:r>
            <w:r w:rsidRPr="00FE523D">
              <w:rPr>
                <w:rFonts w:ascii="Verdana" w:hAnsi="Verdana" w:cs="Arial"/>
                <w:color w:val="000000" w:themeColor="text1"/>
                <w:sz w:val="24"/>
                <w:szCs w:val="24"/>
                <w:lang w:val="en-GB"/>
              </w:rPr>
              <w:t>AH also took the opportunity to thank HP and NV; HP would soon be leaving to take up an executive role in NHS Devon and Cornwall and NV was stepping down from her current role, although she would be re-joining SBUHB in support of work around mental health services.  AH thanked both for their significant contributions and JW added thanks from the whole Board.</w:t>
            </w:r>
          </w:p>
          <w:p w14:paraId="5FCDA353" w14:textId="0597F23C" w:rsidR="00FE523D" w:rsidRPr="00FE523D" w:rsidRDefault="00FE523D" w:rsidP="00225E8C">
            <w:pPr>
              <w:pStyle w:val="Body"/>
              <w:numPr>
                <w:ilvl w:val="0"/>
                <w:numId w:val="35"/>
              </w:numPr>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Disappointment at the 2024/25 uptake levels of ‘flu vaccination; she reflected on the need to learn from this to improve uptake for the 2025/26 winter period.</w:t>
            </w:r>
          </w:p>
          <w:p w14:paraId="6EFF9AFD" w14:textId="7B876B49" w:rsidR="00FE523D" w:rsidRPr="00FE523D" w:rsidRDefault="00FE523D" w:rsidP="00225E8C">
            <w:pPr>
              <w:pStyle w:val="Body"/>
              <w:numPr>
                <w:ilvl w:val="0"/>
                <w:numId w:val="35"/>
              </w:numPr>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 xml:space="preserve">The Audit Wales report on cancer services, for inclusion in an agenda item at the March 2025 Board meeting. </w:t>
            </w:r>
          </w:p>
          <w:p w14:paraId="5EE9D511" w14:textId="6DE4AF16" w:rsidR="00FE523D" w:rsidRPr="00FE523D" w:rsidRDefault="00FE523D" w:rsidP="00225E8C">
            <w:pPr>
              <w:pStyle w:val="Body"/>
              <w:numPr>
                <w:ilvl w:val="0"/>
                <w:numId w:val="35"/>
              </w:numPr>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The intention to review the NPT Birthing Centre and home birthing services after 6 months, to inform ongoing improvement work.</w:t>
            </w:r>
          </w:p>
          <w:p w14:paraId="4B9FE270" w14:textId="5945F875" w:rsidR="00FE523D" w:rsidRPr="00FE523D" w:rsidRDefault="00FE523D" w:rsidP="00225E8C">
            <w:pPr>
              <w:pStyle w:val="Body"/>
              <w:numPr>
                <w:ilvl w:val="0"/>
                <w:numId w:val="35"/>
              </w:numPr>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The appointment of Melanie Walker (MW) to advise the Board on developing and reshaping mental health services; JW advised that MW would join the February Board Development session to brief the Board on her work programme.</w:t>
            </w:r>
          </w:p>
          <w:p w14:paraId="4FBEC6CB" w14:textId="77777777" w:rsidR="00FE523D" w:rsidRPr="00FE523D" w:rsidRDefault="00FE523D" w:rsidP="00FE523D">
            <w:pPr>
              <w:pStyle w:val="Body"/>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JW thanked AH for the update and invited questions:</w:t>
            </w:r>
          </w:p>
          <w:p w14:paraId="64DD26FF" w14:textId="0A27F191" w:rsidR="00FE523D" w:rsidRPr="00FE523D" w:rsidRDefault="00FE523D" w:rsidP="00FE523D">
            <w:pPr>
              <w:pStyle w:val="Body"/>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HW commented on the language barriers that precluded some communities from understanding letters about vaccination and immunisation. AH agreed to follow up on this outside the meeting.</w:t>
            </w:r>
          </w:p>
          <w:p w14:paraId="634C4E04" w14:textId="6C599829" w:rsidR="00FE523D" w:rsidRPr="00FE523D" w:rsidRDefault="00FE523D" w:rsidP="00FE523D">
            <w:pPr>
              <w:pStyle w:val="Body"/>
              <w:spacing w:before="120" w:after="120"/>
              <w:jc w:val="both"/>
              <w:rPr>
                <w:rFonts w:ascii="Verdana" w:hAnsi="Verdana" w:cs="Arial"/>
                <w:b/>
                <w:bCs/>
                <w:color w:val="000000" w:themeColor="text1"/>
                <w:sz w:val="24"/>
                <w:szCs w:val="24"/>
                <w:lang w:val="en-GB"/>
              </w:rPr>
            </w:pPr>
            <w:r w:rsidRPr="00FE523D">
              <w:rPr>
                <w:rFonts w:ascii="Verdana" w:hAnsi="Verdana" w:cs="Arial"/>
                <w:b/>
                <w:bCs/>
                <w:color w:val="000000" w:themeColor="text1"/>
                <w:sz w:val="24"/>
                <w:szCs w:val="24"/>
                <w:lang w:val="en-GB"/>
              </w:rPr>
              <w:t>Action: RT</w:t>
            </w:r>
          </w:p>
          <w:p w14:paraId="0159CB78" w14:textId="14801BE2" w:rsidR="00FE523D" w:rsidRPr="00FE523D" w:rsidRDefault="00FE523D" w:rsidP="00FE523D">
            <w:pPr>
              <w:pStyle w:val="Body"/>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NM welcomed the on-line series of staff engagement sessions that AH continued to hold and sought information on the numbers of staff joining the sessions. RT advised that to date numbers had fluctuated between 80 and 120 per session; Independent Members were welcome to attend and RT agreed to forward the details.</w:t>
            </w:r>
          </w:p>
          <w:p w14:paraId="6CDF702A" w14:textId="77777777" w:rsidR="00FE523D" w:rsidRPr="00FE523D" w:rsidRDefault="00FE523D" w:rsidP="00FE523D">
            <w:pPr>
              <w:pStyle w:val="Body"/>
              <w:spacing w:before="120" w:after="120"/>
              <w:jc w:val="both"/>
              <w:rPr>
                <w:rFonts w:ascii="Verdana" w:hAnsi="Verdana" w:cs="Arial"/>
                <w:b/>
                <w:bCs/>
                <w:color w:val="000000" w:themeColor="text1"/>
                <w:sz w:val="24"/>
                <w:szCs w:val="24"/>
                <w:lang w:val="en-GB"/>
              </w:rPr>
            </w:pPr>
            <w:r w:rsidRPr="00FE523D">
              <w:rPr>
                <w:rFonts w:ascii="Verdana" w:hAnsi="Verdana" w:cs="Arial"/>
                <w:b/>
                <w:bCs/>
                <w:color w:val="000000" w:themeColor="text1"/>
                <w:sz w:val="24"/>
                <w:szCs w:val="24"/>
                <w:lang w:val="en-GB"/>
              </w:rPr>
              <w:t>Action: RT</w:t>
            </w:r>
          </w:p>
          <w:p w14:paraId="52DEF697" w14:textId="46FB83E2" w:rsidR="00FE523D" w:rsidRPr="00FE523D" w:rsidRDefault="00FE523D" w:rsidP="00FE523D">
            <w:pPr>
              <w:pStyle w:val="Body"/>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 xml:space="preserve">AH advised that staff engagement sessions formed one of many arrangements in place to facilitate staff communication with the Board; cascades enabled patient-facing staff to engage, as did the visibility of executives on walk rounds. AH would shortly </w:t>
            </w:r>
            <w:r w:rsidR="00933EDA" w:rsidRPr="00FE523D">
              <w:rPr>
                <w:rFonts w:ascii="Verdana" w:hAnsi="Verdana" w:cs="Arial"/>
                <w:color w:val="000000" w:themeColor="text1"/>
                <w:sz w:val="24"/>
                <w:szCs w:val="24"/>
                <w:lang w:val="en-GB"/>
              </w:rPr>
              <w:t>provide a</w:t>
            </w:r>
            <w:r w:rsidRPr="00FE523D">
              <w:rPr>
                <w:rFonts w:ascii="Verdana" w:hAnsi="Verdana" w:cs="Arial"/>
                <w:color w:val="000000" w:themeColor="text1"/>
                <w:sz w:val="24"/>
                <w:szCs w:val="24"/>
                <w:lang w:val="en-GB"/>
              </w:rPr>
              <w:t xml:space="preserve"> report on her first three months at SBUHB; this would include reflections on staff engagement.</w:t>
            </w:r>
          </w:p>
          <w:p w14:paraId="4EA6E37C" w14:textId="5F42882D" w:rsidR="00FE523D" w:rsidRPr="00FE523D" w:rsidRDefault="00FE523D" w:rsidP="00FE523D">
            <w:pPr>
              <w:pStyle w:val="Body"/>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lastRenderedPageBreak/>
              <w:t xml:space="preserve">RO welcomed the number of staff who had shared money saving ideas and the importance of providing them with feedback. She also welcomed the Women’s Health Plan and the recognition of the need to ensure full connectivity across women’s health services. </w:t>
            </w:r>
          </w:p>
          <w:p w14:paraId="7371E3B6" w14:textId="77777777" w:rsidR="00FE523D" w:rsidRPr="00FE523D" w:rsidRDefault="00FE523D" w:rsidP="00FE523D">
            <w:pPr>
              <w:pStyle w:val="Body"/>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Responding to HWs comments on vaccination letters, MJ outlined a programme of work underway to offer letters in a digital format; this would include improving the quality of letters and the range of formats.</w:t>
            </w:r>
          </w:p>
          <w:p w14:paraId="065DA45B" w14:textId="0D53D856" w:rsidR="00FE523D" w:rsidRPr="00FE523D" w:rsidRDefault="00FE523D" w:rsidP="00FE523D">
            <w:pPr>
              <w:pStyle w:val="Body"/>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 xml:space="preserve">PP commented on the need to connect the Compassionate Leadership Programme with the Speaking up Safely Framework. SJ agreed and advised that the Audit Committee had identified the work still to do to enable leaders across the organisation to understand and deliver against their responsibilities to support staff in speaking up.  </w:t>
            </w:r>
          </w:p>
          <w:p w14:paraId="3BA0B2FA" w14:textId="5176DB19" w:rsidR="00FE523D" w:rsidRPr="00FE523D" w:rsidRDefault="00FE523D" w:rsidP="00FE523D">
            <w:pPr>
              <w:pStyle w:val="Body"/>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The Board welcomed the Chief Executive’s Report and took assurance from its content and from the discussion.</w:t>
            </w:r>
          </w:p>
        </w:tc>
      </w:tr>
      <w:tr w:rsidR="004516C5" w:rsidRPr="00663FEB" w14:paraId="42B465FB" w14:textId="77777777" w:rsidTr="00634D9F">
        <w:trPr>
          <w:trHeight w:val="374"/>
          <w:jc w:val="center"/>
        </w:trPr>
        <w:tc>
          <w:tcPr>
            <w:tcW w:w="9923" w:type="dxa"/>
            <w:gridSpan w:val="2"/>
            <w:shd w:val="clear" w:color="auto" w:fill="44546A" w:themeFill="text2"/>
            <w:tcMar>
              <w:top w:w="80" w:type="dxa"/>
              <w:left w:w="80" w:type="dxa"/>
              <w:bottom w:w="80" w:type="dxa"/>
              <w:right w:w="80" w:type="dxa"/>
            </w:tcMar>
          </w:tcPr>
          <w:p w14:paraId="513A3FF4" w14:textId="2EA8CF3C" w:rsidR="004516C5" w:rsidRPr="00663FEB" w:rsidRDefault="004516C5" w:rsidP="00AB3DAB">
            <w:pPr>
              <w:pStyle w:val="Body"/>
              <w:spacing w:before="120" w:after="120"/>
              <w:jc w:val="center"/>
              <w:rPr>
                <w:rFonts w:ascii="Verdana" w:hAnsi="Verdana" w:cs="Arial"/>
                <w:b/>
                <w:color w:val="auto"/>
                <w:sz w:val="24"/>
                <w:szCs w:val="24"/>
                <w:lang w:val="en-GB"/>
              </w:rPr>
            </w:pPr>
            <w:r w:rsidRPr="00663FEB">
              <w:rPr>
                <w:rFonts w:ascii="Verdana" w:hAnsi="Verdana" w:cs="Arial"/>
                <w:b/>
                <w:color w:val="FFFFFF" w:themeColor="background1"/>
                <w:sz w:val="24"/>
                <w:szCs w:val="24"/>
                <w:lang w:val="en-GB"/>
              </w:rPr>
              <w:lastRenderedPageBreak/>
              <w:t xml:space="preserve">PART 2: </w:t>
            </w:r>
            <w:r w:rsidR="00FE523D">
              <w:rPr>
                <w:rFonts w:ascii="Verdana" w:hAnsi="Verdana" w:cs="Arial"/>
                <w:b/>
                <w:color w:val="FFFFFF" w:themeColor="background1"/>
                <w:sz w:val="24"/>
                <w:szCs w:val="24"/>
                <w:lang w:val="en-GB"/>
              </w:rPr>
              <w:t xml:space="preserve">PATIENT/STAFF EXPERIENCE </w:t>
            </w:r>
          </w:p>
        </w:tc>
      </w:tr>
      <w:tr w:rsidR="00F96D2E" w:rsidRPr="00663FEB" w14:paraId="6D1C5515" w14:textId="77777777" w:rsidTr="0051058F">
        <w:trPr>
          <w:trHeight w:val="374"/>
          <w:jc w:val="center"/>
        </w:trPr>
        <w:tc>
          <w:tcPr>
            <w:tcW w:w="1842" w:type="dxa"/>
            <w:shd w:val="clear" w:color="auto" w:fill="auto"/>
            <w:tcMar>
              <w:top w:w="80" w:type="dxa"/>
              <w:left w:w="80" w:type="dxa"/>
              <w:bottom w:w="80" w:type="dxa"/>
              <w:right w:w="80" w:type="dxa"/>
            </w:tcMar>
          </w:tcPr>
          <w:p w14:paraId="1489F17E" w14:textId="55C16F7E" w:rsidR="00F96D2E" w:rsidRPr="00663FEB" w:rsidRDefault="00FE523D" w:rsidP="00F96D2E">
            <w:pPr>
              <w:spacing w:before="120" w:after="120"/>
              <w:rPr>
                <w:rFonts w:ascii="Verdana" w:hAnsi="Verdana" w:cs="Arial"/>
                <w:b/>
                <w:sz w:val="22"/>
                <w:szCs w:val="22"/>
              </w:rPr>
            </w:pPr>
            <w:r>
              <w:rPr>
                <w:rFonts w:ascii="Verdana" w:hAnsi="Verdana" w:cs="Arial"/>
                <w:b/>
                <w:sz w:val="22"/>
                <w:szCs w:val="22"/>
              </w:rPr>
              <w:t>0</w:t>
            </w:r>
            <w:r w:rsidR="004F7048">
              <w:rPr>
                <w:rFonts w:ascii="Verdana" w:hAnsi="Verdana" w:cs="Arial"/>
                <w:b/>
                <w:sz w:val="22"/>
                <w:szCs w:val="22"/>
              </w:rPr>
              <w:t>4</w:t>
            </w:r>
            <w:r>
              <w:rPr>
                <w:rFonts w:ascii="Verdana" w:hAnsi="Verdana" w:cs="Arial"/>
                <w:b/>
                <w:sz w:val="22"/>
                <w:szCs w:val="22"/>
              </w:rPr>
              <w:t>/25</w:t>
            </w:r>
          </w:p>
        </w:tc>
        <w:tc>
          <w:tcPr>
            <w:tcW w:w="8081" w:type="dxa"/>
            <w:shd w:val="clear" w:color="auto" w:fill="auto"/>
            <w:tcMar>
              <w:top w:w="80" w:type="dxa"/>
              <w:left w:w="80" w:type="dxa"/>
              <w:bottom w:w="80" w:type="dxa"/>
              <w:right w:w="80" w:type="dxa"/>
            </w:tcMar>
          </w:tcPr>
          <w:p w14:paraId="0B022A45" w14:textId="587DB218" w:rsidR="00F96D2E" w:rsidRPr="00FE523D" w:rsidRDefault="00FE523D" w:rsidP="00F96D2E">
            <w:pPr>
              <w:pStyle w:val="Body"/>
              <w:spacing w:before="120" w:after="120"/>
              <w:rPr>
                <w:rFonts w:ascii="Verdana" w:hAnsi="Verdana" w:cs="Arial"/>
                <w:b/>
                <w:color w:val="auto"/>
                <w:sz w:val="24"/>
                <w:szCs w:val="24"/>
                <w:lang w:val="en-GB"/>
              </w:rPr>
            </w:pPr>
            <w:r w:rsidRPr="00FE523D">
              <w:rPr>
                <w:rFonts w:ascii="Verdana" w:hAnsi="Verdana" w:cs="Arial"/>
                <w:b/>
                <w:color w:val="auto"/>
                <w:sz w:val="24"/>
                <w:szCs w:val="24"/>
                <w:lang w:val="en-GB"/>
              </w:rPr>
              <w:t>STAFF STORY: URGENT &amp; EMERGENCY CARE</w:t>
            </w:r>
          </w:p>
        </w:tc>
      </w:tr>
      <w:tr w:rsidR="00F96D2E" w:rsidRPr="00663FEB" w14:paraId="39975B5D" w14:textId="77777777" w:rsidTr="0051058F">
        <w:trPr>
          <w:trHeight w:val="374"/>
          <w:jc w:val="center"/>
        </w:trPr>
        <w:tc>
          <w:tcPr>
            <w:tcW w:w="1842" w:type="dxa"/>
            <w:shd w:val="clear" w:color="auto" w:fill="auto"/>
            <w:tcMar>
              <w:top w:w="80" w:type="dxa"/>
              <w:left w:w="80" w:type="dxa"/>
              <w:bottom w:w="80" w:type="dxa"/>
              <w:right w:w="80" w:type="dxa"/>
            </w:tcMar>
          </w:tcPr>
          <w:p w14:paraId="72F8F36C" w14:textId="77777777" w:rsidR="00F96D2E" w:rsidRPr="00663FEB" w:rsidRDefault="00F96D2E" w:rsidP="00F96D2E">
            <w:pPr>
              <w:spacing w:before="120" w:after="120"/>
              <w:rPr>
                <w:rFonts w:ascii="Verdana" w:hAnsi="Verdana" w:cs="Arial"/>
                <w:b/>
                <w:sz w:val="22"/>
                <w:szCs w:val="22"/>
              </w:rPr>
            </w:pPr>
          </w:p>
        </w:tc>
        <w:tc>
          <w:tcPr>
            <w:tcW w:w="8081" w:type="dxa"/>
            <w:shd w:val="clear" w:color="auto" w:fill="auto"/>
            <w:tcMar>
              <w:top w:w="80" w:type="dxa"/>
              <w:left w:w="80" w:type="dxa"/>
              <w:bottom w:w="80" w:type="dxa"/>
              <w:right w:w="80" w:type="dxa"/>
            </w:tcMar>
          </w:tcPr>
          <w:p w14:paraId="51904961" w14:textId="244D05E9"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 xml:space="preserve">HP introduced </w:t>
            </w:r>
            <w:r w:rsidR="00933EDA" w:rsidRPr="00FE523D">
              <w:rPr>
                <w:rFonts w:ascii="Verdana" w:hAnsi="Verdana" w:cs="Arial"/>
                <w:bCs/>
                <w:color w:val="auto"/>
                <w:sz w:val="24"/>
                <w:szCs w:val="24"/>
                <w:lang w:val="en-GB"/>
              </w:rPr>
              <w:t>CG, JF</w:t>
            </w:r>
            <w:r w:rsidRPr="00FE523D">
              <w:rPr>
                <w:rFonts w:ascii="Verdana" w:hAnsi="Verdana" w:cs="Arial"/>
                <w:bCs/>
                <w:color w:val="auto"/>
                <w:sz w:val="24"/>
                <w:szCs w:val="24"/>
                <w:lang w:val="en-GB"/>
              </w:rPr>
              <w:t xml:space="preserve"> and EW, attending from the Morriston Emergency Department (ED) to share their Staff Story of the experiences of, and challenges facing, staff working in the ED. </w:t>
            </w:r>
          </w:p>
          <w:p w14:paraId="275BEFA6" w14:textId="0D23CE37"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 xml:space="preserve">CG and JF referred to a slide deck slide presentation that captured feedback from nursing staff working in the ED. They described how a previously strong and supportive team, with minimal use </w:t>
            </w:r>
            <w:r w:rsidR="00933EDA" w:rsidRPr="00FE523D">
              <w:rPr>
                <w:rFonts w:ascii="Verdana" w:hAnsi="Verdana" w:cs="Arial"/>
                <w:bCs/>
                <w:color w:val="auto"/>
                <w:sz w:val="24"/>
                <w:szCs w:val="24"/>
                <w:lang w:val="en-GB"/>
              </w:rPr>
              <w:t>of bank</w:t>
            </w:r>
            <w:r w:rsidRPr="00FE523D">
              <w:rPr>
                <w:rFonts w:ascii="Verdana" w:hAnsi="Verdana" w:cs="Arial"/>
                <w:bCs/>
                <w:color w:val="auto"/>
                <w:sz w:val="24"/>
                <w:szCs w:val="24"/>
                <w:lang w:val="en-GB"/>
              </w:rPr>
              <w:t xml:space="preserve"> and agency usage, had changed, due to increased demand and work pressures, leading to lower morale and potential risks to both patient and staff safety. Daily challenges included: limited expert staff to safely manage clinical areas, including resuscitation areas; resource allocation across high acuity patients; the use of additional </w:t>
            </w:r>
            <w:r w:rsidR="00933EDA" w:rsidRPr="00FE523D">
              <w:rPr>
                <w:rFonts w:ascii="Verdana" w:hAnsi="Verdana" w:cs="Arial"/>
                <w:bCs/>
                <w:color w:val="auto"/>
                <w:sz w:val="24"/>
                <w:szCs w:val="24"/>
                <w:lang w:val="en-GB"/>
              </w:rPr>
              <w:t>capacity, leading</w:t>
            </w:r>
            <w:r w:rsidRPr="00FE523D">
              <w:rPr>
                <w:rFonts w:ascii="Verdana" w:hAnsi="Verdana" w:cs="Arial"/>
                <w:bCs/>
                <w:color w:val="auto"/>
                <w:sz w:val="24"/>
                <w:szCs w:val="24"/>
                <w:lang w:val="en-GB"/>
              </w:rPr>
              <w:t xml:space="preserve"> to limited trolley space, infection control risks, and a lack of privacy; staff anxiety and distress; the management of concerned and distressed </w:t>
            </w:r>
            <w:r w:rsidR="00933EDA" w:rsidRPr="00FE523D">
              <w:rPr>
                <w:rFonts w:ascii="Verdana" w:hAnsi="Verdana" w:cs="Arial"/>
                <w:bCs/>
                <w:color w:val="auto"/>
                <w:sz w:val="24"/>
                <w:szCs w:val="24"/>
                <w:lang w:val="en-GB"/>
              </w:rPr>
              <w:t>relatives, some</w:t>
            </w:r>
            <w:r w:rsidRPr="00FE523D">
              <w:rPr>
                <w:rFonts w:ascii="Verdana" w:hAnsi="Verdana" w:cs="Arial"/>
                <w:bCs/>
                <w:color w:val="auto"/>
                <w:sz w:val="24"/>
                <w:szCs w:val="24"/>
                <w:lang w:val="en-GB"/>
              </w:rPr>
              <w:t xml:space="preserve"> of whom became verbally abusive; and the management of acutely ill patients in ambulances. CG and JF expressed concern and anxiety about the possibility of reduced staffing levels with some limitations on bank and agency usage.</w:t>
            </w:r>
          </w:p>
          <w:p w14:paraId="0D056BE1" w14:textId="30E99DB4"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lastRenderedPageBreak/>
              <w:t xml:space="preserve">AH and JW thanked CG and JF for their powerful and </w:t>
            </w:r>
            <w:r w:rsidR="00933EDA" w:rsidRPr="00FE523D">
              <w:rPr>
                <w:rFonts w:ascii="Verdana" w:hAnsi="Verdana" w:cs="Arial"/>
                <w:bCs/>
                <w:color w:val="auto"/>
                <w:sz w:val="24"/>
                <w:szCs w:val="24"/>
                <w:lang w:val="en-GB"/>
              </w:rPr>
              <w:t>sobering presentation</w:t>
            </w:r>
            <w:r w:rsidRPr="00FE523D">
              <w:rPr>
                <w:rFonts w:ascii="Verdana" w:hAnsi="Verdana" w:cs="Arial"/>
                <w:bCs/>
                <w:color w:val="auto"/>
                <w:sz w:val="24"/>
                <w:szCs w:val="24"/>
                <w:lang w:val="en-GB"/>
              </w:rPr>
              <w:t xml:space="preserve">, confirming that all Board members would read through the full slide </w:t>
            </w:r>
            <w:r w:rsidR="00933EDA" w:rsidRPr="00FE523D">
              <w:rPr>
                <w:rFonts w:ascii="Verdana" w:hAnsi="Verdana" w:cs="Arial"/>
                <w:bCs/>
                <w:color w:val="auto"/>
                <w:sz w:val="24"/>
                <w:szCs w:val="24"/>
                <w:lang w:val="en-GB"/>
              </w:rPr>
              <w:t>deck. Both</w:t>
            </w:r>
            <w:r w:rsidRPr="00FE523D">
              <w:rPr>
                <w:rFonts w:ascii="Verdana" w:hAnsi="Verdana" w:cs="Arial"/>
                <w:bCs/>
                <w:color w:val="auto"/>
                <w:sz w:val="24"/>
                <w:szCs w:val="24"/>
                <w:lang w:val="en-GB"/>
              </w:rPr>
              <w:t xml:space="preserve"> signalled that the Board was acutely aware of the need to secure immediate improvements to ease the situation in the short term, whilst longer term planning was underway. </w:t>
            </w:r>
          </w:p>
          <w:p w14:paraId="24084F89" w14:textId="2FEE3F49"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 xml:space="preserve">JF advised that the fundamental challenge was in managing flow – from the point when patients presented at the </w:t>
            </w:r>
            <w:r w:rsidR="00933EDA" w:rsidRPr="00FE523D">
              <w:rPr>
                <w:rFonts w:ascii="Verdana" w:hAnsi="Verdana" w:cs="Arial"/>
                <w:bCs/>
                <w:color w:val="auto"/>
                <w:sz w:val="24"/>
                <w:szCs w:val="24"/>
                <w:lang w:val="en-GB"/>
              </w:rPr>
              <w:t>ED, movement</w:t>
            </w:r>
            <w:r w:rsidRPr="00FE523D">
              <w:rPr>
                <w:rFonts w:ascii="Verdana" w:hAnsi="Verdana" w:cs="Arial"/>
                <w:bCs/>
                <w:color w:val="auto"/>
                <w:sz w:val="24"/>
                <w:szCs w:val="24"/>
                <w:lang w:val="en-GB"/>
              </w:rPr>
              <w:t xml:space="preserve"> through the ED and into inpatient beds on wards; she identified several actions that would assist in the short term. These included:</w:t>
            </w:r>
            <w:r w:rsidR="00933EDA" w:rsidRPr="00FE523D">
              <w:rPr>
                <w:rFonts w:ascii="Verdana" w:hAnsi="Verdana" w:cs="Arial"/>
                <w:bCs/>
                <w:color w:val="auto"/>
                <w:sz w:val="24"/>
                <w:szCs w:val="24"/>
                <w:lang w:val="en-GB"/>
              </w:rPr>
              <w:t>24-hour</w:t>
            </w:r>
            <w:r w:rsidRPr="00FE523D">
              <w:rPr>
                <w:rFonts w:ascii="Verdana" w:hAnsi="Verdana" w:cs="Arial"/>
                <w:bCs/>
                <w:color w:val="auto"/>
                <w:sz w:val="24"/>
                <w:szCs w:val="24"/>
                <w:lang w:val="en-GB"/>
              </w:rPr>
              <w:t xml:space="preserve"> security staff presence; increased housekeeping support to offer drinks and food for patients; improved pathways into mental health services for those presenting at the </w:t>
            </w:r>
            <w:r w:rsidR="00933EDA" w:rsidRPr="00FE523D">
              <w:rPr>
                <w:rFonts w:ascii="Verdana" w:hAnsi="Verdana" w:cs="Arial"/>
                <w:bCs/>
                <w:color w:val="auto"/>
                <w:sz w:val="24"/>
                <w:szCs w:val="24"/>
                <w:lang w:val="en-GB"/>
              </w:rPr>
              <w:t>ED; additional</w:t>
            </w:r>
            <w:r w:rsidRPr="00FE523D">
              <w:rPr>
                <w:rFonts w:ascii="Verdana" w:hAnsi="Verdana" w:cs="Arial"/>
                <w:bCs/>
                <w:color w:val="auto"/>
                <w:sz w:val="24"/>
                <w:szCs w:val="24"/>
                <w:lang w:val="en-GB"/>
              </w:rPr>
              <w:t xml:space="preserve"> support to retain experienced staff; no further reductions in staffing levels.</w:t>
            </w:r>
          </w:p>
          <w:p w14:paraId="6DE00878" w14:textId="77777777"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JW thanked CG and JF for their courage in joining the Board and sharing staff experiences; it was hard to listen to their account, but Board members were grateful to them and determined to act as a consequence.</w:t>
            </w:r>
          </w:p>
          <w:p w14:paraId="46B1CB4B" w14:textId="67AE8BB7"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 xml:space="preserve">SJ thanked CG and JF for their powerful and moving presentation; despite the challenging work environment, she hoped that staff took heart from the positive feedback from patients on the compassionate way in which staff provided </w:t>
            </w:r>
            <w:r w:rsidR="00933EDA" w:rsidRPr="00FE523D">
              <w:rPr>
                <w:rFonts w:ascii="Verdana" w:hAnsi="Verdana" w:cs="Arial"/>
                <w:bCs/>
                <w:color w:val="auto"/>
                <w:sz w:val="24"/>
                <w:szCs w:val="24"/>
                <w:lang w:val="en-GB"/>
              </w:rPr>
              <w:t>care,</w:t>
            </w:r>
            <w:r w:rsidRPr="00FE523D">
              <w:rPr>
                <w:rFonts w:ascii="Verdana" w:hAnsi="Verdana" w:cs="Arial"/>
                <w:bCs/>
                <w:color w:val="auto"/>
                <w:sz w:val="24"/>
                <w:szCs w:val="24"/>
                <w:lang w:val="en-GB"/>
              </w:rPr>
              <w:t xml:space="preserve"> </w:t>
            </w:r>
            <w:r w:rsidR="00933EDA" w:rsidRPr="00FE523D">
              <w:rPr>
                <w:rFonts w:ascii="Verdana" w:hAnsi="Verdana" w:cs="Arial"/>
                <w:bCs/>
                <w:color w:val="auto"/>
                <w:sz w:val="24"/>
                <w:szCs w:val="24"/>
                <w:lang w:val="en-GB"/>
              </w:rPr>
              <w:t>she</w:t>
            </w:r>
            <w:r w:rsidRPr="00FE523D">
              <w:rPr>
                <w:rFonts w:ascii="Verdana" w:hAnsi="Verdana" w:cs="Arial"/>
                <w:bCs/>
                <w:color w:val="auto"/>
                <w:sz w:val="24"/>
                <w:szCs w:val="24"/>
                <w:lang w:val="en-GB"/>
              </w:rPr>
              <w:t xml:space="preserve"> assured the Board that the Workforce and Organisational Development (WOD) team would work with the ED staff to support them and assist in developing a plan of action. </w:t>
            </w:r>
          </w:p>
          <w:p w14:paraId="2DD0E512" w14:textId="6F0D5256"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 xml:space="preserve">AJ also welcomed the presentation, commenting that the current position was unacceptable for both patients and staff. He asked whether staff had confidence that the organisation was listening and making the required </w:t>
            </w:r>
            <w:r w:rsidR="00933EDA" w:rsidRPr="00FE523D">
              <w:rPr>
                <w:rFonts w:ascii="Verdana" w:hAnsi="Verdana" w:cs="Arial"/>
                <w:bCs/>
                <w:color w:val="auto"/>
                <w:sz w:val="24"/>
                <w:szCs w:val="24"/>
                <w:lang w:val="en-GB"/>
              </w:rPr>
              <w:t>changes.</w:t>
            </w:r>
            <w:r w:rsidRPr="00FE523D">
              <w:rPr>
                <w:rFonts w:ascii="Verdana" w:hAnsi="Verdana" w:cs="Arial"/>
                <w:bCs/>
                <w:color w:val="auto"/>
                <w:sz w:val="24"/>
                <w:szCs w:val="24"/>
                <w:lang w:val="en-GB"/>
              </w:rPr>
              <w:t xml:space="preserve"> JF advised that, despite some change, key concerns remained.</w:t>
            </w:r>
          </w:p>
          <w:p w14:paraId="41F0C1CD" w14:textId="7C206F3B"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 xml:space="preserve">ALF asked about the support for staff to ‘offload’ and decompress. CG referenced the setting up of a well-being room, with the identification of   a wellbeing member of </w:t>
            </w:r>
            <w:r w:rsidR="00933EDA" w:rsidRPr="00FE523D">
              <w:rPr>
                <w:rFonts w:ascii="Verdana" w:hAnsi="Verdana" w:cs="Arial"/>
                <w:bCs/>
                <w:color w:val="auto"/>
                <w:sz w:val="24"/>
                <w:szCs w:val="24"/>
                <w:lang w:val="en-GB"/>
              </w:rPr>
              <w:t>staff on</w:t>
            </w:r>
            <w:r w:rsidRPr="00FE523D">
              <w:rPr>
                <w:rFonts w:ascii="Verdana" w:hAnsi="Verdana" w:cs="Arial"/>
                <w:bCs/>
                <w:color w:val="auto"/>
                <w:sz w:val="24"/>
                <w:szCs w:val="24"/>
                <w:lang w:val="en-GB"/>
              </w:rPr>
              <w:t xml:space="preserve"> each shift; staff could approach that staff member during the shift as needed to talk through their concerns. </w:t>
            </w:r>
          </w:p>
          <w:p w14:paraId="4C479C48" w14:textId="77777777"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 xml:space="preserve">HW reported that </w:t>
            </w:r>
            <w:proofErr w:type="spellStart"/>
            <w:r w:rsidRPr="00FE523D">
              <w:rPr>
                <w:rFonts w:ascii="Verdana" w:hAnsi="Verdana" w:cs="Arial"/>
                <w:bCs/>
                <w:color w:val="auto"/>
                <w:sz w:val="24"/>
                <w:szCs w:val="24"/>
                <w:lang w:val="en-GB"/>
              </w:rPr>
              <w:t>Llais</w:t>
            </w:r>
            <w:proofErr w:type="spellEnd"/>
            <w:r w:rsidRPr="00FE523D">
              <w:rPr>
                <w:rFonts w:ascii="Verdana" w:hAnsi="Verdana" w:cs="Arial"/>
                <w:bCs/>
                <w:color w:val="auto"/>
                <w:sz w:val="24"/>
                <w:szCs w:val="24"/>
                <w:lang w:val="en-GB"/>
              </w:rPr>
              <w:t xml:space="preserve"> had visited EDs across Wales and identified similar issues; despite the heavy workload and challenges of meeting growing demand, patients were positive and complimentary about staff; </w:t>
            </w:r>
            <w:proofErr w:type="spellStart"/>
            <w:r w:rsidRPr="00FE523D">
              <w:rPr>
                <w:rFonts w:ascii="Verdana" w:hAnsi="Verdana" w:cs="Arial"/>
                <w:bCs/>
                <w:color w:val="auto"/>
                <w:sz w:val="24"/>
                <w:szCs w:val="24"/>
                <w:lang w:val="en-GB"/>
              </w:rPr>
              <w:t>Llais</w:t>
            </w:r>
            <w:proofErr w:type="spellEnd"/>
            <w:r w:rsidRPr="00FE523D">
              <w:rPr>
                <w:rFonts w:ascii="Verdana" w:hAnsi="Verdana" w:cs="Arial"/>
                <w:bCs/>
                <w:color w:val="auto"/>
                <w:sz w:val="24"/>
                <w:szCs w:val="24"/>
                <w:lang w:val="en-GB"/>
              </w:rPr>
              <w:t xml:space="preserve"> would share the report with the Cabinet Secretary shortly. HW was clear that that the solution lay </w:t>
            </w:r>
            <w:r w:rsidRPr="00FE523D">
              <w:rPr>
                <w:rFonts w:ascii="Verdana" w:hAnsi="Verdana" w:cs="Arial"/>
                <w:bCs/>
                <w:color w:val="auto"/>
                <w:sz w:val="24"/>
                <w:szCs w:val="24"/>
                <w:lang w:val="en-GB"/>
              </w:rPr>
              <w:lastRenderedPageBreak/>
              <w:t>in working together with partners, to improve flow out of hospital and release inpatient capacity.</w:t>
            </w:r>
          </w:p>
          <w:p w14:paraId="72434295" w14:textId="69FAEEDB"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 xml:space="preserve">JC emphasised the importance of staff speaking up and sharing their experiences with the </w:t>
            </w:r>
            <w:r w:rsidR="00933EDA" w:rsidRPr="00FE523D">
              <w:rPr>
                <w:rFonts w:ascii="Verdana" w:hAnsi="Verdana" w:cs="Arial"/>
                <w:bCs/>
                <w:color w:val="auto"/>
                <w:sz w:val="24"/>
                <w:szCs w:val="24"/>
                <w:lang w:val="en-GB"/>
              </w:rPr>
              <w:t>Board;</w:t>
            </w:r>
            <w:r w:rsidRPr="00FE523D">
              <w:rPr>
                <w:rFonts w:ascii="Verdana" w:hAnsi="Verdana" w:cs="Arial"/>
                <w:bCs/>
                <w:color w:val="auto"/>
                <w:sz w:val="24"/>
                <w:szCs w:val="24"/>
                <w:lang w:val="en-GB"/>
              </w:rPr>
              <w:t xml:space="preserve"> she summarised the challenges under three headings: people, process and place and asked about the numbers of people attending ED when there was a more appropriate alternative setting. </w:t>
            </w:r>
          </w:p>
          <w:p w14:paraId="195E3276" w14:textId="4C90AF10"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 xml:space="preserve">RO highlighted the impact of an increasingly older and frailer population, suggesting that, even with alternative settings in place, calls on ED services would continue to rise. Capacity, both in terms of workforce and accommodation, would continue to be an issue needing resolution. In the short term, RO supported action to source additional volunteer hours for refreshments and </w:t>
            </w:r>
            <w:r w:rsidR="00933EDA" w:rsidRPr="00FE523D">
              <w:rPr>
                <w:rFonts w:ascii="Verdana" w:hAnsi="Verdana" w:cs="Arial"/>
                <w:bCs/>
                <w:color w:val="auto"/>
                <w:sz w:val="24"/>
                <w:szCs w:val="24"/>
                <w:lang w:val="en-GB"/>
              </w:rPr>
              <w:t>24-hour</w:t>
            </w:r>
            <w:r w:rsidRPr="00FE523D">
              <w:rPr>
                <w:rFonts w:ascii="Verdana" w:hAnsi="Verdana" w:cs="Arial"/>
                <w:bCs/>
                <w:color w:val="auto"/>
                <w:sz w:val="24"/>
                <w:szCs w:val="24"/>
                <w:lang w:val="en-GB"/>
              </w:rPr>
              <w:t xml:space="preserve"> security presence.</w:t>
            </w:r>
          </w:p>
          <w:p w14:paraId="4DC294BC" w14:textId="77777777"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 xml:space="preserve">SS raised a question about the impact of the Board’s decision around use of bank and agency staff on safety in the ED. </w:t>
            </w:r>
          </w:p>
          <w:p w14:paraId="3CD0CF28" w14:textId="31A2902E"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 xml:space="preserve">Responding to the comments, AH thanked CG and JF for their ongoing commitment and for sharing their experiences with the Board. </w:t>
            </w:r>
            <w:r w:rsidR="00933EDA" w:rsidRPr="00FE523D">
              <w:rPr>
                <w:rFonts w:ascii="Verdana" w:hAnsi="Verdana" w:cs="Arial"/>
                <w:bCs/>
                <w:color w:val="auto"/>
                <w:sz w:val="24"/>
                <w:szCs w:val="24"/>
                <w:lang w:val="en-GB"/>
              </w:rPr>
              <w:t>She framed</w:t>
            </w:r>
            <w:r w:rsidRPr="00FE523D">
              <w:rPr>
                <w:rFonts w:ascii="Verdana" w:hAnsi="Verdana" w:cs="Arial"/>
                <w:bCs/>
                <w:color w:val="auto"/>
                <w:sz w:val="24"/>
                <w:szCs w:val="24"/>
                <w:lang w:val="en-GB"/>
              </w:rPr>
              <w:t xml:space="preserve"> her response around ‘people, process and place’:</w:t>
            </w:r>
          </w:p>
          <w:p w14:paraId="31A809B9" w14:textId="3FB5979A" w:rsidR="00FE523D" w:rsidRPr="00FE523D" w:rsidRDefault="00FE523D" w:rsidP="00225E8C">
            <w:pPr>
              <w:pStyle w:val="Body"/>
              <w:numPr>
                <w:ilvl w:val="0"/>
                <w:numId w:val="57"/>
              </w:numPr>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On process, the flow into and out of the ED created major issues; work was underway to enable people to access services at the right entry point, and to discharge people from hospital in a timely manner, planning discharges in parallel with clinical care and treatment. Trusted assessor models would assist in this. AH also identified the need for action to prevent inappropriate and unnecessary admissions of frail older people from care homes, given that admission itself posed a risk to a frail person.</w:t>
            </w:r>
          </w:p>
          <w:p w14:paraId="1689D008" w14:textId="69D025A5" w:rsidR="00FE523D" w:rsidRPr="00FE523D" w:rsidRDefault="00FE523D" w:rsidP="00225E8C">
            <w:pPr>
              <w:pStyle w:val="Body"/>
              <w:numPr>
                <w:ilvl w:val="0"/>
                <w:numId w:val="57"/>
              </w:numPr>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 xml:space="preserve">On place, </w:t>
            </w:r>
            <w:r w:rsidR="00933EDA" w:rsidRPr="00FE523D">
              <w:rPr>
                <w:rFonts w:ascii="Verdana" w:hAnsi="Verdana" w:cs="Arial"/>
                <w:bCs/>
                <w:color w:val="auto"/>
                <w:sz w:val="24"/>
                <w:szCs w:val="24"/>
                <w:lang w:val="en-GB"/>
              </w:rPr>
              <w:t>AH recognised</w:t>
            </w:r>
            <w:r w:rsidRPr="00FE523D">
              <w:rPr>
                <w:rFonts w:ascii="Verdana" w:hAnsi="Verdana" w:cs="Arial"/>
                <w:bCs/>
                <w:color w:val="auto"/>
                <w:sz w:val="24"/>
                <w:szCs w:val="24"/>
                <w:lang w:val="en-GB"/>
              </w:rPr>
              <w:t xml:space="preserve"> the need for both immediate ‘quick fixes’ to create additional capacity and space and a </w:t>
            </w:r>
            <w:r w:rsidR="00933EDA" w:rsidRPr="00FE523D">
              <w:rPr>
                <w:rFonts w:ascii="Verdana" w:hAnsi="Verdana" w:cs="Arial"/>
                <w:bCs/>
                <w:color w:val="auto"/>
                <w:sz w:val="24"/>
                <w:szCs w:val="24"/>
                <w:lang w:val="en-GB"/>
              </w:rPr>
              <w:t>longer-term</w:t>
            </w:r>
            <w:r w:rsidRPr="00FE523D">
              <w:rPr>
                <w:rFonts w:ascii="Verdana" w:hAnsi="Verdana" w:cs="Arial"/>
                <w:bCs/>
                <w:color w:val="auto"/>
                <w:sz w:val="24"/>
                <w:szCs w:val="24"/>
                <w:lang w:val="en-GB"/>
              </w:rPr>
              <w:t xml:space="preserve"> plan to redesign the ED. </w:t>
            </w:r>
          </w:p>
          <w:p w14:paraId="3FFE83DF" w14:textId="6B4685F1" w:rsidR="00FE523D" w:rsidRPr="00FE523D" w:rsidRDefault="00FE523D" w:rsidP="00225E8C">
            <w:pPr>
              <w:pStyle w:val="Body"/>
              <w:numPr>
                <w:ilvl w:val="0"/>
                <w:numId w:val="57"/>
              </w:numPr>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 xml:space="preserve">On people, assistance in the form of a security presence and additional housekeeping support would provide some help. </w:t>
            </w:r>
            <w:r w:rsidR="00933EDA" w:rsidRPr="00FE523D">
              <w:rPr>
                <w:rFonts w:ascii="Verdana" w:hAnsi="Verdana" w:cs="Arial"/>
                <w:bCs/>
                <w:color w:val="auto"/>
                <w:sz w:val="24"/>
                <w:szCs w:val="24"/>
                <w:lang w:val="en-GB"/>
              </w:rPr>
              <w:t>The financial</w:t>
            </w:r>
            <w:r w:rsidRPr="00FE523D">
              <w:rPr>
                <w:rFonts w:ascii="Verdana" w:hAnsi="Verdana" w:cs="Arial"/>
                <w:bCs/>
                <w:color w:val="auto"/>
                <w:sz w:val="24"/>
                <w:szCs w:val="24"/>
                <w:lang w:val="en-GB"/>
              </w:rPr>
              <w:t xml:space="preserve"> position was challenging, </w:t>
            </w:r>
            <w:r w:rsidR="00933EDA" w:rsidRPr="00FE523D">
              <w:rPr>
                <w:rFonts w:ascii="Verdana" w:hAnsi="Verdana" w:cs="Arial"/>
                <w:bCs/>
                <w:color w:val="auto"/>
                <w:sz w:val="24"/>
                <w:szCs w:val="24"/>
                <w:lang w:val="en-GB"/>
              </w:rPr>
              <w:t>but checks</w:t>
            </w:r>
            <w:r w:rsidRPr="00FE523D">
              <w:rPr>
                <w:rFonts w:ascii="Verdana" w:hAnsi="Verdana" w:cs="Arial"/>
                <w:bCs/>
                <w:color w:val="auto"/>
                <w:sz w:val="24"/>
                <w:szCs w:val="24"/>
                <w:lang w:val="en-GB"/>
              </w:rPr>
              <w:t xml:space="preserve"> and balances in place should ensure that tight financial control did not impact on safety. Developing and retaining permanent staff was much more of a sustainable solution than continuing to rely </w:t>
            </w:r>
            <w:r w:rsidR="00933EDA" w:rsidRPr="00FE523D">
              <w:rPr>
                <w:rFonts w:ascii="Verdana" w:hAnsi="Verdana" w:cs="Arial"/>
                <w:bCs/>
                <w:color w:val="auto"/>
                <w:sz w:val="24"/>
                <w:szCs w:val="24"/>
                <w:lang w:val="en-GB"/>
              </w:rPr>
              <w:t>on bank</w:t>
            </w:r>
            <w:r w:rsidRPr="00FE523D">
              <w:rPr>
                <w:rFonts w:ascii="Verdana" w:hAnsi="Verdana" w:cs="Arial"/>
                <w:bCs/>
                <w:color w:val="auto"/>
                <w:sz w:val="24"/>
                <w:szCs w:val="24"/>
                <w:lang w:val="en-GB"/>
              </w:rPr>
              <w:t xml:space="preserve"> and agency support. AH </w:t>
            </w:r>
            <w:r w:rsidRPr="00FE523D">
              <w:rPr>
                <w:rFonts w:ascii="Verdana" w:hAnsi="Verdana" w:cs="Arial"/>
                <w:bCs/>
                <w:color w:val="auto"/>
                <w:sz w:val="24"/>
                <w:szCs w:val="24"/>
                <w:lang w:val="en-GB"/>
              </w:rPr>
              <w:lastRenderedPageBreak/>
              <w:t>extended an invite to CG and JF to participate in the 2025/26 winter planning work, starting in the summer.</w:t>
            </w:r>
          </w:p>
          <w:p w14:paraId="2215C7FF" w14:textId="213C2AE8"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JW closed the discussion by extending her sincere gratitude to the whole ED team for their ongoing dedication and commitment, and to CG and JF for their powerful account of staff experiences. It was a hard hitting, clear message to the Board; as the Governing Body, the Board was responsible for the delivery of safe, quality services for patients, for providing the right environments for staff and patients, and for the well-being of staff. JW assured CG, JF and EM that the Board would act in response to their presentation</w:t>
            </w:r>
          </w:p>
          <w:p w14:paraId="38A64E24" w14:textId="77777777" w:rsidR="00FE523D" w:rsidRPr="00FE523D" w:rsidRDefault="00FE523D" w:rsidP="00FE523D">
            <w:pPr>
              <w:pStyle w:val="Body"/>
              <w:spacing w:before="120" w:after="120"/>
              <w:jc w:val="both"/>
              <w:rPr>
                <w:rFonts w:ascii="Verdana" w:hAnsi="Verdana" w:cs="Arial"/>
                <w:b/>
                <w:color w:val="auto"/>
                <w:sz w:val="24"/>
                <w:szCs w:val="24"/>
                <w:lang w:val="en-GB"/>
              </w:rPr>
            </w:pPr>
            <w:r w:rsidRPr="00FE523D">
              <w:rPr>
                <w:rFonts w:ascii="Verdana" w:hAnsi="Verdana" w:cs="Arial"/>
                <w:b/>
                <w:color w:val="auto"/>
                <w:sz w:val="24"/>
                <w:szCs w:val="24"/>
                <w:lang w:val="en-GB"/>
              </w:rPr>
              <w:t>The Board:</w:t>
            </w:r>
          </w:p>
          <w:p w14:paraId="5F108003" w14:textId="2E081FFC" w:rsidR="00FE523D" w:rsidRPr="00FE523D" w:rsidRDefault="00FE523D" w:rsidP="00225E8C">
            <w:pPr>
              <w:pStyle w:val="Body"/>
              <w:numPr>
                <w:ilvl w:val="0"/>
                <w:numId w:val="36"/>
              </w:numPr>
              <w:spacing w:before="120" w:after="120"/>
              <w:jc w:val="both"/>
              <w:rPr>
                <w:rFonts w:ascii="Verdana" w:hAnsi="Verdana" w:cs="Arial"/>
                <w:bCs/>
                <w:color w:val="auto"/>
                <w:sz w:val="24"/>
                <w:szCs w:val="24"/>
                <w:lang w:val="en-GB"/>
              </w:rPr>
            </w:pPr>
            <w:r w:rsidRPr="00FE523D">
              <w:rPr>
                <w:rFonts w:ascii="Verdana" w:hAnsi="Verdana" w:cs="Arial"/>
                <w:b/>
                <w:color w:val="auto"/>
                <w:sz w:val="24"/>
                <w:szCs w:val="24"/>
                <w:lang w:val="en-GB"/>
              </w:rPr>
              <w:t>Extended its thanks</w:t>
            </w:r>
            <w:r w:rsidRPr="00FE523D">
              <w:rPr>
                <w:rFonts w:ascii="Verdana" w:hAnsi="Verdana" w:cs="Arial"/>
                <w:bCs/>
                <w:color w:val="auto"/>
                <w:sz w:val="24"/>
                <w:szCs w:val="24"/>
                <w:lang w:val="en-GB"/>
              </w:rPr>
              <w:t xml:space="preserve"> to CG, JF and EM, for providing such a powerful Staff Story;</w:t>
            </w:r>
          </w:p>
          <w:p w14:paraId="170BD121" w14:textId="7C275368" w:rsidR="00FE523D" w:rsidRPr="00FE523D" w:rsidRDefault="00FE523D" w:rsidP="00225E8C">
            <w:pPr>
              <w:pStyle w:val="Body"/>
              <w:numPr>
                <w:ilvl w:val="0"/>
                <w:numId w:val="36"/>
              </w:numPr>
              <w:spacing w:before="120" w:after="120"/>
              <w:jc w:val="both"/>
              <w:rPr>
                <w:rFonts w:ascii="Verdana" w:hAnsi="Verdana" w:cs="Arial"/>
                <w:bCs/>
                <w:color w:val="auto"/>
                <w:sz w:val="24"/>
                <w:szCs w:val="24"/>
                <w:lang w:val="en-GB"/>
              </w:rPr>
            </w:pPr>
            <w:r w:rsidRPr="00FE523D">
              <w:rPr>
                <w:rFonts w:ascii="Verdana" w:hAnsi="Verdana" w:cs="Arial"/>
                <w:b/>
                <w:color w:val="auto"/>
                <w:sz w:val="24"/>
                <w:szCs w:val="24"/>
                <w:lang w:val="en-GB"/>
              </w:rPr>
              <w:t>Agreed</w:t>
            </w:r>
            <w:r w:rsidRPr="00FE523D">
              <w:rPr>
                <w:rFonts w:ascii="Verdana" w:hAnsi="Verdana" w:cs="Arial"/>
                <w:bCs/>
                <w:color w:val="auto"/>
                <w:sz w:val="24"/>
                <w:szCs w:val="24"/>
                <w:lang w:val="en-GB"/>
              </w:rPr>
              <w:t xml:space="preserve"> to action those matters identified as requiring immediate attention;</w:t>
            </w:r>
          </w:p>
          <w:p w14:paraId="3B6290E4" w14:textId="730D5D33" w:rsidR="00FE523D" w:rsidRPr="00FE523D" w:rsidRDefault="00FE523D" w:rsidP="00225E8C">
            <w:pPr>
              <w:pStyle w:val="Body"/>
              <w:numPr>
                <w:ilvl w:val="0"/>
                <w:numId w:val="36"/>
              </w:numPr>
              <w:spacing w:before="120" w:after="120"/>
              <w:jc w:val="both"/>
              <w:rPr>
                <w:rFonts w:ascii="Verdana" w:hAnsi="Verdana" w:cs="Arial"/>
                <w:bCs/>
                <w:color w:val="auto"/>
                <w:sz w:val="24"/>
                <w:szCs w:val="24"/>
                <w:lang w:val="en-GB"/>
              </w:rPr>
            </w:pPr>
            <w:r>
              <w:rPr>
                <w:rFonts w:ascii="Verdana" w:hAnsi="Verdana" w:cs="Arial"/>
                <w:b/>
                <w:color w:val="auto"/>
                <w:sz w:val="24"/>
                <w:szCs w:val="24"/>
                <w:lang w:val="en-GB"/>
              </w:rPr>
              <w:t>A</w:t>
            </w:r>
            <w:r w:rsidRPr="00FE523D">
              <w:rPr>
                <w:rFonts w:ascii="Verdana" w:hAnsi="Verdana" w:cs="Arial"/>
                <w:b/>
                <w:color w:val="auto"/>
                <w:sz w:val="24"/>
                <w:szCs w:val="24"/>
                <w:lang w:val="en-GB"/>
              </w:rPr>
              <w:t>greed</w:t>
            </w:r>
            <w:r w:rsidRPr="00FE523D">
              <w:rPr>
                <w:rFonts w:ascii="Verdana" w:hAnsi="Verdana" w:cs="Arial"/>
                <w:bCs/>
                <w:color w:val="auto"/>
                <w:sz w:val="24"/>
                <w:szCs w:val="24"/>
                <w:lang w:val="en-GB"/>
              </w:rPr>
              <w:t xml:space="preserve"> to raise with Welsh Government the urgency of a short-term solution to the ED accommodation constraints, whilst progressing the longer-term redesign work;</w:t>
            </w:r>
          </w:p>
          <w:p w14:paraId="7D47766E" w14:textId="598812AF" w:rsidR="00F96D2E" w:rsidRPr="00663FEB" w:rsidRDefault="00FE523D" w:rsidP="00225E8C">
            <w:pPr>
              <w:pStyle w:val="Body"/>
              <w:numPr>
                <w:ilvl w:val="0"/>
                <w:numId w:val="36"/>
              </w:numPr>
              <w:spacing w:before="120" w:after="120"/>
              <w:jc w:val="both"/>
              <w:rPr>
                <w:rFonts w:ascii="Verdana" w:hAnsi="Verdana" w:cs="Arial"/>
                <w:bCs/>
                <w:color w:val="auto"/>
                <w:sz w:val="24"/>
                <w:szCs w:val="24"/>
                <w:lang w:val="en-GB"/>
              </w:rPr>
            </w:pPr>
            <w:r>
              <w:rPr>
                <w:rFonts w:ascii="Verdana" w:hAnsi="Verdana" w:cs="Arial"/>
                <w:b/>
                <w:color w:val="auto"/>
                <w:sz w:val="24"/>
                <w:szCs w:val="24"/>
                <w:lang w:val="en-GB"/>
              </w:rPr>
              <w:t>R</w:t>
            </w:r>
            <w:r w:rsidRPr="00FE523D">
              <w:rPr>
                <w:rFonts w:ascii="Verdana" w:hAnsi="Verdana" w:cs="Arial"/>
                <w:b/>
                <w:color w:val="auto"/>
                <w:sz w:val="24"/>
                <w:szCs w:val="24"/>
                <w:lang w:val="en-GB"/>
              </w:rPr>
              <w:t>eceive</w:t>
            </w:r>
            <w:r w:rsidRPr="00FE523D">
              <w:rPr>
                <w:rFonts w:ascii="Verdana" w:hAnsi="Verdana" w:cs="Arial"/>
                <w:bCs/>
                <w:color w:val="auto"/>
                <w:sz w:val="24"/>
                <w:szCs w:val="24"/>
                <w:lang w:val="en-GB"/>
              </w:rPr>
              <w:t xml:space="preserve"> a further report at the March 2025 Board meeting.</w:t>
            </w:r>
          </w:p>
        </w:tc>
      </w:tr>
      <w:tr w:rsidR="00B90998" w:rsidRPr="00663FEB" w14:paraId="3318FC99" w14:textId="77777777" w:rsidTr="00634D9F">
        <w:trPr>
          <w:trHeight w:val="523"/>
          <w:jc w:val="center"/>
        </w:trPr>
        <w:tc>
          <w:tcPr>
            <w:tcW w:w="9923" w:type="dxa"/>
            <w:gridSpan w:val="2"/>
            <w:shd w:val="clear" w:color="auto" w:fill="323E4F" w:themeFill="text2" w:themeFillShade="BF"/>
            <w:tcMar>
              <w:top w:w="80" w:type="dxa"/>
              <w:left w:w="80" w:type="dxa"/>
              <w:bottom w:w="80" w:type="dxa"/>
              <w:right w:w="80" w:type="dxa"/>
            </w:tcMar>
          </w:tcPr>
          <w:p w14:paraId="7477CDA4" w14:textId="69479DD1" w:rsidR="00B90998" w:rsidRPr="00FE523D" w:rsidRDefault="00B90998" w:rsidP="00B90998">
            <w:pPr>
              <w:spacing w:before="120" w:after="120"/>
              <w:jc w:val="center"/>
              <w:rPr>
                <w:rFonts w:ascii="Verdana" w:hAnsi="Verdana" w:cs="Arial"/>
                <w:b/>
                <w:color w:val="FFFFFF" w:themeColor="background1"/>
              </w:rPr>
            </w:pPr>
            <w:r>
              <w:rPr>
                <w:rFonts w:ascii="Verdana" w:hAnsi="Verdana" w:cs="Arial"/>
                <w:b/>
                <w:color w:val="FFFFFF" w:themeColor="background1"/>
              </w:rPr>
              <w:lastRenderedPageBreak/>
              <w:t xml:space="preserve">PART 3: SETTING STRATEGIC DIRECTION </w:t>
            </w:r>
          </w:p>
        </w:tc>
      </w:tr>
      <w:tr w:rsidR="00F96D2E" w:rsidRPr="00663FEB" w14:paraId="203C3BB5" w14:textId="77777777" w:rsidTr="0051058F">
        <w:trPr>
          <w:trHeight w:val="523"/>
          <w:jc w:val="center"/>
        </w:trPr>
        <w:tc>
          <w:tcPr>
            <w:tcW w:w="1842" w:type="dxa"/>
            <w:shd w:val="clear" w:color="auto" w:fill="auto"/>
            <w:tcMar>
              <w:top w:w="80" w:type="dxa"/>
              <w:left w:w="80" w:type="dxa"/>
              <w:bottom w:w="80" w:type="dxa"/>
              <w:right w:w="80" w:type="dxa"/>
            </w:tcMar>
          </w:tcPr>
          <w:p w14:paraId="7E98CCEF" w14:textId="202F2F7C" w:rsidR="00F96D2E" w:rsidRPr="00663FEB" w:rsidRDefault="00B90998" w:rsidP="00F96D2E">
            <w:pPr>
              <w:spacing w:before="120" w:after="120"/>
              <w:rPr>
                <w:rFonts w:ascii="Verdana" w:hAnsi="Verdana" w:cs="Arial"/>
                <w:b/>
              </w:rPr>
            </w:pPr>
            <w:r>
              <w:rPr>
                <w:rFonts w:ascii="Verdana" w:hAnsi="Verdana" w:cs="Arial"/>
                <w:b/>
              </w:rPr>
              <w:t>0</w:t>
            </w:r>
            <w:r w:rsidR="004F7048">
              <w:rPr>
                <w:rFonts w:ascii="Verdana" w:hAnsi="Verdana" w:cs="Arial"/>
                <w:b/>
              </w:rPr>
              <w:t>5</w:t>
            </w:r>
            <w:r>
              <w:rPr>
                <w:rFonts w:ascii="Verdana" w:hAnsi="Verdana" w:cs="Arial"/>
                <w:b/>
              </w:rPr>
              <w:t>/25</w:t>
            </w:r>
          </w:p>
        </w:tc>
        <w:tc>
          <w:tcPr>
            <w:tcW w:w="8081" w:type="dxa"/>
            <w:shd w:val="clear" w:color="auto" w:fill="auto"/>
            <w:tcMar>
              <w:top w:w="80" w:type="dxa"/>
              <w:left w:w="85" w:type="dxa"/>
              <w:bottom w:w="80" w:type="dxa"/>
              <w:right w:w="80" w:type="dxa"/>
            </w:tcMar>
          </w:tcPr>
          <w:p w14:paraId="46FAD7F9" w14:textId="10803753" w:rsidR="00F96D2E" w:rsidRPr="00663FEB" w:rsidRDefault="00B90998" w:rsidP="00F96D2E">
            <w:pPr>
              <w:spacing w:before="120" w:after="120"/>
              <w:rPr>
                <w:rFonts w:ascii="Verdana" w:hAnsi="Verdana" w:cs="Arial"/>
                <w:b/>
              </w:rPr>
            </w:pPr>
            <w:r w:rsidRPr="00B90998">
              <w:rPr>
                <w:rFonts w:ascii="Verdana" w:hAnsi="Verdana" w:cs="Arial"/>
                <w:b/>
              </w:rPr>
              <w:t>PROGRESS UPDATE ON THE ESTATE STRATEGY</w:t>
            </w:r>
          </w:p>
        </w:tc>
      </w:tr>
      <w:tr w:rsidR="00F96D2E" w:rsidRPr="00663FEB" w14:paraId="699B7DC5" w14:textId="77777777" w:rsidTr="0051058F">
        <w:trPr>
          <w:trHeight w:val="523"/>
          <w:jc w:val="center"/>
        </w:trPr>
        <w:tc>
          <w:tcPr>
            <w:tcW w:w="1842" w:type="dxa"/>
            <w:shd w:val="clear" w:color="auto" w:fill="auto"/>
            <w:tcMar>
              <w:top w:w="80" w:type="dxa"/>
              <w:left w:w="80" w:type="dxa"/>
              <w:bottom w:w="80" w:type="dxa"/>
              <w:right w:w="80" w:type="dxa"/>
            </w:tcMar>
          </w:tcPr>
          <w:p w14:paraId="65EA7C29" w14:textId="77777777" w:rsidR="00F96D2E" w:rsidRPr="00663FEB" w:rsidRDefault="00F96D2E" w:rsidP="00F96D2E">
            <w:pPr>
              <w:spacing w:before="120" w:after="120"/>
              <w:rPr>
                <w:rFonts w:ascii="Verdana" w:hAnsi="Verdana" w:cs="Arial"/>
                <w:b/>
                <w:sz w:val="22"/>
                <w:szCs w:val="22"/>
              </w:rPr>
            </w:pPr>
          </w:p>
        </w:tc>
        <w:tc>
          <w:tcPr>
            <w:tcW w:w="8081" w:type="dxa"/>
            <w:shd w:val="clear" w:color="auto" w:fill="auto"/>
            <w:tcMar>
              <w:top w:w="80" w:type="dxa"/>
              <w:left w:w="85" w:type="dxa"/>
              <w:bottom w:w="80" w:type="dxa"/>
              <w:right w:w="80" w:type="dxa"/>
            </w:tcMar>
          </w:tcPr>
          <w:p w14:paraId="26D8B2C9" w14:textId="713F2F8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DG reminded members that, following detailed 6 facet survey work undertaken in 2022, the Board had approved the Estate Strategy in May 2023. The refresh of the Clinical Services Plan and extant business cases would impact on the next phase of estate development. In the meantime, DG drew the Board’s attention to:</w:t>
            </w:r>
          </w:p>
          <w:p w14:paraId="624F9D89" w14:textId="0B8D4E63" w:rsidR="00B90998" w:rsidRDefault="00B90998" w:rsidP="00225E8C">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B90998">
              <w:rPr>
                <w:rFonts w:ascii="Verdana" w:eastAsiaTheme="minorHAnsi" w:hAnsi="Verdana" w:cs="Arial"/>
                <w:bdr w:val="none" w:sz="0" w:space="0" w:color="auto"/>
              </w:rPr>
              <w:t xml:space="preserve">The sale of </w:t>
            </w:r>
            <w:proofErr w:type="spellStart"/>
            <w:r w:rsidRPr="00B90998">
              <w:rPr>
                <w:rFonts w:ascii="Verdana" w:eastAsiaTheme="minorHAnsi" w:hAnsi="Verdana" w:cs="Arial"/>
                <w:bdr w:val="none" w:sz="0" w:space="0" w:color="auto"/>
              </w:rPr>
              <w:t>Cymmer</w:t>
            </w:r>
            <w:proofErr w:type="spellEnd"/>
            <w:r w:rsidRPr="00B90998">
              <w:rPr>
                <w:rFonts w:ascii="Verdana" w:eastAsiaTheme="minorHAnsi" w:hAnsi="Verdana" w:cs="Arial"/>
                <w:bdr w:val="none" w:sz="0" w:space="0" w:color="auto"/>
              </w:rPr>
              <w:t xml:space="preserve"> Health Centre to the local authority; SBUHB continued in tenancy whilst progressing its preferred solution: a co-located health and social care centre at the refurbished </w:t>
            </w:r>
            <w:proofErr w:type="spellStart"/>
            <w:r w:rsidRPr="00B90998">
              <w:rPr>
                <w:rFonts w:ascii="Verdana" w:eastAsiaTheme="minorHAnsi" w:hAnsi="Verdana" w:cs="Arial"/>
                <w:bdr w:val="none" w:sz="0" w:space="0" w:color="auto"/>
              </w:rPr>
              <w:t>Croeserw</w:t>
            </w:r>
            <w:proofErr w:type="spellEnd"/>
            <w:r w:rsidRPr="00B90998">
              <w:rPr>
                <w:rFonts w:ascii="Verdana" w:eastAsiaTheme="minorHAnsi" w:hAnsi="Verdana" w:cs="Arial"/>
                <w:bdr w:val="none" w:sz="0" w:space="0" w:color="auto"/>
              </w:rPr>
              <w:t xml:space="preserve"> Community Enterprise Centre. This would realise the ambition to improve services for residents in an area of significant deprivation and inequality. </w:t>
            </w:r>
          </w:p>
          <w:p w14:paraId="4704EBBB" w14:textId="77777777" w:rsidR="00933EDA" w:rsidRPr="00B90998"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ind w:left="720"/>
              <w:contextualSpacing/>
              <w:jc w:val="both"/>
              <w:rPr>
                <w:rFonts w:ascii="Verdana" w:eastAsiaTheme="minorHAnsi" w:hAnsi="Verdana" w:cs="Arial"/>
                <w:bdr w:val="none" w:sz="0" w:space="0" w:color="auto"/>
              </w:rPr>
            </w:pPr>
          </w:p>
          <w:p w14:paraId="235B8CC7" w14:textId="2246A947" w:rsidR="00B90998" w:rsidRDefault="00B90998" w:rsidP="00225E8C">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B90998">
              <w:rPr>
                <w:rFonts w:ascii="Verdana" w:eastAsiaTheme="minorHAnsi" w:hAnsi="Verdana" w:cs="Arial"/>
                <w:bdr w:val="none" w:sz="0" w:space="0" w:color="auto"/>
              </w:rPr>
              <w:t xml:space="preserve">The near completion of building works at Morriston Hospital main entrance to restore the entrance to its pre COVID-19 </w:t>
            </w:r>
            <w:r w:rsidRPr="00B90998">
              <w:rPr>
                <w:rFonts w:ascii="Verdana" w:eastAsiaTheme="minorHAnsi" w:hAnsi="Verdana" w:cs="Arial"/>
                <w:bdr w:val="none" w:sz="0" w:space="0" w:color="auto"/>
              </w:rPr>
              <w:lastRenderedPageBreak/>
              <w:t>layout; work on a new phlebotomy clinic and a lung function suite would conclude shortly</w:t>
            </w:r>
            <w:r w:rsidR="00933EDA">
              <w:rPr>
                <w:rFonts w:ascii="Verdana" w:eastAsiaTheme="minorHAnsi" w:hAnsi="Verdana" w:cs="Arial"/>
                <w:bdr w:val="none" w:sz="0" w:space="0" w:color="auto"/>
              </w:rPr>
              <w:t xml:space="preserve">. </w:t>
            </w:r>
          </w:p>
          <w:p w14:paraId="0BD8C39D" w14:textId="77777777" w:rsidR="00933EDA" w:rsidRPr="00B90998"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0A347960" w14:textId="2D6ED956" w:rsidR="00B90998" w:rsidRDefault="00B90998" w:rsidP="00225E8C">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B90998">
              <w:rPr>
                <w:rFonts w:ascii="Verdana" w:eastAsiaTheme="minorHAnsi" w:hAnsi="Verdana" w:cs="Arial"/>
                <w:bdr w:val="none" w:sz="0" w:space="0" w:color="auto"/>
              </w:rPr>
              <w:t>An additional allocation of £4.9m funding from Welsh Government (WG) for infrastructure, fire and decarbonisation work, with an additional allocation of £4.5m to support backlog maintenance. These allocations would address several high-risk backlog maintenance issues.</w:t>
            </w:r>
          </w:p>
          <w:p w14:paraId="109484D2" w14:textId="77777777" w:rsidR="00933EDA" w:rsidRPr="00B90998"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1A210B81" w14:textId="325089B7" w:rsidR="00B90998" w:rsidRDefault="00B90998" w:rsidP="00225E8C">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B90998">
              <w:rPr>
                <w:rFonts w:ascii="Verdana" w:eastAsiaTheme="minorHAnsi" w:hAnsi="Verdana" w:cs="Arial"/>
                <w:bdr w:val="none" w:sz="0" w:space="0" w:color="auto"/>
              </w:rPr>
              <w:t>A summary, at Pages 8-9, of the range of work underway at various stages of WG approval.</w:t>
            </w:r>
          </w:p>
          <w:p w14:paraId="56C00A1F" w14:textId="77777777" w:rsidR="00933EDA" w:rsidRPr="00B90998"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00C30D1D" w14:textId="62C05C01" w:rsidR="00B90998" w:rsidRDefault="00B90998" w:rsidP="00225E8C">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B90998">
              <w:rPr>
                <w:rFonts w:ascii="Verdana" w:eastAsiaTheme="minorHAnsi" w:hAnsi="Verdana" w:cs="Arial"/>
                <w:bdr w:val="none" w:sz="0" w:space="0" w:color="auto"/>
              </w:rPr>
              <w:t>The establishment of a PFI Exit Project Board to oversee and drive the work to exit from the Neath Port Talbot Hospital PFI Project; the Board would receive a further report at a future meeting.</w:t>
            </w:r>
          </w:p>
          <w:p w14:paraId="089680F6" w14:textId="77777777" w:rsidR="00933EDA" w:rsidRPr="00B90998"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55DABC51" w14:textId="32CE796B" w:rsidR="00B90998" w:rsidRDefault="00B90998" w:rsidP="00225E8C">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B90998">
              <w:rPr>
                <w:rFonts w:ascii="Verdana" w:eastAsiaTheme="minorHAnsi" w:hAnsi="Verdana" w:cs="Arial"/>
                <w:bdr w:val="none" w:sz="0" w:space="0" w:color="auto"/>
              </w:rPr>
              <w:t xml:space="preserve">The feedback from the WG All Wales prioritisation process on three business cases for which SBUHB had approval to progress: ED improvements at Morriston Hospital; urology theatres technological improvements at Neath Port Talbot Hospital; and the hybrid vascular theatre at Morriston Hospital. </w:t>
            </w:r>
          </w:p>
          <w:p w14:paraId="3614C0C8" w14:textId="77777777" w:rsidR="00933EDA" w:rsidRPr="00B90998"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437764C4" w14:textId="5E12B63A" w:rsidR="00B90998" w:rsidRDefault="00B90998" w:rsidP="00225E8C">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B90998">
              <w:rPr>
                <w:rFonts w:ascii="Verdana" w:eastAsiaTheme="minorHAnsi" w:hAnsi="Verdana" w:cs="Arial"/>
                <w:bdr w:val="none" w:sz="0" w:space="0" w:color="auto"/>
              </w:rPr>
              <w:t xml:space="preserve">The identification of older people’s mental health (OPMH) services across the estate at Cefn </w:t>
            </w:r>
            <w:proofErr w:type="spellStart"/>
            <w:r w:rsidRPr="00B90998">
              <w:rPr>
                <w:rFonts w:ascii="Verdana" w:eastAsiaTheme="minorHAnsi" w:hAnsi="Verdana" w:cs="Arial"/>
                <w:bdr w:val="none" w:sz="0" w:space="0" w:color="auto"/>
              </w:rPr>
              <w:t>Coed</w:t>
            </w:r>
            <w:proofErr w:type="spellEnd"/>
            <w:r w:rsidRPr="00B90998">
              <w:rPr>
                <w:rFonts w:ascii="Verdana" w:eastAsiaTheme="minorHAnsi" w:hAnsi="Verdana" w:cs="Arial"/>
                <w:bdr w:val="none" w:sz="0" w:space="0" w:color="auto"/>
              </w:rPr>
              <w:t xml:space="preserve"> Hospital and Tonna Hospital, as not being fit for their purpose. Also, the Business Case for Adult Mental Health Services had not attracted WG capital funding. This all meant that SBUHB would need to consider creative and novel alternative funding options.</w:t>
            </w:r>
          </w:p>
          <w:p w14:paraId="0EE5C41D" w14:textId="77777777" w:rsidR="00933EDA" w:rsidRPr="00B90998"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56618360" w14:textId="14617063" w:rsidR="00B90998" w:rsidRDefault="00B90998" w:rsidP="00225E8C">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B90998">
              <w:rPr>
                <w:rFonts w:ascii="Verdana" w:eastAsiaTheme="minorHAnsi" w:hAnsi="Verdana" w:cs="Arial"/>
                <w:bdr w:val="none" w:sz="0" w:space="0" w:color="auto"/>
              </w:rPr>
              <w:t>Regional pathology developments; a joint submission with Hywel Dda University Health Board (HDUHB) had not secured WG capital funding. This would also require the exploration of creative private health partnership options to provide a novel solution.</w:t>
            </w:r>
          </w:p>
          <w:p w14:paraId="79213877"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left="720"/>
              <w:contextualSpacing/>
              <w:jc w:val="both"/>
              <w:rPr>
                <w:rFonts w:ascii="Verdana" w:eastAsiaTheme="minorHAnsi" w:hAnsi="Verdana" w:cs="Arial"/>
                <w:bdr w:val="none" w:sz="0" w:space="0" w:color="auto"/>
              </w:rPr>
            </w:pPr>
          </w:p>
          <w:p w14:paraId="75F9E159"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 xml:space="preserve">JW thanked DG for the update; given the increasing significance of estate matters, she confirmed that SS would chair the reconstituted Task Force on SBUHB land, assets and estate; the Board would receive the Terms of Reference at the March 2025 </w:t>
            </w:r>
            <w:r w:rsidRPr="00B90998">
              <w:rPr>
                <w:rFonts w:ascii="Verdana" w:eastAsiaTheme="minorHAnsi" w:hAnsi="Verdana" w:cs="Arial"/>
                <w:bdr w:val="none" w:sz="0" w:space="0" w:color="auto"/>
              </w:rPr>
              <w:lastRenderedPageBreak/>
              <w:t>Board meeting. SS would also work with his counterpart in HDUHB on the regional pathology issue.</w:t>
            </w:r>
          </w:p>
          <w:p w14:paraId="0E470D9E"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ALF drew attention to the overall risk rating of 16 for estates; she reflected that some risks, including overcrowding and the ageing and deteriorating nature of some buildings, posed risks to both patients and staff safety.</w:t>
            </w:r>
          </w:p>
          <w:p w14:paraId="56E22AA8"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Responding, DG informed the Board that the risk rating reflected an overall risk score; he acknowledged the need to separate out the range of risks involved, with a clearer exposition of the action needed against each.</w:t>
            </w:r>
          </w:p>
          <w:p w14:paraId="3D8B5B14"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
                <w:bdr w:val="none" w:sz="0" w:space="0" w:color="auto"/>
              </w:rPr>
              <w:t>Action: DG</w:t>
            </w:r>
          </w:p>
          <w:p w14:paraId="2631E542" w14:textId="2C454991"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 xml:space="preserve">SS raised the likelihood of increases in cost assessments for capital schemes set several years ago, even if only from the impact of inflation. He also asked about the recent fire at </w:t>
            </w:r>
            <w:proofErr w:type="spellStart"/>
            <w:r w:rsidRPr="00B90998">
              <w:rPr>
                <w:rFonts w:ascii="Verdana" w:eastAsiaTheme="minorHAnsi" w:hAnsi="Verdana" w:cs="Arial"/>
                <w:bdr w:val="none" w:sz="0" w:space="0" w:color="auto"/>
              </w:rPr>
              <w:t>Glanrhyd</w:t>
            </w:r>
            <w:proofErr w:type="spellEnd"/>
            <w:r w:rsidRPr="00B90998">
              <w:rPr>
                <w:rFonts w:ascii="Verdana" w:eastAsiaTheme="minorHAnsi" w:hAnsi="Verdana" w:cs="Arial"/>
                <w:bdr w:val="none" w:sz="0" w:space="0" w:color="auto"/>
              </w:rPr>
              <w:t xml:space="preserve"> Hospital site and the timing of restoration work.</w:t>
            </w:r>
          </w:p>
          <w:p w14:paraId="6334EA65"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 xml:space="preserve"> DG confirmed that SBUHB was leading the </w:t>
            </w:r>
            <w:proofErr w:type="spellStart"/>
            <w:r w:rsidRPr="00B90998">
              <w:rPr>
                <w:rFonts w:ascii="Verdana" w:eastAsiaTheme="minorHAnsi" w:hAnsi="Verdana" w:cs="Arial"/>
                <w:bdr w:val="none" w:sz="0" w:space="0" w:color="auto"/>
              </w:rPr>
              <w:t>Glanrhyd</w:t>
            </w:r>
            <w:proofErr w:type="spellEnd"/>
            <w:r w:rsidRPr="00B90998">
              <w:rPr>
                <w:rFonts w:ascii="Verdana" w:eastAsiaTheme="minorHAnsi" w:hAnsi="Verdana" w:cs="Arial"/>
                <w:bdr w:val="none" w:sz="0" w:space="0" w:color="auto"/>
              </w:rPr>
              <w:t xml:space="preserve"> work, in partnership with Cwm Taf Morgannwg University Health Board (CTMUHB). On cost assessments for the overall capital programme, DG confirmed the uprating of cost estimates to reflect inflation would form part of the output from the Task Force work.</w:t>
            </w:r>
          </w:p>
          <w:p w14:paraId="0011013B" w14:textId="59CD5B73"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JC emphasised the need to consider immediate/short term service development and reconfiguration in the broader context of longer term, strategic planning; such short-term solutions should also avoid added   multi-site working.</w:t>
            </w:r>
          </w:p>
          <w:p w14:paraId="2768F46D" w14:textId="5C65D7CE"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RO asked about other finance options, including private investment, for capital schemes; the poor condition of some of the estate required novel solutions.</w:t>
            </w:r>
          </w:p>
          <w:p w14:paraId="0075B1B9"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NZ sought assurance around the factoring in of wider co-location benefits into any new developments and on compliance with new procurement regulations.</w:t>
            </w:r>
          </w:p>
          <w:p w14:paraId="3E2FC932" w14:textId="35877AD9"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 xml:space="preserve">Responding, DG agreed that decanting options should not result in any increase in multi-site working and that 55 acres of land around the Morriston site offered a number of possibilities </w:t>
            </w:r>
            <w:proofErr w:type="gramStart"/>
            <w:r w:rsidRPr="00B90998">
              <w:rPr>
                <w:rFonts w:ascii="Verdana" w:eastAsiaTheme="minorHAnsi" w:hAnsi="Verdana" w:cs="Arial"/>
                <w:bdr w:val="none" w:sz="0" w:space="0" w:color="auto"/>
              </w:rPr>
              <w:t>An</w:t>
            </w:r>
            <w:proofErr w:type="gramEnd"/>
            <w:r w:rsidRPr="00B90998">
              <w:rPr>
                <w:rFonts w:ascii="Verdana" w:eastAsiaTheme="minorHAnsi" w:hAnsi="Verdana" w:cs="Arial"/>
                <w:bdr w:val="none" w:sz="0" w:space="0" w:color="auto"/>
              </w:rPr>
              <w:t xml:space="preserve"> international horizon scanning exercise was underway to identify </w:t>
            </w:r>
            <w:r w:rsidRPr="00B90998">
              <w:rPr>
                <w:rFonts w:ascii="Verdana" w:eastAsiaTheme="minorHAnsi" w:hAnsi="Verdana" w:cs="Arial"/>
                <w:bdr w:val="none" w:sz="0" w:space="0" w:color="auto"/>
              </w:rPr>
              <w:lastRenderedPageBreak/>
              <w:t>creative and novel solutions. On procurement regulations, DG confirmed that, whilst these were complex, an extensive staff training programme was in place.</w:t>
            </w:r>
          </w:p>
          <w:p w14:paraId="4A46457A"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AH commented that the updated NHS planning guidance included a specific requirement to make the best use of space, taking account of the impact of operating pathways across multiple sites; an initial conversation with WG had resulted in an offer of support in an assessment of estate usage. There was also learning from flexibilities available to NHS Foundation Trusts in England.</w:t>
            </w:r>
          </w:p>
          <w:p w14:paraId="04E4351D"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The Board:</w:t>
            </w:r>
          </w:p>
          <w:p w14:paraId="41D63A34" w14:textId="34CF6BA5" w:rsidR="00B90998" w:rsidRPr="00B90998" w:rsidRDefault="00B90998" w:rsidP="00225E8C">
            <w:pPr>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90998">
              <w:rPr>
                <w:rFonts w:ascii="Verdana" w:eastAsiaTheme="minorHAnsi" w:hAnsi="Verdana" w:cs="Arial"/>
                <w:b/>
                <w:bdr w:val="none" w:sz="0" w:space="0" w:color="auto"/>
              </w:rPr>
              <w:t xml:space="preserve">Took assurance </w:t>
            </w:r>
            <w:r w:rsidRPr="00B90998">
              <w:rPr>
                <w:rFonts w:ascii="Verdana" w:eastAsiaTheme="minorHAnsi" w:hAnsi="Verdana" w:cs="Arial"/>
                <w:bdr w:val="none" w:sz="0" w:space="0" w:color="auto"/>
              </w:rPr>
              <w:t>from the progress on implementation of the Estate Strategy, including acquisitions, disposals, and business case development.</w:t>
            </w:r>
          </w:p>
          <w:p w14:paraId="5283BE39" w14:textId="77777777" w:rsidR="00B90998" w:rsidRPr="00B90998" w:rsidRDefault="00B90998" w:rsidP="00225E8C">
            <w:pPr>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90998">
              <w:rPr>
                <w:rFonts w:ascii="Verdana" w:eastAsiaTheme="minorHAnsi" w:hAnsi="Verdana" w:cs="Arial"/>
                <w:b/>
                <w:bdr w:val="none" w:sz="0" w:space="0" w:color="auto"/>
              </w:rPr>
              <w:t xml:space="preserve">Acknowledged </w:t>
            </w:r>
            <w:r w:rsidRPr="00B90998">
              <w:rPr>
                <w:rFonts w:ascii="Verdana" w:eastAsiaTheme="minorHAnsi" w:hAnsi="Verdana" w:cs="Arial"/>
                <w:bdr w:val="none" w:sz="0" w:space="0" w:color="auto"/>
              </w:rPr>
              <w:t>progress with the Morriston roof replacement and continuing requirements for decant facilities.</w:t>
            </w:r>
          </w:p>
          <w:p w14:paraId="232568AD" w14:textId="4E3429BD" w:rsidR="00B90998" w:rsidRPr="00B90998" w:rsidRDefault="00B90998" w:rsidP="00225E8C">
            <w:pPr>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90998">
              <w:rPr>
                <w:rFonts w:ascii="Verdana" w:eastAsiaTheme="minorHAnsi" w:hAnsi="Verdana" w:cs="Arial"/>
                <w:b/>
                <w:bdr w:val="none" w:sz="0" w:space="0" w:color="auto"/>
              </w:rPr>
              <w:t>Acknowledged</w:t>
            </w:r>
            <w:r w:rsidRPr="00B90998">
              <w:rPr>
                <w:rFonts w:ascii="Verdana" w:eastAsiaTheme="minorHAnsi" w:hAnsi="Verdana" w:cs="Arial"/>
                <w:bdr w:val="none" w:sz="0" w:space="0" w:color="auto"/>
              </w:rPr>
              <w:t xml:space="preserve"> progress on the NPT Private Finance initiative (PFI) Exit and alternative financing models; this work would form part of the Integrated Medium-Term Plan (IMTP). </w:t>
            </w:r>
          </w:p>
          <w:p w14:paraId="6D2D71C3" w14:textId="77777777" w:rsidR="00B90998" w:rsidRPr="00B90998" w:rsidRDefault="00B90998" w:rsidP="00225E8C">
            <w:pPr>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90998">
              <w:rPr>
                <w:rFonts w:ascii="Verdana" w:eastAsiaTheme="minorHAnsi" w:hAnsi="Verdana" w:cs="Arial"/>
                <w:b/>
                <w:bdr w:val="none" w:sz="0" w:space="0" w:color="auto"/>
              </w:rPr>
              <w:t xml:space="preserve">Supported </w:t>
            </w:r>
            <w:r w:rsidRPr="00B90998">
              <w:rPr>
                <w:rFonts w:ascii="Verdana" w:eastAsiaTheme="minorHAnsi" w:hAnsi="Verdana" w:cs="Arial"/>
                <w:bdr w:val="none" w:sz="0" w:space="0" w:color="auto"/>
              </w:rPr>
              <w:t xml:space="preserve">further progress on priorities for Mental Health and Learning Disabilities (MH&amp;LD) and Primary, Community and Therapy Services (PCCS) </w:t>
            </w:r>
          </w:p>
          <w:p w14:paraId="6FAA0C01" w14:textId="290589CB" w:rsidR="005741E8" w:rsidRPr="00B90998" w:rsidRDefault="00B90998" w:rsidP="00225E8C">
            <w:pPr>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90998">
              <w:rPr>
                <w:rFonts w:ascii="Verdana" w:eastAsiaTheme="minorHAnsi" w:hAnsi="Verdana" w:cs="Arial"/>
                <w:b/>
                <w:bdr w:val="none" w:sz="0" w:space="0" w:color="auto"/>
              </w:rPr>
              <w:t xml:space="preserve">Agreed </w:t>
            </w:r>
            <w:r w:rsidRPr="00B90998">
              <w:rPr>
                <w:rFonts w:ascii="Verdana" w:eastAsiaTheme="minorHAnsi" w:hAnsi="Verdana" w:cs="Arial"/>
                <w:bCs/>
                <w:bdr w:val="none" w:sz="0" w:space="0" w:color="auto"/>
              </w:rPr>
              <w:t>to refresh the Estate Strategy through</w:t>
            </w:r>
            <w:r w:rsidRPr="00B90998">
              <w:rPr>
                <w:rFonts w:ascii="Verdana" w:eastAsiaTheme="minorHAnsi" w:hAnsi="Verdana" w:cs="Arial"/>
                <w:bdr w:val="none" w:sz="0" w:space="0" w:color="auto"/>
              </w:rPr>
              <w:t xml:space="preserve"> the planning process and the reconstitution of the Capital and Estates Task Force.</w:t>
            </w:r>
          </w:p>
        </w:tc>
      </w:tr>
      <w:tr w:rsidR="00B90998" w:rsidRPr="00663FEB" w14:paraId="5F8F3C37" w14:textId="77777777" w:rsidTr="0051058F">
        <w:trPr>
          <w:trHeight w:val="523"/>
          <w:jc w:val="center"/>
        </w:trPr>
        <w:tc>
          <w:tcPr>
            <w:tcW w:w="1842" w:type="dxa"/>
            <w:shd w:val="clear" w:color="auto" w:fill="auto"/>
            <w:tcMar>
              <w:top w:w="80" w:type="dxa"/>
              <w:left w:w="80" w:type="dxa"/>
              <w:bottom w:w="80" w:type="dxa"/>
              <w:right w:w="80" w:type="dxa"/>
            </w:tcMar>
          </w:tcPr>
          <w:p w14:paraId="30D2CDE4" w14:textId="068F84A8" w:rsidR="00B90998" w:rsidRPr="00663FEB" w:rsidRDefault="004F7048" w:rsidP="00F96D2E">
            <w:pPr>
              <w:spacing w:before="120" w:after="120"/>
              <w:rPr>
                <w:rFonts w:ascii="Verdana" w:hAnsi="Verdana" w:cs="Arial"/>
                <w:b/>
                <w:sz w:val="22"/>
                <w:szCs w:val="22"/>
              </w:rPr>
            </w:pPr>
            <w:r>
              <w:rPr>
                <w:rFonts w:ascii="Verdana" w:hAnsi="Verdana" w:cs="Arial"/>
                <w:b/>
                <w:sz w:val="22"/>
                <w:szCs w:val="22"/>
              </w:rPr>
              <w:lastRenderedPageBreak/>
              <w:t>06/25</w:t>
            </w:r>
          </w:p>
        </w:tc>
        <w:tc>
          <w:tcPr>
            <w:tcW w:w="8081" w:type="dxa"/>
            <w:shd w:val="clear" w:color="auto" w:fill="auto"/>
            <w:tcMar>
              <w:top w:w="80" w:type="dxa"/>
              <w:left w:w="85" w:type="dxa"/>
              <w:bottom w:w="80" w:type="dxa"/>
              <w:right w:w="80" w:type="dxa"/>
            </w:tcMar>
          </w:tcPr>
          <w:p w14:paraId="22317CD8" w14:textId="0C0608A8"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B90998">
              <w:rPr>
                <w:rFonts w:ascii="Verdana" w:eastAsiaTheme="minorHAnsi" w:hAnsi="Verdana" w:cs="Arial"/>
                <w:b/>
                <w:bdr w:val="none" w:sz="0" w:space="0" w:color="auto"/>
              </w:rPr>
              <w:t>POPULATION HEALTH AND PARTNERSHIPS COMMITTEE</w:t>
            </w:r>
          </w:p>
        </w:tc>
      </w:tr>
      <w:tr w:rsidR="00B90998" w:rsidRPr="00663FEB" w14:paraId="7CB5FC3E" w14:textId="77777777" w:rsidTr="0051058F">
        <w:trPr>
          <w:trHeight w:val="523"/>
          <w:jc w:val="center"/>
        </w:trPr>
        <w:tc>
          <w:tcPr>
            <w:tcW w:w="1842" w:type="dxa"/>
            <w:shd w:val="clear" w:color="auto" w:fill="auto"/>
            <w:tcMar>
              <w:top w:w="80" w:type="dxa"/>
              <w:left w:w="80" w:type="dxa"/>
              <w:bottom w:w="80" w:type="dxa"/>
              <w:right w:w="80" w:type="dxa"/>
            </w:tcMar>
          </w:tcPr>
          <w:p w14:paraId="3E42733F" w14:textId="77777777" w:rsidR="00B90998" w:rsidRPr="00663FEB" w:rsidRDefault="00B90998" w:rsidP="00F96D2E">
            <w:pPr>
              <w:spacing w:before="120" w:after="120"/>
              <w:rPr>
                <w:rFonts w:ascii="Verdana" w:hAnsi="Verdana" w:cs="Arial"/>
                <w:b/>
                <w:sz w:val="22"/>
                <w:szCs w:val="22"/>
              </w:rPr>
            </w:pPr>
          </w:p>
        </w:tc>
        <w:tc>
          <w:tcPr>
            <w:tcW w:w="8081" w:type="dxa"/>
            <w:shd w:val="clear" w:color="auto" w:fill="auto"/>
            <w:tcMar>
              <w:top w:w="80" w:type="dxa"/>
              <w:left w:w="85" w:type="dxa"/>
              <w:bottom w:w="80" w:type="dxa"/>
              <w:right w:w="80" w:type="dxa"/>
            </w:tcMar>
          </w:tcPr>
          <w:p w14:paraId="14369A85"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Introducing this Report, SS drew attention to the three alerts:</w:t>
            </w:r>
          </w:p>
          <w:p w14:paraId="0DD2A195" w14:textId="0899F8F9" w:rsidR="00B90998" w:rsidRPr="00B90998" w:rsidRDefault="00B90998" w:rsidP="00225E8C">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The lack of a named Executive Lead for children and young people’s services.</w:t>
            </w:r>
          </w:p>
          <w:p w14:paraId="648D8C9F" w14:textId="3A1FE55B" w:rsidR="00B90998" w:rsidRPr="00B90998" w:rsidRDefault="00B90998" w:rsidP="00225E8C">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The insufficient focus on, and investment in, the population health agenda; he recognised the work underway by JW and AH to address this.</w:t>
            </w:r>
          </w:p>
          <w:p w14:paraId="25589225" w14:textId="5907BCFC" w:rsidR="00B90998" w:rsidRPr="00B90998" w:rsidRDefault="00B90998" w:rsidP="00225E8C">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lastRenderedPageBreak/>
              <w:t>The implications of South Wales Police introducing its ‘Right Care, Right Person ‘policy; this was of cross- committee concern.</w:t>
            </w:r>
          </w:p>
          <w:p w14:paraId="51EB5BE0" w14:textId="30D059E5"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SS then outlined the plans to refocus the work of the committee on population health, renaming it the Population Health Committee, with new Terms of Reference and wider membership.  JW added detail, summarising the outcome of a workshop in November 202</w:t>
            </w:r>
            <w:r w:rsidR="000B06A2">
              <w:rPr>
                <w:rFonts w:ascii="Verdana" w:eastAsiaTheme="minorHAnsi" w:hAnsi="Verdana" w:cs="Arial"/>
                <w:bdr w:val="none" w:sz="0" w:space="0" w:color="auto"/>
              </w:rPr>
              <w:t>4</w:t>
            </w:r>
            <w:r w:rsidRPr="00B90998">
              <w:rPr>
                <w:rFonts w:ascii="Verdana" w:eastAsiaTheme="minorHAnsi" w:hAnsi="Verdana" w:cs="Arial"/>
                <w:bdr w:val="none" w:sz="0" w:space="0" w:color="auto"/>
              </w:rPr>
              <w:t>, and the intention to bring a paper to the March 2025 Board meeting. This would also set out the proposals to enhance the work of the full Board on planning and partnerships, whilst respecting the role of the Audit Committee in overseeing partnership governance arrangements.</w:t>
            </w:r>
          </w:p>
          <w:p w14:paraId="4D307053" w14:textId="46A2D716"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rPr>
            </w:pPr>
            <w:r w:rsidRPr="00B90998">
              <w:rPr>
                <w:rFonts w:ascii="Verdana" w:eastAsiaTheme="minorHAnsi" w:hAnsi="Verdana" w:cs="Arial"/>
                <w:b/>
                <w:bCs/>
                <w:bdr w:val="none" w:sz="0" w:space="0" w:color="auto"/>
              </w:rPr>
              <w:t>Action:</w:t>
            </w:r>
            <w:r>
              <w:rPr>
                <w:rFonts w:ascii="Verdana" w:eastAsiaTheme="minorHAnsi" w:hAnsi="Verdana" w:cs="Arial"/>
                <w:b/>
                <w:bCs/>
                <w:bdr w:val="none" w:sz="0" w:space="0" w:color="auto"/>
              </w:rPr>
              <w:t xml:space="preserve"> </w:t>
            </w:r>
            <w:r w:rsidRPr="00B90998">
              <w:rPr>
                <w:rFonts w:ascii="Verdana" w:eastAsiaTheme="minorHAnsi" w:hAnsi="Verdana" w:cs="Arial"/>
                <w:b/>
                <w:bCs/>
                <w:bdr w:val="none" w:sz="0" w:space="0" w:color="auto"/>
              </w:rPr>
              <w:t>JW,</w:t>
            </w:r>
            <w:r>
              <w:rPr>
                <w:rFonts w:ascii="Verdana" w:eastAsiaTheme="minorHAnsi" w:hAnsi="Verdana" w:cs="Arial"/>
                <w:b/>
                <w:bCs/>
                <w:bdr w:val="none" w:sz="0" w:space="0" w:color="auto"/>
              </w:rPr>
              <w:t xml:space="preserve"> </w:t>
            </w:r>
            <w:r w:rsidRPr="00B90998">
              <w:rPr>
                <w:rFonts w:ascii="Verdana" w:eastAsiaTheme="minorHAnsi" w:hAnsi="Verdana" w:cs="Arial"/>
                <w:b/>
                <w:bCs/>
                <w:bdr w:val="none" w:sz="0" w:space="0" w:color="auto"/>
              </w:rPr>
              <w:t>SS,</w:t>
            </w:r>
            <w:r>
              <w:rPr>
                <w:rFonts w:ascii="Verdana" w:eastAsiaTheme="minorHAnsi" w:hAnsi="Verdana" w:cs="Arial"/>
                <w:b/>
                <w:bCs/>
                <w:bdr w:val="none" w:sz="0" w:space="0" w:color="auto"/>
              </w:rPr>
              <w:t xml:space="preserve"> </w:t>
            </w:r>
            <w:r w:rsidRPr="00B90998">
              <w:rPr>
                <w:rFonts w:ascii="Verdana" w:eastAsiaTheme="minorHAnsi" w:hAnsi="Verdana" w:cs="Arial"/>
                <w:b/>
                <w:bCs/>
                <w:bdr w:val="none" w:sz="0" w:space="0" w:color="auto"/>
              </w:rPr>
              <w:t>HL</w:t>
            </w:r>
          </w:p>
          <w:p w14:paraId="5651F2B9" w14:textId="2A7BD654"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On the Executive Lead for children and young people, HP confirmed that the Executive Director of Nursing had traditionally discharged this role; she would confer with Liz Rix,</w:t>
            </w:r>
            <w:r>
              <w:rPr>
                <w:rFonts w:ascii="Verdana" w:eastAsiaTheme="minorHAnsi" w:hAnsi="Verdana" w:cs="Arial"/>
                <w:bdr w:val="none" w:sz="0" w:space="0" w:color="auto"/>
              </w:rPr>
              <w:t xml:space="preserve"> </w:t>
            </w:r>
            <w:r w:rsidRPr="00B90998">
              <w:rPr>
                <w:rFonts w:ascii="Verdana" w:eastAsiaTheme="minorHAnsi" w:hAnsi="Verdana" w:cs="Arial"/>
                <w:bdr w:val="none" w:sz="0" w:space="0" w:color="auto"/>
              </w:rPr>
              <w:t>as the incoming EDON.</w:t>
            </w:r>
          </w:p>
          <w:p w14:paraId="20D9837E"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rPr>
            </w:pPr>
            <w:r w:rsidRPr="00B90998">
              <w:rPr>
                <w:rFonts w:ascii="Verdana" w:eastAsiaTheme="minorHAnsi" w:hAnsi="Verdana" w:cs="Arial"/>
                <w:b/>
                <w:bCs/>
                <w:bdr w:val="none" w:sz="0" w:space="0" w:color="auto"/>
              </w:rPr>
              <w:t>Action: HP</w:t>
            </w:r>
          </w:p>
          <w:p w14:paraId="53963BE9"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AH confirmed that, at its March meeting, the Board would consider the latest Audit Wales Structured Assessment; this commented on the need to focus on implementing the Population Health Strategy. This would require partnership working with both Public Service Boards (PSBs), local authority partners, primary care and HDUHB, to ensure a cohesive and strategic approach that spanned the region.</w:t>
            </w:r>
          </w:p>
          <w:p w14:paraId="458529E5"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JW had asked DG to look at a means of capturing the spend on prevention across the organisation; this would inform the work of the incoming Committee and internal resource allocation.</w:t>
            </w:r>
          </w:p>
          <w:p w14:paraId="20A4FE46"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NV welcomed the proposal to identify preventative spend, suggesting the consideration of this alongside SBUHB population health needs assessment, to provide an informed understanding. AH agreed and reflected on the ways in which such an analysis could influence service delivery, specifically for people with multiple health issues.</w:t>
            </w:r>
          </w:p>
          <w:p w14:paraId="74BB933A" w14:textId="75DD42AA"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lastRenderedPageBreak/>
              <w:t>On the ‘Right Care, Right Person’ policy, HW commented on the distress people with mental health conditions often experienced when conveyed in police transport.</w:t>
            </w:r>
          </w:p>
          <w:p w14:paraId="5B0C0311" w14:textId="634BEE5F"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 xml:space="preserve">JW asked for a Briefing Note for all Board members and AH agreed to follow this through with South Wales Police, with specific reference to the opportunities to register concerns. </w:t>
            </w:r>
          </w:p>
          <w:p w14:paraId="76DE8BB3" w14:textId="1F452661"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rPr>
            </w:pPr>
            <w:r w:rsidRPr="00B90998">
              <w:rPr>
                <w:rFonts w:ascii="Verdana" w:eastAsiaTheme="minorHAnsi" w:hAnsi="Verdana" w:cs="Arial"/>
                <w:b/>
                <w:bCs/>
                <w:bdr w:val="none" w:sz="0" w:space="0" w:color="auto"/>
              </w:rPr>
              <w:t>Action: AH, HL (briefing note)</w:t>
            </w:r>
          </w:p>
          <w:p w14:paraId="34B5BBBC"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Reflecting on AH comments, SS emphasised the need to translate population health intentions into practical interventions and applications.</w:t>
            </w:r>
          </w:p>
          <w:p w14:paraId="3AEFF42A"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JC reinforced the need to take a strategic approach to the issues raised, alongside immediate problem solving; population changes over the next decade would have a significant impact on planning assumptions.</w:t>
            </w:r>
          </w:p>
          <w:p w14:paraId="164C0058" w14:textId="6C622BFD"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The Board debated the report and took assurance from the alerts raised and the discussion.</w:t>
            </w:r>
          </w:p>
        </w:tc>
      </w:tr>
      <w:tr w:rsidR="00572655" w:rsidRPr="00663FEB" w14:paraId="2A1A9CC5" w14:textId="77777777" w:rsidTr="00634D9F">
        <w:trPr>
          <w:trHeight w:val="523"/>
          <w:jc w:val="center"/>
        </w:trPr>
        <w:tc>
          <w:tcPr>
            <w:tcW w:w="9923" w:type="dxa"/>
            <w:gridSpan w:val="2"/>
            <w:shd w:val="clear" w:color="auto" w:fill="44546A" w:themeFill="text2"/>
            <w:tcMar>
              <w:top w:w="80" w:type="dxa"/>
              <w:left w:w="80" w:type="dxa"/>
              <w:bottom w:w="80" w:type="dxa"/>
              <w:right w:w="80" w:type="dxa"/>
            </w:tcMar>
          </w:tcPr>
          <w:p w14:paraId="46CFB9E0" w14:textId="4167EB2D" w:rsidR="00572655" w:rsidRPr="00663FEB" w:rsidRDefault="00572655" w:rsidP="00572655">
            <w:pPr>
              <w:pStyle w:val="Body"/>
              <w:spacing w:before="120" w:after="120"/>
              <w:jc w:val="center"/>
              <w:rPr>
                <w:rFonts w:ascii="Verdana" w:hAnsi="Verdana" w:cs="Arial"/>
                <w:b/>
                <w:bCs/>
                <w:sz w:val="24"/>
                <w:szCs w:val="24"/>
              </w:rPr>
            </w:pPr>
            <w:r w:rsidRPr="00663FEB">
              <w:rPr>
                <w:rFonts w:ascii="Verdana" w:hAnsi="Verdana" w:cs="Arial"/>
                <w:b/>
                <w:color w:val="FFFFFF" w:themeColor="background1"/>
                <w:sz w:val="24"/>
                <w:szCs w:val="24"/>
                <w:lang w:val="en-GB"/>
              </w:rPr>
              <w:lastRenderedPageBreak/>
              <w:t xml:space="preserve">PART </w:t>
            </w:r>
            <w:r w:rsidR="00B90998">
              <w:rPr>
                <w:rFonts w:ascii="Verdana" w:hAnsi="Verdana" w:cs="Arial"/>
                <w:b/>
                <w:color w:val="FFFFFF" w:themeColor="background1"/>
                <w:sz w:val="24"/>
                <w:szCs w:val="24"/>
                <w:lang w:val="en-GB"/>
              </w:rPr>
              <w:t xml:space="preserve">4: </w:t>
            </w:r>
            <w:r w:rsidR="00B90998" w:rsidRPr="00B90998">
              <w:rPr>
                <w:rFonts w:ascii="Verdana" w:hAnsi="Verdana" w:cs="Arial"/>
                <w:b/>
                <w:color w:val="FFFFFF" w:themeColor="background1"/>
                <w:sz w:val="24"/>
                <w:szCs w:val="24"/>
                <w:lang w:val="en-GB"/>
              </w:rPr>
              <w:t>IN YEAR DELIVERY: QUALITY, SAFETY, PERFORMANCE AND RESOURCES</w:t>
            </w:r>
          </w:p>
        </w:tc>
      </w:tr>
      <w:tr w:rsidR="00AA4825" w:rsidRPr="00663FEB" w14:paraId="3A268E6C" w14:textId="77777777" w:rsidTr="0051058F">
        <w:trPr>
          <w:trHeight w:val="523"/>
          <w:jc w:val="center"/>
        </w:trPr>
        <w:tc>
          <w:tcPr>
            <w:tcW w:w="1842" w:type="dxa"/>
            <w:shd w:val="clear" w:color="auto" w:fill="auto"/>
            <w:tcMar>
              <w:top w:w="80" w:type="dxa"/>
              <w:left w:w="80" w:type="dxa"/>
              <w:bottom w:w="80" w:type="dxa"/>
              <w:right w:w="80" w:type="dxa"/>
            </w:tcMar>
          </w:tcPr>
          <w:p w14:paraId="1F2ECAB9" w14:textId="073AACCB" w:rsidR="00AA4825" w:rsidRPr="00663FEB" w:rsidRDefault="004F7048" w:rsidP="00AA4825">
            <w:pPr>
              <w:spacing w:before="120" w:after="120"/>
              <w:rPr>
                <w:rFonts w:ascii="Verdana" w:hAnsi="Verdana" w:cs="Arial"/>
                <w:b/>
              </w:rPr>
            </w:pPr>
            <w:r>
              <w:rPr>
                <w:rFonts w:ascii="Verdana" w:hAnsi="Verdana" w:cs="Arial"/>
                <w:b/>
              </w:rPr>
              <w:t>07/25</w:t>
            </w:r>
          </w:p>
        </w:tc>
        <w:tc>
          <w:tcPr>
            <w:tcW w:w="8081" w:type="dxa"/>
            <w:shd w:val="clear" w:color="auto" w:fill="auto"/>
            <w:tcMar>
              <w:top w:w="80" w:type="dxa"/>
              <w:left w:w="85" w:type="dxa"/>
              <w:bottom w:w="80" w:type="dxa"/>
              <w:right w:w="80" w:type="dxa"/>
            </w:tcMar>
          </w:tcPr>
          <w:p w14:paraId="6123EC21" w14:textId="2259ED92" w:rsidR="00AA4825"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4F7048">
              <w:rPr>
                <w:rFonts w:ascii="Verdana" w:eastAsiaTheme="minorHAnsi" w:hAnsi="Verdana" w:cs="Arial"/>
                <w:b/>
                <w:bdr w:val="none" w:sz="0" w:space="0" w:color="auto"/>
              </w:rPr>
              <w:t>KEY ISSUES REPORT FROM PERFORMANCE AND FINANCE COMMITTE</w:t>
            </w:r>
            <w:r>
              <w:rPr>
                <w:rFonts w:ascii="Verdana" w:eastAsiaTheme="minorHAnsi" w:hAnsi="Verdana" w:cs="Arial"/>
                <w:b/>
                <w:bdr w:val="none" w:sz="0" w:space="0" w:color="auto"/>
              </w:rPr>
              <w:t>E</w:t>
            </w:r>
          </w:p>
        </w:tc>
      </w:tr>
      <w:tr w:rsidR="004F7048" w:rsidRPr="00663FEB" w14:paraId="3DC444EB" w14:textId="77777777" w:rsidTr="0051058F">
        <w:trPr>
          <w:trHeight w:val="523"/>
          <w:jc w:val="center"/>
        </w:trPr>
        <w:tc>
          <w:tcPr>
            <w:tcW w:w="1842" w:type="dxa"/>
            <w:shd w:val="clear" w:color="auto" w:fill="auto"/>
            <w:tcMar>
              <w:top w:w="80" w:type="dxa"/>
              <w:left w:w="80" w:type="dxa"/>
              <w:bottom w:w="80" w:type="dxa"/>
              <w:right w:w="80" w:type="dxa"/>
            </w:tcMar>
          </w:tcPr>
          <w:p w14:paraId="7D34172B" w14:textId="77777777" w:rsidR="004F7048" w:rsidRDefault="004F7048"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1487955D" w14:textId="77777777"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PP summarised the alerts identified from the PFC meetings held in November, December and January: </w:t>
            </w:r>
          </w:p>
          <w:p w14:paraId="3079BBA5" w14:textId="77777777" w:rsidR="004F7048" w:rsidRPr="004F7048" w:rsidRDefault="004F7048" w:rsidP="00225E8C">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SBUHB overall financial position:</w:t>
            </w:r>
          </w:p>
          <w:p w14:paraId="49207EE2" w14:textId="3C87559A" w:rsidR="004F7048" w:rsidRPr="004F7048" w:rsidRDefault="004F7048" w:rsidP="00225E8C">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The PFC continued to assess the overall level of assurance against SBUHB delivering its target of a £43.7m year-end position for 2024/25 as being ‘limited</w:t>
            </w:r>
            <w:proofErr w:type="gramStart"/>
            <w:r w:rsidRPr="004F7048">
              <w:rPr>
                <w:rFonts w:ascii="Verdana" w:eastAsiaTheme="minorHAnsi" w:hAnsi="Verdana" w:cs="Arial"/>
                <w:bdr w:val="none" w:sz="0" w:space="0" w:color="auto"/>
              </w:rPr>
              <w:t>’ ,</w:t>
            </w:r>
            <w:proofErr w:type="gramEnd"/>
            <w:r w:rsidRPr="004F7048">
              <w:rPr>
                <w:rFonts w:ascii="Verdana" w:eastAsiaTheme="minorHAnsi" w:hAnsi="Verdana" w:cs="Arial"/>
                <w:bdr w:val="none" w:sz="0" w:space="0" w:color="auto"/>
              </w:rPr>
              <w:t xml:space="preserve"> based on: moderate to good assurance around the release of £25m non-recurring savings; low confidence in relation to current savings, including the £5.2m in variable pay and £3m in the red savings category; and an overall concern that Q4 savings remained heavily reliant on non-recurrent opportunities. </w:t>
            </w:r>
          </w:p>
          <w:p w14:paraId="7EB08B0D" w14:textId="4B413A7C" w:rsidR="004F7048" w:rsidRPr="004F7048" w:rsidRDefault="004F7048" w:rsidP="00225E8C">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The carry forward into the 2025/26 financial year of significant run rate pressures across all service groups, </w:t>
            </w:r>
            <w:r w:rsidRPr="004F7048">
              <w:rPr>
                <w:rFonts w:ascii="Verdana" w:eastAsiaTheme="minorHAnsi" w:hAnsi="Verdana" w:cs="Arial"/>
                <w:bdr w:val="none" w:sz="0" w:space="0" w:color="auto"/>
              </w:rPr>
              <w:lastRenderedPageBreak/>
              <w:t xml:space="preserve">with green and amber savings short of the £52.9m by £10.9m in year. </w:t>
            </w:r>
          </w:p>
          <w:p w14:paraId="55D36197" w14:textId="77777777" w:rsidR="004F7048" w:rsidRPr="004F7048" w:rsidRDefault="004F7048" w:rsidP="00225E8C">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The welcome given to significantly increased senior and executive level scrutiny on agency and recruitment costs; the impact on </w:t>
            </w:r>
            <w:proofErr w:type="gramStart"/>
            <w:r w:rsidRPr="004F7048">
              <w:rPr>
                <w:rFonts w:ascii="Verdana" w:eastAsiaTheme="minorHAnsi" w:hAnsi="Verdana" w:cs="Arial"/>
                <w:bdr w:val="none" w:sz="0" w:space="0" w:color="auto"/>
              </w:rPr>
              <w:t>spend</w:t>
            </w:r>
            <w:proofErr w:type="gramEnd"/>
            <w:r w:rsidRPr="004F7048">
              <w:rPr>
                <w:rFonts w:ascii="Verdana" w:eastAsiaTheme="minorHAnsi" w:hAnsi="Verdana" w:cs="Arial"/>
                <w:bdr w:val="none" w:sz="0" w:space="0" w:color="auto"/>
              </w:rPr>
              <w:t xml:space="preserve"> for January to March remained unknown.</w:t>
            </w:r>
          </w:p>
          <w:p w14:paraId="2953BF0A" w14:textId="77777777" w:rsidR="004F7048" w:rsidRPr="004F7048" w:rsidRDefault="004F7048" w:rsidP="00225E8C">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The major impact in 2025/26 of the requirement to make circa £20m reduction in variable pay spend.</w:t>
            </w:r>
          </w:p>
          <w:p w14:paraId="7C17DAB6" w14:textId="7A48D653" w:rsidR="004F7048" w:rsidRPr="00AC5170" w:rsidRDefault="004F7048" w:rsidP="004F7048">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The welcome intention to maintain high levels of scrutiny throughout 2025/26, with the continuation of the Recovery and Sustainability Board</w:t>
            </w:r>
          </w:p>
          <w:p w14:paraId="0F3F95F3" w14:textId="4594E8ED" w:rsidR="004F7048" w:rsidRPr="00AC5170" w:rsidRDefault="004F7048" w:rsidP="00AC5170">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AC5170">
              <w:rPr>
                <w:rFonts w:ascii="Verdana" w:eastAsiaTheme="minorHAnsi" w:hAnsi="Verdana" w:cs="Arial"/>
                <w:bdr w:val="none" w:sz="0" w:space="0" w:color="auto"/>
              </w:rPr>
              <w:t>On performance:</w:t>
            </w:r>
          </w:p>
          <w:p w14:paraId="1568572F" w14:textId="1575B1F4" w:rsidR="004F7048" w:rsidRPr="004F7048" w:rsidRDefault="004F7048" w:rsidP="00225E8C">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The PFC remained very concerned about unscheduled care (USC) with performance deteriorating during December, despite the intense focus in place and two UEC summits. Delayed pathways of care</w:t>
            </w:r>
            <w:r>
              <w:rPr>
                <w:rFonts w:ascii="Verdana" w:eastAsiaTheme="minorHAnsi" w:hAnsi="Verdana" w:cs="Arial"/>
                <w:bdr w:val="none" w:sz="0" w:space="0" w:color="auto"/>
              </w:rPr>
              <w:t xml:space="preserve"> </w:t>
            </w:r>
            <w:r w:rsidRPr="004F7048">
              <w:rPr>
                <w:rFonts w:ascii="Verdana" w:eastAsiaTheme="minorHAnsi" w:hAnsi="Verdana" w:cs="Arial"/>
                <w:bdr w:val="none" w:sz="0" w:space="0" w:color="auto"/>
              </w:rPr>
              <w:t>(</w:t>
            </w:r>
            <w:proofErr w:type="spellStart"/>
            <w:r w:rsidRPr="004F7048">
              <w:rPr>
                <w:rFonts w:ascii="Verdana" w:eastAsiaTheme="minorHAnsi" w:hAnsi="Verdana" w:cs="Arial"/>
                <w:bdr w:val="none" w:sz="0" w:space="0" w:color="auto"/>
              </w:rPr>
              <w:t>DPoC</w:t>
            </w:r>
            <w:proofErr w:type="spellEnd"/>
            <w:r w:rsidRPr="004F7048">
              <w:rPr>
                <w:rFonts w:ascii="Verdana" w:eastAsiaTheme="minorHAnsi" w:hAnsi="Verdana" w:cs="Arial"/>
                <w:bdr w:val="none" w:sz="0" w:space="0" w:color="auto"/>
              </w:rPr>
              <w:t xml:space="preserve">) continued to impact on patients and patient safety, alongside the adverse consequences for performance and finance. </w:t>
            </w:r>
          </w:p>
          <w:p w14:paraId="5EE559A0" w14:textId="77777777" w:rsidR="004F7048" w:rsidRPr="004F7048" w:rsidRDefault="004F7048" w:rsidP="00225E8C">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The Committee emphasised the need for further, focussed work on the discharge policy across all sites, welcoming the work undertaken in partnership with local authorities and with the West Glamorgan Regional Partnership Board. </w:t>
            </w:r>
          </w:p>
          <w:p w14:paraId="1FAC27C4" w14:textId="18D075D0" w:rsidR="004F7048" w:rsidRPr="004F7048" w:rsidRDefault="004F7048" w:rsidP="00225E8C">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The knock-on impact of poor patient flow on ring fenced beds, including stroke and fractured neck of femur, with no improvement in the last year on either indicator. </w:t>
            </w:r>
          </w:p>
          <w:p w14:paraId="2A7E5F79" w14:textId="53E9E3C6" w:rsidR="004F7048" w:rsidRPr="004F7048" w:rsidRDefault="004F7048" w:rsidP="00225E8C">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Theatre performance, particularly cancellation of surgery at short notice, remained of concern, as did staffing issues, including high sickness levels and a corresponding high level of variable pay.</w:t>
            </w:r>
            <w:r>
              <w:rPr>
                <w:rFonts w:ascii="Verdana" w:eastAsiaTheme="minorHAnsi" w:hAnsi="Verdana" w:cs="Arial"/>
                <w:bdr w:val="none" w:sz="0" w:space="0" w:color="auto"/>
              </w:rPr>
              <w:t xml:space="preserve"> </w:t>
            </w:r>
            <w:r w:rsidRPr="004F7048">
              <w:rPr>
                <w:rFonts w:ascii="Verdana" w:eastAsiaTheme="minorHAnsi" w:hAnsi="Verdana" w:cs="Arial"/>
                <w:bdr w:val="none" w:sz="0" w:space="0" w:color="auto"/>
              </w:rPr>
              <w:t>The Workforce and Organisational Development (WOD) team was working on the measures needed to address high sickness levels.</w:t>
            </w:r>
          </w:p>
          <w:p w14:paraId="4D21738E" w14:textId="7F439CAA" w:rsidR="004F7048" w:rsidRDefault="004F7048" w:rsidP="00225E8C">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The limited resources available to fund the population health agenda; WG had still to decide on funding for obesity and smoking cessation and SBUHB level funding was constrained.</w:t>
            </w:r>
          </w:p>
          <w:p w14:paraId="5FDE1A7F" w14:textId="77777777"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p>
          <w:p w14:paraId="175AFD2F" w14:textId="6D48C4F0" w:rsidR="004F7048" w:rsidRDefault="004F7048" w:rsidP="00225E8C">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lastRenderedPageBreak/>
              <w:t>RO added concerns about the low level of compliance against the 26-week assessment target for the neurodevelopment service; Q4 would see some non-recurrent funding to address some of the backlog, but this did not address the longer-term demand</w:t>
            </w:r>
            <w:r>
              <w:rPr>
                <w:rFonts w:ascii="Verdana" w:eastAsiaTheme="minorHAnsi" w:hAnsi="Verdana" w:cs="Arial"/>
                <w:bdr w:val="none" w:sz="0" w:space="0" w:color="auto"/>
              </w:rPr>
              <w:t>.</w:t>
            </w:r>
          </w:p>
          <w:p w14:paraId="1BB80FD2" w14:textId="77777777"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left="720"/>
              <w:contextualSpacing/>
              <w:jc w:val="both"/>
              <w:rPr>
                <w:rFonts w:ascii="Verdana" w:eastAsiaTheme="minorHAnsi" w:hAnsi="Verdana" w:cs="Arial"/>
                <w:bdr w:val="none" w:sz="0" w:space="0" w:color="auto"/>
              </w:rPr>
            </w:pPr>
          </w:p>
          <w:p w14:paraId="5269BEA9" w14:textId="155616DC"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The Board </w:t>
            </w:r>
            <w:r w:rsidRPr="004F7048">
              <w:rPr>
                <w:rFonts w:ascii="Verdana" w:eastAsiaTheme="minorHAnsi" w:hAnsi="Verdana" w:cs="Arial"/>
                <w:b/>
                <w:bCs/>
                <w:bdr w:val="none" w:sz="0" w:space="0" w:color="auto"/>
              </w:rPr>
              <w:t xml:space="preserve">considered </w:t>
            </w:r>
            <w:r w:rsidRPr="004F7048">
              <w:rPr>
                <w:rFonts w:ascii="Verdana" w:eastAsiaTheme="minorHAnsi" w:hAnsi="Verdana" w:cs="Arial"/>
                <w:bdr w:val="none" w:sz="0" w:space="0" w:color="auto"/>
              </w:rPr>
              <w:t>the alerts,</w:t>
            </w:r>
            <w:r w:rsidRPr="004F7048">
              <w:rPr>
                <w:rFonts w:ascii="Verdana" w:eastAsiaTheme="minorHAnsi" w:hAnsi="Verdana" w:cs="Arial"/>
                <w:b/>
                <w:bCs/>
                <w:bdr w:val="none" w:sz="0" w:space="0" w:color="auto"/>
              </w:rPr>
              <w:t xml:space="preserve"> shared </w:t>
            </w:r>
            <w:r w:rsidRPr="004F7048">
              <w:rPr>
                <w:rFonts w:ascii="Verdana" w:eastAsiaTheme="minorHAnsi" w:hAnsi="Verdana" w:cs="Arial"/>
                <w:bdr w:val="none" w:sz="0" w:space="0" w:color="auto"/>
              </w:rPr>
              <w:t>the concerns</w:t>
            </w:r>
            <w:r w:rsidRPr="004F7048">
              <w:rPr>
                <w:rFonts w:ascii="Verdana" w:eastAsiaTheme="minorHAnsi" w:hAnsi="Verdana" w:cs="Arial"/>
                <w:b/>
                <w:bdr w:val="none" w:sz="0" w:space="0" w:color="auto"/>
              </w:rPr>
              <w:t xml:space="preserve"> </w:t>
            </w:r>
            <w:r w:rsidRPr="004F7048">
              <w:rPr>
                <w:rFonts w:ascii="Verdana" w:eastAsiaTheme="minorHAnsi" w:hAnsi="Verdana" w:cs="Arial"/>
                <w:bdr w:val="none" w:sz="0" w:space="0" w:color="auto"/>
              </w:rPr>
              <w:t xml:space="preserve">and assurance limits raised in respect of finance, </w:t>
            </w:r>
            <w:r w:rsidRPr="004F7048">
              <w:rPr>
                <w:rFonts w:ascii="Verdana" w:eastAsiaTheme="minorHAnsi" w:hAnsi="Verdana" w:cs="Arial"/>
                <w:b/>
                <w:bCs/>
                <w:bdr w:val="none" w:sz="0" w:space="0" w:color="auto"/>
              </w:rPr>
              <w:t>and agreed to</w:t>
            </w:r>
            <w:r w:rsidRPr="004F7048">
              <w:rPr>
                <w:rFonts w:ascii="Verdana" w:eastAsiaTheme="minorHAnsi" w:hAnsi="Verdana" w:cs="Arial"/>
                <w:bdr w:val="none" w:sz="0" w:space="0" w:color="auto"/>
              </w:rPr>
              <w:t xml:space="preserve"> follow these through in the reports on finance and performance.   </w:t>
            </w:r>
          </w:p>
        </w:tc>
      </w:tr>
      <w:tr w:rsidR="004F7048" w:rsidRPr="00663FEB" w14:paraId="46B5A427" w14:textId="77777777" w:rsidTr="0051058F">
        <w:trPr>
          <w:trHeight w:val="523"/>
          <w:jc w:val="center"/>
        </w:trPr>
        <w:tc>
          <w:tcPr>
            <w:tcW w:w="1842" w:type="dxa"/>
            <w:shd w:val="clear" w:color="auto" w:fill="auto"/>
            <w:tcMar>
              <w:top w:w="80" w:type="dxa"/>
              <w:left w:w="80" w:type="dxa"/>
              <w:bottom w:w="80" w:type="dxa"/>
              <w:right w:w="80" w:type="dxa"/>
            </w:tcMar>
          </w:tcPr>
          <w:p w14:paraId="46647336" w14:textId="5B84C5D6" w:rsidR="004F7048" w:rsidRPr="00663FEB" w:rsidRDefault="004F7048" w:rsidP="00AA4825">
            <w:pPr>
              <w:spacing w:before="120" w:after="120"/>
              <w:rPr>
                <w:rFonts w:ascii="Verdana" w:hAnsi="Verdana" w:cs="Arial"/>
                <w:b/>
              </w:rPr>
            </w:pPr>
            <w:r>
              <w:rPr>
                <w:rFonts w:ascii="Verdana" w:hAnsi="Verdana" w:cs="Arial"/>
                <w:b/>
              </w:rPr>
              <w:lastRenderedPageBreak/>
              <w:t>08/05</w:t>
            </w:r>
          </w:p>
        </w:tc>
        <w:tc>
          <w:tcPr>
            <w:tcW w:w="8081" w:type="dxa"/>
            <w:shd w:val="clear" w:color="auto" w:fill="auto"/>
            <w:tcMar>
              <w:top w:w="80" w:type="dxa"/>
              <w:left w:w="85" w:type="dxa"/>
              <w:bottom w:w="80" w:type="dxa"/>
              <w:right w:w="80" w:type="dxa"/>
            </w:tcMar>
          </w:tcPr>
          <w:p w14:paraId="16A4AE0B" w14:textId="2298494D" w:rsidR="004F7048" w:rsidRPr="004F7048" w:rsidRDefault="004F7048" w:rsidP="004F7048">
            <w:pPr>
              <w:pStyle w:val="Body"/>
              <w:spacing w:before="120" w:after="120"/>
              <w:jc w:val="both"/>
              <w:rPr>
                <w:rFonts w:ascii="Verdana" w:hAnsi="Verdana" w:cs="Arial"/>
                <w:b/>
                <w:bCs/>
                <w:sz w:val="24"/>
                <w:szCs w:val="24"/>
              </w:rPr>
            </w:pPr>
            <w:r w:rsidRPr="004F7048">
              <w:rPr>
                <w:rFonts w:ascii="Verdana" w:hAnsi="Verdana" w:cs="Arial"/>
                <w:b/>
                <w:bCs/>
                <w:sz w:val="24"/>
                <w:szCs w:val="24"/>
              </w:rPr>
              <w:t xml:space="preserve">FINANCE REPORT – MONTH 9 </w:t>
            </w:r>
          </w:p>
        </w:tc>
      </w:tr>
      <w:tr w:rsidR="00AA4825" w:rsidRPr="00663FEB" w14:paraId="764CCDED" w14:textId="77777777" w:rsidTr="0051058F">
        <w:trPr>
          <w:trHeight w:val="523"/>
          <w:jc w:val="center"/>
        </w:trPr>
        <w:tc>
          <w:tcPr>
            <w:tcW w:w="1842" w:type="dxa"/>
            <w:shd w:val="clear" w:color="auto" w:fill="auto"/>
            <w:tcMar>
              <w:top w:w="80" w:type="dxa"/>
              <w:left w:w="80" w:type="dxa"/>
              <w:bottom w:w="80" w:type="dxa"/>
              <w:right w:w="80" w:type="dxa"/>
            </w:tcMar>
          </w:tcPr>
          <w:p w14:paraId="190314A9" w14:textId="77777777" w:rsidR="00AA4825" w:rsidRPr="00663FEB" w:rsidRDefault="00AA4825"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659B883F"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Before reporting on the month 9 position, DG advised that work for 2025/26 and beyond was already underway.</w:t>
            </w:r>
          </w:p>
          <w:p w14:paraId="1AC6B4C0"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 xml:space="preserve">Referring to the finance report, DG drew attention to: </w:t>
            </w:r>
          </w:p>
          <w:p w14:paraId="5410F7C0" w14:textId="35A958A4" w:rsidR="004F7048" w:rsidRPr="004F7048" w:rsidRDefault="004F7048" w:rsidP="00225E8C">
            <w:pPr>
              <w:pStyle w:val="Body"/>
              <w:numPr>
                <w:ilvl w:val="0"/>
                <w:numId w:val="42"/>
              </w:numPr>
              <w:spacing w:before="120" w:after="120"/>
              <w:jc w:val="both"/>
              <w:rPr>
                <w:rFonts w:ascii="Verdana" w:hAnsi="Verdana" w:cs="Arial"/>
                <w:sz w:val="24"/>
                <w:szCs w:val="24"/>
              </w:rPr>
            </w:pPr>
            <w:r w:rsidRPr="004F7048">
              <w:rPr>
                <w:rFonts w:ascii="Verdana" w:hAnsi="Verdana" w:cs="Arial"/>
                <w:sz w:val="24"/>
                <w:szCs w:val="24"/>
              </w:rPr>
              <w:t xml:space="preserve">On Page 3, the £1.5m deficit in December, leading to a deficit to date of £47.5m. With no significant changes to the key drivers for the overspend throughout the year, these continued to be: variable pay, surge capacity, consumables, and Continuing NHS Healthcare (CHC). This placed SBUHB at £3.8m above its forecast year end position.  </w:t>
            </w:r>
          </w:p>
          <w:p w14:paraId="29FD5DF6" w14:textId="367E8C85" w:rsidR="004F7048" w:rsidRPr="004F7048" w:rsidRDefault="004F7048" w:rsidP="00225E8C">
            <w:pPr>
              <w:pStyle w:val="Body"/>
              <w:numPr>
                <w:ilvl w:val="0"/>
                <w:numId w:val="42"/>
              </w:numPr>
              <w:spacing w:before="120" w:after="120"/>
              <w:jc w:val="both"/>
              <w:rPr>
                <w:rFonts w:ascii="Verdana" w:hAnsi="Verdana" w:cs="Arial"/>
                <w:sz w:val="24"/>
                <w:szCs w:val="24"/>
              </w:rPr>
            </w:pPr>
            <w:r w:rsidRPr="004F7048">
              <w:rPr>
                <w:rFonts w:ascii="Verdana" w:hAnsi="Verdana" w:cs="Arial"/>
                <w:sz w:val="24"/>
                <w:szCs w:val="24"/>
              </w:rPr>
              <w:t xml:space="preserve">The work of the Recovery and Sustainability Board, chaired by AH; the January meeting had seen the gap in year-end plan of £14.3m reduce to £10.7m, with the opportunity to release £7.8m of non-recurring finance.  </w:t>
            </w:r>
          </w:p>
          <w:p w14:paraId="780A7EB4" w14:textId="2FE1ADD3" w:rsidR="004F7048" w:rsidRPr="004F7048" w:rsidRDefault="004F7048" w:rsidP="00225E8C">
            <w:pPr>
              <w:pStyle w:val="Body"/>
              <w:numPr>
                <w:ilvl w:val="0"/>
                <w:numId w:val="42"/>
              </w:numPr>
              <w:spacing w:before="120" w:after="120"/>
              <w:jc w:val="both"/>
              <w:rPr>
                <w:rFonts w:ascii="Verdana" w:hAnsi="Verdana" w:cs="Arial"/>
                <w:sz w:val="24"/>
                <w:szCs w:val="24"/>
              </w:rPr>
            </w:pPr>
            <w:r w:rsidRPr="004F7048">
              <w:rPr>
                <w:rFonts w:ascii="Verdana" w:hAnsi="Verdana" w:cs="Arial"/>
                <w:sz w:val="24"/>
                <w:szCs w:val="24"/>
              </w:rPr>
              <w:t>Strong controls introduced for variable pay; DG expressed his gratitude to clinical colleagues for their support in seeking creative solutions and sustainable workforce models for the future, to reduce reliance on bank and agency. There had been a 55% reduction in agency costs in January, maintaining the current run rate was essential to meet the year end position.</w:t>
            </w:r>
          </w:p>
          <w:p w14:paraId="45ABC583" w14:textId="7FD63384" w:rsidR="004F7048" w:rsidRPr="004F7048" w:rsidRDefault="004F7048" w:rsidP="00225E8C">
            <w:pPr>
              <w:pStyle w:val="Body"/>
              <w:numPr>
                <w:ilvl w:val="0"/>
                <w:numId w:val="42"/>
              </w:numPr>
              <w:spacing w:before="120" w:after="120"/>
              <w:jc w:val="both"/>
              <w:rPr>
                <w:rFonts w:ascii="Verdana" w:hAnsi="Verdana" w:cs="Arial"/>
                <w:sz w:val="24"/>
                <w:szCs w:val="24"/>
              </w:rPr>
            </w:pPr>
            <w:r w:rsidRPr="004F7048">
              <w:rPr>
                <w:rFonts w:ascii="Verdana" w:hAnsi="Verdana" w:cs="Arial"/>
                <w:sz w:val="24"/>
                <w:szCs w:val="24"/>
              </w:rPr>
              <w:t xml:space="preserve">The publication of the month 10 position on 7th February would allow for a further assessment of run rate changes and the delivery confidence of the trajectory for year end.  </w:t>
            </w:r>
          </w:p>
          <w:p w14:paraId="69C511D2" w14:textId="5F0FB735" w:rsidR="004F7048" w:rsidRPr="004F7048" w:rsidRDefault="004F7048" w:rsidP="00225E8C">
            <w:pPr>
              <w:pStyle w:val="Body"/>
              <w:numPr>
                <w:ilvl w:val="0"/>
                <w:numId w:val="42"/>
              </w:numPr>
              <w:spacing w:before="120" w:after="120"/>
              <w:jc w:val="both"/>
              <w:rPr>
                <w:rFonts w:ascii="Verdana" w:hAnsi="Verdana" w:cs="Arial"/>
                <w:sz w:val="24"/>
                <w:szCs w:val="24"/>
              </w:rPr>
            </w:pPr>
            <w:r w:rsidRPr="004F7048">
              <w:rPr>
                <w:rFonts w:ascii="Verdana" w:hAnsi="Verdana" w:cs="Arial"/>
                <w:sz w:val="24"/>
                <w:szCs w:val="24"/>
              </w:rPr>
              <w:t>SBUHB plans had factored in efficiency and improvement actions communicated out from the national Value and Sustainability Board.</w:t>
            </w:r>
          </w:p>
          <w:p w14:paraId="4849A052" w14:textId="64411AB0" w:rsidR="004F7048" w:rsidRPr="004F7048" w:rsidRDefault="004F7048" w:rsidP="00225E8C">
            <w:pPr>
              <w:pStyle w:val="Body"/>
              <w:numPr>
                <w:ilvl w:val="0"/>
                <w:numId w:val="42"/>
              </w:numPr>
              <w:spacing w:before="120" w:after="120"/>
              <w:jc w:val="both"/>
              <w:rPr>
                <w:rFonts w:ascii="Verdana" w:hAnsi="Verdana" w:cs="Arial"/>
                <w:sz w:val="24"/>
                <w:szCs w:val="24"/>
              </w:rPr>
            </w:pPr>
            <w:r w:rsidRPr="004F7048">
              <w:rPr>
                <w:rFonts w:ascii="Verdana" w:hAnsi="Verdana" w:cs="Arial"/>
                <w:sz w:val="24"/>
                <w:szCs w:val="24"/>
              </w:rPr>
              <w:lastRenderedPageBreak/>
              <w:t>WG full funding of wage awards.</w:t>
            </w:r>
          </w:p>
          <w:p w14:paraId="4B984D5E" w14:textId="05D7C814" w:rsidR="004F7048" w:rsidRPr="004F7048" w:rsidRDefault="004F7048" w:rsidP="00225E8C">
            <w:pPr>
              <w:pStyle w:val="Body"/>
              <w:numPr>
                <w:ilvl w:val="0"/>
                <w:numId w:val="42"/>
              </w:numPr>
              <w:spacing w:before="120" w:after="120"/>
              <w:jc w:val="both"/>
              <w:rPr>
                <w:rFonts w:ascii="Verdana" w:hAnsi="Verdana" w:cs="Arial"/>
                <w:sz w:val="24"/>
                <w:szCs w:val="24"/>
              </w:rPr>
            </w:pPr>
            <w:r w:rsidRPr="004F7048">
              <w:rPr>
                <w:rFonts w:ascii="Verdana" w:hAnsi="Verdana" w:cs="Arial"/>
                <w:sz w:val="24"/>
                <w:szCs w:val="24"/>
              </w:rPr>
              <w:t>The Recovery and Sustainability Board focus W</w:t>
            </w:r>
            <w:r>
              <w:rPr>
                <w:rFonts w:ascii="Verdana" w:hAnsi="Verdana" w:cs="Arial"/>
                <w:sz w:val="24"/>
                <w:szCs w:val="24"/>
              </w:rPr>
              <w:t xml:space="preserve">ould </w:t>
            </w:r>
            <w:r w:rsidRPr="004F7048">
              <w:rPr>
                <w:rFonts w:ascii="Verdana" w:hAnsi="Verdana" w:cs="Arial"/>
                <w:sz w:val="24"/>
                <w:szCs w:val="24"/>
              </w:rPr>
              <w:t>soon move away from recovery to sustainability.</w:t>
            </w:r>
          </w:p>
          <w:p w14:paraId="2CDCF859" w14:textId="11F5A435"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Thanking DG for his detailed synopsis, JW asked SJ to expand on variable pay matters. SJ outlined range of work underway including: enhanced Executive level oversight of bank and agency usage; a weekly multidisciplinary ‘huddle’, collaborating to explore different solutions. Other actions included reviewing the wider workforce agenda, with a major focus on sickness management and effective rostering. The WOD team was working proactively with all Service Groups.</w:t>
            </w:r>
          </w:p>
          <w:p w14:paraId="34304912"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JW thanked SK and then invited questions:</w:t>
            </w:r>
          </w:p>
          <w:p w14:paraId="3B70101B" w14:textId="4E4037BE"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 xml:space="preserve">JD sought assurance that stringent bank and agency controls were not impacting adversely on safety. SJ </w:t>
            </w:r>
            <w:proofErr w:type="spellStart"/>
            <w:r w:rsidRPr="004F7048">
              <w:rPr>
                <w:rFonts w:ascii="Verdana" w:hAnsi="Verdana" w:cs="Arial"/>
                <w:sz w:val="24"/>
                <w:szCs w:val="24"/>
              </w:rPr>
              <w:t>summari</w:t>
            </w:r>
            <w:r>
              <w:rPr>
                <w:rFonts w:ascii="Verdana" w:hAnsi="Verdana" w:cs="Arial"/>
                <w:sz w:val="24"/>
                <w:szCs w:val="24"/>
              </w:rPr>
              <w:t>s</w:t>
            </w:r>
            <w:r w:rsidRPr="004F7048">
              <w:rPr>
                <w:rFonts w:ascii="Verdana" w:hAnsi="Verdana" w:cs="Arial"/>
                <w:sz w:val="24"/>
                <w:szCs w:val="24"/>
              </w:rPr>
              <w:t>ed</w:t>
            </w:r>
            <w:proofErr w:type="spellEnd"/>
            <w:r w:rsidRPr="004F7048">
              <w:rPr>
                <w:rFonts w:ascii="Verdana" w:hAnsi="Verdana" w:cs="Arial"/>
                <w:sz w:val="24"/>
                <w:szCs w:val="24"/>
              </w:rPr>
              <w:t xml:space="preserve"> the comprehensive risk assessments in place, with daily Executive level sign off on bank and agency usage and the weekly huddle including safety related discussions. A reduction in bank and agency usage was the best option for patient care, as permanent staff knew their workplace environment and offered better continuity of care.   </w:t>
            </w:r>
          </w:p>
          <w:p w14:paraId="5526AA1C"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 xml:space="preserve">NZ welcomed the reference to the 2025/26 savings plan. She also sought confirmation that Service Groups would sign off accountability letters as soon as possible. </w:t>
            </w:r>
          </w:p>
          <w:p w14:paraId="4758C6E5"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Responding, DG outlined on work underway on the budget setting methodology for 2025/26 and the liaison with WG to ensure alignment with WG expectations; this work had to conclude before Service Groups could sign their accountability letters, but these would issue before the start of 2025/26 financial year. An informative joint session with HDUHB, to compare and contrast accountability letters, had produced preferred options.</w:t>
            </w:r>
          </w:p>
          <w:p w14:paraId="33D3070C"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 xml:space="preserve">JC asked for confirmation that data available to Executives helped with the breakdown and connections between variable pay, surge beds, sickness and absence, to target effort appropriately. She also raised the issue of the surgical overspend at the Neath Port Talbot Hospital site, based on costing activity at 2019/20 levels; budget holders needed current costs to budget effectively. DG confirmed that capacity and demand modelling would form part of the budget setting process. </w:t>
            </w:r>
          </w:p>
          <w:p w14:paraId="41C2389E"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 xml:space="preserve">JW reminded the Board that the Cabinet Secretary required a clear ‘line of sight’ to financial balance and the methodology under </w:t>
            </w:r>
            <w:r w:rsidRPr="004F7048">
              <w:rPr>
                <w:rFonts w:ascii="Verdana" w:hAnsi="Verdana" w:cs="Arial"/>
                <w:sz w:val="24"/>
                <w:szCs w:val="24"/>
              </w:rPr>
              <w:lastRenderedPageBreak/>
              <w:t>design had to set out a credible trajectory. DG agreed, confirming that the methodology would include cost improvement methodologies and a focus on efficiency and productivity, reducing variation and sophisticated resource allocation. JW welcomed this and asked the PFC to oversee the proposed methodology as it developed.</w:t>
            </w:r>
          </w:p>
          <w:p w14:paraId="5302D665" w14:textId="77777777" w:rsidR="004F7048" w:rsidRPr="00933EDA" w:rsidRDefault="004F7048" w:rsidP="004F7048">
            <w:pPr>
              <w:pStyle w:val="Body"/>
              <w:spacing w:before="120" w:after="120"/>
              <w:jc w:val="both"/>
              <w:rPr>
                <w:rFonts w:ascii="Verdana" w:hAnsi="Verdana" w:cs="Arial"/>
                <w:b/>
                <w:bCs/>
                <w:sz w:val="24"/>
                <w:szCs w:val="24"/>
              </w:rPr>
            </w:pPr>
            <w:r w:rsidRPr="00933EDA">
              <w:rPr>
                <w:rFonts w:ascii="Verdana" w:hAnsi="Verdana" w:cs="Arial"/>
                <w:b/>
                <w:bCs/>
                <w:sz w:val="24"/>
                <w:szCs w:val="24"/>
              </w:rPr>
              <w:t>Action: PP/DG</w:t>
            </w:r>
          </w:p>
          <w:p w14:paraId="2EE7C818" w14:textId="6D24D899"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In closing the discussion, JW sought the Board’s confirmation that the level of assurance remained unchanged; Board members agreed that it did. AH acknowledged the difficulties and challenges ahead but assured the Board that the tight control mechanisms in place included provision for an assessment of safety implications.</w:t>
            </w:r>
          </w:p>
          <w:p w14:paraId="0CF40DAC"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The Board:</w:t>
            </w:r>
          </w:p>
          <w:p w14:paraId="09BD47DE" w14:textId="30A7224F" w:rsidR="004F7048" w:rsidRPr="004F7048" w:rsidRDefault="004F7048" w:rsidP="00225E8C">
            <w:pPr>
              <w:pStyle w:val="Body"/>
              <w:numPr>
                <w:ilvl w:val="0"/>
                <w:numId w:val="43"/>
              </w:numPr>
              <w:spacing w:before="120" w:after="120"/>
              <w:jc w:val="both"/>
              <w:rPr>
                <w:rFonts w:ascii="Verdana" w:hAnsi="Verdana" w:cs="Arial"/>
                <w:sz w:val="24"/>
                <w:szCs w:val="24"/>
              </w:rPr>
            </w:pPr>
            <w:r w:rsidRPr="004F7048">
              <w:rPr>
                <w:rFonts w:ascii="Verdana" w:hAnsi="Verdana" w:cs="Arial"/>
                <w:b/>
                <w:bCs/>
                <w:sz w:val="24"/>
                <w:szCs w:val="24"/>
              </w:rPr>
              <w:t>Considered and commented on</w:t>
            </w:r>
            <w:r w:rsidRPr="004F7048">
              <w:rPr>
                <w:rFonts w:ascii="Verdana" w:hAnsi="Verdana" w:cs="Arial"/>
                <w:sz w:val="24"/>
                <w:szCs w:val="24"/>
              </w:rPr>
              <w:t xml:space="preserve"> the Board’s financial performance for Month 09 2024/25 (Revenue and Capital), together with the actions in hand to deliver against the year-end requirement.</w:t>
            </w:r>
          </w:p>
          <w:p w14:paraId="3D7AD4F5" w14:textId="0E9C2F34" w:rsidR="004F7048" w:rsidRPr="004F7048" w:rsidRDefault="004F7048" w:rsidP="00225E8C">
            <w:pPr>
              <w:pStyle w:val="Body"/>
              <w:numPr>
                <w:ilvl w:val="0"/>
                <w:numId w:val="43"/>
              </w:numPr>
              <w:spacing w:before="120" w:after="120"/>
              <w:jc w:val="both"/>
              <w:rPr>
                <w:rFonts w:ascii="Verdana" w:hAnsi="Verdana" w:cs="Arial"/>
                <w:sz w:val="24"/>
                <w:szCs w:val="24"/>
              </w:rPr>
            </w:pPr>
            <w:r w:rsidRPr="004F7048">
              <w:rPr>
                <w:rFonts w:ascii="Verdana" w:hAnsi="Verdana" w:cs="Arial"/>
                <w:b/>
                <w:bCs/>
                <w:sz w:val="24"/>
                <w:szCs w:val="24"/>
              </w:rPr>
              <w:t xml:space="preserve">Took some assurance </w:t>
            </w:r>
            <w:r w:rsidRPr="004F7048">
              <w:rPr>
                <w:rFonts w:ascii="Verdana" w:hAnsi="Verdana" w:cs="Arial"/>
                <w:sz w:val="24"/>
                <w:szCs w:val="24"/>
              </w:rPr>
              <w:t>from the actions to ensure delivery of the financial assessment presented to Board on 19 December 2024, with a line of sight to £43.7m, supported by the Recovery &amp; Sustainability Board.</w:t>
            </w:r>
          </w:p>
          <w:p w14:paraId="2C489585" w14:textId="421041CE" w:rsidR="004F7048" w:rsidRPr="004F7048" w:rsidRDefault="004F7048" w:rsidP="00225E8C">
            <w:pPr>
              <w:pStyle w:val="Body"/>
              <w:numPr>
                <w:ilvl w:val="0"/>
                <w:numId w:val="43"/>
              </w:numPr>
              <w:spacing w:before="120" w:after="120"/>
              <w:jc w:val="both"/>
              <w:rPr>
                <w:rFonts w:ascii="Verdana" w:hAnsi="Verdana" w:cs="Arial"/>
                <w:sz w:val="24"/>
                <w:szCs w:val="24"/>
              </w:rPr>
            </w:pPr>
            <w:r w:rsidRPr="004F7048">
              <w:rPr>
                <w:rFonts w:ascii="Verdana" w:hAnsi="Verdana" w:cs="Arial"/>
                <w:sz w:val="24"/>
                <w:szCs w:val="24"/>
              </w:rPr>
              <w:t xml:space="preserve">The Board also </w:t>
            </w:r>
            <w:r w:rsidRPr="004F7048">
              <w:rPr>
                <w:rFonts w:ascii="Verdana" w:hAnsi="Verdana" w:cs="Arial"/>
                <w:b/>
                <w:bCs/>
                <w:sz w:val="24"/>
                <w:szCs w:val="24"/>
              </w:rPr>
              <w:t xml:space="preserve">agreed </w:t>
            </w:r>
            <w:r w:rsidRPr="004F7048">
              <w:rPr>
                <w:rFonts w:ascii="Verdana" w:hAnsi="Verdana" w:cs="Arial"/>
                <w:sz w:val="24"/>
                <w:szCs w:val="24"/>
              </w:rPr>
              <w:t>that, whilst taking some assurance, the overall assurance level remained unchanged, as set out in the report from the Performance and Finance Committee under agenda item 4.1.</w:t>
            </w:r>
          </w:p>
          <w:p w14:paraId="779CD2F9" w14:textId="0E65529B" w:rsidR="004F7048" w:rsidRPr="004F7048" w:rsidRDefault="004F7048" w:rsidP="00225E8C">
            <w:pPr>
              <w:pStyle w:val="Body"/>
              <w:numPr>
                <w:ilvl w:val="0"/>
                <w:numId w:val="43"/>
              </w:numPr>
              <w:spacing w:before="120" w:after="120"/>
              <w:jc w:val="both"/>
              <w:rPr>
                <w:rFonts w:ascii="Verdana" w:hAnsi="Verdana" w:cs="Arial"/>
                <w:sz w:val="24"/>
                <w:szCs w:val="24"/>
              </w:rPr>
            </w:pPr>
            <w:r w:rsidRPr="004F7048">
              <w:rPr>
                <w:rFonts w:ascii="Verdana" w:hAnsi="Verdana" w:cs="Arial"/>
                <w:b/>
                <w:bCs/>
                <w:sz w:val="24"/>
                <w:szCs w:val="24"/>
              </w:rPr>
              <w:t xml:space="preserve">Considered </w:t>
            </w:r>
            <w:r w:rsidRPr="004F7048">
              <w:rPr>
                <w:rFonts w:ascii="Verdana" w:hAnsi="Verdana" w:cs="Arial"/>
                <w:sz w:val="24"/>
                <w:szCs w:val="24"/>
              </w:rPr>
              <w:t>the balance sheet at Month 9.</w:t>
            </w:r>
          </w:p>
          <w:p w14:paraId="56569B7C" w14:textId="15BF88B8" w:rsidR="004F7048" w:rsidRPr="004F7048" w:rsidRDefault="004F7048" w:rsidP="00225E8C">
            <w:pPr>
              <w:pStyle w:val="Body"/>
              <w:numPr>
                <w:ilvl w:val="0"/>
                <w:numId w:val="43"/>
              </w:numPr>
              <w:spacing w:before="120" w:after="120"/>
              <w:jc w:val="both"/>
              <w:rPr>
                <w:rFonts w:ascii="Verdana" w:hAnsi="Verdana" w:cs="Arial"/>
                <w:sz w:val="24"/>
                <w:szCs w:val="24"/>
              </w:rPr>
            </w:pPr>
            <w:r w:rsidRPr="004F7048">
              <w:rPr>
                <w:rFonts w:ascii="Verdana" w:hAnsi="Verdana" w:cs="Arial"/>
                <w:b/>
                <w:bCs/>
                <w:sz w:val="24"/>
                <w:szCs w:val="24"/>
              </w:rPr>
              <w:t>Considered</w:t>
            </w:r>
            <w:r w:rsidRPr="004F7048">
              <w:rPr>
                <w:rFonts w:ascii="Verdana" w:hAnsi="Verdana" w:cs="Arial"/>
                <w:sz w:val="24"/>
                <w:szCs w:val="24"/>
              </w:rPr>
              <w:t xml:space="preserve"> the cash forecast at 31 March 2025.</w:t>
            </w:r>
          </w:p>
          <w:p w14:paraId="263C671F" w14:textId="68E20F30" w:rsidR="004C3689" w:rsidRPr="00663FEB" w:rsidRDefault="004F7048" w:rsidP="00225E8C">
            <w:pPr>
              <w:pStyle w:val="Body"/>
              <w:numPr>
                <w:ilvl w:val="0"/>
                <w:numId w:val="43"/>
              </w:numPr>
              <w:spacing w:before="120" w:after="120"/>
              <w:jc w:val="both"/>
              <w:rPr>
                <w:rFonts w:ascii="Verdana" w:hAnsi="Verdana" w:cs="Arial"/>
                <w:sz w:val="24"/>
                <w:szCs w:val="24"/>
              </w:rPr>
            </w:pPr>
            <w:r w:rsidRPr="004F7048">
              <w:rPr>
                <w:rFonts w:ascii="Verdana" w:hAnsi="Verdana" w:cs="Arial"/>
                <w:b/>
                <w:bCs/>
                <w:sz w:val="24"/>
                <w:szCs w:val="24"/>
              </w:rPr>
              <w:t>Supported</w:t>
            </w:r>
            <w:r w:rsidRPr="004F7048">
              <w:rPr>
                <w:rFonts w:ascii="Verdana" w:hAnsi="Verdana" w:cs="Arial"/>
                <w:sz w:val="24"/>
                <w:szCs w:val="24"/>
              </w:rPr>
              <w:t xml:space="preserve"> the current position on the risk scores.</w:t>
            </w:r>
          </w:p>
        </w:tc>
      </w:tr>
      <w:tr w:rsidR="004F7048" w:rsidRPr="00663FEB" w14:paraId="5D232BE3" w14:textId="77777777" w:rsidTr="0051058F">
        <w:trPr>
          <w:trHeight w:val="523"/>
          <w:jc w:val="center"/>
        </w:trPr>
        <w:tc>
          <w:tcPr>
            <w:tcW w:w="1842" w:type="dxa"/>
            <w:shd w:val="clear" w:color="auto" w:fill="auto"/>
            <w:tcMar>
              <w:top w:w="80" w:type="dxa"/>
              <w:left w:w="80" w:type="dxa"/>
              <w:bottom w:w="80" w:type="dxa"/>
              <w:right w:w="80" w:type="dxa"/>
            </w:tcMar>
          </w:tcPr>
          <w:p w14:paraId="1ED3881F" w14:textId="07BF3F2D" w:rsidR="004F7048" w:rsidRPr="00663FEB" w:rsidRDefault="004F7048" w:rsidP="00AA4825">
            <w:pPr>
              <w:spacing w:before="120" w:after="120"/>
              <w:rPr>
                <w:rFonts w:ascii="Verdana" w:hAnsi="Verdana" w:cs="Arial"/>
                <w:b/>
              </w:rPr>
            </w:pPr>
            <w:r>
              <w:rPr>
                <w:rFonts w:ascii="Verdana" w:hAnsi="Verdana" w:cs="Arial"/>
                <w:b/>
              </w:rPr>
              <w:lastRenderedPageBreak/>
              <w:t>09/25</w:t>
            </w:r>
          </w:p>
        </w:tc>
        <w:tc>
          <w:tcPr>
            <w:tcW w:w="8081" w:type="dxa"/>
            <w:shd w:val="clear" w:color="auto" w:fill="auto"/>
            <w:tcMar>
              <w:top w:w="80" w:type="dxa"/>
              <w:left w:w="85" w:type="dxa"/>
              <w:bottom w:w="80" w:type="dxa"/>
              <w:right w:w="80" w:type="dxa"/>
            </w:tcMar>
          </w:tcPr>
          <w:p w14:paraId="3419CEE6" w14:textId="79BAECAF" w:rsidR="004F7048" w:rsidRPr="00663FEB" w:rsidRDefault="004F7048" w:rsidP="00E5615F">
            <w:pPr>
              <w:pStyle w:val="Body"/>
              <w:spacing w:before="120" w:after="120"/>
              <w:jc w:val="both"/>
              <w:rPr>
                <w:rFonts w:ascii="Verdana" w:hAnsi="Verdana" w:cs="Arial"/>
                <w:sz w:val="24"/>
                <w:szCs w:val="24"/>
              </w:rPr>
            </w:pPr>
            <w:r>
              <w:rPr>
                <w:rFonts w:ascii="Verdana" w:hAnsi="Verdana" w:cs="Arial"/>
                <w:b/>
                <w:sz w:val="24"/>
                <w:szCs w:val="24"/>
              </w:rPr>
              <w:t>TARGETED INTERVENTION (TO I</w:t>
            </w:r>
            <w:r w:rsidRPr="00F4256B">
              <w:rPr>
                <w:rFonts w:ascii="Verdana" w:hAnsi="Verdana" w:cs="Arial"/>
                <w:b/>
                <w:sz w:val="24"/>
                <w:szCs w:val="24"/>
              </w:rPr>
              <w:t>NCLUDE CANCER, PLANNED CARE, T</w:t>
            </w:r>
            <w:r>
              <w:rPr>
                <w:rFonts w:ascii="Verdana" w:hAnsi="Verdana" w:cs="Arial"/>
                <w:b/>
                <w:sz w:val="24"/>
                <w:szCs w:val="24"/>
              </w:rPr>
              <w:t>I A</w:t>
            </w:r>
            <w:r w:rsidRPr="00F4256B">
              <w:rPr>
                <w:rFonts w:ascii="Verdana" w:hAnsi="Verdana" w:cs="Arial"/>
                <w:b/>
                <w:sz w:val="24"/>
                <w:szCs w:val="24"/>
              </w:rPr>
              <w:t>ND MENTAL HEALTH)</w:t>
            </w:r>
          </w:p>
        </w:tc>
      </w:tr>
      <w:tr w:rsidR="004F7048" w:rsidRPr="00663FEB" w14:paraId="50F2C31D" w14:textId="77777777" w:rsidTr="0051058F">
        <w:trPr>
          <w:trHeight w:val="523"/>
          <w:jc w:val="center"/>
        </w:trPr>
        <w:tc>
          <w:tcPr>
            <w:tcW w:w="1842" w:type="dxa"/>
            <w:shd w:val="clear" w:color="auto" w:fill="auto"/>
            <w:tcMar>
              <w:top w:w="80" w:type="dxa"/>
              <w:left w:w="80" w:type="dxa"/>
              <w:bottom w:w="80" w:type="dxa"/>
              <w:right w:w="80" w:type="dxa"/>
            </w:tcMar>
          </w:tcPr>
          <w:p w14:paraId="2F79D125" w14:textId="77777777" w:rsidR="004F7048" w:rsidRPr="00663FEB" w:rsidRDefault="004F7048"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1281DF72" w14:textId="6CFB5504"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 xml:space="preserve">Before turning to the report, JW drew attention to discussions at national level on progress against the 50 Day Challenge to reduce the numbers of patients subject to </w:t>
            </w:r>
            <w:proofErr w:type="spellStart"/>
            <w:r w:rsidRPr="004F7048">
              <w:rPr>
                <w:rFonts w:ascii="Verdana" w:hAnsi="Verdana" w:cs="Arial"/>
                <w:sz w:val="24"/>
                <w:szCs w:val="24"/>
              </w:rPr>
              <w:t>DPoC</w:t>
            </w:r>
            <w:proofErr w:type="spellEnd"/>
            <w:r w:rsidRPr="004F7048">
              <w:rPr>
                <w:rFonts w:ascii="Verdana" w:hAnsi="Verdana" w:cs="Arial"/>
                <w:sz w:val="24"/>
                <w:szCs w:val="24"/>
              </w:rPr>
              <w:t xml:space="preserve">. She referenced the position of West </w:t>
            </w:r>
            <w:proofErr w:type="spellStart"/>
            <w:r w:rsidRPr="004F7048">
              <w:rPr>
                <w:rFonts w:ascii="Verdana" w:hAnsi="Verdana" w:cs="Arial"/>
                <w:sz w:val="24"/>
                <w:szCs w:val="24"/>
              </w:rPr>
              <w:t>Glamorgan</w:t>
            </w:r>
            <w:proofErr w:type="spellEnd"/>
            <w:r w:rsidRPr="004F7048">
              <w:rPr>
                <w:rFonts w:ascii="Verdana" w:hAnsi="Verdana" w:cs="Arial"/>
                <w:sz w:val="24"/>
                <w:szCs w:val="24"/>
              </w:rPr>
              <w:t xml:space="preserve"> Regional Partnership Board (RPB) relative to other RPBs and asked about the issues underlying current performance against the 50 Day Challenge.</w:t>
            </w:r>
          </w:p>
          <w:p w14:paraId="1B65D8C8" w14:textId="7B20309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lastRenderedPageBreak/>
              <w:t xml:space="preserve">AH </w:t>
            </w:r>
            <w:proofErr w:type="spellStart"/>
            <w:r w:rsidRPr="004F7048">
              <w:rPr>
                <w:rFonts w:ascii="Verdana" w:hAnsi="Verdana" w:cs="Arial"/>
                <w:sz w:val="24"/>
                <w:szCs w:val="24"/>
              </w:rPr>
              <w:t>emphasised</w:t>
            </w:r>
            <w:proofErr w:type="spellEnd"/>
            <w:r w:rsidRPr="004F7048">
              <w:rPr>
                <w:rFonts w:ascii="Verdana" w:hAnsi="Verdana" w:cs="Arial"/>
                <w:sz w:val="24"/>
                <w:szCs w:val="24"/>
              </w:rPr>
              <w:t xml:space="preserve"> the need to capture robust, accurate data and to triangulate data sources with LA partners. Many patients found themselves in the wrong part of the system and AH welcomed the weekly meetings with both Swansea and Neath Port Talbot local authorities to expedite processes; she also highlighted the importance of managing discharge planning in parallel with acute care, to avoid deconditioning and subsequent reliance on long term care and support. </w:t>
            </w:r>
          </w:p>
          <w:p w14:paraId="2D3A2542" w14:textId="7E49446D"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AH informed the Board of a Summit on 7 February, involving the Welsh Ambulance Service Trust (WAST), Local Authority partners and Third Sector representatives, to explore further solutions. The Board would have a briefing note on the outcome of the Summit.</w:t>
            </w:r>
          </w:p>
          <w:p w14:paraId="2AB41C16" w14:textId="77777777" w:rsidR="004F7048" w:rsidRPr="004F7048" w:rsidRDefault="004F7048" w:rsidP="004F7048">
            <w:pPr>
              <w:pStyle w:val="Body"/>
              <w:spacing w:before="120" w:after="120"/>
              <w:jc w:val="both"/>
              <w:rPr>
                <w:rFonts w:ascii="Verdana" w:hAnsi="Verdana" w:cs="Arial"/>
                <w:b/>
                <w:bCs/>
                <w:sz w:val="24"/>
                <w:szCs w:val="24"/>
              </w:rPr>
            </w:pPr>
            <w:r w:rsidRPr="004F7048">
              <w:rPr>
                <w:rFonts w:ascii="Verdana" w:hAnsi="Verdana" w:cs="Arial"/>
                <w:b/>
                <w:bCs/>
                <w:sz w:val="24"/>
                <w:szCs w:val="24"/>
              </w:rPr>
              <w:t>Action: DL</w:t>
            </w:r>
          </w:p>
          <w:p w14:paraId="5AA639EE"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JW welcomed the Summit and then invited comments or questions:</w:t>
            </w:r>
          </w:p>
          <w:p w14:paraId="3609334E" w14:textId="3C07EBF2"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RO asked about an invitation to the Summit for care home providers; care home admissions could result from lack of confidence in managing treatment in care home settings. AH agreed and outlined the intention to work with WAST colleagues on the criteria for conveying care home residents to ED, when other settings, including the care home itself, might be more appropriate.</w:t>
            </w:r>
          </w:p>
          <w:p w14:paraId="1A021AFE"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AH suggested that enhanced primary care provision could assist with this; eight practices had participated in the 50 Day Challenge to proactively assess the risk of admission for frail patients- the funding ended in March 2025 and AH thought that ongoing work to identify those locations with greatest ED conveyance rates would be of benefit.</w:t>
            </w:r>
          </w:p>
          <w:p w14:paraId="5DD24C14" w14:textId="219CF958"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SS asked whether WAST was aware of those other services that might help avoid conveying patients to ED. On the GP 50-day Challenge Scheme, the level of prescription around eligibility resulted in low levels of participation.</w:t>
            </w:r>
          </w:p>
          <w:p w14:paraId="67BD71E1" w14:textId="49BD2425"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 xml:space="preserve">AJ commented on the multifaceted nature of the problems and confirmed that NPT held regular meetings with care home providers, to encourage them to accept patients stuck in hospital. Care home owners reported having no information on options available to avoid calling WAST, and being expected to accept patients whose care needs exceeded those indicated. AJ agreed fully with the need for timely and robust data, but indicated that </w:t>
            </w:r>
            <w:r w:rsidRPr="004F7048">
              <w:rPr>
                <w:rFonts w:ascii="Verdana" w:hAnsi="Verdana" w:cs="Arial"/>
                <w:sz w:val="24"/>
                <w:szCs w:val="24"/>
              </w:rPr>
              <w:lastRenderedPageBreak/>
              <w:t>there were differences and discrepancies in the data available to local authority and NHS professionals.</w:t>
            </w:r>
          </w:p>
          <w:p w14:paraId="69C6C40A" w14:textId="09BC9BBB"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 xml:space="preserve">JW acknowledged the imperative of effective multi agency working across the whole </w:t>
            </w:r>
            <w:proofErr w:type="spellStart"/>
            <w:r w:rsidRPr="004F7048">
              <w:rPr>
                <w:rFonts w:ascii="Verdana" w:hAnsi="Verdana" w:cs="Arial"/>
                <w:sz w:val="24"/>
                <w:szCs w:val="24"/>
              </w:rPr>
              <w:t>DPoC</w:t>
            </w:r>
            <w:proofErr w:type="spellEnd"/>
            <w:r w:rsidRPr="004F7048">
              <w:rPr>
                <w:rFonts w:ascii="Verdana" w:hAnsi="Verdana" w:cs="Arial"/>
                <w:sz w:val="24"/>
                <w:szCs w:val="24"/>
              </w:rPr>
              <w:t xml:space="preserve"> agenda; she hoped that the February 7 Summit would identify further opportunities for joint working, in the interests of those patients currently waiting in hospital beds when their care needs would be met better in other settings. JW would ask DL to liaise with AJ on the issues around shared, accurate and timely data to inform decision making. The West </w:t>
            </w:r>
            <w:proofErr w:type="spellStart"/>
            <w:r w:rsidRPr="004F7048">
              <w:rPr>
                <w:rFonts w:ascii="Verdana" w:hAnsi="Verdana" w:cs="Arial"/>
                <w:sz w:val="24"/>
                <w:szCs w:val="24"/>
              </w:rPr>
              <w:t>Glamorgan</w:t>
            </w:r>
            <w:proofErr w:type="spellEnd"/>
            <w:r w:rsidRPr="004F7048">
              <w:rPr>
                <w:rFonts w:ascii="Verdana" w:hAnsi="Verdana" w:cs="Arial"/>
                <w:sz w:val="24"/>
                <w:szCs w:val="24"/>
              </w:rPr>
              <w:t xml:space="preserve"> RPB would be considering the 50 Day Challenge at its meeting on 11 February and the Board would have an update at its March 2025 meeting</w:t>
            </w:r>
          </w:p>
          <w:p w14:paraId="652BCBB4" w14:textId="13111A0B" w:rsidR="004F7048" w:rsidRPr="004F7048" w:rsidRDefault="004F7048" w:rsidP="004F7048">
            <w:pPr>
              <w:pStyle w:val="Body"/>
              <w:spacing w:before="120" w:after="120"/>
              <w:jc w:val="both"/>
              <w:rPr>
                <w:rFonts w:ascii="Verdana" w:hAnsi="Verdana" w:cs="Arial"/>
                <w:b/>
                <w:bCs/>
                <w:sz w:val="24"/>
                <w:szCs w:val="24"/>
              </w:rPr>
            </w:pPr>
            <w:r w:rsidRPr="004F7048">
              <w:rPr>
                <w:rFonts w:ascii="Verdana" w:hAnsi="Verdana" w:cs="Arial"/>
                <w:b/>
                <w:bCs/>
                <w:sz w:val="24"/>
                <w:szCs w:val="24"/>
              </w:rPr>
              <w:t xml:space="preserve">Action: DL                  </w:t>
            </w:r>
          </w:p>
          <w:p w14:paraId="3F5D1095" w14:textId="77777777" w:rsidR="004F7048" w:rsidRPr="004F7048" w:rsidRDefault="004F7048" w:rsidP="004F7048">
            <w:pPr>
              <w:pStyle w:val="Body"/>
              <w:spacing w:before="120" w:after="120"/>
              <w:jc w:val="center"/>
              <w:rPr>
                <w:rFonts w:ascii="Verdana" w:hAnsi="Verdana" w:cs="Arial"/>
                <w:i/>
                <w:iCs/>
                <w:sz w:val="24"/>
                <w:szCs w:val="24"/>
              </w:rPr>
            </w:pPr>
            <w:r w:rsidRPr="004F7048">
              <w:rPr>
                <w:rFonts w:ascii="Verdana" w:hAnsi="Verdana" w:cs="Arial"/>
                <w:i/>
                <w:iCs/>
                <w:sz w:val="24"/>
                <w:szCs w:val="24"/>
              </w:rPr>
              <w:t>The meeting took a refreshment break at this point, recommencing at 1.15pm by covering items 6.2 and 6.3 before returning to item 4.3 on Targeted Intervention</w:t>
            </w:r>
          </w:p>
          <w:p w14:paraId="70520203"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CW provided a summary of the key issues set out in the TI report:</w:t>
            </w:r>
          </w:p>
          <w:p w14:paraId="15241DC9" w14:textId="36C3EABB" w:rsidR="004F7048" w:rsidRPr="004F7048" w:rsidRDefault="004F7048" w:rsidP="00225E8C">
            <w:pPr>
              <w:pStyle w:val="Body"/>
              <w:numPr>
                <w:ilvl w:val="0"/>
                <w:numId w:val="44"/>
              </w:numPr>
              <w:spacing w:before="120" w:after="120"/>
              <w:jc w:val="both"/>
              <w:rPr>
                <w:rFonts w:ascii="Verdana" w:hAnsi="Verdana" w:cs="Arial"/>
                <w:sz w:val="24"/>
                <w:szCs w:val="24"/>
              </w:rPr>
            </w:pPr>
            <w:r w:rsidRPr="004F7048">
              <w:rPr>
                <w:rFonts w:ascii="Verdana" w:hAnsi="Verdana" w:cs="Arial"/>
                <w:sz w:val="24"/>
                <w:szCs w:val="24"/>
              </w:rPr>
              <w:t>66% performance against the cancer target in November was the highest level for five years; early indications suggested that the December figure would be at a similar level. There was ongoing focus on access to skin and lung cancer services.</w:t>
            </w:r>
          </w:p>
          <w:p w14:paraId="259762B1" w14:textId="0E0D685F" w:rsidR="004F7048" w:rsidRPr="004F7048" w:rsidRDefault="004F7048" w:rsidP="00225E8C">
            <w:pPr>
              <w:pStyle w:val="Body"/>
              <w:numPr>
                <w:ilvl w:val="0"/>
                <w:numId w:val="44"/>
              </w:numPr>
              <w:spacing w:before="120" w:after="120"/>
              <w:jc w:val="both"/>
              <w:rPr>
                <w:rFonts w:ascii="Verdana" w:hAnsi="Verdana" w:cs="Arial"/>
                <w:sz w:val="24"/>
                <w:szCs w:val="24"/>
              </w:rPr>
            </w:pPr>
            <w:r w:rsidRPr="004F7048">
              <w:rPr>
                <w:rFonts w:ascii="Verdana" w:hAnsi="Verdana" w:cs="Arial"/>
                <w:sz w:val="24"/>
                <w:szCs w:val="24"/>
              </w:rPr>
              <w:t>On planned care, the HB continued to maintain the 52-week target with less than 1000 patients now waiting more than 100 days; SBUHB was on course to deliver the year end requirements.</w:t>
            </w:r>
          </w:p>
          <w:p w14:paraId="3BB1DC65" w14:textId="43591E9C" w:rsidR="004F7048" w:rsidRPr="004F7048" w:rsidRDefault="004F7048" w:rsidP="00225E8C">
            <w:pPr>
              <w:pStyle w:val="Body"/>
              <w:numPr>
                <w:ilvl w:val="0"/>
                <w:numId w:val="44"/>
              </w:numPr>
              <w:spacing w:before="120" w:after="120"/>
              <w:jc w:val="both"/>
              <w:rPr>
                <w:rFonts w:ascii="Verdana" w:hAnsi="Verdana" w:cs="Arial"/>
                <w:sz w:val="24"/>
                <w:szCs w:val="24"/>
              </w:rPr>
            </w:pPr>
            <w:r w:rsidRPr="004F7048">
              <w:rPr>
                <w:rFonts w:ascii="Verdana" w:hAnsi="Verdana" w:cs="Arial"/>
                <w:sz w:val="24"/>
                <w:szCs w:val="24"/>
              </w:rPr>
              <w:t>Challenges continued around endoscopy services, with the PFC about to receive a report on issues and options.</w:t>
            </w:r>
          </w:p>
          <w:p w14:paraId="3160DC18" w14:textId="78B602BC" w:rsidR="004F7048" w:rsidRPr="004F7048" w:rsidRDefault="004F7048" w:rsidP="00225E8C">
            <w:pPr>
              <w:pStyle w:val="Body"/>
              <w:numPr>
                <w:ilvl w:val="0"/>
                <w:numId w:val="44"/>
              </w:numPr>
              <w:spacing w:before="120" w:after="120"/>
              <w:jc w:val="both"/>
              <w:rPr>
                <w:rFonts w:ascii="Verdana" w:hAnsi="Verdana" w:cs="Arial"/>
                <w:sz w:val="24"/>
                <w:szCs w:val="24"/>
              </w:rPr>
            </w:pPr>
            <w:r w:rsidRPr="004F7048">
              <w:rPr>
                <w:rFonts w:ascii="Verdana" w:hAnsi="Verdana" w:cs="Arial"/>
                <w:sz w:val="24"/>
                <w:szCs w:val="24"/>
              </w:rPr>
              <w:t>The deterioration in the USC position in December, with specific challenges around ambulance delays and 12 hour waits; CW highlighted the need for a focus on Discharge to Rehabilitate and Assess (D2RA).</w:t>
            </w:r>
          </w:p>
          <w:p w14:paraId="6BE8508B" w14:textId="3D0BCEC9" w:rsidR="004F7048" w:rsidRPr="004F7048" w:rsidRDefault="004F7048" w:rsidP="00225E8C">
            <w:pPr>
              <w:pStyle w:val="Body"/>
              <w:numPr>
                <w:ilvl w:val="0"/>
                <w:numId w:val="44"/>
              </w:numPr>
              <w:spacing w:before="120" w:after="120"/>
              <w:jc w:val="both"/>
              <w:rPr>
                <w:rFonts w:ascii="Verdana" w:hAnsi="Verdana" w:cs="Arial"/>
                <w:sz w:val="24"/>
                <w:szCs w:val="24"/>
              </w:rPr>
            </w:pPr>
            <w:r w:rsidRPr="004F7048">
              <w:rPr>
                <w:rFonts w:ascii="Verdana" w:hAnsi="Verdana" w:cs="Arial"/>
                <w:sz w:val="24"/>
                <w:szCs w:val="24"/>
              </w:rPr>
              <w:t xml:space="preserve">Three-month compliance against targets by the Child and Adolescent Mental Health Services (CAMHS; this raised the possibility of de-escalation. </w:t>
            </w:r>
          </w:p>
          <w:p w14:paraId="75C7D884" w14:textId="2F0F00F6" w:rsidR="004F7048" w:rsidRDefault="004F7048" w:rsidP="00225E8C">
            <w:pPr>
              <w:pStyle w:val="Body"/>
              <w:numPr>
                <w:ilvl w:val="0"/>
                <w:numId w:val="44"/>
              </w:numPr>
              <w:spacing w:before="120" w:after="120"/>
              <w:jc w:val="both"/>
              <w:rPr>
                <w:rFonts w:ascii="Verdana" w:hAnsi="Verdana" w:cs="Arial"/>
                <w:sz w:val="24"/>
                <w:szCs w:val="24"/>
              </w:rPr>
            </w:pPr>
            <w:r w:rsidRPr="004F7048">
              <w:rPr>
                <w:rFonts w:ascii="Verdana" w:hAnsi="Verdana" w:cs="Arial"/>
                <w:sz w:val="24"/>
                <w:szCs w:val="24"/>
              </w:rPr>
              <w:t xml:space="preserve">HP provided an update on Healthcare Acquired Infections (HAIs); despite improvements in some areas, the overall numbers remained unchanged. This mirrored the national picture, particularly regarding </w:t>
            </w:r>
            <w:proofErr w:type="spellStart"/>
            <w:proofErr w:type="gramStart"/>
            <w:r w:rsidRPr="004F7048">
              <w:rPr>
                <w:rFonts w:ascii="Verdana" w:hAnsi="Verdana" w:cs="Arial"/>
                <w:sz w:val="24"/>
                <w:szCs w:val="24"/>
              </w:rPr>
              <w:t>C.diff</w:t>
            </w:r>
            <w:proofErr w:type="spellEnd"/>
            <w:proofErr w:type="gramEnd"/>
            <w:r w:rsidRPr="004F7048">
              <w:rPr>
                <w:rFonts w:ascii="Verdana" w:hAnsi="Verdana" w:cs="Arial"/>
                <w:sz w:val="24"/>
                <w:szCs w:val="24"/>
              </w:rPr>
              <w:t xml:space="preserve">; HP confirmed the </w:t>
            </w:r>
            <w:r w:rsidRPr="004F7048">
              <w:rPr>
                <w:rFonts w:ascii="Verdana" w:hAnsi="Verdana" w:cs="Arial"/>
                <w:sz w:val="24"/>
                <w:szCs w:val="24"/>
              </w:rPr>
              <w:lastRenderedPageBreak/>
              <w:t xml:space="preserve">SBUHB was working closely with both the NHS Executive and Public Health Wales (PHW) . A management group continued to concentrate on </w:t>
            </w:r>
            <w:proofErr w:type="spellStart"/>
            <w:proofErr w:type="gramStart"/>
            <w:r w:rsidRPr="004F7048">
              <w:rPr>
                <w:rFonts w:ascii="Verdana" w:hAnsi="Verdana" w:cs="Arial"/>
                <w:sz w:val="24"/>
                <w:szCs w:val="24"/>
              </w:rPr>
              <w:t>C.diff</w:t>
            </w:r>
            <w:proofErr w:type="spellEnd"/>
            <w:proofErr w:type="gramEnd"/>
            <w:r w:rsidRPr="004F7048">
              <w:rPr>
                <w:rFonts w:ascii="Verdana" w:hAnsi="Verdana" w:cs="Arial"/>
                <w:sz w:val="24"/>
                <w:szCs w:val="24"/>
              </w:rPr>
              <w:t xml:space="preserve"> and on antimicrobial stewardship, to improve outcomes and switch from intravenous to oral antibiotics in line with protocols. HP concluded by drawing attention to a risk-based </w:t>
            </w:r>
            <w:r>
              <w:rPr>
                <w:rFonts w:ascii="Verdana" w:hAnsi="Verdana" w:cs="Arial"/>
                <w:sz w:val="24"/>
                <w:szCs w:val="24"/>
              </w:rPr>
              <w:t>r</w:t>
            </w:r>
            <w:r w:rsidRPr="004F7048">
              <w:rPr>
                <w:rFonts w:ascii="Verdana" w:hAnsi="Verdana" w:cs="Arial"/>
                <w:sz w:val="24"/>
                <w:szCs w:val="24"/>
              </w:rPr>
              <w:t>eview of cleaning hours.</w:t>
            </w:r>
          </w:p>
          <w:p w14:paraId="675804AC" w14:textId="639211F5" w:rsidR="004F7048" w:rsidRPr="004F7048" w:rsidRDefault="004F7048" w:rsidP="00225E8C">
            <w:pPr>
              <w:pStyle w:val="Body"/>
              <w:numPr>
                <w:ilvl w:val="0"/>
                <w:numId w:val="44"/>
              </w:numPr>
              <w:spacing w:before="120" w:after="120"/>
              <w:jc w:val="both"/>
              <w:rPr>
                <w:rFonts w:ascii="Verdana" w:hAnsi="Verdana" w:cs="Arial"/>
                <w:sz w:val="24"/>
                <w:szCs w:val="24"/>
              </w:rPr>
            </w:pPr>
            <w:r w:rsidRPr="004F7048">
              <w:rPr>
                <w:rFonts w:ascii="Verdana" w:hAnsi="Verdana" w:cs="Arial"/>
                <w:sz w:val="24"/>
                <w:szCs w:val="24"/>
              </w:rPr>
              <w:t>Finally, CW indicated that a forthcoming meeting with WG might   consider any potential de-escalation.</w:t>
            </w:r>
          </w:p>
          <w:p w14:paraId="36B81659"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JW thanked CW and invited questions:</w:t>
            </w:r>
          </w:p>
          <w:p w14:paraId="4F3E2255" w14:textId="30EB588F"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AG welcomed the progress reported in some areas; such progress had to be sustained and he asked about the management plans in place secure this. Backlog reduction was vital, but so to was the need to rebalance services to match capacity with demand. AG cited chemotherapy services, where such rebalancing seemed to be an imperative.</w:t>
            </w:r>
          </w:p>
          <w:p w14:paraId="1DB7F418" w14:textId="5211B1FF"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 xml:space="preserve">Commenting on the fact that maternity and neonatal services were not included in the TI report, PP sought information on the timing of possible de-escalation and risk score reduction. AH indicted that, immediately following the Board meeting, the Executive Team would be meeting with WG colleagues to discuss the TI agenda.  De -escalation depended not only on hitting and sustaining the headline target, but also on complying with the detailed criteria underpinning the target. </w:t>
            </w:r>
          </w:p>
          <w:p w14:paraId="351BEEB2"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From the March Board onwards, there would be one, integrated report on all services in escalation and JW agreed to circulate the De-Escalation Framework in advance, for ease of reference.</w:t>
            </w:r>
          </w:p>
          <w:p w14:paraId="0BA1026D" w14:textId="77777777" w:rsidR="004F7048" w:rsidRPr="004F7048" w:rsidRDefault="004F7048" w:rsidP="004F7048">
            <w:pPr>
              <w:pStyle w:val="Body"/>
              <w:spacing w:before="120" w:after="120"/>
              <w:jc w:val="both"/>
              <w:rPr>
                <w:rFonts w:ascii="Verdana" w:hAnsi="Verdana" w:cs="Arial"/>
                <w:b/>
                <w:bCs/>
                <w:sz w:val="24"/>
                <w:szCs w:val="24"/>
              </w:rPr>
            </w:pPr>
            <w:r w:rsidRPr="004F7048">
              <w:rPr>
                <w:rFonts w:ascii="Verdana" w:hAnsi="Verdana" w:cs="Arial"/>
                <w:b/>
                <w:bCs/>
                <w:sz w:val="24"/>
                <w:szCs w:val="24"/>
              </w:rPr>
              <w:t xml:space="preserve">Action: HL </w:t>
            </w:r>
          </w:p>
          <w:p w14:paraId="3AE6C852"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The Board:</w:t>
            </w:r>
          </w:p>
          <w:p w14:paraId="429FB886" w14:textId="7A8C4073" w:rsidR="004F7048" w:rsidRPr="004F7048" w:rsidRDefault="004F7048" w:rsidP="00225E8C">
            <w:pPr>
              <w:pStyle w:val="Body"/>
              <w:numPr>
                <w:ilvl w:val="0"/>
                <w:numId w:val="45"/>
              </w:numPr>
              <w:spacing w:before="120" w:after="120"/>
              <w:jc w:val="both"/>
              <w:rPr>
                <w:rFonts w:ascii="Verdana" w:hAnsi="Verdana" w:cs="Arial"/>
                <w:sz w:val="24"/>
                <w:szCs w:val="24"/>
              </w:rPr>
            </w:pPr>
            <w:r>
              <w:rPr>
                <w:rFonts w:ascii="Verdana" w:hAnsi="Verdana" w:cs="Arial"/>
                <w:b/>
                <w:bCs/>
                <w:sz w:val="24"/>
                <w:szCs w:val="24"/>
              </w:rPr>
              <w:t>C</w:t>
            </w:r>
            <w:r w:rsidRPr="004F7048">
              <w:rPr>
                <w:rFonts w:ascii="Verdana" w:hAnsi="Verdana" w:cs="Arial"/>
                <w:b/>
                <w:bCs/>
                <w:sz w:val="24"/>
                <w:szCs w:val="24"/>
              </w:rPr>
              <w:t>onsidered</w:t>
            </w:r>
            <w:r w:rsidRPr="004F7048">
              <w:rPr>
                <w:rFonts w:ascii="Verdana" w:hAnsi="Verdana" w:cs="Arial"/>
                <w:sz w:val="24"/>
                <w:szCs w:val="24"/>
              </w:rPr>
              <w:t xml:space="preserve"> the monthly update in respect of performance against Targeted Intervention measures and de-escalation criteria.</w:t>
            </w:r>
          </w:p>
          <w:p w14:paraId="6F5953DA" w14:textId="522993D4" w:rsidR="004F7048" w:rsidRPr="0051058F" w:rsidRDefault="004F7048" w:rsidP="00225E8C">
            <w:pPr>
              <w:pStyle w:val="Body"/>
              <w:numPr>
                <w:ilvl w:val="0"/>
                <w:numId w:val="45"/>
              </w:numPr>
              <w:spacing w:before="120" w:after="120"/>
              <w:jc w:val="both"/>
              <w:rPr>
                <w:rFonts w:ascii="Verdana" w:hAnsi="Verdana" w:cs="Arial"/>
                <w:sz w:val="24"/>
                <w:szCs w:val="24"/>
              </w:rPr>
            </w:pPr>
            <w:r w:rsidRPr="004F7048">
              <w:rPr>
                <w:rFonts w:ascii="Verdana" w:hAnsi="Verdana" w:cs="Arial"/>
                <w:b/>
                <w:bCs/>
                <w:sz w:val="24"/>
                <w:szCs w:val="24"/>
              </w:rPr>
              <w:t>Took assurance</w:t>
            </w:r>
            <w:r w:rsidRPr="004F7048">
              <w:rPr>
                <w:rFonts w:ascii="Verdana" w:hAnsi="Verdana" w:cs="Arial"/>
                <w:sz w:val="24"/>
                <w:szCs w:val="24"/>
              </w:rPr>
              <w:t xml:space="preserve"> from the discussions, taking note of those specific areas of concern</w:t>
            </w:r>
          </w:p>
        </w:tc>
      </w:tr>
      <w:tr w:rsidR="004F7048" w:rsidRPr="00663FEB" w14:paraId="0D325F7D" w14:textId="77777777" w:rsidTr="0051058F">
        <w:trPr>
          <w:trHeight w:val="523"/>
          <w:jc w:val="center"/>
        </w:trPr>
        <w:tc>
          <w:tcPr>
            <w:tcW w:w="1842" w:type="dxa"/>
            <w:shd w:val="clear" w:color="auto" w:fill="auto"/>
            <w:tcMar>
              <w:top w:w="80" w:type="dxa"/>
              <w:left w:w="80" w:type="dxa"/>
              <w:bottom w:w="80" w:type="dxa"/>
              <w:right w:w="80" w:type="dxa"/>
            </w:tcMar>
          </w:tcPr>
          <w:p w14:paraId="11900606" w14:textId="715BFAB0" w:rsidR="004F7048" w:rsidRPr="00663FEB" w:rsidRDefault="004F7048" w:rsidP="00AA4825">
            <w:pPr>
              <w:spacing w:before="120" w:after="120"/>
              <w:rPr>
                <w:rFonts w:ascii="Verdana" w:hAnsi="Verdana" w:cs="Arial"/>
                <w:b/>
              </w:rPr>
            </w:pPr>
            <w:r>
              <w:rPr>
                <w:rFonts w:ascii="Verdana" w:hAnsi="Verdana" w:cs="Arial"/>
                <w:b/>
              </w:rPr>
              <w:lastRenderedPageBreak/>
              <w:t>10/25</w:t>
            </w:r>
          </w:p>
        </w:tc>
        <w:tc>
          <w:tcPr>
            <w:tcW w:w="8081" w:type="dxa"/>
            <w:shd w:val="clear" w:color="auto" w:fill="auto"/>
            <w:tcMar>
              <w:top w:w="80" w:type="dxa"/>
              <w:left w:w="85" w:type="dxa"/>
              <w:bottom w:w="80" w:type="dxa"/>
              <w:right w:w="80" w:type="dxa"/>
            </w:tcMar>
          </w:tcPr>
          <w:p w14:paraId="5D43CD93" w14:textId="1AA2E790" w:rsidR="004F7048" w:rsidRPr="004F7048" w:rsidRDefault="004F7048" w:rsidP="00E5615F">
            <w:pPr>
              <w:pStyle w:val="Body"/>
              <w:spacing w:before="120" w:after="120"/>
              <w:jc w:val="both"/>
              <w:rPr>
                <w:rFonts w:ascii="Verdana" w:hAnsi="Verdana" w:cs="Arial"/>
                <w:b/>
                <w:bCs/>
                <w:sz w:val="24"/>
                <w:szCs w:val="24"/>
              </w:rPr>
            </w:pPr>
            <w:r w:rsidRPr="004F7048">
              <w:rPr>
                <w:rFonts w:ascii="Verdana" w:hAnsi="Verdana" w:cs="Arial"/>
                <w:b/>
                <w:bCs/>
                <w:sz w:val="24"/>
                <w:szCs w:val="24"/>
              </w:rPr>
              <w:t xml:space="preserve">PERFORMANCE REPORT </w:t>
            </w:r>
          </w:p>
        </w:tc>
      </w:tr>
      <w:tr w:rsidR="004F7048" w:rsidRPr="00663FEB" w14:paraId="25BA6A7A" w14:textId="77777777" w:rsidTr="0051058F">
        <w:trPr>
          <w:trHeight w:val="523"/>
          <w:jc w:val="center"/>
        </w:trPr>
        <w:tc>
          <w:tcPr>
            <w:tcW w:w="1842" w:type="dxa"/>
            <w:shd w:val="clear" w:color="auto" w:fill="auto"/>
            <w:tcMar>
              <w:top w:w="80" w:type="dxa"/>
              <w:left w:w="80" w:type="dxa"/>
              <w:bottom w:w="80" w:type="dxa"/>
              <w:right w:w="80" w:type="dxa"/>
            </w:tcMar>
          </w:tcPr>
          <w:p w14:paraId="4C052DD2" w14:textId="77777777" w:rsidR="004F7048" w:rsidRPr="00663FEB" w:rsidRDefault="004F7048"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53B6CDE4" w14:textId="00419A0A"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Introducing the report, DG noted the read across and duplication in part with the TI report; a new performance report was under </w:t>
            </w:r>
            <w:r w:rsidRPr="004F7048">
              <w:rPr>
                <w:rFonts w:ascii="Verdana" w:eastAsiaTheme="minorHAnsi" w:hAnsi="Verdana" w:cs="Arial"/>
                <w:bdr w:val="none" w:sz="0" w:space="0" w:color="auto"/>
              </w:rPr>
              <w:lastRenderedPageBreak/>
              <w:t>design, for introduction at the start of the 2025/26 year. He drew attention to:</w:t>
            </w:r>
          </w:p>
          <w:p w14:paraId="27058490" w14:textId="110E2B39" w:rsidR="004F7048" w:rsidRPr="004F7048" w:rsidRDefault="004F7048" w:rsidP="00225E8C">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The 4-hour A&amp;E wait target, ranging from 79% and 72% for Q3; SBUHB was one of only two health boards across Wales to report performance in the 70% range; this gave a sense of the pressures across Wales. </w:t>
            </w:r>
          </w:p>
          <w:p w14:paraId="19BB4EE6" w14:textId="77777777" w:rsidR="004F7048" w:rsidRPr="004F7048" w:rsidRDefault="004F7048" w:rsidP="00225E8C">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OPD waits over 52 weeks are clear and plans are in place to now reduce the numbers over 36 weeks; an additional funding allocation from WG would secure further reductions in Q4.</w:t>
            </w:r>
          </w:p>
          <w:p w14:paraId="41CE8514" w14:textId="3D34289F" w:rsidR="004F7048" w:rsidRPr="004F7048" w:rsidRDefault="004F7048" w:rsidP="00225E8C">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The improvement in the position on cancer backlog, with a reduction from 337 in December to 279 in January, due mostly to dermatology</w:t>
            </w:r>
          </w:p>
          <w:p w14:paraId="2AD41A99" w14:textId="77777777" w:rsidR="004F7048" w:rsidRPr="004F7048" w:rsidRDefault="004F7048" w:rsidP="00225E8C">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The performance on stroke; DG emphasised the need to protect stroke beds to enable timely access.</w:t>
            </w:r>
          </w:p>
          <w:p w14:paraId="260D1A41" w14:textId="77777777" w:rsidR="004F7048" w:rsidRPr="004F7048" w:rsidRDefault="004F7048" w:rsidP="00225E8C">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Mental health metrics remained positive apart from psychological therapy; this was a national issue.</w:t>
            </w:r>
          </w:p>
          <w:p w14:paraId="5FB4EBB4" w14:textId="4D6CEB79" w:rsidR="004F7048" w:rsidRPr="004F7048" w:rsidRDefault="004F7048" w:rsidP="00225E8C">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The one-off resource provided to address waiting times related to neurodevelopmental disorders, whilst this had improved the position short term, sustainability would be challenging. </w:t>
            </w:r>
          </w:p>
          <w:p w14:paraId="3AC34C28" w14:textId="77777777" w:rsidR="004F7048" w:rsidRPr="004F7048" w:rsidRDefault="004F7048" w:rsidP="00225E8C">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The sickness absence rate of 7.73% in December, an increase from November.</w:t>
            </w:r>
          </w:p>
          <w:p w14:paraId="714D665B" w14:textId="77777777" w:rsidR="004F7048" w:rsidRPr="004F7048" w:rsidRDefault="004F7048" w:rsidP="00225E8C">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The return of 523 satisfaction surveys in December, with a satisfaction rate of 92%. </w:t>
            </w:r>
          </w:p>
          <w:p w14:paraId="415CAA5E" w14:textId="77777777"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JW thanked DG and invited questions and comments:</w:t>
            </w:r>
          </w:p>
          <w:p w14:paraId="1B00B4FD" w14:textId="77777777"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ALF welcomed the reduction in cancer delays; she asked about the breakdown of reasons for delays in accessing treatment – could patient availability be a factor, for example.</w:t>
            </w:r>
          </w:p>
          <w:p w14:paraId="052C036A" w14:textId="40F84343"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CW advised that, of people on the waiting list referred through the suspected cancer pathway, only 4% would have a cancer diagnosis. The March Board agenda would include an agenda item on cancer services, including current waiting time protocols.</w:t>
            </w:r>
          </w:p>
          <w:p w14:paraId="048BA126" w14:textId="77777777"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HW welcomed the progress in some areas; she asked about the arrangements in place to communicate with people on waiting lists; JW thanked HW for this important question and agreed to supply a briefing note outside the meeting.</w:t>
            </w:r>
          </w:p>
          <w:p w14:paraId="7BB1E5A6" w14:textId="77777777"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4F7048">
              <w:rPr>
                <w:rFonts w:ascii="Verdana" w:eastAsiaTheme="minorHAnsi" w:hAnsi="Verdana" w:cs="Arial"/>
                <w:b/>
                <w:bdr w:val="none" w:sz="0" w:space="0" w:color="auto"/>
              </w:rPr>
              <w:lastRenderedPageBreak/>
              <w:t>Action: DL/RT</w:t>
            </w:r>
          </w:p>
          <w:p w14:paraId="72C41001" w14:textId="77777777"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JC raised three points: (</w:t>
            </w:r>
            <w:proofErr w:type="spellStart"/>
            <w:r w:rsidRPr="004F7048">
              <w:rPr>
                <w:rFonts w:ascii="Verdana" w:eastAsiaTheme="minorHAnsi" w:hAnsi="Verdana" w:cs="Arial"/>
                <w:bdr w:val="none" w:sz="0" w:space="0" w:color="auto"/>
              </w:rPr>
              <w:t>i</w:t>
            </w:r>
            <w:proofErr w:type="spellEnd"/>
            <w:r w:rsidRPr="004F7048">
              <w:rPr>
                <w:rFonts w:ascii="Verdana" w:eastAsiaTheme="minorHAnsi" w:hAnsi="Verdana" w:cs="Arial"/>
                <w:bdr w:val="none" w:sz="0" w:space="0" w:color="auto"/>
              </w:rPr>
              <w:t>) the reasons for the static position on clinically optimised patients at Singleton Hospital; (ii)the reasons for list cancellations; (iii) 30% staff sickness absence attributed to stress: was this on the next WODC meeting agenda.</w:t>
            </w:r>
          </w:p>
          <w:p w14:paraId="66A6FC8F" w14:textId="77777777"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DG advised that Singleton had one ward designated for patients who were clinically optimised; referencing the earlier discussion on </w:t>
            </w:r>
            <w:proofErr w:type="spellStart"/>
            <w:r w:rsidRPr="004F7048">
              <w:rPr>
                <w:rFonts w:ascii="Verdana" w:eastAsiaTheme="minorHAnsi" w:hAnsi="Verdana" w:cs="Arial"/>
                <w:bdr w:val="none" w:sz="0" w:space="0" w:color="auto"/>
              </w:rPr>
              <w:t>DPoC</w:t>
            </w:r>
            <w:proofErr w:type="spellEnd"/>
            <w:r w:rsidRPr="004F7048">
              <w:rPr>
                <w:rFonts w:ascii="Verdana" w:eastAsiaTheme="minorHAnsi" w:hAnsi="Verdana" w:cs="Arial"/>
                <w:bdr w:val="none" w:sz="0" w:space="0" w:color="auto"/>
              </w:rPr>
              <w:t>, he indicated that this ward was always full.</w:t>
            </w:r>
          </w:p>
          <w:p w14:paraId="2F33E014" w14:textId="585F35E5"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CW outlined the reasons that could underly cancelled lists:</w:t>
            </w:r>
            <w:r>
              <w:rPr>
                <w:rFonts w:ascii="Verdana" w:eastAsiaTheme="minorHAnsi" w:hAnsi="Verdana" w:cs="Arial"/>
                <w:bdr w:val="none" w:sz="0" w:space="0" w:color="auto"/>
              </w:rPr>
              <w:t xml:space="preserve"> </w:t>
            </w:r>
            <w:r w:rsidRPr="004F7048">
              <w:rPr>
                <w:rFonts w:ascii="Verdana" w:eastAsiaTheme="minorHAnsi" w:hAnsi="Verdana" w:cs="Arial"/>
                <w:bdr w:val="none" w:sz="0" w:space="0" w:color="auto"/>
              </w:rPr>
              <w:t>a lack of surgeon and anaesthetist availability; patients not attending on the day; patients being assessed as too unwell on the day, despite undergoing pre-assessment. CW agreed to supply more details in future reports.</w:t>
            </w:r>
          </w:p>
          <w:p w14:paraId="742828D8" w14:textId="77777777"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
                <w:bCs/>
                <w:bdr w:val="none" w:sz="0" w:space="0" w:color="auto"/>
              </w:rPr>
              <w:t>Action: CW</w:t>
            </w:r>
          </w:p>
          <w:p w14:paraId="43B3CE8B" w14:textId="339E95F5"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RO also commented on sickness absence levels, indicating that WODC was undertaking a series of ‘deep dive’ exercises into different aspects of sickness absence. </w:t>
            </w:r>
          </w:p>
          <w:p w14:paraId="64078FDF" w14:textId="4BD0DACB"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RO also raised the lack of information on primary care performance or on access to services. As most people accessed the NHS though primary care in the first instance, RO thought that this was an omission to rectify.</w:t>
            </w:r>
          </w:p>
          <w:p w14:paraId="11275500" w14:textId="77777777"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Dg concurred and outlined the work underway to redesign the performance report, in time for the 2025/26 financial year; this would include primary care data.</w:t>
            </w:r>
          </w:p>
          <w:p w14:paraId="2CF4A590" w14:textId="62110AAD"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rPr>
            </w:pPr>
            <w:r w:rsidRPr="004F7048">
              <w:rPr>
                <w:rFonts w:ascii="Verdana" w:eastAsiaTheme="minorHAnsi" w:hAnsi="Verdana" w:cs="Arial"/>
                <w:b/>
                <w:bCs/>
                <w:bdr w:val="none" w:sz="0" w:space="0" w:color="auto"/>
              </w:rPr>
              <w:t>The Board</w:t>
            </w:r>
            <w:r>
              <w:rPr>
                <w:rFonts w:ascii="Verdana" w:eastAsiaTheme="minorHAnsi" w:hAnsi="Verdana" w:cs="Arial"/>
                <w:b/>
                <w:bCs/>
                <w:bdr w:val="none" w:sz="0" w:space="0" w:color="auto"/>
              </w:rPr>
              <w:t xml:space="preserve">; </w:t>
            </w:r>
          </w:p>
          <w:p w14:paraId="40804082" w14:textId="653E6ED9" w:rsidR="004F7048" w:rsidRPr="004F7048" w:rsidRDefault="004F7048" w:rsidP="00225E8C">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Cs/>
                <w:bdr w:val="none" w:sz="0" w:space="0" w:color="auto"/>
              </w:rPr>
            </w:pPr>
            <w:r>
              <w:rPr>
                <w:rFonts w:ascii="Verdana" w:eastAsiaTheme="minorHAnsi" w:hAnsi="Verdana" w:cs="Arial"/>
                <w:b/>
                <w:bdr w:val="none" w:sz="0" w:space="0" w:color="auto"/>
              </w:rPr>
              <w:t>C</w:t>
            </w:r>
            <w:r w:rsidRPr="004F7048">
              <w:rPr>
                <w:rFonts w:ascii="Verdana" w:eastAsiaTheme="minorHAnsi" w:hAnsi="Verdana" w:cs="Arial"/>
                <w:b/>
                <w:bdr w:val="none" w:sz="0" w:space="0" w:color="auto"/>
              </w:rPr>
              <w:t xml:space="preserve">onsidered </w:t>
            </w:r>
            <w:r w:rsidRPr="004F7048">
              <w:rPr>
                <w:rFonts w:ascii="Verdana" w:eastAsiaTheme="minorHAnsi" w:hAnsi="Verdana" w:cs="Arial"/>
                <w:bdr w:val="none" w:sz="0" w:space="0" w:color="auto"/>
              </w:rPr>
              <w:t xml:space="preserve">the performance report and </w:t>
            </w:r>
            <w:r w:rsidRPr="004F7048">
              <w:rPr>
                <w:rFonts w:ascii="Verdana" w:eastAsiaTheme="minorHAnsi" w:hAnsi="Verdana" w:cs="Arial"/>
                <w:b/>
                <w:bdr w:val="none" w:sz="0" w:space="0" w:color="auto"/>
              </w:rPr>
              <w:t xml:space="preserve">took assurance </w:t>
            </w:r>
            <w:r w:rsidRPr="004F7048">
              <w:rPr>
                <w:rFonts w:ascii="Verdana" w:eastAsiaTheme="minorHAnsi" w:hAnsi="Verdana" w:cs="Arial"/>
                <w:bCs/>
                <w:bdr w:val="none" w:sz="0" w:space="0" w:color="auto"/>
              </w:rPr>
              <w:t>from the detailed work underway to meet end of year requirements</w:t>
            </w:r>
          </w:p>
          <w:p w14:paraId="7DBBB923" w14:textId="4A979505" w:rsidR="004F7048" w:rsidRPr="00933EDA" w:rsidRDefault="004F7048" w:rsidP="00225E8C">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Cs/>
                <w:bdr w:val="none" w:sz="0" w:space="0" w:color="auto"/>
              </w:rPr>
            </w:pPr>
            <w:r>
              <w:rPr>
                <w:rFonts w:ascii="Verdana" w:eastAsiaTheme="minorHAnsi" w:hAnsi="Verdana" w:cs="Arial"/>
                <w:b/>
                <w:bdr w:val="none" w:sz="0" w:space="0" w:color="auto"/>
              </w:rPr>
              <w:t>W</w:t>
            </w:r>
            <w:r w:rsidRPr="004F7048">
              <w:rPr>
                <w:rFonts w:ascii="Verdana" w:eastAsiaTheme="minorHAnsi" w:hAnsi="Verdana" w:cs="Arial"/>
                <w:b/>
                <w:bdr w:val="none" w:sz="0" w:space="0" w:color="auto"/>
              </w:rPr>
              <w:t xml:space="preserve">elcomed </w:t>
            </w:r>
            <w:r w:rsidRPr="004F7048">
              <w:rPr>
                <w:rFonts w:ascii="Verdana" w:eastAsiaTheme="minorHAnsi" w:hAnsi="Verdana" w:cs="Arial"/>
                <w:bCs/>
                <w:bdr w:val="none" w:sz="0" w:space="0" w:color="auto"/>
              </w:rPr>
              <w:t>the intention to redesign both the TI report and the wider performance report, the latter to include primary care data.</w:t>
            </w:r>
          </w:p>
        </w:tc>
      </w:tr>
      <w:tr w:rsidR="004F7048" w:rsidRPr="00663FEB" w14:paraId="6E373E55" w14:textId="77777777" w:rsidTr="0051058F">
        <w:trPr>
          <w:trHeight w:val="523"/>
          <w:jc w:val="center"/>
        </w:trPr>
        <w:tc>
          <w:tcPr>
            <w:tcW w:w="1842" w:type="dxa"/>
            <w:shd w:val="clear" w:color="auto" w:fill="auto"/>
            <w:tcMar>
              <w:top w:w="80" w:type="dxa"/>
              <w:left w:w="80" w:type="dxa"/>
              <w:bottom w:w="80" w:type="dxa"/>
              <w:right w:w="80" w:type="dxa"/>
            </w:tcMar>
          </w:tcPr>
          <w:p w14:paraId="02AD6949" w14:textId="7227255C" w:rsidR="004F7048" w:rsidRDefault="004F7048" w:rsidP="00AA4825">
            <w:pPr>
              <w:spacing w:before="120" w:after="120"/>
              <w:rPr>
                <w:rFonts w:ascii="Verdana" w:hAnsi="Verdana" w:cs="Arial"/>
                <w:b/>
              </w:rPr>
            </w:pPr>
            <w:r>
              <w:rPr>
                <w:rFonts w:ascii="Verdana" w:hAnsi="Verdana" w:cs="Arial"/>
                <w:b/>
              </w:rPr>
              <w:lastRenderedPageBreak/>
              <w:t>11/25</w:t>
            </w:r>
          </w:p>
        </w:tc>
        <w:tc>
          <w:tcPr>
            <w:tcW w:w="8081" w:type="dxa"/>
            <w:shd w:val="clear" w:color="auto" w:fill="auto"/>
            <w:tcMar>
              <w:top w:w="80" w:type="dxa"/>
              <w:left w:w="85" w:type="dxa"/>
              <w:bottom w:w="80" w:type="dxa"/>
              <w:right w:w="80" w:type="dxa"/>
            </w:tcMar>
          </w:tcPr>
          <w:p w14:paraId="51ACD369" w14:textId="0A68E16A"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4F7048">
              <w:rPr>
                <w:rFonts w:ascii="Verdana" w:eastAsiaTheme="minorHAnsi" w:hAnsi="Verdana" w:cs="Arial"/>
                <w:b/>
                <w:bdr w:val="none" w:sz="0" w:space="0" w:color="auto"/>
              </w:rPr>
              <w:t>KEY ISSUES REPORT FROM QUALITY AND SAFETY COMMITTEE (QSC)</w:t>
            </w:r>
          </w:p>
        </w:tc>
      </w:tr>
      <w:tr w:rsidR="004F7048" w:rsidRPr="00663FEB" w14:paraId="41F7CD87" w14:textId="77777777" w:rsidTr="0051058F">
        <w:trPr>
          <w:trHeight w:val="523"/>
          <w:jc w:val="center"/>
        </w:trPr>
        <w:tc>
          <w:tcPr>
            <w:tcW w:w="1842" w:type="dxa"/>
            <w:shd w:val="clear" w:color="auto" w:fill="auto"/>
            <w:tcMar>
              <w:top w:w="80" w:type="dxa"/>
              <w:left w:w="80" w:type="dxa"/>
              <w:bottom w:w="80" w:type="dxa"/>
              <w:right w:w="80" w:type="dxa"/>
            </w:tcMar>
          </w:tcPr>
          <w:p w14:paraId="59B97C17" w14:textId="77777777" w:rsidR="004F7048" w:rsidRDefault="004F7048"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283E390C" w14:textId="34ADDDDA" w:rsidR="004F7048" w:rsidRDefault="004F7048" w:rsidP="000B06A2">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heme="minorHAnsi" w:hAnsi="Verdana" w:cs="Arial"/>
                <w:bdr w:val="none" w:sz="0" w:space="0" w:color="auto"/>
              </w:rPr>
            </w:pPr>
            <w:r w:rsidRPr="004F7048">
              <w:rPr>
                <w:rFonts w:ascii="Verdana" w:eastAsiaTheme="minorHAnsi" w:hAnsi="Verdana" w:cs="Arial"/>
                <w:bdr w:val="none" w:sz="0" w:space="0" w:color="auto"/>
              </w:rPr>
              <w:t>SS provided an update on the two alerts from the November QSC meeting:</w:t>
            </w:r>
          </w:p>
          <w:p w14:paraId="0D24BCE1" w14:textId="77777777" w:rsidR="000B06A2" w:rsidRPr="004F7048" w:rsidRDefault="000B06A2" w:rsidP="000B06A2">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heme="minorHAnsi" w:hAnsi="Verdana" w:cs="Arial"/>
                <w:bdr w:val="none" w:sz="0" w:space="0" w:color="auto"/>
              </w:rPr>
            </w:pPr>
          </w:p>
          <w:p w14:paraId="761F5A72" w14:textId="1123F30D" w:rsidR="004F7048" w:rsidRDefault="004F7048" w:rsidP="000B06A2">
            <w:pPr>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The cessation of the Community Dental Service for people needing a general anaesthetic for their dental care; the service was provided at the Princess of Wales site although this was unavailable because of the roof repairs. CW was pleased to confirm the resumption of the service, acknowledging that there would be a backlog to work through.</w:t>
            </w:r>
          </w:p>
          <w:p w14:paraId="2B3002EE" w14:textId="77777777" w:rsidR="00933EDA" w:rsidRPr="004F7048" w:rsidRDefault="00933EDA" w:rsidP="000B06A2">
            <w:pPr>
              <w:pBdr>
                <w:top w:val="none" w:sz="0" w:space="0" w:color="auto"/>
                <w:left w:val="none" w:sz="0" w:space="0" w:color="auto"/>
                <w:bottom w:val="none" w:sz="0" w:space="0" w:color="auto"/>
                <w:right w:val="none" w:sz="0" w:space="0" w:color="auto"/>
                <w:between w:val="none" w:sz="0" w:space="0" w:color="auto"/>
                <w:bar w:val="none" w:sz="0" w:color="auto"/>
              </w:pBdr>
              <w:ind w:left="720"/>
              <w:contextualSpacing/>
              <w:jc w:val="both"/>
              <w:rPr>
                <w:rFonts w:ascii="Verdana" w:eastAsiaTheme="minorHAnsi" w:hAnsi="Verdana" w:cs="Arial"/>
                <w:bdr w:val="none" w:sz="0" w:space="0" w:color="auto"/>
              </w:rPr>
            </w:pPr>
          </w:p>
          <w:p w14:paraId="19D16532" w14:textId="6951A021" w:rsidR="00933EDA" w:rsidRDefault="004F7048" w:rsidP="000B06A2">
            <w:pPr>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The continued challenges on HAIs, with </w:t>
            </w:r>
            <w:proofErr w:type="spellStart"/>
            <w:proofErr w:type="gramStart"/>
            <w:r w:rsidRPr="004F7048">
              <w:rPr>
                <w:rFonts w:ascii="Verdana" w:eastAsiaTheme="minorHAnsi" w:hAnsi="Verdana" w:cs="Arial"/>
                <w:bdr w:val="none" w:sz="0" w:space="0" w:color="auto"/>
              </w:rPr>
              <w:t>C.diff</w:t>
            </w:r>
            <w:proofErr w:type="spellEnd"/>
            <w:proofErr w:type="gramEnd"/>
            <w:r w:rsidRPr="004F7048">
              <w:rPr>
                <w:rFonts w:ascii="Verdana" w:eastAsiaTheme="minorHAnsi" w:hAnsi="Verdana" w:cs="Arial"/>
                <w:bdr w:val="none" w:sz="0" w:space="0" w:color="auto"/>
              </w:rPr>
              <w:t xml:space="preserve"> remaining  at a concerning level; given the operational pressures, and constraints around clinical accommodation, this would be am alert for some time to come.</w:t>
            </w:r>
          </w:p>
          <w:p w14:paraId="7B78F291" w14:textId="77777777" w:rsidR="000B06A2" w:rsidRPr="000B06A2" w:rsidRDefault="000B06A2" w:rsidP="000B06A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p>
          <w:p w14:paraId="7614AC02" w14:textId="343CC153"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SS also reported that a QSC meeting held in early February had focused on the Morriston Service Group; the alerts from this would form part of the next update to the Board.</w:t>
            </w:r>
          </w:p>
          <w:p w14:paraId="3BDA54E6" w14:textId="17F97E49"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The Board </w:t>
            </w:r>
            <w:r w:rsidRPr="004F7048">
              <w:rPr>
                <w:rFonts w:ascii="Verdana" w:eastAsiaTheme="minorHAnsi" w:hAnsi="Verdana" w:cs="Arial"/>
                <w:b/>
                <w:bCs/>
                <w:bdr w:val="none" w:sz="0" w:space="0" w:color="auto"/>
              </w:rPr>
              <w:t xml:space="preserve">considered </w:t>
            </w:r>
            <w:r w:rsidRPr="004F7048">
              <w:rPr>
                <w:rFonts w:ascii="Verdana" w:eastAsiaTheme="minorHAnsi" w:hAnsi="Verdana" w:cs="Arial"/>
                <w:bdr w:val="none" w:sz="0" w:space="0" w:color="auto"/>
              </w:rPr>
              <w:t xml:space="preserve">the report and </w:t>
            </w:r>
            <w:r w:rsidRPr="004F7048">
              <w:rPr>
                <w:rFonts w:ascii="Verdana" w:eastAsiaTheme="minorHAnsi" w:hAnsi="Verdana" w:cs="Arial"/>
                <w:b/>
                <w:bdr w:val="none" w:sz="0" w:space="0" w:color="auto"/>
              </w:rPr>
              <w:t xml:space="preserve">took assurance </w:t>
            </w:r>
            <w:r w:rsidRPr="004F7048">
              <w:rPr>
                <w:rFonts w:ascii="Verdana" w:eastAsiaTheme="minorHAnsi" w:hAnsi="Verdana" w:cs="Arial"/>
                <w:bdr w:val="none" w:sz="0" w:space="0" w:color="auto"/>
              </w:rPr>
              <w:t xml:space="preserve">from the discussions. </w:t>
            </w:r>
          </w:p>
        </w:tc>
      </w:tr>
      <w:tr w:rsidR="004F7048" w:rsidRPr="00663FEB" w14:paraId="5A5ED772" w14:textId="77777777" w:rsidTr="0051058F">
        <w:trPr>
          <w:trHeight w:val="523"/>
          <w:jc w:val="center"/>
        </w:trPr>
        <w:tc>
          <w:tcPr>
            <w:tcW w:w="1842" w:type="dxa"/>
            <w:shd w:val="clear" w:color="auto" w:fill="auto"/>
            <w:tcMar>
              <w:top w:w="80" w:type="dxa"/>
              <w:left w:w="80" w:type="dxa"/>
              <w:bottom w:w="80" w:type="dxa"/>
              <w:right w:w="80" w:type="dxa"/>
            </w:tcMar>
          </w:tcPr>
          <w:p w14:paraId="177CED71" w14:textId="168110EE" w:rsidR="004F7048" w:rsidRDefault="004F7048" w:rsidP="004F7048">
            <w:pPr>
              <w:spacing w:before="120" w:after="120"/>
              <w:rPr>
                <w:rFonts w:ascii="Verdana" w:hAnsi="Verdana" w:cs="Arial"/>
                <w:b/>
              </w:rPr>
            </w:pPr>
            <w:r>
              <w:rPr>
                <w:rFonts w:ascii="Verdana" w:hAnsi="Verdana" w:cs="Arial"/>
                <w:b/>
              </w:rPr>
              <w:t>12/25</w:t>
            </w:r>
          </w:p>
        </w:tc>
        <w:tc>
          <w:tcPr>
            <w:tcW w:w="8081" w:type="dxa"/>
            <w:shd w:val="clear" w:color="auto" w:fill="auto"/>
            <w:tcMar>
              <w:top w:w="80" w:type="dxa"/>
              <w:left w:w="85" w:type="dxa"/>
              <w:bottom w:w="80" w:type="dxa"/>
              <w:right w:w="80" w:type="dxa"/>
            </w:tcMar>
          </w:tcPr>
          <w:p w14:paraId="2EADBE00" w14:textId="64F251A0" w:rsidR="004F7048" w:rsidRPr="00663FEB" w:rsidRDefault="004F7048" w:rsidP="00B015D1">
            <w:pPr>
              <w:pStyle w:val="Body"/>
              <w:spacing w:before="120" w:after="120"/>
              <w:jc w:val="both"/>
              <w:rPr>
                <w:rFonts w:ascii="Verdana" w:hAnsi="Verdana" w:cs="Arial"/>
                <w:b/>
                <w:bCs/>
                <w:sz w:val="24"/>
                <w:szCs w:val="24"/>
              </w:rPr>
            </w:pPr>
            <w:r w:rsidRPr="004F7048">
              <w:rPr>
                <w:rFonts w:ascii="Verdana" w:hAnsi="Verdana" w:cs="Arial"/>
                <w:b/>
                <w:bCs/>
                <w:sz w:val="24"/>
                <w:szCs w:val="24"/>
                <w:lang w:val="en-GB"/>
              </w:rPr>
              <w:t>TO RECEIVE A REPORT ON THE WALES FERTILITY INSTITUTE (WFI)</w:t>
            </w:r>
          </w:p>
        </w:tc>
      </w:tr>
      <w:tr w:rsidR="004F7048" w:rsidRPr="00663FEB" w14:paraId="16E1A3D1" w14:textId="77777777" w:rsidTr="0051058F">
        <w:trPr>
          <w:trHeight w:val="523"/>
          <w:jc w:val="center"/>
        </w:trPr>
        <w:tc>
          <w:tcPr>
            <w:tcW w:w="1842" w:type="dxa"/>
            <w:shd w:val="clear" w:color="auto" w:fill="auto"/>
            <w:tcMar>
              <w:top w:w="80" w:type="dxa"/>
              <w:left w:w="80" w:type="dxa"/>
              <w:bottom w:w="80" w:type="dxa"/>
              <w:right w:w="80" w:type="dxa"/>
            </w:tcMar>
          </w:tcPr>
          <w:p w14:paraId="4F6D1AAF" w14:textId="77777777" w:rsidR="004F7048" w:rsidRDefault="004F7048"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3EA0D2A1" w14:textId="0059D9AE"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CM reminded the Board of the background to this issue, summarising the timeline, actions taken and current position, as follows:</w:t>
            </w:r>
          </w:p>
          <w:p w14:paraId="3ABD36D7" w14:textId="6BED29B1" w:rsidR="004F7048" w:rsidRDefault="004F7048" w:rsidP="00225E8C">
            <w:pPr>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The Human Fertilisation and Embryology Authority (HFEA) had issued non-compliance notices in January 2023;</w:t>
            </w:r>
          </w:p>
          <w:p w14:paraId="04656537" w14:textId="77777777" w:rsidR="00933EDA" w:rsidRPr="004F7048"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ind w:left="720"/>
              <w:contextualSpacing/>
              <w:jc w:val="both"/>
              <w:rPr>
                <w:rFonts w:ascii="Verdana" w:eastAsiaTheme="minorHAnsi" w:hAnsi="Verdana" w:cs="Arial"/>
                <w:bdr w:val="none" w:sz="0" w:space="0" w:color="auto"/>
              </w:rPr>
            </w:pPr>
          </w:p>
          <w:p w14:paraId="07EDB378" w14:textId="40E89079" w:rsidR="004F7048" w:rsidRDefault="004F7048" w:rsidP="00225E8C">
            <w:pPr>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HFEA had escalated the service to level 3 in July 2023, and then to level 4 in November 2023;</w:t>
            </w:r>
          </w:p>
          <w:p w14:paraId="34FB5337" w14:textId="77777777" w:rsidR="00933EDA" w:rsidRPr="004F7048"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01F41AAA" w14:textId="77777777" w:rsidR="00933EDA" w:rsidRDefault="004F7048" w:rsidP="00225E8C">
            <w:pPr>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The interim HFEA inspection in May 2024 had evidenced progress and improvement to the extent that previous areas of major non-compliance were no longer a concern.</w:t>
            </w:r>
          </w:p>
          <w:p w14:paraId="450AC282" w14:textId="24879F39" w:rsidR="004F7048" w:rsidRPr="004F7048" w:rsidRDefault="004F7048"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 </w:t>
            </w:r>
          </w:p>
          <w:p w14:paraId="48D4CCBE" w14:textId="45DED09B" w:rsidR="004F7048" w:rsidRDefault="004F7048" w:rsidP="00225E8C">
            <w:pPr>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The HFEA Executive Licensing Panel had relicensed the WFI until 2026. </w:t>
            </w:r>
          </w:p>
          <w:p w14:paraId="0FF59575" w14:textId="77777777" w:rsidR="00933EDA" w:rsidRPr="004F7048"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2157C6DE" w14:textId="5161C91E" w:rsidR="00933EDA" w:rsidRDefault="004F7048" w:rsidP="00225E8C">
            <w:pPr>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lastRenderedPageBreak/>
              <w:t xml:space="preserve">An Internal Audit review had resulted in reasonable and substantial assurance. </w:t>
            </w:r>
          </w:p>
          <w:p w14:paraId="2F6D550C" w14:textId="77777777" w:rsidR="00933EDA" w:rsidRPr="004F7048"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19F2DB9D" w14:textId="7A02B3F3" w:rsidR="004F7048" w:rsidRDefault="004F7048" w:rsidP="00225E8C">
            <w:pPr>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The ongoing issues with financing the WFI, with a mismatch between the contracted agreement with the Joint Commissioning Committee (JCC) and the actual service costs.</w:t>
            </w:r>
          </w:p>
          <w:p w14:paraId="54BE60C5" w14:textId="77777777" w:rsidR="00933EDA" w:rsidRPr="004F7048"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p>
          <w:p w14:paraId="14DFD8A6" w14:textId="77777777"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JW congratulated CM and all involved in securing significant service improvements that had resulted in such positive regulatory and inspection outcomes. JD added her congratulations.</w:t>
            </w:r>
          </w:p>
          <w:p w14:paraId="6A871E23" w14:textId="508B8629"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On the financing of the WFI, DG confirmed the submission of a case to the JCC, seeking a revised tariff; this had included benchmarking and other tariffs in place across the UK; the JCC team had queried some benchmarking data and discussions continued. The Board would receive further information as part of the 2025/26 financial plan.</w:t>
            </w:r>
          </w:p>
          <w:p w14:paraId="27A598BF" w14:textId="5A6D159D"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4F7048">
              <w:rPr>
                <w:rFonts w:ascii="Verdana" w:eastAsiaTheme="minorHAnsi" w:hAnsi="Verdana" w:cs="Arial"/>
                <w:bdr w:val="none" w:sz="0" w:space="0" w:color="auto"/>
              </w:rPr>
              <w:t xml:space="preserve">The Board </w:t>
            </w:r>
            <w:r w:rsidRPr="004F7048">
              <w:rPr>
                <w:rFonts w:ascii="Verdana" w:eastAsiaTheme="minorHAnsi" w:hAnsi="Verdana" w:cs="Arial"/>
                <w:b/>
                <w:bCs/>
                <w:bdr w:val="none" w:sz="0" w:space="0" w:color="auto"/>
              </w:rPr>
              <w:t xml:space="preserve">considered </w:t>
            </w:r>
            <w:r w:rsidRPr="004F7048">
              <w:rPr>
                <w:rFonts w:ascii="Verdana" w:eastAsiaTheme="minorHAnsi" w:hAnsi="Verdana" w:cs="Arial"/>
                <w:bdr w:val="none" w:sz="0" w:space="0" w:color="auto"/>
              </w:rPr>
              <w:t>the update,</w:t>
            </w:r>
            <w:r w:rsidRPr="004F7048">
              <w:rPr>
                <w:rFonts w:ascii="Verdana" w:eastAsiaTheme="minorHAnsi" w:hAnsi="Verdana" w:cs="Arial"/>
                <w:b/>
                <w:bCs/>
                <w:bdr w:val="none" w:sz="0" w:space="0" w:color="auto"/>
              </w:rPr>
              <w:t xml:space="preserve"> congratulated </w:t>
            </w:r>
            <w:r w:rsidRPr="004F7048">
              <w:rPr>
                <w:rFonts w:ascii="Verdana" w:eastAsiaTheme="minorHAnsi" w:hAnsi="Verdana" w:cs="Arial"/>
                <w:bdr w:val="none" w:sz="0" w:space="0" w:color="auto"/>
              </w:rPr>
              <w:t xml:space="preserve">all involved in achieving such significant service improvements and </w:t>
            </w:r>
            <w:r w:rsidRPr="004F7048">
              <w:rPr>
                <w:rFonts w:ascii="Verdana" w:eastAsiaTheme="minorHAnsi" w:hAnsi="Verdana" w:cs="Arial"/>
                <w:b/>
                <w:bdr w:val="none" w:sz="0" w:space="0" w:color="auto"/>
              </w:rPr>
              <w:t xml:space="preserve">took assurance </w:t>
            </w:r>
            <w:r w:rsidRPr="004F7048">
              <w:rPr>
                <w:rFonts w:ascii="Verdana" w:eastAsiaTheme="minorHAnsi" w:hAnsi="Verdana" w:cs="Arial"/>
                <w:bdr w:val="none" w:sz="0" w:space="0" w:color="auto"/>
              </w:rPr>
              <w:t>from the actions taken to date and those planned, particularly in respect of the submission to the JCC</w:t>
            </w:r>
          </w:p>
        </w:tc>
      </w:tr>
      <w:tr w:rsidR="004F7048" w:rsidRPr="00663FEB" w14:paraId="1AF197D1" w14:textId="77777777" w:rsidTr="00634D9F">
        <w:trPr>
          <w:trHeight w:val="523"/>
          <w:jc w:val="center"/>
        </w:trPr>
        <w:tc>
          <w:tcPr>
            <w:tcW w:w="9923" w:type="dxa"/>
            <w:gridSpan w:val="2"/>
            <w:shd w:val="clear" w:color="auto" w:fill="323E4F" w:themeFill="text2" w:themeFillShade="BF"/>
            <w:tcMar>
              <w:top w:w="80" w:type="dxa"/>
              <w:left w:w="80" w:type="dxa"/>
              <w:bottom w:w="80" w:type="dxa"/>
              <w:right w:w="80" w:type="dxa"/>
            </w:tcMar>
          </w:tcPr>
          <w:p w14:paraId="475B7703" w14:textId="4B52ACA2" w:rsidR="004F7048" w:rsidRPr="004F7048" w:rsidRDefault="004F7048" w:rsidP="004F7048">
            <w:pPr>
              <w:pStyle w:val="Body"/>
              <w:spacing w:before="120" w:after="120"/>
              <w:jc w:val="center"/>
              <w:rPr>
                <w:rFonts w:ascii="Verdana" w:hAnsi="Verdana" w:cs="Arial"/>
                <w:b/>
                <w:bCs/>
                <w:color w:val="FFFFFF" w:themeColor="background1"/>
                <w:sz w:val="24"/>
                <w:szCs w:val="24"/>
              </w:rPr>
            </w:pPr>
            <w:r>
              <w:rPr>
                <w:rFonts w:ascii="Verdana" w:hAnsi="Verdana" w:cs="Arial"/>
                <w:b/>
                <w:bCs/>
                <w:color w:val="FFFFFF" w:themeColor="background1"/>
                <w:sz w:val="24"/>
                <w:szCs w:val="24"/>
              </w:rPr>
              <w:lastRenderedPageBreak/>
              <w:t xml:space="preserve">PART </w:t>
            </w:r>
            <w:r w:rsidR="00634D9F">
              <w:rPr>
                <w:rFonts w:ascii="Verdana" w:hAnsi="Verdana" w:cs="Arial"/>
                <w:b/>
                <w:bCs/>
                <w:color w:val="FFFFFF" w:themeColor="background1"/>
                <w:sz w:val="24"/>
                <w:szCs w:val="24"/>
              </w:rPr>
              <w:t>5:</w:t>
            </w:r>
            <w:r>
              <w:rPr>
                <w:rFonts w:ascii="Verdana" w:hAnsi="Verdana" w:cs="Arial"/>
                <w:b/>
                <w:bCs/>
                <w:color w:val="FFFFFF" w:themeColor="background1"/>
                <w:sz w:val="24"/>
                <w:szCs w:val="24"/>
              </w:rPr>
              <w:t xml:space="preserve"> PEOPLE </w:t>
            </w:r>
          </w:p>
        </w:tc>
      </w:tr>
      <w:tr w:rsidR="004F7048" w:rsidRPr="00663FEB" w14:paraId="56F488FD" w14:textId="77777777" w:rsidTr="0051058F">
        <w:trPr>
          <w:trHeight w:val="523"/>
          <w:jc w:val="center"/>
        </w:trPr>
        <w:tc>
          <w:tcPr>
            <w:tcW w:w="1842" w:type="dxa"/>
            <w:shd w:val="clear" w:color="auto" w:fill="auto"/>
            <w:tcMar>
              <w:top w:w="80" w:type="dxa"/>
              <w:left w:w="80" w:type="dxa"/>
              <w:bottom w:w="80" w:type="dxa"/>
              <w:right w:w="80" w:type="dxa"/>
            </w:tcMar>
          </w:tcPr>
          <w:p w14:paraId="49971AA8" w14:textId="5C2D40B5" w:rsidR="004F7048" w:rsidRDefault="004F7048" w:rsidP="00AA4825">
            <w:pPr>
              <w:spacing w:before="120" w:after="120"/>
              <w:rPr>
                <w:rFonts w:ascii="Verdana" w:hAnsi="Verdana" w:cs="Arial"/>
                <w:b/>
              </w:rPr>
            </w:pPr>
            <w:r>
              <w:rPr>
                <w:rFonts w:ascii="Verdana" w:hAnsi="Verdana" w:cs="Arial"/>
                <w:b/>
              </w:rPr>
              <w:t>13/25</w:t>
            </w:r>
          </w:p>
        </w:tc>
        <w:tc>
          <w:tcPr>
            <w:tcW w:w="8081" w:type="dxa"/>
            <w:shd w:val="clear" w:color="auto" w:fill="auto"/>
            <w:tcMar>
              <w:top w:w="80" w:type="dxa"/>
              <w:left w:w="85" w:type="dxa"/>
              <w:bottom w:w="80" w:type="dxa"/>
              <w:right w:w="80" w:type="dxa"/>
            </w:tcMar>
          </w:tcPr>
          <w:p w14:paraId="44E66D1B" w14:textId="6FBCF14F" w:rsidR="004F7048" w:rsidRPr="00663FEB" w:rsidRDefault="004F7048" w:rsidP="00B015D1">
            <w:pPr>
              <w:pStyle w:val="Body"/>
              <w:spacing w:before="120" w:after="120"/>
              <w:jc w:val="both"/>
              <w:rPr>
                <w:rFonts w:ascii="Verdana" w:hAnsi="Verdana" w:cs="Arial"/>
                <w:b/>
                <w:bCs/>
                <w:sz w:val="24"/>
                <w:szCs w:val="24"/>
              </w:rPr>
            </w:pPr>
            <w:r w:rsidRPr="004F7048">
              <w:rPr>
                <w:rFonts w:ascii="Verdana" w:hAnsi="Verdana" w:cs="Arial"/>
                <w:b/>
                <w:bCs/>
                <w:sz w:val="24"/>
                <w:szCs w:val="24"/>
              </w:rPr>
              <w:t>KEY ISSUES REPORT FROM THE WORKFORCE AND OD COMMITTEE (WODC)</w:t>
            </w:r>
          </w:p>
        </w:tc>
      </w:tr>
      <w:tr w:rsidR="004F7048" w:rsidRPr="00663FEB" w14:paraId="3874670C" w14:textId="77777777" w:rsidTr="0051058F">
        <w:trPr>
          <w:trHeight w:val="523"/>
          <w:jc w:val="center"/>
        </w:trPr>
        <w:tc>
          <w:tcPr>
            <w:tcW w:w="1842" w:type="dxa"/>
            <w:shd w:val="clear" w:color="auto" w:fill="auto"/>
            <w:tcMar>
              <w:top w:w="80" w:type="dxa"/>
              <w:left w:w="80" w:type="dxa"/>
              <w:bottom w:w="80" w:type="dxa"/>
              <w:right w:w="80" w:type="dxa"/>
            </w:tcMar>
          </w:tcPr>
          <w:p w14:paraId="7D28A690" w14:textId="77777777" w:rsidR="004F7048" w:rsidRDefault="004F7048"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3C290D7A" w14:textId="36232FC9"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RO drew attention to the one alert; this highlighted the proactive approach taken by the Morriston Service Group to the management of sickness absence; an audit of compliance against HB policies, along with stronger management approaches, had led to improvements that lent themselves to adoption by other Service </w:t>
            </w:r>
            <w:r w:rsidR="00634D9F" w:rsidRPr="004F7048">
              <w:rPr>
                <w:rFonts w:ascii="Verdana" w:eastAsiaTheme="minorHAnsi" w:hAnsi="Verdana" w:cs="Arial"/>
                <w:bdr w:val="none" w:sz="0" w:space="0" w:color="auto"/>
              </w:rPr>
              <w:t>Groups.</w:t>
            </w:r>
            <w:r w:rsidRPr="004F7048">
              <w:rPr>
                <w:rFonts w:ascii="Verdana" w:eastAsiaTheme="minorHAnsi" w:hAnsi="Verdana" w:cs="Arial"/>
                <w:bdr w:val="none" w:sz="0" w:space="0" w:color="auto"/>
              </w:rPr>
              <w:t xml:space="preserve"> </w:t>
            </w:r>
          </w:p>
          <w:p w14:paraId="0DF6C3B6" w14:textId="798B5211"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On assurance she identified a training package called </w:t>
            </w:r>
            <w:r w:rsidRPr="004F7048">
              <w:rPr>
                <w:rFonts w:ascii="Verdana" w:eastAsiaTheme="minorHAnsi" w:hAnsi="Verdana" w:cs="Arial"/>
                <w:i/>
                <w:bdr w:val="none" w:sz="0" w:space="0" w:color="auto"/>
              </w:rPr>
              <w:t xml:space="preserve">Brilliant Basics </w:t>
            </w:r>
            <w:r w:rsidR="00634D9F" w:rsidRPr="004F7048">
              <w:rPr>
                <w:rFonts w:ascii="Verdana" w:eastAsiaTheme="minorHAnsi" w:hAnsi="Verdana" w:cs="Arial"/>
                <w:i/>
                <w:bdr w:val="none" w:sz="0" w:space="0" w:color="auto"/>
              </w:rPr>
              <w:t xml:space="preserve">that </w:t>
            </w:r>
            <w:r w:rsidR="00634D9F" w:rsidRPr="004F7048">
              <w:rPr>
                <w:rFonts w:ascii="Verdana" w:eastAsiaTheme="minorHAnsi" w:hAnsi="Verdana" w:cs="Arial"/>
                <w:bdr w:val="none" w:sz="0" w:space="0" w:color="auto"/>
              </w:rPr>
              <w:t>provided</w:t>
            </w:r>
            <w:r w:rsidRPr="004F7048">
              <w:rPr>
                <w:rFonts w:ascii="Verdana" w:eastAsiaTheme="minorHAnsi" w:hAnsi="Verdana" w:cs="Arial"/>
                <w:bdr w:val="none" w:sz="0" w:space="0" w:color="auto"/>
              </w:rPr>
              <w:t xml:space="preserve"> managers with immediate access to training and support options.  </w:t>
            </w:r>
          </w:p>
          <w:p w14:paraId="4EBECE0B" w14:textId="14FA7F7D"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lastRenderedPageBreak/>
              <w:t xml:space="preserve">Finally, RO </w:t>
            </w:r>
            <w:r w:rsidR="00634D9F" w:rsidRPr="004F7048">
              <w:rPr>
                <w:rFonts w:ascii="Verdana" w:eastAsiaTheme="minorHAnsi" w:hAnsi="Verdana" w:cs="Arial"/>
                <w:bdr w:val="none" w:sz="0" w:space="0" w:color="auto"/>
              </w:rPr>
              <w:t>referenced the</w:t>
            </w:r>
            <w:r w:rsidRPr="004F7048">
              <w:rPr>
                <w:rFonts w:ascii="Verdana" w:eastAsiaTheme="minorHAnsi" w:hAnsi="Verdana" w:cs="Arial"/>
                <w:bdr w:val="none" w:sz="0" w:space="0" w:color="auto"/>
              </w:rPr>
              <w:t xml:space="preserve"> improved position around job planning, </w:t>
            </w:r>
            <w:r w:rsidR="00634D9F" w:rsidRPr="004F7048">
              <w:rPr>
                <w:rFonts w:ascii="Verdana" w:eastAsiaTheme="minorHAnsi" w:hAnsi="Verdana" w:cs="Arial"/>
                <w:bdr w:val="none" w:sz="0" w:space="0" w:color="auto"/>
              </w:rPr>
              <w:t>needed to</w:t>
            </w:r>
            <w:r w:rsidRPr="004F7048">
              <w:rPr>
                <w:rFonts w:ascii="Verdana" w:eastAsiaTheme="minorHAnsi" w:hAnsi="Verdana" w:cs="Arial"/>
                <w:bdr w:val="none" w:sz="0" w:space="0" w:color="auto"/>
              </w:rPr>
              <w:t xml:space="preserve"> comply with medical workforce requirements; 76% of job plans were now complete and the work was on target to secure 100% compliance by the end of March,2025.</w:t>
            </w:r>
          </w:p>
          <w:p w14:paraId="08F36D4B" w14:textId="2CE8BDFB"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SJ agreed that the work of the Morriston Service Group on the management of sickness absence </w:t>
            </w:r>
            <w:r w:rsidR="00634D9F" w:rsidRPr="004F7048">
              <w:rPr>
                <w:rFonts w:ascii="Verdana" w:eastAsiaTheme="minorHAnsi" w:hAnsi="Verdana" w:cs="Arial"/>
                <w:bdr w:val="none" w:sz="0" w:space="0" w:color="auto"/>
              </w:rPr>
              <w:t>was an</w:t>
            </w:r>
            <w:r w:rsidRPr="004F7048">
              <w:rPr>
                <w:rFonts w:ascii="Verdana" w:eastAsiaTheme="minorHAnsi" w:hAnsi="Verdana" w:cs="Arial"/>
                <w:bdr w:val="none" w:sz="0" w:space="0" w:color="auto"/>
              </w:rPr>
              <w:t xml:space="preserve"> excellent example of Service Group managers taking ownership of the issue; the WOD team would support the wider roll out of the imitative. </w:t>
            </w:r>
            <w:r w:rsidR="00634D9F" w:rsidRPr="004F7048">
              <w:rPr>
                <w:rFonts w:ascii="Verdana" w:eastAsiaTheme="minorHAnsi" w:hAnsi="Verdana" w:cs="Arial"/>
                <w:bdr w:val="none" w:sz="0" w:space="0" w:color="auto"/>
              </w:rPr>
              <w:t>SJ also</w:t>
            </w:r>
            <w:r w:rsidRPr="004F7048">
              <w:rPr>
                <w:rFonts w:ascii="Verdana" w:eastAsiaTheme="minorHAnsi" w:hAnsi="Verdana" w:cs="Arial"/>
                <w:bdr w:val="none" w:sz="0" w:space="0" w:color="auto"/>
              </w:rPr>
              <w:t xml:space="preserve"> confirmed the </w:t>
            </w:r>
            <w:r w:rsidR="00634D9F" w:rsidRPr="004F7048">
              <w:rPr>
                <w:rFonts w:ascii="Verdana" w:eastAsiaTheme="minorHAnsi" w:hAnsi="Verdana" w:cs="Arial"/>
                <w:bdr w:val="none" w:sz="0" w:space="0" w:color="auto"/>
              </w:rPr>
              <w:t>ongoing ‘</w:t>
            </w:r>
            <w:r w:rsidRPr="004F7048">
              <w:rPr>
                <w:rFonts w:ascii="Verdana" w:eastAsiaTheme="minorHAnsi" w:hAnsi="Verdana" w:cs="Arial"/>
                <w:bdr w:val="none" w:sz="0" w:space="0" w:color="auto"/>
              </w:rPr>
              <w:t>deep dive’ exercises into ‘hot spot’ areas of high sickness levels.</w:t>
            </w:r>
          </w:p>
          <w:p w14:paraId="100367AE" w14:textId="12FEFB9B"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JW thanked RO and SJ for their commitment to </w:t>
            </w:r>
            <w:r w:rsidR="00634D9F" w:rsidRPr="004F7048">
              <w:rPr>
                <w:rFonts w:ascii="Verdana" w:eastAsiaTheme="minorHAnsi" w:hAnsi="Verdana" w:cs="Arial"/>
                <w:bdr w:val="none" w:sz="0" w:space="0" w:color="auto"/>
              </w:rPr>
              <w:t>driving improvement</w:t>
            </w:r>
            <w:r w:rsidRPr="004F7048">
              <w:rPr>
                <w:rFonts w:ascii="Verdana" w:eastAsiaTheme="minorHAnsi" w:hAnsi="Verdana" w:cs="Arial"/>
                <w:bdr w:val="none" w:sz="0" w:space="0" w:color="auto"/>
              </w:rPr>
              <w:t xml:space="preserve"> across the WOD agenda.</w:t>
            </w:r>
          </w:p>
          <w:p w14:paraId="1B8AD75A" w14:textId="5B0720D4" w:rsidR="004F7048" w:rsidRPr="00634D9F" w:rsidRDefault="004F7048"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The Board </w:t>
            </w:r>
            <w:r w:rsidRPr="004F7048">
              <w:rPr>
                <w:rFonts w:ascii="Verdana" w:eastAsiaTheme="minorHAnsi" w:hAnsi="Verdana" w:cs="Arial"/>
                <w:b/>
                <w:bdr w:val="none" w:sz="0" w:space="0" w:color="auto"/>
              </w:rPr>
              <w:t xml:space="preserve">considered </w:t>
            </w:r>
            <w:r w:rsidRPr="004F7048">
              <w:rPr>
                <w:rFonts w:ascii="Verdana" w:eastAsiaTheme="minorHAnsi" w:hAnsi="Verdana" w:cs="Arial"/>
                <w:bdr w:val="none" w:sz="0" w:space="0" w:color="auto"/>
              </w:rPr>
              <w:t xml:space="preserve">the report and </w:t>
            </w:r>
            <w:r w:rsidRPr="004F7048">
              <w:rPr>
                <w:rFonts w:ascii="Verdana" w:eastAsiaTheme="minorHAnsi" w:hAnsi="Verdana" w:cs="Arial"/>
                <w:b/>
                <w:bdr w:val="none" w:sz="0" w:space="0" w:color="auto"/>
              </w:rPr>
              <w:t xml:space="preserve">took assurance </w:t>
            </w:r>
            <w:r w:rsidRPr="004F7048">
              <w:rPr>
                <w:rFonts w:ascii="Verdana" w:eastAsiaTheme="minorHAnsi" w:hAnsi="Verdana" w:cs="Arial"/>
                <w:bdr w:val="none" w:sz="0" w:space="0" w:color="auto"/>
              </w:rPr>
              <w:t xml:space="preserve">from the discussions.  </w:t>
            </w:r>
          </w:p>
        </w:tc>
      </w:tr>
      <w:tr w:rsidR="00634D9F" w:rsidRPr="00663FEB" w14:paraId="3B455409" w14:textId="77777777" w:rsidTr="00634D9F">
        <w:trPr>
          <w:trHeight w:val="523"/>
          <w:jc w:val="center"/>
        </w:trPr>
        <w:tc>
          <w:tcPr>
            <w:tcW w:w="9923" w:type="dxa"/>
            <w:gridSpan w:val="2"/>
            <w:shd w:val="clear" w:color="auto" w:fill="323E4F" w:themeFill="text2" w:themeFillShade="BF"/>
            <w:tcMar>
              <w:top w:w="80" w:type="dxa"/>
              <w:left w:w="80" w:type="dxa"/>
              <w:bottom w:w="80" w:type="dxa"/>
              <w:right w:w="80" w:type="dxa"/>
            </w:tcMar>
          </w:tcPr>
          <w:p w14:paraId="09451BBA" w14:textId="0D9C5D4C" w:rsidR="00634D9F" w:rsidRPr="00634D9F" w:rsidRDefault="00634D9F" w:rsidP="00634D9F">
            <w:pPr>
              <w:pStyle w:val="Body"/>
              <w:spacing w:before="120" w:after="120"/>
              <w:jc w:val="center"/>
              <w:rPr>
                <w:rFonts w:ascii="Verdana" w:hAnsi="Verdana" w:cs="Arial"/>
                <w:b/>
                <w:bCs/>
                <w:color w:val="FFFFFF" w:themeColor="background1"/>
                <w:sz w:val="24"/>
                <w:szCs w:val="24"/>
              </w:rPr>
            </w:pPr>
            <w:r>
              <w:rPr>
                <w:rFonts w:ascii="Verdana" w:hAnsi="Verdana" w:cs="Arial"/>
                <w:b/>
                <w:bCs/>
                <w:color w:val="FFFFFF" w:themeColor="background1"/>
                <w:sz w:val="24"/>
                <w:szCs w:val="24"/>
              </w:rPr>
              <w:lastRenderedPageBreak/>
              <w:t xml:space="preserve">PART 6: GOVERNANCE </w:t>
            </w:r>
          </w:p>
        </w:tc>
      </w:tr>
      <w:tr w:rsidR="00634D9F" w:rsidRPr="00663FEB" w14:paraId="375B577C" w14:textId="77777777" w:rsidTr="0051058F">
        <w:trPr>
          <w:trHeight w:val="523"/>
          <w:jc w:val="center"/>
        </w:trPr>
        <w:tc>
          <w:tcPr>
            <w:tcW w:w="1842" w:type="dxa"/>
            <w:shd w:val="clear" w:color="auto" w:fill="auto"/>
            <w:tcMar>
              <w:top w:w="80" w:type="dxa"/>
              <w:left w:w="80" w:type="dxa"/>
              <w:bottom w:w="80" w:type="dxa"/>
              <w:right w:w="80" w:type="dxa"/>
            </w:tcMar>
          </w:tcPr>
          <w:p w14:paraId="68D615C1" w14:textId="2957A0C7" w:rsidR="00634D9F" w:rsidRDefault="00634D9F" w:rsidP="00AA4825">
            <w:pPr>
              <w:spacing w:before="120" w:after="120"/>
              <w:rPr>
                <w:rFonts w:ascii="Verdana" w:hAnsi="Verdana" w:cs="Arial"/>
                <w:b/>
              </w:rPr>
            </w:pPr>
            <w:r>
              <w:rPr>
                <w:rFonts w:ascii="Verdana" w:hAnsi="Verdana" w:cs="Arial"/>
                <w:b/>
              </w:rPr>
              <w:t>14/25</w:t>
            </w:r>
          </w:p>
        </w:tc>
        <w:tc>
          <w:tcPr>
            <w:tcW w:w="8081" w:type="dxa"/>
            <w:shd w:val="clear" w:color="auto" w:fill="auto"/>
            <w:tcMar>
              <w:top w:w="80" w:type="dxa"/>
              <w:left w:w="85" w:type="dxa"/>
              <w:bottom w:w="80" w:type="dxa"/>
              <w:right w:w="80" w:type="dxa"/>
            </w:tcMar>
          </w:tcPr>
          <w:p w14:paraId="780D7556" w14:textId="319A68F3"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634D9F">
              <w:rPr>
                <w:rFonts w:ascii="Verdana" w:eastAsiaTheme="minorHAnsi" w:hAnsi="Verdana" w:cs="Arial"/>
                <w:b/>
                <w:bdr w:val="none" w:sz="0" w:space="0" w:color="auto"/>
              </w:rPr>
              <w:t>KEY ISSUES REPORT FOR AUDIT COMMITTEE (AC)</w:t>
            </w:r>
          </w:p>
        </w:tc>
      </w:tr>
      <w:tr w:rsidR="00634D9F" w:rsidRPr="00663FEB" w14:paraId="12610257" w14:textId="77777777" w:rsidTr="0051058F">
        <w:trPr>
          <w:trHeight w:val="523"/>
          <w:jc w:val="center"/>
        </w:trPr>
        <w:tc>
          <w:tcPr>
            <w:tcW w:w="1842" w:type="dxa"/>
            <w:shd w:val="clear" w:color="auto" w:fill="auto"/>
            <w:tcMar>
              <w:top w:w="80" w:type="dxa"/>
              <w:left w:w="80" w:type="dxa"/>
              <w:bottom w:w="80" w:type="dxa"/>
              <w:right w:w="80" w:type="dxa"/>
            </w:tcMar>
          </w:tcPr>
          <w:p w14:paraId="155FE288" w14:textId="77777777" w:rsidR="00634D9F" w:rsidRDefault="00634D9F"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70B7B5A2" w14:textId="77777777"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NZ alerted the Board to concerns about overdue audit recommendations, there being 113 internal audit and 13 external audit actions currently overdue. In addition, there were two limited assurance reports- on records management and tertiary services and work on equalities was subject to deferment. NZ advised that, as a consequence of the above, the Board was carrying a high level of risk.</w:t>
            </w:r>
          </w:p>
          <w:p w14:paraId="52BFFDDD" w14:textId="77777777"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Responding, AH accepted the need to secure immediate improvement; she had raised the matter with Executive colleagues and HL would be working with them to agree a plan and recover the position. Delays could result from a difference of view over an audit opinion, but AH acknowledged that these would be rare occurrences.</w:t>
            </w:r>
          </w:p>
          <w:p w14:paraId="2A7AE46C" w14:textId="77777777"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rPr>
            </w:pPr>
            <w:r w:rsidRPr="00634D9F">
              <w:rPr>
                <w:rFonts w:ascii="Verdana" w:eastAsiaTheme="minorHAnsi" w:hAnsi="Verdana" w:cs="Arial"/>
                <w:b/>
                <w:bCs/>
                <w:bdr w:val="none" w:sz="0" w:space="0" w:color="auto"/>
              </w:rPr>
              <w:t xml:space="preserve">Action: HL </w:t>
            </w:r>
          </w:p>
          <w:p w14:paraId="1A82436A" w14:textId="5EBA14B4" w:rsidR="00634D9F" w:rsidRPr="00933EDA" w:rsidRDefault="00634D9F" w:rsidP="00933ED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The Board </w:t>
            </w:r>
            <w:r w:rsidRPr="00634D9F">
              <w:rPr>
                <w:rFonts w:ascii="Verdana" w:eastAsiaTheme="minorHAnsi" w:hAnsi="Verdana" w:cs="Arial"/>
                <w:b/>
                <w:bCs/>
                <w:bdr w:val="none" w:sz="0" w:space="0" w:color="auto"/>
              </w:rPr>
              <w:t xml:space="preserve">shared </w:t>
            </w:r>
            <w:r w:rsidRPr="00634D9F">
              <w:rPr>
                <w:rFonts w:ascii="Verdana" w:eastAsiaTheme="minorHAnsi" w:hAnsi="Verdana" w:cs="Arial"/>
                <w:bdr w:val="none" w:sz="0" w:space="0" w:color="auto"/>
              </w:rPr>
              <w:t xml:space="preserve">the concerns highlighted in the alert and </w:t>
            </w:r>
            <w:r w:rsidRPr="00634D9F">
              <w:rPr>
                <w:rFonts w:ascii="Verdana" w:eastAsiaTheme="minorHAnsi" w:hAnsi="Verdana" w:cs="Arial"/>
                <w:b/>
                <w:bCs/>
                <w:bdr w:val="none" w:sz="0" w:space="0" w:color="auto"/>
              </w:rPr>
              <w:t>welcomed</w:t>
            </w:r>
            <w:r w:rsidRPr="00634D9F">
              <w:rPr>
                <w:rFonts w:ascii="Verdana" w:eastAsiaTheme="minorHAnsi" w:hAnsi="Verdana" w:cs="Arial"/>
                <w:bdr w:val="none" w:sz="0" w:space="0" w:color="auto"/>
              </w:rPr>
              <w:t xml:space="preserve"> the actions that AH had instigated to recover the </w:t>
            </w:r>
            <w:r w:rsidRPr="00634D9F">
              <w:rPr>
                <w:rFonts w:ascii="Verdana" w:eastAsiaTheme="minorHAnsi" w:hAnsi="Verdana" w:cs="Arial"/>
                <w:bdr w:val="none" w:sz="0" w:space="0" w:color="auto"/>
              </w:rPr>
              <w:lastRenderedPageBreak/>
              <w:t>position. The Audit Committee would continue to exercise close oversight of the proposed plan.</w:t>
            </w:r>
          </w:p>
        </w:tc>
      </w:tr>
      <w:tr w:rsidR="00634D9F" w:rsidRPr="00663FEB" w14:paraId="4330DB56" w14:textId="77777777" w:rsidTr="0051058F">
        <w:trPr>
          <w:trHeight w:val="523"/>
          <w:jc w:val="center"/>
        </w:trPr>
        <w:tc>
          <w:tcPr>
            <w:tcW w:w="1842" w:type="dxa"/>
            <w:shd w:val="clear" w:color="auto" w:fill="auto"/>
            <w:tcMar>
              <w:top w:w="80" w:type="dxa"/>
              <w:left w:w="80" w:type="dxa"/>
              <w:bottom w:w="80" w:type="dxa"/>
              <w:right w:w="80" w:type="dxa"/>
            </w:tcMar>
          </w:tcPr>
          <w:p w14:paraId="21C65A68" w14:textId="499BF83A" w:rsidR="00634D9F" w:rsidRDefault="00634D9F" w:rsidP="00AA4825">
            <w:pPr>
              <w:spacing w:before="120" w:after="120"/>
              <w:rPr>
                <w:rFonts w:ascii="Verdana" w:hAnsi="Verdana" w:cs="Arial"/>
                <w:b/>
              </w:rPr>
            </w:pPr>
            <w:r>
              <w:rPr>
                <w:rFonts w:ascii="Verdana" w:hAnsi="Verdana" w:cs="Arial"/>
                <w:b/>
              </w:rPr>
              <w:lastRenderedPageBreak/>
              <w:t>15/25</w:t>
            </w:r>
          </w:p>
        </w:tc>
        <w:tc>
          <w:tcPr>
            <w:tcW w:w="8081" w:type="dxa"/>
            <w:shd w:val="clear" w:color="auto" w:fill="auto"/>
            <w:tcMar>
              <w:top w:w="80" w:type="dxa"/>
              <w:left w:w="85" w:type="dxa"/>
              <w:bottom w:w="80" w:type="dxa"/>
              <w:right w:w="80" w:type="dxa"/>
            </w:tcMar>
            <w:vAlign w:val="center"/>
          </w:tcPr>
          <w:p w14:paraId="518700A7" w14:textId="5B4AED05"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634D9F">
              <w:rPr>
                <w:rFonts w:ascii="Verdana" w:eastAsiaTheme="minorHAnsi" w:hAnsi="Verdana" w:cs="Arial"/>
                <w:b/>
                <w:bdr w:val="none" w:sz="0" w:space="0" w:color="auto"/>
              </w:rPr>
              <w:t>MATERNITY AND NEONATAL EXTERNAL REVIEW REPORT</w:t>
            </w:r>
          </w:p>
        </w:tc>
      </w:tr>
      <w:tr w:rsidR="00634D9F" w:rsidRPr="00663FEB" w14:paraId="763888E2" w14:textId="77777777" w:rsidTr="0051058F">
        <w:trPr>
          <w:trHeight w:val="523"/>
          <w:jc w:val="center"/>
        </w:trPr>
        <w:tc>
          <w:tcPr>
            <w:tcW w:w="1842" w:type="dxa"/>
            <w:shd w:val="clear" w:color="auto" w:fill="auto"/>
            <w:tcMar>
              <w:top w:w="80" w:type="dxa"/>
              <w:left w:w="80" w:type="dxa"/>
              <w:bottom w:w="80" w:type="dxa"/>
              <w:right w:w="80" w:type="dxa"/>
            </w:tcMar>
          </w:tcPr>
          <w:p w14:paraId="2DFE8D81" w14:textId="77777777" w:rsidR="00634D9F" w:rsidRDefault="00634D9F"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7A98B485" w14:textId="4AF4C9F5"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JW extended a warm welcome to D</w:t>
            </w:r>
            <w:r w:rsidR="00933EDA">
              <w:rPr>
                <w:rFonts w:ascii="Verdana" w:eastAsiaTheme="minorHAnsi" w:hAnsi="Verdana" w:cs="Arial"/>
                <w:bdr w:val="none" w:sz="0" w:space="0" w:color="auto"/>
              </w:rPr>
              <w:t>C</w:t>
            </w:r>
            <w:r w:rsidRPr="00634D9F">
              <w:rPr>
                <w:rFonts w:ascii="Verdana" w:eastAsiaTheme="minorHAnsi" w:hAnsi="Verdana" w:cs="Arial"/>
                <w:bdr w:val="none" w:sz="0" w:space="0" w:color="auto"/>
              </w:rPr>
              <w:t xml:space="preserve">, the chair of the Independent Review of Maternity and Neonatal Services (IR), and </w:t>
            </w:r>
            <w:r w:rsidR="00933EDA" w:rsidRPr="00634D9F">
              <w:rPr>
                <w:rFonts w:ascii="Verdana" w:eastAsiaTheme="minorHAnsi" w:hAnsi="Verdana" w:cs="Arial"/>
                <w:bdr w:val="none" w:sz="0" w:space="0" w:color="auto"/>
              </w:rPr>
              <w:t>KS, the</w:t>
            </w:r>
            <w:r w:rsidRPr="00634D9F">
              <w:rPr>
                <w:rFonts w:ascii="Verdana" w:eastAsiaTheme="minorHAnsi" w:hAnsi="Verdana" w:cs="Arial"/>
                <w:bdr w:val="none" w:sz="0" w:space="0" w:color="auto"/>
              </w:rPr>
              <w:t xml:space="preserve"> lead for the </w:t>
            </w:r>
            <w:r w:rsidR="00933EDA" w:rsidRPr="00634D9F">
              <w:rPr>
                <w:rFonts w:ascii="Verdana" w:eastAsiaTheme="minorHAnsi" w:hAnsi="Verdana" w:cs="Arial"/>
                <w:bdr w:val="none" w:sz="0" w:space="0" w:color="auto"/>
              </w:rPr>
              <w:t>family</w:t>
            </w:r>
            <w:r w:rsidRPr="00634D9F">
              <w:rPr>
                <w:rFonts w:ascii="Verdana" w:eastAsiaTheme="minorHAnsi" w:hAnsi="Verdana" w:cs="Arial"/>
                <w:bdr w:val="none" w:sz="0" w:space="0" w:color="auto"/>
              </w:rPr>
              <w:t xml:space="preserve"> engagement strand of the IR. She confirmed that Board members had read their update paper and looked forward to hearing more about the Oversight Panel’s assessment of progress.</w:t>
            </w:r>
          </w:p>
          <w:p w14:paraId="4F5242DC" w14:textId="694D21A5"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D</w:t>
            </w:r>
            <w:r w:rsidR="00933EDA">
              <w:rPr>
                <w:rFonts w:ascii="Verdana" w:eastAsiaTheme="minorHAnsi" w:hAnsi="Verdana" w:cs="Arial"/>
                <w:bdr w:val="none" w:sz="0" w:space="0" w:color="auto"/>
              </w:rPr>
              <w:t>C</w:t>
            </w:r>
            <w:r w:rsidRPr="00634D9F">
              <w:rPr>
                <w:rFonts w:ascii="Verdana" w:eastAsiaTheme="minorHAnsi" w:hAnsi="Verdana" w:cs="Arial"/>
                <w:bdr w:val="none" w:sz="0" w:space="0" w:color="auto"/>
              </w:rPr>
              <w:t xml:space="preserve"> thanked Board members for the opportunity to meet with them, to provide an overview at this stage of the IR and to answer any questions.</w:t>
            </w:r>
          </w:p>
          <w:p w14:paraId="21DBC52B" w14:textId="130D40E7"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KS introduced himself as a recently appointed member of </w:t>
            </w:r>
            <w:r w:rsidR="00933EDA" w:rsidRPr="00634D9F">
              <w:rPr>
                <w:rFonts w:ascii="Verdana" w:eastAsiaTheme="minorHAnsi" w:hAnsi="Verdana" w:cs="Arial"/>
                <w:bdr w:val="none" w:sz="0" w:space="0" w:color="auto"/>
              </w:rPr>
              <w:t>the Oversight</w:t>
            </w:r>
            <w:r w:rsidRPr="00634D9F">
              <w:rPr>
                <w:rFonts w:ascii="Verdana" w:eastAsiaTheme="minorHAnsi" w:hAnsi="Verdana" w:cs="Arial"/>
                <w:bdr w:val="none" w:sz="0" w:space="0" w:color="auto"/>
              </w:rPr>
              <w:t xml:space="preserve"> Panel and provided a summary of his expertise and background. This included participation in a number </w:t>
            </w:r>
            <w:r w:rsidR="00933EDA" w:rsidRPr="00634D9F">
              <w:rPr>
                <w:rFonts w:ascii="Verdana" w:eastAsiaTheme="minorHAnsi" w:hAnsi="Verdana" w:cs="Arial"/>
                <w:bdr w:val="none" w:sz="0" w:space="0" w:color="auto"/>
              </w:rPr>
              <w:t>of investigatory</w:t>
            </w:r>
            <w:r w:rsidRPr="00634D9F">
              <w:rPr>
                <w:rFonts w:ascii="Verdana" w:eastAsiaTheme="minorHAnsi" w:hAnsi="Verdana" w:cs="Arial"/>
                <w:bdr w:val="none" w:sz="0" w:space="0" w:color="auto"/>
              </w:rPr>
              <w:t xml:space="preserve"> reviews, including Hillsborough; </w:t>
            </w:r>
            <w:r w:rsidR="00933EDA" w:rsidRPr="00634D9F">
              <w:rPr>
                <w:rFonts w:ascii="Verdana" w:eastAsiaTheme="minorHAnsi" w:hAnsi="Verdana" w:cs="Arial"/>
                <w:bdr w:val="none" w:sz="0" w:space="0" w:color="auto"/>
              </w:rPr>
              <w:t>on maternity</w:t>
            </w:r>
            <w:r w:rsidRPr="00634D9F">
              <w:rPr>
                <w:rFonts w:ascii="Verdana" w:eastAsiaTheme="minorHAnsi" w:hAnsi="Verdana" w:cs="Arial"/>
                <w:bdr w:val="none" w:sz="0" w:space="0" w:color="auto"/>
              </w:rPr>
              <w:t xml:space="preserve"> services, KS had formed part of the review team for the </w:t>
            </w:r>
            <w:r w:rsidRPr="00634D9F">
              <w:rPr>
                <w:rFonts w:ascii="Verdana" w:eastAsiaTheme="minorHAnsi" w:hAnsi="Verdana" w:cs="Arial"/>
                <w:i/>
                <w:bdr w:val="none" w:sz="0" w:space="0" w:color="auto"/>
              </w:rPr>
              <w:t xml:space="preserve">Maternity and neonatal services in East Kent: Reading the signals </w:t>
            </w:r>
            <w:r w:rsidRPr="00634D9F">
              <w:rPr>
                <w:rFonts w:ascii="Verdana" w:eastAsiaTheme="minorHAnsi" w:hAnsi="Verdana" w:cs="Arial"/>
                <w:bdr w:val="none" w:sz="0" w:space="0" w:color="auto"/>
              </w:rPr>
              <w:t xml:space="preserve">Report. </w:t>
            </w:r>
          </w:p>
          <w:p w14:paraId="0727D4E5" w14:textId="63AC140A"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D</w:t>
            </w:r>
            <w:r w:rsidR="00933EDA">
              <w:rPr>
                <w:rFonts w:ascii="Verdana" w:eastAsiaTheme="minorHAnsi" w:hAnsi="Verdana" w:cs="Arial"/>
                <w:bdr w:val="none" w:sz="0" w:space="0" w:color="auto"/>
              </w:rPr>
              <w:t>C</w:t>
            </w:r>
            <w:r w:rsidRPr="00634D9F">
              <w:rPr>
                <w:rFonts w:ascii="Verdana" w:eastAsiaTheme="minorHAnsi" w:hAnsi="Verdana" w:cs="Arial"/>
                <w:bdr w:val="none" w:sz="0" w:space="0" w:color="auto"/>
              </w:rPr>
              <w:t xml:space="preserve"> then referred to the paper provided and drew attention to:</w:t>
            </w:r>
          </w:p>
          <w:p w14:paraId="1E1F199A" w14:textId="23B91FEC" w:rsidR="00634D9F" w:rsidRDefault="00634D9F" w:rsidP="00225E8C">
            <w:pPr>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The positive progress made across the IR </w:t>
            </w:r>
          </w:p>
          <w:p w14:paraId="100A751B" w14:textId="77777777" w:rsidR="00933EDA" w:rsidRPr="00634D9F"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left="720"/>
              <w:contextualSpacing/>
              <w:jc w:val="both"/>
              <w:rPr>
                <w:rFonts w:ascii="Verdana" w:eastAsiaTheme="minorHAnsi" w:hAnsi="Verdana" w:cs="Arial"/>
                <w:bdr w:val="none" w:sz="0" w:space="0" w:color="auto"/>
              </w:rPr>
            </w:pPr>
          </w:p>
          <w:p w14:paraId="2A25FC91" w14:textId="77777777" w:rsidR="00634D9F" w:rsidRPr="00634D9F" w:rsidRDefault="00634D9F" w:rsidP="00225E8C">
            <w:pPr>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The separation of the IR into three distinct sections: </w:t>
            </w:r>
          </w:p>
          <w:p w14:paraId="0E57156E" w14:textId="0C1DF3FF" w:rsidR="00634D9F" w:rsidRPr="00634D9F" w:rsidRDefault="00634D9F" w:rsidP="00225E8C">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Clinical Review of cases over a </w:t>
            </w:r>
            <w:r w:rsidR="00933EDA" w:rsidRPr="00634D9F">
              <w:rPr>
                <w:rFonts w:ascii="Verdana" w:eastAsiaTheme="minorHAnsi" w:hAnsi="Verdana" w:cs="Arial"/>
                <w:bdr w:val="none" w:sz="0" w:space="0" w:color="auto"/>
              </w:rPr>
              <w:t>three-year</w:t>
            </w:r>
            <w:r w:rsidRPr="00634D9F">
              <w:rPr>
                <w:rFonts w:ascii="Verdana" w:eastAsiaTheme="minorHAnsi" w:hAnsi="Verdana" w:cs="Arial"/>
                <w:bdr w:val="none" w:sz="0" w:space="0" w:color="auto"/>
              </w:rPr>
              <w:t xml:space="preserve"> period, this was progressing, with SBUHB already in possession of some feedback;</w:t>
            </w:r>
          </w:p>
          <w:p w14:paraId="3DDDCCC4" w14:textId="77777777" w:rsidR="00634D9F" w:rsidRPr="00634D9F" w:rsidRDefault="00634D9F" w:rsidP="00225E8C">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Family Engagement, led by KS; </w:t>
            </w:r>
          </w:p>
          <w:p w14:paraId="010550B3" w14:textId="77777777" w:rsidR="00634D9F" w:rsidRPr="00634D9F" w:rsidRDefault="00634D9F" w:rsidP="00225E8C">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Governance: this included leadership, culture, and risk management. </w:t>
            </w:r>
          </w:p>
          <w:p w14:paraId="43F5A02B" w14:textId="66D44EEC" w:rsidR="00634D9F" w:rsidRDefault="00634D9F" w:rsidP="00225E8C">
            <w:pPr>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An adjustment to the original Terms of Reference, to include obstetric ITU admissions; this was for completeness, rather than because of any concerns. Similarly, the team would look at </w:t>
            </w:r>
            <w:r w:rsidR="00933EDA" w:rsidRPr="00634D9F">
              <w:rPr>
                <w:rFonts w:ascii="Verdana" w:eastAsiaTheme="minorHAnsi" w:hAnsi="Verdana" w:cs="Arial"/>
                <w:bdr w:val="none" w:sz="0" w:space="0" w:color="auto"/>
              </w:rPr>
              <w:t>the low</w:t>
            </w:r>
            <w:r w:rsidRPr="00634D9F">
              <w:rPr>
                <w:rFonts w:ascii="Verdana" w:eastAsiaTheme="minorHAnsi" w:hAnsi="Verdana" w:cs="Arial"/>
                <w:bdr w:val="none" w:sz="0" w:space="0" w:color="auto"/>
              </w:rPr>
              <w:t xml:space="preserve"> numbers of maternal deaths, again for completeness</w:t>
            </w:r>
            <w:r w:rsidR="00933EDA">
              <w:rPr>
                <w:rFonts w:ascii="Verdana" w:eastAsiaTheme="minorHAnsi" w:hAnsi="Verdana" w:cs="Arial"/>
                <w:bdr w:val="none" w:sz="0" w:space="0" w:color="auto"/>
              </w:rPr>
              <w:t>.</w:t>
            </w:r>
          </w:p>
          <w:p w14:paraId="79E4A566" w14:textId="77777777" w:rsidR="00933EDA" w:rsidRPr="00634D9F"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ind w:left="720"/>
              <w:contextualSpacing/>
              <w:jc w:val="both"/>
              <w:rPr>
                <w:rFonts w:ascii="Verdana" w:eastAsiaTheme="minorHAnsi" w:hAnsi="Verdana" w:cs="Arial"/>
                <w:bdr w:val="none" w:sz="0" w:space="0" w:color="auto"/>
              </w:rPr>
            </w:pPr>
          </w:p>
          <w:p w14:paraId="410E73DA" w14:textId="53AA28F3" w:rsidR="00634D9F" w:rsidRDefault="00634D9F" w:rsidP="00225E8C">
            <w:pPr>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lastRenderedPageBreak/>
              <w:t xml:space="preserve">The revision to the original intention to communicate with families through </w:t>
            </w:r>
            <w:r w:rsidR="00933EDA" w:rsidRPr="00634D9F">
              <w:rPr>
                <w:rFonts w:ascii="Verdana" w:eastAsiaTheme="minorHAnsi" w:hAnsi="Verdana" w:cs="Arial"/>
                <w:bdr w:val="none" w:sz="0" w:space="0" w:color="auto"/>
              </w:rPr>
              <w:t>texts, on</w:t>
            </w:r>
            <w:r w:rsidRPr="00634D9F">
              <w:rPr>
                <w:rFonts w:ascii="Verdana" w:eastAsiaTheme="minorHAnsi" w:hAnsi="Verdana" w:cs="Arial"/>
                <w:bdr w:val="none" w:sz="0" w:space="0" w:color="auto"/>
              </w:rPr>
              <w:t xml:space="preserve"> the advice of the Steering Group, with alternatives under consideration.</w:t>
            </w:r>
          </w:p>
          <w:p w14:paraId="41F1C586" w14:textId="77777777" w:rsidR="00933EDA" w:rsidRPr="00634D9F"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627F5C84" w14:textId="31617F99" w:rsidR="00634D9F" w:rsidRDefault="00634D9F" w:rsidP="00225E8C">
            <w:pPr>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DS advised that the Oversight </w:t>
            </w:r>
            <w:r w:rsidR="00933EDA" w:rsidRPr="00634D9F">
              <w:rPr>
                <w:rFonts w:ascii="Verdana" w:eastAsiaTheme="minorHAnsi" w:hAnsi="Verdana" w:cs="Arial"/>
                <w:bdr w:val="none" w:sz="0" w:space="0" w:color="auto"/>
              </w:rPr>
              <w:t>Panel was</w:t>
            </w:r>
            <w:r w:rsidRPr="00634D9F">
              <w:rPr>
                <w:rFonts w:ascii="Verdana" w:eastAsiaTheme="minorHAnsi" w:hAnsi="Verdana" w:cs="Arial"/>
                <w:bdr w:val="none" w:sz="0" w:space="0" w:color="auto"/>
              </w:rPr>
              <w:t xml:space="preserve"> working to an indicative publication date of the end of June 2025, with caveats to ensure enough </w:t>
            </w:r>
            <w:r w:rsidR="00933EDA" w:rsidRPr="00634D9F">
              <w:rPr>
                <w:rFonts w:ascii="Verdana" w:eastAsiaTheme="minorHAnsi" w:hAnsi="Verdana" w:cs="Arial"/>
                <w:bdr w:val="none" w:sz="0" w:space="0" w:color="auto"/>
              </w:rPr>
              <w:t>time for</w:t>
            </w:r>
            <w:r w:rsidRPr="00634D9F">
              <w:rPr>
                <w:rFonts w:ascii="Verdana" w:eastAsiaTheme="minorHAnsi" w:hAnsi="Verdana" w:cs="Arial"/>
                <w:bdr w:val="none" w:sz="0" w:space="0" w:color="auto"/>
              </w:rPr>
              <w:t xml:space="preserve"> feedback to families before publication.</w:t>
            </w:r>
          </w:p>
          <w:p w14:paraId="09DC166C" w14:textId="77777777" w:rsidR="00933EDA" w:rsidRPr="00634D9F"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4B0D2A7D" w14:textId="619F5EE6" w:rsidR="00634D9F" w:rsidRDefault="00634D9F" w:rsidP="00225E8C">
            <w:pPr>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KS provided an update on engagement, reflecting on the initial stages of engagement and communication. These were often ‘slow and troubled’, before building up momentum and becoming </w:t>
            </w:r>
            <w:r w:rsidR="00933EDA" w:rsidRPr="00634D9F">
              <w:rPr>
                <w:rFonts w:ascii="Verdana" w:eastAsiaTheme="minorHAnsi" w:hAnsi="Verdana" w:cs="Arial"/>
                <w:bdr w:val="none" w:sz="0" w:space="0" w:color="auto"/>
              </w:rPr>
              <w:t>steadier.</w:t>
            </w:r>
            <w:r w:rsidRPr="00634D9F">
              <w:rPr>
                <w:rFonts w:ascii="Verdana" w:eastAsiaTheme="minorHAnsi" w:hAnsi="Verdana" w:cs="Arial"/>
                <w:bdr w:val="none" w:sz="0" w:space="0" w:color="auto"/>
              </w:rPr>
              <w:t xml:space="preserve"> </w:t>
            </w:r>
          </w:p>
          <w:p w14:paraId="3A0899C9" w14:textId="77777777" w:rsidR="00933EDA" w:rsidRPr="00634D9F"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5323E4E3" w14:textId="6C3AB7FD" w:rsidR="00634D9F" w:rsidRDefault="00634D9F" w:rsidP="00225E8C">
            <w:pPr>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KS indicated that the levels of engagement undertaken during the IR far </w:t>
            </w:r>
            <w:r w:rsidR="00933EDA" w:rsidRPr="00634D9F">
              <w:rPr>
                <w:rFonts w:ascii="Verdana" w:eastAsiaTheme="minorHAnsi" w:hAnsi="Verdana" w:cs="Arial"/>
                <w:bdr w:val="none" w:sz="0" w:space="0" w:color="auto"/>
              </w:rPr>
              <w:t>exceeded those</w:t>
            </w:r>
            <w:r w:rsidRPr="00634D9F">
              <w:rPr>
                <w:rFonts w:ascii="Verdana" w:eastAsiaTheme="minorHAnsi" w:hAnsi="Verdana" w:cs="Arial"/>
                <w:bdr w:val="none" w:sz="0" w:space="0" w:color="auto"/>
              </w:rPr>
              <w:t xml:space="preserve"> in place for the East Kent Review; minority communities, </w:t>
            </w:r>
            <w:r w:rsidR="00933EDA" w:rsidRPr="00634D9F">
              <w:rPr>
                <w:rFonts w:ascii="Verdana" w:eastAsiaTheme="minorHAnsi" w:hAnsi="Verdana" w:cs="Arial"/>
                <w:bdr w:val="none" w:sz="0" w:space="0" w:color="auto"/>
              </w:rPr>
              <w:t>including the</w:t>
            </w:r>
            <w:r w:rsidRPr="00634D9F">
              <w:rPr>
                <w:rFonts w:ascii="Verdana" w:eastAsiaTheme="minorHAnsi" w:hAnsi="Verdana" w:cs="Arial"/>
                <w:bdr w:val="none" w:sz="0" w:space="0" w:color="auto"/>
              </w:rPr>
              <w:t xml:space="preserve"> Muslim and Chinese communities, were engaging and the IR was developing a very useful engagement model.</w:t>
            </w:r>
          </w:p>
          <w:p w14:paraId="23B145A5" w14:textId="77777777" w:rsidR="00933EDA" w:rsidRPr="00634D9F"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p>
          <w:p w14:paraId="2310AC63" w14:textId="4E1F6671"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JW thanked D</w:t>
            </w:r>
            <w:r w:rsidR="00933EDA">
              <w:rPr>
                <w:rFonts w:ascii="Verdana" w:eastAsiaTheme="minorHAnsi" w:hAnsi="Verdana" w:cs="Arial"/>
                <w:bdr w:val="none" w:sz="0" w:space="0" w:color="auto"/>
              </w:rPr>
              <w:t>C</w:t>
            </w:r>
            <w:r w:rsidRPr="00634D9F">
              <w:rPr>
                <w:rFonts w:ascii="Verdana" w:eastAsiaTheme="minorHAnsi" w:hAnsi="Verdana" w:cs="Arial"/>
                <w:bdr w:val="none" w:sz="0" w:space="0" w:color="auto"/>
              </w:rPr>
              <w:t xml:space="preserve"> and KS for their positive update and for their summary of the three stands of work. She then invited comments and questions.</w:t>
            </w:r>
          </w:p>
          <w:p w14:paraId="51B21639" w14:textId="51557968"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AH welcomed the efforts made to access all communities and capture the widest range of experiences. KS was clear about the benefits of full engagement, to hear about different </w:t>
            </w:r>
            <w:r w:rsidR="00933EDA" w:rsidRPr="00634D9F">
              <w:rPr>
                <w:rFonts w:ascii="Verdana" w:eastAsiaTheme="minorHAnsi" w:hAnsi="Verdana" w:cs="Arial"/>
                <w:bdr w:val="none" w:sz="0" w:space="0" w:color="auto"/>
              </w:rPr>
              <w:t>community needs</w:t>
            </w:r>
            <w:r w:rsidRPr="00634D9F">
              <w:rPr>
                <w:rFonts w:ascii="Verdana" w:eastAsiaTheme="minorHAnsi" w:hAnsi="Verdana" w:cs="Arial"/>
                <w:bdr w:val="none" w:sz="0" w:space="0" w:color="auto"/>
              </w:rPr>
              <w:t xml:space="preserve"> and perspectives. </w:t>
            </w:r>
          </w:p>
          <w:p w14:paraId="380B74C1" w14:textId="77777777"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ALF also welcomed the engagement work; this was so timely, given the launch of the Women’s Health Plan, and the potential to build on the connections made, beyond the life of the IR.</w:t>
            </w:r>
          </w:p>
          <w:p w14:paraId="2A8AE71B" w14:textId="0EAEB768"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RE was interested in the advice not to contact families by text or </w:t>
            </w:r>
            <w:r w:rsidR="00933EDA" w:rsidRPr="00634D9F">
              <w:rPr>
                <w:rFonts w:ascii="Verdana" w:eastAsiaTheme="minorHAnsi" w:hAnsi="Verdana" w:cs="Arial"/>
                <w:bdr w:val="none" w:sz="0" w:space="0" w:color="auto"/>
              </w:rPr>
              <w:t>phone; digital</w:t>
            </w:r>
            <w:r w:rsidRPr="00634D9F">
              <w:rPr>
                <w:rFonts w:ascii="Verdana" w:eastAsiaTheme="minorHAnsi" w:hAnsi="Verdana" w:cs="Arial"/>
                <w:bdr w:val="none" w:sz="0" w:space="0" w:color="auto"/>
              </w:rPr>
              <w:t xml:space="preserve"> poverty was an issue for some communities and some families may find a telephone call from a stranger intrusive. He welcomed views on longer term communications with families and communities in circumstances like these.</w:t>
            </w:r>
          </w:p>
          <w:p w14:paraId="2DD0CC3A" w14:textId="77777777"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KS emphasised the need to map channels of communication against the relationships in place over time; text messages received unexpectedly could be distressing for some.  DS referred to the advice of the Steering Group: that there should be a number </w:t>
            </w:r>
            <w:r w:rsidRPr="00634D9F">
              <w:rPr>
                <w:rFonts w:ascii="Verdana" w:eastAsiaTheme="minorHAnsi" w:hAnsi="Verdana" w:cs="Arial"/>
                <w:bdr w:val="none" w:sz="0" w:space="0" w:color="auto"/>
              </w:rPr>
              <w:lastRenderedPageBreak/>
              <w:t>of channels of communication, with service users offered their preferred option; she had found webinars a useful means of engaging with a number of service users, who could contribute directly, or just listen.</w:t>
            </w:r>
          </w:p>
          <w:p w14:paraId="3E37A99B" w14:textId="5281F25F"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SS commented on the fact that inspections and reports undertaken over the last few years did not reflect the current service or the workforce; he asked about the extent to which the IR report would focus on the past, and balance this with commentary on the current position, </w:t>
            </w:r>
            <w:r w:rsidR="00933EDA" w:rsidRPr="00634D9F">
              <w:rPr>
                <w:rFonts w:ascii="Verdana" w:eastAsiaTheme="minorHAnsi" w:hAnsi="Verdana" w:cs="Arial"/>
                <w:bdr w:val="none" w:sz="0" w:space="0" w:color="auto"/>
              </w:rPr>
              <w:t>following substantial</w:t>
            </w:r>
            <w:r w:rsidRPr="00634D9F">
              <w:rPr>
                <w:rFonts w:ascii="Verdana" w:eastAsiaTheme="minorHAnsi" w:hAnsi="Verdana" w:cs="Arial"/>
                <w:bdr w:val="none" w:sz="0" w:space="0" w:color="auto"/>
              </w:rPr>
              <w:t xml:space="preserve"> changes and improvements. </w:t>
            </w:r>
          </w:p>
          <w:p w14:paraId="787285A8" w14:textId="7F861BEB"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D</w:t>
            </w:r>
            <w:r w:rsidR="00933EDA">
              <w:rPr>
                <w:rFonts w:ascii="Verdana" w:eastAsiaTheme="minorHAnsi" w:hAnsi="Verdana" w:cs="Arial"/>
                <w:bdr w:val="none" w:sz="0" w:space="0" w:color="auto"/>
              </w:rPr>
              <w:t>C</w:t>
            </w:r>
            <w:r w:rsidRPr="00634D9F">
              <w:rPr>
                <w:rFonts w:ascii="Verdana" w:eastAsiaTheme="minorHAnsi" w:hAnsi="Verdana" w:cs="Arial"/>
                <w:bdr w:val="none" w:sz="0" w:space="0" w:color="auto"/>
              </w:rPr>
              <w:t xml:space="preserve"> acknowledged that this was a taxing issue; the IR would apply a retrospective lens, whilst also recognising the changes, including the Gold </w:t>
            </w:r>
            <w:r w:rsidR="00933EDA" w:rsidRPr="00634D9F">
              <w:rPr>
                <w:rFonts w:ascii="Verdana" w:eastAsiaTheme="minorHAnsi" w:hAnsi="Verdana" w:cs="Arial"/>
                <w:bdr w:val="none" w:sz="0" w:space="0" w:color="auto"/>
              </w:rPr>
              <w:t>Command structure</w:t>
            </w:r>
            <w:r w:rsidRPr="00634D9F">
              <w:rPr>
                <w:rFonts w:ascii="Verdana" w:eastAsiaTheme="minorHAnsi" w:hAnsi="Verdana" w:cs="Arial"/>
                <w:bdr w:val="none" w:sz="0" w:space="0" w:color="auto"/>
              </w:rPr>
              <w:t xml:space="preserve"> now in place. The IR would essentially ‘pair’ past experiences with experiences now; this would then provide assurance. She referred to MBRRACE data and asked how the HB accessed current and dynamic data in real time; this was a challenge across the UK. </w:t>
            </w:r>
          </w:p>
          <w:p w14:paraId="5C7E82E1" w14:textId="00513E7A"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AH recognised the need for robust management information to assist in effective planning and benchmarking; KG was developing a dashboard and WG was interested </w:t>
            </w:r>
            <w:r w:rsidR="00933EDA" w:rsidRPr="00634D9F">
              <w:rPr>
                <w:rFonts w:ascii="Verdana" w:eastAsiaTheme="minorHAnsi" w:hAnsi="Verdana" w:cs="Arial"/>
                <w:bdr w:val="none" w:sz="0" w:space="0" w:color="auto"/>
              </w:rPr>
              <w:t>in developing</w:t>
            </w:r>
            <w:r w:rsidRPr="00634D9F">
              <w:rPr>
                <w:rFonts w:ascii="Verdana" w:eastAsiaTheme="minorHAnsi" w:hAnsi="Verdana" w:cs="Arial"/>
                <w:bdr w:val="none" w:sz="0" w:space="0" w:color="auto"/>
              </w:rPr>
              <w:t xml:space="preserve"> a national </w:t>
            </w:r>
            <w:r w:rsidR="00933EDA" w:rsidRPr="00634D9F">
              <w:rPr>
                <w:rFonts w:ascii="Verdana" w:eastAsiaTheme="minorHAnsi" w:hAnsi="Verdana" w:cs="Arial"/>
                <w:bdr w:val="none" w:sz="0" w:space="0" w:color="auto"/>
              </w:rPr>
              <w:t>dashboard; it</w:t>
            </w:r>
            <w:r w:rsidRPr="00634D9F">
              <w:rPr>
                <w:rFonts w:ascii="Verdana" w:eastAsiaTheme="minorHAnsi" w:hAnsi="Verdana" w:cs="Arial"/>
                <w:bdr w:val="none" w:sz="0" w:space="0" w:color="auto"/>
              </w:rPr>
              <w:t xml:space="preserve"> was essential to capture the right data to better understand system pressures. DC recognised the value of dashboards; run rates also had merit. She cautioned against the sole use </w:t>
            </w:r>
            <w:r w:rsidR="00933EDA" w:rsidRPr="00634D9F">
              <w:rPr>
                <w:rFonts w:ascii="Verdana" w:eastAsiaTheme="minorHAnsi" w:hAnsi="Verdana" w:cs="Arial"/>
                <w:bdr w:val="none" w:sz="0" w:space="0" w:color="auto"/>
              </w:rPr>
              <w:t>of RAG</w:t>
            </w:r>
            <w:r w:rsidRPr="00634D9F">
              <w:rPr>
                <w:rFonts w:ascii="Verdana" w:eastAsiaTheme="minorHAnsi" w:hAnsi="Verdana" w:cs="Arial"/>
                <w:bdr w:val="none" w:sz="0" w:space="0" w:color="auto"/>
              </w:rPr>
              <w:t xml:space="preserve"> rated </w:t>
            </w:r>
            <w:r w:rsidR="00933EDA" w:rsidRPr="00634D9F">
              <w:rPr>
                <w:rFonts w:ascii="Verdana" w:eastAsiaTheme="minorHAnsi" w:hAnsi="Verdana" w:cs="Arial"/>
                <w:bdr w:val="none" w:sz="0" w:space="0" w:color="auto"/>
              </w:rPr>
              <w:t>dashboards;</w:t>
            </w:r>
            <w:r w:rsidRPr="00634D9F">
              <w:rPr>
                <w:rFonts w:ascii="Verdana" w:eastAsiaTheme="minorHAnsi" w:hAnsi="Verdana" w:cs="Arial"/>
                <w:bdr w:val="none" w:sz="0" w:space="0" w:color="auto"/>
              </w:rPr>
              <w:t xml:space="preserve"> these focussed on ‘reds</w:t>
            </w:r>
            <w:r w:rsidR="00933EDA" w:rsidRPr="00634D9F">
              <w:rPr>
                <w:rFonts w:ascii="Verdana" w:eastAsiaTheme="minorHAnsi" w:hAnsi="Verdana" w:cs="Arial"/>
                <w:bdr w:val="none" w:sz="0" w:space="0" w:color="auto"/>
              </w:rPr>
              <w:t>’,</w:t>
            </w:r>
            <w:r w:rsidRPr="00634D9F">
              <w:rPr>
                <w:rFonts w:ascii="Verdana" w:eastAsiaTheme="minorHAnsi" w:hAnsi="Verdana" w:cs="Arial"/>
                <w:bdr w:val="none" w:sz="0" w:space="0" w:color="auto"/>
              </w:rPr>
              <w:t xml:space="preserve"> rather than on the whole pathway </w:t>
            </w:r>
            <w:r w:rsidR="00933EDA" w:rsidRPr="00634D9F">
              <w:rPr>
                <w:rFonts w:ascii="Verdana" w:eastAsiaTheme="minorHAnsi" w:hAnsi="Verdana" w:cs="Arial"/>
                <w:bdr w:val="none" w:sz="0" w:space="0" w:color="auto"/>
              </w:rPr>
              <w:t>and system</w:t>
            </w:r>
            <w:r w:rsidR="00933EDA">
              <w:rPr>
                <w:rFonts w:ascii="Verdana" w:eastAsiaTheme="minorHAnsi" w:hAnsi="Verdana" w:cs="Arial"/>
                <w:bdr w:val="none" w:sz="0" w:space="0" w:color="auto"/>
              </w:rPr>
              <w:t xml:space="preserve">. JC </w:t>
            </w:r>
            <w:r w:rsidR="00933EDA" w:rsidRPr="00634D9F">
              <w:rPr>
                <w:rFonts w:ascii="Verdana" w:eastAsiaTheme="minorHAnsi" w:hAnsi="Verdana" w:cs="Arial"/>
                <w:bdr w:val="none" w:sz="0" w:space="0" w:color="auto"/>
              </w:rPr>
              <w:t>emphasised</w:t>
            </w:r>
            <w:r w:rsidRPr="00634D9F">
              <w:rPr>
                <w:rFonts w:ascii="Verdana" w:eastAsiaTheme="minorHAnsi" w:hAnsi="Verdana" w:cs="Arial"/>
                <w:bdr w:val="none" w:sz="0" w:space="0" w:color="auto"/>
              </w:rPr>
              <w:t xml:space="preserve"> the importance of using the right data sets to inform all aspects </w:t>
            </w:r>
            <w:r w:rsidR="00933EDA" w:rsidRPr="00634D9F">
              <w:rPr>
                <w:rFonts w:ascii="Verdana" w:eastAsiaTheme="minorHAnsi" w:hAnsi="Verdana" w:cs="Arial"/>
                <w:bdr w:val="none" w:sz="0" w:space="0" w:color="auto"/>
              </w:rPr>
              <w:t>of service</w:t>
            </w:r>
            <w:r w:rsidRPr="00634D9F">
              <w:rPr>
                <w:rFonts w:ascii="Verdana" w:eastAsiaTheme="minorHAnsi" w:hAnsi="Verdana" w:cs="Arial"/>
                <w:bdr w:val="none" w:sz="0" w:space="0" w:color="auto"/>
              </w:rPr>
              <w:t xml:space="preserve"> planning and delivery.</w:t>
            </w:r>
          </w:p>
          <w:p w14:paraId="7C6FCD86" w14:textId="5CCA238B"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JW asked DC about the ways in which the Board could have a clear ‘line of sight’ to the frontline; she hoped that the IR could include recommendations to assist with this. DC advised that the recommendations would have a degree of ‘stratification’, with application and ownership </w:t>
            </w:r>
            <w:r w:rsidR="00933EDA" w:rsidRPr="00634D9F">
              <w:rPr>
                <w:rFonts w:ascii="Verdana" w:eastAsiaTheme="minorHAnsi" w:hAnsi="Verdana" w:cs="Arial"/>
                <w:bdr w:val="none" w:sz="0" w:space="0" w:color="auto"/>
              </w:rPr>
              <w:t>at clinical</w:t>
            </w:r>
            <w:r w:rsidRPr="00634D9F">
              <w:rPr>
                <w:rFonts w:ascii="Verdana" w:eastAsiaTheme="minorHAnsi" w:hAnsi="Verdana" w:cs="Arial"/>
                <w:bdr w:val="none" w:sz="0" w:space="0" w:color="auto"/>
              </w:rPr>
              <w:t xml:space="preserve">, management, Executive Team and Board level. </w:t>
            </w:r>
          </w:p>
          <w:p w14:paraId="682C7B13" w14:textId="77777777"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KG conformed that national developments would assist in implementing any necessary changes; the single digital maternity system across Wales would drive consistency. </w:t>
            </w:r>
          </w:p>
          <w:p w14:paraId="0D7A693D" w14:textId="1C2FF443"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lastRenderedPageBreak/>
              <w:t xml:space="preserve">On behalf of the Board, JW </w:t>
            </w:r>
            <w:r w:rsidR="00933EDA" w:rsidRPr="00634D9F">
              <w:rPr>
                <w:rFonts w:ascii="Verdana" w:eastAsiaTheme="minorHAnsi" w:hAnsi="Verdana" w:cs="Arial"/>
                <w:bdr w:val="none" w:sz="0" w:space="0" w:color="auto"/>
              </w:rPr>
              <w:t>thanked DC</w:t>
            </w:r>
            <w:r w:rsidRPr="00634D9F">
              <w:rPr>
                <w:rFonts w:ascii="Verdana" w:eastAsiaTheme="minorHAnsi" w:hAnsi="Verdana" w:cs="Arial"/>
                <w:bdr w:val="none" w:sz="0" w:space="0" w:color="auto"/>
              </w:rPr>
              <w:t xml:space="preserve"> and KS for their presentation and for the discussion; the </w:t>
            </w:r>
            <w:r w:rsidR="00933EDA" w:rsidRPr="00634D9F">
              <w:rPr>
                <w:rFonts w:ascii="Verdana" w:eastAsiaTheme="minorHAnsi" w:hAnsi="Verdana" w:cs="Arial"/>
                <w:bdr w:val="none" w:sz="0" w:space="0" w:color="auto"/>
              </w:rPr>
              <w:t>Board took</w:t>
            </w:r>
            <w:r w:rsidRPr="00634D9F">
              <w:rPr>
                <w:rFonts w:ascii="Verdana" w:eastAsiaTheme="minorHAnsi" w:hAnsi="Verdana" w:cs="Arial"/>
                <w:bdr w:val="none" w:sz="0" w:space="0" w:color="auto"/>
              </w:rPr>
              <w:t xml:space="preserve"> assurance from the significant progress to date and she invited them both to return to the July Board meeting, subject to the publication date. JW also welcomed the intention to </w:t>
            </w:r>
            <w:r w:rsidR="00933EDA" w:rsidRPr="00634D9F">
              <w:rPr>
                <w:rFonts w:ascii="Verdana" w:eastAsiaTheme="minorHAnsi" w:hAnsi="Verdana" w:cs="Arial"/>
                <w:bdr w:val="none" w:sz="0" w:space="0" w:color="auto"/>
              </w:rPr>
              <w:t>hold a</w:t>
            </w:r>
            <w:r w:rsidRPr="00634D9F">
              <w:rPr>
                <w:rFonts w:ascii="Verdana" w:eastAsiaTheme="minorHAnsi" w:hAnsi="Verdana" w:cs="Arial"/>
                <w:bdr w:val="none" w:sz="0" w:space="0" w:color="auto"/>
              </w:rPr>
              <w:t xml:space="preserve"> learning event in the Autumn.</w:t>
            </w:r>
          </w:p>
          <w:p w14:paraId="19874A42" w14:textId="4689CA31"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The Board </w:t>
            </w:r>
            <w:r w:rsidRPr="00634D9F">
              <w:rPr>
                <w:rFonts w:ascii="Verdana" w:eastAsiaTheme="minorHAnsi" w:hAnsi="Verdana" w:cs="Arial"/>
                <w:b/>
                <w:bdr w:val="none" w:sz="0" w:space="0" w:color="auto"/>
              </w:rPr>
              <w:t xml:space="preserve">welcomed </w:t>
            </w:r>
            <w:r w:rsidRPr="00634D9F">
              <w:rPr>
                <w:rFonts w:ascii="Verdana" w:eastAsiaTheme="minorHAnsi" w:hAnsi="Verdana" w:cs="Arial"/>
                <w:bCs/>
                <w:bdr w:val="none" w:sz="0" w:space="0" w:color="auto"/>
              </w:rPr>
              <w:t>the opportunity to hear about progress,</w:t>
            </w:r>
            <w:r w:rsidRPr="00634D9F">
              <w:rPr>
                <w:rFonts w:ascii="Verdana" w:eastAsiaTheme="minorHAnsi" w:hAnsi="Verdana" w:cs="Arial"/>
                <w:bdr w:val="none" w:sz="0" w:space="0" w:color="auto"/>
              </w:rPr>
              <w:t xml:space="preserve"> </w:t>
            </w:r>
            <w:r w:rsidRPr="00634D9F">
              <w:rPr>
                <w:rFonts w:ascii="Verdana" w:eastAsiaTheme="minorHAnsi" w:hAnsi="Verdana" w:cs="Arial"/>
                <w:b/>
                <w:bdr w:val="none" w:sz="0" w:space="0" w:color="auto"/>
              </w:rPr>
              <w:t xml:space="preserve">took assurance </w:t>
            </w:r>
            <w:r w:rsidRPr="00634D9F">
              <w:rPr>
                <w:rFonts w:ascii="Verdana" w:eastAsiaTheme="minorHAnsi" w:hAnsi="Verdana" w:cs="Arial"/>
                <w:bdr w:val="none" w:sz="0" w:space="0" w:color="auto"/>
              </w:rPr>
              <w:t xml:space="preserve">from the feedback and discussions and </w:t>
            </w:r>
            <w:r w:rsidRPr="00634D9F">
              <w:rPr>
                <w:rFonts w:ascii="Verdana" w:eastAsiaTheme="minorHAnsi" w:hAnsi="Verdana" w:cs="Arial"/>
                <w:b/>
                <w:bCs/>
                <w:bdr w:val="none" w:sz="0" w:space="0" w:color="auto"/>
              </w:rPr>
              <w:t xml:space="preserve">looked forward </w:t>
            </w:r>
            <w:r w:rsidRPr="00634D9F">
              <w:rPr>
                <w:rFonts w:ascii="Verdana" w:eastAsiaTheme="minorHAnsi" w:hAnsi="Verdana" w:cs="Arial"/>
                <w:bdr w:val="none" w:sz="0" w:space="0" w:color="auto"/>
              </w:rPr>
              <w:t xml:space="preserve">to receipt of the IR report, with recommendations to assist learning and continuous service improvement.   </w:t>
            </w:r>
          </w:p>
        </w:tc>
      </w:tr>
      <w:tr w:rsidR="00634D9F" w:rsidRPr="00663FEB" w14:paraId="0D4A1CB0" w14:textId="77777777" w:rsidTr="0051058F">
        <w:trPr>
          <w:trHeight w:val="523"/>
          <w:jc w:val="center"/>
        </w:trPr>
        <w:tc>
          <w:tcPr>
            <w:tcW w:w="1842" w:type="dxa"/>
            <w:shd w:val="clear" w:color="auto" w:fill="auto"/>
            <w:tcMar>
              <w:top w:w="80" w:type="dxa"/>
              <w:left w:w="80" w:type="dxa"/>
              <w:bottom w:w="80" w:type="dxa"/>
              <w:right w:w="80" w:type="dxa"/>
            </w:tcMar>
          </w:tcPr>
          <w:p w14:paraId="151B9027" w14:textId="08E843BB" w:rsidR="00634D9F" w:rsidRDefault="00634D9F" w:rsidP="00AA4825">
            <w:pPr>
              <w:spacing w:before="120" w:after="120"/>
              <w:rPr>
                <w:rFonts w:ascii="Verdana" w:hAnsi="Verdana" w:cs="Arial"/>
                <w:b/>
              </w:rPr>
            </w:pPr>
            <w:r>
              <w:rPr>
                <w:rFonts w:ascii="Verdana" w:hAnsi="Verdana" w:cs="Arial"/>
                <w:b/>
              </w:rPr>
              <w:lastRenderedPageBreak/>
              <w:t>16/25</w:t>
            </w:r>
          </w:p>
        </w:tc>
        <w:tc>
          <w:tcPr>
            <w:tcW w:w="8081" w:type="dxa"/>
            <w:shd w:val="clear" w:color="auto" w:fill="auto"/>
            <w:tcMar>
              <w:top w:w="80" w:type="dxa"/>
              <w:left w:w="85" w:type="dxa"/>
              <w:bottom w:w="80" w:type="dxa"/>
              <w:right w:w="80" w:type="dxa"/>
            </w:tcMar>
          </w:tcPr>
          <w:p w14:paraId="5D75DA72" w14:textId="238B228D" w:rsidR="00634D9F" w:rsidRPr="00663FEB" w:rsidRDefault="00634D9F" w:rsidP="00B015D1">
            <w:pPr>
              <w:pStyle w:val="Body"/>
              <w:spacing w:before="120" w:after="120"/>
              <w:jc w:val="both"/>
              <w:rPr>
                <w:rFonts w:ascii="Verdana" w:hAnsi="Verdana" w:cs="Arial"/>
                <w:b/>
                <w:bCs/>
                <w:sz w:val="24"/>
                <w:szCs w:val="24"/>
              </w:rPr>
            </w:pPr>
            <w:r w:rsidRPr="00634D9F">
              <w:rPr>
                <w:rFonts w:ascii="Verdana" w:hAnsi="Verdana" w:cs="Arial"/>
                <w:b/>
                <w:bCs/>
                <w:sz w:val="24"/>
                <w:szCs w:val="24"/>
              </w:rPr>
              <w:t>GOLD COMMAND ON MATERNITY AND NEONATAL SERVICES REPORT</w:t>
            </w:r>
          </w:p>
        </w:tc>
      </w:tr>
      <w:tr w:rsidR="00634D9F" w:rsidRPr="00663FEB" w14:paraId="2B2AE337" w14:textId="77777777" w:rsidTr="0051058F">
        <w:trPr>
          <w:trHeight w:val="523"/>
          <w:jc w:val="center"/>
        </w:trPr>
        <w:tc>
          <w:tcPr>
            <w:tcW w:w="1842" w:type="dxa"/>
            <w:shd w:val="clear" w:color="auto" w:fill="auto"/>
            <w:tcMar>
              <w:top w:w="80" w:type="dxa"/>
              <w:left w:w="80" w:type="dxa"/>
              <w:bottom w:w="80" w:type="dxa"/>
              <w:right w:w="80" w:type="dxa"/>
            </w:tcMar>
          </w:tcPr>
          <w:p w14:paraId="21A0E2B4" w14:textId="77777777" w:rsidR="00634D9F" w:rsidRDefault="00634D9F"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0251BDFE" w14:textId="2166BBE8"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JW warmly welcomed KG to the meeting,</w:t>
            </w:r>
            <w:r>
              <w:rPr>
                <w:rFonts w:ascii="Verdana" w:eastAsiaTheme="minorHAnsi" w:hAnsi="Verdana" w:cs="Arial"/>
                <w:bdr w:val="none" w:sz="0" w:space="0" w:color="auto"/>
              </w:rPr>
              <w:t xml:space="preserve"> </w:t>
            </w:r>
            <w:r w:rsidRPr="00634D9F">
              <w:rPr>
                <w:rFonts w:ascii="Verdana" w:eastAsiaTheme="minorHAnsi" w:hAnsi="Verdana" w:cs="Arial"/>
                <w:bdr w:val="none" w:sz="0" w:space="0" w:color="auto"/>
              </w:rPr>
              <w:t>in attendance for this item.</w:t>
            </w:r>
            <w:r>
              <w:rPr>
                <w:rFonts w:ascii="Verdana" w:eastAsiaTheme="minorHAnsi" w:hAnsi="Verdana" w:cs="Arial"/>
                <w:bdr w:val="none" w:sz="0" w:space="0" w:color="auto"/>
              </w:rPr>
              <w:t xml:space="preserve"> </w:t>
            </w:r>
            <w:r w:rsidRPr="00634D9F">
              <w:rPr>
                <w:rFonts w:ascii="Verdana" w:eastAsiaTheme="minorHAnsi" w:hAnsi="Verdana" w:cs="Arial"/>
                <w:bdr w:val="none" w:sz="0" w:space="0" w:color="auto"/>
              </w:rPr>
              <w:t xml:space="preserve">RK then </w:t>
            </w:r>
            <w:proofErr w:type="gramStart"/>
            <w:r w:rsidRPr="00634D9F">
              <w:rPr>
                <w:rFonts w:ascii="Verdana" w:eastAsiaTheme="minorHAnsi" w:hAnsi="Verdana" w:cs="Arial"/>
                <w:bdr w:val="none" w:sz="0" w:space="0" w:color="auto"/>
              </w:rPr>
              <w:t>introduced  the</w:t>
            </w:r>
            <w:proofErr w:type="gramEnd"/>
            <w:r w:rsidRPr="00634D9F">
              <w:rPr>
                <w:rFonts w:ascii="Verdana" w:eastAsiaTheme="minorHAnsi" w:hAnsi="Verdana" w:cs="Arial"/>
                <w:bdr w:val="none" w:sz="0" w:space="0" w:color="auto"/>
              </w:rPr>
              <w:t xml:space="preserve"> report, highlighting the following:</w:t>
            </w:r>
          </w:p>
          <w:p w14:paraId="14F26688" w14:textId="568659F6" w:rsidR="00634D9F" w:rsidRDefault="00634D9F" w:rsidP="00225E8C">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Gold Command arrangements in place to provide the Board with assurance on implementing the range of actions arising from: Healthcare Inspectorate Wales (HIW) and Health Education and Improvement Wales (HEIW) inspections and reports over recent years; national reports; and open incidents. </w:t>
            </w:r>
          </w:p>
          <w:p w14:paraId="7B3610A0" w14:textId="77777777" w:rsidR="00933EDA" w:rsidRPr="00634D9F"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ind w:left="720"/>
              <w:contextualSpacing/>
              <w:jc w:val="both"/>
              <w:rPr>
                <w:rFonts w:ascii="Verdana" w:eastAsiaTheme="minorHAnsi" w:hAnsi="Verdana" w:cs="Arial"/>
                <w:bdr w:val="none" w:sz="0" w:space="0" w:color="auto"/>
              </w:rPr>
            </w:pPr>
          </w:p>
          <w:p w14:paraId="32543E29" w14:textId="6428B74B" w:rsidR="00634D9F" w:rsidRDefault="00634D9F" w:rsidP="00225E8C">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The planned introduction of the maternity and neonatal dashboards in April 2025; these would provide clear evidence and data to support de-escalation.</w:t>
            </w:r>
          </w:p>
          <w:p w14:paraId="090CAB1D" w14:textId="77777777" w:rsidR="00933EDA" w:rsidRPr="00634D9F"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64E171B3" w14:textId="04D5A5A2" w:rsidR="00634D9F" w:rsidRDefault="00634D9F" w:rsidP="00225E8C">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The closure of all implementation plans from HIW reports in 2019, 2023, and 2024; one remaining outstanding action on breastfeeding would complete shortly. </w:t>
            </w:r>
          </w:p>
          <w:p w14:paraId="133FE9C2" w14:textId="77777777" w:rsidR="00933EDA" w:rsidRPr="00634D9F"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37D3D2D1" w14:textId="4FA6A61F" w:rsidR="00634D9F" w:rsidRDefault="00634D9F" w:rsidP="00225E8C">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The requirements set out in the HEIW action plan included job plan reviews for the 18 consultants. 4 were signed off, 10 were with consultants for sign off, and meetings were scheduled with the remaining 4. HEIW would visit again in April 2025.</w:t>
            </w:r>
          </w:p>
          <w:p w14:paraId="473FDFFC" w14:textId="77777777" w:rsidR="00933EDA" w:rsidRPr="00634D9F"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29C8CDCE" w14:textId="50BC011A" w:rsidR="00634D9F" w:rsidRDefault="00634D9F" w:rsidP="00225E8C">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172 incidents remained open for maternity, with 116 of these being overdue; for neonates there were 14 open incidents, five of which were overdue; these numbers reflected further progress since the compilation of the </w:t>
            </w:r>
            <w:r w:rsidRPr="00634D9F">
              <w:rPr>
                <w:rFonts w:ascii="Verdana" w:eastAsiaTheme="minorHAnsi" w:hAnsi="Verdana" w:cs="Arial"/>
                <w:bdr w:val="none" w:sz="0" w:space="0" w:color="auto"/>
              </w:rPr>
              <w:lastRenderedPageBreak/>
              <w:t xml:space="preserve">report. The majority of incidents related to the period from August 2024 onwards. Most open complaints and concerns were complex, including those involving legal proceedings. </w:t>
            </w:r>
          </w:p>
          <w:p w14:paraId="5783353C" w14:textId="77777777" w:rsidR="00933EDA" w:rsidRPr="00933EDA"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p>
          <w:p w14:paraId="6F841FC4" w14:textId="0F78D67A"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JW thanked RK for the update and for his ongoing leadership of the Gold Command arrangements. This was exemplary and she commended him and the team on the significant progress made.</w:t>
            </w:r>
          </w:p>
          <w:p w14:paraId="3AC3A075" w14:textId="4B42836D"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JW then invited KG to add any further comments.KG expressed her pride in working with such a dedicated team, all of whom were committed to continuous improvement.</w:t>
            </w:r>
          </w:p>
          <w:p w14:paraId="7DEF84E3" w14:textId="77777777"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JW invited questions and comments:</w:t>
            </w:r>
          </w:p>
          <w:p w14:paraId="68C9F73E" w14:textId="1BFBE2BA"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SS asked about the one action scheduled for closure by the end of January, and about the scope of horizon scanning. KG confirmed the completion of the action and RK gave an assurance on the plan to scan all relevant reports/ recommendations.</w:t>
            </w:r>
          </w:p>
          <w:p w14:paraId="271EEC41" w14:textId="41656994"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RE welcomed the progress reported and the role of Gold Command in driving the improvements needed. He asked (</w:t>
            </w:r>
            <w:proofErr w:type="spellStart"/>
            <w:r w:rsidRPr="00634D9F">
              <w:rPr>
                <w:rFonts w:ascii="Verdana" w:eastAsiaTheme="minorHAnsi" w:hAnsi="Verdana" w:cs="Arial"/>
                <w:bdr w:val="none" w:sz="0" w:space="0" w:color="auto"/>
              </w:rPr>
              <w:t>i</w:t>
            </w:r>
            <w:proofErr w:type="spellEnd"/>
            <w:r w:rsidRPr="00634D9F">
              <w:rPr>
                <w:rFonts w:ascii="Verdana" w:eastAsiaTheme="minorHAnsi" w:hAnsi="Verdana" w:cs="Arial"/>
                <w:bdr w:val="none" w:sz="0" w:space="0" w:color="auto"/>
              </w:rPr>
              <w:t>) when gold command would step down and (ii) what plans were in place to ensure a continued focus on improvement.</w:t>
            </w:r>
          </w:p>
          <w:p w14:paraId="685A2E36" w14:textId="393DAB88"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JW advised that Gold Command would remain in place until the Independent Review of Maternity and Neonatal Services had reported, to oversee the implementation of the resulting recommendations. Building on REs observations, JW suggested writing it up as a case study in responding to an urgent service issue in a constructive and learning-focussed way.</w:t>
            </w:r>
          </w:p>
          <w:p w14:paraId="66ABBB16" w14:textId="5308EED1"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JC reflected on the role of Gold Command in driving improvement and instilling pride; she asked about the ways in which this could continue post Gold Command. RK was confident that the Service Group, in conjunction with the maternity and neonatal leadership team, would build on the momentum gained through Gold Command level working.</w:t>
            </w:r>
          </w:p>
          <w:p w14:paraId="6535234A" w14:textId="4C760AAB"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ALF commended RK for driving the actions through to completion. She asked KG about staff morale; KG confirmed that morale was good and she was able to recruit in sufficient numbers to allow staff to manage peaks in demand safely. The reopening of the NPT </w:t>
            </w:r>
            <w:r w:rsidRPr="00634D9F">
              <w:rPr>
                <w:rFonts w:ascii="Verdana" w:eastAsiaTheme="minorHAnsi" w:hAnsi="Verdana" w:cs="Arial"/>
                <w:bdr w:val="none" w:sz="0" w:space="0" w:color="auto"/>
              </w:rPr>
              <w:lastRenderedPageBreak/>
              <w:t>Birthing Unit and the home birth service had both eased pressure on the Singleton Obstetric Unit.</w:t>
            </w:r>
          </w:p>
          <w:p w14:paraId="4297C817" w14:textId="09B905F8"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AH confirmed that she had visited the service once and looked forward to visiting again soon.</w:t>
            </w:r>
          </w:p>
          <w:p w14:paraId="53E3FE02" w14:textId="4483EE9F"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JW recalled the commitment made at the September 2024 Annual General Meeting (AGM) to first class maternity and neonatal services provided in environments in which staff were proud to work. On behalf of the Board, JW thanked everyone involved in securing the improvements to date. </w:t>
            </w:r>
          </w:p>
          <w:p w14:paraId="6C9482E4" w14:textId="77777777"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The Board:</w:t>
            </w:r>
          </w:p>
          <w:p w14:paraId="186E61D0" w14:textId="77777777" w:rsidR="00634D9F" w:rsidRPr="00634D9F" w:rsidRDefault="00634D9F" w:rsidP="00225E8C">
            <w:pPr>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34D9F">
              <w:rPr>
                <w:rFonts w:ascii="Verdana" w:eastAsiaTheme="minorHAnsi" w:hAnsi="Verdana" w:cs="Arial"/>
                <w:b/>
                <w:bdr w:val="none" w:sz="0" w:space="0" w:color="auto"/>
              </w:rPr>
              <w:t xml:space="preserve">Acknowledged </w:t>
            </w:r>
            <w:r w:rsidRPr="00634D9F">
              <w:rPr>
                <w:rFonts w:ascii="Verdana" w:eastAsiaTheme="minorHAnsi" w:hAnsi="Verdana" w:cs="Arial"/>
                <w:bdr w:val="none" w:sz="0" w:space="0" w:color="auto"/>
              </w:rPr>
              <w:t>the work to close additional actions raised during enhanced monitoring meetings;</w:t>
            </w:r>
          </w:p>
          <w:p w14:paraId="5DAB1B23" w14:textId="77777777" w:rsidR="00634D9F" w:rsidRPr="00634D9F" w:rsidRDefault="00634D9F" w:rsidP="00225E8C">
            <w:pPr>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34D9F">
              <w:rPr>
                <w:rFonts w:ascii="Verdana" w:eastAsiaTheme="minorHAnsi" w:hAnsi="Verdana" w:cs="Arial"/>
                <w:b/>
                <w:bdr w:val="none" w:sz="0" w:space="0" w:color="auto"/>
              </w:rPr>
              <w:t xml:space="preserve">Took assurance </w:t>
            </w:r>
            <w:r w:rsidRPr="00634D9F">
              <w:rPr>
                <w:rFonts w:ascii="Verdana" w:eastAsiaTheme="minorHAnsi" w:hAnsi="Verdana" w:cs="Arial"/>
                <w:bdr w:val="none" w:sz="0" w:space="0" w:color="auto"/>
              </w:rPr>
              <w:t>from the plan to introduce the maternity and neonatal dashboards by 1 April 2025;</w:t>
            </w:r>
          </w:p>
          <w:p w14:paraId="083CFEDC" w14:textId="7D36DCD1" w:rsidR="00634D9F" w:rsidRPr="00634D9F" w:rsidRDefault="00634D9F" w:rsidP="00225E8C">
            <w:pPr>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34D9F">
              <w:rPr>
                <w:rFonts w:ascii="Verdana" w:eastAsiaTheme="minorHAnsi" w:hAnsi="Verdana" w:cs="Arial"/>
                <w:b/>
                <w:bdr w:val="none" w:sz="0" w:space="0" w:color="auto"/>
              </w:rPr>
              <w:t xml:space="preserve">Took assurance </w:t>
            </w:r>
            <w:r w:rsidRPr="00634D9F">
              <w:rPr>
                <w:rFonts w:ascii="Verdana" w:eastAsiaTheme="minorHAnsi" w:hAnsi="Verdana" w:cs="Arial"/>
                <w:bdr w:val="none" w:sz="0" w:space="0" w:color="auto"/>
              </w:rPr>
              <w:t>from progress against the HIW improvement plans was on track, with total closure expected at the end of January 2025;</w:t>
            </w:r>
          </w:p>
          <w:p w14:paraId="2709FC0A" w14:textId="77777777" w:rsidR="00634D9F" w:rsidRPr="00634D9F" w:rsidRDefault="00634D9F" w:rsidP="00225E8C">
            <w:pPr>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34D9F">
              <w:rPr>
                <w:rFonts w:ascii="Verdana" w:eastAsiaTheme="minorHAnsi" w:hAnsi="Verdana" w:cs="Arial"/>
                <w:b/>
                <w:bdr w:val="none" w:sz="0" w:space="0" w:color="auto"/>
              </w:rPr>
              <w:t xml:space="preserve">Took assurance </w:t>
            </w:r>
            <w:r w:rsidRPr="00634D9F">
              <w:rPr>
                <w:rFonts w:ascii="Verdana" w:eastAsiaTheme="minorHAnsi" w:hAnsi="Verdana" w:cs="Arial"/>
                <w:bdr w:val="none" w:sz="0" w:space="0" w:color="auto"/>
              </w:rPr>
              <w:t>from the actions to address the HEIW maternity and neonatal specific actions were in progress;</w:t>
            </w:r>
          </w:p>
          <w:p w14:paraId="3425DA0D" w14:textId="7D458873" w:rsidR="00634D9F" w:rsidRPr="00634D9F" w:rsidRDefault="00634D9F" w:rsidP="00225E8C">
            <w:pPr>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34D9F">
              <w:rPr>
                <w:rFonts w:ascii="Verdana" w:eastAsiaTheme="minorHAnsi" w:hAnsi="Verdana" w:cs="Arial"/>
                <w:b/>
                <w:bdr w:val="none" w:sz="0" w:space="0" w:color="auto"/>
              </w:rPr>
              <w:t xml:space="preserve">Took assurance </w:t>
            </w:r>
            <w:r w:rsidRPr="00634D9F">
              <w:rPr>
                <w:rFonts w:ascii="Verdana" w:eastAsiaTheme="minorHAnsi" w:hAnsi="Verdana" w:cs="Arial"/>
                <w:bdr w:val="none" w:sz="0" w:space="0" w:color="auto"/>
              </w:rPr>
              <w:t>that Gold Command had included within its remit the need to ‘horizon scan’ to look ahead to potential visits and/or reports which may require action.</w:t>
            </w:r>
          </w:p>
        </w:tc>
      </w:tr>
      <w:tr w:rsidR="00634D9F" w:rsidRPr="00663FEB" w14:paraId="49E5FBAE" w14:textId="77777777" w:rsidTr="0051058F">
        <w:trPr>
          <w:trHeight w:val="523"/>
          <w:jc w:val="center"/>
        </w:trPr>
        <w:tc>
          <w:tcPr>
            <w:tcW w:w="1842" w:type="dxa"/>
            <w:shd w:val="clear" w:color="auto" w:fill="auto"/>
            <w:tcMar>
              <w:top w:w="80" w:type="dxa"/>
              <w:left w:w="80" w:type="dxa"/>
              <w:bottom w:w="80" w:type="dxa"/>
              <w:right w:w="80" w:type="dxa"/>
            </w:tcMar>
          </w:tcPr>
          <w:p w14:paraId="6D318582" w14:textId="36871D45" w:rsidR="00634D9F" w:rsidRDefault="00634D9F" w:rsidP="00AA4825">
            <w:pPr>
              <w:spacing w:before="120" w:after="120"/>
              <w:rPr>
                <w:rFonts w:ascii="Verdana" w:hAnsi="Verdana" w:cs="Arial"/>
                <w:b/>
              </w:rPr>
            </w:pPr>
            <w:r>
              <w:rPr>
                <w:rFonts w:ascii="Verdana" w:hAnsi="Verdana" w:cs="Arial"/>
                <w:b/>
              </w:rPr>
              <w:lastRenderedPageBreak/>
              <w:t>17/25</w:t>
            </w:r>
          </w:p>
        </w:tc>
        <w:tc>
          <w:tcPr>
            <w:tcW w:w="8081" w:type="dxa"/>
            <w:shd w:val="clear" w:color="auto" w:fill="auto"/>
            <w:tcMar>
              <w:top w:w="80" w:type="dxa"/>
              <w:left w:w="85" w:type="dxa"/>
              <w:bottom w:w="80" w:type="dxa"/>
              <w:right w:w="80" w:type="dxa"/>
            </w:tcMar>
          </w:tcPr>
          <w:p w14:paraId="1FDBAF6F" w14:textId="446EAD4A"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634D9F">
              <w:rPr>
                <w:rFonts w:ascii="Verdana" w:eastAsiaTheme="minorHAnsi" w:hAnsi="Verdana" w:cs="Arial"/>
                <w:b/>
                <w:bdr w:val="none" w:sz="0" w:space="0" w:color="auto"/>
              </w:rPr>
              <w:t>REGIONAL JOINT COMMITTEE AND APPROVE TERMS OF REFERENC</w:t>
            </w:r>
            <w:r>
              <w:rPr>
                <w:rFonts w:ascii="Verdana" w:eastAsiaTheme="minorHAnsi" w:hAnsi="Verdana" w:cs="Arial"/>
                <w:b/>
                <w:bdr w:val="none" w:sz="0" w:space="0" w:color="auto"/>
              </w:rPr>
              <w:t>E</w:t>
            </w:r>
          </w:p>
        </w:tc>
      </w:tr>
      <w:tr w:rsidR="00634D9F" w:rsidRPr="00663FEB" w14:paraId="5F4B9A5A" w14:textId="77777777" w:rsidTr="0051058F">
        <w:trPr>
          <w:trHeight w:val="523"/>
          <w:jc w:val="center"/>
        </w:trPr>
        <w:tc>
          <w:tcPr>
            <w:tcW w:w="1842" w:type="dxa"/>
            <w:shd w:val="clear" w:color="auto" w:fill="auto"/>
            <w:tcMar>
              <w:top w:w="80" w:type="dxa"/>
              <w:left w:w="80" w:type="dxa"/>
              <w:bottom w:w="80" w:type="dxa"/>
              <w:right w:w="80" w:type="dxa"/>
            </w:tcMar>
          </w:tcPr>
          <w:p w14:paraId="46313E50" w14:textId="77777777" w:rsidR="00634D9F" w:rsidRDefault="00634D9F"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4D1BFECB" w14:textId="55C2A67F"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HL advised that the Regional Joint Committee with HDUHB had met for the first time on 15 January; members had considered draft Terms of Reference and, following subsequent amendments, the final draft was presented for the approval of both Boards.</w:t>
            </w:r>
          </w:p>
          <w:p w14:paraId="460AA31D" w14:textId="77777777"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The Board:</w:t>
            </w:r>
          </w:p>
          <w:p w14:paraId="6A307028" w14:textId="35462372" w:rsidR="00634D9F" w:rsidRPr="00634D9F" w:rsidRDefault="00634D9F" w:rsidP="00225E8C">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Pr>
                <w:rFonts w:ascii="Verdana" w:eastAsiaTheme="minorHAnsi" w:hAnsi="Verdana" w:cs="Arial"/>
                <w:b/>
                <w:bdr w:val="none" w:sz="0" w:space="0" w:color="auto"/>
              </w:rPr>
              <w:t>C</w:t>
            </w:r>
            <w:r w:rsidRPr="00634D9F">
              <w:rPr>
                <w:rFonts w:ascii="Verdana" w:eastAsiaTheme="minorHAnsi" w:hAnsi="Verdana" w:cs="Arial"/>
                <w:b/>
                <w:bdr w:val="none" w:sz="0" w:space="0" w:color="auto"/>
              </w:rPr>
              <w:t xml:space="preserve">onsidered </w:t>
            </w:r>
            <w:r w:rsidRPr="00634D9F">
              <w:rPr>
                <w:rFonts w:ascii="Verdana" w:eastAsiaTheme="minorHAnsi" w:hAnsi="Verdana" w:cs="Arial"/>
                <w:bdr w:val="none" w:sz="0" w:space="0" w:color="auto"/>
              </w:rPr>
              <w:t xml:space="preserve">and </w:t>
            </w:r>
            <w:r w:rsidRPr="00634D9F">
              <w:rPr>
                <w:rFonts w:ascii="Verdana" w:eastAsiaTheme="minorHAnsi" w:hAnsi="Verdana" w:cs="Arial"/>
                <w:b/>
                <w:bdr w:val="none" w:sz="0" w:space="0" w:color="auto"/>
              </w:rPr>
              <w:t xml:space="preserve">approved </w:t>
            </w:r>
            <w:r w:rsidRPr="00634D9F">
              <w:rPr>
                <w:rFonts w:ascii="Verdana" w:eastAsiaTheme="minorHAnsi" w:hAnsi="Verdana" w:cs="Arial"/>
                <w:bdr w:val="none" w:sz="0" w:space="0" w:color="auto"/>
              </w:rPr>
              <w:t>the Terms of Reference for the Hywel Dda University Health Board and Swansea Bay University Health Board Regional Joint Committee.</w:t>
            </w:r>
          </w:p>
        </w:tc>
      </w:tr>
      <w:tr w:rsidR="00634D9F" w:rsidRPr="00663FEB" w14:paraId="51FFAA58" w14:textId="77777777" w:rsidTr="0051058F">
        <w:trPr>
          <w:trHeight w:val="523"/>
          <w:jc w:val="center"/>
        </w:trPr>
        <w:tc>
          <w:tcPr>
            <w:tcW w:w="1842" w:type="dxa"/>
            <w:shd w:val="clear" w:color="auto" w:fill="auto"/>
            <w:tcMar>
              <w:top w:w="80" w:type="dxa"/>
              <w:left w:w="80" w:type="dxa"/>
              <w:bottom w:w="80" w:type="dxa"/>
              <w:right w:w="80" w:type="dxa"/>
            </w:tcMar>
          </w:tcPr>
          <w:p w14:paraId="5D0FDA72" w14:textId="787ABCD3" w:rsidR="00634D9F" w:rsidRDefault="00634D9F" w:rsidP="00AA4825">
            <w:pPr>
              <w:spacing w:before="120" w:after="120"/>
              <w:rPr>
                <w:rFonts w:ascii="Verdana" w:hAnsi="Verdana" w:cs="Arial"/>
                <w:b/>
              </w:rPr>
            </w:pPr>
            <w:r>
              <w:rPr>
                <w:rFonts w:ascii="Verdana" w:hAnsi="Verdana" w:cs="Arial"/>
                <w:b/>
              </w:rPr>
              <w:t>18/25</w:t>
            </w:r>
          </w:p>
        </w:tc>
        <w:tc>
          <w:tcPr>
            <w:tcW w:w="8081" w:type="dxa"/>
            <w:shd w:val="clear" w:color="auto" w:fill="auto"/>
            <w:tcMar>
              <w:top w:w="80" w:type="dxa"/>
              <w:left w:w="85" w:type="dxa"/>
              <w:bottom w:w="80" w:type="dxa"/>
              <w:right w:w="80" w:type="dxa"/>
            </w:tcMar>
          </w:tcPr>
          <w:p w14:paraId="443C2261" w14:textId="671E0244"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634D9F">
              <w:rPr>
                <w:rFonts w:ascii="Verdana" w:eastAsiaTheme="minorHAnsi" w:hAnsi="Verdana" w:cs="Arial"/>
                <w:b/>
                <w:bdr w:val="none" w:sz="0" w:space="0" w:color="auto"/>
              </w:rPr>
              <w:t>CHARTER FOR FAMILIES BEREAVED THROUGH PUBLIC TRAGEDY</w:t>
            </w:r>
          </w:p>
        </w:tc>
      </w:tr>
      <w:tr w:rsidR="00634D9F" w:rsidRPr="00663FEB" w14:paraId="4468C966" w14:textId="77777777" w:rsidTr="0051058F">
        <w:trPr>
          <w:trHeight w:val="523"/>
          <w:jc w:val="center"/>
        </w:trPr>
        <w:tc>
          <w:tcPr>
            <w:tcW w:w="1842" w:type="dxa"/>
            <w:shd w:val="clear" w:color="auto" w:fill="auto"/>
            <w:tcMar>
              <w:top w:w="80" w:type="dxa"/>
              <w:left w:w="80" w:type="dxa"/>
              <w:bottom w:w="80" w:type="dxa"/>
              <w:right w:w="80" w:type="dxa"/>
            </w:tcMar>
          </w:tcPr>
          <w:p w14:paraId="7F942F39" w14:textId="77777777" w:rsidR="00634D9F" w:rsidRDefault="00634D9F"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506A720D" w14:textId="3E8FE5FB"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CM indicated that Welsh Government had asked all Public Service Bodies to consider and sign up to the Charter, one of the actions following the Hillsborough Inquiry. There was cross over between the Charter, the Nolan principles and the Framework for Bereavement and, whilst developed as a consequence of Hillsborough, many of the Charter principles underpinned wider SBUHB business, including concerns and complaints </w:t>
            </w:r>
            <w:r w:rsidR="008C7E2C" w:rsidRPr="00634D9F">
              <w:rPr>
                <w:rFonts w:ascii="Verdana" w:eastAsiaTheme="minorHAnsi" w:hAnsi="Verdana" w:cs="Arial"/>
                <w:bdr w:val="none" w:sz="0" w:space="0" w:color="auto"/>
              </w:rPr>
              <w:t>management and</w:t>
            </w:r>
            <w:r w:rsidRPr="00634D9F">
              <w:rPr>
                <w:rFonts w:ascii="Verdana" w:eastAsiaTheme="minorHAnsi" w:hAnsi="Verdana" w:cs="Arial"/>
                <w:bdr w:val="none" w:sz="0" w:space="0" w:color="auto"/>
              </w:rPr>
              <w:t xml:space="preserve"> handling difficult circumstances with compassion. </w:t>
            </w:r>
          </w:p>
          <w:p w14:paraId="1EA63943" w14:textId="351B8F34"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JC acknowledged the intent underpinning the Charter, but expressed concern about an additional requirement when many </w:t>
            </w:r>
            <w:r w:rsidR="008C7E2C" w:rsidRPr="00634D9F">
              <w:rPr>
                <w:rFonts w:ascii="Verdana" w:eastAsiaTheme="minorHAnsi" w:hAnsi="Verdana" w:cs="Arial"/>
                <w:bdr w:val="none" w:sz="0" w:space="0" w:color="auto"/>
              </w:rPr>
              <w:t>SBUHB policies</w:t>
            </w:r>
            <w:r w:rsidRPr="00634D9F">
              <w:rPr>
                <w:rFonts w:ascii="Verdana" w:eastAsiaTheme="minorHAnsi" w:hAnsi="Verdana" w:cs="Arial"/>
                <w:bdr w:val="none" w:sz="0" w:space="0" w:color="auto"/>
              </w:rPr>
              <w:t xml:space="preserve"> and processes already included the relevant principles. CM accepted this, and saw the Charter as a helpful strategic tool.</w:t>
            </w:r>
          </w:p>
          <w:p w14:paraId="23F49801" w14:textId="228D0F57"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NZ added to JCs comments, suggesting that, whilst the principles were sound, embedding the right behaviours to build organisation-wide ownership would take time and a focussed organisational development programme. </w:t>
            </w:r>
          </w:p>
          <w:p w14:paraId="797813B6" w14:textId="1107B149"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JW reinforced the point about this being a cultural issue that would benefit from a bespoke </w:t>
            </w:r>
            <w:r w:rsidR="008C7E2C" w:rsidRPr="00634D9F">
              <w:rPr>
                <w:rFonts w:ascii="Verdana" w:eastAsiaTheme="minorHAnsi" w:hAnsi="Verdana" w:cs="Arial"/>
                <w:bdr w:val="none" w:sz="0" w:space="0" w:color="auto"/>
              </w:rPr>
              <w:t>training and</w:t>
            </w:r>
            <w:r w:rsidRPr="00634D9F">
              <w:rPr>
                <w:rFonts w:ascii="Verdana" w:eastAsiaTheme="minorHAnsi" w:hAnsi="Verdana" w:cs="Arial"/>
                <w:bdr w:val="none" w:sz="0" w:space="0" w:color="auto"/>
              </w:rPr>
              <w:t xml:space="preserve"> development approach. SJ concurred, recognising that the Charter principles mapped across to those underpinning compassionate leadership, and formed part </w:t>
            </w:r>
            <w:r w:rsidR="008C7E2C" w:rsidRPr="00634D9F">
              <w:rPr>
                <w:rFonts w:ascii="Verdana" w:eastAsiaTheme="minorHAnsi" w:hAnsi="Verdana" w:cs="Arial"/>
                <w:bdr w:val="none" w:sz="0" w:space="0" w:color="auto"/>
              </w:rPr>
              <w:t>of leadership</w:t>
            </w:r>
            <w:r w:rsidRPr="00634D9F">
              <w:rPr>
                <w:rFonts w:ascii="Verdana" w:eastAsiaTheme="minorHAnsi" w:hAnsi="Verdana" w:cs="Arial"/>
                <w:bdr w:val="none" w:sz="0" w:space="0" w:color="auto"/>
              </w:rPr>
              <w:t xml:space="preserve"> and management training.</w:t>
            </w:r>
          </w:p>
          <w:p w14:paraId="0E99138C" w14:textId="3D3F5206"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AH supported the comments made; she </w:t>
            </w:r>
            <w:r w:rsidR="008C7E2C" w:rsidRPr="00634D9F">
              <w:rPr>
                <w:rFonts w:ascii="Verdana" w:eastAsiaTheme="minorHAnsi" w:hAnsi="Verdana" w:cs="Arial"/>
                <w:bdr w:val="none" w:sz="0" w:space="0" w:color="auto"/>
              </w:rPr>
              <w:t>emphasised the</w:t>
            </w:r>
            <w:r w:rsidRPr="00634D9F">
              <w:rPr>
                <w:rFonts w:ascii="Verdana" w:eastAsiaTheme="minorHAnsi" w:hAnsi="Verdana" w:cs="Arial"/>
                <w:bdr w:val="none" w:sz="0" w:space="0" w:color="auto"/>
              </w:rPr>
              <w:t xml:space="preserve"> value of the Charter in embedding compassionate leadership and trauma informed practice, particularly </w:t>
            </w:r>
            <w:r w:rsidR="008C7E2C" w:rsidRPr="00634D9F">
              <w:rPr>
                <w:rFonts w:ascii="Verdana" w:eastAsiaTheme="minorHAnsi" w:hAnsi="Verdana" w:cs="Arial"/>
                <w:bdr w:val="none" w:sz="0" w:space="0" w:color="auto"/>
              </w:rPr>
              <w:t>in times</w:t>
            </w:r>
            <w:r w:rsidRPr="00634D9F">
              <w:rPr>
                <w:rFonts w:ascii="Verdana" w:eastAsiaTheme="minorHAnsi" w:hAnsi="Verdana" w:cs="Arial"/>
                <w:bdr w:val="none" w:sz="0" w:space="0" w:color="auto"/>
              </w:rPr>
              <w:t xml:space="preserve"> of intense pressure. </w:t>
            </w:r>
          </w:p>
          <w:p w14:paraId="1E2141BE" w14:textId="77777777"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The Board:</w:t>
            </w:r>
          </w:p>
          <w:p w14:paraId="7CE3D256" w14:textId="11481697" w:rsidR="00634D9F" w:rsidRPr="008C7E2C" w:rsidRDefault="008C7E2C" w:rsidP="00225E8C">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Pr>
                <w:rFonts w:ascii="Verdana" w:eastAsiaTheme="minorHAnsi" w:hAnsi="Verdana" w:cs="Arial"/>
                <w:b/>
                <w:bdr w:val="none" w:sz="0" w:space="0" w:color="auto"/>
              </w:rPr>
              <w:t>A</w:t>
            </w:r>
            <w:r w:rsidR="00634D9F" w:rsidRPr="008C7E2C">
              <w:rPr>
                <w:rFonts w:ascii="Verdana" w:eastAsiaTheme="minorHAnsi" w:hAnsi="Verdana" w:cs="Arial"/>
                <w:b/>
                <w:bdr w:val="none" w:sz="0" w:space="0" w:color="auto"/>
              </w:rPr>
              <w:t xml:space="preserve">pproved </w:t>
            </w:r>
            <w:r w:rsidR="00634D9F" w:rsidRPr="008C7E2C">
              <w:rPr>
                <w:rFonts w:ascii="Verdana" w:eastAsiaTheme="minorHAnsi" w:hAnsi="Verdana" w:cs="Arial"/>
                <w:bdr w:val="none" w:sz="0" w:space="0" w:color="auto"/>
              </w:rPr>
              <w:t>the adoption of the Charter for Families Bereaved through Public Tragedy</w:t>
            </w:r>
          </w:p>
          <w:p w14:paraId="72E48900" w14:textId="21C2CE8C" w:rsidR="00634D9F" w:rsidRPr="008C7E2C" w:rsidRDefault="008C7E2C" w:rsidP="00225E8C">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8C7E2C">
              <w:rPr>
                <w:rFonts w:ascii="Verdana" w:eastAsiaTheme="minorHAnsi" w:hAnsi="Verdana" w:cs="Arial"/>
                <w:b/>
                <w:bCs/>
                <w:bdr w:val="none" w:sz="0" w:space="0" w:color="auto"/>
              </w:rPr>
              <w:t>R</w:t>
            </w:r>
            <w:r w:rsidR="00634D9F" w:rsidRPr="008C7E2C">
              <w:rPr>
                <w:rFonts w:ascii="Verdana" w:eastAsiaTheme="minorHAnsi" w:hAnsi="Verdana" w:cs="Arial"/>
                <w:b/>
                <w:bCs/>
                <w:bdr w:val="none" w:sz="0" w:space="0" w:color="auto"/>
              </w:rPr>
              <w:t xml:space="preserve">emitted to the Workforce and Organisational Development Committee </w:t>
            </w:r>
            <w:r w:rsidR="00634D9F" w:rsidRPr="008C7E2C">
              <w:rPr>
                <w:rFonts w:ascii="Verdana" w:eastAsiaTheme="minorHAnsi" w:hAnsi="Verdana" w:cs="Arial"/>
                <w:bdr w:val="none" w:sz="0" w:space="0" w:color="auto"/>
              </w:rPr>
              <w:t>oversight of the organisational development work to embed the principles across the organisation, as part of wider cultural change programmes.</w:t>
            </w:r>
          </w:p>
        </w:tc>
      </w:tr>
      <w:tr w:rsidR="008C7E2C" w:rsidRPr="00663FEB" w14:paraId="20C99510" w14:textId="77777777" w:rsidTr="0051058F">
        <w:trPr>
          <w:trHeight w:val="523"/>
          <w:jc w:val="center"/>
        </w:trPr>
        <w:tc>
          <w:tcPr>
            <w:tcW w:w="1842" w:type="dxa"/>
            <w:shd w:val="clear" w:color="auto" w:fill="auto"/>
            <w:tcMar>
              <w:top w:w="80" w:type="dxa"/>
              <w:left w:w="80" w:type="dxa"/>
              <w:bottom w:w="80" w:type="dxa"/>
              <w:right w:w="80" w:type="dxa"/>
            </w:tcMar>
          </w:tcPr>
          <w:p w14:paraId="2C3D70CF" w14:textId="5610F257" w:rsidR="008C7E2C" w:rsidRDefault="00933EDA" w:rsidP="00AA4825">
            <w:pPr>
              <w:spacing w:before="120" w:after="120"/>
              <w:rPr>
                <w:rFonts w:ascii="Verdana" w:hAnsi="Verdana" w:cs="Arial"/>
                <w:b/>
              </w:rPr>
            </w:pPr>
            <w:r>
              <w:rPr>
                <w:rFonts w:ascii="Verdana" w:hAnsi="Verdana" w:cs="Arial"/>
                <w:b/>
              </w:rPr>
              <w:t>19/25</w:t>
            </w:r>
          </w:p>
        </w:tc>
        <w:tc>
          <w:tcPr>
            <w:tcW w:w="8081" w:type="dxa"/>
            <w:shd w:val="clear" w:color="auto" w:fill="auto"/>
            <w:tcMar>
              <w:top w:w="80" w:type="dxa"/>
              <w:left w:w="85" w:type="dxa"/>
              <w:bottom w:w="80" w:type="dxa"/>
              <w:right w:w="80" w:type="dxa"/>
            </w:tcMar>
          </w:tcPr>
          <w:p w14:paraId="4C1D72CA" w14:textId="32F3B31A" w:rsidR="008C7E2C" w:rsidRPr="008C7E2C" w:rsidRDefault="008C7E2C" w:rsidP="008C7E2C">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Pr>
                <w:rFonts w:ascii="Verdana" w:eastAsiaTheme="minorHAnsi" w:hAnsi="Verdana" w:cs="Arial"/>
                <w:b/>
                <w:bdr w:val="none" w:sz="0" w:space="0" w:color="auto"/>
              </w:rPr>
              <w:t xml:space="preserve">CORPORATE GOVERNANCE ISSUES </w:t>
            </w:r>
          </w:p>
        </w:tc>
      </w:tr>
      <w:tr w:rsidR="008C7E2C" w:rsidRPr="00663FEB" w14:paraId="30BE893F" w14:textId="77777777" w:rsidTr="0051058F">
        <w:trPr>
          <w:trHeight w:val="523"/>
          <w:jc w:val="center"/>
        </w:trPr>
        <w:tc>
          <w:tcPr>
            <w:tcW w:w="1842" w:type="dxa"/>
            <w:shd w:val="clear" w:color="auto" w:fill="auto"/>
            <w:tcMar>
              <w:top w:w="80" w:type="dxa"/>
              <w:left w:w="80" w:type="dxa"/>
              <w:bottom w:w="80" w:type="dxa"/>
              <w:right w:w="80" w:type="dxa"/>
            </w:tcMar>
          </w:tcPr>
          <w:p w14:paraId="34822662" w14:textId="77777777" w:rsidR="008C7E2C" w:rsidRDefault="008C7E2C"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6237F07A" w14:textId="77777777" w:rsidR="008C7E2C" w:rsidRPr="008C7E2C" w:rsidRDefault="008C7E2C" w:rsidP="008C7E2C">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8C7E2C">
              <w:rPr>
                <w:rFonts w:ascii="Verdana" w:eastAsiaTheme="minorHAnsi" w:hAnsi="Verdana" w:cs="Arial"/>
                <w:bdr w:val="none" w:sz="0" w:space="0" w:color="auto"/>
              </w:rPr>
              <w:t>HL advised that the report collated a number of corporate governance matters, as listed. She drew attention to revised arrangements for sub committees and membership amendments, to allow for CEO membership rather than attendance.</w:t>
            </w:r>
          </w:p>
          <w:p w14:paraId="171158FB" w14:textId="77777777" w:rsidR="008C7E2C" w:rsidRPr="008C7E2C" w:rsidRDefault="008C7E2C" w:rsidP="008C7E2C">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8C7E2C">
              <w:rPr>
                <w:rFonts w:ascii="Verdana" w:eastAsiaTheme="minorHAnsi" w:hAnsi="Verdana" w:cs="Arial"/>
                <w:bdr w:val="none" w:sz="0" w:space="0" w:color="auto"/>
              </w:rPr>
              <w:t>The Board:</w:t>
            </w:r>
          </w:p>
          <w:p w14:paraId="0F8F54CD" w14:textId="77777777" w:rsidR="008C7E2C" w:rsidRPr="008C7E2C" w:rsidRDefault="008C7E2C" w:rsidP="00225E8C">
            <w:pPr>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8C7E2C">
              <w:rPr>
                <w:rFonts w:ascii="Verdana" w:eastAsiaTheme="minorHAnsi" w:hAnsi="Verdana" w:cs="Arial"/>
                <w:b/>
                <w:bdr w:val="none" w:sz="0" w:space="0" w:color="auto"/>
              </w:rPr>
              <w:t>Received the following:</w:t>
            </w:r>
            <w:r w:rsidRPr="008C7E2C">
              <w:rPr>
                <w:rFonts w:ascii="Verdana" w:eastAsiaTheme="minorHAnsi" w:hAnsi="Verdana" w:cs="Arial"/>
                <w:bdr w:val="none" w:sz="0" w:space="0" w:color="auto"/>
              </w:rPr>
              <w:t xml:space="preserve"> Matters considered In-Committee at the November 2024 Board; Welsh Health Circulars; Board Business Cycle; The Common Seal Register.</w:t>
            </w:r>
          </w:p>
          <w:p w14:paraId="08B4F81F" w14:textId="77777777" w:rsidR="008C7E2C" w:rsidRPr="008C7E2C" w:rsidRDefault="008C7E2C" w:rsidP="00225E8C">
            <w:pPr>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8C7E2C">
              <w:rPr>
                <w:rFonts w:ascii="Verdana" w:eastAsiaTheme="minorHAnsi" w:hAnsi="Verdana" w:cs="Arial"/>
                <w:b/>
                <w:bdr w:val="none" w:sz="0" w:space="0" w:color="auto"/>
              </w:rPr>
              <w:t xml:space="preserve">Approved </w:t>
            </w:r>
            <w:r w:rsidRPr="008C7E2C">
              <w:rPr>
                <w:rFonts w:ascii="Verdana" w:eastAsiaTheme="minorHAnsi" w:hAnsi="Verdana" w:cs="Arial"/>
                <w:bdr w:val="none" w:sz="0" w:space="0" w:color="auto"/>
              </w:rPr>
              <w:t>the revised Standing Orders and Standing Financial Instructions, including Committee Terms of Reference;</w:t>
            </w:r>
          </w:p>
          <w:p w14:paraId="219F60DB" w14:textId="77777777" w:rsidR="008C7E2C" w:rsidRPr="008C7E2C" w:rsidRDefault="008C7E2C" w:rsidP="00225E8C">
            <w:pPr>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8C7E2C">
              <w:rPr>
                <w:rFonts w:ascii="Verdana" w:eastAsiaTheme="minorHAnsi" w:hAnsi="Verdana" w:cs="Arial"/>
                <w:b/>
                <w:bdr w:val="none" w:sz="0" w:space="0" w:color="auto"/>
              </w:rPr>
              <w:t xml:space="preserve">Approved </w:t>
            </w:r>
            <w:r w:rsidRPr="008C7E2C">
              <w:rPr>
                <w:rFonts w:ascii="Verdana" w:eastAsiaTheme="minorHAnsi" w:hAnsi="Verdana" w:cs="Arial"/>
                <w:bdr w:val="none" w:sz="0" w:space="0" w:color="auto"/>
              </w:rPr>
              <w:t xml:space="preserve">the Committee Annual Report 2023/24; </w:t>
            </w:r>
          </w:p>
          <w:p w14:paraId="00073D12" w14:textId="1CE58CF4" w:rsidR="008C7E2C" w:rsidRPr="008C7E2C" w:rsidRDefault="008C7E2C" w:rsidP="00225E8C">
            <w:pPr>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8C7E2C">
              <w:rPr>
                <w:rFonts w:ascii="Verdana" w:eastAsiaTheme="minorHAnsi" w:hAnsi="Verdana" w:cs="Arial"/>
                <w:b/>
                <w:bdr w:val="none" w:sz="0" w:space="0" w:color="auto"/>
              </w:rPr>
              <w:t xml:space="preserve">Approved </w:t>
            </w:r>
            <w:r w:rsidRPr="008C7E2C">
              <w:rPr>
                <w:rFonts w:ascii="Verdana" w:eastAsiaTheme="minorHAnsi" w:hAnsi="Verdana" w:cs="Arial"/>
                <w:bdr w:val="none" w:sz="0" w:space="0" w:color="auto"/>
              </w:rPr>
              <w:t>the NHS Wales Joint Commissioning Committee Governance Framework.</w:t>
            </w:r>
          </w:p>
        </w:tc>
      </w:tr>
      <w:tr w:rsidR="008C7E2C" w:rsidRPr="00663FEB" w14:paraId="5DFC111E" w14:textId="77777777" w:rsidTr="0051058F">
        <w:trPr>
          <w:trHeight w:val="523"/>
          <w:jc w:val="center"/>
        </w:trPr>
        <w:tc>
          <w:tcPr>
            <w:tcW w:w="1842" w:type="dxa"/>
            <w:shd w:val="clear" w:color="auto" w:fill="auto"/>
            <w:tcMar>
              <w:top w:w="80" w:type="dxa"/>
              <w:left w:w="80" w:type="dxa"/>
              <w:bottom w:w="80" w:type="dxa"/>
              <w:right w:w="80" w:type="dxa"/>
            </w:tcMar>
          </w:tcPr>
          <w:p w14:paraId="2DA91FFE" w14:textId="7AC8BF80" w:rsidR="008C7E2C" w:rsidRDefault="00933EDA" w:rsidP="00AA4825">
            <w:pPr>
              <w:spacing w:before="120" w:after="120"/>
              <w:rPr>
                <w:rFonts w:ascii="Verdana" w:hAnsi="Verdana" w:cs="Arial"/>
                <w:b/>
              </w:rPr>
            </w:pPr>
            <w:r>
              <w:rPr>
                <w:rFonts w:ascii="Verdana" w:hAnsi="Verdana" w:cs="Arial"/>
                <w:b/>
              </w:rPr>
              <w:t>20/25</w:t>
            </w:r>
          </w:p>
        </w:tc>
        <w:tc>
          <w:tcPr>
            <w:tcW w:w="8081" w:type="dxa"/>
            <w:shd w:val="clear" w:color="auto" w:fill="auto"/>
            <w:tcMar>
              <w:top w:w="80" w:type="dxa"/>
              <w:left w:w="85" w:type="dxa"/>
              <w:bottom w:w="80" w:type="dxa"/>
              <w:right w:w="80" w:type="dxa"/>
            </w:tcMar>
          </w:tcPr>
          <w:p w14:paraId="4C3D1283" w14:textId="5C076D64" w:rsidR="008C7E2C" w:rsidRPr="00663FEB" w:rsidRDefault="008C7E2C" w:rsidP="00B015D1">
            <w:pPr>
              <w:pStyle w:val="Body"/>
              <w:spacing w:before="120" w:after="120"/>
              <w:jc w:val="both"/>
              <w:rPr>
                <w:rFonts w:ascii="Verdana" w:hAnsi="Verdana" w:cs="Arial"/>
                <w:b/>
                <w:bCs/>
                <w:sz w:val="24"/>
                <w:szCs w:val="24"/>
              </w:rPr>
            </w:pPr>
            <w:r>
              <w:rPr>
                <w:rFonts w:ascii="Verdana" w:hAnsi="Verdana" w:cs="Arial"/>
                <w:b/>
                <w:bCs/>
                <w:sz w:val="24"/>
                <w:szCs w:val="24"/>
              </w:rPr>
              <w:t xml:space="preserve">BOARD ADVISORY GROUPS </w:t>
            </w:r>
          </w:p>
        </w:tc>
      </w:tr>
      <w:tr w:rsidR="008C7E2C" w:rsidRPr="00663FEB" w14:paraId="301F0063" w14:textId="77777777" w:rsidTr="0051058F">
        <w:trPr>
          <w:trHeight w:val="523"/>
          <w:jc w:val="center"/>
        </w:trPr>
        <w:tc>
          <w:tcPr>
            <w:tcW w:w="1842" w:type="dxa"/>
            <w:shd w:val="clear" w:color="auto" w:fill="auto"/>
            <w:tcMar>
              <w:top w:w="80" w:type="dxa"/>
              <w:left w:w="80" w:type="dxa"/>
              <w:bottom w:w="80" w:type="dxa"/>
              <w:right w:w="80" w:type="dxa"/>
            </w:tcMar>
          </w:tcPr>
          <w:p w14:paraId="54B3E908" w14:textId="77777777" w:rsidR="008C7E2C" w:rsidRDefault="008C7E2C"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596448F0" w14:textId="77777777" w:rsidR="008C7E2C" w:rsidRPr="008C7E2C" w:rsidRDefault="008C7E2C" w:rsidP="008C7E2C">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8C7E2C">
              <w:rPr>
                <w:rFonts w:ascii="Verdana" w:eastAsiaTheme="minorHAnsi" w:hAnsi="Verdana" w:cs="Arial"/>
                <w:bdr w:val="none" w:sz="0" w:space="0" w:color="auto"/>
              </w:rPr>
              <w:t>HL summarised the report, advising the Board of plans to refresh the work of the Partnership Forum and bring a proposal to a future Board meeting.</w:t>
            </w:r>
          </w:p>
          <w:p w14:paraId="774F010A" w14:textId="2F2B165A" w:rsidR="008C7E2C" w:rsidRPr="008C7E2C" w:rsidRDefault="008C7E2C" w:rsidP="008C7E2C">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rPr>
            </w:pPr>
            <w:r w:rsidRPr="008C7E2C">
              <w:rPr>
                <w:rFonts w:ascii="Verdana" w:eastAsiaTheme="minorHAnsi" w:hAnsi="Verdana" w:cs="Arial"/>
                <w:b/>
                <w:bCs/>
                <w:bdr w:val="none" w:sz="0" w:space="0" w:color="auto"/>
              </w:rPr>
              <w:t>Action:</w:t>
            </w:r>
            <w:r>
              <w:rPr>
                <w:rFonts w:ascii="Verdana" w:eastAsiaTheme="minorHAnsi" w:hAnsi="Verdana" w:cs="Arial"/>
                <w:b/>
                <w:bCs/>
                <w:bdr w:val="none" w:sz="0" w:space="0" w:color="auto"/>
              </w:rPr>
              <w:t xml:space="preserve"> </w:t>
            </w:r>
            <w:r w:rsidRPr="008C7E2C">
              <w:rPr>
                <w:rFonts w:ascii="Verdana" w:eastAsiaTheme="minorHAnsi" w:hAnsi="Verdana" w:cs="Arial"/>
                <w:b/>
                <w:bCs/>
                <w:bdr w:val="none" w:sz="0" w:space="0" w:color="auto"/>
              </w:rPr>
              <w:t>HL</w:t>
            </w:r>
          </w:p>
          <w:p w14:paraId="2CE7E561" w14:textId="77777777" w:rsidR="008C7E2C" w:rsidRPr="008C7E2C" w:rsidRDefault="008C7E2C" w:rsidP="008C7E2C">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8C7E2C">
              <w:rPr>
                <w:rFonts w:ascii="Verdana" w:eastAsiaTheme="minorHAnsi" w:hAnsi="Verdana" w:cs="Arial"/>
                <w:bdr w:val="none" w:sz="0" w:space="0" w:color="auto"/>
              </w:rPr>
              <w:t>The Board:</w:t>
            </w:r>
          </w:p>
          <w:p w14:paraId="575780BF" w14:textId="77777777" w:rsidR="008C7E2C" w:rsidRPr="008C7E2C" w:rsidRDefault="008C7E2C" w:rsidP="00225E8C">
            <w:pPr>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8C7E2C">
              <w:rPr>
                <w:rFonts w:ascii="Verdana" w:eastAsiaTheme="minorHAnsi" w:hAnsi="Verdana" w:cs="Arial"/>
                <w:b/>
                <w:bdr w:val="none" w:sz="0" w:space="0" w:color="auto"/>
              </w:rPr>
              <w:t xml:space="preserve">Received </w:t>
            </w:r>
            <w:r w:rsidRPr="008C7E2C">
              <w:rPr>
                <w:rFonts w:ascii="Verdana" w:eastAsiaTheme="minorHAnsi" w:hAnsi="Verdana" w:cs="Arial"/>
                <w:bdr w:val="none" w:sz="0" w:space="0" w:color="auto"/>
              </w:rPr>
              <w:t xml:space="preserve">the discussions of the Health Board Partnership Forum held on 7 November 2024. </w:t>
            </w:r>
          </w:p>
          <w:p w14:paraId="14FFB066" w14:textId="111B0FD9" w:rsidR="008C7E2C" w:rsidRPr="008C7E2C" w:rsidRDefault="008C7E2C" w:rsidP="00225E8C">
            <w:pPr>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8C7E2C">
              <w:rPr>
                <w:rFonts w:ascii="Verdana" w:eastAsiaTheme="minorHAnsi" w:hAnsi="Verdana" w:cs="Arial"/>
                <w:b/>
                <w:bdr w:val="none" w:sz="0" w:space="0" w:color="auto"/>
              </w:rPr>
              <w:t xml:space="preserve">Acknowledged </w:t>
            </w:r>
            <w:r w:rsidRPr="008C7E2C">
              <w:rPr>
                <w:rFonts w:ascii="Verdana" w:eastAsiaTheme="minorHAnsi" w:hAnsi="Verdana" w:cs="Arial"/>
                <w:bdr w:val="none" w:sz="0" w:space="0" w:color="auto"/>
              </w:rPr>
              <w:t>the cancellation of the Stakeholder Reference Group meeting, with the next meeting taking place on 16 January 2025, and the next meeting of the Health Professionals’ Forum, scheduled for 13 February 2025.</w:t>
            </w:r>
          </w:p>
        </w:tc>
      </w:tr>
      <w:tr w:rsidR="00AA4825" w:rsidRPr="00663FEB" w14:paraId="34D48C8D" w14:textId="77777777" w:rsidTr="0051058F">
        <w:trPr>
          <w:trHeight w:val="523"/>
          <w:jc w:val="center"/>
        </w:trPr>
        <w:tc>
          <w:tcPr>
            <w:tcW w:w="1842" w:type="dxa"/>
            <w:shd w:val="clear" w:color="auto" w:fill="auto"/>
            <w:tcMar>
              <w:top w:w="80" w:type="dxa"/>
              <w:left w:w="80" w:type="dxa"/>
              <w:bottom w:w="80" w:type="dxa"/>
              <w:right w:w="80" w:type="dxa"/>
            </w:tcMar>
          </w:tcPr>
          <w:p w14:paraId="0FF011B0" w14:textId="5D733A74" w:rsidR="00AA4825" w:rsidRPr="00663FEB" w:rsidRDefault="00225E8C" w:rsidP="00AA4825">
            <w:pPr>
              <w:spacing w:before="120" w:after="120"/>
              <w:rPr>
                <w:rFonts w:ascii="Verdana" w:hAnsi="Verdana" w:cs="Arial"/>
                <w:b/>
              </w:rPr>
            </w:pPr>
            <w:r>
              <w:rPr>
                <w:rFonts w:ascii="Verdana" w:hAnsi="Verdana" w:cs="Arial"/>
                <w:b/>
              </w:rPr>
              <w:t>21/25</w:t>
            </w:r>
          </w:p>
        </w:tc>
        <w:tc>
          <w:tcPr>
            <w:tcW w:w="8081" w:type="dxa"/>
            <w:shd w:val="clear" w:color="auto" w:fill="auto"/>
            <w:tcMar>
              <w:top w:w="80" w:type="dxa"/>
              <w:left w:w="85" w:type="dxa"/>
              <w:bottom w:w="80" w:type="dxa"/>
              <w:right w:w="80" w:type="dxa"/>
            </w:tcMar>
          </w:tcPr>
          <w:p w14:paraId="07E344D6" w14:textId="21ED55FA" w:rsidR="00AA4825" w:rsidRPr="00663FEB" w:rsidRDefault="00AA4825" w:rsidP="00B015D1">
            <w:pPr>
              <w:pStyle w:val="Body"/>
              <w:spacing w:before="120" w:after="120"/>
              <w:jc w:val="both"/>
              <w:rPr>
                <w:rFonts w:ascii="Verdana" w:hAnsi="Verdana" w:cs="Arial"/>
                <w:color w:val="auto"/>
                <w:sz w:val="24"/>
                <w:szCs w:val="24"/>
                <w:lang w:val="en-GB"/>
              </w:rPr>
            </w:pPr>
            <w:r w:rsidRPr="00663FEB">
              <w:rPr>
                <w:rFonts w:ascii="Verdana" w:hAnsi="Verdana" w:cs="Arial"/>
                <w:b/>
                <w:bCs/>
                <w:sz w:val="24"/>
                <w:szCs w:val="24"/>
              </w:rPr>
              <w:t xml:space="preserve">MINUTES </w:t>
            </w:r>
          </w:p>
        </w:tc>
      </w:tr>
      <w:tr w:rsidR="00634D9F" w:rsidRPr="00663FEB" w14:paraId="66A5F80E" w14:textId="77777777" w:rsidTr="0051058F">
        <w:trPr>
          <w:trHeight w:val="523"/>
          <w:jc w:val="center"/>
        </w:trPr>
        <w:tc>
          <w:tcPr>
            <w:tcW w:w="1842" w:type="dxa"/>
            <w:shd w:val="clear" w:color="auto" w:fill="auto"/>
            <w:tcMar>
              <w:top w:w="80" w:type="dxa"/>
              <w:left w:w="80" w:type="dxa"/>
              <w:bottom w:w="80" w:type="dxa"/>
              <w:right w:w="80" w:type="dxa"/>
            </w:tcMar>
          </w:tcPr>
          <w:p w14:paraId="7C2DC765" w14:textId="77777777" w:rsidR="00634D9F" w:rsidRDefault="00634D9F"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03477025" w14:textId="1B0D7B57" w:rsidR="00634D9F" w:rsidRPr="00663FEB" w:rsidRDefault="008C7E2C" w:rsidP="00B015D1">
            <w:pPr>
              <w:pStyle w:val="Body"/>
              <w:spacing w:before="120" w:after="120"/>
              <w:jc w:val="both"/>
              <w:rPr>
                <w:rFonts w:ascii="Verdana" w:hAnsi="Verdana" w:cs="Arial"/>
                <w:b/>
                <w:bCs/>
                <w:sz w:val="24"/>
                <w:szCs w:val="24"/>
              </w:rPr>
            </w:pPr>
            <w:r w:rsidRPr="00663FEB">
              <w:rPr>
                <w:rFonts w:ascii="Verdana" w:hAnsi="Verdana" w:cs="Arial"/>
                <w:sz w:val="24"/>
                <w:szCs w:val="24"/>
              </w:rPr>
              <w:t>The Board</w:t>
            </w:r>
            <w:r w:rsidRPr="008C7E2C">
              <w:rPr>
                <w:rFonts w:ascii="Verdana" w:hAnsi="Verdana" w:cs="Arial"/>
                <w:b/>
                <w:bCs/>
                <w:sz w:val="24"/>
                <w:szCs w:val="24"/>
              </w:rPr>
              <w:t xml:space="preserve"> received </w:t>
            </w:r>
            <w:r>
              <w:rPr>
                <w:rFonts w:ascii="Verdana" w:hAnsi="Verdana" w:cs="Arial"/>
                <w:sz w:val="24"/>
                <w:szCs w:val="24"/>
              </w:rPr>
              <w:t xml:space="preserve">and </w:t>
            </w:r>
            <w:r w:rsidRPr="00663FEB">
              <w:rPr>
                <w:rFonts w:ascii="Verdana" w:hAnsi="Verdana" w:cs="Arial"/>
                <w:b/>
                <w:bCs/>
                <w:sz w:val="24"/>
                <w:szCs w:val="24"/>
              </w:rPr>
              <w:t>approved</w:t>
            </w:r>
            <w:r w:rsidRPr="00663FEB">
              <w:rPr>
                <w:rFonts w:ascii="Verdana" w:hAnsi="Verdana" w:cs="Arial"/>
                <w:sz w:val="24"/>
                <w:szCs w:val="24"/>
              </w:rPr>
              <w:t xml:space="preserve"> the minutes of the meetings held on the 28 November 2024 and </w:t>
            </w:r>
            <w:r>
              <w:rPr>
                <w:rFonts w:ascii="Verdana" w:hAnsi="Verdana" w:cs="Arial"/>
                <w:sz w:val="24"/>
                <w:szCs w:val="24"/>
              </w:rPr>
              <w:t>1</w:t>
            </w:r>
            <w:r w:rsidRPr="00663FEB">
              <w:rPr>
                <w:rFonts w:ascii="Verdana" w:hAnsi="Verdana" w:cs="Arial"/>
                <w:sz w:val="24"/>
                <w:szCs w:val="24"/>
              </w:rPr>
              <w:t>9</w:t>
            </w:r>
            <w:r w:rsidRPr="00663FEB">
              <w:rPr>
                <w:rFonts w:ascii="Verdana" w:hAnsi="Verdana" w:cs="Arial"/>
                <w:sz w:val="24"/>
                <w:szCs w:val="24"/>
                <w:vertAlign w:val="superscript"/>
              </w:rPr>
              <w:t>th</w:t>
            </w:r>
            <w:r w:rsidRPr="00663FEB">
              <w:rPr>
                <w:rFonts w:ascii="Verdana" w:hAnsi="Verdana" w:cs="Arial"/>
                <w:sz w:val="24"/>
                <w:szCs w:val="24"/>
              </w:rPr>
              <w:t xml:space="preserve"> December 2024.</w:t>
            </w:r>
          </w:p>
        </w:tc>
      </w:tr>
      <w:tr w:rsidR="00AA4825" w:rsidRPr="00663FEB" w14:paraId="39DBBE43" w14:textId="77777777" w:rsidTr="0051058F">
        <w:trPr>
          <w:trHeight w:val="523"/>
          <w:jc w:val="center"/>
        </w:trPr>
        <w:tc>
          <w:tcPr>
            <w:tcW w:w="1842" w:type="dxa"/>
            <w:shd w:val="clear" w:color="auto" w:fill="auto"/>
            <w:tcMar>
              <w:top w:w="80" w:type="dxa"/>
              <w:left w:w="80" w:type="dxa"/>
              <w:bottom w:w="80" w:type="dxa"/>
              <w:right w:w="80" w:type="dxa"/>
            </w:tcMar>
          </w:tcPr>
          <w:p w14:paraId="6809D87B" w14:textId="3860B48F" w:rsidR="00AA4825" w:rsidRPr="00663FEB" w:rsidRDefault="00225E8C" w:rsidP="00AA4825">
            <w:pPr>
              <w:spacing w:before="120" w:after="120"/>
              <w:rPr>
                <w:rFonts w:ascii="Verdana" w:hAnsi="Verdana" w:cs="Arial"/>
                <w:b/>
              </w:rPr>
            </w:pPr>
            <w:r>
              <w:rPr>
                <w:rFonts w:ascii="Verdana" w:hAnsi="Verdana" w:cs="Arial"/>
                <w:b/>
              </w:rPr>
              <w:t>22/25</w:t>
            </w:r>
          </w:p>
        </w:tc>
        <w:tc>
          <w:tcPr>
            <w:tcW w:w="8081" w:type="dxa"/>
            <w:shd w:val="clear" w:color="auto" w:fill="auto"/>
            <w:tcMar>
              <w:top w:w="80" w:type="dxa"/>
              <w:left w:w="85" w:type="dxa"/>
              <w:bottom w:w="80" w:type="dxa"/>
              <w:right w:w="80" w:type="dxa"/>
            </w:tcMar>
          </w:tcPr>
          <w:p w14:paraId="5CC2D7C0" w14:textId="37BCB0B8" w:rsidR="00AA4825" w:rsidRPr="00663FEB" w:rsidRDefault="00AA4825" w:rsidP="00B015D1">
            <w:pPr>
              <w:pStyle w:val="Body"/>
              <w:spacing w:before="120" w:after="120"/>
              <w:jc w:val="both"/>
              <w:rPr>
                <w:rFonts w:ascii="Verdana" w:hAnsi="Verdana" w:cs="Arial"/>
                <w:color w:val="auto"/>
                <w:sz w:val="24"/>
                <w:szCs w:val="24"/>
                <w:lang w:val="en-GB"/>
              </w:rPr>
            </w:pPr>
            <w:r w:rsidRPr="00663FEB">
              <w:rPr>
                <w:rFonts w:ascii="Verdana" w:hAnsi="Verdana" w:cs="Arial"/>
                <w:b/>
                <w:bCs/>
                <w:sz w:val="24"/>
                <w:szCs w:val="24"/>
              </w:rPr>
              <w:t>ACTION LOG</w:t>
            </w:r>
          </w:p>
        </w:tc>
      </w:tr>
      <w:tr w:rsidR="00AA4825" w:rsidRPr="00663FEB" w14:paraId="50036536" w14:textId="77777777" w:rsidTr="0051058F">
        <w:trPr>
          <w:trHeight w:val="523"/>
          <w:jc w:val="center"/>
        </w:trPr>
        <w:tc>
          <w:tcPr>
            <w:tcW w:w="1842" w:type="dxa"/>
            <w:shd w:val="clear" w:color="auto" w:fill="auto"/>
            <w:tcMar>
              <w:top w:w="80" w:type="dxa"/>
              <w:left w:w="80" w:type="dxa"/>
              <w:bottom w:w="80" w:type="dxa"/>
              <w:right w:w="80" w:type="dxa"/>
            </w:tcMar>
          </w:tcPr>
          <w:p w14:paraId="214E327D" w14:textId="454CDB4D" w:rsidR="00AA4825" w:rsidRPr="00663FEB" w:rsidRDefault="00AA4825"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7AB0D658" w14:textId="2492FD99" w:rsidR="008C7E2C" w:rsidRPr="008C7E2C" w:rsidRDefault="008C7E2C" w:rsidP="008C7E2C">
            <w:pPr>
              <w:pStyle w:val="Body"/>
              <w:spacing w:before="120" w:after="120"/>
              <w:jc w:val="both"/>
              <w:rPr>
                <w:rFonts w:ascii="Verdana" w:hAnsi="Verdana" w:cs="Arial"/>
                <w:sz w:val="24"/>
                <w:szCs w:val="24"/>
              </w:rPr>
            </w:pPr>
            <w:r w:rsidRPr="008C7E2C">
              <w:rPr>
                <w:rFonts w:ascii="Verdana" w:hAnsi="Verdana" w:cs="Arial"/>
                <w:sz w:val="24"/>
                <w:szCs w:val="24"/>
              </w:rPr>
              <w:t>HL updated the Board on actions set out in the Action Log.</w:t>
            </w:r>
          </w:p>
          <w:p w14:paraId="4FF39E0E" w14:textId="3617A927" w:rsidR="00AA4825" w:rsidRPr="008C7E2C" w:rsidRDefault="008C7E2C" w:rsidP="00B015D1">
            <w:pPr>
              <w:pStyle w:val="Body"/>
              <w:spacing w:before="120" w:after="120"/>
              <w:jc w:val="both"/>
              <w:rPr>
                <w:rFonts w:ascii="Verdana" w:hAnsi="Verdana" w:cs="Arial"/>
                <w:sz w:val="24"/>
                <w:szCs w:val="24"/>
              </w:rPr>
            </w:pPr>
            <w:r w:rsidRPr="008C7E2C">
              <w:rPr>
                <w:rFonts w:ascii="Verdana" w:hAnsi="Verdana" w:cs="Arial"/>
                <w:sz w:val="24"/>
                <w:szCs w:val="24"/>
              </w:rPr>
              <w:t xml:space="preserve">The Board </w:t>
            </w:r>
            <w:r w:rsidRPr="008C7E2C">
              <w:rPr>
                <w:rFonts w:ascii="Verdana" w:hAnsi="Verdana" w:cs="Arial"/>
                <w:b/>
                <w:bCs/>
                <w:sz w:val="24"/>
                <w:szCs w:val="24"/>
              </w:rPr>
              <w:t>reviewed</w:t>
            </w:r>
            <w:r w:rsidRPr="008C7E2C">
              <w:rPr>
                <w:rFonts w:ascii="Verdana" w:hAnsi="Verdana" w:cs="Arial"/>
                <w:sz w:val="24"/>
                <w:szCs w:val="24"/>
              </w:rPr>
              <w:t xml:space="preserve"> and </w:t>
            </w:r>
            <w:r w:rsidRPr="008C7E2C">
              <w:rPr>
                <w:rFonts w:ascii="Verdana" w:hAnsi="Verdana" w:cs="Arial"/>
                <w:b/>
                <w:bCs/>
                <w:sz w:val="24"/>
                <w:szCs w:val="24"/>
              </w:rPr>
              <w:t>took assurance</w:t>
            </w:r>
            <w:r w:rsidRPr="008C7E2C">
              <w:rPr>
                <w:rFonts w:ascii="Verdana" w:hAnsi="Verdana" w:cs="Arial"/>
                <w:sz w:val="24"/>
                <w:szCs w:val="24"/>
              </w:rPr>
              <w:t xml:space="preserve"> from the update provided on the Action Log.</w:t>
            </w:r>
          </w:p>
        </w:tc>
      </w:tr>
      <w:tr w:rsidR="008C7E2C" w:rsidRPr="00663FEB" w14:paraId="6F7818AB" w14:textId="77777777" w:rsidTr="00A3464E">
        <w:trPr>
          <w:trHeight w:val="523"/>
          <w:jc w:val="center"/>
        </w:trPr>
        <w:tc>
          <w:tcPr>
            <w:tcW w:w="9923" w:type="dxa"/>
            <w:gridSpan w:val="2"/>
            <w:shd w:val="clear" w:color="auto" w:fill="323E4F" w:themeFill="text2" w:themeFillShade="BF"/>
            <w:tcMar>
              <w:top w:w="80" w:type="dxa"/>
              <w:left w:w="80" w:type="dxa"/>
              <w:bottom w:w="80" w:type="dxa"/>
              <w:right w:w="80" w:type="dxa"/>
            </w:tcMar>
          </w:tcPr>
          <w:p w14:paraId="37B9D6F4" w14:textId="6EF3FC35" w:rsidR="008C7E2C" w:rsidRPr="008C7E2C" w:rsidRDefault="008C7E2C" w:rsidP="008C7E2C">
            <w:pPr>
              <w:pStyle w:val="Body"/>
              <w:shd w:val="clear" w:color="auto" w:fill="323E4F" w:themeFill="text2" w:themeFillShade="BF"/>
              <w:spacing w:before="120" w:after="120"/>
              <w:jc w:val="center"/>
              <w:rPr>
                <w:rFonts w:ascii="Verdana" w:hAnsi="Verdana" w:cs="Arial"/>
                <w:b/>
                <w:bCs/>
                <w:color w:val="FFFFFF" w:themeColor="background1"/>
                <w:sz w:val="24"/>
                <w:szCs w:val="24"/>
              </w:rPr>
            </w:pPr>
            <w:r w:rsidRPr="008C7E2C">
              <w:rPr>
                <w:rFonts w:ascii="Verdana" w:hAnsi="Verdana" w:cs="Arial"/>
                <w:b/>
                <w:bCs/>
                <w:color w:val="FFFFFF" w:themeColor="background1"/>
                <w:sz w:val="24"/>
                <w:szCs w:val="24"/>
              </w:rPr>
              <w:t xml:space="preserve">PART </w:t>
            </w:r>
            <w:r>
              <w:rPr>
                <w:rFonts w:ascii="Verdana" w:hAnsi="Verdana" w:cs="Arial"/>
                <w:b/>
                <w:bCs/>
                <w:color w:val="FFFFFF" w:themeColor="background1"/>
                <w:sz w:val="24"/>
                <w:szCs w:val="24"/>
              </w:rPr>
              <w:t>7</w:t>
            </w:r>
            <w:r w:rsidRPr="008C7E2C">
              <w:rPr>
                <w:rFonts w:ascii="Verdana" w:hAnsi="Verdana" w:cs="Arial"/>
                <w:b/>
                <w:bCs/>
                <w:color w:val="FFFFFF" w:themeColor="background1"/>
                <w:sz w:val="24"/>
                <w:szCs w:val="24"/>
              </w:rPr>
              <w:t xml:space="preserve">: </w:t>
            </w:r>
            <w:r>
              <w:rPr>
                <w:rFonts w:ascii="Verdana" w:hAnsi="Verdana" w:cs="Arial"/>
                <w:b/>
                <w:bCs/>
                <w:color w:val="FFFFFF" w:themeColor="background1"/>
                <w:sz w:val="24"/>
                <w:szCs w:val="24"/>
              </w:rPr>
              <w:t xml:space="preserve">ITEMS FOR NOTING </w:t>
            </w:r>
            <w:r w:rsidRPr="008C7E2C">
              <w:rPr>
                <w:rFonts w:ascii="Verdana" w:hAnsi="Verdana" w:cs="Arial"/>
                <w:b/>
                <w:bCs/>
                <w:color w:val="FFFFFF" w:themeColor="background1"/>
                <w:sz w:val="24"/>
                <w:szCs w:val="24"/>
              </w:rPr>
              <w:t xml:space="preserve"> </w:t>
            </w:r>
          </w:p>
        </w:tc>
      </w:tr>
      <w:tr w:rsidR="009772BF" w:rsidRPr="00663FEB" w14:paraId="5288D182" w14:textId="77777777" w:rsidTr="0051058F">
        <w:trPr>
          <w:trHeight w:val="523"/>
          <w:jc w:val="center"/>
        </w:trPr>
        <w:tc>
          <w:tcPr>
            <w:tcW w:w="1842" w:type="dxa"/>
            <w:shd w:val="clear" w:color="auto" w:fill="auto"/>
            <w:tcMar>
              <w:top w:w="80" w:type="dxa"/>
              <w:left w:w="80" w:type="dxa"/>
              <w:bottom w:w="80" w:type="dxa"/>
              <w:right w:w="80" w:type="dxa"/>
            </w:tcMar>
          </w:tcPr>
          <w:p w14:paraId="2689CD9E" w14:textId="48F65AA8" w:rsidR="009772BF" w:rsidRPr="00663FEB" w:rsidRDefault="00225E8C" w:rsidP="00AA4825">
            <w:pPr>
              <w:spacing w:before="120" w:after="120"/>
              <w:rPr>
                <w:rFonts w:ascii="Verdana" w:hAnsi="Verdana" w:cs="Arial"/>
                <w:b/>
              </w:rPr>
            </w:pPr>
            <w:r>
              <w:rPr>
                <w:rFonts w:ascii="Verdana" w:hAnsi="Verdana" w:cs="Arial"/>
                <w:b/>
              </w:rPr>
              <w:t>23/25</w:t>
            </w:r>
          </w:p>
        </w:tc>
        <w:tc>
          <w:tcPr>
            <w:tcW w:w="8081" w:type="dxa"/>
            <w:shd w:val="clear" w:color="auto" w:fill="auto"/>
            <w:tcMar>
              <w:top w:w="80" w:type="dxa"/>
              <w:left w:w="85" w:type="dxa"/>
              <w:bottom w:w="80" w:type="dxa"/>
              <w:right w:w="80" w:type="dxa"/>
            </w:tcMar>
          </w:tcPr>
          <w:p w14:paraId="0FA1F035" w14:textId="29CF44A5" w:rsidR="009772BF" w:rsidRPr="00663FEB" w:rsidRDefault="0003342E" w:rsidP="00B015D1">
            <w:pPr>
              <w:pStyle w:val="Body"/>
              <w:spacing w:before="120" w:after="120"/>
              <w:jc w:val="both"/>
              <w:rPr>
                <w:rFonts w:ascii="Verdana" w:hAnsi="Verdana" w:cs="Arial"/>
                <w:b/>
                <w:bCs/>
                <w:sz w:val="24"/>
                <w:szCs w:val="24"/>
              </w:rPr>
            </w:pPr>
            <w:r>
              <w:rPr>
                <w:rFonts w:ascii="Verdana" w:hAnsi="Verdana" w:cs="Arial"/>
                <w:b/>
                <w:bCs/>
                <w:sz w:val="24"/>
                <w:szCs w:val="24"/>
              </w:rPr>
              <w:t xml:space="preserve">CHAIR’S REPORT </w:t>
            </w:r>
          </w:p>
        </w:tc>
      </w:tr>
      <w:tr w:rsidR="00883AA5" w:rsidRPr="003077BF" w14:paraId="4CB59034" w14:textId="77777777" w:rsidTr="0051058F">
        <w:trPr>
          <w:trHeight w:val="523"/>
          <w:jc w:val="center"/>
        </w:trPr>
        <w:tc>
          <w:tcPr>
            <w:tcW w:w="1842" w:type="dxa"/>
            <w:shd w:val="clear" w:color="auto" w:fill="auto"/>
            <w:tcMar>
              <w:top w:w="80" w:type="dxa"/>
              <w:left w:w="80" w:type="dxa"/>
              <w:bottom w:w="80" w:type="dxa"/>
              <w:right w:w="80" w:type="dxa"/>
            </w:tcMar>
          </w:tcPr>
          <w:p w14:paraId="18655F5E" w14:textId="0F894756" w:rsidR="00883AA5" w:rsidRPr="00663FEB" w:rsidRDefault="00883AA5"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040847C2" w14:textId="26FBC6E4" w:rsidR="00883AA5" w:rsidRPr="0003342E" w:rsidRDefault="0003342E" w:rsidP="0003342E">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03342E">
              <w:rPr>
                <w:rFonts w:ascii="Verdana" w:eastAsiaTheme="minorHAnsi" w:hAnsi="Verdana" w:cs="Arial"/>
                <w:bdr w:val="none" w:sz="0" w:space="0" w:color="auto"/>
              </w:rPr>
              <w:t xml:space="preserve">The Board </w:t>
            </w:r>
            <w:r w:rsidRPr="0003342E">
              <w:rPr>
                <w:rFonts w:ascii="Verdana" w:eastAsiaTheme="minorHAnsi" w:hAnsi="Verdana" w:cs="Arial"/>
                <w:b/>
                <w:bdr w:val="none" w:sz="0" w:space="0" w:color="auto"/>
              </w:rPr>
              <w:t xml:space="preserve">took cognisance of </w:t>
            </w:r>
            <w:r w:rsidRPr="0003342E">
              <w:rPr>
                <w:rFonts w:ascii="Verdana" w:eastAsiaTheme="minorHAnsi" w:hAnsi="Verdana" w:cs="Arial"/>
                <w:bdr w:val="none" w:sz="0" w:space="0" w:color="auto"/>
              </w:rPr>
              <w:t>the Chair’s activities since the last Board meeting in November 2024.</w:t>
            </w:r>
          </w:p>
        </w:tc>
      </w:tr>
      <w:tr w:rsidR="0003342E" w:rsidRPr="003077BF" w14:paraId="50E5D085" w14:textId="77777777" w:rsidTr="00B564EE">
        <w:trPr>
          <w:trHeight w:val="523"/>
          <w:jc w:val="center"/>
        </w:trPr>
        <w:tc>
          <w:tcPr>
            <w:tcW w:w="9923" w:type="dxa"/>
            <w:gridSpan w:val="2"/>
            <w:shd w:val="clear" w:color="auto" w:fill="323E4F" w:themeFill="text2" w:themeFillShade="BF"/>
            <w:tcMar>
              <w:top w:w="80" w:type="dxa"/>
              <w:left w:w="80" w:type="dxa"/>
              <w:bottom w:w="80" w:type="dxa"/>
              <w:right w:w="80" w:type="dxa"/>
            </w:tcMar>
          </w:tcPr>
          <w:p w14:paraId="5A2ECFC6" w14:textId="5419B341" w:rsidR="0003342E" w:rsidRPr="0003342E" w:rsidRDefault="0003342E" w:rsidP="0003342E">
            <w:pPr>
              <w:pStyle w:val="Body"/>
              <w:spacing w:before="120" w:after="120"/>
              <w:jc w:val="center"/>
              <w:rPr>
                <w:rFonts w:ascii="Verdana" w:hAnsi="Verdana" w:cs="Arial"/>
                <w:b/>
                <w:bCs/>
                <w:color w:val="FFFFFF" w:themeColor="background1"/>
                <w:sz w:val="24"/>
                <w:szCs w:val="24"/>
              </w:rPr>
            </w:pPr>
            <w:r>
              <w:rPr>
                <w:rFonts w:ascii="Verdana" w:hAnsi="Verdana" w:cs="Arial"/>
                <w:b/>
                <w:bCs/>
                <w:color w:val="FFFFFF" w:themeColor="background1"/>
                <w:sz w:val="24"/>
                <w:szCs w:val="24"/>
              </w:rPr>
              <w:t xml:space="preserve">PART 8: ANY OTHER BUSINESS </w:t>
            </w:r>
          </w:p>
        </w:tc>
      </w:tr>
      <w:tr w:rsidR="0051058F" w:rsidRPr="003077BF" w14:paraId="29C404A2" w14:textId="77777777" w:rsidTr="0051058F">
        <w:trPr>
          <w:trHeight w:val="523"/>
          <w:jc w:val="center"/>
        </w:trPr>
        <w:tc>
          <w:tcPr>
            <w:tcW w:w="1842" w:type="dxa"/>
            <w:shd w:val="clear" w:color="auto" w:fill="FFFFFF" w:themeFill="background1"/>
            <w:tcMar>
              <w:top w:w="80" w:type="dxa"/>
              <w:left w:w="80" w:type="dxa"/>
              <w:bottom w:w="80" w:type="dxa"/>
              <w:right w:w="80" w:type="dxa"/>
            </w:tcMar>
          </w:tcPr>
          <w:p w14:paraId="2407643E" w14:textId="5F9B649E" w:rsidR="0051058F" w:rsidRPr="00225E8C" w:rsidRDefault="00225E8C" w:rsidP="00225E8C">
            <w:pPr>
              <w:pStyle w:val="Body"/>
              <w:spacing w:before="120" w:after="120"/>
              <w:rPr>
                <w:rFonts w:ascii="Verdana" w:hAnsi="Verdana" w:cs="Arial"/>
                <w:b/>
                <w:bCs/>
                <w:color w:val="auto"/>
                <w:sz w:val="24"/>
                <w:szCs w:val="24"/>
              </w:rPr>
            </w:pPr>
            <w:r>
              <w:rPr>
                <w:rFonts w:ascii="Verdana" w:hAnsi="Verdana" w:cs="Arial"/>
                <w:b/>
                <w:bCs/>
                <w:color w:val="auto"/>
                <w:sz w:val="24"/>
                <w:szCs w:val="24"/>
              </w:rPr>
              <w:t>24/25</w:t>
            </w:r>
          </w:p>
        </w:tc>
        <w:tc>
          <w:tcPr>
            <w:tcW w:w="8081" w:type="dxa"/>
            <w:shd w:val="clear" w:color="auto" w:fill="FFFFFF" w:themeFill="background1"/>
          </w:tcPr>
          <w:p w14:paraId="06D162B2" w14:textId="0796CCE5" w:rsidR="0051058F" w:rsidRDefault="0051058F" w:rsidP="0051058F">
            <w:pPr>
              <w:pStyle w:val="Body"/>
              <w:spacing w:before="120" w:after="120"/>
              <w:rPr>
                <w:rFonts w:ascii="Verdana" w:hAnsi="Verdana" w:cs="Arial"/>
                <w:b/>
                <w:bCs/>
                <w:color w:val="FFFFFF" w:themeColor="background1"/>
                <w:sz w:val="24"/>
                <w:szCs w:val="24"/>
              </w:rPr>
            </w:pPr>
            <w:r w:rsidRPr="007F0608">
              <w:rPr>
                <w:rFonts w:ascii="Verdana" w:hAnsi="Verdana" w:cs="Arial"/>
                <w:b/>
                <w:sz w:val="24"/>
                <w:szCs w:val="24"/>
              </w:rPr>
              <w:t>ANY OTHER BUSINESS</w:t>
            </w:r>
          </w:p>
        </w:tc>
      </w:tr>
      <w:tr w:rsidR="0051058F" w:rsidRPr="003077BF" w14:paraId="1C1F7068" w14:textId="77777777" w:rsidTr="0051058F">
        <w:trPr>
          <w:trHeight w:val="523"/>
          <w:jc w:val="center"/>
        </w:trPr>
        <w:tc>
          <w:tcPr>
            <w:tcW w:w="1842" w:type="dxa"/>
            <w:shd w:val="clear" w:color="auto" w:fill="FFFFFF" w:themeFill="background1"/>
            <w:tcMar>
              <w:top w:w="80" w:type="dxa"/>
              <w:left w:w="80" w:type="dxa"/>
              <w:bottom w:w="80" w:type="dxa"/>
              <w:right w:w="80" w:type="dxa"/>
            </w:tcMar>
          </w:tcPr>
          <w:p w14:paraId="7A86E226" w14:textId="77777777" w:rsidR="0051058F" w:rsidRDefault="0051058F" w:rsidP="0003342E">
            <w:pPr>
              <w:pStyle w:val="Body"/>
              <w:spacing w:before="120" w:after="120"/>
              <w:jc w:val="center"/>
              <w:rPr>
                <w:rFonts w:ascii="Verdana" w:hAnsi="Verdana" w:cs="Arial"/>
                <w:b/>
                <w:bCs/>
                <w:color w:val="FFFFFF" w:themeColor="background1"/>
                <w:sz w:val="24"/>
                <w:szCs w:val="24"/>
              </w:rPr>
            </w:pPr>
          </w:p>
        </w:tc>
        <w:tc>
          <w:tcPr>
            <w:tcW w:w="8081" w:type="dxa"/>
            <w:shd w:val="clear" w:color="auto" w:fill="FFFFFF" w:themeFill="background1"/>
          </w:tcPr>
          <w:p w14:paraId="239EBF59" w14:textId="120C2AB0" w:rsidR="0051058F" w:rsidRPr="0051058F" w:rsidRDefault="0051058F" w:rsidP="0051058F">
            <w:pPr>
              <w:pStyle w:val="Body"/>
              <w:spacing w:before="120" w:after="120"/>
              <w:rPr>
                <w:rFonts w:ascii="Verdana" w:hAnsi="Verdana" w:cs="Arial"/>
                <w:color w:val="auto"/>
                <w:sz w:val="24"/>
                <w:szCs w:val="24"/>
              </w:rPr>
            </w:pPr>
            <w:r>
              <w:rPr>
                <w:rFonts w:ascii="Verdana" w:hAnsi="Verdana" w:cs="Arial"/>
                <w:color w:val="auto"/>
                <w:sz w:val="24"/>
                <w:szCs w:val="24"/>
              </w:rPr>
              <w:t xml:space="preserve">There was no other business. </w:t>
            </w:r>
          </w:p>
        </w:tc>
      </w:tr>
      <w:tr w:rsidR="0051058F" w:rsidRPr="003077BF" w14:paraId="30025AE4" w14:textId="77777777" w:rsidTr="0051058F">
        <w:trPr>
          <w:trHeight w:val="523"/>
          <w:jc w:val="center"/>
        </w:trPr>
        <w:tc>
          <w:tcPr>
            <w:tcW w:w="1842" w:type="dxa"/>
            <w:shd w:val="clear" w:color="auto" w:fill="FFFFFF" w:themeFill="background1"/>
            <w:tcMar>
              <w:top w:w="80" w:type="dxa"/>
              <w:left w:w="80" w:type="dxa"/>
              <w:bottom w:w="80" w:type="dxa"/>
              <w:right w:w="80" w:type="dxa"/>
            </w:tcMar>
          </w:tcPr>
          <w:p w14:paraId="706D7FB1" w14:textId="1AE3CFC5" w:rsidR="0051058F" w:rsidRPr="00225E8C" w:rsidRDefault="00225E8C" w:rsidP="00225E8C">
            <w:pPr>
              <w:pStyle w:val="Body"/>
              <w:spacing w:before="120" w:after="120"/>
              <w:rPr>
                <w:rFonts w:ascii="Verdana" w:hAnsi="Verdana" w:cs="Arial"/>
                <w:b/>
                <w:bCs/>
                <w:color w:val="auto"/>
                <w:sz w:val="24"/>
                <w:szCs w:val="24"/>
              </w:rPr>
            </w:pPr>
            <w:r>
              <w:rPr>
                <w:rFonts w:ascii="Verdana" w:hAnsi="Verdana" w:cs="Arial"/>
                <w:b/>
                <w:bCs/>
                <w:color w:val="auto"/>
                <w:sz w:val="24"/>
                <w:szCs w:val="24"/>
              </w:rPr>
              <w:t>25/25</w:t>
            </w:r>
          </w:p>
        </w:tc>
        <w:tc>
          <w:tcPr>
            <w:tcW w:w="8081" w:type="dxa"/>
            <w:shd w:val="clear" w:color="auto" w:fill="FFFFFF" w:themeFill="background1"/>
          </w:tcPr>
          <w:p w14:paraId="33C88E28" w14:textId="54A502FD" w:rsidR="0051058F" w:rsidRDefault="0051058F" w:rsidP="0051058F">
            <w:pPr>
              <w:pStyle w:val="Body"/>
              <w:spacing w:before="120" w:after="120"/>
              <w:rPr>
                <w:rFonts w:ascii="Verdana" w:hAnsi="Verdana" w:cs="Arial"/>
                <w:color w:val="auto"/>
                <w:sz w:val="24"/>
                <w:szCs w:val="24"/>
              </w:rPr>
            </w:pPr>
            <w:r w:rsidRPr="00E12F62">
              <w:rPr>
                <w:rFonts w:ascii="Verdana" w:hAnsi="Verdana" w:cs="Arial"/>
                <w:b/>
                <w:sz w:val="24"/>
                <w:szCs w:val="24"/>
              </w:rPr>
              <w:t>REVIEW OF MEETING EFFECTIVENESS</w:t>
            </w:r>
          </w:p>
        </w:tc>
      </w:tr>
      <w:tr w:rsidR="0051058F" w:rsidRPr="003077BF" w14:paraId="3FFC08CE" w14:textId="77777777" w:rsidTr="00B131EA">
        <w:trPr>
          <w:trHeight w:val="523"/>
          <w:jc w:val="center"/>
        </w:trPr>
        <w:tc>
          <w:tcPr>
            <w:tcW w:w="9923" w:type="dxa"/>
            <w:gridSpan w:val="2"/>
            <w:shd w:val="clear" w:color="auto" w:fill="FFFFFF" w:themeFill="background1"/>
            <w:tcMar>
              <w:top w:w="80" w:type="dxa"/>
              <w:left w:w="80" w:type="dxa"/>
              <w:bottom w:w="80" w:type="dxa"/>
              <w:right w:w="80" w:type="dxa"/>
            </w:tcMar>
          </w:tcPr>
          <w:p w14:paraId="756BB497" w14:textId="4BC6A1F6" w:rsidR="0051058F" w:rsidRDefault="0051058F" w:rsidP="0051058F">
            <w:pPr>
              <w:pStyle w:val="Body"/>
              <w:spacing w:before="120" w:after="120"/>
              <w:jc w:val="center"/>
              <w:rPr>
                <w:rFonts w:ascii="Verdana" w:hAnsi="Verdana" w:cs="Arial"/>
                <w:b/>
                <w:bCs/>
                <w:color w:val="FFFFFF" w:themeColor="background1"/>
                <w:sz w:val="24"/>
                <w:szCs w:val="24"/>
              </w:rPr>
            </w:pPr>
            <w:r w:rsidRPr="002F16D0">
              <w:rPr>
                <w:rFonts w:ascii="Verdana" w:hAnsi="Verdana" w:cs="Arial"/>
                <w:b/>
                <w:sz w:val="24"/>
                <w:szCs w:val="24"/>
              </w:rPr>
              <w:t>The next meeting of the SBUHB Board held in public:</w:t>
            </w:r>
            <w:r>
              <w:rPr>
                <w:rFonts w:ascii="Verdana" w:hAnsi="Verdana" w:cs="Arial"/>
                <w:b/>
                <w:sz w:val="24"/>
                <w:szCs w:val="24"/>
              </w:rPr>
              <w:t xml:space="preserve"> Thursday, 27 March 2025</w:t>
            </w:r>
          </w:p>
        </w:tc>
      </w:tr>
    </w:tbl>
    <w:p w14:paraId="4B88178C" w14:textId="77777777" w:rsidR="000A1EAC" w:rsidRPr="003077BF" w:rsidRDefault="000A1EAC" w:rsidP="00AA4825">
      <w:pPr>
        <w:rPr>
          <w:rFonts w:ascii="Arial" w:hAnsi="Arial" w:cs="Arial"/>
          <w:u w:color="000000"/>
          <w:lang w:eastAsia="en-GB"/>
        </w:rPr>
      </w:pPr>
    </w:p>
    <w:p w14:paraId="0FBE62C4" w14:textId="3FC724D8" w:rsidR="00B72085" w:rsidRPr="007958E5" w:rsidRDefault="00AA4825" w:rsidP="007958E5">
      <w:pPr>
        <w:jc w:val="center"/>
        <w:rPr>
          <w:rFonts w:ascii="Arial" w:hAnsi="Arial" w:cs="Arial"/>
          <w:i/>
          <w:iCs/>
          <w:u w:color="000000"/>
          <w:lang w:eastAsia="en-GB"/>
        </w:rPr>
      </w:pPr>
      <w:r w:rsidRPr="003077BF">
        <w:rPr>
          <w:rFonts w:ascii="Arial" w:hAnsi="Arial" w:cs="Arial"/>
          <w:i/>
          <w:iCs/>
          <w:u w:color="000000"/>
          <w:lang w:eastAsia="en-GB"/>
        </w:rPr>
        <w:t xml:space="preserve">The meeting closed at </w:t>
      </w:r>
      <w:r w:rsidR="00225E8C">
        <w:rPr>
          <w:rFonts w:ascii="Arial" w:hAnsi="Arial" w:cs="Arial"/>
          <w:i/>
          <w:iCs/>
          <w:u w:color="000000"/>
          <w:lang w:eastAsia="en-GB"/>
        </w:rPr>
        <w:t>3.07pm</w:t>
      </w:r>
    </w:p>
    <w:sectPr w:rsidR="00B72085" w:rsidRPr="007958E5">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BECE9C" w14:textId="77777777" w:rsidR="000754EB" w:rsidRDefault="000754EB">
      <w:r>
        <w:separator/>
      </w:r>
    </w:p>
  </w:endnote>
  <w:endnote w:type="continuationSeparator" w:id="0">
    <w:p w14:paraId="1CA8C4D1" w14:textId="77777777" w:rsidR="000754EB" w:rsidRDefault="000754EB">
      <w:r>
        <w:continuationSeparator/>
      </w:r>
    </w:p>
  </w:endnote>
  <w:endnote w:type="continuationNotice" w:id="1">
    <w:p w14:paraId="59A623B9" w14:textId="77777777" w:rsidR="000754EB" w:rsidRDefault="000754E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47E5B7" w14:textId="77777777" w:rsidR="00CA4A1D" w:rsidRDefault="00CA4A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0515509"/>
      <w:docPartObj>
        <w:docPartGallery w:val="Page Numbers (Bottom of Page)"/>
        <w:docPartUnique/>
      </w:docPartObj>
    </w:sdtPr>
    <w:sdtEndPr/>
    <w:sdtContent>
      <w:sdt>
        <w:sdtPr>
          <w:id w:val="-1769616900"/>
          <w:docPartObj>
            <w:docPartGallery w:val="Page Numbers (Top of Page)"/>
            <w:docPartUnique/>
          </w:docPartObj>
        </w:sdtPr>
        <w:sdtEndPr/>
        <w:sdtContent>
          <w:p w14:paraId="063D0BF1" w14:textId="659D5C91" w:rsidR="00CA4A1D" w:rsidRDefault="00CA4A1D">
            <w:pPr>
              <w:pStyle w:val="Footer"/>
              <w:jc w:val="right"/>
            </w:pPr>
            <w:r>
              <w:rPr>
                <w:lang w:val="en-GB"/>
              </w:rPr>
              <w:t xml:space="preserve">Page </w:t>
            </w:r>
            <w:r>
              <w:rPr>
                <w:b/>
                <w:bCs/>
              </w:rPr>
              <w:fldChar w:fldCharType="begin"/>
            </w:r>
            <w:r>
              <w:rPr>
                <w:b/>
                <w:bCs/>
              </w:rPr>
              <w:instrText>PAGE</w:instrText>
            </w:r>
            <w:r>
              <w:rPr>
                <w:b/>
                <w:bCs/>
              </w:rPr>
              <w:fldChar w:fldCharType="separate"/>
            </w:r>
            <w:r>
              <w:rPr>
                <w:b/>
                <w:bCs/>
                <w:lang w:val="en-GB"/>
              </w:rPr>
              <w:t>2</w:t>
            </w:r>
            <w:r>
              <w:rPr>
                <w:b/>
                <w:bCs/>
              </w:rPr>
              <w:fldChar w:fldCharType="end"/>
            </w:r>
            <w:r>
              <w:rPr>
                <w:lang w:val="en-GB"/>
              </w:rPr>
              <w:t xml:space="preserve"> of </w:t>
            </w:r>
            <w:r>
              <w:rPr>
                <w:b/>
                <w:bCs/>
              </w:rPr>
              <w:fldChar w:fldCharType="begin"/>
            </w:r>
            <w:r>
              <w:rPr>
                <w:b/>
                <w:bCs/>
              </w:rPr>
              <w:instrText>NUMPAGES</w:instrText>
            </w:r>
            <w:r>
              <w:rPr>
                <w:b/>
                <w:bCs/>
              </w:rPr>
              <w:fldChar w:fldCharType="separate"/>
            </w:r>
            <w:r>
              <w:rPr>
                <w:b/>
                <w:bCs/>
                <w:lang w:val="en-GB"/>
              </w:rPr>
              <w:t>2</w:t>
            </w:r>
            <w:r>
              <w:rPr>
                <w:b/>
                <w:bCs/>
              </w:rPr>
              <w:fldChar w:fldCharType="end"/>
            </w:r>
          </w:p>
        </w:sdtContent>
      </w:sdt>
    </w:sdtContent>
  </w:sdt>
  <w:p w14:paraId="38CA9F16" w14:textId="278617AF" w:rsidR="0064631D" w:rsidRPr="004612A3" w:rsidRDefault="0064631D"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312E8D" w14:textId="77777777" w:rsidR="00CA4A1D" w:rsidRDefault="00CA4A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5EA57C" w14:textId="77777777" w:rsidR="000754EB" w:rsidRDefault="000754EB">
      <w:r>
        <w:separator/>
      </w:r>
    </w:p>
  </w:footnote>
  <w:footnote w:type="continuationSeparator" w:id="0">
    <w:p w14:paraId="259F9A43" w14:textId="77777777" w:rsidR="000754EB" w:rsidRDefault="000754EB">
      <w:r>
        <w:continuationSeparator/>
      </w:r>
    </w:p>
  </w:footnote>
  <w:footnote w:type="continuationNotice" w:id="1">
    <w:p w14:paraId="1D0666E8" w14:textId="77777777" w:rsidR="000754EB" w:rsidRDefault="000754E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A316CC" w14:textId="32B20357" w:rsidR="00CA4A1D" w:rsidRDefault="00AC7D0A">
    <w:pPr>
      <w:pStyle w:val="Header"/>
    </w:pPr>
    <w:r>
      <w:rPr>
        <w:noProof/>
      </w:rPr>
      <w:pict w14:anchorId="5DDAEC8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939969" o:spid="_x0000_s1026" type="#_x0000_t136" style="position:absolute;margin-left:0;margin-top:0;width:632.35pt;height:97.25pt;rotation:315;z-index:-251653120;mso-position-horizontal:center;mso-position-horizontal-relative:margin;mso-position-vertical:center;mso-position-vertical-relative:margin" o:allowincell="f" fillcolor="silver" stroked="f">
          <v:fill opacity=".5"/>
          <v:textpath style="font-family:&quot;Times New Roman&quot;;font-size:1pt" string="Unconfirmed "/>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D7B6FF" w14:textId="00A47696" w:rsidR="0064631D" w:rsidRPr="00682A9B" w:rsidRDefault="00AC7D0A" w:rsidP="00682A9B">
    <w:pPr>
      <w:pStyle w:val="Header"/>
      <w:jc w:val="center"/>
    </w:pPr>
    <w:r>
      <w:rPr>
        <w:noProof/>
      </w:rPr>
      <w:pict w14:anchorId="74F89CC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939970" o:spid="_x0000_s1027" type="#_x0000_t136" style="position:absolute;left:0;text-align:left;margin-left:0;margin-top:0;width:632.35pt;height:97.25pt;rotation:315;z-index:-251651072;mso-position-horizontal:center;mso-position-horizontal-relative:margin;mso-position-vertical:center;mso-position-vertical-relative:margin" o:allowincell="f" fillcolor="silver" stroked="f">
          <v:fill opacity=".5"/>
          <v:textpath style="font-family:&quot;Times New Roman&quot;;font-size:1pt" string="Unconfirmed "/>
          <w10:wrap anchorx="margin" anchory="margin"/>
        </v:shape>
      </w:pict>
    </w:r>
    <w:r w:rsidR="00980D71">
      <w:rPr>
        <w:noProof/>
        <w:lang w:val="en-GB"/>
      </w:rPr>
      <w:drawing>
        <wp:anchor distT="0" distB="0" distL="114300" distR="114300" simplePos="0" relativeHeight="251659264" behindDoc="1" locked="0" layoutInCell="1" allowOverlap="1" wp14:anchorId="4FD98731" wp14:editId="51CA294F">
          <wp:simplePos x="0" y="0"/>
          <wp:positionH relativeFrom="page">
            <wp:posOffset>2361137</wp:posOffset>
          </wp:positionH>
          <wp:positionV relativeFrom="paragraph">
            <wp:posOffset>-393700</wp:posOffset>
          </wp:positionV>
          <wp:extent cx="3295650" cy="793750"/>
          <wp:effectExtent l="0" t="0" r="0" b="6350"/>
          <wp:wrapTight wrapText="bothSides">
            <wp:wrapPolygon edited="0">
              <wp:start x="0" y="0"/>
              <wp:lineTo x="0" y="21254"/>
              <wp:lineTo x="21475" y="21254"/>
              <wp:lineTo x="21475"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2BB937" w14:textId="67E19918" w:rsidR="00CA4A1D" w:rsidRDefault="00AC7D0A">
    <w:pPr>
      <w:pStyle w:val="Header"/>
    </w:pPr>
    <w:r>
      <w:rPr>
        <w:noProof/>
      </w:rPr>
      <w:pict w14:anchorId="6F45E7F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939968" o:spid="_x0000_s1025" type="#_x0000_t136" style="position:absolute;margin-left:0;margin-top:0;width:632.35pt;height:97.25pt;rotation:315;z-index:-251655168;mso-position-horizontal:center;mso-position-horizontal-relative:margin;mso-position-vertical:center;mso-position-vertical-relative:margin" o:allowincell="f" fillcolor="silver" stroked="f">
          <v:fill opacity=".5"/>
          <v:textpath style="font-family:&quot;Times New Roman&quot;;font-size:1pt" string="Unconfirmed "/>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163570"/>
    <w:multiLevelType w:val="hybridMultilevel"/>
    <w:tmpl w:val="AE34A678"/>
    <w:lvl w:ilvl="0" w:tplc="C4F0CC0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A9A78D8"/>
    <w:multiLevelType w:val="hybridMultilevel"/>
    <w:tmpl w:val="B50E7F6A"/>
    <w:lvl w:ilvl="0" w:tplc="C4F0CC0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C8922C9"/>
    <w:multiLevelType w:val="hybridMultilevel"/>
    <w:tmpl w:val="7BC0D0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CC478AB"/>
    <w:multiLevelType w:val="hybridMultilevel"/>
    <w:tmpl w:val="14C654D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0CE1576C"/>
    <w:multiLevelType w:val="hybridMultilevel"/>
    <w:tmpl w:val="0E22AA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14524497"/>
    <w:multiLevelType w:val="hybridMultilevel"/>
    <w:tmpl w:val="42C015CC"/>
    <w:lvl w:ilvl="0" w:tplc="C4F0CC0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491233E"/>
    <w:multiLevelType w:val="hybridMultilevel"/>
    <w:tmpl w:val="6256D2EC"/>
    <w:lvl w:ilvl="0" w:tplc="C4F0CC0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4B046D5"/>
    <w:multiLevelType w:val="hybridMultilevel"/>
    <w:tmpl w:val="7972A534"/>
    <w:lvl w:ilvl="0" w:tplc="4D729286">
      <w:start w:val="4"/>
      <w:numFmt w:val="bullet"/>
      <w:lvlText w:val="-"/>
      <w:lvlJc w:val="left"/>
      <w:pPr>
        <w:ind w:left="1080" w:hanging="360"/>
      </w:pPr>
      <w:rPr>
        <w:rFonts w:ascii="Verdana" w:eastAsiaTheme="minorHAnsi" w:hAnsi="Verdana" w:cs="Arial" w:hint="default"/>
      </w:rPr>
    </w:lvl>
    <w:lvl w:ilvl="1" w:tplc="607021F8">
      <w:numFmt w:val="bullet"/>
      <w:lvlText w:val="•"/>
      <w:lvlJc w:val="left"/>
      <w:pPr>
        <w:ind w:left="2160" w:hanging="720"/>
      </w:pPr>
      <w:rPr>
        <w:rFonts w:ascii="Verdana" w:eastAsia="Calibri" w:hAnsi="Verdana" w:cs="Aria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18967138"/>
    <w:multiLevelType w:val="hybridMultilevel"/>
    <w:tmpl w:val="69C295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7"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2AA071D9"/>
    <w:multiLevelType w:val="hybridMultilevel"/>
    <w:tmpl w:val="C6D8C0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F685EE4"/>
    <w:multiLevelType w:val="hybridMultilevel"/>
    <w:tmpl w:val="4574F9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257722F"/>
    <w:multiLevelType w:val="hybridMultilevel"/>
    <w:tmpl w:val="9AD8EA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A714DAE"/>
    <w:multiLevelType w:val="hybridMultilevel"/>
    <w:tmpl w:val="83E68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3F322CC6"/>
    <w:multiLevelType w:val="hybridMultilevel"/>
    <w:tmpl w:val="58A894EA"/>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0B942CB"/>
    <w:multiLevelType w:val="hybridMultilevel"/>
    <w:tmpl w:val="72C431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47705CF7"/>
    <w:multiLevelType w:val="hybridMultilevel"/>
    <w:tmpl w:val="8E04C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8EA6A82"/>
    <w:multiLevelType w:val="hybridMultilevel"/>
    <w:tmpl w:val="90B85E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51C539FD"/>
    <w:multiLevelType w:val="hybridMultilevel"/>
    <w:tmpl w:val="34D656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52705029"/>
    <w:multiLevelType w:val="hybridMultilevel"/>
    <w:tmpl w:val="18DAA6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564B3455"/>
    <w:multiLevelType w:val="hybridMultilevel"/>
    <w:tmpl w:val="D9202C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7" w15:restartNumberingAfterBreak="0">
    <w:nsid w:val="5F68635C"/>
    <w:multiLevelType w:val="hybridMultilevel"/>
    <w:tmpl w:val="F976A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5FF90E20"/>
    <w:multiLevelType w:val="hybridMultilevel"/>
    <w:tmpl w:val="30A0B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61B35AF0"/>
    <w:multiLevelType w:val="hybridMultilevel"/>
    <w:tmpl w:val="D5FE0EE6"/>
    <w:lvl w:ilvl="0" w:tplc="C4F0CC0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1"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2"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5"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6"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53"/>
  </w:num>
  <w:num w:numId="2">
    <w:abstractNumId w:val="0"/>
  </w:num>
  <w:num w:numId="3">
    <w:abstractNumId w:val="43"/>
  </w:num>
  <w:num w:numId="4">
    <w:abstractNumId w:val="10"/>
  </w:num>
  <w:num w:numId="5">
    <w:abstractNumId w:val="22"/>
  </w:num>
  <w:num w:numId="6">
    <w:abstractNumId w:val="15"/>
  </w:num>
  <w:num w:numId="7">
    <w:abstractNumId w:val="5"/>
  </w:num>
  <w:num w:numId="8">
    <w:abstractNumId w:val="17"/>
  </w:num>
  <w:num w:numId="9">
    <w:abstractNumId w:val="24"/>
  </w:num>
  <w:num w:numId="10">
    <w:abstractNumId w:val="2"/>
  </w:num>
  <w:num w:numId="11">
    <w:abstractNumId w:val="20"/>
  </w:num>
  <w:num w:numId="12">
    <w:abstractNumId w:val="45"/>
  </w:num>
  <w:num w:numId="13">
    <w:abstractNumId w:val="32"/>
  </w:num>
  <w:num w:numId="14">
    <w:abstractNumId w:val="1"/>
  </w:num>
  <w:num w:numId="15">
    <w:abstractNumId w:val="27"/>
  </w:num>
  <w:num w:numId="16">
    <w:abstractNumId w:val="55"/>
  </w:num>
  <w:num w:numId="17">
    <w:abstractNumId w:val="54"/>
  </w:num>
  <w:num w:numId="18">
    <w:abstractNumId w:val="56"/>
  </w:num>
  <w:num w:numId="19">
    <w:abstractNumId w:val="16"/>
  </w:num>
  <w:num w:numId="20">
    <w:abstractNumId w:val="3"/>
  </w:num>
  <w:num w:numId="21">
    <w:abstractNumId w:val="52"/>
  </w:num>
  <w:num w:numId="22">
    <w:abstractNumId w:val="33"/>
  </w:num>
  <w:num w:numId="23">
    <w:abstractNumId w:val="39"/>
  </w:num>
  <w:num w:numId="24">
    <w:abstractNumId w:val="40"/>
  </w:num>
  <w:num w:numId="25">
    <w:abstractNumId w:val="28"/>
  </w:num>
  <w:num w:numId="26">
    <w:abstractNumId w:val="23"/>
  </w:num>
  <w:num w:numId="27">
    <w:abstractNumId w:val="37"/>
  </w:num>
  <w:num w:numId="28">
    <w:abstractNumId w:val="30"/>
  </w:num>
  <w:num w:numId="29">
    <w:abstractNumId w:val="25"/>
  </w:num>
  <w:num w:numId="30">
    <w:abstractNumId w:val="51"/>
  </w:num>
  <w:num w:numId="31">
    <w:abstractNumId w:val="36"/>
  </w:num>
  <w:num w:numId="32">
    <w:abstractNumId w:val="46"/>
  </w:num>
  <w:num w:numId="33">
    <w:abstractNumId w:val="38"/>
  </w:num>
  <w:num w:numId="34">
    <w:abstractNumId w:val="50"/>
  </w:num>
  <w:num w:numId="35">
    <w:abstractNumId w:val="14"/>
  </w:num>
  <w:num w:numId="36">
    <w:abstractNumId w:val="11"/>
  </w:num>
  <w:num w:numId="37">
    <w:abstractNumId w:val="44"/>
  </w:num>
  <w:num w:numId="38">
    <w:abstractNumId w:val="34"/>
  </w:num>
  <w:num w:numId="39">
    <w:abstractNumId w:val="19"/>
  </w:num>
  <w:num w:numId="40">
    <w:abstractNumId w:val="47"/>
  </w:num>
  <w:num w:numId="41">
    <w:abstractNumId w:val="13"/>
  </w:num>
  <w:num w:numId="42">
    <w:abstractNumId w:val="8"/>
  </w:num>
  <w:num w:numId="43">
    <w:abstractNumId w:val="31"/>
  </w:num>
  <w:num w:numId="44">
    <w:abstractNumId w:val="29"/>
  </w:num>
  <w:num w:numId="45">
    <w:abstractNumId w:val="4"/>
  </w:num>
  <w:num w:numId="46">
    <w:abstractNumId w:val="41"/>
  </w:num>
  <w:num w:numId="47">
    <w:abstractNumId w:val="12"/>
  </w:num>
  <w:num w:numId="48">
    <w:abstractNumId w:val="26"/>
  </w:num>
  <w:num w:numId="49">
    <w:abstractNumId w:val="7"/>
  </w:num>
  <w:num w:numId="50">
    <w:abstractNumId w:val="35"/>
  </w:num>
  <w:num w:numId="51">
    <w:abstractNumId w:val="9"/>
  </w:num>
  <w:num w:numId="52">
    <w:abstractNumId w:val="18"/>
  </w:num>
  <w:num w:numId="53">
    <w:abstractNumId w:val="42"/>
  </w:num>
  <w:num w:numId="54">
    <w:abstractNumId w:val="49"/>
  </w:num>
  <w:num w:numId="55">
    <w:abstractNumId w:val="48"/>
  </w:num>
  <w:num w:numId="56">
    <w:abstractNumId w:val="21"/>
  </w:num>
  <w:num w:numId="57">
    <w:abstractNumId w:val="6"/>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EFE"/>
    <w:rsid w:val="00001679"/>
    <w:rsid w:val="00002274"/>
    <w:rsid w:val="00002D5E"/>
    <w:rsid w:val="000034C0"/>
    <w:rsid w:val="00003D00"/>
    <w:rsid w:val="00004084"/>
    <w:rsid w:val="000041F2"/>
    <w:rsid w:val="000055D6"/>
    <w:rsid w:val="00005B11"/>
    <w:rsid w:val="00006DBD"/>
    <w:rsid w:val="000077C0"/>
    <w:rsid w:val="0001012A"/>
    <w:rsid w:val="00010680"/>
    <w:rsid w:val="000109B1"/>
    <w:rsid w:val="000112F4"/>
    <w:rsid w:val="00011E91"/>
    <w:rsid w:val="00012757"/>
    <w:rsid w:val="00013233"/>
    <w:rsid w:val="0001419A"/>
    <w:rsid w:val="000149E2"/>
    <w:rsid w:val="00015159"/>
    <w:rsid w:val="000155F8"/>
    <w:rsid w:val="00016389"/>
    <w:rsid w:val="000164C2"/>
    <w:rsid w:val="00016569"/>
    <w:rsid w:val="00016640"/>
    <w:rsid w:val="000167B2"/>
    <w:rsid w:val="00016A15"/>
    <w:rsid w:val="00016BC7"/>
    <w:rsid w:val="00021017"/>
    <w:rsid w:val="000211E6"/>
    <w:rsid w:val="000222E6"/>
    <w:rsid w:val="00023229"/>
    <w:rsid w:val="000237D1"/>
    <w:rsid w:val="0002385A"/>
    <w:rsid w:val="00024339"/>
    <w:rsid w:val="00024798"/>
    <w:rsid w:val="00025AE4"/>
    <w:rsid w:val="00025EAC"/>
    <w:rsid w:val="00026198"/>
    <w:rsid w:val="0002621B"/>
    <w:rsid w:val="00026769"/>
    <w:rsid w:val="00026992"/>
    <w:rsid w:val="00026A33"/>
    <w:rsid w:val="00026B9A"/>
    <w:rsid w:val="00027328"/>
    <w:rsid w:val="000318C4"/>
    <w:rsid w:val="000325A4"/>
    <w:rsid w:val="00032DCB"/>
    <w:rsid w:val="00032FFE"/>
    <w:rsid w:val="0003342E"/>
    <w:rsid w:val="00033649"/>
    <w:rsid w:val="00033C4E"/>
    <w:rsid w:val="000341E2"/>
    <w:rsid w:val="00035F1A"/>
    <w:rsid w:val="00035F1E"/>
    <w:rsid w:val="00036489"/>
    <w:rsid w:val="00036D28"/>
    <w:rsid w:val="00036D57"/>
    <w:rsid w:val="00036F8E"/>
    <w:rsid w:val="0003732F"/>
    <w:rsid w:val="0003788C"/>
    <w:rsid w:val="000378C7"/>
    <w:rsid w:val="000379D3"/>
    <w:rsid w:val="00037EAA"/>
    <w:rsid w:val="0004088D"/>
    <w:rsid w:val="0004147E"/>
    <w:rsid w:val="00042161"/>
    <w:rsid w:val="00042F48"/>
    <w:rsid w:val="000430EF"/>
    <w:rsid w:val="00043322"/>
    <w:rsid w:val="00043CBF"/>
    <w:rsid w:val="000440C4"/>
    <w:rsid w:val="000443D7"/>
    <w:rsid w:val="000444E1"/>
    <w:rsid w:val="00044C66"/>
    <w:rsid w:val="00045AB2"/>
    <w:rsid w:val="00046364"/>
    <w:rsid w:val="00046BE2"/>
    <w:rsid w:val="00047705"/>
    <w:rsid w:val="00047DAA"/>
    <w:rsid w:val="00047E40"/>
    <w:rsid w:val="00050695"/>
    <w:rsid w:val="00051BDE"/>
    <w:rsid w:val="00051D99"/>
    <w:rsid w:val="00052FC1"/>
    <w:rsid w:val="0005426C"/>
    <w:rsid w:val="000548A1"/>
    <w:rsid w:val="00054C05"/>
    <w:rsid w:val="0005523E"/>
    <w:rsid w:val="00055289"/>
    <w:rsid w:val="000555D9"/>
    <w:rsid w:val="00055B23"/>
    <w:rsid w:val="00055ED6"/>
    <w:rsid w:val="000565D6"/>
    <w:rsid w:val="000577AA"/>
    <w:rsid w:val="00057D96"/>
    <w:rsid w:val="000600A4"/>
    <w:rsid w:val="00060FA2"/>
    <w:rsid w:val="00062DC8"/>
    <w:rsid w:val="000632B0"/>
    <w:rsid w:val="000635A2"/>
    <w:rsid w:val="00064CE8"/>
    <w:rsid w:val="000660D1"/>
    <w:rsid w:val="00066231"/>
    <w:rsid w:val="00066817"/>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77B"/>
    <w:rsid w:val="00073992"/>
    <w:rsid w:val="00073F3D"/>
    <w:rsid w:val="00074C2D"/>
    <w:rsid w:val="0007506E"/>
    <w:rsid w:val="000754EB"/>
    <w:rsid w:val="000757D8"/>
    <w:rsid w:val="00075916"/>
    <w:rsid w:val="00076343"/>
    <w:rsid w:val="000773CE"/>
    <w:rsid w:val="0008019F"/>
    <w:rsid w:val="000810F9"/>
    <w:rsid w:val="0008229F"/>
    <w:rsid w:val="00082620"/>
    <w:rsid w:val="0008274F"/>
    <w:rsid w:val="0008334A"/>
    <w:rsid w:val="000835BF"/>
    <w:rsid w:val="00083D94"/>
    <w:rsid w:val="00084FCC"/>
    <w:rsid w:val="00085671"/>
    <w:rsid w:val="00085A83"/>
    <w:rsid w:val="00086493"/>
    <w:rsid w:val="00086AAE"/>
    <w:rsid w:val="00086BF5"/>
    <w:rsid w:val="00090397"/>
    <w:rsid w:val="00091B11"/>
    <w:rsid w:val="000922E7"/>
    <w:rsid w:val="000923BC"/>
    <w:rsid w:val="00092867"/>
    <w:rsid w:val="00093206"/>
    <w:rsid w:val="00093334"/>
    <w:rsid w:val="000944EC"/>
    <w:rsid w:val="00094618"/>
    <w:rsid w:val="00095F61"/>
    <w:rsid w:val="0009601F"/>
    <w:rsid w:val="000A01AA"/>
    <w:rsid w:val="000A06E4"/>
    <w:rsid w:val="000A15F7"/>
    <w:rsid w:val="000A1EAC"/>
    <w:rsid w:val="000A2663"/>
    <w:rsid w:val="000A31F9"/>
    <w:rsid w:val="000A32AB"/>
    <w:rsid w:val="000A33F3"/>
    <w:rsid w:val="000A450E"/>
    <w:rsid w:val="000A4D2D"/>
    <w:rsid w:val="000A5604"/>
    <w:rsid w:val="000A698E"/>
    <w:rsid w:val="000A747A"/>
    <w:rsid w:val="000A7823"/>
    <w:rsid w:val="000A7CF2"/>
    <w:rsid w:val="000B002E"/>
    <w:rsid w:val="000B030E"/>
    <w:rsid w:val="000B06A2"/>
    <w:rsid w:val="000B06EA"/>
    <w:rsid w:val="000B0A3A"/>
    <w:rsid w:val="000B0B7A"/>
    <w:rsid w:val="000B0E6C"/>
    <w:rsid w:val="000B15C0"/>
    <w:rsid w:val="000B1A35"/>
    <w:rsid w:val="000B20AF"/>
    <w:rsid w:val="000B25B7"/>
    <w:rsid w:val="000B3128"/>
    <w:rsid w:val="000B3744"/>
    <w:rsid w:val="000B3895"/>
    <w:rsid w:val="000B3982"/>
    <w:rsid w:val="000B4D8C"/>
    <w:rsid w:val="000B4E6C"/>
    <w:rsid w:val="000B4F6D"/>
    <w:rsid w:val="000B7256"/>
    <w:rsid w:val="000B7703"/>
    <w:rsid w:val="000B78B2"/>
    <w:rsid w:val="000C0091"/>
    <w:rsid w:val="000C0106"/>
    <w:rsid w:val="000C0328"/>
    <w:rsid w:val="000C0CDA"/>
    <w:rsid w:val="000C0F4B"/>
    <w:rsid w:val="000C0F78"/>
    <w:rsid w:val="000C137A"/>
    <w:rsid w:val="000C17AD"/>
    <w:rsid w:val="000C23DD"/>
    <w:rsid w:val="000C2822"/>
    <w:rsid w:val="000C2DE2"/>
    <w:rsid w:val="000C3470"/>
    <w:rsid w:val="000C46D1"/>
    <w:rsid w:val="000C4837"/>
    <w:rsid w:val="000C4E5A"/>
    <w:rsid w:val="000C4F16"/>
    <w:rsid w:val="000C5BEB"/>
    <w:rsid w:val="000C5CB0"/>
    <w:rsid w:val="000C623B"/>
    <w:rsid w:val="000C7113"/>
    <w:rsid w:val="000C7466"/>
    <w:rsid w:val="000C7893"/>
    <w:rsid w:val="000C7F33"/>
    <w:rsid w:val="000D0506"/>
    <w:rsid w:val="000D0C0B"/>
    <w:rsid w:val="000D0CE5"/>
    <w:rsid w:val="000D10BB"/>
    <w:rsid w:val="000D16B5"/>
    <w:rsid w:val="000D1703"/>
    <w:rsid w:val="000D2204"/>
    <w:rsid w:val="000D288B"/>
    <w:rsid w:val="000D3D18"/>
    <w:rsid w:val="000D535F"/>
    <w:rsid w:val="000D6BF6"/>
    <w:rsid w:val="000E0052"/>
    <w:rsid w:val="000E09EC"/>
    <w:rsid w:val="000E0C4B"/>
    <w:rsid w:val="000E148D"/>
    <w:rsid w:val="000E1607"/>
    <w:rsid w:val="000E1AE6"/>
    <w:rsid w:val="000E1DB3"/>
    <w:rsid w:val="000E22A8"/>
    <w:rsid w:val="000E28FE"/>
    <w:rsid w:val="000E47E9"/>
    <w:rsid w:val="000E5AC1"/>
    <w:rsid w:val="000E5D01"/>
    <w:rsid w:val="000E6C9B"/>
    <w:rsid w:val="000E6D63"/>
    <w:rsid w:val="000E7272"/>
    <w:rsid w:val="000E77A1"/>
    <w:rsid w:val="000E7F68"/>
    <w:rsid w:val="000F008B"/>
    <w:rsid w:val="000F0C38"/>
    <w:rsid w:val="000F0EE6"/>
    <w:rsid w:val="000F1348"/>
    <w:rsid w:val="000F1711"/>
    <w:rsid w:val="000F1BF3"/>
    <w:rsid w:val="000F1CCB"/>
    <w:rsid w:val="000F2180"/>
    <w:rsid w:val="000F28C7"/>
    <w:rsid w:val="000F3A34"/>
    <w:rsid w:val="000F4902"/>
    <w:rsid w:val="000F5C75"/>
    <w:rsid w:val="000F67E1"/>
    <w:rsid w:val="000F6B06"/>
    <w:rsid w:val="000F7235"/>
    <w:rsid w:val="0010057F"/>
    <w:rsid w:val="0010118D"/>
    <w:rsid w:val="001016A1"/>
    <w:rsid w:val="001018E2"/>
    <w:rsid w:val="001019C3"/>
    <w:rsid w:val="00101CD3"/>
    <w:rsid w:val="0010208B"/>
    <w:rsid w:val="00102505"/>
    <w:rsid w:val="00102868"/>
    <w:rsid w:val="00102AFC"/>
    <w:rsid w:val="00102CDD"/>
    <w:rsid w:val="00102F3D"/>
    <w:rsid w:val="001030FF"/>
    <w:rsid w:val="00103523"/>
    <w:rsid w:val="00104F0C"/>
    <w:rsid w:val="001052E1"/>
    <w:rsid w:val="0010565A"/>
    <w:rsid w:val="00105B79"/>
    <w:rsid w:val="00106D9F"/>
    <w:rsid w:val="00107030"/>
    <w:rsid w:val="001072C6"/>
    <w:rsid w:val="00110108"/>
    <w:rsid w:val="001105E3"/>
    <w:rsid w:val="00110A65"/>
    <w:rsid w:val="0011113B"/>
    <w:rsid w:val="001112D5"/>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2F"/>
    <w:rsid w:val="00116BEB"/>
    <w:rsid w:val="0011752E"/>
    <w:rsid w:val="00117F9F"/>
    <w:rsid w:val="001205A5"/>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307F1"/>
    <w:rsid w:val="00131C0B"/>
    <w:rsid w:val="00131FA7"/>
    <w:rsid w:val="00132127"/>
    <w:rsid w:val="001322AB"/>
    <w:rsid w:val="00132AB6"/>
    <w:rsid w:val="00133CEF"/>
    <w:rsid w:val="001354D0"/>
    <w:rsid w:val="0013580F"/>
    <w:rsid w:val="00135990"/>
    <w:rsid w:val="00135FF1"/>
    <w:rsid w:val="00136256"/>
    <w:rsid w:val="001366A3"/>
    <w:rsid w:val="00136850"/>
    <w:rsid w:val="001370EA"/>
    <w:rsid w:val="00137474"/>
    <w:rsid w:val="0013752A"/>
    <w:rsid w:val="00137917"/>
    <w:rsid w:val="00137F08"/>
    <w:rsid w:val="00140943"/>
    <w:rsid w:val="00141465"/>
    <w:rsid w:val="00141C4A"/>
    <w:rsid w:val="00142811"/>
    <w:rsid w:val="001435A4"/>
    <w:rsid w:val="00143AAE"/>
    <w:rsid w:val="00143AB0"/>
    <w:rsid w:val="0014511F"/>
    <w:rsid w:val="0014553E"/>
    <w:rsid w:val="00145E96"/>
    <w:rsid w:val="00146F9B"/>
    <w:rsid w:val="001509D8"/>
    <w:rsid w:val="00150C15"/>
    <w:rsid w:val="00150D40"/>
    <w:rsid w:val="00150DE5"/>
    <w:rsid w:val="001512D5"/>
    <w:rsid w:val="00151A1C"/>
    <w:rsid w:val="00151CAB"/>
    <w:rsid w:val="00151E8F"/>
    <w:rsid w:val="00152CBB"/>
    <w:rsid w:val="00154829"/>
    <w:rsid w:val="00154984"/>
    <w:rsid w:val="00154BAE"/>
    <w:rsid w:val="0015529E"/>
    <w:rsid w:val="00155746"/>
    <w:rsid w:val="00155997"/>
    <w:rsid w:val="00156A74"/>
    <w:rsid w:val="00156EB7"/>
    <w:rsid w:val="0015768C"/>
    <w:rsid w:val="001579D3"/>
    <w:rsid w:val="00160653"/>
    <w:rsid w:val="00162DC8"/>
    <w:rsid w:val="00163BF7"/>
    <w:rsid w:val="001642EB"/>
    <w:rsid w:val="00164CB1"/>
    <w:rsid w:val="001652B5"/>
    <w:rsid w:val="001658DF"/>
    <w:rsid w:val="0016715B"/>
    <w:rsid w:val="001675B5"/>
    <w:rsid w:val="00167FF0"/>
    <w:rsid w:val="001704DC"/>
    <w:rsid w:val="00171224"/>
    <w:rsid w:val="0017148E"/>
    <w:rsid w:val="00171504"/>
    <w:rsid w:val="001723EF"/>
    <w:rsid w:val="00172F6A"/>
    <w:rsid w:val="00172FF8"/>
    <w:rsid w:val="00174C10"/>
    <w:rsid w:val="00174F0E"/>
    <w:rsid w:val="00174F50"/>
    <w:rsid w:val="001754F9"/>
    <w:rsid w:val="0017589A"/>
    <w:rsid w:val="001767DD"/>
    <w:rsid w:val="00176AD9"/>
    <w:rsid w:val="001809DC"/>
    <w:rsid w:val="00180B3A"/>
    <w:rsid w:val="0018221A"/>
    <w:rsid w:val="001842F7"/>
    <w:rsid w:val="00184AFD"/>
    <w:rsid w:val="00187BED"/>
    <w:rsid w:val="00190015"/>
    <w:rsid w:val="001906F4"/>
    <w:rsid w:val="00190A29"/>
    <w:rsid w:val="00190E84"/>
    <w:rsid w:val="00191379"/>
    <w:rsid w:val="00193A4C"/>
    <w:rsid w:val="00193D09"/>
    <w:rsid w:val="00196108"/>
    <w:rsid w:val="00196292"/>
    <w:rsid w:val="00196B98"/>
    <w:rsid w:val="00196DA6"/>
    <w:rsid w:val="0019764F"/>
    <w:rsid w:val="001A02C5"/>
    <w:rsid w:val="001A1A09"/>
    <w:rsid w:val="001A1C9A"/>
    <w:rsid w:val="001A20B7"/>
    <w:rsid w:val="001A265B"/>
    <w:rsid w:val="001A2EC2"/>
    <w:rsid w:val="001A3551"/>
    <w:rsid w:val="001A3645"/>
    <w:rsid w:val="001A4063"/>
    <w:rsid w:val="001A4532"/>
    <w:rsid w:val="001A55F0"/>
    <w:rsid w:val="001A5F5B"/>
    <w:rsid w:val="001A646B"/>
    <w:rsid w:val="001A65C0"/>
    <w:rsid w:val="001A6F09"/>
    <w:rsid w:val="001B02E4"/>
    <w:rsid w:val="001B09B8"/>
    <w:rsid w:val="001B1686"/>
    <w:rsid w:val="001B18D7"/>
    <w:rsid w:val="001B203C"/>
    <w:rsid w:val="001B2486"/>
    <w:rsid w:val="001B2773"/>
    <w:rsid w:val="001B29A4"/>
    <w:rsid w:val="001B40D8"/>
    <w:rsid w:val="001B49AB"/>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678"/>
    <w:rsid w:val="001C5A29"/>
    <w:rsid w:val="001C5C2C"/>
    <w:rsid w:val="001C61C3"/>
    <w:rsid w:val="001C6A4A"/>
    <w:rsid w:val="001C6B56"/>
    <w:rsid w:val="001C6D44"/>
    <w:rsid w:val="001C7A29"/>
    <w:rsid w:val="001C7F03"/>
    <w:rsid w:val="001D03A5"/>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D74"/>
    <w:rsid w:val="002002C9"/>
    <w:rsid w:val="00200F40"/>
    <w:rsid w:val="002020F4"/>
    <w:rsid w:val="002025B4"/>
    <w:rsid w:val="002025DF"/>
    <w:rsid w:val="002031B0"/>
    <w:rsid w:val="002031C8"/>
    <w:rsid w:val="00203C93"/>
    <w:rsid w:val="00203D2C"/>
    <w:rsid w:val="0020542B"/>
    <w:rsid w:val="00205D68"/>
    <w:rsid w:val="002060AD"/>
    <w:rsid w:val="00206A12"/>
    <w:rsid w:val="00207134"/>
    <w:rsid w:val="002078CD"/>
    <w:rsid w:val="002079E5"/>
    <w:rsid w:val="00207FC2"/>
    <w:rsid w:val="0021062D"/>
    <w:rsid w:val="00211813"/>
    <w:rsid w:val="00211AC6"/>
    <w:rsid w:val="00211C3E"/>
    <w:rsid w:val="00211C5B"/>
    <w:rsid w:val="00212A03"/>
    <w:rsid w:val="00212DC9"/>
    <w:rsid w:val="00213522"/>
    <w:rsid w:val="002135FF"/>
    <w:rsid w:val="00214D42"/>
    <w:rsid w:val="002154A3"/>
    <w:rsid w:val="00215737"/>
    <w:rsid w:val="0021637D"/>
    <w:rsid w:val="00216545"/>
    <w:rsid w:val="002170E1"/>
    <w:rsid w:val="0022093F"/>
    <w:rsid w:val="0022122B"/>
    <w:rsid w:val="002212EE"/>
    <w:rsid w:val="00221E26"/>
    <w:rsid w:val="00222093"/>
    <w:rsid w:val="002220D2"/>
    <w:rsid w:val="0022343C"/>
    <w:rsid w:val="00223579"/>
    <w:rsid w:val="002242AB"/>
    <w:rsid w:val="00224AA6"/>
    <w:rsid w:val="0022509D"/>
    <w:rsid w:val="00225829"/>
    <w:rsid w:val="00225B0D"/>
    <w:rsid w:val="00225E8C"/>
    <w:rsid w:val="00226B6F"/>
    <w:rsid w:val="002270A0"/>
    <w:rsid w:val="002273D1"/>
    <w:rsid w:val="00230FDE"/>
    <w:rsid w:val="002311D1"/>
    <w:rsid w:val="002313E1"/>
    <w:rsid w:val="00233652"/>
    <w:rsid w:val="002337BC"/>
    <w:rsid w:val="002339D2"/>
    <w:rsid w:val="00233F29"/>
    <w:rsid w:val="002356FF"/>
    <w:rsid w:val="0023586A"/>
    <w:rsid w:val="00235C50"/>
    <w:rsid w:val="0023600B"/>
    <w:rsid w:val="0023603D"/>
    <w:rsid w:val="002379B3"/>
    <w:rsid w:val="002409CA"/>
    <w:rsid w:val="00241D61"/>
    <w:rsid w:val="00241DAA"/>
    <w:rsid w:val="00242331"/>
    <w:rsid w:val="0024260B"/>
    <w:rsid w:val="00242C24"/>
    <w:rsid w:val="00242D34"/>
    <w:rsid w:val="00243FD6"/>
    <w:rsid w:val="00244448"/>
    <w:rsid w:val="00244EC0"/>
    <w:rsid w:val="00245325"/>
    <w:rsid w:val="00245665"/>
    <w:rsid w:val="002474A8"/>
    <w:rsid w:val="0025006B"/>
    <w:rsid w:val="002504ED"/>
    <w:rsid w:val="002506DE"/>
    <w:rsid w:val="00250ACF"/>
    <w:rsid w:val="00253ECE"/>
    <w:rsid w:val="00255F4F"/>
    <w:rsid w:val="00257096"/>
    <w:rsid w:val="002574EC"/>
    <w:rsid w:val="00260427"/>
    <w:rsid w:val="00260649"/>
    <w:rsid w:val="00260D1B"/>
    <w:rsid w:val="00261045"/>
    <w:rsid w:val="00261560"/>
    <w:rsid w:val="00261ECB"/>
    <w:rsid w:val="002626DA"/>
    <w:rsid w:val="0026280B"/>
    <w:rsid w:val="00262A25"/>
    <w:rsid w:val="0026334A"/>
    <w:rsid w:val="00263455"/>
    <w:rsid w:val="00263EFD"/>
    <w:rsid w:val="002640B1"/>
    <w:rsid w:val="00264DDB"/>
    <w:rsid w:val="00265392"/>
    <w:rsid w:val="00265EAC"/>
    <w:rsid w:val="0026605D"/>
    <w:rsid w:val="00266830"/>
    <w:rsid w:val="00267234"/>
    <w:rsid w:val="00270403"/>
    <w:rsid w:val="002705BA"/>
    <w:rsid w:val="00270864"/>
    <w:rsid w:val="00270C41"/>
    <w:rsid w:val="00271042"/>
    <w:rsid w:val="00271076"/>
    <w:rsid w:val="00271A31"/>
    <w:rsid w:val="002720B6"/>
    <w:rsid w:val="0027522C"/>
    <w:rsid w:val="002756B5"/>
    <w:rsid w:val="00275B11"/>
    <w:rsid w:val="002761C3"/>
    <w:rsid w:val="002765B3"/>
    <w:rsid w:val="002768D6"/>
    <w:rsid w:val="00277407"/>
    <w:rsid w:val="0027761C"/>
    <w:rsid w:val="00277835"/>
    <w:rsid w:val="002806EE"/>
    <w:rsid w:val="00280903"/>
    <w:rsid w:val="00280B52"/>
    <w:rsid w:val="0028135F"/>
    <w:rsid w:val="00282269"/>
    <w:rsid w:val="002845A0"/>
    <w:rsid w:val="0028510B"/>
    <w:rsid w:val="0028534E"/>
    <w:rsid w:val="00286D1F"/>
    <w:rsid w:val="00287240"/>
    <w:rsid w:val="00287299"/>
    <w:rsid w:val="002873CF"/>
    <w:rsid w:val="0029010C"/>
    <w:rsid w:val="002917F4"/>
    <w:rsid w:val="00291ADF"/>
    <w:rsid w:val="002920CE"/>
    <w:rsid w:val="00292109"/>
    <w:rsid w:val="002921DD"/>
    <w:rsid w:val="00292AC8"/>
    <w:rsid w:val="00292C73"/>
    <w:rsid w:val="00292FBF"/>
    <w:rsid w:val="0029319F"/>
    <w:rsid w:val="00293318"/>
    <w:rsid w:val="00293564"/>
    <w:rsid w:val="00293B81"/>
    <w:rsid w:val="00294CB0"/>
    <w:rsid w:val="0029575E"/>
    <w:rsid w:val="00295ADF"/>
    <w:rsid w:val="002971ED"/>
    <w:rsid w:val="00297548"/>
    <w:rsid w:val="00297618"/>
    <w:rsid w:val="002978F5"/>
    <w:rsid w:val="00297D49"/>
    <w:rsid w:val="002A2763"/>
    <w:rsid w:val="002A33E0"/>
    <w:rsid w:val="002A3CAA"/>
    <w:rsid w:val="002A40DA"/>
    <w:rsid w:val="002A429F"/>
    <w:rsid w:val="002A45A2"/>
    <w:rsid w:val="002A47B6"/>
    <w:rsid w:val="002A4BF1"/>
    <w:rsid w:val="002A5548"/>
    <w:rsid w:val="002A7224"/>
    <w:rsid w:val="002A7861"/>
    <w:rsid w:val="002A7BB5"/>
    <w:rsid w:val="002B0057"/>
    <w:rsid w:val="002B1109"/>
    <w:rsid w:val="002B119D"/>
    <w:rsid w:val="002B1595"/>
    <w:rsid w:val="002B1CD0"/>
    <w:rsid w:val="002B2279"/>
    <w:rsid w:val="002B368D"/>
    <w:rsid w:val="002B36F8"/>
    <w:rsid w:val="002B3A88"/>
    <w:rsid w:val="002B3E2E"/>
    <w:rsid w:val="002B4475"/>
    <w:rsid w:val="002B4827"/>
    <w:rsid w:val="002B53C7"/>
    <w:rsid w:val="002B544C"/>
    <w:rsid w:val="002B6756"/>
    <w:rsid w:val="002B6A1C"/>
    <w:rsid w:val="002B6F51"/>
    <w:rsid w:val="002B740F"/>
    <w:rsid w:val="002B7705"/>
    <w:rsid w:val="002B7BE0"/>
    <w:rsid w:val="002C087B"/>
    <w:rsid w:val="002C0CC9"/>
    <w:rsid w:val="002C0D35"/>
    <w:rsid w:val="002C14A5"/>
    <w:rsid w:val="002C200B"/>
    <w:rsid w:val="002C2593"/>
    <w:rsid w:val="002C25BF"/>
    <w:rsid w:val="002C2C4D"/>
    <w:rsid w:val="002C3401"/>
    <w:rsid w:val="002C3CFC"/>
    <w:rsid w:val="002C3E2D"/>
    <w:rsid w:val="002C4D88"/>
    <w:rsid w:val="002C547D"/>
    <w:rsid w:val="002C60A5"/>
    <w:rsid w:val="002D058F"/>
    <w:rsid w:val="002D060F"/>
    <w:rsid w:val="002D2418"/>
    <w:rsid w:val="002D2A76"/>
    <w:rsid w:val="002D2BCE"/>
    <w:rsid w:val="002D3E79"/>
    <w:rsid w:val="002D4A11"/>
    <w:rsid w:val="002D4BD0"/>
    <w:rsid w:val="002D5A80"/>
    <w:rsid w:val="002D739F"/>
    <w:rsid w:val="002D761F"/>
    <w:rsid w:val="002D7A10"/>
    <w:rsid w:val="002D7FF2"/>
    <w:rsid w:val="002E01B4"/>
    <w:rsid w:val="002E03D1"/>
    <w:rsid w:val="002E1860"/>
    <w:rsid w:val="002E2063"/>
    <w:rsid w:val="002E267F"/>
    <w:rsid w:val="002E26DD"/>
    <w:rsid w:val="002E4324"/>
    <w:rsid w:val="002E5881"/>
    <w:rsid w:val="002E5A22"/>
    <w:rsid w:val="002E62D1"/>
    <w:rsid w:val="002E7180"/>
    <w:rsid w:val="002E787E"/>
    <w:rsid w:val="002E79DE"/>
    <w:rsid w:val="002E7F8D"/>
    <w:rsid w:val="002F0077"/>
    <w:rsid w:val="002F0375"/>
    <w:rsid w:val="002F0B90"/>
    <w:rsid w:val="002F11A1"/>
    <w:rsid w:val="002F155B"/>
    <w:rsid w:val="002F165E"/>
    <w:rsid w:val="002F2126"/>
    <w:rsid w:val="002F2CAA"/>
    <w:rsid w:val="002F3D1D"/>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D17"/>
    <w:rsid w:val="00303149"/>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8F7"/>
    <w:rsid w:val="00321B35"/>
    <w:rsid w:val="003223CC"/>
    <w:rsid w:val="003227D3"/>
    <w:rsid w:val="00322E4D"/>
    <w:rsid w:val="00325976"/>
    <w:rsid w:val="00326A10"/>
    <w:rsid w:val="00327CD7"/>
    <w:rsid w:val="00330D69"/>
    <w:rsid w:val="003311B2"/>
    <w:rsid w:val="00331352"/>
    <w:rsid w:val="003314EB"/>
    <w:rsid w:val="003317BF"/>
    <w:rsid w:val="00331E86"/>
    <w:rsid w:val="0033285A"/>
    <w:rsid w:val="003330F6"/>
    <w:rsid w:val="00333164"/>
    <w:rsid w:val="00333980"/>
    <w:rsid w:val="00333E93"/>
    <w:rsid w:val="00334EE9"/>
    <w:rsid w:val="00335D0C"/>
    <w:rsid w:val="00335F99"/>
    <w:rsid w:val="00336547"/>
    <w:rsid w:val="00336AFF"/>
    <w:rsid w:val="00336CBF"/>
    <w:rsid w:val="003373F4"/>
    <w:rsid w:val="00337CAA"/>
    <w:rsid w:val="0034010C"/>
    <w:rsid w:val="00340157"/>
    <w:rsid w:val="003403DE"/>
    <w:rsid w:val="00340443"/>
    <w:rsid w:val="00341CC4"/>
    <w:rsid w:val="00341DF2"/>
    <w:rsid w:val="00341F55"/>
    <w:rsid w:val="003422AC"/>
    <w:rsid w:val="00342456"/>
    <w:rsid w:val="003434EE"/>
    <w:rsid w:val="00344029"/>
    <w:rsid w:val="003447F2"/>
    <w:rsid w:val="0034519F"/>
    <w:rsid w:val="00345C0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C27"/>
    <w:rsid w:val="00357E61"/>
    <w:rsid w:val="00360482"/>
    <w:rsid w:val="00360C46"/>
    <w:rsid w:val="0036166D"/>
    <w:rsid w:val="0036180D"/>
    <w:rsid w:val="00362B56"/>
    <w:rsid w:val="00362BFF"/>
    <w:rsid w:val="00363789"/>
    <w:rsid w:val="00363BE5"/>
    <w:rsid w:val="00363F59"/>
    <w:rsid w:val="00364773"/>
    <w:rsid w:val="00364B92"/>
    <w:rsid w:val="00364F0D"/>
    <w:rsid w:val="00365A3C"/>
    <w:rsid w:val="00365EA6"/>
    <w:rsid w:val="003663B7"/>
    <w:rsid w:val="0036779C"/>
    <w:rsid w:val="003700C8"/>
    <w:rsid w:val="003705EE"/>
    <w:rsid w:val="003714F2"/>
    <w:rsid w:val="003717B7"/>
    <w:rsid w:val="00372986"/>
    <w:rsid w:val="00372B29"/>
    <w:rsid w:val="00375A20"/>
    <w:rsid w:val="00375CC4"/>
    <w:rsid w:val="0038011A"/>
    <w:rsid w:val="00380EF3"/>
    <w:rsid w:val="00381D37"/>
    <w:rsid w:val="00381E19"/>
    <w:rsid w:val="003821AC"/>
    <w:rsid w:val="00382FE5"/>
    <w:rsid w:val="003836BF"/>
    <w:rsid w:val="003845D8"/>
    <w:rsid w:val="00384EF4"/>
    <w:rsid w:val="00384F93"/>
    <w:rsid w:val="003857D7"/>
    <w:rsid w:val="00386B8C"/>
    <w:rsid w:val="0038719A"/>
    <w:rsid w:val="003872D4"/>
    <w:rsid w:val="00387605"/>
    <w:rsid w:val="00387A14"/>
    <w:rsid w:val="00387C0F"/>
    <w:rsid w:val="00387F63"/>
    <w:rsid w:val="00391255"/>
    <w:rsid w:val="0039334C"/>
    <w:rsid w:val="0039378B"/>
    <w:rsid w:val="003939A9"/>
    <w:rsid w:val="003947D4"/>
    <w:rsid w:val="00394BF2"/>
    <w:rsid w:val="00394EC0"/>
    <w:rsid w:val="0039525A"/>
    <w:rsid w:val="003952A6"/>
    <w:rsid w:val="003959F8"/>
    <w:rsid w:val="00396540"/>
    <w:rsid w:val="00396E6C"/>
    <w:rsid w:val="00397A62"/>
    <w:rsid w:val="00397CDD"/>
    <w:rsid w:val="003A0190"/>
    <w:rsid w:val="003A0890"/>
    <w:rsid w:val="003A0F5F"/>
    <w:rsid w:val="003A43EC"/>
    <w:rsid w:val="003A4852"/>
    <w:rsid w:val="003A48F2"/>
    <w:rsid w:val="003A5D3A"/>
    <w:rsid w:val="003A5F5A"/>
    <w:rsid w:val="003A6638"/>
    <w:rsid w:val="003A66F9"/>
    <w:rsid w:val="003A7B78"/>
    <w:rsid w:val="003A7D69"/>
    <w:rsid w:val="003A7E03"/>
    <w:rsid w:val="003B0442"/>
    <w:rsid w:val="003B0E3F"/>
    <w:rsid w:val="003B1105"/>
    <w:rsid w:val="003B1174"/>
    <w:rsid w:val="003B1975"/>
    <w:rsid w:val="003B3131"/>
    <w:rsid w:val="003B31B1"/>
    <w:rsid w:val="003B3301"/>
    <w:rsid w:val="003B342E"/>
    <w:rsid w:val="003B3B6B"/>
    <w:rsid w:val="003B4C5B"/>
    <w:rsid w:val="003B4F7D"/>
    <w:rsid w:val="003B515B"/>
    <w:rsid w:val="003B54ED"/>
    <w:rsid w:val="003B54F2"/>
    <w:rsid w:val="003B5FD9"/>
    <w:rsid w:val="003B6007"/>
    <w:rsid w:val="003B6177"/>
    <w:rsid w:val="003B6AAA"/>
    <w:rsid w:val="003B6E0C"/>
    <w:rsid w:val="003C04B2"/>
    <w:rsid w:val="003C1513"/>
    <w:rsid w:val="003C281A"/>
    <w:rsid w:val="003C2930"/>
    <w:rsid w:val="003C3167"/>
    <w:rsid w:val="003C41E8"/>
    <w:rsid w:val="003C4686"/>
    <w:rsid w:val="003C4E84"/>
    <w:rsid w:val="003C509E"/>
    <w:rsid w:val="003C5551"/>
    <w:rsid w:val="003C5B0E"/>
    <w:rsid w:val="003C666B"/>
    <w:rsid w:val="003C67A6"/>
    <w:rsid w:val="003C6A0A"/>
    <w:rsid w:val="003C7147"/>
    <w:rsid w:val="003C7201"/>
    <w:rsid w:val="003C7672"/>
    <w:rsid w:val="003C77B4"/>
    <w:rsid w:val="003C7A86"/>
    <w:rsid w:val="003D1582"/>
    <w:rsid w:val="003D16E6"/>
    <w:rsid w:val="003D326A"/>
    <w:rsid w:val="003D32C4"/>
    <w:rsid w:val="003D3CC7"/>
    <w:rsid w:val="003D40E7"/>
    <w:rsid w:val="003D4240"/>
    <w:rsid w:val="003D487F"/>
    <w:rsid w:val="003D4BBB"/>
    <w:rsid w:val="003D6FE6"/>
    <w:rsid w:val="003D708A"/>
    <w:rsid w:val="003E03CC"/>
    <w:rsid w:val="003E10D4"/>
    <w:rsid w:val="003E1E90"/>
    <w:rsid w:val="003E22B9"/>
    <w:rsid w:val="003E2FB6"/>
    <w:rsid w:val="003E44ED"/>
    <w:rsid w:val="003E45E0"/>
    <w:rsid w:val="003E4D13"/>
    <w:rsid w:val="003E55F9"/>
    <w:rsid w:val="003E56E9"/>
    <w:rsid w:val="003E5FFA"/>
    <w:rsid w:val="003E6035"/>
    <w:rsid w:val="003E69E6"/>
    <w:rsid w:val="003E6AA7"/>
    <w:rsid w:val="003E6CCB"/>
    <w:rsid w:val="003E7340"/>
    <w:rsid w:val="003E7642"/>
    <w:rsid w:val="003E799B"/>
    <w:rsid w:val="003E7AE3"/>
    <w:rsid w:val="003F0ADB"/>
    <w:rsid w:val="003F12ED"/>
    <w:rsid w:val="003F146A"/>
    <w:rsid w:val="003F1655"/>
    <w:rsid w:val="003F16D0"/>
    <w:rsid w:val="003F29A5"/>
    <w:rsid w:val="003F3216"/>
    <w:rsid w:val="003F36DB"/>
    <w:rsid w:val="003F5BA7"/>
    <w:rsid w:val="003F6954"/>
    <w:rsid w:val="003F6B5C"/>
    <w:rsid w:val="003F7820"/>
    <w:rsid w:val="003F7EF0"/>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10844"/>
    <w:rsid w:val="00410C55"/>
    <w:rsid w:val="00410C97"/>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405"/>
    <w:rsid w:val="00425973"/>
    <w:rsid w:val="00425C9D"/>
    <w:rsid w:val="00426F95"/>
    <w:rsid w:val="004277FF"/>
    <w:rsid w:val="004302A7"/>
    <w:rsid w:val="004304D8"/>
    <w:rsid w:val="00431063"/>
    <w:rsid w:val="00431604"/>
    <w:rsid w:val="00431924"/>
    <w:rsid w:val="00431EC8"/>
    <w:rsid w:val="00431F14"/>
    <w:rsid w:val="00432248"/>
    <w:rsid w:val="004328AB"/>
    <w:rsid w:val="00432B17"/>
    <w:rsid w:val="00432EE6"/>
    <w:rsid w:val="00433098"/>
    <w:rsid w:val="0043380D"/>
    <w:rsid w:val="004339C8"/>
    <w:rsid w:val="00433FC5"/>
    <w:rsid w:val="004341FF"/>
    <w:rsid w:val="0043525E"/>
    <w:rsid w:val="004353C8"/>
    <w:rsid w:val="004355A1"/>
    <w:rsid w:val="00435AC6"/>
    <w:rsid w:val="00435F32"/>
    <w:rsid w:val="004362F3"/>
    <w:rsid w:val="0043662E"/>
    <w:rsid w:val="004369AE"/>
    <w:rsid w:val="00437CA2"/>
    <w:rsid w:val="00441164"/>
    <w:rsid w:val="0044129B"/>
    <w:rsid w:val="004415C4"/>
    <w:rsid w:val="00441D0B"/>
    <w:rsid w:val="00442562"/>
    <w:rsid w:val="00442C8A"/>
    <w:rsid w:val="00444471"/>
    <w:rsid w:val="00446EB0"/>
    <w:rsid w:val="004473D0"/>
    <w:rsid w:val="00447E63"/>
    <w:rsid w:val="004506B9"/>
    <w:rsid w:val="0045112F"/>
    <w:rsid w:val="004516C5"/>
    <w:rsid w:val="00451B39"/>
    <w:rsid w:val="0045281F"/>
    <w:rsid w:val="00452938"/>
    <w:rsid w:val="0045299B"/>
    <w:rsid w:val="00452C67"/>
    <w:rsid w:val="00452D97"/>
    <w:rsid w:val="00453F48"/>
    <w:rsid w:val="004542FA"/>
    <w:rsid w:val="004550B0"/>
    <w:rsid w:val="004550FC"/>
    <w:rsid w:val="004555DC"/>
    <w:rsid w:val="00455DF0"/>
    <w:rsid w:val="00455F85"/>
    <w:rsid w:val="00457FEE"/>
    <w:rsid w:val="004612A3"/>
    <w:rsid w:val="004617D0"/>
    <w:rsid w:val="00461937"/>
    <w:rsid w:val="004628A0"/>
    <w:rsid w:val="00462AE1"/>
    <w:rsid w:val="004632AB"/>
    <w:rsid w:val="00463818"/>
    <w:rsid w:val="00463CCD"/>
    <w:rsid w:val="00464FBF"/>
    <w:rsid w:val="00467122"/>
    <w:rsid w:val="00467181"/>
    <w:rsid w:val="004673F4"/>
    <w:rsid w:val="0046766C"/>
    <w:rsid w:val="00470150"/>
    <w:rsid w:val="004701AC"/>
    <w:rsid w:val="004709D5"/>
    <w:rsid w:val="00470CDD"/>
    <w:rsid w:val="00470D46"/>
    <w:rsid w:val="00472830"/>
    <w:rsid w:val="00472AD3"/>
    <w:rsid w:val="0047340E"/>
    <w:rsid w:val="00473648"/>
    <w:rsid w:val="00475351"/>
    <w:rsid w:val="0047536C"/>
    <w:rsid w:val="00476B8B"/>
    <w:rsid w:val="00477AFD"/>
    <w:rsid w:val="00477EEC"/>
    <w:rsid w:val="004809C4"/>
    <w:rsid w:val="0048128F"/>
    <w:rsid w:val="004814C9"/>
    <w:rsid w:val="0048357B"/>
    <w:rsid w:val="0048424B"/>
    <w:rsid w:val="004845C0"/>
    <w:rsid w:val="00484672"/>
    <w:rsid w:val="004849E4"/>
    <w:rsid w:val="00484C44"/>
    <w:rsid w:val="004853F5"/>
    <w:rsid w:val="00485435"/>
    <w:rsid w:val="004856A4"/>
    <w:rsid w:val="00485FA4"/>
    <w:rsid w:val="00486969"/>
    <w:rsid w:val="004876D6"/>
    <w:rsid w:val="0049004D"/>
    <w:rsid w:val="00491D90"/>
    <w:rsid w:val="0049414B"/>
    <w:rsid w:val="0049483F"/>
    <w:rsid w:val="004950DC"/>
    <w:rsid w:val="004951C7"/>
    <w:rsid w:val="00495677"/>
    <w:rsid w:val="0049570A"/>
    <w:rsid w:val="00495D55"/>
    <w:rsid w:val="00496363"/>
    <w:rsid w:val="00497EAF"/>
    <w:rsid w:val="004A037B"/>
    <w:rsid w:val="004A10B5"/>
    <w:rsid w:val="004A1AC1"/>
    <w:rsid w:val="004A1FDB"/>
    <w:rsid w:val="004A20FD"/>
    <w:rsid w:val="004A29CF"/>
    <w:rsid w:val="004A2B88"/>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0F2"/>
    <w:rsid w:val="004B37D4"/>
    <w:rsid w:val="004B4D49"/>
    <w:rsid w:val="004B5411"/>
    <w:rsid w:val="004B6037"/>
    <w:rsid w:val="004B6B7C"/>
    <w:rsid w:val="004B6DF9"/>
    <w:rsid w:val="004B6F20"/>
    <w:rsid w:val="004B6F57"/>
    <w:rsid w:val="004B6F75"/>
    <w:rsid w:val="004B714F"/>
    <w:rsid w:val="004B75C0"/>
    <w:rsid w:val="004C09AB"/>
    <w:rsid w:val="004C207A"/>
    <w:rsid w:val="004C2592"/>
    <w:rsid w:val="004C29D0"/>
    <w:rsid w:val="004C2BB2"/>
    <w:rsid w:val="004C3689"/>
    <w:rsid w:val="004C3CD7"/>
    <w:rsid w:val="004C6415"/>
    <w:rsid w:val="004C64F6"/>
    <w:rsid w:val="004C6A4F"/>
    <w:rsid w:val="004C6F73"/>
    <w:rsid w:val="004C70D0"/>
    <w:rsid w:val="004C714E"/>
    <w:rsid w:val="004C764E"/>
    <w:rsid w:val="004C7B86"/>
    <w:rsid w:val="004D0AC9"/>
    <w:rsid w:val="004D0AF8"/>
    <w:rsid w:val="004D2AEF"/>
    <w:rsid w:val="004D2F43"/>
    <w:rsid w:val="004D3ECB"/>
    <w:rsid w:val="004D3FDF"/>
    <w:rsid w:val="004D4416"/>
    <w:rsid w:val="004D5008"/>
    <w:rsid w:val="004D5B22"/>
    <w:rsid w:val="004D61A4"/>
    <w:rsid w:val="004D61F1"/>
    <w:rsid w:val="004D64D5"/>
    <w:rsid w:val="004D65C8"/>
    <w:rsid w:val="004D6655"/>
    <w:rsid w:val="004D70ED"/>
    <w:rsid w:val="004D739E"/>
    <w:rsid w:val="004E0E83"/>
    <w:rsid w:val="004E15E6"/>
    <w:rsid w:val="004E196F"/>
    <w:rsid w:val="004E1A33"/>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F0B19"/>
    <w:rsid w:val="004F0ECE"/>
    <w:rsid w:val="004F1BAF"/>
    <w:rsid w:val="004F2865"/>
    <w:rsid w:val="004F3D7C"/>
    <w:rsid w:val="004F4164"/>
    <w:rsid w:val="004F51F7"/>
    <w:rsid w:val="004F66A6"/>
    <w:rsid w:val="004F69F0"/>
    <w:rsid w:val="004F7048"/>
    <w:rsid w:val="00501341"/>
    <w:rsid w:val="00501AE2"/>
    <w:rsid w:val="00502180"/>
    <w:rsid w:val="00502864"/>
    <w:rsid w:val="00502C47"/>
    <w:rsid w:val="00503CF1"/>
    <w:rsid w:val="005043AD"/>
    <w:rsid w:val="00505C7B"/>
    <w:rsid w:val="0050669D"/>
    <w:rsid w:val="00506860"/>
    <w:rsid w:val="00506CCD"/>
    <w:rsid w:val="00506D3C"/>
    <w:rsid w:val="0051058F"/>
    <w:rsid w:val="00510901"/>
    <w:rsid w:val="0051179A"/>
    <w:rsid w:val="00511970"/>
    <w:rsid w:val="00512207"/>
    <w:rsid w:val="005124B6"/>
    <w:rsid w:val="00513027"/>
    <w:rsid w:val="00514861"/>
    <w:rsid w:val="00514C84"/>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648"/>
    <w:rsid w:val="00526BCD"/>
    <w:rsid w:val="005275C5"/>
    <w:rsid w:val="00527B73"/>
    <w:rsid w:val="00530069"/>
    <w:rsid w:val="00530126"/>
    <w:rsid w:val="0053063B"/>
    <w:rsid w:val="00531B1D"/>
    <w:rsid w:val="00531B6A"/>
    <w:rsid w:val="00532385"/>
    <w:rsid w:val="00532D5E"/>
    <w:rsid w:val="00533082"/>
    <w:rsid w:val="005334A1"/>
    <w:rsid w:val="0053373E"/>
    <w:rsid w:val="0053385F"/>
    <w:rsid w:val="00533E56"/>
    <w:rsid w:val="00534ABA"/>
    <w:rsid w:val="005353C9"/>
    <w:rsid w:val="00535B51"/>
    <w:rsid w:val="00536241"/>
    <w:rsid w:val="005367FB"/>
    <w:rsid w:val="0053680D"/>
    <w:rsid w:val="00537523"/>
    <w:rsid w:val="00537AB8"/>
    <w:rsid w:val="00540283"/>
    <w:rsid w:val="00540963"/>
    <w:rsid w:val="0054108E"/>
    <w:rsid w:val="0054128D"/>
    <w:rsid w:val="00542C22"/>
    <w:rsid w:val="00543596"/>
    <w:rsid w:val="005442D8"/>
    <w:rsid w:val="00544368"/>
    <w:rsid w:val="005445E7"/>
    <w:rsid w:val="005447AA"/>
    <w:rsid w:val="00544F6E"/>
    <w:rsid w:val="00545337"/>
    <w:rsid w:val="00545C6F"/>
    <w:rsid w:val="00545E03"/>
    <w:rsid w:val="00545EEE"/>
    <w:rsid w:val="0054654A"/>
    <w:rsid w:val="00546BE1"/>
    <w:rsid w:val="00550D31"/>
    <w:rsid w:val="005510C0"/>
    <w:rsid w:val="00551252"/>
    <w:rsid w:val="00551BCE"/>
    <w:rsid w:val="00552639"/>
    <w:rsid w:val="00552729"/>
    <w:rsid w:val="00552AAE"/>
    <w:rsid w:val="00552CD3"/>
    <w:rsid w:val="0055420D"/>
    <w:rsid w:val="00554C5E"/>
    <w:rsid w:val="00554D37"/>
    <w:rsid w:val="00554EF0"/>
    <w:rsid w:val="00555B1A"/>
    <w:rsid w:val="00556DE5"/>
    <w:rsid w:val="00557AAB"/>
    <w:rsid w:val="00557EC1"/>
    <w:rsid w:val="00560783"/>
    <w:rsid w:val="00561333"/>
    <w:rsid w:val="00561544"/>
    <w:rsid w:val="005616EC"/>
    <w:rsid w:val="00561A83"/>
    <w:rsid w:val="00562B75"/>
    <w:rsid w:val="0056311C"/>
    <w:rsid w:val="0056336B"/>
    <w:rsid w:val="00563BF4"/>
    <w:rsid w:val="00563BF9"/>
    <w:rsid w:val="005643D2"/>
    <w:rsid w:val="005650C7"/>
    <w:rsid w:val="005660DE"/>
    <w:rsid w:val="00566A3A"/>
    <w:rsid w:val="005672E1"/>
    <w:rsid w:val="00567DCD"/>
    <w:rsid w:val="00570219"/>
    <w:rsid w:val="005718DC"/>
    <w:rsid w:val="00571AC4"/>
    <w:rsid w:val="00571EF6"/>
    <w:rsid w:val="00572202"/>
    <w:rsid w:val="00572655"/>
    <w:rsid w:val="0057327A"/>
    <w:rsid w:val="005734AB"/>
    <w:rsid w:val="0057399D"/>
    <w:rsid w:val="005740DD"/>
    <w:rsid w:val="005741E8"/>
    <w:rsid w:val="00574239"/>
    <w:rsid w:val="005743A7"/>
    <w:rsid w:val="0057486F"/>
    <w:rsid w:val="005749BE"/>
    <w:rsid w:val="005758C2"/>
    <w:rsid w:val="00575A60"/>
    <w:rsid w:val="00575DC2"/>
    <w:rsid w:val="00575DE9"/>
    <w:rsid w:val="00576825"/>
    <w:rsid w:val="005770DA"/>
    <w:rsid w:val="005775E4"/>
    <w:rsid w:val="00577FE1"/>
    <w:rsid w:val="00580C40"/>
    <w:rsid w:val="005812E6"/>
    <w:rsid w:val="00581A5A"/>
    <w:rsid w:val="00581E23"/>
    <w:rsid w:val="00581FBA"/>
    <w:rsid w:val="005824F3"/>
    <w:rsid w:val="005826F6"/>
    <w:rsid w:val="0058333C"/>
    <w:rsid w:val="00584762"/>
    <w:rsid w:val="00584F12"/>
    <w:rsid w:val="00586FDE"/>
    <w:rsid w:val="00587A5E"/>
    <w:rsid w:val="00587C52"/>
    <w:rsid w:val="00587D2B"/>
    <w:rsid w:val="005901CA"/>
    <w:rsid w:val="005906B6"/>
    <w:rsid w:val="00590B5B"/>
    <w:rsid w:val="00590BE4"/>
    <w:rsid w:val="00590C6D"/>
    <w:rsid w:val="005914B6"/>
    <w:rsid w:val="00591D75"/>
    <w:rsid w:val="00592382"/>
    <w:rsid w:val="005929C8"/>
    <w:rsid w:val="00592BE8"/>
    <w:rsid w:val="00593275"/>
    <w:rsid w:val="00593474"/>
    <w:rsid w:val="00593D2C"/>
    <w:rsid w:val="00594169"/>
    <w:rsid w:val="00594D92"/>
    <w:rsid w:val="00596571"/>
    <w:rsid w:val="005967B3"/>
    <w:rsid w:val="00596D5C"/>
    <w:rsid w:val="005970EA"/>
    <w:rsid w:val="00597517"/>
    <w:rsid w:val="00597823"/>
    <w:rsid w:val="00597E02"/>
    <w:rsid w:val="005A0658"/>
    <w:rsid w:val="005A06E1"/>
    <w:rsid w:val="005A094A"/>
    <w:rsid w:val="005A0A5F"/>
    <w:rsid w:val="005A16BD"/>
    <w:rsid w:val="005A1A7B"/>
    <w:rsid w:val="005A236A"/>
    <w:rsid w:val="005A246C"/>
    <w:rsid w:val="005A303C"/>
    <w:rsid w:val="005A3AFF"/>
    <w:rsid w:val="005A3C38"/>
    <w:rsid w:val="005A4A5D"/>
    <w:rsid w:val="005A4DD8"/>
    <w:rsid w:val="005A5818"/>
    <w:rsid w:val="005A58E0"/>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365B"/>
    <w:rsid w:val="005B44CB"/>
    <w:rsid w:val="005B4681"/>
    <w:rsid w:val="005B4ACA"/>
    <w:rsid w:val="005B4B75"/>
    <w:rsid w:val="005B5A5A"/>
    <w:rsid w:val="005B64FF"/>
    <w:rsid w:val="005B6DBC"/>
    <w:rsid w:val="005B7FED"/>
    <w:rsid w:val="005C0F22"/>
    <w:rsid w:val="005C197F"/>
    <w:rsid w:val="005C199C"/>
    <w:rsid w:val="005C1CA3"/>
    <w:rsid w:val="005C1CF9"/>
    <w:rsid w:val="005C1FB6"/>
    <w:rsid w:val="005C276E"/>
    <w:rsid w:val="005C27D8"/>
    <w:rsid w:val="005C2918"/>
    <w:rsid w:val="005C4B1A"/>
    <w:rsid w:val="005C4B26"/>
    <w:rsid w:val="005C5164"/>
    <w:rsid w:val="005C5525"/>
    <w:rsid w:val="005C6944"/>
    <w:rsid w:val="005C7497"/>
    <w:rsid w:val="005C7C48"/>
    <w:rsid w:val="005D02FA"/>
    <w:rsid w:val="005D0697"/>
    <w:rsid w:val="005D0DB5"/>
    <w:rsid w:val="005D19BE"/>
    <w:rsid w:val="005D1E6C"/>
    <w:rsid w:val="005D1F1C"/>
    <w:rsid w:val="005D2796"/>
    <w:rsid w:val="005D2809"/>
    <w:rsid w:val="005D30A5"/>
    <w:rsid w:val="005D375D"/>
    <w:rsid w:val="005D4246"/>
    <w:rsid w:val="005D4DD1"/>
    <w:rsid w:val="005D530F"/>
    <w:rsid w:val="005D53AA"/>
    <w:rsid w:val="005D6365"/>
    <w:rsid w:val="005D6AF1"/>
    <w:rsid w:val="005D771C"/>
    <w:rsid w:val="005D7744"/>
    <w:rsid w:val="005D7D42"/>
    <w:rsid w:val="005E14A2"/>
    <w:rsid w:val="005E163B"/>
    <w:rsid w:val="005E19D5"/>
    <w:rsid w:val="005E2414"/>
    <w:rsid w:val="005E34B2"/>
    <w:rsid w:val="005E3988"/>
    <w:rsid w:val="005E3C35"/>
    <w:rsid w:val="005E55A3"/>
    <w:rsid w:val="005E56A8"/>
    <w:rsid w:val="005E5A19"/>
    <w:rsid w:val="005E5CB3"/>
    <w:rsid w:val="005E6755"/>
    <w:rsid w:val="005E6BFF"/>
    <w:rsid w:val="005E73C0"/>
    <w:rsid w:val="005F08B2"/>
    <w:rsid w:val="005F2D68"/>
    <w:rsid w:val="005F2E8A"/>
    <w:rsid w:val="005F31D9"/>
    <w:rsid w:val="005F3EE3"/>
    <w:rsid w:val="005F4121"/>
    <w:rsid w:val="005F502A"/>
    <w:rsid w:val="005F66C8"/>
    <w:rsid w:val="005F6C2D"/>
    <w:rsid w:val="005F709B"/>
    <w:rsid w:val="005F7996"/>
    <w:rsid w:val="005F7EDC"/>
    <w:rsid w:val="00600130"/>
    <w:rsid w:val="0060013C"/>
    <w:rsid w:val="00600BE7"/>
    <w:rsid w:val="006019BF"/>
    <w:rsid w:val="00601D2A"/>
    <w:rsid w:val="00601DF7"/>
    <w:rsid w:val="00601E9A"/>
    <w:rsid w:val="00602786"/>
    <w:rsid w:val="006041E4"/>
    <w:rsid w:val="00604672"/>
    <w:rsid w:val="00604E30"/>
    <w:rsid w:val="0060505F"/>
    <w:rsid w:val="006056A6"/>
    <w:rsid w:val="00605C56"/>
    <w:rsid w:val="00606337"/>
    <w:rsid w:val="006070EE"/>
    <w:rsid w:val="006075A3"/>
    <w:rsid w:val="00607EA3"/>
    <w:rsid w:val="00607F95"/>
    <w:rsid w:val="006103BD"/>
    <w:rsid w:val="00610E96"/>
    <w:rsid w:val="00611E6E"/>
    <w:rsid w:val="0061210E"/>
    <w:rsid w:val="0061282A"/>
    <w:rsid w:val="0061297D"/>
    <w:rsid w:val="006136F6"/>
    <w:rsid w:val="00613A5A"/>
    <w:rsid w:val="00613FB5"/>
    <w:rsid w:val="00614812"/>
    <w:rsid w:val="006151E7"/>
    <w:rsid w:val="006153C3"/>
    <w:rsid w:val="00615F25"/>
    <w:rsid w:val="00616127"/>
    <w:rsid w:val="00616D05"/>
    <w:rsid w:val="00617AB6"/>
    <w:rsid w:val="00621545"/>
    <w:rsid w:val="00622C8A"/>
    <w:rsid w:val="006236BA"/>
    <w:rsid w:val="00623E1D"/>
    <w:rsid w:val="00623E39"/>
    <w:rsid w:val="0062408F"/>
    <w:rsid w:val="00624CE4"/>
    <w:rsid w:val="00625610"/>
    <w:rsid w:val="0062575E"/>
    <w:rsid w:val="00625764"/>
    <w:rsid w:val="00625804"/>
    <w:rsid w:val="00627D1E"/>
    <w:rsid w:val="00630014"/>
    <w:rsid w:val="00630161"/>
    <w:rsid w:val="006308FC"/>
    <w:rsid w:val="006309D9"/>
    <w:rsid w:val="0063164F"/>
    <w:rsid w:val="00631835"/>
    <w:rsid w:val="0063259A"/>
    <w:rsid w:val="00633080"/>
    <w:rsid w:val="00633161"/>
    <w:rsid w:val="006334F5"/>
    <w:rsid w:val="00633CFA"/>
    <w:rsid w:val="00634542"/>
    <w:rsid w:val="00634B28"/>
    <w:rsid w:val="00634D9F"/>
    <w:rsid w:val="00634EDF"/>
    <w:rsid w:val="00635352"/>
    <w:rsid w:val="006354D2"/>
    <w:rsid w:val="00635F5A"/>
    <w:rsid w:val="006362F2"/>
    <w:rsid w:val="00636B93"/>
    <w:rsid w:val="00637852"/>
    <w:rsid w:val="00637CF7"/>
    <w:rsid w:val="00637EEB"/>
    <w:rsid w:val="006408ED"/>
    <w:rsid w:val="006414FF"/>
    <w:rsid w:val="0064171B"/>
    <w:rsid w:val="00641863"/>
    <w:rsid w:val="00642C82"/>
    <w:rsid w:val="00642E53"/>
    <w:rsid w:val="006432E1"/>
    <w:rsid w:val="00643B10"/>
    <w:rsid w:val="00643C2C"/>
    <w:rsid w:val="00644C1D"/>
    <w:rsid w:val="00644D08"/>
    <w:rsid w:val="00645377"/>
    <w:rsid w:val="0064631D"/>
    <w:rsid w:val="00646671"/>
    <w:rsid w:val="006476A3"/>
    <w:rsid w:val="006476BE"/>
    <w:rsid w:val="00647AB8"/>
    <w:rsid w:val="006508F2"/>
    <w:rsid w:val="0065197A"/>
    <w:rsid w:val="006525A3"/>
    <w:rsid w:val="006525C0"/>
    <w:rsid w:val="0065264E"/>
    <w:rsid w:val="00652D78"/>
    <w:rsid w:val="00653250"/>
    <w:rsid w:val="0065346D"/>
    <w:rsid w:val="00654979"/>
    <w:rsid w:val="006562EF"/>
    <w:rsid w:val="006565C0"/>
    <w:rsid w:val="00656E1A"/>
    <w:rsid w:val="00656EEF"/>
    <w:rsid w:val="00660B6C"/>
    <w:rsid w:val="00660BF0"/>
    <w:rsid w:val="0066139A"/>
    <w:rsid w:val="0066148A"/>
    <w:rsid w:val="006615A5"/>
    <w:rsid w:val="00661C87"/>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E50"/>
    <w:rsid w:val="0067234C"/>
    <w:rsid w:val="00672CD3"/>
    <w:rsid w:val="00672E58"/>
    <w:rsid w:val="0067356A"/>
    <w:rsid w:val="00673F23"/>
    <w:rsid w:val="006747B9"/>
    <w:rsid w:val="00674998"/>
    <w:rsid w:val="006749D6"/>
    <w:rsid w:val="00676385"/>
    <w:rsid w:val="00676A18"/>
    <w:rsid w:val="00676EEF"/>
    <w:rsid w:val="0067774E"/>
    <w:rsid w:val="006807BB"/>
    <w:rsid w:val="00680823"/>
    <w:rsid w:val="006808B6"/>
    <w:rsid w:val="00681AC8"/>
    <w:rsid w:val="00681FF1"/>
    <w:rsid w:val="00682A9B"/>
    <w:rsid w:val="00682F97"/>
    <w:rsid w:val="00683C5D"/>
    <w:rsid w:val="00686EF0"/>
    <w:rsid w:val="00687479"/>
    <w:rsid w:val="00690169"/>
    <w:rsid w:val="0069075A"/>
    <w:rsid w:val="006911E7"/>
    <w:rsid w:val="006916C7"/>
    <w:rsid w:val="006916FF"/>
    <w:rsid w:val="00691764"/>
    <w:rsid w:val="00691C1A"/>
    <w:rsid w:val="00691C41"/>
    <w:rsid w:val="00691D2F"/>
    <w:rsid w:val="00692FAC"/>
    <w:rsid w:val="006943D2"/>
    <w:rsid w:val="00694543"/>
    <w:rsid w:val="00695184"/>
    <w:rsid w:val="00695316"/>
    <w:rsid w:val="00695373"/>
    <w:rsid w:val="006960CA"/>
    <w:rsid w:val="00696303"/>
    <w:rsid w:val="00696778"/>
    <w:rsid w:val="0069729E"/>
    <w:rsid w:val="00697509"/>
    <w:rsid w:val="0069771A"/>
    <w:rsid w:val="00697B8C"/>
    <w:rsid w:val="006A0D8F"/>
    <w:rsid w:val="006A107E"/>
    <w:rsid w:val="006A1D22"/>
    <w:rsid w:val="006A223D"/>
    <w:rsid w:val="006A2374"/>
    <w:rsid w:val="006A2FB4"/>
    <w:rsid w:val="006A3DAA"/>
    <w:rsid w:val="006A413D"/>
    <w:rsid w:val="006A46AE"/>
    <w:rsid w:val="006A49AE"/>
    <w:rsid w:val="006A4A52"/>
    <w:rsid w:val="006A5050"/>
    <w:rsid w:val="006A5661"/>
    <w:rsid w:val="006A5780"/>
    <w:rsid w:val="006A5D4D"/>
    <w:rsid w:val="006A643D"/>
    <w:rsid w:val="006A7A7C"/>
    <w:rsid w:val="006A7C8D"/>
    <w:rsid w:val="006A7CA1"/>
    <w:rsid w:val="006A7F57"/>
    <w:rsid w:val="006B077D"/>
    <w:rsid w:val="006B080B"/>
    <w:rsid w:val="006B0ED3"/>
    <w:rsid w:val="006B0F53"/>
    <w:rsid w:val="006B111C"/>
    <w:rsid w:val="006B18DC"/>
    <w:rsid w:val="006B2146"/>
    <w:rsid w:val="006B31AC"/>
    <w:rsid w:val="006B34D7"/>
    <w:rsid w:val="006B3ECF"/>
    <w:rsid w:val="006B484F"/>
    <w:rsid w:val="006B48DE"/>
    <w:rsid w:val="006B4E57"/>
    <w:rsid w:val="006B5EAD"/>
    <w:rsid w:val="006B6092"/>
    <w:rsid w:val="006B654E"/>
    <w:rsid w:val="006B682A"/>
    <w:rsid w:val="006C0532"/>
    <w:rsid w:val="006C0635"/>
    <w:rsid w:val="006C126D"/>
    <w:rsid w:val="006C16F1"/>
    <w:rsid w:val="006C1716"/>
    <w:rsid w:val="006C19E4"/>
    <w:rsid w:val="006C1FBD"/>
    <w:rsid w:val="006C2B41"/>
    <w:rsid w:val="006C2FCA"/>
    <w:rsid w:val="006C37BE"/>
    <w:rsid w:val="006C49FD"/>
    <w:rsid w:val="006C4C05"/>
    <w:rsid w:val="006C682E"/>
    <w:rsid w:val="006C6937"/>
    <w:rsid w:val="006C6E20"/>
    <w:rsid w:val="006C7E41"/>
    <w:rsid w:val="006D194D"/>
    <w:rsid w:val="006D23C6"/>
    <w:rsid w:val="006D264D"/>
    <w:rsid w:val="006D4757"/>
    <w:rsid w:val="006D4AE8"/>
    <w:rsid w:val="006D5980"/>
    <w:rsid w:val="006D59B0"/>
    <w:rsid w:val="006D62FC"/>
    <w:rsid w:val="006D6770"/>
    <w:rsid w:val="006D694A"/>
    <w:rsid w:val="006D6E2F"/>
    <w:rsid w:val="006D7C8C"/>
    <w:rsid w:val="006D7E07"/>
    <w:rsid w:val="006E0127"/>
    <w:rsid w:val="006E09FA"/>
    <w:rsid w:val="006E1270"/>
    <w:rsid w:val="006E1B72"/>
    <w:rsid w:val="006E2BB3"/>
    <w:rsid w:val="006E3939"/>
    <w:rsid w:val="006E4C8D"/>
    <w:rsid w:val="006E50A7"/>
    <w:rsid w:val="006E5494"/>
    <w:rsid w:val="006E5DCF"/>
    <w:rsid w:val="006E5FF3"/>
    <w:rsid w:val="006E7967"/>
    <w:rsid w:val="006E7D0A"/>
    <w:rsid w:val="006E7F7C"/>
    <w:rsid w:val="006E7FEB"/>
    <w:rsid w:val="006F0654"/>
    <w:rsid w:val="006F0969"/>
    <w:rsid w:val="006F0DBA"/>
    <w:rsid w:val="006F1060"/>
    <w:rsid w:val="006F10C8"/>
    <w:rsid w:val="006F26FE"/>
    <w:rsid w:val="006F2AF3"/>
    <w:rsid w:val="006F2B00"/>
    <w:rsid w:val="006F3446"/>
    <w:rsid w:val="006F3590"/>
    <w:rsid w:val="006F367A"/>
    <w:rsid w:val="006F42FD"/>
    <w:rsid w:val="006F4B1B"/>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B7B"/>
    <w:rsid w:val="0070747B"/>
    <w:rsid w:val="007107BE"/>
    <w:rsid w:val="00710E1D"/>
    <w:rsid w:val="00710EE2"/>
    <w:rsid w:val="00710F6F"/>
    <w:rsid w:val="007111B9"/>
    <w:rsid w:val="007134F0"/>
    <w:rsid w:val="00713EB9"/>
    <w:rsid w:val="007142B4"/>
    <w:rsid w:val="007151B5"/>
    <w:rsid w:val="0071572C"/>
    <w:rsid w:val="00715E9C"/>
    <w:rsid w:val="007160FE"/>
    <w:rsid w:val="007175BF"/>
    <w:rsid w:val="00717BDB"/>
    <w:rsid w:val="0072084C"/>
    <w:rsid w:val="00721189"/>
    <w:rsid w:val="00722583"/>
    <w:rsid w:val="00722F79"/>
    <w:rsid w:val="0072480E"/>
    <w:rsid w:val="00724B02"/>
    <w:rsid w:val="00724E3A"/>
    <w:rsid w:val="007250DB"/>
    <w:rsid w:val="0072526E"/>
    <w:rsid w:val="00726661"/>
    <w:rsid w:val="00726AE6"/>
    <w:rsid w:val="00726D5C"/>
    <w:rsid w:val="00727CE3"/>
    <w:rsid w:val="0073068D"/>
    <w:rsid w:val="007307A4"/>
    <w:rsid w:val="007318B1"/>
    <w:rsid w:val="00731C06"/>
    <w:rsid w:val="007330AA"/>
    <w:rsid w:val="007336AF"/>
    <w:rsid w:val="0073458A"/>
    <w:rsid w:val="00734C93"/>
    <w:rsid w:val="00734D16"/>
    <w:rsid w:val="00735190"/>
    <w:rsid w:val="007359F5"/>
    <w:rsid w:val="00735AA6"/>
    <w:rsid w:val="00736163"/>
    <w:rsid w:val="007361CD"/>
    <w:rsid w:val="007367A3"/>
    <w:rsid w:val="0073725E"/>
    <w:rsid w:val="00737B52"/>
    <w:rsid w:val="00737EC3"/>
    <w:rsid w:val="00740292"/>
    <w:rsid w:val="00740AA5"/>
    <w:rsid w:val="00740DE8"/>
    <w:rsid w:val="00741229"/>
    <w:rsid w:val="0074127B"/>
    <w:rsid w:val="00741469"/>
    <w:rsid w:val="00741CB3"/>
    <w:rsid w:val="00741F30"/>
    <w:rsid w:val="00742283"/>
    <w:rsid w:val="00743F55"/>
    <w:rsid w:val="00743F7D"/>
    <w:rsid w:val="00744316"/>
    <w:rsid w:val="00744632"/>
    <w:rsid w:val="00744D1D"/>
    <w:rsid w:val="00744E42"/>
    <w:rsid w:val="00746529"/>
    <w:rsid w:val="0074667D"/>
    <w:rsid w:val="007466CE"/>
    <w:rsid w:val="0075003D"/>
    <w:rsid w:val="007508F9"/>
    <w:rsid w:val="00750F4A"/>
    <w:rsid w:val="007514AC"/>
    <w:rsid w:val="00752628"/>
    <w:rsid w:val="00753B0F"/>
    <w:rsid w:val="00753CE0"/>
    <w:rsid w:val="007541E1"/>
    <w:rsid w:val="00754435"/>
    <w:rsid w:val="00754490"/>
    <w:rsid w:val="00754501"/>
    <w:rsid w:val="00754651"/>
    <w:rsid w:val="00754B3A"/>
    <w:rsid w:val="00754E96"/>
    <w:rsid w:val="00756A5F"/>
    <w:rsid w:val="00756C13"/>
    <w:rsid w:val="007600AC"/>
    <w:rsid w:val="00761D4D"/>
    <w:rsid w:val="00762A61"/>
    <w:rsid w:val="0076383F"/>
    <w:rsid w:val="00763CDE"/>
    <w:rsid w:val="007659D6"/>
    <w:rsid w:val="00765E1C"/>
    <w:rsid w:val="0076648F"/>
    <w:rsid w:val="0076696A"/>
    <w:rsid w:val="00766AE1"/>
    <w:rsid w:val="00766C53"/>
    <w:rsid w:val="00767847"/>
    <w:rsid w:val="00770076"/>
    <w:rsid w:val="00771741"/>
    <w:rsid w:val="0077283A"/>
    <w:rsid w:val="00772D89"/>
    <w:rsid w:val="00773315"/>
    <w:rsid w:val="007739C8"/>
    <w:rsid w:val="00773E1E"/>
    <w:rsid w:val="00774D8E"/>
    <w:rsid w:val="0077688E"/>
    <w:rsid w:val="00777852"/>
    <w:rsid w:val="0078027F"/>
    <w:rsid w:val="00780B3E"/>
    <w:rsid w:val="00780F7C"/>
    <w:rsid w:val="007813F7"/>
    <w:rsid w:val="007814CA"/>
    <w:rsid w:val="00781838"/>
    <w:rsid w:val="0078238F"/>
    <w:rsid w:val="00782910"/>
    <w:rsid w:val="00782BBB"/>
    <w:rsid w:val="007831FC"/>
    <w:rsid w:val="00783395"/>
    <w:rsid w:val="00783449"/>
    <w:rsid w:val="007837BB"/>
    <w:rsid w:val="007844A6"/>
    <w:rsid w:val="007848B7"/>
    <w:rsid w:val="0078582E"/>
    <w:rsid w:val="007859D1"/>
    <w:rsid w:val="00785F8F"/>
    <w:rsid w:val="00786C37"/>
    <w:rsid w:val="00790946"/>
    <w:rsid w:val="0079139E"/>
    <w:rsid w:val="007915E1"/>
    <w:rsid w:val="007918F3"/>
    <w:rsid w:val="00791D66"/>
    <w:rsid w:val="007929FE"/>
    <w:rsid w:val="00792ACD"/>
    <w:rsid w:val="00792CBD"/>
    <w:rsid w:val="00793E0A"/>
    <w:rsid w:val="00794479"/>
    <w:rsid w:val="0079453A"/>
    <w:rsid w:val="00794875"/>
    <w:rsid w:val="007948B0"/>
    <w:rsid w:val="00794BA4"/>
    <w:rsid w:val="007958E5"/>
    <w:rsid w:val="00795B8E"/>
    <w:rsid w:val="00795DA3"/>
    <w:rsid w:val="007971C9"/>
    <w:rsid w:val="007977BB"/>
    <w:rsid w:val="007A03E9"/>
    <w:rsid w:val="007A0C46"/>
    <w:rsid w:val="007A12A2"/>
    <w:rsid w:val="007A171A"/>
    <w:rsid w:val="007A28B9"/>
    <w:rsid w:val="007A2C92"/>
    <w:rsid w:val="007A3E16"/>
    <w:rsid w:val="007A408D"/>
    <w:rsid w:val="007A4201"/>
    <w:rsid w:val="007A447E"/>
    <w:rsid w:val="007A5770"/>
    <w:rsid w:val="007A5B19"/>
    <w:rsid w:val="007A659F"/>
    <w:rsid w:val="007A65BB"/>
    <w:rsid w:val="007A765B"/>
    <w:rsid w:val="007A7B89"/>
    <w:rsid w:val="007A7CF5"/>
    <w:rsid w:val="007B0A02"/>
    <w:rsid w:val="007B15A1"/>
    <w:rsid w:val="007B17ED"/>
    <w:rsid w:val="007B18BC"/>
    <w:rsid w:val="007B1A40"/>
    <w:rsid w:val="007B224E"/>
    <w:rsid w:val="007B27D0"/>
    <w:rsid w:val="007B2BDC"/>
    <w:rsid w:val="007B35DB"/>
    <w:rsid w:val="007B3956"/>
    <w:rsid w:val="007B5572"/>
    <w:rsid w:val="007B58B0"/>
    <w:rsid w:val="007B5DA5"/>
    <w:rsid w:val="007B6371"/>
    <w:rsid w:val="007B7CB9"/>
    <w:rsid w:val="007B7F22"/>
    <w:rsid w:val="007C0DAC"/>
    <w:rsid w:val="007C1282"/>
    <w:rsid w:val="007C1383"/>
    <w:rsid w:val="007C1683"/>
    <w:rsid w:val="007C16AF"/>
    <w:rsid w:val="007C1955"/>
    <w:rsid w:val="007C198B"/>
    <w:rsid w:val="007C3211"/>
    <w:rsid w:val="007C3C36"/>
    <w:rsid w:val="007C4233"/>
    <w:rsid w:val="007C42C6"/>
    <w:rsid w:val="007C436D"/>
    <w:rsid w:val="007C502F"/>
    <w:rsid w:val="007C565F"/>
    <w:rsid w:val="007C67C6"/>
    <w:rsid w:val="007C6D10"/>
    <w:rsid w:val="007C70DA"/>
    <w:rsid w:val="007C72A2"/>
    <w:rsid w:val="007C780E"/>
    <w:rsid w:val="007C7929"/>
    <w:rsid w:val="007C7FAA"/>
    <w:rsid w:val="007D1EF7"/>
    <w:rsid w:val="007D26BC"/>
    <w:rsid w:val="007D2996"/>
    <w:rsid w:val="007D2B34"/>
    <w:rsid w:val="007D3438"/>
    <w:rsid w:val="007D40A7"/>
    <w:rsid w:val="007D45E1"/>
    <w:rsid w:val="007D4A7F"/>
    <w:rsid w:val="007D51B1"/>
    <w:rsid w:val="007D5356"/>
    <w:rsid w:val="007D5FCB"/>
    <w:rsid w:val="007D5FFF"/>
    <w:rsid w:val="007D6169"/>
    <w:rsid w:val="007D6785"/>
    <w:rsid w:val="007D705A"/>
    <w:rsid w:val="007D75F2"/>
    <w:rsid w:val="007D7D3D"/>
    <w:rsid w:val="007E10D4"/>
    <w:rsid w:val="007E26B8"/>
    <w:rsid w:val="007E2CFF"/>
    <w:rsid w:val="007E2FC2"/>
    <w:rsid w:val="007E48DA"/>
    <w:rsid w:val="007E48EF"/>
    <w:rsid w:val="007E52E1"/>
    <w:rsid w:val="007E5355"/>
    <w:rsid w:val="007E5CF8"/>
    <w:rsid w:val="007E662E"/>
    <w:rsid w:val="007E676A"/>
    <w:rsid w:val="007E6911"/>
    <w:rsid w:val="007E6C8A"/>
    <w:rsid w:val="007E7898"/>
    <w:rsid w:val="007E7C8D"/>
    <w:rsid w:val="007F0107"/>
    <w:rsid w:val="007F102A"/>
    <w:rsid w:val="007F104E"/>
    <w:rsid w:val="007F1410"/>
    <w:rsid w:val="007F1626"/>
    <w:rsid w:val="007F1662"/>
    <w:rsid w:val="007F181F"/>
    <w:rsid w:val="007F273D"/>
    <w:rsid w:val="007F2AFA"/>
    <w:rsid w:val="007F3095"/>
    <w:rsid w:val="007F4708"/>
    <w:rsid w:val="007F55D9"/>
    <w:rsid w:val="007F6835"/>
    <w:rsid w:val="007F6A69"/>
    <w:rsid w:val="007F70EE"/>
    <w:rsid w:val="00800006"/>
    <w:rsid w:val="00800669"/>
    <w:rsid w:val="008008DF"/>
    <w:rsid w:val="00800CF3"/>
    <w:rsid w:val="0080140A"/>
    <w:rsid w:val="00801B46"/>
    <w:rsid w:val="00801B64"/>
    <w:rsid w:val="00802AF2"/>
    <w:rsid w:val="00803108"/>
    <w:rsid w:val="008034D7"/>
    <w:rsid w:val="00804087"/>
    <w:rsid w:val="00804C1B"/>
    <w:rsid w:val="008059CC"/>
    <w:rsid w:val="00805CA8"/>
    <w:rsid w:val="00806051"/>
    <w:rsid w:val="00806D5D"/>
    <w:rsid w:val="00807160"/>
    <w:rsid w:val="0081004D"/>
    <w:rsid w:val="00810A1C"/>
    <w:rsid w:val="00810D67"/>
    <w:rsid w:val="0081155E"/>
    <w:rsid w:val="00813DC0"/>
    <w:rsid w:val="00814A25"/>
    <w:rsid w:val="00814C4D"/>
    <w:rsid w:val="00814CBF"/>
    <w:rsid w:val="008155C9"/>
    <w:rsid w:val="00815993"/>
    <w:rsid w:val="00815D79"/>
    <w:rsid w:val="00816892"/>
    <w:rsid w:val="00820507"/>
    <w:rsid w:val="00820ED4"/>
    <w:rsid w:val="00821838"/>
    <w:rsid w:val="008226D0"/>
    <w:rsid w:val="00822B7E"/>
    <w:rsid w:val="00822B80"/>
    <w:rsid w:val="00823588"/>
    <w:rsid w:val="00823F3B"/>
    <w:rsid w:val="00824432"/>
    <w:rsid w:val="00824CEA"/>
    <w:rsid w:val="00824E91"/>
    <w:rsid w:val="0082516D"/>
    <w:rsid w:val="008253F5"/>
    <w:rsid w:val="00825E9C"/>
    <w:rsid w:val="008272F0"/>
    <w:rsid w:val="008277E5"/>
    <w:rsid w:val="00827B8A"/>
    <w:rsid w:val="00830067"/>
    <w:rsid w:val="008300B8"/>
    <w:rsid w:val="00830DDF"/>
    <w:rsid w:val="008326DA"/>
    <w:rsid w:val="00832D7B"/>
    <w:rsid w:val="008347D9"/>
    <w:rsid w:val="00834CCA"/>
    <w:rsid w:val="008353B9"/>
    <w:rsid w:val="0083557D"/>
    <w:rsid w:val="00835DE1"/>
    <w:rsid w:val="00836B2C"/>
    <w:rsid w:val="008371B6"/>
    <w:rsid w:val="008378EA"/>
    <w:rsid w:val="00840617"/>
    <w:rsid w:val="00840A20"/>
    <w:rsid w:val="00840BAA"/>
    <w:rsid w:val="00840FDC"/>
    <w:rsid w:val="00842312"/>
    <w:rsid w:val="008424F6"/>
    <w:rsid w:val="00843D1F"/>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2A1B"/>
    <w:rsid w:val="008538A1"/>
    <w:rsid w:val="008544DD"/>
    <w:rsid w:val="00854BE2"/>
    <w:rsid w:val="0085529B"/>
    <w:rsid w:val="0085630D"/>
    <w:rsid w:val="00856B92"/>
    <w:rsid w:val="00856DA6"/>
    <w:rsid w:val="0085725D"/>
    <w:rsid w:val="00857391"/>
    <w:rsid w:val="00857535"/>
    <w:rsid w:val="00857F61"/>
    <w:rsid w:val="00861583"/>
    <w:rsid w:val="00861FBE"/>
    <w:rsid w:val="008620AD"/>
    <w:rsid w:val="00862647"/>
    <w:rsid w:val="00862B6A"/>
    <w:rsid w:val="00862C45"/>
    <w:rsid w:val="00863120"/>
    <w:rsid w:val="0086366E"/>
    <w:rsid w:val="00863A81"/>
    <w:rsid w:val="00863B70"/>
    <w:rsid w:val="00864F24"/>
    <w:rsid w:val="00864FEB"/>
    <w:rsid w:val="00865BB8"/>
    <w:rsid w:val="00865CD1"/>
    <w:rsid w:val="00865E39"/>
    <w:rsid w:val="008664B4"/>
    <w:rsid w:val="00867823"/>
    <w:rsid w:val="008705DB"/>
    <w:rsid w:val="008709D6"/>
    <w:rsid w:val="00870A9B"/>
    <w:rsid w:val="00870EE1"/>
    <w:rsid w:val="0087170A"/>
    <w:rsid w:val="00871AFE"/>
    <w:rsid w:val="00871E24"/>
    <w:rsid w:val="008727FA"/>
    <w:rsid w:val="00872A61"/>
    <w:rsid w:val="00872EF6"/>
    <w:rsid w:val="00872F1C"/>
    <w:rsid w:val="0087381B"/>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7B96"/>
    <w:rsid w:val="00887BD7"/>
    <w:rsid w:val="008916B7"/>
    <w:rsid w:val="00891705"/>
    <w:rsid w:val="00891784"/>
    <w:rsid w:val="00891ED3"/>
    <w:rsid w:val="00892E25"/>
    <w:rsid w:val="0089314E"/>
    <w:rsid w:val="00893D12"/>
    <w:rsid w:val="00894825"/>
    <w:rsid w:val="00894C4B"/>
    <w:rsid w:val="00895DE8"/>
    <w:rsid w:val="0089713D"/>
    <w:rsid w:val="008A0668"/>
    <w:rsid w:val="008A0931"/>
    <w:rsid w:val="008A0DD6"/>
    <w:rsid w:val="008A1AAC"/>
    <w:rsid w:val="008A23F5"/>
    <w:rsid w:val="008A299E"/>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4D9"/>
    <w:rsid w:val="008B6A00"/>
    <w:rsid w:val="008B6C22"/>
    <w:rsid w:val="008B6D7A"/>
    <w:rsid w:val="008B7069"/>
    <w:rsid w:val="008B7397"/>
    <w:rsid w:val="008B76D8"/>
    <w:rsid w:val="008B7E7D"/>
    <w:rsid w:val="008C05E1"/>
    <w:rsid w:val="008C0E64"/>
    <w:rsid w:val="008C31CB"/>
    <w:rsid w:val="008C3A97"/>
    <w:rsid w:val="008C416E"/>
    <w:rsid w:val="008C586C"/>
    <w:rsid w:val="008C599A"/>
    <w:rsid w:val="008C5FBC"/>
    <w:rsid w:val="008C6041"/>
    <w:rsid w:val="008C6133"/>
    <w:rsid w:val="008C62C1"/>
    <w:rsid w:val="008C7E2C"/>
    <w:rsid w:val="008D0179"/>
    <w:rsid w:val="008D03FA"/>
    <w:rsid w:val="008D18E5"/>
    <w:rsid w:val="008D1958"/>
    <w:rsid w:val="008D3611"/>
    <w:rsid w:val="008D3646"/>
    <w:rsid w:val="008D3AA2"/>
    <w:rsid w:val="008D3C13"/>
    <w:rsid w:val="008D3DA8"/>
    <w:rsid w:val="008D5674"/>
    <w:rsid w:val="008D5969"/>
    <w:rsid w:val="008E015D"/>
    <w:rsid w:val="008E0E15"/>
    <w:rsid w:val="008E1451"/>
    <w:rsid w:val="008E14F6"/>
    <w:rsid w:val="008E2425"/>
    <w:rsid w:val="008E3407"/>
    <w:rsid w:val="008E4130"/>
    <w:rsid w:val="008E503F"/>
    <w:rsid w:val="008E5805"/>
    <w:rsid w:val="008E6164"/>
    <w:rsid w:val="008E764B"/>
    <w:rsid w:val="008F045D"/>
    <w:rsid w:val="008F0F75"/>
    <w:rsid w:val="008F1122"/>
    <w:rsid w:val="008F1601"/>
    <w:rsid w:val="008F21A6"/>
    <w:rsid w:val="008F2359"/>
    <w:rsid w:val="008F2A81"/>
    <w:rsid w:val="008F3A5E"/>
    <w:rsid w:val="008F4821"/>
    <w:rsid w:val="008F4B4D"/>
    <w:rsid w:val="008F5401"/>
    <w:rsid w:val="008F5FE2"/>
    <w:rsid w:val="008F6226"/>
    <w:rsid w:val="008F6747"/>
    <w:rsid w:val="008F6874"/>
    <w:rsid w:val="008F6DB2"/>
    <w:rsid w:val="008F6ED9"/>
    <w:rsid w:val="008F6FEF"/>
    <w:rsid w:val="008F7407"/>
    <w:rsid w:val="00900521"/>
    <w:rsid w:val="00901190"/>
    <w:rsid w:val="00902181"/>
    <w:rsid w:val="00902EF7"/>
    <w:rsid w:val="00902F73"/>
    <w:rsid w:val="009038E5"/>
    <w:rsid w:val="00903F94"/>
    <w:rsid w:val="009046B7"/>
    <w:rsid w:val="0090543A"/>
    <w:rsid w:val="009054B7"/>
    <w:rsid w:val="0090556A"/>
    <w:rsid w:val="00905ECF"/>
    <w:rsid w:val="00907BFE"/>
    <w:rsid w:val="009103BC"/>
    <w:rsid w:val="00911972"/>
    <w:rsid w:val="009120A7"/>
    <w:rsid w:val="009122E1"/>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D69"/>
    <w:rsid w:val="00924C73"/>
    <w:rsid w:val="00924DE2"/>
    <w:rsid w:val="00925096"/>
    <w:rsid w:val="00925770"/>
    <w:rsid w:val="00926576"/>
    <w:rsid w:val="00926DB9"/>
    <w:rsid w:val="009274C9"/>
    <w:rsid w:val="00927AA1"/>
    <w:rsid w:val="00927AED"/>
    <w:rsid w:val="009302C3"/>
    <w:rsid w:val="009307C0"/>
    <w:rsid w:val="0093105B"/>
    <w:rsid w:val="00931210"/>
    <w:rsid w:val="00931313"/>
    <w:rsid w:val="009317BD"/>
    <w:rsid w:val="0093180C"/>
    <w:rsid w:val="00931A0F"/>
    <w:rsid w:val="00931D31"/>
    <w:rsid w:val="00932217"/>
    <w:rsid w:val="009324DD"/>
    <w:rsid w:val="0093332D"/>
    <w:rsid w:val="00933553"/>
    <w:rsid w:val="00933E21"/>
    <w:rsid w:val="00933EDA"/>
    <w:rsid w:val="00934396"/>
    <w:rsid w:val="009355BD"/>
    <w:rsid w:val="0093658A"/>
    <w:rsid w:val="00936AC6"/>
    <w:rsid w:val="0093768F"/>
    <w:rsid w:val="009377F4"/>
    <w:rsid w:val="009379BA"/>
    <w:rsid w:val="00940FE5"/>
    <w:rsid w:val="00942447"/>
    <w:rsid w:val="00942517"/>
    <w:rsid w:val="00943030"/>
    <w:rsid w:val="009430C6"/>
    <w:rsid w:val="00943F70"/>
    <w:rsid w:val="00944144"/>
    <w:rsid w:val="0094473A"/>
    <w:rsid w:val="00944793"/>
    <w:rsid w:val="00944B5E"/>
    <w:rsid w:val="00944E8A"/>
    <w:rsid w:val="00944FAC"/>
    <w:rsid w:val="00946236"/>
    <w:rsid w:val="009471E8"/>
    <w:rsid w:val="00947388"/>
    <w:rsid w:val="0094756E"/>
    <w:rsid w:val="0094797D"/>
    <w:rsid w:val="00947A05"/>
    <w:rsid w:val="0095075B"/>
    <w:rsid w:val="00950D1E"/>
    <w:rsid w:val="009510F9"/>
    <w:rsid w:val="0095257F"/>
    <w:rsid w:val="00952D53"/>
    <w:rsid w:val="00953259"/>
    <w:rsid w:val="00953DE9"/>
    <w:rsid w:val="00954327"/>
    <w:rsid w:val="00954B34"/>
    <w:rsid w:val="0095503F"/>
    <w:rsid w:val="0095709D"/>
    <w:rsid w:val="009579C1"/>
    <w:rsid w:val="00957A3E"/>
    <w:rsid w:val="00960FCB"/>
    <w:rsid w:val="00961AE0"/>
    <w:rsid w:val="0096214C"/>
    <w:rsid w:val="009628FF"/>
    <w:rsid w:val="009637B4"/>
    <w:rsid w:val="0096507C"/>
    <w:rsid w:val="0096515D"/>
    <w:rsid w:val="0096663E"/>
    <w:rsid w:val="00966A75"/>
    <w:rsid w:val="00966C51"/>
    <w:rsid w:val="00967590"/>
    <w:rsid w:val="009708B6"/>
    <w:rsid w:val="00971788"/>
    <w:rsid w:val="009719BD"/>
    <w:rsid w:val="00973F58"/>
    <w:rsid w:val="009741AE"/>
    <w:rsid w:val="00974552"/>
    <w:rsid w:val="009748E5"/>
    <w:rsid w:val="00975842"/>
    <w:rsid w:val="009762A6"/>
    <w:rsid w:val="0097649A"/>
    <w:rsid w:val="00976DDF"/>
    <w:rsid w:val="00976E00"/>
    <w:rsid w:val="00976F45"/>
    <w:rsid w:val="009772BF"/>
    <w:rsid w:val="0097742E"/>
    <w:rsid w:val="00977676"/>
    <w:rsid w:val="00977702"/>
    <w:rsid w:val="00980D71"/>
    <w:rsid w:val="00981430"/>
    <w:rsid w:val="0098145C"/>
    <w:rsid w:val="00981C51"/>
    <w:rsid w:val="00982203"/>
    <w:rsid w:val="00982F11"/>
    <w:rsid w:val="00983307"/>
    <w:rsid w:val="009838D4"/>
    <w:rsid w:val="00985452"/>
    <w:rsid w:val="00985DED"/>
    <w:rsid w:val="009861AC"/>
    <w:rsid w:val="00986406"/>
    <w:rsid w:val="00986F35"/>
    <w:rsid w:val="00986FD4"/>
    <w:rsid w:val="009872A6"/>
    <w:rsid w:val="00987651"/>
    <w:rsid w:val="00987B12"/>
    <w:rsid w:val="00987DC2"/>
    <w:rsid w:val="00987F3D"/>
    <w:rsid w:val="009910E0"/>
    <w:rsid w:val="00991425"/>
    <w:rsid w:val="00991466"/>
    <w:rsid w:val="00991B35"/>
    <w:rsid w:val="00991B65"/>
    <w:rsid w:val="00992045"/>
    <w:rsid w:val="0099260C"/>
    <w:rsid w:val="0099291A"/>
    <w:rsid w:val="0099306E"/>
    <w:rsid w:val="009932A7"/>
    <w:rsid w:val="00993434"/>
    <w:rsid w:val="009941B3"/>
    <w:rsid w:val="0099501D"/>
    <w:rsid w:val="009955F5"/>
    <w:rsid w:val="00995FD3"/>
    <w:rsid w:val="009961D9"/>
    <w:rsid w:val="00996508"/>
    <w:rsid w:val="0099679D"/>
    <w:rsid w:val="00996E2E"/>
    <w:rsid w:val="0099763F"/>
    <w:rsid w:val="00997ED6"/>
    <w:rsid w:val="009A06C9"/>
    <w:rsid w:val="009A1F72"/>
    <w:rsid w:val="009A21CB"/>
    <w:rsid w:val="009A2597"/>
    <w:rsid w:val="009A2723"/>
    <w:rsid w:val="009A2FF5"/>
    <w:rsid w:val="009A3C4E"/>
    <w:rsid w:val="009A3C7C"/>
    <w:rsid w:val="009A3DC9"/>
    <w:rsid w:val="009A444D"/>
    <w:rsid w:val="009A557A"/>
    <w:rsid w:val="009A5A4D"/>
    <w:rsid w:val="009A5B69"/>
    <w:rsid w:val="009A7005"/>
    <w:rsid w:val="009A7304"/>
    <w:rsid w:val="009B06F9"/>
    <w:rsid w:val="009B12ED"/>
    <w:rsid w:val="009B1694"/>
    <w:rsid w:val="009B16B3"/>
    <w:rsid w:val="009B1BF5"/>
    <w:rsid w:val="009B1D3F"/>
    <w:rsid w:val="009B2307"/>
    <w:rsid w:val="009B2D21"/>
    <w:rsid w:val="009B3866"/>
    <w:rsid w:val="009B463B"/>
    <w:rsid w:val="009B4682"/>
    <w:rsid w:val="009B4B9A"/>
    <w:rsid w:val="009B56A3"/>
    <w:rsid w:val="009B599E"/>
    <w:rsid w:val="009B655C"/>
    <w:rsid w:val="009B6B03"/>
    <w:rsid w:val="009B6C9A"/>
    <w:rsid w:val="009B71CF"/>
    <w:rsid w:val="009B7428"/>
    <w:rsid w:val="009B74B0"/>
    <w:rsid w:val="009C2877"/>
    <w:rsid w:val="009C2CB4"/>
    <w:rsid w:val="009C4816"/>
    <w:rsid w:val="009C6080"/>
    <w:rsid w:val="009C6345"/>
    <w:rsid w:val="009C67A0"/>
    <w:rsid w:val="009C728B"/>
    <w:rsid w:val="009C75B9"/>
    <w:rsid w:val="009C7EAB"/>
    <w:rsid w:val="009D0FCA"/>
    <w:rsid w:val="009D1570"/>
    <w:rsid w:val="009D1AD5"/>
    <w:rsid w:val="009D3C72"/>
    <w:rsid w:val="009D4005"/>
    <w:rsid w:val="009D453C"/>
    <w:rsid w:val="009D533D"/>
    <w:rsid w:val="009D5392"/>
    <w:rsid w:val="009D5691"/>
    <w:rsid w:val="009D6AFE"/>
    <w:rsid w:val="009D77C3"/>
    <w:rsid w:val="009D7E8E"/>
    <w:rsid w:val="009E02FA"/>
    <w:rsid w:val="009E0B8C"/>
    <w:rsid w:val="009E12C0"/>
    <w:rsid w:val="009E153F"/>
    <w:rsid w:val="009E1586"/>
    <w:rsid w:val="009E2788"/>
    <w:rsid w:val="009E27BD"/>
    <w:rsid w:val="009E304E"/>
    <w:rsid w:val="009E385D"/>
    <w:rsid w:val="009E39F4"/>
    <w:rsid w:val="009E3E96"/>
    <w:rsid w:val="009E44D9"/>
    <w:rsid w:val="009E4A93"/>
    <w:rsid w:val="009E5172"/>
    <w:rsid w:val="009E5E82"/>
    <w:rsid w:val="009E7298"/>
    <w:rsid w:val="009E789F"/>
    <w:rsid w:val="009F0329"/>
    <w:rsid w:val="009F04E9"/>
    <w:rsid w:val="009F0994"/>
    <w:rsid w:val="009F21D5"/>
    <w:rsid w:val="009F2E39"/>
    <w:rsid w:val="009F335A"/>
    <w:rsid w:val="009F3513"/>
    <w:rsid w:val="009F433E"/>
    <w:rsid w:val="009F5C70"/>
    <w:rsid w:val="009F66B0"/>
    <w:rsid w:val="009F6E07"/>
    <w:rsid w:val="009F7C41"/>
    <w:rsid w:val="009F7D10"/>
    <w:rsid w:val="00A00891"/>
    <w:rsid w:val="00A00AFF"/>
    <w:rsid w:val="00A01297"/>
    <w:rsid w:val="00A014C9"/>
    <w:rsid w:val="00A01907"/>
    <w:rsid w:val="00A0252F"/>
    <w:rsid w:val="00A0256C"/>
    <w:rsid w:val="00A02652"/>
    <w:rsid w:val="00A0280F"/>
    <w:rsid w:val="00A02C63"/>
    <w:rsid w:val="00A03E61"/>
    <w:rsid w:val="00A0508B"/>
    <w:rsid w:val="00A063EA"/>
    <w:rsid w:val="00A064B0"/>
    <w:rsid w:val="00A075CA"/>
    <w:rsid w:val="00A07E6C"/>
    <w:rsid w:val="00A135D7"/>
    <w:rsid w:val="00A137AA"/>
    <w:rsid w:val="00A13CD4"/>
    <w:rsid w:val="00A13DA3"/>
    <w:rsid w:val="00A14805"/>
    <w:rsid w:val="00A14962"/>
    <w:rsid w:val="00A1585E"/>
    <w:rsid w:val="00A15F42"/>
    <w:rsid w:val="00A17110"/>
    <w:rsid w:val="00A175F2"/>
    <w:rsid w:val="00A20C66"/>
    <w:rsid w:val="00A213E8"/>
    <w:rsid w:val="00A220D3"/>
    <w:rsid w:val="00A230E9"/>
    <w:rsid w:val="00A231B5"/>
    <w:rsid w:val="00A23532"/>
    <w:rsid w:val="00A2397F"/>
    <w:rsid w:val="00A23CD8"/>
    <w:rsid w:val="00A23F1A"/>
    <w:rsid w:val="00A23FE1"/>
    <w:rsid w:val="00A25901"/>
    <w:rsid w:val="00A25AB4"/>
    <w:rsid w:val="00A30B94"/>
    <w:rsid w:val="00A30C84"/>
    <w:rsid w:val="00A31D84"/>
    <w:rsid w:val="00A32DA4"/>
    <w:rsid w:val="00A33A91"/>
    <w:rsid w:val="00A34059"/>
    <w:rsid w:val="00A3511E"/>
    <w:rsid w:val="00A35BDA"/>
    <w:rsid w:val="00A35E7A"/>
    <w:rsid w:val="00A35E8C"/>
    <w:rsid w:val="00A36102"/>
    <w:rsid w:val="00A36309"/>
    <w:rsid w:val="00A372A2"/>
    <w:rsid w:val="00A37C61"/>
    <w:rsid w:val="00A40FE5"/>
    <w:rsid w:val="00A4142C"/>
    <w:rsid w:val="00A414F6"/>
    <w:rsid w:val="00A43B00"/>
    <w:rsid w:val="00A4446C"/>
    <w:rsid w:val="00A447D6"/>
    <w:rsid w:val="00A44A42"/>
    <w:rsid w:val="00A45624"/>
    <w:rsid w:val="00A457E0"/>
    <w:rsid w:val="00A45E81"/>
    <w:rsid w:val="00A473C7"/>
    <w:rsid w:val="00A47CCA"/>
    <w:rsid w:val="00A501BD"/>
    <w:rsid w:val="00A50E09"/>
    <w:rsid w:val="00A50FB7"/>
    <w:rsid w:val="00A52047"/>
    <w:rsid w:val="00A527CF"/>
    <w:rsid w:val="00A52A46"/>
    <w:rsid w:val="00A54005"/>
    <w:rsid w:val="00A556BE"/>
    <w:rsid w:val="00A55935"/>
    <w:rsid w:val="00A55D86"/>
    <w:rsid w:val="00A55F82"/>
    <w:rsid w:val="00A560A1"/>
    <w:rsid w:val="00A5610C"/>
    <w:rsid w:val="00A56FA4"/>
    <w:rsid w:val="00A57677"/>
    <w:rsid w:val="00A57973"/>
    <w:rsid w:val="00A57ABE"/>
    <w:rsid w:val="00A57CCD"/>
    <w:rsid w:val="00A57DAC"/>
    <w:rsid w:val="00A57E32"/>
    <w:rsid w:val="00A605A6"/>
    <w:rsid w:val="00A60B33"/>
    <w:rsid w:val="00A629A3"/>
    <w:rsid w:val="00A6311A"/>
    <w:rsid w:val="00A63CAF"/>
    <w:rsid w:val="00A64003"/>
    <w:rsid w:val="00A641D4"/>
    <w:rsid w:val="00A64AE3"/>
    <w:rsid w:val="00A650C9"/>
    <w:rsid w:val="00A6532E"/>
    <w:rsid w:val="00A6538D"/>
    <w:rsid w:val="00A653B7"/>
    <w:rsid w:val="00A65F49"/>
    <w:rsid w:val="00A667F1"/>
    <w:rsid w:val="00A66A55"/>
    <w:rsid w:val="00A67E3C"/>
    <w:rsid w:val="00A7111B"/>
    <w:rsid w:val="00A71342"/>
    <w:rsid w:val="00A714EE"/>
    <w:rsid w:val="00A719CB"/>
    <w:rsid w:val="00A72254"/>
    <w:rsid w:val="00A72BFF"/>
    <w:rsid w:val="00A73A9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D59"/>
    <w:rsid w:val="00A8283B"/>
    <w:rsid w:val="00A82DB8"/>
    <w:rsid w:val="00A831E9"/>
    <w:rsid w:val="00A8483A"/>
    <w:rsid w:val="00A84A83"/>
    <w:rsid w:val="00A84ACC"/>
    <w:rsid w:val="00A84C4D"/>
    <w:rsid w:val="00A8546F"/>
    <w:rsid w:val="00A858BE"/>
    <w:rsid w:val="00A859BD"/>
    <w:rsid w:val="00A8630D"/>
    <w:rsid w:val="00A8638B"/>
    <w:rsid w:val="00A865F7"/>
    <w:rsid w:val="00A876D4"/>
    <w:rsid w:val="00A90910"/>
    <w:rsid w:val="00A91221"/>
    <w:rsid w:val="00A919E6"/>
    <w:rsid w:val="00A91E8D"/>
    <w:rsid w:val="00A92142"/>
    <w:rsid w:val="00A92212"/>
    <w:rsid w:val="00A92A34"/>
    <w:rsid w:val="00A92C95"/>
    <w:rsid w:val="00A93486"/>
    <w:rsid w:val="00A9475F"/>
    <w:rsid w:val="00A94B7A"/>
    <w:rsid w:val="00A950B3"/>
    <w:rsid w:val="00A967AA"/>
    <w:rsid w:val="00A973BE"/>
    <w:rsid w:val="00A976B3"/>
    <w:rsid w:val="00AA0231"/>
    <w:rsid w:val="00AA1154"/>
    <w:rsid w:val="00AA1662"/>
    <w:rsid w:val="00AA21BA"/>
    <w:rsid w:val="00AA2EE7"/>
    <w:rsid w:val="00AA31D9"/>
    <w:rsid w:val="00AA32A9"/>
    <w:rsid w:val="00AA3567"/>
    <w:rsid w:val="00AA3631"/>
    <w:rsid w:val="00AA3ED8"/>
    <w:rsid w:val="00AA43D5"/>
    <w:rsid w:val="00AA4825"/>
    <w:rsid w:val="00AA4FCC"/>
    <w:rsid w:val="00AA5EE3"/>
    <w:rsid w:val="00AA60B5"/>
    <w:rsid w:val="00AA6CCA"/>
    <w:rsid w:val="00AA7B9C"/>
    <w:rsid w:val="00AB2225"/>
    <w:rsid w:val="00AB25D2"/>
    <w:rsid w:val="00AB3DAB"/>
    <w:rsid w:val="00AB3F4F"/>
    <w:rsid w:val="00AB3FC3"/>
    <w:rsid w:val="00AB4BB2"/>
    <w:rsid w:val="00AB4EE2"/>
    <w:rsid w:val="00AB5A03"/>
    <w:rsid w:val="00AB6464"/>
    <w:rsid w:val="00AB6C3E"/>
    <w:rsid w:val="00AB71EC"/>
    <w:rsid w:val="00AB79B0"/>
    <w:rsid w:val="00AB7EB6"/>
    <w:rsid w:val="00AB7F0F"/>
    <w:rsid w:val="00AC07B6"/>
    <w:rsid w:val="00AC2B08"/>
    <w:rsid w:val="00AC3194"/>
    <w:rsid w:val="00AC332D"/>
    <w:rsid w:val="00AC354A"/>
    <w:rsid w:val="00AC3EE5"/>
    <w:rsid w:val="00AC437B"/>
    <w:rsid w:val="00AC463B"/>
    <w:rsid w:val="00AC4816"/>
    <w:rsid w:val="00AC4E77"/>
    <w:rsid w:val="00AC5170"/>
    <w:rsid w:val="00AC566D"/>
    <w:rsid w:val="00AC599B"/>
    <w:rsid w:val="00AC6115"/>
    <w:rsid w:val="00AC6BC3"/>
    <w:rsid w:val="00AC74EC"/>
    <w:rsid w:val="00AC7D0A"/>
    <w:rsid w:val="00AD0D9E"/>
    <w:rsid w:val="00AD0ECD"/>
    <w:rsid w:val="00AD1AC9"/>
    <w:rsid w:val="00AD2605"/>
    <w:rsid w:val="00AD2A2F"/>
    <w:rsid w:val="00AD2DD7"/>
    <w:rsid w:val="00AD32A6"/>
    <w:rsid w:val="00AD3EA2"/>
    <w:rsid w:val="00AD4399"/>
    <w:rsid w:val="00AD439F"/>
    <w:rsid w:val="00AD43A2"/>
    <w:rsid w:val="00AD6B96"/>
    <w:rsid w:val="00AD71B7"/>
    <w:rsid w:val="00AD7D1E"/>
    <w:rsid w:val="00AE00B1"/>
    <w:rsid w:val="00AE03BD"/>
    <w:rsid w:val="00AE1872"/>
    <w:rsid w:val="00AE37C8"/>
    <w:rsid w:val="00AE3D5B"/>
    <w:rsid w:val="00AE4969"/>
    <w:rsid w:val="00AE5CF2"/>
    <w:rsid w:val="00AE6A83"/>
    <w:rsid w:val="00AE6B96"/>
    <w:rsid w:val="00AE7789"/>
    <w:rsid w:val="00AE7D9F"/>
    <w:rsid w:val="00AF1310"/>
    <w:rsid w:val="00AF2605"/>
    <w:rsid w:val="00AF2AE7"/>
    <w:rsid w:val="00AF2B76"/>
    <w:rsid w:val="00AF3306"/>
    <w:rsid w:val="00AF3640"/>
    <w:rsid w:val="00AF5695"/>
    <w:rsid w:val="00AF56C8"/>
    <w:rsid w:val="00AF6C18"/>
    <w:rsid w:val="00AF7647"/>
    <w:rsid w:val="00AF776A"/>
    <w:rsid w:val="00AF7BE2"/>
    <w:rsid w:val="00B0035B"/>
    <w:rsid w:val="00B00AC2"/>
    <w:rsid w:val="00B00AC4"/>
    <w:rsid w:val="00B010A7"/>
    <w:rsid w:val="00B015D1"/>
    <w:rsid w:val="00B017C7"/>
    <w:rsid w:val="00B01D55"/>
    <w:rsid w:val="00B01DC8"/>
    <w:rsid w:val="00B03E3D"/>
    <w:rsid w:val="00B05933"/>
    <w:rsid w:val="00B05A3A"/>
    <w:rsid w:val="00B05B79"/>
    <w:rsid w:val="00B0687D"/>
    <w:rsid w:val="00B06C49"/>
    <w:rsid w:val="00B071AD"/>
    <w:rsid w:val="00B079A9"/>
    <w:rsid w:val="00B07B1D"/>
    <w:rsid w:val="00B10048"/>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34FA"/>
    <w:rsid w:val="00B23D3E"/>
    <w:rsid w:val="00B247CD"/>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DD1"/>
    <w:rsid w:val="00B3786C"/>
    <w:rsid w:val="00B40256"/>
    <w:rsid w:val="00B40351"/>
    <w:rsid w:val="00B4174F"/>
    <w:rsid w:val="00B42AD4"/>
    <w:rsid w:val="00B438B5"/>
    <w:rsid w:val="00B43E89"/>
    <w:rsid w:val="00B4411A"/>
    <w:rsid w:val="00B449CA"/>
    <w:rsid w:val="00B44D09"/>
    <w:rsid w:val="00B450FD"/>
    <w:rsid w:val="00B452C0"/>
    <w:rsid w:val="00B46BF4"/>
    <w:rsid w:val="00B4741C"/>
    <w:rsid w:val="00B5047E"/>
    <w:rsid w:val="00B50613"/>
    <w:rsid w:val="00B50B8B"/>
    <w:rsid w:val="00B50BB1"/>
    <w:rsid w:val="00B50FB0"/>
    <w:rsid w:val="00B5113E"/>
    <w:rsid w:val="00B515CA"/>
    <w:rsid w:val="00B52BDB"/>
    <w:rsid w:val="00B52C56"/>
    <w:rsid w:val="00B53026"/>
    <w:rsid w:val="00B54459"/>
    <w:rsid w:val="00B56153"/>
    <w:rsid w:val="00B566A0"/>
    <w:rsid w:val="00B573E8"/>
    <w:rsid w:val="00B5759F"/>
    <w:rsid w:val="00B577B0"/>
    <w:rsid w:val="00B57B9A"/>
    <w:rsid w:val="00B60179"/>
    <w:rsid w:val="00B60A96"/>
    <w:rsid w:val="00B60E0A"/>
    <w:rsid w:val="00B60E27"/>
    <w:rsid w:val="00B611F5"/>
    <w:rsid w:val="00B612AB"/>
    <w:rsid w:val="00B62D01"/>
    <w:rsid w:val="00B63B71"/>
    <w:rsid w:val="00B64E63"/>
    <w:rsid w:val="00B653D5"/>
    <w:rsid w:val="00B6706C"/>
    <w:rsid w:val="00B673AE"/>
    <w:rsid w:val="00B67465"/>
    <w:rsid w:val="00B67EA4"/>
    <w:rsid w:val="00B67F79"/>
    <w:rsid w:val="00B70050"/>
    <w:rsid w:val="00B70424"/>
    <w:rsid w:val="00B711C3"/>
    <w:rsid w:val="00B71D64"/>
    <w:rsid w:val="00B72085"/>
    <w:rsid w:val="00B72549"/>
    <w:rsid w:val="00B7276C"/>
    <w:rsid w:val="00B72AB1"/>
    <w:rsid w:val="00B73439"/>
    <w:rsid w:val="00B752F1"/>
    <w:rsid w:val="00B75675"/>
    <w:rsid w:val="00B76108"/>
    <w:rsid w:val="00B765E0"/>
    <w:rsid w:val="00B76FB4"/>
    <w:rsid w:val="00B77312"/>
    <w:rsid w:val="00B7736F"/>
    <w:rsid w:val="00B7788F"/>
    <w:rsid w:val="00B77B70"/>
    <w:rsid w:val="00B77F85"/>
    <w:rsid w:val="00B8133A"/>
    <w:rsid w:val="00B82243"/>
    <w:rsid w:val="00B827DF"/>
    <w:rsid w:val="00B82AC4"/>
    <w:rsid w:val="00B836CC"/>
    <w:rsid w:val="00B83E76"/>
    <w:rsid w:val="00B84165"/>
    <w:rsid w:val="00B8504A"/>
    <w:rsid w:val="00B85FA7"/>
    <w:rsid w:val="00B8632C"/>
    <w:rsid w:val="00B87538"/>
    <w:rsid w:val="00B90998"/>
    <w:rsid w:val="00B91B5D"/>
    <w:rsid w:val="00B91BF7"/>
    <w:rsid w:val="00B91F18"/>
    <w:rsid w:val="00B929F3"/>
    <w:rsid w:val="00B9332A"/>
    <w:rsid w:val="00B93A63"/>
    <w:rsid w:val="00B94060"/>
    <w:rsid w:val="00B94084"/>
    <w:rsid w:val="00B9528B"/>
    <w:rsid w:val="00B9659F"/>
    <w:rsid w:val="00B967DC"/>
    <w:rsid w:val="00B96E2A"/>
    <w:rsid w:val="00B97717"/>
    <w:rsid w:val="00BA0348"/>
    <w:rsid w:val="00BA4603"/>
    <w:rsid w:val="00BA4D1A"/>
    <w:rsid w:val="00BA5EB0"/>
    <w:rsid w:val="00BA6139"/>
    <w:rsid w:val="00BA64CA"/>
    <w:rsid w:val="00BA7098"/>
    <w:rsid w:val="00BA7A93"/>
    <w:rsid w:val="00BA7B97"/>
    <w:rsid w:val="00BB06D4"/>
    <w:rsid w:val="00BB145F"/>
    <w:rsid w:val="00BB1EC2"/>
    <w:rsid w:val="00BB25CF"/>
    <w:rsid w:val="00BB3212"/>
    <w:rsid w:val="00BB32ED"/>
    <w:rsid w:val="00BB3618"/>
    <w:rsid w:val="00BB3BDB"/>
    <w:rsid w:val="00BB4504"/>
    <w:rsid w:val="00BB4DB5"/>
    <w:rsid w:val="00BB509F"/>
    <w:rsid w:val="00BB5360"/>
    <w:rsid w:val="00BB5616"/>
    <w:rsid w:val="00BB5B6E"/>
    <w:rsid w:val="00BB6618"/>
    <w:rsid w:val="00BB6632"/>
    <w:rsid w:val="00BB6C5E"/>
    <w:rsid w:val="00BB7381"/>
    <w:rsid w:val="00BB7427"/>
    <w:rsid w:val="00BB77FB"/>
    <w:rsid w:val="00BC073B"/>
    <w:rsid w:val="00BC0961"/>
    <w:rsid w:val="00BC0C1B"/>
    <w:rsid w:val="00BC0D88"/>
    <w:rsid w:val="00BC11AA"/>
    <w:rsid w:val="00BC23BC"/>
    <w:rsid w:val="00BC24FD"/>
    <w:rsid w:val="00BC263F"/>
    <w:rsid w:val="00BC27CE"/>
    <w:rsid w:val="00BC2D95"/>
    <w:rsid w:val="00BC2F27"/>
    <w:rsid w:val="00BC415E"/>
    <w:rsid w:val="00BC4205"/>
    <w:rsid w:val="00BC5512"/>
    <w:rsid w:val="00BC5555"/>
    <w:rsid w:val="00BC591A"/>
    <w:rsid w:val="00BC65BC"/>
    <w:rsid w:val="00BC6EC4"/>
    <w:rsid w:val="00BD00DA"/>
    <w:rsid w:val="00BD1250"/>
    <w:rsid w:val="00BD25D4"/>
    <w:rsid w:val="00BD3384"/>
    <w:rsid w:val="00BD358C"/>
    <w:rsid w:val="00BD441E"/>
    <w:rsid w:val="00BD4567"/>
    <w:rsid w:val="00BD4FA5"/>
    <w:rsid w:val="00BD5267"/>
    <w:rsid w:val="00BD6360"/>
    <w:rsid w:val="00BD6820"/>
    <w:rsid w:val="00BD75D4"/>
    <w:rsid w:val="00BD7DC4"/>
    <w:rsid w:val="00BE046E"/>
    <w:rsid w:val="00BE06D9"/>
    <w:rsid w:val="00BE0B6B"/>
    <w:rsid w:val="00BE1A29"/>
    <w:rsid w:val="00BE2A75"/>
    <w:rsid w:val="00BE2BDC"/>
    <w:rsid w:val="00BE480D"/>
    <w:rsid w:val="00BE4CE3"/>
    <w:rsid w:val="00BE5113"/>
    <w:rsid w:val="00BE52DC"/>
    <w:rsid w:val="00BE60BB"/>
    <w:rsid w:val="00BE73A2"/>
    <w:rsid w:val="00BE7A99"/>
    <w:rsid w:val="00BE7BF2"/>
    <w:rsid w:val="00BF0557"/>
    <w:rsid w:val="00BF0809"/>
    <w:rsid w:val="00BF083B"/>
    <w:rsid w:val="00BF0CF0"/>
    <w:rsid w:val="00BF17BB"/>
    <w:rsid w:val="00BF3B07"/>
    <w:rsid w:val="00BF3BCD"/>
    <w:rsid w:val="00BF3E74"/>
    <w:rsid w:val="00BF3E99"/>
    <w:rsid w:val="00BF474A"/>
    <w:rsid w:val="00BF4C19"/>
    <w:rsid w:val="00BF4D96"/>
    <w:rsid w:val="00BF4DFE"/>
    <w:rsid w:val="00BF6F70"/>
    <w:rsid w:val="00BF7FC2"/>
    <w:rsid w:val="00C00097"/>
    <w:rsid w:val="00C00107"/>
    <w:rsid w:val="00C004D5"/>
    <w:rsid w:val="00C0066B"/>
    <w:rsid w:val="00C014F4"/>
    <w:rsid w:val="00C02439"/>
    <w:rsid w:val="00C02BA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38AD"/>
    <w:rsid w:val="00C15DFD"/>
    <w:rsid w:val="00C16400"/>
    <w:rsid w:val="00C16ED7"/>
    <w:rsid w:val="00C16FDA"/>
    <w:rsid w:val="00C17164"/>
    <w:rsid w:val="00C172FA"/>
    <w:rsid w:val="00C17F40"/>
    <w:rsid w:val="00C20101"/>
    <w:rsid w:val="00C226AC"/>
    <w:rsid w:val="00C22A7F"/>
    <w:rsid w:val="00C2331B"/>
    <w:rsid w:val="00C23618"/>
    <w:rsid w:val="00C23768"/>
    <w:rsid w:val="00C24B11"/>
    <w:rsid w:val="00C25145"/>
    <w:rsid w:val="00C25CBF"/>
    <w:rsid w:val="00C2600C"/>
    <w:rsid w:val="00C266B6"/>
    <w:rsid w:val="00C2793B"/>
    <w:rsid w:val="00C27BD6"/>
    <w:rsid w:val="00C31133"/>
    <w:rsid w:val="00C311C9"/>
    <w:rsid w:val="00C31339"/>
    <w:rsid w:val="00C318B0"/>
    <w:rsid w:val="00C32202"/>
    <w:rsid w:val="00C32379"/>
    <w:rsid w:val="00C32EAA"/>
    <w:rsid w:val="00C32F18"/>
    <w:rsid w:val="00C33328"/>
    <w:rsid w:val="00C356DF"/>
    <w:rsid w:val="00C35E73"/>
    <w:rsid w:val="00C3696F"/>
    <w:rsid w:val="00C36E19"/>
    <w:rsid w:val="00C40569"/>
    <w:rsid w:val="00C414D4"/>
    <w:rsid w:val="00C415A7"/>
    <w:rsid w:val="00C41EA3"/>
    <w:rsid w:val="00C4263B"/>
    <w:rsid w:val="00C426BE"/>
    <w:rsid w:val="00C42D1E"/>
    <w:rsid w:val="00C438CA"/>
    <w:rsid w:val="00C43B1F"/>
    <w:rsid w:val="00C43B96"/>
    <w:rsid w:val="00C44130"/>
    <w:rsid w:val="00C4426E"/>
    <w:rsid w:val="00C45AD4"/>
    <w:rsid w:val="00C45D1B"/>
    <w:rsid w:val="00C46F15"/>
    <w:rsid w:val="00C47164"/>
    <w:rsid w:val="00C47CB6"/>
    <w:rsid w:val="00C504DC"/>
    <w:rsid w:val="00C5116D"/>
    <w:rsid w:val="00C51227"/>
    <w:rsid w:val="00C51C33"/>
    <w:rsid w:val="00C52502"/>
    <w:rsid w:val="00C54147"/>
    <w:rsid w:val="00C5431D"/>
    <w:rsid w:val="00C55D13"/>
    <w:rsid w:val="00C56623"/>
    <w:rsid w:val="00C5671A"/>
    <w:rsid w:val="00C6059D"/>
    <w:rsid w:val="00C606E7"/>
    <w:rsid w:val="00C6085C"/>
    <w:rsid w:val="00C609F2"/>
    <w:rsid w:val="00C60EFB"/>
    <w:rsid w:val="00C612DA"/>
    <w:rsid w:val="00C612E8"/>
    <w:rsid w:val="00C613CC"/>
    <w:rsid w:val="00C617A3"/>
    <w:rsid w:val="00C62357"/>
    <w:rsid w:val="00C63047"/>
    <w:rsid w:val="00C6305F"/>
    <w:rsid w:val="00C6429B"/>
    <w:rsid w:val="00C65DC0"/>
    <w:rsid w:val="00C66362"/>
    <w:rsid w:val="00C668F6"/>
    <w:rsid w:val="00C66DBD"/>
    <w:rsid w:val="00C6749C"/>
    <w:rsid w:val="00C67572"/>
    <w:rsid w:val="00C6789B"/>
    <w:rsid w:val="00C67C67"/>
    <w:rsid w:val="00C70456"/>
    <w:rsid w:val="00C71909"/>
    <w:rsid w:val="00C721A0"/>
    <w:rsid w:val="00C72ABE"/>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D25"/>
    <w:rsid w:val="00C82373"/>
    <w:rsid w:val="00C8351E"/>
    <w:rsid w:val="00C84949"/>
    <w:rsid w:val="00C849D4"/>
    <w:rsid w:val="00C84A21"/>
    <w:rsid w:val="00C84EEC"/>
    <w:rsid w:val="00C8643E"/>
    <w:rsid w:val="00C87BF7"/>
    <w:rsid w:val="00C90065"/>
    <w:rsid w:val="00C90C26"/>
    <w:rsid w:val="00C911E2"/>
    <w:rsid w:val="00C9160B"/>
    <w:rsid w:val="00C9164F"/>
    <w:rsid w:val="00C9250A"/>
    <w:rsid w:val="00C932C0"/>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941"/>
    <w:rsid w:val="00CA097E"/>
    <w:rsid w:val="00CA098A"/>
    <w:rsid w:val="00CA139B"/>
    <w:rsid w:val="00CA194A"/>
    <w:rsid w:val="00CA2047"/>
    <w:rsid w:val="00CA371E"/>
    <w:rsid w:val="00CA38F0"/>
    <w:rsid w:val="00CA418C"/>
    <w:rsid w:val="00CA4373"/>
    <w:rsid w:val="00CA45EB"/>
    <w:rsid w:val="00CA4A1D"/>
    <w:rsid w:val="00CA5219"/>
    <w:rsid w:val="00CA75B8"/>
    <w:rsid w:val="00CB0E7E"/>
    <w:rsid w:val="00CB1D05"/>
    <w:rsid w:val="00CB3818"/>
    <w:rsid w:val="00CB4E20"/>
    <w:rsid w:val="00CB4F37"/>
    <w:rsid w:val="00CB4F7A"/>
    <w:rsid w:val="00CB5370"/>
    <w:rsid w:val="00CB5800"/>
    <w:rsid w:val="00CB66CB"/>
    <w:rsid w:val="00CB752D"/>
    <w:rsid w:val="00CC0124"/>
    <w:rsid w:val="00CC024D"/>
    <w:rsid w:val="00CC0673"/>
    <w:rsid w:val="00CC100B"/>
    <w:rsid w:val="00CC1064"/>
    <w:rsid w:val="00CC45E4"/>
    <w:rsid w:val="00CC47B3"/>
    <w:rsid w:val="00CC4BA5"/>
    <w:rsid w:val="00CC517F"/>
    <w:rsid w:val="00CC5547"/>
    <w:rsid w:val="00CC554E"/>
    <w:rsid w:val="00CC6126"/>
    <w:rsid w:val="00CC696D"/>
    <w:rsid w:val="00CC7302"/>
    <w:rsid w:val="00CC77A6"/>
    <w:rsid w:val="00CC7CEA"/>
    <w:rsid w:val="00CD0419"/>
    <w:rsid w:val="00CD0F03"/>
    <w:rsid w:val="00CD1245"/>
    <w:rsid w:val="00CD1483"/>
    <w:rsid w:val="00CD14A6"/>
    <w:rsid w:val="00CD1F51"/>
    <w:rsid w:val="00CD1F64"/>
    <w:rsid w:val="00CD2516"/>
    <w:rsid w:val="00CD268A"/>
    <w:rsid w:val="00CD287D"/>
    <w:rsid w:val="00CD3083"/>
    <w:rsid w:val="00CD32E5"/>
    <w:rsid w:val="00CD3409"/>
    <w:rsid w:val="00CD469D"/>
    <w:rsid w:val="00CD49E4"/>
    <w:rsid w:val="00CD4BBB"/>
    <w:rsid w:val="00CD567E"/>
    <w:rsid w:val="00CD6017"/>
    <w:rsid w:val="00CD69D7"/>
    <w:rsid w:val="00CD6E0B"/>
    <w:rsid w:val="00CE0112"/>
    <w:rsid w:val="00CE1014"/>
    <w:rsid w:val="00CE1BB3"/>
    <w:rsid w:val="00CE262E"/>
    <w:rsid w:val="00CE2A88"/>
    <w:rsid w:val="00CE2CA8"/>
    <w:rsid w:val="00CE2F02"/>
    <w:rsid w:val="00CE3880"/>
    <w:rsid w:val="00CE4D52"/>
    <w:rsid w:val="00CE5173"/>
    <w:rsid w:val="00CE5AA1"/>
    <w:rsid w:val="00CE5CC7"/>
    <w:rsid w:val="00CE6176"/>
    <w:rsid w:val="00CE7B2A"/>
    <w:rsid w:val="00CE7CFF"/>
    <w:rsid w:val="00CF01A1"/>
    <w:rsid w:val="00CF0E2B"/>
    <w:rsid w:val="00CF19CB"/>
    <w:rsid w:val="00CF2434"/>
    <w:rsid w:val="00CF271A"/>
    <w:rsid w:val="00CF2A03"/>
    <w:rsid w:val="00CF2B9D"/>
    <w:rsid w:val="00CF2CEF"/>
    <w:rsid w:val="00CF2E83"/>
    <w:rsid w:val="00CF33FE"/>
    <w:rsid w:val="00CF35B6"/>
    <w:rsid w:val="00CF5702"/>
    <w:rsid w:val="00CF582A"/>
    <w:rsid w:val="00CF7188"/>
    <w:rsid w:val="00D00511"/>
    <w:rsid w:val="00D00C2A"/>
    <w:rsid w:val="00D00EC2"/>
    <w:rsid w:val="00D010D9"/>
    <w:rsid w:val="00D01ED1"/>
    <w:rsid w:val="00D02ED6"/>
    <w:rsid w:val="00D03C67"/>
    <w:rsid w:val="00D04112"/>
    <w:rsid w:val="00D0420D"/>
    <w:rsid w:val="00D045C3"/>
    <w:rsid w:val="00D05D1A"/>
    <w:rsid w:val="00D0693B"/>
    <w:rsid w:val="00D06D69"/>
    <w:rsid w:val="00D07592"/>
    <w:rsid w:val="00D10102"/>
    <w:rsid w:val="00D10FAC"/>
    <w:rsid w:val="00D11A98"/>
    <w:rsid w:val="00D11C4A"/>
    <w:rsid w:val="00D123DC"/>
    <w:rsid w:val="00D13447"/>
    <w:rsid w:val="00D13BD1"/>
    <w:rsid w:val="00D1453E"/>
    <w:rsid w:val="00D15133"/>
    <w:rsid w:val="00D15A2D"/>
    <w:rsid w:val="00D15FD7"/>
    <w:rsid w:val="00D161DD"/>
    <w:rsid w:val="00D16D40"/>
    <w:rsid w:val="00D17222"/>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DBE"/>
    <w:rsid w:val="00D270AD"/>
    <w:rsid w:val="00D271AC"/>
    <w:rsid w:val="00D27929"/>
    <w:rsid w:val="00D27C15"/>
    <w:rsid w:val="00D27F66"/>
    <w:rsid w:val="00D302ED"/>
    <w:rsid w:val="00D30487"/>
    <w:rsid w:val="00D30DBC"/>
    <w:rsid w:val="00D32BCA"/>
    <w:rsid w:val="00D33BE2"/>
    <w:rsid w:val="00D33DD1"/>
    <w:rsid w:val="00D33DE6"/>
    <w:rsid w:val="00D34A4F"/>
    <w:rsid w:val="00D34AF1"/>
    <w:rsid w:val="00D34C50"/>
    <w:rsid w:val="00D3536D"/>
    <w:rsid w:val="00D3558A"/>
    <w:rsid w:val="00D360C1"/>
    <w:rsid w:val="00D36D29"/>
    <w:rsid w:val="00D36E27"/>
    <w:rsid w:val="00D36F7F"/>
    <w:rsid w:val="00D37856"/>
    <w:rsid w:val="00D37A90"/>
    <w:rsid w:val="00D405E2"/>
    <w:rsid w:val="00D40985"/>
    <w:rsid w:val="00D40BB2"/>
    <w:rsid w:val="00D4108D"/>
    <w:rsid w:val="00D42047"/>
    <w:rsid w:val="00D43436"/>
    <w:rsid w:val="00D439E5"/>
    <w:rsid w:val="00D448DB"/>
    <w:rsid w:val="00D45E12"/>
    <w:rsid w:val="00D47719"/>
    <w:rsid w:val="00D4779A"/>
    <w:rsid w:val="00D509FC"/>
    <w:rsid w:val="00D50A91"/>
    <w:rsid w:val="00D52EF5"/>
    <w:rsid w:val="00D53D27"/>
    <w:rsid w:val="00D54BBB"/>
    <w:rsid w:val="00D54CE1"/>
    <w:rsid w:val="00D55367"/>
    <w:rsid w:val="00D55897"/>
    <w:rsid w:val="00D565D3"/>
    <w:rsid w:val="00D57346"/>
    <w:rsid w:val="00D57444"/>
    <w:rsid w:val="00D60253"/>
    <w:rsid w:val="00D60849"/>
    <w:rsid w:val="00D610BC"/>
    <w:rsid w:val="00D61A9A"/>
    <w:rsid w:val="00D61AEE"/>
    <w:rsid w:val="00D62EB1"/>
    <w:rsid w:val="00D639CC"/>
    <w:rsid w:val="00D63C42"/>
    <w:rsid w:val="00D640FC"/>
    <w:rsid w:val="00D64C49"/>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4FF9"/>
    <w:rsid w:val="00D75E37"/>
    <w:rsid w:val="00D770F8"/>
    <w:rsid w:val="00D7742B"/>
    <w:rsid w:val="00D77487"/>
    <w:rsid w:val="00D77953"/>
    <w:rsid w:val="00D77AEE"/>
    <w:rsid w:val="00D801DD"/>
    <w:rsid w:val="00D810D7"/>
    <w:rsid w:val="00D826FF"/>
    <w:rsid w:val="00D82988"/>
    <w:rsid w:val="00D82EB3"/>
    <w:rsid w:val="00D8333A"/>
    <w:rsid w:val="00D853FF"/>
    <w:rsid w:val="00D85768"/>
    <w:rsid w:val="00D871E4"/>
    <w:rsid w:val="00D87E47"/>
    <w:rsid w:val="00D91F14"/>
    <w:rsid w:val="00D93A7C"/>
    <w:rsid w:val="00D948A0"/>
    <w:rsid w:val="00D94A31"/>
    <w:rsid w:val="00D95E4E"/>
    <w:rsid w:val="00D95F0E"/>
    <w:rsid w:val="00D96AEF"/>
    <w:rsid w:val="00D9712C"/>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A7E70"/>
    <w:rsid w:val="00DB07A0"/>
    <w:rsid w:val="00DB07F3"/>
    <w:rsid w:val="00DB0B2B"/>
    <w:rsid w:val="00DB0DBD"/>
    <w:rsid w:val="00DB10A7"/>
    <w:rsid w:val="00DB2423"/>
    <w:rsid w:val="00DB3732"/>
    <w:rsid w:val="00DB37B4"/>
    <w:rsid w:val="00DB4358"/>
    <w:rsid w:val="00DB5A88"/>
    <w:rsid w:val="00DB6CBC"/>
    <w:rsid w:val="00DB6CD6"/>
    <w:rsid w:val="00DB75D7"/>
    <w:rsid w:val="00DC0AD7"/>
    <w:rsid w:val="00DC0CED"/>
    <w:rsid w:val="00DC0CFE"/>
    <w:rsid w:val="00DC1B25"/>
    <w:rsid w:val="00DC1F1B"/>
    <w:rsid w:val="00DC1FCE"/>
    <w:rsid w:val="00DC3E5D"/>
    <w:rsid w:val="00DC3F81"/>
    <w:rsid w:val="00DC433B"/>
    <w:rsid w:val="00DC46DB"/>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3F46"/>
    <w:rsid w:val="00DD42CE"/>
    <w:rsid w:val="00DD5C6C"/>
    <w:rsid w:val="00DD5D42"/>
    <w:rsid w:val="00DD6A82"/>
    <w:rsid w:val="00DD7162"/>
    <w:rsid w:val="00DD725F"/>
    <w:rsid w:val="00DD75DB"/>
    <w:rsid w:val="00DE0877"/>
    <w:rsid w:val="00DE08AA"/>
    <w:rsid w:val="00DE118A"/>
    <w:rsid w:val="00DE3A31"/>
    <w:rsid w:val="00DE53C0"/>
    <w:rsid w:val="00DE5675"/>
    <w:rsid w:val="00DE5A51"/>
    <w:rsid w:val="00DE6710"/>
    <w:rsid w:val="00DE7775"/>
    <w:rsid w:val="00DF017C"/>
    <w:rsid w:val="00DF074F"/>
    <w:rsid w:val="00DF09E5"/>
    <w:rsid w:val="00DF1B19"/>
    <w:rsid w:val="00DF1C4A"/>
    <w:rsid w:val="00DF22DB"/>
    <w:rsid w:val="00DF2E82"/>
    <w:rsid w:val="00DF3A36"/>
    <w:rsid w:val="00DF47C3"/>
    <w:rsid w:val="00DF51C5"/>
    <w:rsid w:val="00DF59A6"/>
    <w:rsid w:val="00DF6474"/>
    <w:rsid w:val="00DF6946"/>
    <w:rsid w:val="00E00352"/>
    <w:rsid w:val="00E01031"/>
    <w:rsid w:val="00E0187C"/>
    <w:rsid w:val="00E026A6"/>
    <w:rsid w:val="00E0292B"/>
    <w:rsid w:val="00E02B05"/>
    <w:rsid w:val="00E02F41"/>
    <w:rsid w:val="00E03F72"/>
    <w:rsid w:val="00E0492E"/>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EFB"/>
    <w:rsid w:val="00E12F25"/>
    <w:rsid w:val="00E13CE2"/>
    <w:rsid w:val="00E140E1"/>
    <w:rsid w:val="00E146C6"/>
    <w:rsid w:val="00E14F51"/>
    <w:rsid w:val="00E15058"/>
    <w:rsid w:val="00E15797"/>
    <w:rsid w:val="00E1704C"/>
    <w:rsid w:val="00E17EBC"/>
    <w:rsid w:val="00E207A5"/>
    <w:rsid w:val="00E20C8B"/>
    <w:rsid w:val="00E21C91"/>
    <w:rsid w:val="00E21DB5"/>
    <w:rsid w:val="00E21EFA"/>
    <w:rsid w:val="00E21F58"/>
    <w:rsid w:val="00E22542"/>
    <w:rsid w:val="00E229D7"/>
    <w:rsid w:val="00E22F12"/>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2FA"/>
    <w:rsid w:val="00E328FD"/>
    <w:rsid w:val="00E32919"/>
    <w:rsid w:val="00E32D5E"/>
    <w:rsid w:val="00E334AC"/>
    <w:rsid w:val="00E33A16"/>
    <w:rsid w:val="00E33D7C"/>
    <w:rsid w:val="00E362A4"/>
    <w:rsid w:val="00E3734A"/>
    <w:rsid w:val="00E40152"/>
    <w:rsid w:val="00E40AA8"/>
    <w:rsid w:val="00E40E10"/>
    <w:rsid w:val="00E410B7"/>
    <w:rsid w:val="00E41B4A"/>
    <w:rsid w:val="00E41CB1"/>
    <w:rsid w:val="00E41D21"/>
    <w:rsid w:val="00E41E8C"/>
    <w:rsid w:val="00E42378"/>
    <w:rsid w:val="00E4247B"/>
    <w:rsid w:val="00E4259B"/>
    <w:rsid w:val="00E42D61"/>
    <w:rsid w:val="00E4478D"/>
    <w:rsid w:val="00E4578D"/>
    <w:rsid w:val="00E45892"/>
    <w:rsid w:val="00E458EF"/>
    <w:rsid w:val="00E45905"/>
    <w:rsid w:val="00E45FC3"/>
    <w:rsid w:val="00E46176"/>
    <w:rsid w:val="00E46370"/>
    <w:rsid w:val="00E473B0"/>
    <w:rsid w:val="00E50136"/>
    <w:rsid w:val="00E504D5"/>
    <w:rsid w:val="00E509C2"/>
    <w:rsid w:val="00E51316"/>
    <w:rsid w:val="00E52421"/>
    <w:rsid w:val="00E536CA"/>
    <w:rsid w:val="00E55B5D"/>
    <w:rsid w:val="00E55F38"/>
    <w:rsid w:val="00E5615F"/>
    <w:rsid w:val="00E565CD"/>
    <w:rsid w:val="00E56C69"/>
    <w:rsid w:val="00E56D24"/>
    <w:rsid w:val="00E576B6"/>
    <w:rsid w:val="00E57780"/>
    <w:rsid w:val="00E57857"/>
    <w:rsid w:val="00E57D45"/>
    <w:rsid w:val="00E57DCD"/>
    <w:rsid w:val="00E60C9F"/>
    <w:rsid w:val="00E60CB0"/>
    <w:rsid w:val="00E61DA2"/>
    <w:rsid w:val="00E6248C"/>
    <w:rsid w:val="00E62758"/>
    <w:rsid w:val="00E62B1B"/>
    <w:rsid w:val="00E62D49"/>
    <w:rsid w:val="00E63866"/>
    <w:rsid w:val="00E63F86"/>
    <w:rsid w:val="00E64092"/>
    <w:rsid w:val="00E64910"/>
    <w:rsid w:val="00E65356"/>
    <w:rsid w:val="00E65EFF"/>
    <w:rsid w:val="00E65F5D"/>
    <w:rsid w:val="00E662FC"/>
    <w:rsid w:val="00E67137"/>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91A"/>
    <w:rsid w:val="00E8394F"/>
    <w:rsid w:val="00E8463E"/>
    <w:rsid w:val="00E84A55"/>
    <w:rsid w:val="00E84F8F"/>
    <w:rsid w:val="00E855AE"/>
    <w:rsid w:val="00E868EA"/>
    <w:rsid w:val="00E9031E"/>
    <w:rsid w:val="00E90969"/>
    <w:rsid w:val="00E90ADC"/>
    <w:rsid w:val="00E90D66"/>
    <w:rsid w:val="00E91304"/>
    <w:rsid w:val="00E9192C"/>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C59"/>
    <w:rsid w:val="00E96D22"/>
    <w:rsid w:val="00E97322"/>
    <w:rsid w:val="00E97F65"/>
    <w:rsid w:val="00EA13B5"/>
    <w:rsid w:val="00EA19DB"/>
    <w:rsid w:val="00EA1C44"/>
    <w:rsid w:val="00EA30A8"/>
    <w:rsid w:val="00EA33C9"/>
    <w:rsid w:val="00EA3696"/>
    <w:rsid w:val="00EA38F7"/>
    <w:rsid w:val="00EA5E2E"/>
    <w:rsid w:val="00EA76D3"/>
    <w:rsid w:val="00EA798B"/>
    <w:rsid w:val="00EB0E7C"/>
    <w:rsid w:val="00EB1076"/>
    <w:rsid w:val="00EB18F4"/>
    <w:rsid w:val="00EB1ACA"/>
    <w:rsid w:val="00EB1B0E"/>
    <w:rsid w:val="00EB248C"/>
    <w:rsid w:val="00EB260A"/>
    <w:rsid w:val="00EB2FFE"/>
    <w:rsid w:val="00EB36DC"/>
    <w:rsid w:val="00EB3C62"/>
    <w:rsid w:val="00EB4E04"/>
    <w:rsid w:val="00EB5558"/>
    <w:rsid w:val="00EB5CCE"/>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AB3"/>
    <w:rsid w:val="00EC7AC7"/>
    <w:rsid w:val="00EC7D6B"/>
    <w:rsid w:val="00ED0B4A"/>
    <w:rsid w:val="00ED174B"/>
    <w:rsid w:val="00ED1FC2"/>
    <w:rsid w:val="00ED25C7"/>
    <w:rsid w:val="00ED2A80"/>
    <w:rsid w:val="00ED2FBF"/>
    <w:rsid w:val="00ED3156"/>
    <w:rsid w:val="00ED4516"/>
    <w:rsid w:val="00ED61C5"/>
    <w:rsid w:val="00ED7073"/>
    <w:rsid w:val="00ED7147"/>
    <w:rsid w:val="00ED7590"/>
    <w:rsid w:val="00ED7618"/>
    <w:rsid w:val="00ED7E59"/>
    <w:rsid w:val="00EE04CC"/>
    <w:rsid w:val="00EE10D6"/>
    <w:rsid w:val="00EE1A05"/>
    <w:rsid w:val="00EE1D13"/>
    <w:rsid w:val="00EE20E1"/>
    <w:rsid w:val="00EE243B"/>
    <w:rsid w:val="00EE342D"/>
    <w:rsid w:val="00EE356F"/>
    <w:rsid w:val="00EE3584"/>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F6B"/>
    <w:rsid w:val="00F01427"/>
    <w:rsid w:val="00F01508"/>
    <w:rsid w:val="00F01CB7"/>
    <w:rsid w:val="00F032AA"/>
    <w:rsid w:val="00F04763"/>
    <w:rsid w:val="00F0512B"/>
    <w:rsid w:val="00F067E0"/>
    <w:rsid w:val="00F0768D"/>
    <w:rsid w:val="00F07970"/>
    <w:rsid w:val="00F0797A"/>
    <w:rsid w:val="00F07A23"/>
    <w:rsid w:val="00F07C9E"/>
    <w:rsid w:val="00F101B5"/>
    <w:rsid w:val="00F102CB"/>
    <w:rsid w:val="00F102DF"/>
    <w:rsid w:val="00F10AC6"/>
    <w:rsid w:val="00F10D06"/>
    <w:rsid w:val="00F10F6C"/>
    <w:rsid w:val="00F11C4B"/>
    <w:rsid w:val="00F12441"/>
    <w:rsid w:val="00F125B6"/>
    <w:rsid w:val="00F13ADA"/>
    <w:rsid w:val="00F15569"/>
    <w:rsid w:val="00F15625"/>
    <w:rsid w:val="00F15C08"/>
    <w:rsid w:val="00F163E9"/>
    <w:rsid w:val="00F16DA2"/>
    <w:rsid w:val="00F171A2"/>
    <w:rsid w:val="00F17C3D"/>
    <w:rsid w:val="00F17CA1"/>
    <w:rsid w:val="00F17E93"/>
    <w:rsid w:val="00F20685"/>
    <w:rsid w:val="00F208FF"/>
    <w:rsid w:val="00F2119B"/>
    <w:rsid w:val="00F21540"/>
    <w:rsid w:val="00F21DD3"/>
    <w:rsid w:val="00F233E4"/>
    <w:rsid w:val="00F23505"/>
    <w:rsid w:val="00F23B20"/>
    <w:rsid w:val="00F244B2"/>
    <w:rsid w:val="00F244D5"/>
    <w:rsid w:val="00F2537C"/>
    <w:rsid w:val="00F25EA7"/>
    <w:rsid w:val="00F2623F"/>
    <w:rsid w:val="00F262D6"/>
    <w:rsid w:val="00F27796"/>
    <w:rsid w:val="00F27B3E"/>
    <w:rsid w:val="00F27F93"/>
    <w:rsid w:val="00F30D2F"/>
    <w:rsid w:val="00F30E61"/>
    <w:rsid w:val="00F30F8C"/>
    <w:rsid w:val="00F313DB"/>
    <w:rsid w:val="00F317C3"/>
    <w:rsid w:val="00F31B2A"/>
    <w:rsid w:val="00F328C9"/>
    <w:rsid w:val="00F32D48"/>
    <w:rsid w:val="00F33D51"/>
    <w:rsid w:val="00F35961"/>
    <w:rsid w:val="00F35EEA"/>
    <w:rsid w:val="00F363CB"/>
    <w:rsid w:val="00F368BB"/>
    <w:rsid w:val="00F36E1E"/>
    <w:rsid w:val="00F370F9"/>
    <w:rsid w:val="00F4285C"/>
    <w:rsid w:val="00F42B27"/>
    <w:rsid w:val="00F42C63"/>
    <w:rsid w:val="00F42D2D"/>
    <w:rsid w:val="00F43519"/>
    <w:rsid w:val="00F445FE"/>
    <w:rsid w:val="00F4589B"/>
    <w:rsid w:val="00F4707A"/>
    <w:rsid w:val="00F474AE"/>
    <w:rsid w:val="00F50528"/>
    <w:rsid w:val="00F50750"/>
    <w:rsid w:val="00F51B9C"/>
    <w:rsid w:val="00F52331"/>
    <w:rsid w:val="00F525A5"/>
    <w:rsid w:val="00F52816"/>
    <w:rsid w:val="00F528C0"/>
    <w:rsid w:val="00F5298E"/>
    <w:rsid w:val="00F538AE"/>
    <w:rsid w:val="00F5473B"/>
    <w:rsid w:val="00F54987"/>
    <w:rsid w:val="00F57CDF"/>
    <w:rsid w:val="00F60541"/>
    <w:rsid w:val="00F60872"/>
    <w:rsid w:val="00F6097C"/>
    <w:rsid w:val="00F61666"/>
    <w:rsid w:val="00F61998"/>
    <w:rsid w:val="00F627BF"/>
    <w:rsid w:val="00F62FEF"/>
    <w:rsid w:val="00F630EF"/>
    <w:rsid w:val="00F638D8"/>
    <w:rsid w:val="00F63A43"/>
    <w:rsid w:val="00F63C47"/>
    <w:rsid w:val="00F645BC"/>
    <w:rsid w:val="00F64B56"/>
    <w:rsid w:val="00F650FA"/>
    <w:rsid w:val="00F6640C"/>
    <w:rsid w:val="00F66E67"/>
    <w:rsid w:val="00F673F5"/>
    <w:rsid w:val="00F67F5A"/>
    <w:rsid w:val="00F70B84"/>
    <w:rsid w:val="00F70CDB"/>
    <w:rsid w:val="00F721FB"/>
    <w:rsid w:val="00F7241A"/>
    <w:rsid w:val="00F7273A"/>
    <w:rsid w:val="00F729C6"/>
    <w:rsid w:val="00F72C25"/>
    <w:rsid w:val="00F72EAF"/>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29FE"/>
    <w:rsid w:val="00F82ACE"/>
    <w:rsid w:val="00F835E6"/>
    <w:rsid w:val="00F83809"/>
    <w:rsid w:val="00F84054"/>
    <w:rsid w:val="00F84F7B"/>
    <w:rsid w:val="00F85160"/>
    <w:rsid w:val="00F8547B"/>
    <w:rsid w:val="00F87082"/>
    <w:rsid w:val="00F87FFD"/>
    <w:rsid w:val="00F90023"/>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D77"/>
    <w:rsid w:val="00F95F25"/>
    <w:rsid w:val="00F96AB2"/>
    <w:rsid w:val="00F96D2E"/>
    <w:rsid w:val="00F973B6"/>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B1B"/>
    <w:rsid w:val="00FA662C"/>
    <w:rsid w:val="00FA69B3"/>
    <w:rsid w:val="00FA704A"/>
    <w:rsid w:val="00FA7D46"/>
    <w:rsid w:val="00FB00D7"/>
    <w:rsid w:val="00FB0581"/>
    <w:rsid w:val="00FB1AD6"/>
    <w:rsid w:val="00FB24C4"/>
    <w:rsid w:val="00FB25D0"/>
    <w:rsid w:val="00FB2B33"/>
    <w:rsid w:val="00FB31FB"/>
    <w:rsid w:val="00FB35F4"/>
    <w:rsid w:val="00FB36E4"/>
    <w:rsid w:val="00FB37E9"/>
    <w:rsid w:val="00FB3D42"/>
    <w:rsid w:val="00FB3E2D"/>
    <w:rsid w:val="00FB4CD5"/>
    <w:rsid w:val="00FB4FF0"/>
    <w:rsid w:val="00FB53BE"/>
    <w:rsid w:val="00FB54E0"/>
    <w:rsid w:val="00FB5D0C"/>
    <w:rsid w:val="00FB67CC"/>
    <w:rsid w:val="00FB709B"/>
    <w:rsid w:val="00FB77DA"/>
    <w:rsid w:val="00FC0BCC"/>
    <w:rsid w:val="00FC0CAE"/>
    <w:rsid w:val="00FC0CBF"/>
    <w:rsid w:val="00FC0EEF"/>
    <w:rsid w:val="00FC12F6"/>
    <w:rsid w:val="00FC1B99"/>
    <w:rsid w:val="00FC217E"/>
    <w:rsid w:val="00FC29C0"/>
    <w:rsid w:val="00FC2D20"/>
    <w:rsid w:val="00FC3494"/>
    <w:rsid w:val="00FC456F"/>
    <w:rsid w:val="00FC4E83"/>
    <w:rsid w:val="00FC5BEF"/>
    <w:rsid w:val="00FC5EF8"/>
    <w:rsid w:val="00FC6EDB"/>
    <w:rsid w:val="00FC72A8"/>
    <w:rsid w:val="00FC7875"/>
    <w:rsid w:val="00FC797F"/>
    <w:rsid w:val="00FD02FE"/>
    <w:rsid w:val="00FD0D6E"/>
    <w:rsid w:val="00FD0E3F"/>
    <w:rsid w:val="00FD1160"/>
    <w:rsid w:val="00FD2D98"/>
    <w:rsid w:val="00FD3758"/>
    <w:rsid w:val="00FD39A9"/>
    <w:rsid w:val="00FD3F1D"/>
    <w:rsid w:val="00FD3FF8"/>
    <w:rsid w:val="00FD40A6"/>
    <w:rsid w:val="00FD415B"/>
    <w:rsid w:val="00FD47E0"/>
    <w:rsid w:val="00FD4B3A"/>
    <w:rsid w:val="00FD4D8F"/>
    <w:rsid w:val="00FD5783"/>
    <w:rsid w:val="00FD70E8"/>
    <w:rsid w:val="00FD7BE3"/>
    <w:rsid w:val="00FD7BED"/>
    <w:rsid w:val="00FE008C"/>
    <w:rsid w:val="00FE067F"/>
    <w:rsid w:val="00FE0C8D"/>
    <w:rsid w:val="00FE1A57"/>
    <w:rsid w:val="00FE1D16"/>
    <w:rsid w:val="00FE242C"/>
    <w:rsid w:val="00FE2442"/>
    <w:rsid w:val="00FE24E9"/>
    <w:rsid w:val="00FE28E6"/>
    <w:rsid w:val="00FE30FF"/>
    <w:rsid w:val="00FE4435"/>
    <w:rsid w:val="00FE4748"/>
    <w:rsid w:val="00FE4768"/>
    <w:rsid w:val="00FE491E"/>
    <w:rsid w:val="00FE4A5A"/>
    <w:rsid w:val="00FE50EB"/>
    <w:rsid w:val="00FE522B"/>
    <w:rsid w:val="00FE523D"/>
    <w:rsid w:val="00FE545F"/>
    <w:rsid w:val="00FE5716"/>
    <w:rsid w:val="00FE5CD5"/>
    <w:rsid w:val="00FE5D82"/>
    <w:rsid w:val="00FE5E56"/>
    <w:rsid w:val="00FE60EB"/>
    <w:rsid w:val="00FE6955"/>
    <w:rsid w:val="00FE7126"/>
    <w:rsid w:val="00FE7BA7"/>
    <w:rsid w:val="00FF0486"/>
    <w:rsid w:val="00FF181B"/>
    <w:rsid w:val="00FF1B27"/>
    <w:rsid w:val="00FF266A"/>
    <w:rsid w:val="00FF2A2E"/>
    <w:rsid w:val="00FF3139"/>
    <w:rsid w:val="00FF3191"/>
    <w:rsid w:val="00FF3544"/>
    <w:rsid w:val="00FF368A"/>
    <w:rsid w:val="00FF3885"/>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010A599"/>
  <w15:docId w15:val="{61DAFA04-4897-4BB0-87C0-BB63E1F10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A4F98E27-60DC-46AD-9E13-37CBA28572C7}">
  <ds:schemaRefs>
    <ds:schemaRef ds:uri="http://schemas.microsoft.com/office/2006/metadata/contentType"/>
    <ds:schemaRef ds:uri="http://schemas.microsoft.com/office/2006/metadata/properties/metaAttributes"/>
    <ds:schemaRef ds:uri="http://www.w3.org/2000/xmlns/"/>
    <ds:schemaRef ds:uri="http://www.w3.org/2001/XMLSchema"/>
    <ds:schemaRef ds:uri="7f1e23f3-31d3-499f-875e-2157d9103bac"/>
    <ds:schemaRef ds:uri="7e5078d1-72cf-43d1-b3ae-69933ea7ae29"/>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72A8F8F-C124-4A18-A0A2-20E61F0232B9}">
  <ds:schemaRefs>
    <ds:schemaRef ds:uri="http://schemas.openxmlformats.org/officeDocument/2006/bibliography"/>
    <ds:schemaRef ds:uri="http://www.w3.org/2000/xmlns/"/>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www.w3.org/2000/xmlns/"/>
    <ds:schemaRef ds:uri="7f1e23f3-31d3-499f-875e-2157d9103bac"/>
    <ds:schemaRef ds:uri="http://www.w3.org/2001/XMLSchema-instance"/>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33</Pages>
  <Words>8740</Words>
  <Characters>49822</Characters>
  <Application>Microsoft Office Word</Application>
  <DocSecurity>0</DocSecurity>
  <Lines>415</Lines>
  <Paragraphs>116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58446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20</cp:revision>
  <cp:lastPrinted>2022-06-15T16:25:00Z</cp:lastPrinted>
  <dcterms:created xsi:type="dcterms:W3CDTF">2025-02-06T15:32:00Z</dcterms:created>
  <dcterms:modified xsi:type="dcterms:W3CDTF">2025-02-11T13:59:00Z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