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9B3CD" w14:textId="099F1D90" w:rsidR="00C35FF7" w:rsidRDefault="00C35FF7">
      <w:pPr>
        <w:rPr>
          <w:rFonts w:ascii="Arial" w:hAnsi="Arial" w:cs="Arial"/>
          <w:sz w:val="24"/>
          <w:szCs w:val="24"/>
        </w:rPr>
      </w:pPr>
    </w:p>
    <w:tbl>
      <w:tblPr>
        <w:tblStyle w:val="TableGrid"/>
        <w:tblW w:w="9356" w:type="dxa"/>
        <w:tblInd w:w="-5" w:type="dxa"/>
        <w:tblLook w:val="04A0" w:firstRow="1" w:lastRow="0" w:firstColumn="1" w:lastColumn="0" w:noHBand="0" w:noVBand="1"/>
      </w:tblPr>
      <w:tblGrid>
        <w:gridCol w:w="514"/>
        <w:gridCol w:w="3599"/>
        <w:gridCol w:w="5243"/>
      </w:tblGrid>
      <w:tr w:rsidR="0030586D" w14:paraId="0903AEFD" w14:textId="77777777" w:rsidTr="009124D3">
        <w:tc>
          <w:tcPr>
            <w:tcW w:w="514"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842" w:type="dxa"/>
            <w:gridSpan w:val="2"/>
            <w:shd w:val="clear" w:color="auto" w:fill="002060"/>
          </w:tcPr>
          <w:p w14:paraId="4FA79116" w14:textId="0A07BDCE" w:rsidR="0030586D" w:rsidRPr="006E2BA1" w:rsidRDefault="00505E00" w:rsidP="0030586D">
            <w:pPr>
              <w:jc w:val="center"/>
              <w:rPr>
                <w:rFonts w:ascii="Verdana" w:hAnsi="Verdana" w:cs="Arial"/>
                <w:b/>
                <w:bCs/>
                <w:sz w:val="24"/>
                <w:szCs w:val="24"/>
              </w:rPr>
            </w:pPr>
            <w:r w:rsidRPr="006E2BA1">
              <w:rPr>
                <w:rFonts w:ascii="Verdana" w:hAnsi="Verdana" w:cs="Arial"/>
                <w:b/>
                <w:bCs/>
                <w:sz w:val="24"/>
                <w:szCs w:val="24"/>
              </w:rPr>
              <w:t xml:space="preserve">PERFORMANCE AND FINANCE COMMITTEE </w:t>
            </w:r>
          </w:p>
          <w:p w14:paraId="2A5B2172" w14:textId="77777777" w:rsidR="0030586D" w:rsidRPr="006E2BA1" w:rsidRDefault="0030586D" w:rsidP="0030586D">
            <w:pPr>
              <w:jc w:val="center"/>
              <w:rPr>
                <w:rFonts w:ascii="Verdana" w:hAnsi="Verdana" w:cs="Arial"/>
                <w:b/>
                <w:bCs/>
                <w:sz w:val="24"/>
                <w:szCs w:val="24"/>
              </w:rPr>
            </w:pPr>
            <w:r w:rsidRPr="006E2BA1">
              <w:rPr>
                <w:rFonts w:ascii="Verdana" w:hAnsi="Verdana" w:cs="Arial"/>
                <w:b/>
                <w:bCs/>
                <w:sz w:val="24"/>
                <w:szCs w:val="24"/>
              </w:rPr>
              <w:t>Key Issues Report</w:t>
            </w:r>
          </w:p>
          <w:p w14:paraId="3CB864E6" w14:textId="2D8B25EA" w:rsidR="0030586D" w:rsidRPr="009B580C" w:rsidRDefault="0030586D" w:rsidP="00505E00">
            <w:pPr>
              <w:rPr>
                <w:rFonts w:ascii="Arial" w:hAnsi="Arial" w:cs="Arial"/>
                <w:sz w:val="24"/>
                <w:szCs w:val="24"/>
              </w:rPr>
            </w:pPr>
          </w:p>
        </w:tc>
      </w:tr>
      <w:tr w:rsidR="00F51935" w14:paraId="2C11B3F2" w14:textId="77777777" w:rsidTr="009124D3">
        <w:tc>
          <w:tcPr>
            <w:tcW w:w="9356" w:type="dxa"/>
            <w:gridSpan w:val="3"/>
          </w:tcPr>
          <w:p w14:paraId="4720AA35" w14:textId="581758A4" w:rsidR="00C17232" w:rsidRPr="007419C6" w:rsidRDefault="00C17232" w:rsidP="00C17232">
            <w:pPr>
              <w:rPr>
                <w:rFonts w:ascii="Verdana" w:hAnsi="Verdana" w:cs="Arial"/>
                <w:sz w:val="24"/>
                <w:szCs w:val="24"/>
              </w:rPr>
            </w:pPr>
            <w:r w:rsidRPr="007419C6">
              <w:rPr>
                <w:rFonts w:ascii="Verdana" w:hAnsi="Verdana" w:cs="Arial"/>
                <w:sz w:val="24"/>
                <w:szCs w:val="24"/>
              </w:rPr>
              <w:t xml:space="preserve">The purpose of this report is to provide an overview of the matters identified by </w:t>
            </w:r>
            <w:r>
              <w:rPr>
                <w:rFonts w:ascii="Verdana" w:hAnsi="Verdana" w:cs="Arial"/>
                <w:sz w:val="24"/>
                <w:szCs w:val="24"/>
              </w:rPr>
              <w:t>Performance and Finance</w:t>
            </w:r>
            <w:r w:rsidRPr="007419C6">
              <w:rPr>
                <w:rFonts w:ascii="Verdana" w:hAnsi="Verdana" w:cs="Arial"/>
                <w:sz w:val="24"/>
                <w:szCs w:val="24"/>
              </w:rPr>
              <w:t xml:space="preserve"> Committee to be brought to the attention of the Board following discussions at the last </w:t>
            </w:r>
            <w:r>
              <w:rPr>
                <w:rFonts w:ascii="Verdana" w:hAnsi="Verdana" w:cs="Arial"/>
                <w:sz w:val="24"/>
                <w:szCs w:val="24"/>
              </w:rPr>
              <w:t>m</w:t>
            </w:r>
            <w:r w:rsidRPr="007419C6">
              <w:rPr>
                <w:rFonts w:ascii="Verdana" w:hAnsi="Verdana" w:cs="Arial"/>
                <w:sz w:val="24"/>
                <w:szCs w:val="24"/>
              </w:rPr>
              <w:t>eeting.</w:t>
            </w:r>
          </w:p>
          <w:p w14:paraId="4B3785B8" w14:textId="45EA4332" w:rsidR="00F51935" w:rsidRPr="003F76CE" w:rsidRDefault="00F51935">
            <w:pPr>
              <w:rPr>
                <w:rFonts w:ascii="Arial" w:hAnsi="Arial" w:cs="Arial"/>
                <w:sz w:val="24"/>
                <w:szCs w:val="24"/>
              </w:rPr>
            </w:pPr>
          </w:p>
        </w:tc>
      </w:tr>
      <w:tr w:rsidR="009B580C" w14:paraId="1B688842" w14:textId="77777777" w:rsidTr="009124D3">
        <w:tc>
          <w:tcPr>
            <w:tcW w:w="4113" w:type="dxa"/>
            <w:gridSpan w:val="2"/>
          </w:tcPr>
          <w:p w14:paraId="76ADBE6E" w14:textId="1A0ACF12" w:rsidR="009B580C" w:rsidRPr="006E2BA1" w:rsidRDefault="00AC0F64">
            <w:pPr>
              <w:rPr>
                <w:rFonts w:ascii="Verdana" w:hAnsi="Verdana" w:cs="Arial"/>
                <w:b/>
                <w:bCs/>
                <w:sz w:val="24"/>
                <w:szCs w:val="24"/>
              </w:rPr>
            </w:pPr>
            <w:r>
              <w:rPr>
                <w:rFonts w:ascii="Verdana" w:hAnsi="Verdana" w:cs="Arial"/>
                <w:b/>
                <w:bCs/>
                <w:sz w:val="24"/>
                <w:szCs w:val="24"/>
              </w:rPr>
              <w:t xml:space="preserve">Name </w:t>
            </w:r>
            <w:r w:rsidR="009B580C" w:rsidRPr="006E2BA1">
              <w:rPr>
                <w:rFonts w:ascii="Verdana" w:hAnsi="Verdana" w:cs="Arial"/>
                <w:b/>
                <w:bCs/>
                <w:sz w:val="24"/>
                <w:szCs w:val="24"/>
              </w:rPr>
              <w:t xml:space="preserve">of </w:t>
            </w:r>
            <w:r w:rsidR="00092F8A" w:rsidRPr="006E2BA1">
              <w:rPr>
                <w:rFonts w:ascii="Verdana" w:hAnsi="Verdana" w:cs="Arial"/>
                <w:b/>
                <w:bCs/>
                <w:sz w:val="24"/>
                <w:szCs w:val="24"/>
              </w:rPr>
              <w:t>report</w:t>
            </w:r>
            <w:r w:rsidR="009B580C" w:rsidRPr="006E2BA1">
              <w:rPr>
                <w:rFonts w:ascii="Verdana" w:hAnsi="Verdana" w:cs="Arial"/>
                <w:b/>
                <w:bCs/>
                <w:sz w:val="24"/>
                <w:szCs w:val="24"/>
              </w:rPr>
              <w:t xml:space="preserve">: </w:t>
            </w:r>
          </w:p>
          <w:p w14:paraId="6D5CD4CF" w14:textId="07021A0B" w:rsidR="009B580C" w:rsidRPr="006E2BA1" w:rsidRDefault="009B580C">
            <w:pPr>
              <w:rPr>
                <w:rFonts w:ascii="Verdana" w:hAnsi="Verdana" w:cs="Arial"/>
                <w:b/>
                <w:bCs/>
                <w:sz w:val="24"/>
                <w:szCs w:val="24"/>
              </w:rPr>
            </w:pPr>
          </w:p>
        </w:tc>
        <w:tc>
          <w:tcPr>
            <w:tcW w:w="5243" w:type="dxa"/>
          </w:tcPr>
          <w:p w14:paraId="10DD789B" w14:textId="0395E2BD" w:rsidR="009B580C" w:rsidRPr="006E2BA1" w:rsidRDefault="00C17232">
            <w:pPr>
              <w:rPr>
                <w:rFonts w:ascii="Verdana" w:hAnsi="Verdana" w:cs="Arial"/>
                <w:sz w:val="24"/>
                <w:szCs w:val="24"/>
              </w:rPr>
            </w:pPr>
            <w:r w:rsidRPr="006E2BA1">
              <w:rPr>
                <w:rFonts w:ascii="Verdana" w:hAnsi="Verdana" w:cs="Arial"/>
                <w:sz w:val="24"/>
                <w:szCs w:val="24"/>
              </w:rPr>
              <w:t xml:space="preserve">Performance and Finance </w:t>
            </w:r>
            <w:r w:rsidR="00057CF5" w:rsidRPr="006E2BA1">
              <w:rPr>
                <w:rFonts w:ascii="Verdana" w:hAnsi="Verdana" w:cs="Arial"/>
                <w:sz w:val="24"/>
                <w:szCs w:val="24"/>
              </w:rPr>
              <w:t>Committee Report</w:t>
            </w:r>
          </w:p>
        </w:tc>
      </w:tr>
      <w:tr w:rsidR="009B580C" w14:paraId="5ED92A0C" w14:textId="77777777" w:rsidTr="009124D3">
        <w:tc>
          <w:tcPr>
            <w:tcW w:w="4113" w:type="dxa"/>
            <w:gridSpan w:val="2"/>
          </w:tcPr>
          <w:p w14:paraId="14401D6D" w14:textId="361B8AF3" w:rsidR="009B580C" w:rsidRPr="006E2BA1" w:rsidRDefault="009B580C">
            <w:pPr>
              <w:rPr>
                <w:rFonts w:ascii="Verdana" w:hAnsi="Verdana" w:cs="Arial"/>
                <w:b/>
                <w:bCs/>
                <w:sz w:val="24"/>
                <w:szCs w:val="24"/>
              </w:rPr>
            </w:pPr>
            <w:r w:rsidRPr="006E2BA1">
              <w:rPr>
                <w:rFonts w:ascii="Verdana" w:hAnsi="Verdana" w:cs="Arial"/>
                <w:b/>
                <w:bCs/>
                <w:sz w:val="24"/>
                <w:szCs w:val="24"/>
              </w:rPr>
              <w:t>Date of meeting:</w:t>
            </w:r>
          </w:p>
        </w:tc>
        <w:tc>
          <w:tcPr>
            <w:tcW w:w="5243" w:type="dxa"/>
          </w:tcPr>
          <w:p w14:paraId="6BC1E83D" w14:textId="269254B3" w:rsidR="006E2BA1" w:rsidRPr="006E2BA1" w:rsidRDefault="003A0B96">
            <w:pPr>
              <w:rPr>
                <w:rFonts w:ascii="Verdana" w:hAnsi="Verdana" w:cs="Arial"/>
                <w:sz w:val="24"/>
                <w:szCs w:val="24"/>
              </w:rPr>
            </w:pPr>
            <w:r>
              <w:rPr>
                <w:rFonts w:ascii="Verdana" w:hAnsi="Verdana" w:cs="Arial"/>
                <w:sz w:val="24"/>
                <w:szCs w:val="24"/>
              </w:rPr>
              <w:t>2</w:t>
            </w:r>
            <w:r w:rsidR="00DF43C9">
              <w:rPr>
                <w:rFonts w:ascii="Verdana" w:hAnsi="Verdana" w:cs="Arial"/>
                <w:sz w:val="24"/>
                <w:szCs w:val="24"/>
              </w:rPr>
              <w:t xml:space="preserve">5 February </w:t>
            </w:r>
            <w:r>
              <w:rPr>
                <w:rFonts w:ascii="Verdana" w:hAnsi="Verdana" w:cs="Arial"/>
                <w:sz w:val="24"/>
                <w:szCs w:val="24"/>
              </w:rPr>
              <w:t xml:space="preserve">2025 </w:t>
            </w:r>
          </w:p>
          <w:p w14:paraId="0C4C884E" w14:textId="17FC967D" w:rsidR="006E2BA1" w:rsidRPr="006E2BA1" w:rsidRDefault="006E2BA1">
            <w:pPr>
              <w:rPr>
                <w:rFonts w:ascii="Verdana" w:hAnsi="Verdana" w:cs="Arial"/>
                <w:sz w:val="24"/>
                <w:szCs w:val="24"/>
              </w:rPr>
            </w:pPr>
            <w:r w:rsidRPr="006E2BA1">
              <w:rPr>
                <w:rFonts w:ascii="Verdana" w:hAnsi="Verdana" w:cs="Arial"/>
                <w:sz w:val="24"/>
                <w:szCs w:val="24"/>
              </w:rPr>
              <w:t xml:space="preserve">There were </w:t>
            </w:r>
            <w:r w:rsidRPr="006E2BA1">
              <w:rPr>
                <w:rFonts w:ascii="Verdana" w:hAnsi="Verdana" w:cs="Arial"/>
                <w:b/>
                <w:bCs/>
                <w:sz w:val="24"/>
                <w:szCs w:val="24"/>
              </w:rPr>
              <w:t>4 members</w:t>
            </w:r>
            <w:r w:rsidRPr="006E2BA1">
              <w:rPr>
                <w:rFonts w:ascii="Verdana" w:hAnsi="Verdana" w:cs="Arial"/>
                <w:sz w:val="24"/>
                <w:szCs w:val="24"/>
              </w:rPr>
              <w:t xml:space="preserve"> at the meeting.</w:t>
            </w:r>
          </w:p>
          <w:p w14:paraId="253E3738" w14:textId="1DADF920" w:rsidR="009B580C" w:rsidRPr="006E2BA1" w:rsidRDefault="005E4055">
            <w:pPr>
              <w:rPr>
                <w:rFonts w:ascii="Verdana" w:hAnsi="Verdana" w:cs="Arial"/>
                <w:sz w:val="24"/>
                <w:szCs w:val="24"/>
              </w:rPr>
            </w:pPr>
            <w:r>
              <w:rPr>
                <w:rFonts w:ascii="Verdana" w:hAnsi="Verdana" w:cs="Arial"/>
                <w:sz w:val="24"/>
                <w:szCs w:val="24"/>
              </w:rPr>
              <w:t xml:space="preserve">The meeting was quorate. </w:t>
            </w:r>
          </w:p>
        </w:tc>
      </w:tr>
      <w:tr w:rsidR="002B15BC" w14:paraId="1E562767" w14:textId="77777777" w:rsidTr="009124D3">
        <w:tc>
          <w:tcPr>
            <w:tcW w:w="4113" w:type="dxa"/>
            <w:gridSpan w:val="2"/>
          </w:tcPr>
          <w:p w14:paraId="7F875C12" w14:textId="77777777" w:rsidR="002B15BC" w:rsidRPr="006E2BA1" w:rsidRDefault="002B15BC">
            <w:pPr>
              <w:rPr>
                <w:rFonts w:ascii="Verdana" w:hAnsi="Verdana" w:cs="Arial"/>
                <w:b/>
                <w:bCs/>
                <w:sz w:val="24"/>
                <w:szCs w:val="24"/>
              </w:rPr>
            </w:pPr>
            <w:r w:rsidRPr="006E2BA1">
              <w:rPr>
                <w:rFonts w:ascii="Verdana" w:hAnsi="Verdana" w:cs="Arial"/>
                <w:b/>
                <w:bCs/>
                <w:sz w:val="24"/>
                <w:szCs w:val="24"/>
              </w:rPr>
              <w:t>Group/Committee Chair</w:t>
            </w:r>
          </w:p>
          <w:p w14:paraId="4250A8AA" w14:textId="6E16E620" w:rsidR="003F76CE" w:rsidRPr="006E2BA1" w:rsidRDefault="003F76CE">
            <w:pPr>
              <w:rPr>
                <w:rFonts w:ascii="Verdana" w:hAnsi="Verdana" w:cs="Arial"/>
                <w:b/>
                <w:bCs/>
                <w:sz w:val="24"/>
                <w:szCs w:val="24"/>
              </w:rPr>
            </w:pPr>
          </w:p>
        </w:tc>
        <w:tc>
          <w:tcPr>
            <w:tcW w:w="5243" w:type="dxa"/>
          </w:tcPr>
          <w:p w14:paraId="2B635F92" w14:textId="0BFCF942" w:rsidR="002B15BC" w:rsidRPr="006E2BA1" w:rsidRDefault="006E2BA1">
            <w:pPr>
              <w:rPr>
                <w:rFonts w:ascii="Verdana" w:hAnsi="Verdana" w:cs="Arial"/>
                <w:sz w:val="24"/>
                <w:szCs w:val="24"/>
              </w:rPr>
            </w:pPr>
            <w:r w:rsidRPr="006E2BA1">
              <w:rPr>
                <w:rFonts w:ascii="Verdana" w:hAnsi="Verdana" w:cs="Arial"/>
                <w:sz w:val="24"/>
                <w:szCs w:val="24"/>
              </w:rPr>
              <w:t xml:space="preserve">Patricia Price, Performance and Finance </w:t>
            </w:r>
            <w:r w:rsidR="007E6C17">
              <w:rPr>
                <w:rFonts w:ascii="Verdana" w:hAnsi="Verdana" w:cs="Arial"/>
                <w:sz w:val="24"/>
                <w:szCs w:val="24"/>
              </w:rPr>
              <w:t xml:space="preserve">Committee </w:t>
            </w:r>
            <w:r w:rsidRPr="006E2BA1">
              <w:rPr>
                <w:rFonts w:ascii="Verdana" w:hAnsi="Verdana" w:cs="Arial"/>
                <w:sz w:val="24"/>
                <w:szCs w:val="24"/>
              </w:rPr>
              <w:t xml:space="preserve">Chair </w:t>
            </w:r>
          </w:p>
        </w:tc>
      </w:tr>
      <w:tr w:rsidR="00F51935" w14:paraId="51570042" w14:textId="77777777" w:rsidTr="009124D3">
        <w:tc>
          <w:tcPr>
            <w:tcW w:w="4113" w:type="dxa"/>
            <w:gridSpan w:val="2"/>
          </w:tcPr>
          <w:p w14:paraId="6FE4E7F0" w14:textId="003F42A2" w:rsidR="00F51935" w:rsidRPr="006E2BA1" w:rsidRDefault="00F51935">
            <w:pPr>
              <w:rPr>
                <w:rFonts w:ascii="Verdana" w:hAnsi="Verdana" w:cs="Arial"/>
                <w:b/>
                <w:bCs/>
                <w:sz w:val="24"/>
                <w:szCs w:val="24"/>
              </w:rPr>
            </w:pPr>
            <w:r w:rsidRPr="006E2BA1">
              <w:rPr>
                <w:rFonts w:ascii="Verdana" w:hAnsi="Verdana" w:cs="Arial"/>
                <w:b/>
                <w:bCs/>
                <w:sz w:val="24"/>
                <w:szCs w:val="24"/>
              </w:rPr>
              <w:t>Report Submitted by</w:t>
            </w:r>
            <w:r w:rsidR="00F447F6">
              <w:rPr>
                <w:rFonts w:ascii="Verdana" w:hAnsi="Verdana" w:cs="Arial"/>
                <w:b/>
                <w:bCs/>
                <w:sz w:val="24"/>
                <w:szCs w:val="24"/>
              </w:rPr>
              <w:t>:</w:t>
            </w:r>
          </w:p>
          <w:p w14:paraId="7596B525" w14:textId="5CF64C95" w:rsidR="003F76CE" w:rsidRPr="006E2BA1" w:rsidRDefault="003F76CE">
            <w:pPr>
              <w:rPr>
                <w:rFonts w:ascii="Verdana" w:hAnsi="Verdana" w:cs="Arial"/>
                <w:sz w:val="24"/>
                <w:szCs w:val="24"/>
              </w:rPr>
            </w:pPr>
          </w:p>
        </w:tc>
        <w:tc>
          <w:tcPr>
            <w:tcW w:w="5243" w:type="dxa"/>
          </w:tcPr>
          <w:p w14:paraId="31B03E69" w14:textId="4A96A68F" w:rsidR="00F51935" w:rsidRPr="006E2BA1" w:rsidRDefault="006E2BA1">
            <w:pPr>
              <w:rPr>
                <w:rFonts w:ascii="Verdana" w:hAnsi="Verdana" w:cs="Arial"/>
                <w:sz w:val="24"/>
                <w:szCs w:val="24"/>
              </w:rPr>
            </w:pPr>
            <w:r>
              <w:rPr>
                <w:rFonts w:ascii="Verdana" w:hAnsi="Verdana" w:cs="Arial"/>
                <w:sz w:val="24"/>
                <w:szCs w:val="24"/>
              </w:rPr>
              <w:t xml:space="preserve">Corporate Governance </w:t>
            </w:r>
          </w:p>
        </w:tc>
      </w:tr>
      <w:tr w:rsidR="008635F1" w14:paraId="4FBA370A" w14:textId="77777777" w:rsidTr="009124D3">
        <w:tc>
          <w:tcPr>
            <w:tcW w:w="4113" w:type="dxa"/>
            <w:gridSpan w:val="2"/>
          </w:tcPr>
          <w:p w14:paraId="7878A1FD" w14:textId="61ED2845" w:rsidR="008635F1" w:rsidRPr="006E2BA1" w:rsidRDefault="008635F1">
            <w:pPr>
              <w:rPr>
                <w:rFonts w:ascii="Verdana" w:hAnsi="Verdana" w:cs="Arial"/>
                <w:b/>
                <w:bCs/>
                <w:sz w:val="24"/>
                <w:szCs w:val="24"/>
              </w:rPr>
            </w:pPr>
            <w:r>
              <w:rPr>
                <w:rFonts w:ascii="Verdana" w:hAnsi="Verdana" w:cs="Arial"/>
                <w:b/>
                <w:bCs/>
                <w:sz w:val="24"/>
                <w:szCs w:val="24"/>
              </w:rPr>
              <w:t>Report Signed off by:</w:t>
            </w:r>
          </w:p>
        </w:tc>
        <w:tc>
          <w:tcPr>
            <w:tcW w:w="5243" w:type="dxa"/>
          </w:tcPr>
          <w:p w14:paraId="588A5FC3" w14:textId="29FD68CF" w:rsidR="008635F1" w:rsidRDefault="008635F1">
            <w:pPr>
              <w:rPr>
                <w:rFonts w:ascii="Verdana" w:hAnsi="Verdana" w:cs="Arial"/>
                <w:sz w:val="24"/>
                <w:szCs w:val="24"/>
              </w:rPr>
            </w:pPr>
            <w:r>
              <w:rPr>
                <w:rFonts w:ascii="Verdana" w:hAnsi="Verdana" w:cs="Arial"/>
                <w:sz w:val="24"/>
                <w:szCs w:val="24"/>
              </w:rPr>
              <w:t>Patricia Price</w:t>
            </w:r>
            <w:r w:rsidR="007E6C17">
              <w:rPr>
                <w:rFonts w:ascii="Verdana" w:hAnsi="Verdana" w:cs="Arial"/>
                <w:sz w:val="24"/>
                <w:szCs w:val="24"/>
              </w:rPr>
              <w:t xml:space="preserve">, </w:t>
            </w:r>
            <w:r w:rsidR="007E6C17" w:rsidRPr="007E6C17">
              <w:rPr>
                <w:rFonts w:ascii="Verdana" w:hAnsi="Verdana" w:cs="Arial"/>
                <w:sz w:val="24"/>
                <w:szCs w:val="24"/>
              </w:rPr>
              <w:t xml:space="preserve">Performance and Finance </w:t>
            </w:r>
            <w:r w:rsidR="007E6C17">
              <w:rPr>
                <w:rFonts w:ascii="Verdana" w:hAnsi="Verdana" w:cs="Arial"/>
                <w:sz w:val="24"/>
                <w:szCs w:val="24"/>
              </w:rPr>
              <w:t xml:space="preserve">Committee </w:t>
            </w:r>
            <w:r w:rsidR="007E6C17" w:rsidRPr="007E6C17">
              <w:rPr>
                <w:rFonts w:ascii="Verdana" w:hAnsi="Verdana" w:cs="Arial"/>
                <w:sz w:val="24"/>
                <w:szCs w:val="24"/>
              </w:rPr>
              <w:t>Chair</w:t>
            </w:r>
          </w:p>
          <w:p w14:paraId="46EB6623" w14:textId="65AEC0F0" w:rsidR="008635F1" w:rsidRDefault="008635F1">
            <w:pPr>
              <w:rPr>
                <w:rFonts w:ascii="Verdana" w:hAnsi="Verdana" w:cs="Arial"/>
                <w:sz w:val="24"/>
                <w:szCs w:val="24"/>
              </w:rPr>
            </w:pPr>
          </w:p>
        </w:tc>
      </w:tr>
      <w:tr w:rsidR="008F1F2A" w14:paraId="6023F688" w14:textId="77777777" w:rsidTr="009124D3">
        <w:tc>
          <w:tcPr>
            <w:tcW w:w="514" w:type="dxa"/>
          </w:tcPr>
          <w:p w14:paraId="55B72030" w14:textId="57331ECA" w:rsidR="008F1F2A" w:rsidRPr="00981419" w:rsidRDefault="008F1F2A">
            <w:pPr>
              <w:rPr>
                <w:rFonts w:ascii="Verdana" w:hAnsi="Verdana" w:cs="Arial"/>
                <w:b/>
                <w:bCs/>
                <w:sz w:val="24"/>
                <w:szCs w:val="24"/>
              </w:rPr>
            </w:pPr>
            <w:r w:rsidRPr="00981419">
              <w:rPr>
                <w:rFonts w:ascii="Verdana" w:hAnsi="Verdana" w:cs="Arial"/>
                <w:b/>
                <w:bCs/>
                <w:sz w:val="24"/>
                <w:szCs w:val="24"/>
              </w:rPr>
              <w:t>1</w:t>
            </w:r>
            <w:r w:rsidR="009B580C" w:rsidRPr="00981419">
              <w:rPr>
                <w:rFonts w:ascii="Verdana" w:hAnsi="Verdana" w:cs="Arial"/>
                <w:b/>
                <w:bCs/>
                <w:sz w:val="24"/>
                <w:szCs w:val="24"/>
              </w:rPr>
              <w:t>.</w:t>
            </w:r>
          </w:p>
        </w:tc>
        <w:tc>
          <w:tcPr>
            <w:tcW w:w="3599" w:type="dxa"/>
          </w:tcPr>
          <w:p w14:paraId="4C2EEBDF" w14:textId="5DD1215A" w:rsidR="008F1F2A" w:rsidRPr="00534E2A" w:rsidRDefault="008F1F2A">
            <w:pPr>
              <w:rPr>
                <w:rFonts w:ascii="Verdana" w:hAnsi="Verdana" w:cs="Arial"/>
                <w:b/>
                <w:bCs/>
                <w:sz w:val="24"/>
                <w:szCs w:val="24"/>
              </w:rPr>
            </w:pPr>
            <w:r w:rsidRPr="00534E2A">
              <w:rPr>
                <w:rFonts w:ascii="Verdana" w:hAnsi="Verdana" w:cs="Arial"/>
                <w:b/>
                <w:bCs/>
                <w:sz w:val="24"/>
                <w:szCs w:val="24"/>
              </w:rPr>
              <w:t>Agenda</w:t>
            </w:r>
          </w:p>
        </w:tc>
        <w:tc>
          <w:tcPr>
            <w:tcW w:w="5243" w:type="dxa"/>
          </w:tcPr>
          <w:p w14:paraId="209DC890" w14:textId="33B52067" w:rsidR="008F1F2A" w:rsidRPr="006E2BA1" w:rsidRDefault="00981419">
            <w:pPr>
              <w:rPr>
                <w:rFonts w:ascii="Verdana" w:hAnsi="Verdana" w:cs="Arial"/>
                <w:sz w:val="24"/>
                <w:szCs w:val="24"/>
              </w:rPr>
            </w:pPr>
            <w:r w:rsidRPr="00981419">
              <w:rPr>
                <w:rFonts w:ascii="Verdana" w:hAnsi="Verdana" w:cs="Arial"/>
                <w:sz w:val="24"/>
                <w:szCs w:val="24"/>
              </w:rPr>
              <w:t>The</w:t>
            </w:r>
            <w:r>
              <w:rPr>
                <w:rFonts w:ascii="Verdana" w:hAnsi="Verdana" w:cs="Arial"/>
                <w:sz w:val="24"/>
                <w:szCs w:val="24"/>
              </w:rPr>
              <w:t xml:space="preserve"> Performance and Finance</w:t>
            </w:r>
            <w:r w:rsidRPr="00981419">
              <w:rPr>
                <w:rFonts w:ascii="Verdana" w:hAnsi="Verdana" w:cs="Arial"/>
                <w:sz w:val="24"/>
                <w:szCs w:val="24"/>
              </w:rPr>
              <w:t xml:space="preserve"> Committee convenes </w:t>
            </w:r>
            <w:r w:rsidR="00A03518" w:rsidRPr="00981419">
              <w:rPr>
                <w:rFonts w:ascii="Verdana" w:hAnsi="Verdana" w:cs="Arial"/>
                <w:sz w:val="24"/>
                <w:szCs w:val="24"/>
              </w:rPr>
              <w:t>monthly</w:t>
            </w:r>
            <w:r w:rsidRPr="00981419">
              <w:rPr>
                <w:rFonts w:ascii="Verdana" w:hAnsi="Verdana" w:cs="Arial"/>
                <w:sz w:val="24"/>
                <w:szCs w:val="24"/>
              </w:rPr>
              <w:t xml:space="preserve">, and the agenda, relevant documents, and minutes from the meetings are accessible on the SBUHB </w:t>
            </w:r>
            <w:hyperlink r:id="rId7" w:history="1">
              <w:r w:rsidR="000749EE" w:rsidRPr="000D25AE">
                <w:rPr>
                  <w:rStyle w:val="Hyperlink"/>
                  <w:rFonts w:ascii="Verdana" w:hAnsi="Verdana" w:cs="Arial"/>
                  <w:sz w:val="24"/>
                  <w:szCs w:val="24"/>
                  <w:shd w:val="clear" w:color="auto" w:fill="FFFFFF"/>
                </w:rPr>
                <w:t>website</w:t>
              </w:r>
            </w:hyperlink>
            <w:r w:rsidR="000749EE">
              <w:rPr>
                <w:rFonts w:ascii="Verdana" w:hAnsi="Verdana" w:cs="Arial"/>
                <w:color w:val="1C1C1C"/>
                <w:sz w:val="24"/>
                <w:szCs w:val="24"/>
                <w:shd w:val="clear" w:color="auto" w:fill="FFFFFF"/>
              </w:rPr>
              <w:t>.</w:t>
            </w:r>
          </w:p>
        </w:tc>
      </w:tr>
      <w:tr w:rsidR="008F1F2A" w14:paraId="35F10FF9" w14:textId="77777777" w:rsidTr="009124D3">
        <w:tc>
          <w:tcPr>
            <w:tcW w:w="514" w:type="dxa"/>
          </w:tcPr>
          <w:p w14:paraId="4BE7E344" w14:textId="0F2345A2" w:rsidR="008F1F2A" w:rsidRPr="000749EE" w:rsidRDefault="008F1F2A">
            <w:pPr>
              <w:rPr>
                <w:rFonts w:ascii="Arial" w:hAnsi="Arial" w:cs="Arial"/>
                <w:b/>
                <w:bCs/>
                <w:sz w:val="24"/>
                <w:szCs w:val="24"/>
              </w:rPr>
            </w:pPr>
            <w:r w:rsidRPr="000749EE">
              <w:rPr>
                <w:rFonts w:ascii="Arial" w:hAnsi="Arial" w:cs="Arial"/>
                <w:b/>
                <w:bCs/>
                <w:sz w:val="24"/>
                <w:szCs w:val="24"/>
              </w:rPr>
              <w:t>2</w:t>
            </w:r>
            <w:r w:rsidR="009B580C" w:rsidRPr="000749EE">
              <w:rPr>
                <w:rFonts w:ascii="Arial" w:hAnsi="Arial" w:cs="Arial"/>
                <w:b/>
                <w:bCs/>
                <w:sz w:val="24"/>
                <w:szCs w:val="24"/>
              </w:rPr>
              <w:t>.</w:t>
            </w:r>
          </w:p>
        </w:tc>
        <w:tc>
          <w:tcPr>
            <w:tcW w:w="3599" w:type="dxa"/>
          </w:tcPr>
          <w:p w14:paraId="5EB59E6A" w14:textId="6C493FD1" w:rsidR="008F1F2A" w:rsidRPr="00534E2A" w:rsidRDefault="008F1F2A">
            <w:pPr>
              <w:rPr>
                <w:rFonts w:ascii="Verdana" w:hAnsi="Verdana" w:cs="Arial"/>
                <w:b/>
                <w:bCs/>
                <w:sz w:val="24"/>
                <w:szCs w:val="24"/>
              </w:rPr>
            </w:pPr>
            <w:r w:rsidRPr="00534E2A">
              <w:rPr>
                <w:rFonts w:ascii="Verdana" w:hAnsi="Verdana" w:cs="Arial"/>
                <w:b/>
                <w:bCs/>
                <w:sz w:val="24"/>
                <w:szCs w:val="24"/>
              </w:rPr>
              <w:t>Alert</w:t>
            </w:r>
          </w:p>
        </w:tc>
        <w:tc>
          <w:tcPr>
            <w:tcW w:w="5243" w:type="dxa"/>
          </w:tcPr>
          <w:p w14:paraId="0344671B" w14:textId="626306D9" w:rsidR="008F1F2A" w:rsidRPr="001E0E33" w:rsidRDefault="00EC4F8B">
            <w:pPr>
              <w:rPr>
                <w:rFonts w:ascii="Verdana" w:hAnsi="Verdana" w:cs="Arial"/>
                <w:sz w:val="24"/>
                <w:szCs w:val="24"/>
              </w:rPr>
            </w:pPr>
            <w:r w:rsidRPr="001E0E33">
              <w:rPr>
                <w:rFonts w:ascii="Verdana" w:hAnsi="Verdana" w:cs="Arial"/>
                <w:sz w:val="24"/>
                <w:szCs w:val="24"/>
              </w:rPr>
              <w:t>The Performance and Finance Committee wished to alert the Board to the following:</w:t>
            </w:r>
          </w:p>
          <w:p w14:paraId="745B0B03" w14:textId="73562E79" w:rsidR="00997CBC" w:rsidRPr="00997CBC" w:rsidRDefault="001E0E33" w:rsidP="00997CBC">
            <w:pPr>
              <w:pStyle w:val="ListParagraph"/>
              <w:numPr>
                <w:ilvl w:val="0"/>
                <w:numId w:val="48"/>
              </w:numPr>
              <w:shd w:val="clear" w:color="auto" w:fill="FFFFFF"/>
              <w:textAlignment w:val="baseline"/>
              <w:rPr>
                <w:rFonts w:ascii="Verdana" w:eastAsia="Times New Roman" w:hAnsi="Verdana" w:cs="Segoe UI"/>
                <w:color w:val="000000"/>
                <w:sz w:val="24"/>
                <w:szCs w:val="24"/>
                <w:lang w:eastAsia="en-GB"/>
              </w:rPr>
            </w:pPr>
            <w:r w:rsidRPr="00997CBC">
              <w:rPr>
                <w:rFonts w:ascii="Verdana" w:eastAsia="Times New Roman" w:hAnsi="Verdana" w:cs="Segoe UI"/>
                <w:color w:val="000000"/>
                <w:sz w:val="24"/>
                <w:szCs w:val="24"/>
                <w:lang w:eastAsia="en-GB"/>
              </w:rPr>
              <w:t xml:space="preserve">PFC </w:t>
            </w:r>
            <w:r w:rsidR="005E4055">
              <w:rPr>
                <w:rFonts w:ascii="Verdana" w:eastAsia="Times New Roman" w:hAnsi="Verdana" w:cs="Segoe UI"/>
                <w:color w:val="000000"/>
                <w:sz w:val="24"/>
                <w:szCs w:val="24"/>
                <w:lang w:eastAsia="en-GB"/>
              </w:rPr>
              <w:t xml:space="preserve">was </w:t>
            </w:r>
            <w:r w:rsidRPr="00997CBC">
              <w:rPr>
                <w:rFonts w:ascii="Verdana" w:eastAsia="Times New Roman" w:hAnsi="Verdana" w:cs="Segoe UI"/>
                <w:color w:val="000000"/>
                <w:sz w:val="24"/>
                <w:szCs w:val="24"/>
                <w:lang w:eastAsia="en-GB"/>
              </w:rPr>
              <w:t xml:space="preserve">very concerned about the </w:t>
            </w:r>
            <w:r w:rsidRPr="00997CBC">
              <w:rPr>
                <w:rFonts w:ascii="Verdana" w:eastAsia="Times New Roman" w:hAnsi="Verdana" w:cs="Segoe UI"/>
                <w:b/>
                <w:bCs/>
                <w:color w:val="000000"/>
                <w:sz w:val="24"/>
                <w:szCs w:val="24"/>
                <w:lang w:eastAsia="en-GB"/>
              </w:rPr>
              <w:t>month 10 financial position</w:t>
            </w:r>
            <w:r w:rsidRPr="00997CBC">
              <w:rPr>
                <w:rFonts w:ascii="Verdana" w:eastAsia="Times New Roman" w:hAnsi="Verdana" w:cs="Segoe UI"/>
                <w:sz w:val="24"/>
                <w:szCs w:val="24"/>
                <w:bdr w:val="none" w:sz="0" w:space="0" w:color="auto" w:frame="1"/>
                <w:lang w:eastAsia="en-GB"/>
              </w:rPr>
              <w:t xml:space="preserve">. The likelihood of the </w:t>
            </w:r>
            <w:r w:rsidR="006263F4">
              <w:rPr>
                <w:rFonts w:ascii="Verdana" w:eastAsia="Times New Roman" w:hAnsi="Verdana" w:cs="Segoe UI"/>
                <w:sz w:val="24"/>
                <w:szCs w:val="24"/>
                <w:bdr w:val="none" w:sz="0" w:space="0" w:color="auto" w:frame="1"/>
                <w:lang w:eastAsia="en-GB"/>
              </w:rPr>
              <w:t>SBU</w:t>
            </w:r>
            <w:r w:rsidRPr="00997CBC">
              <w:rPr>
                <w:rFonts w:ascii="Verdana" w:eastAsia="Times New Roman" w:hAnsi="Verdana" w:cs="Segoe UI"/>
                <w:sz w:val="24"/>
                <w:szCs w:val="24"/>
                <w:bdr w:val="none" w:sz="0" w:space="0" w:color="auto" w:frame="1"/>
                <w:lang w:eastAsia="en-GB"/>
              </w:rPr>
              <w:t xml:space="preserve">HB hitting its control total in 2024-25 </w:t>
            </w:r>
            <w:r w:rsidR="005E4055">
              <w:rPr>
                <w:rFonts w:ascii="Verdana" w:eastAsia="Times New Roman" w:hAnsi="Verdana" w:cs="Segoe UI"/>
                <w:sz w:val="24"/>
                <w:szCs w:val="24"/>
                <w:bdr w:val="none" w:sz="0" w:space="0" w:color="auto" w:frame="1"/>
                <w:lang w:eastAsia="en-GB"/>
              </w:rPr>
              <w:t>was</w:t>
            </w:r>
            <w:r w:rsidRPr="00997CBC">
              <w:rPr>
                <w:rFonts w:ascii="Verdana" w:eastAsia="Times New Roman" w:hAnsi="Verdana" w:cs="Segoe UI"/>
                <w:sz w:val="24"/>
                <w:szCs w:val="24"/>
                <w:bdr w:val="none" w:sz="0" w:space="0" w:color="auto" w:frame="1"/>
                <w:lang w:eastAsia="en-GB"/>
              </w:rPr>
              <w:t xml:space="preserve"> increasing (if c.£2m is released from variable pay savings by the year end). However, members remain concerned about </w:t>
            </w:r>
            <w:r w:rsidRPr="00997CBC">
              <w:rPr>
                <w:rFonts w:ascii="Verdana" w:eastAsia="Times New Roman" w:hAnsi="Verdana" w:cs="Segoe UI"/>
                <w:color w:val="000000"/>
                <w:sz w:val="24"/>
                <w:szCs w:val="24"/>
                <w:lang w:eastAsia="en-GB"/>
              </w:rPr>
              <w:t xml:space="preserve">the lack of traction on recurrent </w:t>
            </w:r>
            <w:r w:rsidRPr="0035254E">
              <w:rPr>
                <w:rFonts w:ascii="Verdana" w:eastAsia="Times New Roman" w:hAnsi="Verdana" w:cs="Segoe UI"/>
                <w:color w:val="000000"/>
                <w:sz w:val="24"/>
                <w:szCs w:val="24"/>
                <w:lang w:eastAsia="en-GB"/>
              </w:rPr>
              <w:t xml:space="preserve">delivery </w:t>
            </w:r>
            <w:r w:rsidR="006263F4" w:rsidRPr="0035254E">
              <w:rPr>
                <w:rFonts w:ascii="Verdana" w:eastAsia="Times New Roman" w:hAnsi="Verdana" w:cs="Segoe UI"/>
                <w:color w:val="000000"/>
                <w:sz w:val="24"/>
                <w:szCs w:val="24"/>
                <w:lang w:eastAsia="en-GB"/>
              </w:rPr>
              <w:t xml:space="preserve">of savings </w:t>
            </w:r>
            <w:r w:rsidRPr="0035254E">
              <w:rPr>
                <w:rFonts w:ascii="Verdana" w:eastAsia="Times New Roman" w:hAnsi="Verdana" w:cs="Segoe UI"/>
                <w:color w:val="000000"/>
                <w:sz w:val="24"/>
                <w:szCs w:val="24"/>
                <w:lang w:eastAsia="en-GB"/>
              </w:rPr>
              <w:t>in 2024-25 significantly including the continued</w:t>
            </w:r>
            <w:r w:rsidRPr="00997CBC">
              <w:rPr>
                <w:rFonts w:ascii="Verdana" w:eastAsia="Times New Roman" w:hAnsi="Verdana" w:cs="Segoe UI"/>
                <w:color w:val="000000"/>
                <w:sz w:val="24"/>
                <w:szCs w:val="24"/>
                <w:lang w:eastAsia="en-GB"/>
              </w:rPr>
              <w:t xml:space="preserve"> high level of spend on variable pay despite actions taken to date, most recently through the R</w:t>
            </w:r>
            <w:r w:rsidR="005455AC">
              <w:rPr>
                <w:rFonts w:ascii="Verdana" w:eastAsia="Times New Roman" w:hAnsi="Verdana" w:cs="Segoe UI"/>
                <w:color w:val="000000"/>
                <w:sz w:val="24"/>
                <w:szCs w:val="24"/>
                <w:lang w:eastAsia="en-GB"/>
              </w:rPr>
              <w:t xml:space="preserve">ecovery and </w:t>
            </w:r>
            <w:r w:rsidRPr="00997CBC">
              <w:rPr>
                <w:rFonts w:ascii="Verdana" w:eastAsia="Times New Roman" w:hAnsi="Verdana" w:cs="Segoe UI"/>
                <w:color w:val="000000"/>
                <w:sz w:val="24"/>
                <w:szCs w:val="24"/>
                <w:lang w:eastAsia="en-GB"/>
              </w:rPr>
              <w:t>S</w:t>
            </w:r>
            <w:r w:rsidR="005455AC">
              <w:rPr>
                <w:rFonts w:ascii="Verdana" w:eastAsia="Times New Roman" w:hAnsi="Verdana" w:cs="Segoe UI"/>
                <w:color w:val="000000"/>
                <w:sz w:val="24"/>
                <w:szCs w:val="24"/>
                <w:lang w:eastAsia="en-GB"/>
              </w:rPr>
              <w:t>ustainability (RS)</w:t>
            </w:r>
            <w:r w:rsidRPr="00997CBC">
              <w:rPr>
                <w:rFonts w:ascii="Verdana" w:eastAsia="Times New Roman" w:hAnsi="Verdana" w:cs="Segoe UI"/>
                <w:color w:val="000000"/>
                <w:sz w:val="24"/>
                <w:szCs w:val="24"/>
                <w:lang w:eastAsia="en-GB"/>
              </w:rPr>
              <w:t xml:space="preserve"> Programme.</w:t>
            </w:r>
            <w:r w:rsidR="00997CBC" w:rsidRPr="00997CBC">
              <w:rPr>
                <w:rFonts w:ascii="Verdana" w:hAnsi="Verdana" w:cs="Segoe UI"/>
                <w:color w:val="000000"/>
                <w:sz w:val="24"/>
                <w:szCs w:val="24"/>
                <w:lang w:eastAsia="en-GB"/>
              </w:rPr>
              <w:t xml:space="preserve"> Recurrent green and amber savings of £37m ha</w:t>
            </w:r>
            <w:r w:rsidR="006263F4">
              <w:rPr>
                <w:rFonts w:ascii="Verdana" w:hAnsi="Verdana" w:cs="Segoe UI"/>
                <w:color w:val="000000"/>
                <w:sz w:val="24"/>
                <w:szCs w:val="24"/>
                <w:lang w:eastAsia="en-GB"/>
              </w:rPr>
              <w:t>d</w:t>
            </w:r>
            <w:r w:rsidR="00997CBC" w:rsidRPr="00997CBC">
              <w:rPr>
                <w:rFonts w:ascii="Verdana" w:hAnsi="Verdana" w:cs="Segoe UI"/>
                <w:color w:val="000000"/>
                <w:sz w:val="24"/>
                <w:szCs w:val="24"/>
                <w:lang w:eastAsia="en-GB"/>
              </w:rPr>
              <w:t xml:space="preserve"> been delivered in year however this </w:t>
            </w:r>
            <w:r w:rsidR="005E4055">
              <w:rPr>
                <w:rFonts w:ascii="Verdana" w:hAnsi="Verdana" w:cs="Segoe UI"/>
                <w:color w:val="000000"/>
                <w:sz w:val="24"/>
                <w:szCs w:val="24"/>
                <w:lang w:eastAsia="en-GB"/>
              </w:rPr>
              <w:t xml:space="preserve">was </w:t>
            </w:r>
            <w:r w:rsidR="00997CBC" w:rsidRPr="00997CBC">
              <w:rPr>
                <w:rFonts w:ascii="Verdana" w:hAnsi="Verdana" w:cs="Segoe UI"/>
                <w:color w:val="000000"/>
                <w:sz w:val="24"/>
                <w:szCs w:val="24"/>
                <w:lang w:eastAsia="en-GB"/>
              </w:rPr>
              <w:t xml:space="preserve">£22.3m short of target and this </w:t>
            </w:r>
            <w:r w:rsidR="005E4055">
              <w:rPr>
                <w:rFonts w:ascii="Verdana" w:hAnsi="Verdana" w:cs="Segoe UI"/>
                <w:color w:val="000000"/>
                <w:sz w:val="24"/>
                <w:szCs w:val="24"/>
                <w:lang w:eastAsia="en-GB"/>
              </w:rPr>
              <w:t>would</w:t>
            </w:r>
            <w:r w:rsidR="00997CBC" w:rsidRPr="00997CBC">
              <w:rPr>
                <w:rFonts w:ascii="Verdana" w:hAnsi="Verdana" w:cs="Segoe UI"/>
                <w:color w:val="000000"/>
                <w:sz w:val="24"/>
                <w:szCs w:val="24"/>
                <w:lang w:eastAsia="en-GB"/>
              </w:rPr>
              <w:t xml:space="preserve"> impact on the </w:t>
            </w:r>
            <w:r w:rsidR="00997CBC" w:rsidRPr="00997CBC">
              <w:rPr>
                <w:rFonts w:ascii="Verdana" w:hAnsi="Verdana" w:cs="Segoe UI"/>
                <w:color w:val="000000"/>
                <w:sz w:val="24"/>
                <w:szCs w:val="24"/>
                <w:lang w:eastAsia="en-GB"/>
              </w:rPr>
              <w:lastRenderedPageBreak/>
              <w:t>opening 2025-26 position along with other significant run-rate pressures.</w:t>
            </w:r>
          </w:p>
          <w:p w14:paraId="2A7C87BB" w14:textId="63C2621B" w:rsidR="001E0E33" w:rsidRPr="001E0E33" w:rsidRDefault="001E0E33" w:rsidP="00997CBC">
            <w:pPr>
              <w:shd w:val="clear" w:color="auto" w:fill="FFFFFF"/>
              <w:ind w:left="360"/>
              <w:textAlignment w:val="baseline"/>
              <w:rPr>
                <w:rFonts w:ascii="Verdana" w:eastAsia="Times New Roman" w:hAnsi="Verdana" w:cs="Segoe UI"/>
                <w:color w:val="000000"/>
                <w:sz w:val="24"/>
                <w:szCs w:val="24"/>
                <w:lang w:eastAsia="en-GB"/>
              </w:rPr>
            </w:pPr>
          </w:p>
          <w:p w14:paraId="066FE8FA" w14:textId="4C41D65C" w:rsidR="001E0E33" w:rsidRPr="001E0E33" w:rsidRDefault="001E0E33" w:rsidP="001E0E33">
            <w:pPr>
              <w:numPr>
                <w:ilvl w:val="0"/>
                <w:numId w:val="29"/>
              </w:numPr>
              <w:shd w:val="clear" w:color="auto" w:fill="FFFFFF"/>
              <w:tabs>
                <w:tab w:val="num" w:pos="720"/>
              </w:tabs>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Committee members currently ha</w:t>
            </w:r>
            <w:r w:rsidR="006263F4">
              <w:rPr>
                <w:rFonts w:ascii="Verdana" w:eastAsia="Times New Roman" w:hAnsi="Verdana" w:cs="Segoe UI"/>
                <w:color w:val="000000"/>
                <w:sz w:val="24"/>
                <w:szCs w:val="24"/>
                <w:lang w:eastAsia="en-GB"/>
              </w:rPr>
              <w:t>d</w:t>
            </w:r>
            <w:r w:rsidRPr="001E0E33">
              <w:rPr>
                <w:rFonts w:ascii="Verdana" w:eastAsia="Times New Roman" w:hAnsi="Verdana" w:cs="Segoe UI"/>
                <w:color w:val="000000"/>
                <w:sz w:val="24"/>
                <w:szCs w:val="24"/>
                <w:lang w:eastAsia="en-GB"/>
              </w:rPr>
              <w:t xml:space="preserve"> limited assurance that the 5% savings </w:t>
            </w:r>
            <w:r w:rsidR="005E4055">
              <w:rPr>
                <w:rFonts w:ascii="Verdana" w:eastAsia="Times New Roman" w:hAnsi="Verdana" w:cs="Segoe UI"/>
                <w:color w:val="000000"/>
                <w:sz w:val="24"/>
                <w:szCs w:val="24"/>
                <w:lang w:eastAsia="en-GB"/>
              </w:rPr>
              <w:t>would</w:t>
            </w:r>
            <w:r w:rsidRPr="001E0E33">
              <w:rPr>
                <w:rFonts w:ascii="Verdana" w:eastAsia="Times New Roman" w:hAnsi="Verdana" w:cs="Segoe UI"/>
                <w:color w:val="000000"/>
                <w:sz w:val="24"/>
                <w:szCs w:val="24"/>
                <w:lang w:eastAsia="en-GB"/>
              </w:rPr>
              <w:t xml:space="preserve"> be delivered in 2025-26.</w:t>
            </w:r>
          </w:p>
          <w:p w14:paraId="6B30477D" w14:textId="77777777" w:rsidR="001E0E33" w:rsidRPr="001E0E33" w:rsidRDefault="001E0E33" w:rsidP="001E0E33">
            <w:pPr>
              <w:shd w:val="clear" w:color="auto" w:fill="FFFFFF"/>
              <w:ind w:left="360"/>
              <w:textAlignment w:val="baseline"/>
              <w:rPr>
                <w:rFonts w:ascii="Verdana" w:eastAsia="Times New Roman" w:hAnsi="Verdana" w:cs="Segoe UI"/>
                <w:color w:val="000000"/>
                <w:sz w:val="24"/>
                <w:szCs w:val="24"/>
                <w:lang w:eastAsia="en-GB"/>
              </w:rPr>
            </w:pPr>
          </w:p>
          <w:p w14:paraId="3555750B" w14:textId="3BE293DB" w:rsidR="00670E58" w:rsidRDefault="00670E58" w:rsidP="00670E58">
            <w:pPr>
              <w:pStyle w:val="ListParagraph"/>
              <w:shd w:val="clear" w:color="auto" w:fill="FFFFFF"/>
              <w:ind w:left="360"/>
              <w:textAlignment w:val="baseline"/>
              <w:rPr>
                <w:rFonts w:ascii="Verdana" w:eastAsia="Times New Roman" w:hAnsi="Verdana" w:cs="Times New Roman"/>
                <w:color w:val="000000"/>
                <w:sz w:val="24"/>
                <w:szCs w:val="24"/>
                <w:lang w:eastAsia="en-GB"/>
              </w:rPr>
            </w:pPr>
            <w:r w:rsidRPr="00670E58">
              <w:rPr>
                <w:rFonts w:ascii="Verdana" w:eastAsia="Times New Roman" w:hAnsi="Verdana" w:cs="Times New Roman"/>
                <w:color w:val="000000"/>
                <w:sz w:val="24"/>
                <w:szCs w:val="24"/>
                <w:lang w:eastAsia="en-GB"/>
              </w:rPr>
              <w:t>The lines in the savings theme</w:t>
            </w:r>
            <w:r w:rsidR="006C1ED9">
              <w:rPr>
                <w:rFonts w:ascii="Verdana" w:eastAsia="Times New Roman" w:hAnsi="Verdana" w:cs="Times New Roman"/>
                <w:color w:val="000000"/>
                <w:sz w:val="24"/>
                <w:szCs w:val="24"/>
                <w:lang w:eastAsia="en-GB"/>
              </w:rPr>
              <w:t>s’</w:t>
            </w:r>
            <w:r w:rsidRPr="00670E58">
              <w:rPr>
                <w:rFonts w:ascii="Verdana" w:eastAsia="Times New Roman" w:hAnsi="Verdana" w:cs="Times New Roman"/>
                <w:color w:val="000000"/>
                <w:sz w:val="24"/>
                <w:szCs w:val="24"/>
                <w:lang w:eastAsia="en-GB"/>
              </w:rPr>
              <w:t xml:space="preserve"> framework </w:t>
            </w:r>
            <w:r w:rsidR="00B66198">
              <w:rPr>
                <w:rFonts w:ascii="Verdana" w:eastAsia="Times New Roman" w:hAnsi="Verdana" w:cs="Times New Roman"/>
                <w:color w:val="000000"/>
                <w:sz w:val="24"/>
                <w:szCs w:val="24"/>
                <w:lang w:eastAsia="en-GB"/>
              </w:rPr>
              <w:t xml:space="preserve">were being populated </w:t>
            </w:r>
            <w:r w:rsidRPr="00670E58">
              <w:rPr>
                <w:rFonts w:ascii="Verdana" w:eastAsia="Times New Roman" w:hAnsi="Verdana" w:cs="Times New Roman"/>
                <w:color w:val="000000"/>
                <w:sz w:val="24"/>
                <w:szCs w:val="24"/>
                <w:lang w:eastAsia="en-GB"/>
              </w:rPr>
              <w:t xml:space="preserve">through </w:t>
            </w:r>
            <w:r>
              <w:rPr>
                <w:rFonts w:ascii="Verdana" w:eastAsia="Times New Roman" w:hAnsi="Verdana" w:cs="Times New Roman"/>
                <w:color w:val="000000"/>
                <w:sz w:val="24"/>
                <w:szCs w:val="24"/>
                <w:lang w:eastAsia="en-GB"/>
              </w:rPr>
              <w:t xml:space="preserve">the Finance Department’s </w:t>
            </w:r>
            <w:r w:rsidRPr="00670E58">
              <w:rPr>
                <w:rFonts w:ascii="Verdana" w:eastAsia="Times New Roman" w:hAnsi="Verdana" w:cs="Times New Roman"/>
                <w:color w:val="000000"/>
                <w:sz w:val="24"/>
                <w:szCs w:val="24"/>
                <w:lang w:eastAsia="en-GB"/>
              </w:rPr>
              <w:t>work with SGs and corporate directorates to deliver plans for £55.4m recurrent savings</w:t>
            </w:r>
            <w:r>
              <w:rPr>
                <w:rFonts w:ascii="Verdana" w:eastAsia="Times New Roman" w:hAnsi="Verdana" w:cs="Times New Roman"/>
                <w:color w:val="000000"/>
                <w:sz w:val="24"/>
                <w:szCs w:val="24"/>
                <w:lang w:eastAsia="en-GB"/>
              </w:rPr>
              <w:t xml:space="preserve"> target</w:t>
            </w:r>
            <w:r w:rsidRPr="00670E58">
              <w:rPr>
                <w:rFonts w:ascii="Verdana" w:eastAsia="Times New Roman" w:hAnsi="Verdana" w:cs="Times New Roman"/>
                <w:color w:val="000000"/>
                <w:sz w:val="24"/>
                <w:szCs w:val="24"/>
                <w:lang w:eastAsia="en-GB"/>
              </w:rPr>
              <w:t xml:space="preserve">. </w:t>
            </w:r>
          </w:p>
          <w:p w14:paraId="41FBE684" w14:textId="77777777" w:rsidR="00122F59" w:rsidRDefault="00122F59" w:rsidP="00670E58">
            <w:pPr>
              <w:pStyle w:val="ListParagraph"/>
              <w:shd w:val="clear" w:color="auto" w:fill="FFFFFF"/>
              <w:ind w:left="360"/>
              <w:textAlignment w:val="baseline"/>
              <w:rPr>
                <w:rFonts w:ascii="Verdana" w:eastAsia="Times New Roman" w:hAnsi="Verdana" w:cs="Times New Roman"/>
                <w:color w:val="000000"/>
                <w:sz w:val="24"/>
                <w:szCs w:val="24"/>
                <w:lang w:eastAsia="en-GB"/>
              </w:rPr>
            </w:pPr>
          </w:p>
          <w:p w14:paraId="5E0B70CC" w14:textId="11251DC5" w:rsidR="00122F59" w:rsidRPr="001E0E33" w:rsidRDefault="00122F59" w:rsidP="00122F5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 xml:space="preserve">There </w:t>
            </w:r>
            <w:r w:rsidR="005E4055">
              <w:rPr>
                <w:rFonts w:ascii="Verdana" w:eastAsia="Times New Roman" w:hAnsi="Verdana" w:cs="Segoe UI"/>
                <w:color w:val="000000"/>
                <w:sz w:val="24"/>
                <w:szCs w:val="24"/>
                <w:lang w:eastAsia="en-GB"/>
              </w:rPr>
              <w:t>wa</w:t>
            </w:r>
            <w:r w:rsidRPr="001E0E33">
              <w:rPr>
                <w:rFonts w:ascii="Verdana" w:eastAsia="Times New Roman" w:hAnsi="Verdana" w:cs="Segoe UI"/>
                <w:color w:val="000000"/>
                <w:sz w:val="24"/>
                <w:szCs w:val="24"/>
                <w:lang w:eastAsia="en-GB"/>
              </w:rPr>
              <w:t xml:space="preserve">s a need to strengthen the rigor with which </w:t>
            </w:r>
            <w:r w:rsidR="006263F4">
              <w:rPr>
                <w:rFonts w:ascii="Verdana" w:eastAsia="Times New Roman" w:hAnsi="Verdana" w:cs="Segoe UI"/>
                <w:color w:val="000000"/>
                <w:sz w:val="24"/>
                <w:szCs w:val="24"/>
                <w:lang w:eastAsia="en-GB"/>
              </w:rPr>
              <w:t>SBU</w:t>
            </w:r>
            <w:r w:rsidRPr="001E0E33">
              <w:rPr>
                <w:rFonts w:ascii="Verdana" w:eastAsia="Times New Roman" w:hAnsi="Verdana" w:cs="Segoe UI"/>
                <w:color w:val="000000"/>
                <w:sz w:val="24"/>
                <w:szCs w:val="24"/>
                <w:lang w:eastAsia="en-GB"/>
              </w:rPr>
              <w:t>HB policies are implemented across all areas.</w:t>
            </w:r>
          </w:p>
          <w:p w14:paraId="3B9C6969" w14:textId="77777777" w:rsidR="00122F59" w:rsidRDefault="00122F59" w:rsidP="00122F59">
            <w:pPr>
              <w:shd w:val="clear" w:color="auto" w:fill="FFFFFF"/>
              <w:ind w:left="360"/>
              <w:textAlignment w:val="baseline"/>
              <w:rPr>
                <w:rFonts w:ascii="Verdana" w:eastAsia="Times New Roman" w:hAnsi="Verdana" w:cs="Segoe UI"/>
                <w:color w:val="000000"/>
                <w:sz w:val="24"/>
                <w:szCs w:val="24"/>
                <w:lang w:eastAsia="en-GB"/>
              </w:rPr>
            </w:pPr>
          </w:p>
          <w:p w14:paraId="77F33173" w14:textId="62F7C093" w:rsidR="00122F59" w:rsidRPr="001E0E33" w:rsidRDefault="00122F59" w:rsidP="00122F59">
            <w:pPr>
              <w:shd w:val="clear" w:color="auto" w:fill="FFFFFF"/>
              <w:ind w:left="360"/>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B</w:t>
            </w:r>
            <w:r w:rsidRPr="001E0E33">
              <w:rPr>
                <w:rFonts w:ascii="Verdana" w:eastAsia="Times New Roman" w:hAnsi="Verdana" w:cs="Segoe UI"/>
                <w:color w:val="000000"/>
                <w:sz w:val="24"/>
                <w:szCs w:val="24"/>
                <w:lang w:eastAsia="en-GB"/>
              </w:rPr>
              <w:t>udgets are to be issued to SGs at the current run rate level (based on December 2024) to ensure resources are more up to date with current demand / prices as opposed to the use of 2019-20 as a baseline. PFC welcome</w:t>
            </w:r>
            <w:r w:rsidR="006263F4">
              <w:rPr>
                <w:rFonts w:ascii="Verdana" w:eastAsia="Times New Roman" w:hAnsi="Verdana" w:cs="Segoe UI"/>
                <w:color w:val="000000"/>
                <w:sz w:val="24"/>
                <w:szCs w:val="24"/>
                <w:lang w:eastAsia="en-GB"/>
              </w:rPr>
              <w:t>d</w:t>
            </w:r>
            <w:r w:rsidRPr="001E0E33">
              <w:rPr>
                <w:rFonts w:ascii="Verdana" w:eastAsia="Times New Roman" w:hAnsi="Verdana" w:cs="Segoe UI"/>
                <w:color w:val="000000"/>
                <w:sz w:val="24"/>
                <w:szCs w:val="24"/>
                <w:lang w:eastAsia="en-GB"/>
              </w:rPr>
              <w:t xml:space="preserve"> this</w:t>
            </w:r>
            <w:r w:rsidR="006263F4">
              <w:rPr>
                <w:rFonts w:ascii="Verdana" w:eastAsia="Times New Roman" w:hAnsi="Verdana" w:cs="Segoe UI"/>
                <w:color w:val="000000"/>
                <w:sz w:val="24"/>
                <w:szCs w:val="24"/>
                <w:lang w:eastAsia="en-GB"/>
              </w:rPr>
              <w:t xml:space="preserve">, although </w:t>
            </w:r>
            <w:r w:rsidRPr="001E0E33">
              <w:rPr>
                <w:rFonts w:ascii="Verdana" w:eastAsia="Times New Roman" w:hAnsi="Verdana" w:cs="Segoe UI"/>
                <w:color w:val="000000"/>
                <w:sz w:val="24"/>
                <w:szCs w:val="24"/>
                <w:lang w:eastAsia="en-GB"/>
              </w:rPr>
              <w:t>still ha</w:t>
            </w:r>
            <w:r w:rsidR="006263F4">
              <w:rPr>
                <w:rFonts w:ascii="Verdana" w:eastAsia="Times New Roman" w:hAnsi="Verdana" w:cs="Segoe UI"/>
                <w:color w:val="000000"/>
                <w:sz w:val="24"/>
                <w:szCs w:val="24"/>
                <w:lang w:eastAsia="en-GB"/>
              </w:rPr>
              <w:t>d</w:t>
            </w:r>
            <w:r w:rsidRPr="001E0E33">
              <w:rPr>
                <w:rFonts w:ascii="Verdana" w:eastAsia="Times New Roman" w:hAnsi="Verdana" w:cs="Segoe UI"/>
                <w:color w:val="000000"/>
                <w:sz w:val="24"/>
                <w:szCs w:val="24"/>
                <w:lang w:eastAsia="en-GB"/>
              </w:rPr>
              <w:t xml:space="preserve"> concerns over the accuracy of existing budget levels and want</w:t>
            </w:r>
            <w:r w:rsidR="006263F4">
              <w:rPr>
                <w:rFonts w:ascii="Verdana" w:eastAsia="Times New Roman" w:hAnsi="Verdana" w:cs="Segoe UI"/>
                <w:color w:val="000000"/>
                <w:sz w:val="24"/>
                <w:szCs w:val="24"/>
                <w:lang w:eastAsia="en-GB"/>
              </w:rPr>
              <w:t>ed</w:t>
            </w:r>
            <w:r w:rsidRPr="001E0E33">
              <w:rPr>
                <w:rFonts w:ascii="Verdana" w:eastAsia="Times New Roman" w:hAnsi="Verdana" w:cs="Segoe UI"/>
                <w:color w:val="000000"/>
                <w:sz w:val="24"/>
                <w:szCs w:val="24"/>
                <w:lang w:eastAsia="en-GB"/>
              </w:rPr>
              <w:t xml:space="preserve"> budgets to be benchmarked externally wherever possible to inform budget setting and the identification of possible savings. PFC would like to see the output of the benchmarking exercise.</w:t>
            </w:r>
          </w:p>
          <w:p w14:paraId="30AB1992" w14:textId="77777777" w:rsidR="00122F59" w:rsidRDefault="00122F59" w:rsidP="00122F59">
            <w:pPr>
              <w:shd w:val="clear" w:color="auto" w:fill="FFFFFF"/>
              <w:ind w:left="720"/>
              <w:textAlignment w:val="baseline"/>
              <w:rPr>
                <w:rFonts w:ascii="Verdana" w:eastAsia="Times New Roman" w:hAnsi="Verdana" w:cs="Segoe UI"/>
                <w:color w:val="000000"/>
                <w:sz w:val="24"/>
                <w:szCs w:val="24"/>
                <w:lang w:eastAsia="en-GB"/>
              </w:rPr>
            </w:pPr>
          </w:p>
          <w:p w14:paraId="47BD05D5" w14:textId="717D73B0" w:rsidR="00122F59" w:rsidRPr="001E0E33" w:rsidRDefault="00122F59" w:rsidP="006C1ED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 xml:space="preserve">There </w:t>
            </w:r>
            <w:r w:rsidR="005E4055">
              <w:rPr>
                <w:rFonts w:ascii="Verdana" w:eastAsia="Times New Roman" w:hAnsi="Verdana" w:cs="Segoe UI"/>
                <w:color w:val="000000"/>
                <w:sz w:val="24"/>
                <w:szCs w:val="24"/>
                <w:lang w:eastAsia="en-GB"/>
              </w:rPr>
              <w:t>was</w:t>
            </w:r>
            <w:r w:rsidRPr="001E0E33">
              <w:rPr>
                <w:rFonts w:ascii="Verdana" w:eastAsia="Times New Roman" w:hAnsi="Verdana" w:cs="Segoe UI"/>
                <w:color w:val="000000"/>
                <w:sz w:val="24"/>
                <w:szCs w:val="24"/>
                <w:lang w:eastAsia="en-GB"/>
              </w:rPr>
              <w:t xml:space="preserve"> an urgent need to improve managers / </w:t>
            </w:r>
            <w:proofErr w:type="gramStart"/>
            <w:r w:rsidRPr="001E0E33">
              <w:rPr>
                <w:rFonts w:ascii="Verdana" w:eastAsia="Times New Roman" w:hAnsi="Verdana" w:cs="Segoe UI"/>
                <w:color w:val="000000"/>
                <w:sz w:val="24"/>
                <w:szCs w:val="24"/>
                <w:lang w:eastAsia="en-GB"/>
              </w:rPr>
              <w:t>leader</w:t>
            </w:r>
            <w:r w:rsidR="006C1ED9">
              <w:rPr>
                <w:rFonts w:ascii="Verdana" w:eastAsia="Times New Roman" w:hAnsi="Verdana" w:cs="Segoe UI"/>
                <w:color w:val="000000"/>
                <w:sz w:val="24"/>
                <w:szCs w:val="24"/>
                <w:lang w:eastAsia="en-GB"/>
              </w:rPr>
              <w:t>s</w:t>
            </w:r>
            <w:proofErr w:type="gramEnd"/>
            <w:r w:rsidRPr="001E0E33">
              <w:rPr>
                <w:rFonts w:ascii="Verdana" w:eastAsia="Times New Roman" w:hAnsi="Verdana" w:cs="Segoe UI"/>
                <w:color w:val="000000"/>
                <w:sz w:val="24"/>
                <w:szCs w:val="24"/>
                <w:lang w:eastAsia="en-GB"/>
              </w:rPr>
              <w:t xml:space="preserve"> accountability via a more robust performance management process from ward to Board</w:t>
            </w:r>
            <w:r w:rsidRPr="001E0E33">
              <w:rPr>
                <w:rFonts w:ascii="Verdana" w:eastAsia="Times New Roman" w:hAnsi="Verdana" w:cs="Segoe UI"/>
                <w:i/>
                <w:iCs/>
                <w:sz w:val="24"/>
                <w:szCs w:val="24"/>
                <w:bdr w:val="none" w:sz="0" w:space="0" w:color="auto" w:frame="1"/>
                <w:lang w:eastAsia="en-GB"/>
              </w:rPr>
              <w:t> </w:t>
            </w:r>
            <w:r w:rsidRPr="001E0E33">
              <w:rPr>
                <w:rFonts w:ascii="Verdana" w:eastAsia="Times New Roman" w:hAnsi="Verdana" w:cs="Segoe UI"/>
                <w:sz w:val="24"/>
                <w:szCs w:val="24"/>
                <w:bdr w:val="none" w:sz="0" w:space="0" w:color="auto" w:frame="1"/>
                <w:lang w:eastAsia="en-GB"/>
              </w:rPr>
              <w:t>ensuring transparency of good governance</w:t>
            </w:r>
            <w:r w:rsidRPr="001E0E33">
              <w:rPr>
                <w:rFonts w:ascii="Verdana" w:eastAsia="Times New Roman" w:hAnsi="Verdana" w:cs="Segoe UI"/>
                <w:color w:val="000000"/>
                <w:sz w:val="24"/>
                <w:szCs w:val="24"/>
                <w:lang w:eastAsia="en-GB"/>
              </w:rPr>
              <w:t>.</w:t>
            </w:r>
          </w:p>
          <w:p w14:paraId="320DEA11" w14:textId="77777777" w:rsidR="00122F59" w:rsidRDefault="00122F59" w:rsidP="00670E58">
            <w:pPr>
              <w:pStyle w:val="ListParagraph"/>
              <w:shd w:val="clear" w:color="auto" w:fill="FFFFFF"/>
              <w:ind w:left="360"/>
              <w:textAlignment w:val="baseline"/>
              <w:rPr>
                <w:rFonts w:ascii="Verdana" w:eastAsia="Times New Roman" w:hAnsi="Verdana" w:cs="Times New Roman"/>
                <w:color w:val="000000"/>
                <w:sz w:val="24"/>
                <w:szCs w:val="24"/>
                <w:lang w:eastAsia="en-GB"/>
              </w:rPr>
            </w:pPr>
          </w:p>
          <w:p w14:paraId="028215AF" w14:textId="59B79C86" w:rsidR="001E0E33" w:rsidRDefault="00670E58" w:rsidP="00670E58">
            <w:pPr>
              <w:shd w:val="clear" w:color="auto" w:fill="FFFFFF"/>
              <w:ind w:left="360"/>
              <w:textAlignment w:val="baseline"/>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T</w:t>
            </w:r>
            <w:r w:rsidR="001E0E33" w:rsidRPr="001E0E33">
              <w:rPr>
                <w:rFonts w:ascii="Verdana" w:eastAsia="Times New Roman" w:hAnsi="Verdana" w:cs="Times New Roman"/>
                <w:color w:val="000000"/>
                <w:sz w:val="24"/>
                <w:szCs w:val="24"/>
                <w:lang w:eastAsia="en-GB"/>
              </w:rPr>
              <w:t>o move PFC to a high</w:t>
            </w:r>
            <w:r>
              <w:rPr>
                <w:rFonts w:ascii="Verdana" w:eastAsia="Times New Roman" w:hAnsi="Verdana" w:cs="Times New Roman"/>
                <w:color w:val="000000"/>
                <w:sz w:val="24"/>
                <w:szCs w:val="24"/>
                <w:lang w:eastAsia="en-GB"/>
              </w:rPr>
              <w:t>er</w:t>
            </w:r>
            <w:r w:rsidR="001E0E33" w:rsidRPr="001E0E33">
              <w:rPr>
                <w:rFonts w:ascii="Verdana" w:eastAsia="Times New Roman" w:hAnsi="Verdana" w:cs="Times New Roman"/>
                <w:color w:val="000000"/>
                <w:sz w:val="24"/>
                <w:szCs w:val="24"/>
                <w:lang w:eastAsia="en-GB"/>
              </w:rPr>
              <w:t xml:space="preserve"> level of confidence</w:t>
            </w:r>
            <w:r w:rsidR="006263F4">
              <w:rPr>
                <w:rFonts w:ascii="Verdana" w:eastAsia="Times New Roman" w:hAnsi="Verdana" w:cs="Times New Roman"/>
                <w:color w:val="000000"/>
                <w:sz w:val="24"/>
                <w:szCs w:val="24"/>
                <w:lang w:eastAsia="en-GB"/>
              </w:rPr>
              <w:t>,</w:t>
            </w:r>
            <w:r w:rsidR="001E0E33" w:rsidRPr="001E0E33">
              <w:rPr>
                <w:rFonts w:ascii="Verdana" w:eastAsia="Times New Roman" w:hAnsi="Verdana" w:cs="Times New Roman"/>
                <w:color w:val="000000"/>
                <w:sz w:val="24"/>
                <w:szCs w:val="24"/>
                <w:lang w:eastAsia="en-GB"/>
              </w:rPr>
              <w:t xml:space="preserve"> that savings can be delivered next year</w:t>
            </w:r>
            <w:r w:rsidR="006263F4">
              <w:rPr>
                <w:rFonts w:ascii="Verdana" w:eastAsia="Times New Roman" w:hAnsi="Verdana" w:cs="Times New Roman"/>
                <w:color w:val="000000"/>
                <w:sz w:val="24"/>
                <w:szCs w:val="24"/>
                <w:lang w:eastAsia="en-GB"/>
              </w:rPr>
              <w:t>,</w:t>
            </w:r>
            <w:r>
              <w:rPr>
                <w:rFonts w:ascii="Verdana" w:eastAsia="Times New Roman" w:hAnsi="Verdana" w:cs="Times New Roman"/>
                <w:color w:val="000000"/>
                <w:sz w:val="24"/>
                <w:szCs w:val="24"/>
                <w:lang w:eastAsia="en-GB"/>
              </w:rPr>
              <w:t xml:space="preserve"> would require assurance across the following areas:</w:t>
            </w:r>
          </w:p>
          <w:p w14:paraId="60457DCB" w14:textId="77777777" w:rsidR="00670E58" w:rsidRDefault="00670E58" w:rsidP="001E0E33">
            <w:pPr>
              <w:shd w:val="clear" w:color="auto" w:fill="FFFFFF"/>
              <w:textAlignment w:val="baseline"/>
              <w:rPr>
                <w:rFonts w:ascii="Verdana" w:eastAsia="Times New Roman" w:hAnsi="Verdana" w:cs="Times New Roman"/>
                <w:color w:val="000000"/>
                <w:sz w:val="24"/>
                <w:szCs w:val="24"/>
                <w:lang w:eastAsia="en-GB"/>
              </w:rPr>
            </w:pPr>
          </w:p>
          <w:p w14:paraId="0E058CC1" w14:textId="356A68DA" w:rsidR="00670E58" w:rsidRPr="001E0E33" w:rsidRDefault="00670E58" w:rsidP="008A0CE1">
            <w:pPr>
              <w:shd w:val="clear" w:color="auto" w:fill="FFFFFF"/>
              <w:ind w:left="360"/>
              <w:textAlignment w:val="baseline"/>
              <w:rPr>
                <w:rFonts w:ascii="Verdana" w:eastAsia="Times New Roman" w:hAnsi="Verdana" w:cs="Times New Roman"/>
                <w:color w:val="000000"/>
                <w:sz w:val="24"/>
                <w:szCs w:val="24"/>
                <w:u w:val="single"/>
                <w:lang w:eastAsia="en-GB"/>
              </w:rPr>
            </w:pPr>
            <w:r w:rsidRPr="00670E58">
              <w:rPr>
                <w:rFonts w:ascii="Verdana" w:eastAsia="Times New Roman" w:hAnsi="Verdana" w:cs="Times New Roman"/>
                <w:color w:val="000000"/>
                <w:sz w:val="24"/>
                <w:szCs w:val="24"/>
                <w:u w:val="single"/>
                <w:lang w:eastAsia="en-GB"/>
              </w:rPr>
              <w:t>The Robustness of Savings Plans</w:t>
            </w:r>
            <w:r w:rsidR="008A0CE1">
              <w:rPr>
                <w:rFonts w:ascii="Verdana" w:eastAsia="Times New Roman" w:hAnsi="Verdana" w:cs="Times New Roman"/>
                <w:color w:val="000000"/>
                <w:sz w:val="24"/>
                <w:szCs w:val="24"/>
                <w:u w:val="single"/>
                <w:lang w:eastAsia="en-GB"/>
              </w:rPr>
              <w:t>, PFC would need to understand</w:t>
            </w:r>
            <w:r w:rsidRPr="00670E58">
              <w:rPr>
                <w:rFonts w:ascii="Verdana" w:eastAsia="Times New Roman" w:hAnsi="Verdana" w:cs="Times New Roman"/>
                <w:color w:val="000000"/>
                <w:sz w:val="24"/>
                <w:szCs w:val="24"/>
                <w:u w:val="single"/>
                <w:lang w:eastAsia="en-GB"/>
              </w:rPr>
              <w:t>:</w:t>
            </w:r>
          </w:p>
          <w:p w14:paraId="07EA0133" w14:textId="2568D506" w:rsidR="001E0E33" w:rsidRPr="001E0E33" w:rsidRDefault="008A0CE1" w:rsidP="001E0E33">
            <w:pPr>
              <w:numPr>
                <w:ilvl w:val="0"/>
                <w:numId w:val="45"/>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lastRenderedPageBreak/>
              <w:t>T</w:t>
            </w:r>
            <w:r w:rsidR="001E0E33" w:rsidRPr="001E0E33">
              <w:rPr>
                <w:rFonts w:ascii="Verdana" w:eastAsia="Times New Roman" w:hAnsi="Verdana" w:cs="Segoe UI"/>
                <w:color w:val="000000"/>
                <w:sz w:val="24"/>
                <w:szCs w:val="24"/>
                <w:lang w:eastAsia="en-GB"/>
              </w:rPr>
              <w:t xml:space="preserve">he confidence level of the SGs </w:t>
            </w:r>
            <w:r>
              <w:rPr>
                <w:rFonts w:ascii="Verdana" w:eastAsia="Times New Roman" w:hAnsi="Verdana" w:cs="Segoe UI"/>
                <w:color w:val="000000"/>
                <w:sz w:val="24"/>
                <w:szCs w:val="24"/>
                <w:lang w:eastAsia="en-GB"/>
              </w:rPr>
              <w:t>on the deliverability of their savings p</w:t>
            </w:r>
            <w:r w:rsidR="001E0E33" w:rsidRPr="001E0E33">
              <w:rPr>
                <w:rFonts w:ascii="Verdana" w:eastAsia="Times New Roman" w:hAnsi="Verdana" w:cs="Segoe UI"/>
                <w:color w:val="000000"/>
                <w:sz w:val="24"/>
                <w:szCs w:val="24"/>
                <w:lang w:eastAsia="en-GB"/>
              </w:rPr>
              <w:t>lans</w:t>
            </w:r>
            <w:r>
              <w:rPr>
                <w:rFonts w:ascii="Verdana" w:eastAsia="Times New Roman" w:hAnsi="Verdana" w:cs="Segoe UI"/>
                <w:color w:val="000000"/>
                <w:sz w:val="24"/>
                <w:szCs w:val="24"/>
                <w:lang w:eastAsia="en-GB"/>
              </w:rPr>
              <w:t xml:space="preserve">. </w:t>
            </w:r>
            <w:r w:rsidR="00670E58">
              <w:rPr>
                <w:rFonts w:ascii="Verdana" w:eastAsia="Times New Roman" w:hAnsi="Verdana" w:cs="Segoe UI"/>
                <w:color w:val="000000"/>
                <w:sz w:val="24"/>
                <w:szCs w:val="24"/>
                <w:lang w:eastAsia="en-GB"/>
              </w:rPr>
              <w:t xml:space="preserve">This </w:t>
            </w:r>
            <w:r w:rsidR="005E4055">
              <w:rPr>
                <w:rFonts w:ascii="Verdana" w:eastAsia="Times New Roman" w:hAnsi="Verdana" w:cs="Segoe UI"/>
                <w:color w:val="000000"/>
                <w:sz w:val="24"/>
                <w:szCs w:val="24"/>
                <w:lang w:eastAsia="en-GB"/>
              </w:rPr>
              <w:t>would</w:t>
            </w:r>
            <w:r w:rsidR="00670E58">
              <w:rPr>
                <w:rFonts w:ascii="Verdana" w:eastAsia="Times New Roman" w:hAnsi="Verdana" w:cs="Segoe UI"/>
                <w:color w:val="000000"/>
                <w:sz w:val="24"/>
                <w:szCs w:val="24"/>
                <w:lang w:eastAsia="en-GB"/>
              </w:rPr>
              <w:t xml:space="preserve"> need to include RAG rating and </w:t>
            </w:r>
            <w:r>
              <w:rPr>
                <w:rFonts w:ascii="Verdana" w:eastAsia="Times New Roman" w:hAnsi="Verdana" w:cs="Segoe UI"/>
                <w:color w:val="000000"/>
                <w:sz w:val="24"/>
                <w:szCs w:val="24"/>
                <w:lang w:eastAsia="en-GB"/>
              </w:rPr>
              <w:t xml:space="preserve">their </w:t>
            </w:r>
            <w:r w:rsidR="00670E58">
              <w:rPr>
                <w:rFonts w:ascii="Verdana" w:eastAsia="Times New Roman" w:hAnsi="Verdana" w:cs="Segoe UI"/>
                <w:color w:val="000000"/>
                <w:sz w:val="24"/>
                <w:szCs w:val="24"/>
                <w:lang w:eastAsia="en-GB"/>
              </w:rPr>
              <w:t xml:space="preserve">assessment of risks and impact of delivery; </w:t>
            </w:r>
          </w:p>
          <w:p w14:paraId="373CC26B" w14:textId="471B260F" w:rsidR="001E0E33" w:rsidRPr="001E0E33" w:rsidRDefault="008A0CE1" w:rsidP="001E0E33">
            <w:pPr>
              <w:numPr>
                <w:ilvl w:val="0"/>
                <w:numId w:val="45"/>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T</w:t>
            </w:r>
            <w:r w:rsidR="001E0E33" w:rsidRPr="001E0E33">
              <w:rPr>
                <w:rFonts w:ascii="Verdana" w:eastAsia="Times New Roman" w:hAnsi="Verdana" w:cs="Segoe UI"/>
                <w:color w:val="000000"/>
                <w:sz w:val="24"/>
                <w:szCs w:val="24"/>
                <w:lang w:eastAsia="en-GB"/>
              </w:rPr>
              <w:t xml:space="preserve">he </w:t>
            </w:r>
            <w:r>
              <w:rPr>
                <w:rFonts w:ascii="Verdana" w:eastAsia="Times New Roman" w:hAnsi="Verdana" w:cs="Segoe UI"/>
                <w:color w:val="000000"/>
                <w:sz w:val="24"/>
                <w:szCs w:val="24"/>
                <w:lang w:eastAsia="en-GB"/>
              </w:rPr>
              <w:t xml:space="preserve">views of the </w:t>
            </w:r>
            <w:r w:rsidR="001E0E33" w:rsidRPr="001E0E33">
              <w:rPr>
                <w:rFonts w:ascii="Verdana" w:eastAsia="Times New Roman" w:hAnsi="Verdana" w:cs="Segoe UI"/>
                <w:color w:val="000000"/>
                <w:sz w:val="24"/>
                <w:szCs w:val="24"/>
                <w:lang w:eastAsia="en-GB"/>
              </w:rPr>
              <w:t>Executive Lead</w:t>
            </w:r>
            <w:r>
              <w:rPr>
                <w:rFonts w:ascii="Verdana" w:eastAsia="Times New Roman" w:hAnsi="Verdana" w:cs="Segoe UI"/>
                <w:color w:val="000000"/>
                <w:sz w:val="24"/>
                <w:szCs w:val="24"/>
                <w:lang w:eastAsia="en-GB"/>
              </w:rPr>
              <w:t>s</w:t>
            </w:r>
            <w:r w:rsidR="001E0E33" w:rsidRPr="001E0E33">
              <w:rPr>
                <w:rFonts w:ascii="Verdana" w:eastAsia="Times New Roman" w:hAnsi="Verdana" w:cs="Segoe UI"/>
                <w:color w:val="000000"/>
                <w:sz w:val="24"/>
                <w:szCs w:val="24"/>
                <w:lang w:eastAsia="en-GB"/>
              </w:rPr>
              <w:t xml:space="preserve"> </w:t>
            </w:r>
            <w:r>
              <w:rPr>
                <w:rFonts w:ascii="Verdana" w:eastAsia="Times New Roman" w:hAnsi="Verdana" w:cs="Segoe UI"/>
                <w:color w:val="000000"/>
                <w:sz w:val="24"/>
                <w:szCs w:val="24"/>
                <w:lang w:eastAsia="en-GB"/>
              </w:rPr>
              <w:t xml:space="preserve">on deliverability of </w:t>
            </w:r>
            <w:r w:rsidR="001E0E33" w:rsidRPr="001E0E33">
              <w:rPr>
                <w:rFonts w:ascii="Verdana" w:eastAsia="Times New Roman" w:hAnsi="Verdana" w:cs="Segoe UI"/>
                <w:color w:val="000000"/>
                <w:sz w:val="24"/>
                <w:szCs w:val="24"/>
                <w:lang w:eastAsia="en-GB"/>
              </w:rPr>
              <w:t>savings by theme</w:t>
            </w:r>
            <w:r>
              <w:rPr>
                <w:rFonts w:ascii="Verdana" w:eastAsia="Times New Roman" w:hAnsi="Verdana" w:cs="Segoe UI"/>
                <w:color w:val="000000"/>
                <w:sz w:val="24"/>
                <w:szCs w:val="24"/>
                <w:lang w:eastAsia="en-GB"/>
              </w:rPr>
              <w:t>;</w:t>
            </w:r>
          </w:p>
          <w:p w14:paraId="30FB41E3" w14:textId="3BB260AC" w:rsidR="001E0E33" w:rsidRPr="001E0E33" w:rsidRDefault="008A0CE1" w:rsidP="001E0E33">
            <w:pPr>
              <w:numPr>
                <w:ilvl w:val="0"/>
                <w:numId w:val="45"/>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T</w:t>
            </w:r>
            <w:r w:rsidR="001E0E33" w:rsidRPr="001E0E33">
              <w:rPr>
                <w:rFonts w:ascii="Verdana" w:eastAsia="Times New Roman" w:hAnsi="Verdana" w:cs="Segoe UI"/>
                <w:color w:val="000000"/>
                <w:sz w:val="24"/>
                <w:szCs w:val="24"/>
                <w:lang w:eastAsia="en-GB"/>
              </w:rPr>
              <w:t xml:space="preserve">he </w:t>
            </w:r>
            <w:r>
              <w:rPr>
                <w:rFonts w:ascii="Verdana" w:eastAsia="Times New Roman" w:hAnsi="Verdana" w:cs="Segoe UI"/>
                <w:color w:val="000000"/>
                <w:sz w:val="24"/>
                <w:szCs w:val="24"/>
                <w:lang w:eastAsia="en-GB"/>
              </w:rPr>
              <w:t xml:space="preserve">views </w:t>
            </w:r>
            <w:r w:rsidR="001E0E33" w:rsidRPr="001E0E33">
              <w:rPr>
                <w:rFonts w:ascii="Verdana" w:eastAsia="Times New Roman" w:hAnsi="Verdana" w:cs="Segoe UI"/>
                <w:color w:val="000000"/>
                <w:sz w:val="24"/>
                <w:szCs w:val="24"/>
                <w:lang w:eastAsia="en-GB"/>
              </w:rPr>
              <w:t xml:space="preserve">of Finance and </w:t>
            </w:r>
            <w:r>
              <w:rPr>
                <w:rFonts w:ascii="Verdana" w:eastAsia="Times New Roman" w:hAnsi="Verdana" w:cs="Segoe UI"/>
                <w:color w:val="000000"/>
                <w:sz w:val="24"/>
                <w:szCs w:val="24"/>
                <w:lang w:eastAsia="en-GB"/>
              </w:rPr>
              <w:t xml:space="preserve">the R&amp;S </w:t>
            </w:r>
            <w:r w:rsidR="001E0E33" w:rsidRPr="001E0E33">
              <w:rPr>
                <w:rFonts w:ascii="Verdana" w:eastAsia="Times New Roman" w:hAnsi="Verdana" w:cs="Segoe UI"/>
                <w:color w:val="000000"/>
                <w:sz w:val="24"/>
                <w:szCs w:val="24"/>
                <w:lang w:eastAsia="en-GB"/>
              </w:rPr>
              <w:t>Programme Director on the robustness of SG and Directorate savings plans</w:t>
            </w:r>
            <w:r>
              <w:rPr>
                <w:rFonts w:ascii="Verdana" w:eastAsia="Times New Roman" w:hAnsi="Verdana" w:cs="Segoe UI"/>
                <w:color w:val="000000"/>
                <w:sz w:val="24"/>
                <w:szCs w:val="24"/>
                <w:lang w:eastAsia="en-GB"/>
              </w:rPr>
              <w:t xml:space="preserve"> and how these come together at a </w:t>
            </w:r>
            <w:r w:rsidR="006263F4">
              <w:rPr>
                <w:rFonts w:ascii="Verdana" w:eastAsia="Times New Roman" w:hAnsi="Verdana" w:cs="Segoe UI"/>
                <w:color w:val="000000"/>
                <w:sz w:val="24"/>
                <w:szCs w:val="24"/>
                <w:lang w:eastAsia="en-GB"/>
              </w:rPr>
              <w:t>SBU</w:t>
            </w:r>
            <w:r>
              <w:rPr>
                <w:rFonts w:ascii="Verdana" w:eastAsia="Times New Roman" w:hAnsi="Verdana" w:cs="Segoe UI"/>
                <w:color w:val="000000"/>
                <w:sz w:val="24"/>
                <w:szCs w:val="24"/>
                <w:lang w:eastAsia="en-GB"/>
              </w:rPr>
              <w:t>HB level</w:t>
            </w:r>
            <w:r w:rsidR="001E0E33" w:rsidRPr="001E0E33">
              <w:rPr>
                <w:rFonts w:ascii="Verdana" w:eastAsia="Times New Roman" w:hAnsi="Verdana" w:cs="Segoe UI"/>
                <w:color w:val="000000"/>
                <w:sz w:val="24"/>
                <w:szCs w:val="24"/>
                <w:lang w:eastAsia="en-GB"/>
              </w:rPr>
              <w:t xml:space="preserve">; a separate assessment based on the opinions of Finance colleagues </w:t>
            </w:r>
            <w:r>
              <w:rPr>
                <w:rFonts w:ascii="Verdana" w:eastAsia="Times New Roman" w:hAnsi="Verdana" w:cs="Segoe UI"/>
                <w:color w:val="000000"/>
                <w:sz w:val="24"/>
                <w:szCs w:val="24"/>
                <w:lang w:eastAsia="en-GB"/>
              </w:rPr>
              <w:t xml:space="preserve">would be helpful </w:t>
            </w:r>
            <w:r w:rsidR="001E0E33" w:rsidRPr="001E0E33">
              <w:rPr>
                <w:rFonts w:ascii="Verdana" w:eastAsia="Times New Roman" w:hAnsi="Verdana" w:cs="Segoe UI"/>
                <w:color w:val="000000"/>
                <w:sz w:val="24"/>
                <w:szCs w:val="24"/>
                <w:lang w:eastAsia="en-GB"/>
              </w:rPr>
              <w:t>for PFC review</w:t>
            </w:r>
            <w:r>
              <w:rPr>
                <w:rFonts w:ascii="Verdana" w:eastAsia="Times New Roman" w:hAnsi="Verdana" w:cs="Segoe UI"/>
                <w:color w:val="000000"/>
                <w:sz w:val="24"/>
                <w:szCs w:val="24"/>
                <w:lang w:eastAsia="en-GB"/>
              </w:rPr>
              <w:t>;</w:t>
            </w:r>
          </w:p>
          <w:p w14:paraId="321B7217" w14:textId="7981AEE1" w:rsidR="001E0E33" w:rsidRPr="001E0E33" w:rsidRDefault="008A0CE1" w:rsidP="001E0E33">
            <w:pPr>
              <w:numPr>
                <w:ilvl w:val="0"/>
                <w:numId w:val="45"/>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 xml:space="preserve">The opinion of the new </w:t>
            </w:r>
            <w:r w:rsidR="001E0E33" w:rsidRPr="001E0E33">
              <w:rPr>
                <w:rFonts w:ascii="Verdana" w:eastAsia="Times New Roman" w:hAnsi="Verdana" w:cs="Segoe UI"/>
                <w:color w:val="000000"/>
                <w:sz w:val="24"/>
                <w:szCs w:val="24"/>
                <w:lang w:eastAsia="en-GB"/>
              </w:rPr>
              <w:t xml:space="preserve">external advisor </w:t>
            </w:r>
            <w:r>
              <w:rPr>
                <w:rFonts w:ascii="Verdana" w:eastAsia="Times New Roman" w:hAnsi="Verdana" w:cs="Segoe UI"/>
                <w:color w:val="000000"/>
                <w:sz w:val="24"/>
                <w:szCs w:val="24"/>
                <w:lang w:eastAsia="en-GB"/>
              </w:rPr>
              <w:t xml:space="preserve">if they are in post </w:t>
            </w:r>
          </w:p>
          <w:p w14:paraId="61F4A0EA" w14:textId="77777777" w:rsidR="001E0E33" w:rsidRPr="001E0E33" w:rsidRDefault="001E0E33" w:rsidP="001E0E33">
            <w:pPr>
              <w:shd w:val="clear" w:color="auto" w:fill="FFFFFF"/>
              <w:textAlignment w:val="baseline"/>
              <w:rPr>
                <w:rFonts w:ascii="Verdana" w:eastAsia="Times New Roman" w:hAnsi="Verdana" w:cs="Times New Roman"/>
                <w:color w:val="000000"/>
                <w:sz w:val="24"/>
                <w:szCs w:val="24"/>
                <w:lang w:eastAsia="en-GB"/>
              </w:rPr>
            </w:pPr>
          </w:p>
          <w:p w14:paraId="00CE1292" w14:textId="341FEA1B" w:rsidR="001E0E33" w:rsidRPr="001E0E33" w:rsidRDefault="008A0CE1" w:rsidP="00122F59">
            <w:pPr>
              <w:shd w:val="clear" w:color="auto" w:fill="FFFFFF"/>
              <w:ind w:left="360"/>
              <w:textAlignment w:val="baseline"/>
              <w:rPr>
                <w:rFonts w:ascii="Verdana" w:eastAsia="Times New Roman" w:hAnsi="Verdana" w:cs="Times New Roman"/>
                <w:color w:val="000000"/>
                <w:sz w:val="24"/>
                <w:szCs w:val="24"/>
                <w:lang w:eastAsia="en-GB"/>
              </w:rPr>
            </w:pPr>
            <w:r w:rsidRPr="008A0CE1">
              <w:rPr>
                <w:rFonts w:ascii="Verdana" w:eastAsia="Times New Roman" w:hAnsi="Verdana" w:cs="Times New Roman"/>
                <w:color w:val="000000"/>
                <w:sz w:val="24"/>
                <w:szCs w:val="24"/>
                <w:u w:val="single"/>
                <w:lang w:eastAsia="en-GB"/>
              </w:rPr>
              <w:t>Support for the Recovery and Sustainability Programme</w:t>
            </w:r>
            <w:r>
              <w:rPr>
                <w:rFonts w:ascii="Verdana" w:eastAsia="Times New Roman" w:hAnsi="Verdana" w:cs="Times New Roman"/>
                <w:color w:val="000000"/>
                <w:sz w:val="24"/>
                <w:szCs w:val="24"/>
                <w:lang w:eastAsia="en-GB"/>
              </w:rPr>
              <w:t>. PFC would gain assurance through clarity on:</w:t>
            </w:r>
          </w:p>
          <w:p w14:paraId="7CAB0B2E" w14:textId="23E10AC2" w:rsidR="001E0E33" w:rsidRPr="001E0E33" w:rsidRDefault="001E0E33" w:rsidP="001E0E33">
            <w:pPr>
              <w:numPr>
                <w:ilvl w:val="0"/>
                <w:numId w:val="46"/>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The dedicated support staff for the R&amp;S Programme</w:t>
            </w:r>
            <w:r w:rsidR="008A0CE1">
              <w:rPr>
                <w:rFonts w:ascii="Verdana" w:eastAsia="Times New Roman" w:hAnsi="Verdana" w:cs="Segoe UI"/>
                <w:color w:val="000000"/>
                <w:sz w:val="24"/>
                <w:szCs w:val="24"/>
                <w:lang w:eastAsia="en-GB"/>
              </w:rPr>
              <w:t xml:space="preserve">, </w:t>
            </w:r>
            <w:r w:rsidRPr="001E0E33">
              <w:rPr>
                <w:rFonts w:ascii="Verdana" w:eastAsia="Times New Roman" w:hAnsi="Verdana" w:cs="Segoe UI"/>
                <w:color w:val="000000"/>
                <w:sz w:val="24"/>
                <w:szCs w:val="24"/>
                <w:lang w:eastAsia="en-GB"/>
              </w:rPr>
              <w:t>their skills mix</w:t>
            </w:r>
            <w:r w:rsidR="008A0CE1">
              <w:rPr>
                <w:rFonts w:ascii="Verdana" w:eastAsia="Times New Roman" w:hAnsi="Verdana" w:cs="Segoe UI"/>
                <w:color w:val="000000"/>
                <w:sz w:val="24"/>
                <w:szCs w:val="24"/>
                <w:lang w:eastAsia="en-GB"/>
              </w:rPr>
              <w:t xml:space="preserve"> and how the efforts of the individuals </w:t>
            </w:r>
            <w:r w:rsidR="005E4055">
              <w:rPr>
                <w:rFonts w:ascii="Verdana" w:eastAsia="Times New Roman" w:hAnsi="Verdana" w:cs="Segoe UI"/>
                <w:color w:val="000000"/>
                <w:sz w:val="24"/>
                <w:szCs w:val="24"/>
                <w:lang w:eastAsia="en-GB"/>
              </w:rPr>
              <w:t>would</w:t>
            </w:r>
            <w:r w:rsidR="008A0CE1">
              <w:rPr>
                <w:rFonts w:ascii="Verdana" w:eastAsia="Times New Roman" w:hAnsi="Verdana" w:cs="Segoe UI"/>
                <w:color w:val="000000"/>
                <w:sz w:val="24"/>
                <w:szCs w:val="24"/>
                <w:lang w:eastAsia="en-GB"/>
              </w:rPr>
              <w:t xml:space="preserve"> be managed /led to ensure co-ordinated and effective programme delivery;</w:t>
            </w:r>
          </w:p>
          <w:p w14:paraId="48D8E0FE" w14:textId="7E9DA7A4" w:rsidR="001E0E33" w:rsidRPr="001E0E33" w:rsidRDefault="001E0E33" w:rsidP="001E0E33">
            <w:pPr>
              <w:numPr>
                <w:ilvl w:val="0"/>
                <w:numId w:val="46"/>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The level of expected oversight / input from Executive leads</w:t>
            </w:r>
            <w:r w:rsidR="008A0CE1">
              <w:rPr>
                <w:rFonts w:ascii="Verdana" w:eastAsia="Times New Roman" w:hAnsi="Verdana" w:cs="Segoe UI"/>
                <w:color w:val="000000"/>
                <w:sz w:val="24"/>
                <w:szCs w:val="24"/>
                <w:lang w:eastAsia="en-GB"/>
              </w:rPr>
              <w:t>;</w:t>
            </w:r>
          </w:p>
          <w:p w14:paraId="433C4A43" w14:textId="013545AE" w:rsidR="001E0E33" w:rsidRPr="001E0E33" w:rsidRDefault="001E0E33" w:rsidP="001E0E33">
            <w:pPr>
              <w:numPr>
                <w:ilvl w:val="0"/>
                <w:numId w:val="46"/>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Sight of available benchmark data that supported savings plans</w:t>
            </w:r>
            <w:r w:rsidR="008A0CE1">
              <w:rPr>
                <w:rFonts w:ascii="Verdana" w:eastAsia="Times New Roman" w:hAnsi="Verdana" w:cs="Segoe UI"/>
                <w:color w:val="000000"/>
                <w:sz w:val="24"/>
                <w:szCs w:val="24"/>
                <w:lang w:eastAsia="en-GB"/>
              </w:rPr>
              <w:t>;</w:t>
            </w:r>
          </w:p>
          <w:p w14:paraId="7AF9CBF2" w14:textId="1DFF814E" w:rsidR="001E0E33" w:rsidRPr="001E0E33" w:rsidRDefault="001E0E33" w:rsidP="001E0E33">
            <w:pPr>
              <w:numPr>
                <w:ilvl w:val="0"/>
                <w:numId w:val="46"/>
              </w:numPr>
              <w:shd w:val="clear" w:color="auto" w:fill="FFFFFF"/>
              <w:spacing w:before="100" w:beforeAutospacing="1" w:after="100" w:afterAutospacing="1"/>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 xml:space="preserve">Sight of communication on the </w:t>
            </w:r>
            <w:r w:rsidR="008A0CE1">
              <w:rPr>
                <w:rFonts w:ascii="Verdana" w:eastAsia="Times New Roman" w:hAnsi="Verdana" w:cs="Segoe UI"/>
                <w:color w:val="000000"/>
                <w:sz w:val="24"/>
                <w:szCs w:val="24"/>
                <w:lang w:eastAsia="en-GB"/>
              </w:rPr>
              <w:t xml:space="preserve">savings programme and the </w:t>
            </w:r>
            <w:r w:rsidRPr="001E0E33">
              <w:rPr>
                <w:rFonts w:ascii="Verdana" w:eastAsia="Times New Roman" w:hAnsi="Verdana" w:cs="Segoe UI"/>
                <w:color w:val="000000"/>
                <w:sz w:val="24"/>
                <w:szCs w:val="24"/>
                <w:lang w:eastAsia="en-GB"/>
              </w:rPr>
              <w:t xml:space="preserve">consequences of not delivering the savings plans identified in March 2025 for the </w:t>
            </w:r>
            <w:r w:rsidR="006263F4">
              <w:rPr>
                <w:rFonts w:ascii="Verdana" w:eastAsia="Times New Roman" w:hAnsi="Verdana" w:cs="Segoe UI"/>
                <w:color w:val="000000"/>
                <w:sz w:val="24"/>
                <w:szCs w:val="24"/>
                <w:lang w:eastAsia="en-GB"/>
              </w:rPr>
              <w:t>SBU</w:t>
            </w:r>
            <w:r w:rsidRPr="001E0E33">
              <w:rPr>
                <w:rFonts w:ascii="Verdana" w:eastAsia="Times New Roman" w:hAnsi="Verdana" w:cs="Segoe UI"/>
                <w:color w:val="000000"/>
                <w:sz w:val="24"/>
                <w:szCs w:val="24"/>
                <w:lang w:eastAsia="en-GB"/>
              </w:rPr>
              <w:t>HB and the SGs</w:t>
            </w:r>
            <w:r w:rsidR="008A0CE1">
              <w:rPr>
                <w:rFonts w:ascii="Verdana" w:eastAsia="Times New Roman" w:hAnsi="Verdana" w:cs="Segoe UI"/>
                <w:color w:val="000000"/>
                <w:sz w:val="24"/>
                <w:szCs w:val="24"/>
                <w:lang w:eastAsia="en-GB"/>
              </w:rPr>
              <w:t>.</w:t>
            </w:r>
            <w:r w:rsidRPr="001E0E33">
              <w:rPr>
                <w:rFonts w:ascii="Verdana" w:eastAsia="Times New Roman" w:hAnsi="Verdana" w:cs="Segoe UI"/>
                <w:color w:val="000000"/>
                <w:sz w:val="24"/>
                <w:szCs w:val="24"/>
                <w:lang w:eastAsia="en-GB"/>
              </w:rPr>
              <w:t> </w:t>
            </w:r>
          </w:p>
          <w:p w14:paraId="6EE027E3" w14:textId="0039B02C" w:rsidR="001E0E33" w:rsidRDefault="00122F59" w:rsidP="00122F59">
            <w:pPr>
              <w:shd w:val="clear" w:color="auto" w:fill="FFFFFF"/>
              <w:ind w:left="360"/>
              <w:textAlignment w:val="baseline"/>
              <w:rPr>
                <w:rFonts w:ascii="Verdana" w:eastAsia="Times New Roman" w:hAnsi="Verdana" w:cs="Segoe UI"/>
                <w:color w:val="000000"/>
                <w:sz w:val="24"/>
                <w:szCs w:val="24"/>
                <w:u w:val="single"/>
                <w:lang w:eastAsia="en-GB"/>
              </w:rPr>
            </w:pPr>
            <w:r w:rsidRPr="00122F59">
              <w:rPr>
                <w:rFonts w:ascii="Verdana" w:eastAsia="Times New Roman" w:hAnsi="Verdana" w:cs="Segoe UI"/>
                <w:color w:val="000000"/>
                <w:sz w:val="24"/>
                <w:szCs w:val="24"/>
                <w:u w:val="single"/>
                <w:lang w:eastAsia="en-GB"/>
              </w:rPr>
              <w:t>Increased traction on critical cross cutting areas:</w:t>
            </w:r>
          </w:p>
          <w:p w14:paraId="60EE6184" w14:textId="77777777" w:rsidR="00122F59" w:rsidRPr="001E0E33" w:rsidRDefault="00122F59" w:rsidP="00122F59">
            <w:pPr>
              <w:shd w:val="clear" w:color="auto" w:fill="FFFFFF"/>
              <w:ind w:left="360"/>
              <w:textAlignment w:val="baseline"/>
              <w:rPr>
                <w:rFonts w:ascii="Verdana" w:eastAsia="Times New Roman" w:hAnsi="Verdana" w:cs="Segoe UI"/>
                <w:color w:val="000000"/>
                <w:sz w:val="24"/>
                <w:szCs w:val="24"/>
                <w:u w:val="single"/>
                <w:lang w:eastAsia="en-GB"/>
              </w:rPr>
            </w:pPr>
          </w:p>
          <w:p w14:paraId="15D4737E" w14:textId="50FB1078" w:rsidR="001E0E33" w:rsidRPr="001E0E33" w:rsidRDefault="001E0E33" w:rsidP="00122F5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 xml:space="preserve">There </w:t>
            </w:r>
            <w:r w:rsidR="005E4055">
              <w:rPr>
                <w:rFonts w:ascii="Verdana" w:eastAsia="Times New Roman" w:hAnsi="Verdana" w:cs="Segoe UI"/>
                <w:color w:val="000000"/>
                <w:sz w:val="24"/>
                <w:szCs w:val="24"/>
                <w:lang w:eastAsia="en-GB"/>
              </w:rPr>
              <w:t>was</w:t>
            </w:r>
            <w:r w:rsidRPr="001E0E33">
              <w:rPr>
                <w:rFonts w:ascii="Verdana" w:eastAsia="Times New Roman" w:hAnsi="Verdana" w:cs="Segoe UI"/>
                <w:color w:val="000000"/>
                <w:sz w:val="24"/>
                <w:szCs w:val="24"/>
                <w:lang w:eastAsia="en-GB"/>
              </w:rPr>
              <w:t xml:space="preserve"> a clear need to increase the pace of the drive to improve the efficiency and effectiveness of service </w:t>
            </w:r>
            <w:r w:rsidRPr="001E0E33">
              <w:rPr>
                <w:rFonts w:ascii="Verdana" w:eastAsia="Times New Roman" w:hAnsi="Verdana" w:cs="Segoe UI"/>
                <w:color w:val="000000"/>
                <w:sz w:val="24"/>
                <w:szCs w:val="24"/>
                <w:lang w:eastAsia="en-GB"/>
              </w:rPr>
              <w:lastRenderedPageBreak/>
              <w:t xml:space="preserve">delivery - the </w:t>
            </w:r>
            <w:r w:rsidR="006263F4">
              <w:rPr>
                <w:rFonts w:ascii="Verdana" w:eastAsia="Times New Roman" w:hAnsi="Verdana" w:cs="Segoe UI"/>
                <w:color w:val="000000"/>
                <w:sz w:val="24"/>
                <w:szCs w:val="24"/>
                <w:lang w:eastAsia="en-GB"/>
              </w:rPr>
              <w:t>SBU</w:t>
            </w:r>
            <w:r w:rsidRPr="001E0E33">
              <w:rPr>
                <w:rFonts w:ascii="Verdana" w:eastAsia="Times New Roman" w:hAnsi="Verdana" w:cs="Segoe UI"/>
                <w:color w:val="000000"/>
                <w:sz w:val="24"/>
                <w:szCs w:val="24"/>
                <w:lang w:eastAsia="en-GB"/>
              </w:rPr>
              <w:t xml:space="preserve">HB </w:t>
            </w:r>
            <w:r w:rsidR="005E4055">
              <w:rPr>
                <w:rFonts w:ascii="Verdana" w:eastAsia="Times New Roman" w:hAnsi="Verdana" w:cs="Segoe UI"/>
                <w:color w:val="000000"/>
                <w:sz w:val="24"/>
                <w:szCs w:val="24"/>
                <w:lang w:eastAsia="en-GB"/>
              </w:rPr>
              <w:t>was</w:t>
            </w:r>
            <w:r w:rsidRPr="001E0E33">
              <w:rPr>
                <w:rFonts w:ascii="Verdana" w:eastAsia="Times New Roman" w:hAnsi="Verdana" w:cs="Segoe UI"/>
                <w:color w:val="000000"/>
                <w:sz w:val="24"/>
                <w:szCs w:val="24"/>
                <w:lang w:eastAsia="en-GB"/>
              </w:rPr>
              <w:t xml:space="preserve"> unable to invest in strategic priority areas due to the inefficient use of resources in key </w:t>
            </w:r>
            <w:r w:rsidR="00122F59">
              <w:rPr>
                <w:rFonts w:ascii="Verdana" w:eastAsia="Times New Roman" w:hAnsi="Verdana" w:cs="Segoe UI"/>
                <w:color w:val="000000"/>
                <w:sz w:val="24"/>
                <w:szCs w:val="24"/>
                <w:lang w:eastAsia="en-GB"/>
              </w:rPr>
              <w:t xml:space="preserve">cross cutting </w:t>
            </w:r>
            <w:r w:rsidRPr="001E0E33">
              <w:rPr>
                <w:rFonts w:ascii="Verdana" w:eastAsia="Times New Roman" w:hAnsi="Verdana" w:cs="Segoe UI"/>
                <w:color w:val="000000"/>
                <w:sz w:val="24"/>
                <w:szCs w:val="24"/>
                <w:lang w:eastAsia="en-GB"/>
              </w:rPr>
              <w:t>areas outlined below:</w:t>
            </w:r>
          </w:p>
          <w:p w14:paraId="2470AA38" w14:textId="77777777" w:rsidR="00122F59" w:rsidRDefault="00122F59" w:rsidP="00122F59">
            <w:pPr>
              <w:shd w:val="clear" w:color="auto" w:fill="FFFFFF"/>
              <w:ind w:left="360"/>
              <w:textAlignment w:val="baseline"/>
              <w:rPr>
                <w:rFonts w:ascii="Verdana" w:eastAsia="Times New Roman" w:hAnsi="Verdana" w:cs="Segoe UI"/>
                <w:b/>
                <w:bCs/>
                <w:color w:val="000000"/>
                <w:sz w:val="24"/>
                <w:szCs w:val="24"/>
                <w:lang w:eastAsia="en-GB"/>
              </w:rPr>
            </w:pPr>
          </w:p>
          <w:p w14:paraId="125F708F" w14:textId="4C924636" w:rsidR="001E0E33" w:rsidRPr="001E0E33" w:rsidRDefault="001E0E33" w:rsidP="00122F5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b/>
                <w:bCs/>
                <w:color w:val="000000"/>
                <w:sz w:val="24"/>
                <w:szCs w:val="24"/>
                <w:lang w:eastAsia="en-GB"/>
              </w:rPr>
              <w:t>Staff unavailability</w:t>
            </w:r>
            <w:r w:rsidRPr="001E0E33">
              <w:rPr>
                <w:rFonts w:ascii="Verdana" w:eastAsia="Times New Roman" w:hAnsi="Verdana" w:cs="Segoe UI"/>
                <w:color w:val="000000"/>
                <w:sz w:val="24"/>
                <w:szCs w:val="24"/>
                <w:lang w:eastAsia="en-GB"/>
              </w:rPr>
              <w:t> - members ha</w:t>
            </w:r>
            <w:r w:rsidR="005B11AC">
              <w:rPr>
                <w:rFonts w:ascii="Verdana" w:eastAsia="Times New Roman" w:hAnsi="Verdana" w:cs="Segoe UI"/>
                <w:color w:val="000000"/>
                <w:sz w:val="24"/>
                <w:szCs w:val="24"/>
                <w:lang w:eastAsia="en-GB"/>
              </w:rPr>
              <w:t>d</w:t>
            </w:r>
            <w:r w:rsidRPr="001E0E33">
              <w:rPr>
                <w:rFonts w:ascii="Verdana" w:eastAsia="Times New Roman" w:hAnsi="Verdana" w:cs="Segoe UI"/>
                <w:color w:val="000000"/>
                <w:sz w:val="24"/>
                <w:szCs w:val="24"/>
                <w:lang w:eastAsia="en-GB"/>
              </w:rPr>
              <w:t xml:space="preserve"> a concern about management capability to manage high levels of unavailability across wards /services areas- they want work undertaken to ensure: </w:t>
            </w:r>
          </w:p>
          <w:p w14:paraId="726DD1DF" w14:textId="77777777" w:rsidR="001E0E33" w:rsidRPr="001E0E33" w:rsidRDefault="001E0E33" w:rsidP="00122F59">
            <w:pPr>
              <w:numPr>
                <w:ilvl w:val="0"/>
                <w:numId w:val="35"/>
              </w:numPr>
              <w:shd w:val="clear" w:color="auto" w:fill="FFFFFF"/>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policies and procedures around staff absence are robust and communicated widely;</w:t>
            </w:r>
          </w:p>
          <w:p w14:paraId="7A19537E" w14:textId="7F9FC20B" w:rsidR="001E0E33" w:rsidRPr="001E0E33" w:rsidRDefault="001E0E33" w:rsidP="00122F59">
            <w:pPr>
              <w:numPr>
                <w:ilvl w:val="0"/>
                <w:numId w:val="36"/>
              </w:numPr>
              <w:shd w:val="clear" w:color="auto" w:fill="FFFFFF"/>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managers are trained in the correct implementation of policies and policies are robustly and consistently implemented;</w:t>
            </w:r>
          </w:p>
          <w:p w14:paraId="38A4EFCD" w14:textId="1AB33F5B" w:rsidR="001E0E33" w:rsidRPr="001E0E33" w:rsidRDefault="00122F59" w:rsidP="00122F59">
            <w:pPr>
              <w:numPr>
                <w:ilvl w:val="0"/>
                <w:numId w:val="37"/>
              </w:numPr>
              <w:shd w:val="clear" w:color="auto" w:fill="FFFFFF"/>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Additional support for t</w:t>
            </w:r>
            <w:r w:rsidR="001E0E33" w:rsidRPr="001E0E33">
              <w:rPr>
                <w:rFonts w:ascii="Verdana" w:eastAsia="Times New Roman" w:hAnsi="Verdana" w:cs="Segoe UI"/>
                <w:color w:val="000000"/>
                <w:sz w:val="24"/>
                <w:szCs w:val="24"/>
                <w:lang w:eastAsia="en-GB"/>
              </w:rPr>
              <w:t>he review and management of staff unavailability;</w:t>
            </w:r>
          </w:p>
          <w:p w14:paraId="2A905C06" w14:textId="2AC67D63" w:rsidR="001E0E33" w:rsidRPr="001E0E33" w:rsidRDefault="001E0E33" w:rsidP="00122F59">
            <w:pPr>
              <w:numPr>
                <w:ilvl w:val="0"/>
                <w:numId w:val="38"/>
              </w:numPr>
              <w:shd w:val="clear" w:color="auto" w:fill="FFFFFF"/>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PFC are requesting that staff unavailability is reported to PFC</w:t>
            </w:r>
            <w:r w:rsidR="00122F59">
              <w:rPr>
                <w:rFonts w:ascii="Verdana" w:eastAsia="Times New Roman" w:hAnsi="Verdana" w:cs="Segoe UI"/>
                <w:color w:val="000000"/>
                <w:sz w:val="24"/>
                <w:szCs w:val="24"/>
                <w:lang w:eastAsia="en-GB"/>
              </w:rPr>
              <w:t xml:space="preserve"> </w:t>
            </w:r>
            <w:r w:rsidRPr="001E0E33">
              <w:rPr>
                <w:rFonts w:ascii="Verdana" w:eastAsia="Times New Roman" w:hAnsi="Verdana" w:cs="Segoe UI"/>
                <w:color w:val="000000"/>
                <w:sz w:val="24"/>
                <w:szCs w:val="24"/>
                <w:lang w:eastAsia="en-GB"/>
              </w:rPr>
              <w:t>/ WOD to enable a higher level of scrutiny.</w:t>
            </w:r>
          </w:p>
          <w:p w14:paraId="7F270FC4" w14:textId="1BC4F5E4" w:rsidR="001E0E33" w:rsidRPr="001E0E33" w:rsidRDefault="001E0E33" w:rsidP="00122F59">
            <w:pPr>
              <w:shd w:val="clear" w:color="auto" w:fill="FFFFFF"/>
              <w:ind w:left="720"/>
              <w:textAlignment w:val="baseline"/>
              <w:rPr>
                <w:rFonts w:ascii="Verdana" w:eastAsia="Times New Roman" w:hAnsi="Verdana" w:cs="Segoe UI"/>
                <w:color w:val="000000"/>
                <w:sz w:val="24"/>
                <w:szCs w:val="24"/>
                <w:lang w:eastAsia="en-GB"/>
              </w:rPr>
            </w:pPr>
          </w:p>
          <w:p w14:paraId="1894DE3F" w14:textId="77777777" w:rsidR="001E0E33" w:rsidRPr="001E0E33" w:rsidRDefault="001E0E33" w:rsidP="00122F5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b/>
                <w:bCs/>
                <w:color w:val="000000"/>
                <w:sz w:val="24"/>
                <w:szCs w:val="24"/>
                <w:lang w:eastAsia="en-GB"/>
              </w:rPr>
              <w:t>Clinically optimised patients</w:t>
            </w:r>
            <w:r w:rsidRPr="001E0E33">
              <w:rPr>
                <w:rFonts w:ascii="Verdana" w:eastAsia="Times New Roman" w:hAnsi="Verdana" w:cs="Segoe UI"/>
                <w:color w:val="000000"/>
                <w:sz w:val="24"/>
                <w:szCs w:val="24"/>
                <w:lang w:eastAsia="en-GB"/>
              </w:rPr>
              <w:t> have been steadily increasing since August despite all efforts. The need for robust adherence to our own internal discharge policies was highlighted and PFC would like to monitor compliance across all service groups moving forward.</w:t>
            </w:r>
          </w:p>
          <w:p w14:paraId="1F32B327" w14:textId="77777777" w:rsidR="00122F59" w:rsidRDefault="00122F59" w:rsidP="001E0E33">
            <w:pPr>
              <w:shd w:val="clear" w:color="auto" w:fill="FFFFFF"/>
              <w:ind w:left="1440"/>
              <w:textAlignment w:val="baseline"/>
              <w:rPr>
                <w:rFonts w:ascii="Verdana" w:eastAsia="Times New Roman" w:hAnsi="Verdana" w:cs="Segoe UI"/>
                <w:color w:val="000000"/>
                <w:sz w:val="24"/>
                <w:szCs w:val="24"/>
                <w:bdr w:val="none" w:sz="0" w:space="0" w:color="auto" w:frame="1"/>
                <w:lang w:eastAsia="en-GB"/>
              </w:rPr>
            </w:pPr>
          </w:p>
          <w:p w14:paraId="221EDD19" w14:textId="55A3B373" w:rsidR="001E0E33" w:rsidRPr="001E0E33" w:rsidRDefault="001E0E33" w:rsidP="00122F59">
            <w:pPr>
              <w:shd w:val="clear" w:color="auto" w:fill="FFFFFF"/>
              <w:ind w:left="360"/>
              <w:textAlignment w:val="baseline"/>
              <w:rPr>
                <w:rFonts w:ascii="Verdana" w:eastAsia="Times New Roman" w:hAnsi="Verdana" w:cs="Segoe UI"/>
                <w:color w:val="242424"/>
                <w:sz w:val="24"/>
                <w:szCs w:val="24"/>
                <w:lang w:eastAsia="en-GB"/>
              </w:rPr>
            </w:pPr>
            <w:r w:rsidRPr="001E0E33">
              <w:rPr>
                <w:rFonts w:ascii="Verdana" w:eastAsia="Times New Roman" w:hAnsi="Verdana" w:cs="Segoe UI"/>
                <w:color w:val="000000"/>
                <w:sz w:val="24"/>
                <w:szCs w:val="24"/>
                <w:bdr w:val="none" w:sz="0" w:space="0" w:color="auto" w:frame="1"/>
                <w:lang w:eastAsia="en-GB"/>
              </w:rPr>
              <w:t>PFC welcome</w:t>
            </w:r>
            <w:r w:rsidR="006263F4">
              <w:rPr>
                <w:rFonts w:ascii="Verdana" w:eastAsia="Times New Roman" w:hAnsi="Verdana" w:cs="Segoe UI"/>
                <w:color w:val="000000"/>
                <w:sz w:val="24"/>
                <w:szCs w:val="24"/>
                <w:bdr w:val="none" w:sz="0" w:space="0" w:color="auto" w:frame="1"/>
                <w:lang w:eastAsia="en-GB"/>
              </w:rPr>
              <w:t>d</w:t>
            </w:r>
            <w:r w:rsidRPr="001E0E33">
              <w:rPr>
                <w:rFonts w:ascii="Verdana" w:eastAsia="Times New Roman" w:hAnsi="Verdana" w:cs="Segoe UI"/>
                <w:color w:val="000000"/>
                <w:sz w:val="24"/>
                <w:szCs w:val="24"/>
                <w:bdr w:val="none" w:sz="0" w:space="0" w:color="auto" w:frame="1"/>
                <w:lang w:eastAsia="en-GB"/>
              </w:rPr>
              <w:t xml:space="preserve"> the work with local authorities directly and through the WGRPB as key to ensure medically fit patients are moved into more appropriate care settings on a timely basis. PFC </w:t>
            </w:r>
            <w:r w:rsidR="005E4055">
              <w:rPr>
                <w:rFonts w:ascii="Verdana" w:eastAsia="Times New Roman" w:hAnsi="Verdana" w:cs="Segoe UI"/>
                <w:color w:val="000000"/>
                <w:sz w:val="24"/>
                <w:szCs w:val="24"/>
                <w:bdr w:val="none" w:sz="0" w:space="0" w:color="auto" w:frame="1"/>
                <w:lang w:eastAsia="en-GB"/>
              </w:rPr>
              <w:t>is</w:t>
            </w:r>
            <w:r w:rsidRPr="001E0E33">
              <w:rPr>
                <w:rFonts w:ascii="Verdana" w:eastAsia="Times New Roman" w:hAnsi="Verdana" w:cs="Segoe UI"/>
                <w:color w:val="000000"/>
                <w:sz w:val="24"/>
                <w:szCs w:val="24"/>
                <w:bdr w:val="none" w:sz="0" w:space="0" w:color="auto" w:frame="1"/>
                <w:lang w:eastAsia="en-GB"/>
              </w:rPr>
              <w:t xml:space="preserve"> keen that this issue is escalated regionally to reflect the critical nature of the issue;</w:t>
            </w:r>
          </w:p>
          <w:p w14:paraId="2E6D939A" w14:textId="77777777" w:rsidR="00122F59" w:rsidRPr="00122F59" w:rsidRDefault="00122F59" w:rsidP="00122F59">
            <w:pPr>
              <w:shd w:val="clear" w:color="auto" w:fill="FFFFFF"/>
              <w:ind w:left="1440"/>
              <w:textAlignment w:val="baseline"/>
              <w:rPr>
                <w:rFonts w:ascii="Verdana" w:eastAsia="Times New Roman" w:hAnsi="Verdana" w:cs="Segoe UI"/>
                <w:color w:val="000000"/>
                <w:sz w:val="24"/>
                <w:szCs w:val="24"/>
                <w:lang w:eastAsia="en-GB"/>
              </w:rPr>
            </w:pPr>
          </w:p>
          <w:p w14:paraId="1514C321" w14:textId="797E1017" w:rsidR="001E0E33" w:rsidRPr="001E0E33" w:rsidRDefault="001E0E33" w:rsidP="00122F5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b/>
                <w:bCs/>
                <w:color w:val="000000"/>
                <w:sz w:val="24"/>
                <w:szCs w:val="24"/>
                <w:lang w:eastAsia="en-GB"/>
              </w:rPr>
              <w:t>CHC commissioning</w:t>
            </w:r>
            <w:r w:rsidRPr="001E0E33">
              <w:rPr>
                <w:rFonts w:ascii="Verdana" w:eastAsia="Times New Roman" w:hAnsi="Verdana" w:cs="Segoe UI"/>
                <w:color w:val="000000"/>
                <w:sz w:val="24"/>
                <w:szCs w:val="24"/>
                <w:lang w:eastAsia="en-GB"/>
              </w:rPr>
              <w:t xml:space="preserve"> - with expenditure </w:t>
            </w:r>
            <w:r w:rsidR="005455AC">
              <w:rPr>
                <w:rFonts w:ascii="Verdana" w:eastAsia="Times New Roman" w:hAnsi="Verdana" w:cs="Segoe UI"/>
                <w:color w:val="000000"/>
                <w:sz w:val="24"/>
                <w:szCs w:val="24"/>
                <w:lang w:eastAsia="en-GB"/>
              </w:rPr>
              <w:t xml:space="preserve">estimated to be in </w:t>
            </w:r>
            <w:proofErr w:type="gramStart"/>
            <w:r w:rsidR="005455AC">
              <w:rPr>
                <w:rFonts w:ascii="Verdana" w:eastAsia="Times New Roman" w:hAnsi="Verdana" w:cs="Segoe UI"/>
                <w:color w:val="000000"/>
                <w:sz w:val="24"/>
                <w:szCs w:val="24"/>
                <w:lang w:eastAsia="en-GB"/>
              </w:rPr>
              <w:t xml:space="preserve">excess  </w:t>
            </w:r>
            <w:r w:rsidR="005455AC">
              <w:rPr>
                <w:rFonts w:ascii="Verdana" w:eastAsia="Times New Roman" w:hAnsi="Verdana" w:cs="Segoe UI"/>
                <w:color w:val="000000"/>
                <w:sz w:val="24"/>
                <w:szCs w:val="24"/>
                <w:lang w:eastAsia="en-GB"/>
              </w:rPr>
              <w:lastRenderedPageBreak/>
              <w:t>of</w:t>
            </w:r>
            <w:proofErr w:type="gramEnd"/>
            <w:r w:rsidRPr="001E0E33">
              <w:rPr>
                <w:rFonts w:ascii="Verdana" w:eastAsia="Times New Roman" w:hAnsi="Verdana" w:cs="Segoe UI"/>
                <w:color w:val="000000"/>
                <w:sz w:val="24"/>
                <w:szCs w:val="24"/>
                <w:lang w:eastAsia="en-GB"/>
              </w:rPr>
              <w:t xml:space="preserve"> £100m </w:t>
            </w:r>
            <w:r w:rsidR="005455AC">
              <w:rPr>
                <w:rFonts w:ascii="Verdana" w:eastAsia="Times New Roman" w:hAnsi="Verdana" w:cs="Segoe UI"/>
                <w:color w:val="000000"/>
                <w:sz w:val="24"/>
                <w:szCs w:val="24"/>
                <w:lang w:eastAsia="en-GB"/>
              </w:rPr>
              <w:t xml:space="preserve">for 2024/25 </w:t>
            </w:r>
            <w:r w:rsidRPr="001E0E33">
              <w:rPr>
                <w:rFonts w:ascii="Verdana" w:eastAsia="Times New Roman" w:hAnsi="Verdana" w:cs="Segoe UI"/>
                <w:color w:val="000000"/>
                <w:sz w:val="24"/>
                <w:szCs w:val="24"/>
                <w:lang w:eastAsia="en-GB"/>
              </w:rPr>
              <w:t xml:space="preserve">there </w:t>
            </w:r>
            <w:r w:rsidR="006F127A">
              <w:rPr>
                <w:rFonts w:ascii="Verdana" w:eastAsia="Times New Roman" w:hAnsi="Verdana" w:cs="Segoe UI"/>
                <w:color w:val="000000"/>
                <w:sz w:val="24"/>
                <w:szCs w:val="24"/>
                <w:lang w:eastAsia="en-GB"/>
              </w:rPr>
              <w:t>were</w:t>
            </w:r>
            <w:r w:rsidRPr="001E0E33">
              <w:rPr>
                <w:rFonts w:ascii="Verdana" w:eastAsia="Times New Roman" w:hAnsi="Verdana" w:cs="Segoe UI"/>
                <w:color w:val="000000"/>
                <w:sz w:val="24"/>
                <w:szCs w:val="24"/>
                <w:lang w:eastAsia="en-GB"/>
              </w:rPr>
              <w:t xml:space="preserve">  significant opportunities for savings whilst ensur</w:t>
            </w:r>
            <w:r w:rsidR="006263F4">
              <w:rPr>
                <w:rFonts w:ascii="Verdana" w:eastAsia="Times New Roman" w:hAnsi="Verdana" w:cs="Segoe UI"/>
                <w:color w:val="000000"/>
                <w:sz w:val="24"/>
                <w:szCs w:val="24"/>
                <w:lang w:eastAsia="en-GB"/>
              </w:rPr>
              <w:t>ing</w:t>
            </w:r>
            <w:r w:rsidRPr="001E0E33">
              <w:rPr>
                <w:rFonts w:ascii="Verdana" w:eastAsia="Times New Roman" w:hAnsi="Verdana" w:cs="Segoe UI"/>
                <w:color w:val="000000"/>
                <w:sz w:val="24"/>
                <w:szCs w:val="24"/>
                <w:lang w:eastAsia="en-GB"/>
              </w:rPr>
              <w:t xml:space="preserve"> the quality-of-service provision. PFC would like to see an increase in the pace of work on the centralisation and strengthening of the commissioning function to better enable a comprehensive review of high-cost placements and the commissioning of appropriate placements within region through partnership working with LAs and the private and third sectors;</w:t>
            </w:r>
          </w:p>
          <w:p w14:paraId="53B2B090" w14:textId="77777777" w:rsidR="00122F59" w:rsidRDefault="00122F59" w:rsidP="00122F59">
            <w:pPr>
              <w:shd w:val="clear" w:color="auto" w:fill="FFFFFF"/>
              <w:ind w:left="1440"/>
              <w:textAlignment w:val="baseline"/>
              <w:rPr>
                <w:rFonts w:ascii="Verdana" w:eastAsia="Times New Roman" w:hAnsi="Verdana" w:cs="Segoe UI"/>
                <w:color w:val="000000"/>
                <w:sz w:val="24"/>
                <w:szCs w:val="24"/>
                <w:lang w:eastAsia="en-GB"/>
              </w:rPr>
            </w:pPr>
          </w:p>
          <w:p w14:paraId="588E818F" w14:textId="4B45E6C3" w:rsidR="001E0E33" w:rsidRDefault="001E0E33" w:rsidP="00122F59">
            <w:pPr>
              <w:shd w:val="clear" w:color="auto" w:fill="FFFFFF"/>
              <w:ind w:left="360"/>
              <w:textAlignment w:val="baseline"/>
              <w:rPr>
                <w:rFonts w:ascii="Verdana" w:eastAsia="Times New Roman" w:hAnsi="Verdana" w:cs="Segoe UI"/>
                <w:color w:val="000000"/>
                <w:sz w:val="24"/>
                <w:szCs w:val="24"/>
                <w:lang w:eastAsia="en-GB"/>
              </w:rPr>
            </w:pPr>
            <w:r w:rsidRPr="001E0E33">
              <w:rPr>
                <w:rFonts w:ascii="Verdana" w:eastAsia="Times New Roman" w:hAnsi="Verdana" w:cs="Segoe UI"/>
                <w:color w:val="000000"/>
                <w:sz w:val="24"/>
                <w:szCs w:val="24"/>
                <w:lang w:eastAsia="en-GB"/>
              </w:rPr>
              <w:t>The realisation of efficiency benefits through </w:t>
            </w:r>
            <w:r w:rsidRPr="001E0E33">
              <w:rPr>
                <w:rFonts w:ascii="Verdana" w:eastAsia="Times New Roman" w:hAnsi="Verdana" w:cs="Segoe UI"/>
                <w:b/>
                <w:bCs/>
                <w:color w:val="000000"/>
                <w:sz w:val="24"/>
                <w:szCs w:val="24"/>
                <w:lang w:eastAsia="en-GB"/>
              </w:rPr>
              <w:t>digital implementation</w:t>
            </w:r>
            <w:r w:rsidRPr="001E0E33">
              <w:rPr>
                <w:rFonts w:ascii="Verdana" w:eastAsia="Times New Roman" w:hAnsi="Verdana" w:cs="Segoe UI"/>
                <w:color w:val="000000"/>
                <w:sz w:val="24"/>
                <w:szCs w:val="24"/>
                <w:lang w:eastAsia="en-GB"/>
              </w:rPr>
              <w:t>;</w:t>
            </w:r>
          </w:p>
          <w:p w14:paraId="0EE1471F" w14:textId="77777777" w:rsidR="007B062B" w:rsidRDefault="007B062B" w:rsidP="00122F59">
            <w:pPr>
              <w:shd w:val="clear" w:color="auto" w:fill="FFFFFF"/>
              <w:ind w:left="360"/>
              <w:textAlignment w:val="baseline"/>
              <w:rPr>
                <w:rFonts w:ascii="Verdana" w:eastAsia="Times New Roman" w:hAnsi="Verdana" w:cs="Segoe UI"/>
                <w:color w:val="000000"/>
                <w:sz w:val="24"/>
                <w:szCs w:val="24"/>
                <w:lang w:eastAsia="en-GB"/>
              </w:rPr>
            </w:pPr>
          </w:p>
          <w:p w14:paraId="7B846A55" w14:textId="3D1EC7C5" w:rsidR="007B062B" w:rsidRPr="001E0E33" w:rsidRDefault="007B062B" w:rsidP="00122F59">
            <w:pPr>
              <w:shd w:val="clear" w:color="auto" w:fill="FFFFFF"/>
              <w:ind w:left="360"/>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 xml:space="preserve">A cross cutting review of </w:t>
            </w:r>
            <w:r w:rsidRPr="007B062B">
              <w:rPr>
                <w:rFonts w:ascii="Verdana" w:eastAsia="Times New Roman" w:hAnsi="Verdana" w:cs="Segoe UI"/>
                <w:b/>
                <w:bCs/>
                <w:color w:val="000000"/>
                <w:sz w:val="24"/>
                <w:szCs w:val="24"/>
                <w:lang w:eastAsia="en-GB"/>
              </w:rPr>
              <w:t xml:space="preserve">what </w:t>
            </w:r>
            <w:r w:rsidR="006263F4">
              <w:rPr>
                <w:rFonts w:ascii="Verdana" w:eastAsia="Times New Roman" w:hAnsi="Verdana" w:cs="Segoe UI"/>
                <w:b/>
                <w:bCs/>
                <w:color w:val="000000"/>
                <w:sz w:val="24"/>
                <w:szCs w:val="24"/>
                <w:lang w:eastAsia="en-GB"/>
              </w:rPr>
              <w:t>SBU</w:t>
            </w:r>
            <w:r w:rsidRPr="007B062B">
              <w:rPr>
                <w:rFonts w:ascii="Verdana" w:eastAsia="Times New Roman" w:hAnsi="Verdana" w:cs="Segoe UI"/>
                <w:b/>
                <w:bCs/>
                <w:color w:val="000000"/>
                <w:sz w:val="24"/>
                <w:szCs w:val="24"/>
                <w:lang w:eastAsia="en-GB"/>
              </w:rPr>
              <w:t>HB activity could be stopped or reduced</w:t>
            </w:r>
            <w:r>
              <w:rPr>
                <w:rFonts w:ascii="Verdana" w:eastAsia="Times New Roman" w:hAnsi="Verdana" w:cs="Segoe UI"/>
                <w:color w:val="000000"/>
                <w:sz w:val="24"/>
                <w:szCs w:val="24"/>
                <w:lang w:eastAsia="en-GB"/>
              </w:rPr>
              <w:t xml:space="preserve"> with a clear rationale for not doing so, where appropriate;</w:t>
            </w:r>
          </w:p>
          <w:p w14:paraId="07D6DC51" w14:textId="77777777" w:rsidR="00122F59" w:rsidRDefault="00122F59" w:rsidP="00122F59">
            <w:pPr>
              <w:shd w:val="clear" w:color="auto" w:fill="FFFFFF"/>
              <w:ind w:left="1440"/>
              <w:textAlignment w:val="baseline"/>
              <w:rPr>
                <w:rFonts w:ascii="Verdana" w:eastAsia="Times New Roman" w:hAnsi="Verdana" w:cs="Segoe UI"/>
                <w:color w:val="000000"/>
                <w:sz w:val="24"/>
                <w:szCs w:val="24"/>
                <w:lang w:eastAsia="en-GB"/>
              </w:rPr>
            </w:pPr>
          </w:p>
          <w:p w14:paraId="6E0D2A1B" w14:textId="2C16017D" w:rsidR="001E0E33" w:rsidRPr="001E0E33" w:rsidRDefault="00122F59" w:rsidP="00122F59">
            <w:pPr>
              <w:shd w:val="clear" w:color="auto" w:fill="FFFFFF"/>
              <w:ind w:left="360"/>
              <w:textAlignment w:val="baseline"/>
              <w:rPr>
                <w:rFonts w:ascii="Verdana" w:eastAsia="Times New Roman" w:hAnsi="Verdana" w:cs="Segoe UI"/>
                <w:color w:val="000000"/>
                <w:sz w:val="24"/>
                <w:szCs w:val="24"/>
                <w:lang w:eastAsia="en-GB"/>
              </w:rPr>
            </w:pPr>
            <w:r>
              <w:rPr>
                <w:rFonts w:ascii="Verdana" w:eastAsia="Times New Roman" w:hAnsi="Verdana" w:cs="Segoe UI"/>
                <w:color w:val="000000"/>
                <w:sz w:val="24"/>
                <w:szCs w:val="24"/>
                <w:lang w:eastAsia="en-GB"/>
              </w:rPr>
              <w:t>Exploring the p</w:t>
            </w:r>
            <w:r w:rsidR="001E0E33" w:rsidRPr="001E0E33">
              <w:rPr>
                <w:rFonts w:ascii="Verdana" w:eastAsia="Times New Roman" w:hAnsi="Verdana" w:cs="Segoe UI"/>
                <w:color w:val="000000"/>
                <w:sz w:val="24"/>
                <w:szCs w:val="24"/>
                <w:lang w:eastAsia="en-GB"/>
              </w:rPr>
              <w:t>ossible financial benefits through the </w:t>
            </w:r>
            <w:r w:rsidR="001E0E33" w:rsidRPr="001E0E33">
              <w:rPr>
                <w:rFonts w:ascii="Verdana" w:eastAsia="Times New Roman" w:hAnsi="Verdana" w:cs="Segoe UI"/>
                <w:b/>
                <w:bCs/>
                <w:color w:val="000000"/>
                <w:sz w:val="24"/>
                <w:szCs w:val="24"/>
                <w:lang w:eastAsia="en-GB"/>
              </w:rPr>
              <w:t>cost-effective delivery of planned care</w:t>
            </w:r>
            <w:r w:rsidR="001E0E33" w:rsidRPr="001E0E33">
              <w:rPr>
                <w:rFonts w:ascii="Verdana" w:eastAsia="Times New Roman" w:hAnsi="Verdana" w:cs="Segoe UI"/>
                <w:color w:val="000000"/>
                <w:sz w:val="24"/>
                <w:szCs w:val="24"/>
                <w:lang w:eastAsia="en-GB"/>
              </w:rPr>
              <w:t>.</w:t>
            </w:r>
          </w:p>
          <w:p w14:paraId="0A1541E0" w14:textId="6343EB94" w:rsidR="001E0E33" w:rsidRPr="001E0E33" w:rsidRDefault="001E0E33" w:rsidP="00122F59">
            <w:pPr>
              <w:shd w:val="clear" w:color="auto" w:fill="FFFFFF"/>
              <w:ind w:left="720"/>
              <w:textAlignment w:val="baseline"/>
              <w:rPr>
                <w:rFonts w:ascii="Verdana" w:eastAsia="Times New Roman" w:hAnsi="Verdana" w:cs="Segoe UI"/>
                <w:color w:val="000000"/>
                <w:sz w:val="24"/>
                <w:szCs w:val="24"/>
                <w:lang w:eastAsia="en-GB"/>
              </w:rPr>
            </w:pPr>
          </w:p>
          <w:p w14:paraId="6C8CEFC9" w14:textId="423752FB" w:rsidR="001E0E33" w:rsidRPr="001E0E33" w:rsidRDefault="008805EA" w:rsidP="00122F59">
            <w:pPr>
              <w:shd w:val="clear" w:color="auto" w:fill="FFFFFF"/>
              <w:ind w:left="360"/>
              <w:textAlignment w:val="baseline"/>
              <w:rPr>
                <w:rFonts w:ascii="Verdana" w:eastAsia="Times New Roman" w:hAnsi="Verdana" w:cs="Segoe UI"/>
                <w:color w:val="242424"/>
                <w:sz w:val="24"/>
                <w:szCs w:val="24"/>
                <w:lang w:eastAsia="en-GB"/>
              </w:rPr>
            </w:pPr>
            <w:r>
              <w:rPr>
                <w:rFonts w:ascii="Verdana" w:eastAsia="Times New Roman" w:hAnsi="Verdana" w:cs="Segoe UI"/>
                <w:color w:val="000000"/>
                <w:sz w:val="24"/>
                <w:szCs w:val="24"/>
                <w:bdr w:val="none" w:sz="0" w:space="0" w:color="auto" w:frame="1"/>
                <w:lang w:eastAsia="en-GB"/>
              </w:rPr>
              <w:t xml:space="preserve">A focus on possible </w:t>
            </w:r>
            <w:r w:rsidR="001E0E33" w:rsidRPr="001E0E33">
              <w:rPr>
                <w:rFonts w:ascii="Verdana" w:eastAsia="Times New Roman" w:hAnsi="Verdana" w:cs="Segoe UI"/>
                <w:color w:val="000000"/>
                <w:sz w:val="24"/>
                <w:szCs w:val="24"/>
                <w:bdr w:val="none" w:sz="0" w:space="0" w:color="auto" w:frame="1"/>
                <w:lang w:eastAsia="en-GB"/>
              </w:rPr>
              <w:t xml:space="preserve">savings </w:t>
            </w:r>
            <w:r>
              <w:rPr>
                <w:rFonts w:ascii="Verdana" w:eastAsia="Times New Roman" w:hAnsi="Verdana" w:cs="Segoe UI"/>
                <w:color w:val="000000"/>
                <w:sz w:val="24"/>
                <w:szCs w:val="24"/>
                <w:bdr w:val="none" w:sz="0" w:space="0" w:color="auto" w:frame="1"/>
                <w:lang w:eastAsia="en-GB"/>
              </w:rPr>
              <w:t xml:space="preserve">that could be </w:t>
            </w:r>
            <w:r w:rsidR="001E0E33" w:rsidRPr="001E0E33">
              <w:rPr>
                <w:rFonts w:ascii="Verdana" w:eastAsia="Times New Roman" w:hAnsi="Verdana" w:cs="Segoe UI"/>
                <w:color w:val="000000"/>
                <w:sz w:val="24"/>
                <w:szCs w:val="24"/>
                <w:bdr w:val="none" w:sz="0" w:space="0" w:color="auto" w:frame="1"/>
                <w:lang w:eastAsia="en-GB"/>
              </w:rPr>
              <w:t xml:space="preserve">delivered through </w:t>
            </w:r>
            <w:r w:rsidR="001E0E33" w:rsidRPr="001E0E33">
              <w:rPr>
                <w:rFonts w:ascii="Verdana" w:eastAsia="Times New Roman" w:hAnsi="Verdana" w:cs="Segoe UI"/>
                <w:b/>
                <w:bCs/>
                <w:color w:val="000000"/>
                <w:sz w:val="24"/>
                <w:szCs w:val="24"/>
                <w:bdr w:val="none" w:sz="0" w:space="0" w:color="auto" w:frame="1"/>
                <w:lang w:eastAsia="en-GB"/>
              </w:rPr>
              <w:t>regional working</w:t>
            </w:r>
            <w:r w:rsidR="001E0E33" w:rsidRPr="001E0E33">
              <w:rPr>
                <w:rFonts w:ascii="Verdana" w:eastAsia="Times New Roman" w:hAnsi="Verdana" w:cs="Segoe UI"/>
                <w:color w:val="000000"/>
                <w:sz w:val="24"/>
                <w:szCs w:val="24"/>
                <w:bdr w:val="none" w:sz="0" w:space="0" w:color="auto" w:frame="1"/>
                <w:lang w:eastAsia="en-GB"/>
              </w:rPr>
              <w:t xml:space="preserve"> with Hywel Dda and other HBs as appropriate </w:t>
            </w:r>
            <w:r w:rsidR="001876B1">
              <w:rPr>
                <w:rFonts w:ascii="Verdana" w:eastAsia="Times New Roman" w:hAnsi="Verdana" w:cs="Segoe UI"/>
                <w:color w:val="000000"/>
                <w:sz w:val="24"/>
                <w:szCs w:val="24"/>
                <w:bdr w:val="none" w:sz="0" w:space="0" w:color="auto" w:frame="1"/>
                <w:lang w:eastAsia="en-GB"/>
              </w:rPr>
              <w:t xml:space="preserve">and whether </w:t>
            </w:r>
            <w:r w:rsidR="001E0E33" w:rsidRPr="001E0E33">
              <w:rPr>
                <w:rFonts w:ascii="Verdana" w:eastAsia="Times New Roman" w:hAnsi="Verdana" w:cs="Segoe UI"/>
                <w:color w:val="000000"/>
                <w:sz w:val="24"/>
                <w:szCs w:val="24"/>
                <w:bdr w:val="none" w:sz="0" w:space="0" w:color="auto" w:frame="1"/>
                <w:lang w:eastAsia="en-GB"/>
              </w:rPr>
              <w:t xml:space="preserve">economies of scale </w:t>
            </w:r>
            <w:r w:rsidR="001876B1">
              <w:rPr>
                <w:rFonts w:ascii="Verdana" w:eastAsia="Times New Roman" w:hAnsi="Verdana" w:cs="Segoe UI"/>
                <w:color w:val="000000"/>
                <w:sz w:val="24"/>
                <w:szCs w:val="24"/>
                <w:bdr w:val="none" w:sz="0" w:space="0" w:color="auto" w:frame="1"/>
                <w:lang w:eastAsia="en-GB"/>
              </w:rPr>
              <w:t xml:space="preserve">could </w:t>
            </w:r>
            <w:r w:rsidR="001E0E33" w:rsidRPr="001E0E33">
              <w:rPr>
                <w:rFonts w:ascii="Verdana" w:eastAsia="Times New Roman" w:hAnsi="Verdana" w:cs="Segoe UI"/>
                <w:color w:val="000000"/>
                <w:sz w:val="24"/>
                <w:szCs w:val="24"/>
                <w:bdr w:val="none" w:sz="0" w:space="0" w:color="auto" w:frame="1"/>
                <w:lang w:eastAsia="en-GB"/>
              </w:rPr>
              <w:t>be generated whilst maintaining the quality-of-service provision?</w:t>
            </w:r>
          </w:p>
          <w:p w14:paraId="28E05DEE" w14:textId="77777777" w:rsidR="0037704F" w:rsidRDefault="0037704F" w:rsidP="00DF43C9">
            <w:pPr>
              <w:pStyle w:val="ListParagraph"/>
              <w:ind w:left="360"/>
              <w:rPr>
                <w:rFonts w:ascii="Verdana" w:hAnsi="Verdana" w:cs="Arial"/>
                <w:sz w:val="24"/>
                <w:szCs w:val="24"/>
              </w:rPr>
            </w:pPr>
          </w:p>
          <w:p w14:paraId="42802C68" w14:textId="5F7745AB" w:rsidR="00774608" w:rsidRPr="009E2300" w:rsidRDefault="00774608" w:rsidP="00774608">
            <w:pPr>
              <w:pStyle w:val="ListParagraph"/>
              <w:numPr>
                <w:ilvl w:val="0"/>
                <w:numId w:val="26"/>
              </w:numPr>
              <w:rPr>
                <w:rFonts w:ascii="Verdana" w:hAnsi="Verdana" w:cs="Arial"/>
                <w:sz w:val="24"/>
                <w:szCs w:val="24"/>
              </w:rPr>
            </w:pPr>
            <w:r>
              <w:rPr>
                <w:rFonts w:ascii="Verdana" w:hAnsi="Verdana"/>
                <w:sz w:val="24"/>
                <w:szCs w:val="24"/>
              </w:rPr>
              <w:t>Ongoing concerns regarding the high level of clinically optimised patients and the impact this ha</w:t>
            </w:r>
            <w:r w:rsidR="001876B1">
              <w:rPr>
                <w:rFonts w:ascii="Verdana" w:hAnsi="Verdana"/>
                <w:sz w:val="24"/>
                <w:szCs w:val="24"/>
              </w:rPr>
              <w:t>d</w:t>
            </w:r>
            <w:r>
              <w:rPr>
                <w:rFonts w:ascii="Verdana" w:hAnsi="Verdana"/>
                <w:sz w:val="24"/>
                <w:szCs w:val="24"/>
              </w:rPr>
              <w:t xml:space="preserve"> on system flow and </w:t>
            </w:r>
            <w:r w:rsidRPr="00774608">
              <w:rPr>
                <w:rFonts w:ascii="Verdana" w:hAnsi="Verdana"/>
                <w:b/>
                <w:bCs/>
                <w:sz w:val="24"/>
                <w:szCs w:val="24"/>
              </w:rPr>
              <w:t>Urgent and Emergency Care performance</w:t>
            </w:r>
            <w:r>
              <w:rPr>
                <w:rFonts w:ascii="Verdana" w:hAnsi="Verdana"/>
                <w:b/>
                <w:bCs/>
                <w:sz w:val="24"/>
                <w:szCs w:val="24"/>
              </w:rPr>
              <w:t xml:space="preserve"> </w:t>
            </w:r>
            <w:r w:rsidRPr="00774608">
              <w:rPr>
                <w:rFonts w:ascii="Verdana" w:hAnsi="Verdana"/>
                <w:sz w:val="24"/>
                <w:szCs w:val="24"/>
              </w:rPr>
              <w:t>as demonstrated in the UEC Report.</w:t>
            </w:r>
          </w:p>
          <w:p w14:paraId="0E88ECCC" w14:textId="07E4F93A" w:rsidR="00774608" w:rsidRPr="001E0E33" w:rsidRDefault="00774608" w:rsidP="00774608">
            <w:pPr>
              <w:pStyle w:val="ListParagraph"/>
              <w:ind w:left="0"/>
              <w:rPr>
                <w:rFonts w:ascii="Verdana" w:hAnsi="Verdana" w:cs="Arial"/>
                <w:sz w:val="24"/>
                <w:szCs w:val="24"/>
              </w:rPr>
            </w:pPr>
          </w:p>
        </w:tc>
      </w:tr>
      <w:tr w:rsidR="008F1F2A" w14:paraId="281E5AF4" w14:textId="77777777" w:rsidTr="009124D3">
        <w:tc>
          <w:tcPr>
            <w:tcW w:w="514" w:type="dxa"/>
          </w:tcPr>
          <w:p w14:paraId="04EF96D4" w14:textId="15B6568E" w:rsidR="008F1F2A" w:rsidRPr="000749EE" w:rsidRDefault="008F1F2A">
            <w:pPr>
              <w:rPr>
                <w:rFonts w:ascii="Arial" w:hAnsi="Arial" w:cs="Arial"/>
                <w:b/>
                <w:bCs/>
                <w:sz w:val="24"/>
                <w:szCs w:val="24"/>
              </w:rPr>
            </w:pPr>
            <w:r w:rsidRPr="000749EE">
              <w:rPr>
                <w:rFonts w:ascii="Arial" w:hAnsi="Arial" w:cs="Arial"/>
                <w:b/>
                <w:bCs/>
                <w:sz w:val="24"/>
                <w:szCs w:val="24"/>
              </w:rPr>
              <w:lastRenderedPageBreak/>
              <w:t>3</w:t>
            </w:r>
            <w:r w:rsidR="009B580C" w:rsidRPr="000749EE">
              <w:rPr>
                <w:rFonts w:ascii="Arial" w:hAnsi="Arial" w:cs="Arial"/>
                <w:b/>
                <w:bCs/>
                <w:sz w:val="24"/>
                <w:szCs w:val="24"/>
              </w:rPr>
              <w:t>.</w:t>
            </w:r>
          </w:p>
        </w:tc>
        <w:tc>
          <w:tcPr>
            <w:tcW w:w="3599" w:type="dxa"/>
          </w:tcPr>
          <w:p w14:paraId="7BFE9055" w14:textId="33ADCAF3" w:rsidR="008F1F2A" w:rsidRPr="004D1C31" w:rsidRDefault="008F1F2A">
            <w:pPr>
              <w:rPr>
                <w:rFonts w:ascii="Verdana" w:hAnsi="Verdana" w:cs="Arial"/>
                <w:b/>
                <w:bCs/>
                <w:sz w:val="24"/>
                <w:szCs w:val="24"/>
              </w:rPr>
            </w:pPr>
            <w:r w:rsidRPr="004D1C31">
              <w:rPr>
                <w:rFonts w:ascii="Verdana" w:hAnsi="Verdana" w:cs="Arial"/>
                <w:b/>
                <w:bCs/>
                <w:sz w:val="24"/>
                <w:szCs w:val="24"/>
              </w:rPr>
              <w:t>Assurance</w:t>
            </w:r>
          </w:p>
        </w:tc>
        <w:tc>
          <w:tcPr>
            <w:tcW w:w="5243" w:type="dxa"/>
          </w:tcPr>
          <w:p w14:paraId="01324844" w14:textId="3A75E3E2" w:rsidR="00AD2291" w:rsidRPr="007419C6" w:rsidRDefault="00AD2291" w:rsidP="00AD2291">
            <w:pPr>
              <w:rPr>
                <w:rFonts w:ascii="Verdana" w:hAnsi="Verdana" w:cs="Arial"/>
                <w:sz w:val="24"/>
                <w:szCs w:val="24"/>
              </w:rPr>
            </w:pPr>
            <w:r w:rsidRPr="007419C6">
              <w:rPr>
                <w:rFonts w:ascii="Verdana" w:hAnsi="Verdana" w:cs="Arial"/>
                <w:sz w:val="24"/>
                <w:szCs w:val="24"/>
              </w:rPr>
              <w:t xml:space="preserve">The </w:t>
            </w:r>
            <w:r>
              <w:rPr>
                <w:rFonts w:ascii="Verdana" w:hAnsi="Verdana" w:cs="Arial"/>
                <w:sz w:val="24"/>
                <w:szCs w:val="24"/>
              </w:rPr>
              <w:t>Performance and Finance Committee</w:t>
            </w:r>
            <w:r w:rsidRPr="007419C6">
              <w:rPr>
                <w:rFonts w:ascii="Verdana" w:hAnsi="Verdana" w:cs="Arial"/>
                <w:sz w:val="24"/>
                <w:szCs w:val="24"/>
              </w:rPr>
              <w:t xml:space="preserve"> wish</w:t>
            </w:r>
            <w:r>
              <w:rPr>
                <w:rFonts w:ascii="Verdana" w:hAnsi="Verdana" w:cs="Arial"/>
                <w:sz w:val="24"/>
                <w:szCs w:val="24"/>
              </w:rPr>
              <w:t>ed</w:t>
            </w:r>
            <w:r w:rsidRPr="007419C6">
              <w:rPr>
                <w:rFonts w:ascii="Verdana" w:hAnsi="Verdana" w:cs="Arial"/>
                <w:sz w:val="24"/>
                <w:szCs w:val="24"/>
              </w:rPr>
              <w:t xml:space="preserve"> to assure members of the </w:t>
            </w:r>
            <w:r>
              <w:rPr>
                <w:rFonts w:ascii="Verdana" w:hAnsi="Verdana" w:cs="Arial"/>
                <w:sz w:val="24"/>
                <w:szCs w:val="24"/>
              </w:rPr>
              <w:t>Board</w:t>
            </w:r>
            <w:r w:rsidRPr="007419C6">
              <w:rPr>
                <w:rFonts w:ascii="Verdana" w:hAnsi="Verdana" w:cs="Arial"/>
                <w:sz w:val="24"/>
                <w:szCs w:val="24"/>
              </w:rPr>
              <w:t>:</w:t>
            </w:r>
          </w:p>
          <w:p w14:paraId="79A5EF4E" w14:textId="4E5DF45E" w:rsidR="00FF56BB" w:rsidRPr="00FF56BB" w:rsidRDefault="00FF56BB" w:rsidP="001E0E33">
            <w:pPr>
              <w:pStyle w:val="ListParagraph"/>
              <w:numPr>
                <w:ilvl w:val="0"/>
                <w:numId w:val="26"/>
              </w:numPr>
              <w:pBdr>
                <w:top w:val="nil"/>
                <w:left w:val="nil"/>
                <w:bottom w:val="nil"/>
                <w:right w:val="nil"/>
                <w:between w:val="nil"/>
                <w:bar w:val="nil"/>
              </w:pBdr>
              <w:spacing w:before="120" w:after="120"/>
              <w:jc w:val="both"/>
              <w:rPr>
                <w:rFonts w:ascii="Verdana" w:hAnsi="Verdana" w:cs="Arial"/>
                <w:sz w:val="24"/>
                <w:szCs w:val="24"/>
              </w:rPr>
            </w:pPr>
            <w:r>
              <w:rPr>
                <w:rFonts w:ascii="Verdana" w:hAnsi="Verdana" w:cs="Arial"/>
                <w:sz w:val="24"/>
                <w:szCs w:val="24"/>
              </w:rPr>
              <w:t>Improved performance across many areas demonstrated in t</w:t>
            </w:r>
            <w:r w:rsidRPr="00FF56BB">
              <w:rPr>
                <w:rFonts w:ascii="Verdana" w:hAnsi="Verdana" w:cs="Arial"/>
                <w:sz w:val="24"/>
                <w:szCs w:val="24"/>
              </w:rPr>
              <w:t xml:space="preserve">he </w:t>
            </w:r>
            <w:r w:rsidRPr="00FF56BB">
              <w:rPr>
                <w:rFonts w:ascii="Verdana" w:hAnsi="Verdana" w:cs="Arial"/>
                <w:b/>
                <w:bCs/>
                <w:sz w:val="24"/>
                <w:szCs w:val="24"/>
              </w:rPr>
              <w:t xml:space="preserve">Performance Report and targeted </w:t>
            </w:r>
            <w:r w:rsidRPr="00FF56BB">
              <w:rPr>
                <w:rFonts w:ascii="Verdana" w:hAnsi="Verdana" w:cs="Arial"/>
                <w:b/>
                <w:bCs/>
                <w:sz w:val="24"/>
                <w:szCs w:val="24"/>
              </w:rPr>
              <w:lastRenderedPageBreak/>
              <w:t>intervention report</w:t>
            </w:r>
            <w:r w:rsidRPr="00FF56BB">
              <w:rPr>
                <w:rFonts w:ascii="Verdana" w:hAnsi="Verdana" w:cs="Arial"/>
                <w:sz w:val="24"/>
                <w:szCs w:val="24"/>
              </w:rPr>
              <w:t xml:space="preserve"> for month ten</w:t>
            </w:r>
            <w:r>
              <w:rPr>
                <w:rFonts w:ascii="Verdana" w:hAnsi="Verdana" w:cs="Arial"/>
                <w:sz w:val="24"/>
                <w:szCs w:val="24"/>
              </w:rPr>
              <w:t>, including Planned Care and CAMHS.</w:t>
            </w:r>
          </w:p>
          <w:p w14:paraId="534A1F74" w14:textId="77777777" w:rsidR="007B7FD5" w:rsidRDefault="007B7FD5" w:rsidP="001E0E33">
            <w:pPr>
              <w:pStyle w:val="ListParagraph"/>
              <w:numPr>
                <w:ilvl w:val="0"/>
                <w:numId w:val="26"/>
              </w:numPr>
              <w:pBdr>
                <w:top w:val="nil"/>
                <w:left w:val="nil"/>
                <w:bottom w:val="nil"/>
                <w:right w:val="nil"/>
                <w:between w:val="nil"/>
                <w:bar w:val="nil"/>
              </w:pBdr>
              <w:spacing w:before="120" w:after="120"/>
              <w:jc w:val="both"/>
              <w:rPr>
                <w:rFonts w:ascii="Verdana" w:hAnsi="Verdana" w:cs="Arial"/>
                <w:sz w:val="24"/>
                <w:szCs w:val="24"/>
              </w:rPr>
            </w:pPr>
            <w:r>
              <w:rPr>
                <w:rFonts w:ascii="Verdana" w:hAnsi="Verdana" w:cs="Arial"/>
                <w:sz w:val="24"/>
                <w:szCs w:val="24"/>
              </w:rPr>
              <w:t xml:space="preserve">The </w:t>
            </w:r>
            <w:r w:rsidRPr="007B7FD5">
              <w:rPr>
                <w:rFonts w:ascii="Verdana" w:hAnsi="Verdana" w:cs="Arial"/>
                <w:b/>
                <w:bCs/>
                <w:sz w:val="24"/>
                <w:szCs w:val="24"/>
              </w:rPr>
              <w:t>NHS Performance Framework 2025-26 update.</w:t>
            </w:r>
            <w:r>
              <w:rPr>
                <w:rFonts w:ascii="Verdana" w:hAnsi="Verdana" w:cs="Arial"/>
                <w:sz w:val="24"/>
                <w:szCs w:val="24"/>
              </w:rPr>
              <w:t xml:space="preserve"> The report </w:t>
            </w:r>
            <w:r w:rsidR="00FB2A17" w:rsidRPr="00FB2A17">
              <w:rPr>
                <w:rFonts w:ascii="Verdana" w:hAnsi="Verdana" w:cs="Arial"/>
                <w:sz w:val="24"/>
                <w:szCs w:val="24"/>
              </w:rPr>
              <w:t>provide</w:t>
            </w:r>
            <w:r w:rsidR="00FB2A17">
              <w:rPr>
                <w:rFonts w:ascii="Verdana" w:hAnsi="Verdana" w:cs="Arial"/>
                <w:sz w:val="24"/>
                <w:szCs w:val="24"/>
              </w:rPr>
              <w:t>d</w:t>
            </w:r>
            <w:r w:rsidR="00FB2A17" w:rsidRPr="00FB2A17">
              <w:rPr>
                <w:rFonts w:ascii="Verdana" w:hAnsi="Verdana" w:cs="Arial"/>
                <w:sz w:val="24"/>
                <w:szCs w:val="24"/>
              </w:rPr>
              <w:t xml:space="preserve"> a clear overview of the changes and priorities in the NHS Performance Framework for 2025-26, ensuring alignment with strategic objectives and operational plans.</w:t>
            </w:r>
          </w:p>
          <w:p w14:paraId="6DE885D5" w14:textId="77777777" w:rsidR="00FF56BB" w:rsidRDefault="00FF56BB" w:rsidP="001E0E33">
            <w:pPr>
              <w:pStyle w:val="ListParagraph"/>
              <w:numPr>
                <w:ilvl w:val="0"/>
                <w:numId w:val="26"/>
              </w:numPr>
              <w:pBdr>
                <w:top w:val="nil"/>
                <w:left w:val="nil"/>
                <w:bottom w:val="nil"/>
                <w:right w:val="nil"/>
                <w:between w:val="nil"/>
                <w:bar w:val="nil"/>
              </w:pBdr>
              <w:spacing w:before="120" w:after="120"/>
              <w:jc w:val="both"/>
              <w:rPr>
                <w:rFonts w:ascii="Verdana" w:hAnsi="Verdana" w:cs="Arial"/>
                <w:sz w:val="24"/>
                <w:szCs w:val="24"/>
              </w:rPr>
            </w:pPr>
            <w:r>
              <w:rPr>
                <w:rFonts w:ascii="Verdana" w:hAnsi="Verdana" w:cs="Arial"/>
                <w:sz w:val="24"/>
                <w:szCs w:val="24"/>
              </w:rPr>
              <w:t>Q</w:t>
            </w:r>
            <w:r w:rsidRPr="0089244E">
              <w:rPr>
                <w:rFonts w:ascii="Verdana" w:hAnsi="Verdana" w:cs="Arial"/>
                <w:sz w:val="24"/>
                <w:szCs w:val="24"/>
              </w:rPr>
              <w:t>uarter three Continuing Healthcare performance</w:t>
            </w:r>
            <w:r>
              <w:rPr>
                <w:rFonts w:ascii="Verdana" w:hAnsi="Verdana" w:cs="Arial"/>
                <w:sz w:val="24"/>
                <w:szCs w:val="24"/>
              </w:rPr>
              <w:t>.</w:t>
            </w:r>
          </w:p>
          <w:p w14:paraId="6592B264" w14:textId="77777777" w:rsidR="004430FC" w:rsidRDefault="004430FC" w:rsidP="001E0E33">
            <w:pPr>
              <w:pStyle w:val="ListParagraph"/>
              <w:numPr>
                <w:ilvl w:val="0"/>
                <w:numId w:val="26"/>
              </w:numPr>
              <w:pBdr>
                <w:top w:val="nil"/>
                <w:left w:val="nil"/>
                <w:bottom w:val="nil"/>
                <w:right w:val="nil"/>
                <w:between w:val="nil"/>
                <w:bar w:val="nil"/>
              </w:pBdr>
              <w:spacing w:before="120" w:after="120"/>
              <w:jc w:val="both"/>
              <w:rPr>
                <w:rFonts w:ascii="Verdana" w:hAnsi="Verdana" w:cs="Arial"/>
                <w:sz w:val="24"/>
                <w:szCs w:val="24"/>
              </w:rPr>
            </w:pPr>
            <w:r>
              <w:rPr>
                <w:rFonts w:ascii="Verdana" w:hAnsi="Verdana" w:cs="Arial"/>
                <w:sz w:val="24"/>
                <w:szCs w:val="24"/>
              </w:rPr>
              <w:t xml:space="preserve">Progress demonstrated in the </w:t>
            </w:r>
            <w:r w:rsidRPr="004430FC">
              <w:rPr>
                <w:rFonts w:ascii="Verdana" w:hAnsi="Verdana" w:cs="Arial"/>
                <w:b/>
                <w:bCs/>
                <w:sz w:val="24"/>
                <w:szCs w:val="24"/>
              </w:rPr>
              <w:t>Planned Care Report</w:t>
            </w:r>
            <w:r>
              <w:rPr>
                <w:rFonts w:ascii="Verdana" w:hAnsi="Verdana" w:cs="Arial"/>
                <w:sz w:val="24"/>
                <w:szCs w:val="24"/>
              </w:rPr>
              <w:t>.</w:t>
            </w:r>
          </w:p>
          <w:p w14:paraId="7CFD9A88" w14:textId="771168A0" w:rsidR="004430FC" w:rsidRPr="00E71BA2" w:rsidRDefault="00024255" w:rsidP="001E0E33">
            <w:pPr>
              <w:pStyle w:val="ListParagraph"/>
              <w:numPr>
                <w:ilvl w:val="0"/>
                <w:numId w:val="26"/>
              </w:numPr>
              <w:pBdr>
                <w:top w:val="nil"/>
                <w:left w:val="nil"/>
                <w:bottom w:val="nil"/>
                <w:right w:val="nil"/>
                <w:between w:val="nil"/>
                <w:bar w:val="nil"/>
              </w:pBdr>
              <w:spacing w:before="120" w:after="120"/>
              <w:jc w:val="both"/>
              <w:rPr>
                <w:rFonts w:ascii="Verdana" w:hAnsi="Verdana" w:cs="Arial"/>
                <w:sz w:val="24"/>
                <w:szCs w:val="24"/>
              </w:rPr>
            </w:pPr>
            <w:r>
              <w:rPr>
                <w:rFonts w:ascii="Verdana" w:hAnsi="Verdana" w:cs="Arial"/>
                <w:sz w:val="24"/>
                <w:szCs w:val="24"/>
              </w:rPr>
              <w:t>Annual Plan 2025-26 Report.</w:t>
            </w:r>
          </w:p>
        </w:tc>
      </w:tr>
      <w:tr w:rsidR="008F1F2A" w:rsidRPr="00ED0C05" w14:paraId="0319176D" w14:textId="77777777" w:rsidTr="009124D3">
        <w:tc>
          <w:tcPr>
            <w:tcW w:w="514" w:type="dxa"/>
          </w:tcPr>
          <w:p w14:paraId="41C3BC7F" w14:textId="166AAE88" w:rsidR="008F1F2A" w:rsidRPr="00534E2A" w:rsidRDefault="008F1F2A">
            <w:pPr>
              <w:rPr>
                <w:rFonts w:ascii="Arial" w:hAnsi="Arial" w:cs="Arial"/>
                <w:b/>
                <w:bCs/>
                <w:sz w:val="24"/>
                <w:szCs w:val="24"/>
              </w:rPr>
            </w:pPr>
            <w:r w:rsidRPr="00534E2A">
              <w:rPr>
                <w:rFonts w:ascii="Arial" w:hAnsi="Arial" w:cs="Arial"/>
                <w:b/>
                <w:bCs/>
                <w:sz w:val="24"/>
                <w:szCs w:val="24"/>
              </w:rPr>
              <w:lastRenderedPageBreak/>
              <w:t>4</w:t>
            </w:r>
            <w:r w:rsidR="009B580C" w:rsidRPr="00534E2A">
              <w:rPr>
                <w:rFonts w:ascii="Arial" w:hAnsi="Arial" w:cs="Arial"/>
                <w:b/>
                <w:bCs/>
                <w:sz w:val="24"/>
                <w:szCs w:val="24"/>
              </w:rPr>
              <w:t>.</w:t>
            </w:r>
          </w:p>
        </w:tc>
        <w:tc>
          <w:tcPr>
            <w:tcW w:w="3599" w:type="dxa"/>
          </w:tcPr>
          <w:p w14:paraId="2F940CBF" w14:textId="49568CE2" w:rsidR="008F1F2A" w:rsidRPr="00534E2A" w:rsidRDefault="008F1F2A">
            <w:pPr>
              <w:rPr>
                <w:rFonts w:ascii="Verdana" w:hAnsi="Verdana" w:cs="Arial"/>
                <w:b/>
                <w:bCs/>
                <w:sz w:val="24"/>
                <w:szCs w:val="24"/>
              </w:rPr>
            </w:pPr>
            <w:r w:rsidRPr="00534E2A">
              <w:rPr>
                <w:rFonts w:ascii="Verdana" w:hAnsi="Verdana" w:cs="Arial"/>
                <w:b/>
                <w:bCs/>
                <w:sz w:val="24"/>
                <w:szCs w:val="24"/>
              </w:rPr>
              <w:t>Advise</w:t>
            </w:r>
          </w:p>
        </w:tc>
        <w:tc>
          <w:tcPr>
            <w:tcW w:w="5243" w:type="dxa"/>
          </w:tcPr>
          <w:p w14:paraId="0B9EDE33" w14:textId="5B1D2086" w:rsidR="009B580C" w:rsidRDefault="009B580C" w:rsidP="009B580C">
            <w:pPr>
              <w:rPr>
                <w:rFonts w:ascii="Verdana" w:hAnsi="Verdana" w:cs="Arial"/>
                <w:sz w:val="24"/>
                <w:szCs w:val="24"/>
              </w:rPr>
            </w:pPr>
            <w:r w:rsidRPr="00ED0C05">
              <w:rPr>
                <w:rFonts w:ascii="Verdana" w:hAnsi="Verdana" w:cs="Arial"/>
                <w:sz w:val="24"/>
                <w:szCs w:val="24"/>
              </w:rPr>
              <w:t xml:space="preserve">The </w:t>
            </w:r>
            <w:r w:rsidR="00A65CD2" w:rsidRPr="00ED0C05">
              <w:rPr>
                <w:rFonts w:ascii="Verdana" w:hAnsi="Verdana" w:cs="Arial"/>
                <w:sz w:val="24"/>
                <w:szCs w:val="24"/>
              </w:rPr>
              <w:t xml:space="preserve">PFC </w:t>
            </w:r>
            <w:r w:rsidRPr="00ED0C05">
              <w:rPr>
                <w:rFonts w:ascii="Verdana" w:hAnsi="Verdana" w:cs="Arial"/>
                <w:sz w:val="24"/>
                <w:szCs w:val="24"/>
              </w:rPr>
              <w:t>wish</w:t>
            </w:r>
            <w:r w:rsidR="00E3159F">
              <w:rPr>
                <w:rFonts w:ascii="Verdana" w:hAnsi="Verdana" w:cs="Arial"/>
                <w:sz w:val="24"/>
                <w:szCs w:val="24"/>
              </w:rPr>
              <w:t>ed</w:t>
            </w:r>
            <w:r w:rsidRPr="00ED0C05">
              <w:rPr>
                <w:rFonts w:ascii="Verdana" w:hAnsi="Verdana" w:cs="Arial"/>
                <w:sz w:val="24"/>
                <w:szCs w:val="24"/>
              </w:rPr>
              <w:t xml:space="preserve"> to advise members of the </w:t>
            </w:r>
            <w:r w:rsidR="00A65CD2" w:rsidRPr="00ED0C05">
              <w:rPr>
                <w:rFonts w:ascii="Verdana" w:hAnsi="Verdana" w:cs="Arial"/>
                <w:sz w:val="24"/>
                <w:szCs w:val="24"/>
              </w:rPr>
              <w:t xml:space="preserve">Board </w:t>
            </w:r>
            <w:r w:rsidRPr="00ED0C05">
              <w:rPr>
                <w:rFonts w:ascii="Verdana" w:hAnsi="Verdana" w:cs="Arial"/>
                <w:sz w:val="24"/>
                <w:szCs w:val="24"/>
              </w:rPr>
              <w:t>that:</w:t>
            </w:r>
          </w:p>
          <w:p w14:paraId="6908461A" w14:textId="2BFFADCF" w:rsidR="009E2300" w:rsidRDefault="009E2300" w:rsidP="009E2300">
            <w:pPr>
              <w:pStyle w:val="ListParagraph"/>
              <w:numPr>
                <w:ilvl w:val="0"/>
                <w:numId w:val="26"/>
              </w:numPr>
              <w:rPr>
                <w:rFonts w:ascii="Verdana" w:hAnsi="Verdana" w:cs="Arial"/>
                <w:sz w:val="24"/>
                <w:szCs w:val="24"/>
              </w:rPr>
            </w:pPr>
            <w:r>
              <w:rPr>
                <w:rFonts w:ascii="Verdana" w:hAnsi="Verdana" w:cs="Arial"/>
                <w:sz w:val="24"/>
                <w:szCs w:val="24"/>
              </w:rPr>
              <w:t>Whilst t</w:t>
            </w:r>
            <w:r w:rsidRPr="009E2300">
              <w:rPr>
                <w:rFonts w:ascii="Verdana" w:hAnsi="Verdana" w:cs="Arial"/>
                <w:sz w:val="24"/>
                <w:szCs w:val="24"/>
              </w:rPr>
              <w:t xml:space="preserve">he Committee </w:t>
            </w:r>
            <w:r w:rsidRPr="007B062B">
              <w:rPr>
                <w:rFonts w:ascii="Verdana" w:hAnsi="Verdana" w:cs="Arial"/>
                <w:sz w:val="24"/>
                <w:szCs w:val="24"/>
              </w:rPr>
              <w:t>took some assurance</w:t>
            </w:r>
            <w:r w:rsidRPr="009E2300">
              <w:rPr>
                <w:rFonts w:ascii="Verdana" w:hAnsi="Verdana" w:cs="Arial"/>
                <w:sz w:val="24"/>
                <w:szCs w:val="24"/>
              </w:rPr>
              <w:t xml:space="preserve"> from the</w:t>
            </w:r>
            <w:r>
              <w:t xml:space="preserve"> </w:t>
            </w:r>
            <w:r w:rsidRPr="009E2300">
              <w:rPr>
                <w:rFonts w:ascii="Verdana" w:hAnsi="Verdana"/>
                <w:sz w:val="24"/>
                <w:szCs w:val="24"/>
              </w:rPr>
              <w:t>improved financial management evident in the</w:t>
            </w:r>
            <w:r>
              <w:t xml:space="preserve"> </w:t>
            </w:r>
            <w:r w:rsidRPr="007B062B">
              <w:rPr>
                <w:rFonts w:ascii="Verdana" w:hAnsi="Verdana" w:cs="Arial"/>
                <w:b/>
                <w:bCs/>
                <w:sz w:val="24"/>
                <w:szCs w:val="24"/>
              </w:rPr>
              <w:t>Service Group Financial Position Report – Morriston Hospital</w:t>
            </w:r>
            <w:r w:rsidRPr="009E2300">
              <w:rPr>
                <w:rFonts w:ascii="Verdana" w:hAnsi="Verdana" w:cs="Arial"/>
                <w:sz w:val="24"/>
                <w:szCs w:val="24"/>
              </w:rPr>
              <w:t>. The Committee agreed to advise the Board of its concerns about the level of reliance on non-recurrent savings the SG ha</w:t>
            </w:r>
            <w:r w:rsidR="001876B1">
              <w:rPr>
                <w:rFonts w:ascii="Verdana" w:hAnsi="Verdana" w:cs="Arial"/>
                <w:sz w:val="24"/>
                <w:szCs w:val="24"/>
              </w:rPr>
              <w:t>d</w:t>
            </w:r>
            <w:r w:rsidRPr="009E2300">
              <w:rPr>
                <w:rFonts w:ascii="Verdana" w:hAnsi="Verdana" w:cs="Arial"/>
                <w:sz w:val="24"/>
                <w:szCs w:val="24"/>
              </w:rPr>
              <w:t xml:space="preserve"> in 2024-25 and the on-gong run-rate pressures that </w:t>
            </w:r>
            <w:r w:rsidR="005E4055">
              <w:rPr>
                <w:rFonts w:ascii="Verdana" w:hAnsi="Verdana" w:cs="Arial"/>
                <w:sz w:val="24"/>
                <w:szCs w:val="24"/>
              </w:rPr>
              <w:t>would</w:t>
            </w:r>
            <w:r w:rsidRPr="009E2300">
              <w:rPr>
                <w:rFonts w:ascii="Verdana" w:hAnsi="Verdana" w:cs="Arial"/>
                <w:sz w:val="24"/>
                <w:szCs w:val="24"/>
              </w:rPr>
              <w:t xml:space="preserve"> be carried through into the next financial year.</w:t>
            </w:r>
          </w:p>
          <w:p w14:paraId="3B27DB69" w14:textId="030F0FF7" w:rsidR="00D3780E" w:rsidRPr="004F06B6" w:rsidRDefault="00D3780E" w:rsidP="007B062B">
            <w:pPr>
              <w:pStyle w:val="ListParagraph"/>
              <w:ind w:left="360"/>
              <w:rPr>
                <w:rFonts w:ascii="Verdana" w:hAnsi="Verdana" w:cs="Arial"/>
                <w:sz w:val="24"/>
                <w:szCs w:val="24"/>
              </w:rPr>
            </w:pPr>
          </w:p>
        </w:tc>
      </w:tr>
      <w:tr w:rsidR="008F1F2A" w14:paraId="56F9F6CF" w14:textId="77777777" w:rsidTr="009124D3">
        <w:tc>
          <w:tcPr>
            <w:tcW w:w="514" w:type="dxa"/>
          </w:tcPr>
          <w:p w14:paraId="17463CE9" w14:textId="170E3096" w:rsidR="008F1F2A" w:rsidRPr="000749EE" w:rsidRDefault="008F1F2A">
            <w:pPr>
              <w:rPr>
                <w:rFonts w:ascii="Arial" w:hAnsi="Arial" w:cs="Arial"/>
                <w:b/>
                <w:bCs/>
                <w:sz w:val="24"/>
                <w:szCs w:val="24"/>
              </w:rPr>
            </w:pPr>
            <w:r w:rsidRPr="000749EE">
              <w:rPr>
                <w:rFonts w:ascii="Arial" w:hAnsi="Arial" w:cs="Arial"/>
                <w:b/>
                <w:bCs/>
                <w:sz w:val="24"/>
                <w:szCs w:val="24"/>
              </w:rPr>
              <w:t>5</w:t>
            </w:r>
            <w:r w:rsidR="009B580C" w:rsidRPr="000749EE">
              <w:rPr>
                <w:rFonts w:ascii="Arial" w:hAnsi="Arial" w:cs="Arial"/>
                <w:b/>
                <w:bCs/>
                <w:sz w:val="24"/>
                <w:szCs w:val="24"/>
              </w:rPr>
              <w:t>.</w:t>
            </w:r>
          </w:p>
        </w:tc>
        <w:tc>
          <w:tcPr>
            <w:tcW w:w="3599" w:type="dxa"/>
          </w:tcPr>
          <w:p w14:paraId="74A460A0" w14:textId="70788741" w:rsidR="008F1F2A" w:rsidRPr="004D1C31" w:rsidRDefault="008F1F2A">
            <w:pPr>
              <w:rPr>
                <w:rFonts w:ascii="Verdana" w:hAnsi="Verdana" w:cs="Arial"/>
                <w:b/>
                <w:bCs/>
                <w:sz w:val="24"/>
                <w:szCs w:val="24"/>
              </w:rPr>
            </w:pPr>
            <w:r w:rsidRPr="004D1C31">
              <w:rPr>
                <w:rFonts w:ascii="Verdana" w:hAnsi="Verdana" w:cs="Arial"/>
                <w:b/>
                <w:bCs/>
                <w:sz w:val="24"/>
                <w:szCs w:val="24"/>
              </w:rPr>
              <w:t>Review of Risks</w:t>
            </w:r>
          </w:p>
        </w:tc>
        <w:tc>
          <w:tcPr>
            <w:tcW w:w="5243" w:type="dxa"/>
          </w:tcPr>
          <w:p w14:paraId="1B4311E4" w14:textId="6B5EC196" w:rsidR="006822B8" w:rsidRDefault="006822B8">
            <w:pPr>
              <w:rPr>
                <w:rFonts w:ascii="Verdana" w:hAnsi="Verdana" w:cs="Arial"/>
                <w:sz w:val="24"/>
                <w:szCs w:val="24"/>
              </w:rPr>
            </w:pPr>
            <w:r w:rsidRPr="00747B59">
              <w:rPr>
                <w:rFonts w:ascii="Verdana" w:hAnsi="Verdana" w:cs="Arial"/>
                <w:sz w:val="24"/>
                <w:szCs w:val="24"/>
              </w:rPr>
              <w:t>The Performance and Finance Committee</w:t>
            </w:r>
            <w:r w:rsidR="00944C55" w:rsidRPr="00747B59">
              <w:rPr>
                <w:rFonts w:ascii="Verdana" w:hAnsi="Verdana" w:cs="Arial"/>
                <w:sz w:val="24"/>
                <w:szCs w:val="24"/>
              </w:rPr>
              <w:t xml:space="preserve"> reviewed the following risks:</w:t>
            </w:r>
          </w:p>
          <w:p w14:paraId="50CDF2C7" w14:textId="5DCDF498" w:rsidR="005A664E" w:rsidRPr="005A664E" w:rsidRDefault="005A664E" w:rsidP="005A664E">
            <w:pPr>
              <w:pStyle w:val="ListParagraph"/>
              <w:numPr>
                <w:ilvl w:val="0"/>
                <w:numId w:val="23"/>
              </w:numPr>
              <w:rPr>
                <w:rFonts w:ascii="Verdana" w:hAnsi="Verdana" w:cs="Arial"/>
                <w:sz w:val="24"/>
                <w:szCs w:val="24"/>
              </w:rPr>
            </w:pPr>
            <w:r w:rsidRPr="005A664E">
              <w:rPr>
                <w:rFonts w:ascii="Verdana" w:hAnsi="Verdana" w:cs="Arial"/>
                <w:b/>
                <w:bCs/>
                <w:sz w:val="24"/>
                <w:szCs w:val="24"/>
              </w:rPr>
              <w:t>Financial Position</w:t>
            </w:r>
            <w:r>
              <w:rPr>
                <w:rFonts w:ascii="Verdana" w:hAnsi="Verdana" w:cs="Arial"/>
                <w:sz w:val="24"/>
                <w:szCs w:val="24"/>
              </w:rPr>
              <w:t>: T</w:t>
            </w:r>
            <w:r w:rsidRPr="005A664E">
              <w:rPr>
                <w:rFonts w:ascii="Verdana" w:hAnsi="Verdana" w:cs="Arial"/>
                <w:sz w:val="24"/>
                <w:szCs w:val="24"/>
              </w:rPr>
              <w:t>he ongoing risk of not meeting the financial target for the year, with a current gap of £2</w:t>
            </w:r>
            <w:r>
              <w:rPr>
                <w:rFonts w:ascii="Verdana" w:hAnsi="Verdana" w:cs="Arial"/>
                <w:sz w:val="24"/>
                <w:szCs w:val="24"/>
              </w:rPr>
              <w:t>m</w:t>
            </w:r>
            <w:r w:rsidRPr="005A664E">
              <w:rPr>
                <w:rFonts w:ascii="Verdana" w:hAnsi="Verdana" w:cs="Arial"/>
                <w:sz w:val="24"/>
                <w:szCs w:val="24"/>
              </w:rPr>
              <w:t xml:space="preserve"> that need</w:t>
            </w:r>
            <w:r w:rsidR="00E3159F">
              <w:rPr>
                <w:rFonts w:ascii="Verdana" w:hAnsi="Verdana" w:cs="Arial"/>
                <w:sz w:val="24"/>
                <w:szCs w:val="24"/>
              </w:rPr>
              <w:t>ed</w:t>
            </w:r>
            <w:r w:rsidRPr="005A664E">
              <w:rPr>
                <w:rFonts w:ascii="Verdana" w:hAnsi="Verdana" w:cs="Arial"/>
                <w:sz w:val="24"/>
                <w:szCs w:val="24"/>
              </w:rPr>
              <w:t xml:space="preserve"> to be closed through reduction in variable pay.</w:t>
            </w:r>
          </w:p>
          <w:p w14:paraId="07E79F47" w14:textId="0ABB9D5E" w:rsidR="005A664E" w:rsidRPr="005A664E" w:rsidRDefault="005A664E" w:rsidP="005A664E">
            <w:pPr>
              <w:pStyle w:val="ListParagraph"/>
              <w:numPr>
                <w:ilvl w:val="0"/>
                <w:numId w:val="23"/>
              </w:numPr>
              <w:rPr>
                <w:rFonts w:ascii="Verdana" w:hAnsi="Verdana" w:cs="Arial"/>
                <w:sz w:val="24"/>
                <w:szCs w:val="24"/>
              </w:rPr>
            </w:pPr>
            <w:r w:rsidRPr="005A664E">
              <w:rPr>
                <w:rFonts w:ascii="Verdana" w:hAnsi="Verdana" w:cs="Arial"/>
                <w:b/>
                <w:bCs/>
                <w:sz w:val="24"/>
                <w:szCs w:val="24"/>
              </w:rPr>
              <w:t>Variable Pay</w:t>
            </w:r>
            <w:r w:rsidRPr="005A664E">
              <w:rPr>
                <w:rFonts w:ascii="Verdana" w:hAnsi="Verdana" w:cs="Arial"/>
                <w:sz w:val="24"/>
                <w:szCs w:val="24"/>
              </w:rPr>
              <w:t>: Despite efforts, there ha</w:t>
            </w:r>
            <w:r w:rsidR="001876B1">
              <w:rPr>
                <w:rFonts w:ascii="Verdana" w:hAnsi="Verdana" w:cs="Arial"/>
                <w:sz w:val="24"/>
                <w:szCs w:val="24"/>
              </w:rPr>
              <w:t>d</w:t>
            </w:r>
            <w:r w:rsidRPr="005A664E">
              <w:rPr>
                <w:rFonts w:ascii="Verdana" w:hAnsi="Verdana" w:cs="Arial"/>
                <w:sz w:val="24"/>
                <w:szCs w:val="24"/>
              </w:rPr>
              <w:t xml:space="preserve"> been no significant traction on reducing variable pay, which remains a critical risk to achieving financial targets. </w:t>
            </w:r>
          </w:p>
          <w:p w14:paraId="5BD6183F" w14:textId="356F5649" w:rsidR="005A664E" w:rsidRPr="005A664E" w:rsidRDefault="005A664E" w:rsidP="005A664E">
            <w:pPr>
              <w:pStyle w:val="ListParagraph"/>
              <w:numPr>
                <w:ilvl w:val="0"/>
                <w:numId w:val="23"/>
              </w:numPr>
              <w:rPr>
                <w:rFonts w:ascii="Verdana" w:hAnsi="Verdana" w:cs="Arial"/>
                <w:sz w:val="24"/>
                <w:szCs w:val="24"/>
              </w:rPr>
            </w:pPr>
            <w:r w:rsidRPr="005A664E">
              <w:rPr>
                <w:rFonts w:ascii="Verdana" w:hAnsi="Verdana" w:cs="Arial"/>
                <w:b/>
                <w:bCs/>
                <w:sz w:val="24"/>
                <w:szCs w:val="24"/>
              </w:rPr>
              <w:t>Clinically Optimised Patients</w:t>
            </w:r>
            <w:r>
              <w:rPr>
                <w:rFonts w:ascii="Verdana" w:hAnsi="Verdana" w:cs="Arial"/>
                <w:b/>
                <w:bCs/>
                <w:sz w:val="24"/>
                <w:szCs w:val="24"/>
              </w:rPr>
              <w:t xml:space="preserve"> (COP)</w:t>
            </w:r>
            <w:r w:rsidRPr="005A664E">
              <w:rPr>
                <w:rFonts w:ascii="Verdana" w:hAnsi="Verdana" w:cs="Arial"/>
                <w:b/>
                <w:bCs/>
                <w:sz w:val="24"/>
                <w:szCs w:val="24"/>
              </w:rPr>
              <w:t>:</w:t>
            </w:r>
            <w:r w:rsidRPr="005A664E">
              <w:rPr>
                <w:rFonts w:ascii="Verdana" w:hAnsi="Verdana" w:cs="Arial"/>
                <w:sz w:val="24"/>
                <w:szCs w:val="24"/>
              </w:rPr>
              <w:t xml:space="preserve"> The high number of </w:t>
            </w:r>
            <w:r>
              <w:rPr>
                <w:rFonts w:ascii="Verdana" w:hAnsi="Verdana" w:cs="Arial"/>
                <w:sz w:val="24"/>
                <w:szCs w:val="24"/>
              </w:rPr>
              <w:t xml:space="preserve">COP </w:t>
            </w:r>
            <w:r w:rsidRPr="005A664E">
              <w:rPr>
                <w:rFonts w:ascii="Verdana" w:hAnsi="Verdana" w:cs="Arial"/>
                <w:sz w:val="24"/>
                <w:szCs w:val="24"/>
              </w:rPr>
              <w:t>remain</w:t>
            </w:r>
            <w:r w:rsidR="00E27906">
              <w:rPr>
                <w:rFonts w:ascii="Verdana" w:hAnsi="Verdana" w:cs="Arial"/>
                <w:sz w:val="24"/>
                <w:szCs w:val="24"/>
              </w:rPr>
              <w:t xml:space="preserve">ed </w:t>
            </w:r>
            <w:r w:rsidRPr="005A664E">
              <w:rPr>
                <w:rFonts w:ascii="Verdana" w:hAnsi="Verdana" w:cs="Arial"/>
                <w:sz w:val="24"/>
                <w:szCs w:val="24"/>
              </w:rPr>
              <w:t xml:space="preserve">a significant risk, impacting patient flow and </w:t>
            </w:r>
            <w:r>
              <w:rPr>
                <w:rFonts w:ascii="Verdana" w:hAnsi="Verdana" w:cs="Arial"/>
                <w:sz w:val="24"/>
                <w:szCs w:val="24"/>
              </w:rPr>
              <w:t>E</w:t>
            </w:r>
            <w:r w:rsidRPr="005A664E">
              <w:rPr>
                <w:rFonts w:ascii="Verdana" w:hAnsi="Verdana" w:cs="Arial"/>
                <w:sz w:val="24"/>
                <w:szCs w:val="24"/>
              </w:rPr>
              <w:t xml:space="preserve">mergency </w:t>
            </w:r>
            <w:r>
              <w:rPr>
                <w:rFonts w:ascii="Verdana" w:hAnsi="Verdana" w:cs="Arial"/>
                <w:sz w:val="24"/>
                <w:szCs w:val="24"/>
              </w:rPr>
              <w:t>D</w:t>
            </w:r>
            <w:r w:rsidRPr="005A664E">
              <w:rPr>
                <w:rFonts w:ascii="Verdana" w:hAnsi="Verdana" w:cs="Arial"/>
                <w:sz w:val="24"/>
                <w:szCs w:val="24"/>
              </w:rPr>
              <w:t xml:space="preserve">epartment </w:t>
            </w:r>
            <w:r>
              <w:rPr>
                <w:rFonts w:ascii="Verdana" w:hAnsi="Verdana" w:cs="Arial"/>
                <w:sz w:val="24"/>
                <w:szCs w:val="24"/>
              </w:rPr>
              <w:t xml:space="preserve">(ED) </w:t>
            </w:r>
            <w:r w:rsidRPr="005A664E">
              <w:rPr>
                <w:rFonts w:ascii="Verdana" w:hAnsi="Verdana" w:cs="Arial"/>
                <w:sz w:val="24"/>
                <w:szCs w:val="24"/>
              </w:rPr>
              <w:t xml:space="preserve">performance. </w:t>
            </w:r>
          </w:p>
          <w:p w14:paraId="3F6CFE3B" w14:textId="07320CE4" w:rsidR="005A664E" w:rsidRPr="005A664E" w:rsidRDefault="005A664E" w:rsidP="005A664E">
            <w:pPr>
              <w:pStyle w:val="ListParagraph"/>
              <w:numPr>
                <w:ilvl w:val="0"/>
                <w:numId w:val="23"/>
              </w:numPr>
              <w:rPr>
                <w:rFonts w:ascii="Verdana" w:hAnsi="Verdana" w:cs="Arial"/>
                <w:sz w:val="24"/>
                <w:szCs w:val="24"/>
              </w:rPr>
            </w:pPr>
            <w:r w:rsidRPr="005A664E">
              <w:rPr>
                <w:rFonts w:ascii="Verdana" w:hAnsi="Verdana" w:cs="Arial"/>
                <w:b/>
                <w:bCs/>
                <w:sz w:val="24"/>
                <w:szCs w:val="24"/>
              </w:rPr>
              <w:lastRenderedPageBreak/>
              <w:t>Social Worker Availability</w:t>
            </w:r>
            <w:r w:rsidRPr="005A664E">
              <w:rPr>
                <w:rFonts w:ascii="Verdana" w:hAnsi="Verdana" w:cs="Arial"/>
                <w:sz w:val="24"/>
                <w:szCs w:val="24"/>
              </w:rPr>
              <w:t>: The availability of social workers, particularly in Swansea</w:t>
            </w:r>
            <w:r>
              <w:rPr>
                <w:rFonts w:ascii="Verdana" w:hAnsi="Verdana" w:cs="Arial"/>
                <w:sz w:val="24"/>
                <w:szCs w:val="24"/>
              </w:rPr>
              <w:t xml:space="preserve"> Bay University Health Board (SBUHB)</w:t>
            </w:r>
            <w:r w:rsidRPr="005A664E">
              <w:rPr>
                <w:rFonts w:ascii="Verdana" w:hAnsi="Verdana" w:cs="Arial"/>
                <w:sz w:val="24"/>
                <w:szCs w:val="24"/>
              </w:rPr>
              <w:t xml:space="preserve">, </w:t>
            </w:r>
            <w:r w:rsidR="00E27906">
              <w:rPr>
                <w:rFonts w:ascii="Verdana" w:hAnsi="Verdana" w:cs="Arial"/>
                <w:sz w:val="24"/>
                <w:szCs w:val="24"/>
              </w:rPr>
              <w:t>was</w:t>
            </w:r>
            <w:r w:rsidRPr="005A664E">
              <w:rPr>
                <w:rFonts w:ascii="Verdana" w:hAnsi="Verdana" w:cs="Arial"/>
                <w:sz w:val="24"/>
                <w:szCs w:val="24"/>
              </w:rPr>
              <w:t xml:space="preserve"> a risk affecting the timely assessment and discharge of patients. </w:t>
            </w:r>
          </w:p>
          <w:p w14:paraId="5361F300" w14:textId="6156841B" w:rsidR="005A664E" w:rsidRPr="005A664E" w:rsidRDefault="005A664E" w:rsidP="005A664E">
            <w:pPr>
              <w:pStyle w:val="ListParagraph"/>
              <w:numPr>
                <w:ilvl w:val="0"/>
                <w:numId w:val="23"/>
              </w:numPr>
              <w:rPr>
                <w:rFonts w:ascii="Verdana" w:hAnsi="Verdana" w:cs="Arial"/>
                <w:sz w:val="24"/>
                <w:szCs w:val="24"/>
              </w:rPr>
            </w:pPr>
            <w:r w:rsidRPr="005A664E">
              <w:rPr>
                <w:rFonts w:ascii="Verdana" w:hAnsi="Verdana" w:cs="Arial"/>
                <w:b/>
                <w:bCs/>
                <w:sz w:val="24"/>
                <w:szCs w:val="24"/>
              </w:rPr>
              <w:t>Endoscopy Sustainability:</w:t>
            </w:r>
            <w:r w:rsidRPr="005A664E">
              <w:rPr>
                <w:rFonts w:ascii="Verdana" w:hAnsi="Verdana" w:cs="Arial"/>
                <w:sz w:val="24"/>
                <w:szCs w:val="24"/>
              </w:rPr>
              <w:t xml:space="preserve"> Concerns were raised about the sustainability of </w:t>
            </w:r>
            <w:r>
              <w:rPr>
                <w:rFonts w:ascii="Verdana" w:hAnsi="Verdana" w:cs="Arial"/>
                <w:sz w:val="24"/>
                <w:szCs w:val="24"/>
              </w:rPr>
              <w:t>E</w:t>
            </w:r>
            <w:r w:rsidRPr="005A664E">
              <w:rPr>
                <w:rFonts w:ascii="Verdana" w:hAnsi="Verdana" w:cs="Arial"/>
                <w:sz w:val="24"/>
                <w:szCs w:val="24"/>
              </w:rPr>
              <w:t xml:space="preserve">ndoscopy </w:t>
            </w:r>
            <w:r>
              <w:rPr>
                <w:rFonts w:ascii="Verdana" w:hAnsi="Verdana" w:cs="Arial"/>
                <w:sz w:val="24"/>
                <w:szCs w:val="24"/>
              </w:rPr>
              <w:t>S</w:t>
            </w:r>
            <w:r w:rsidRPr="005A664E">
              <w:rPr>
                <w:rFonts w:ascii="Verdana" w:hAnsi="Verdana" w:cs="Arial"/>
                <w:sz w:val="24"/>
                <w:szCs w:val="24"/>
              </w:rPr>
              <w:t xml:space="preserve">ervices and the need for additional funding to maintain performance. </w:t>
            </w:r>
          </w:p>
          <w:p w14:paraId="6FB43178" w14:textId="4F16E064" w:rsidR="005A664E" w:rsidRDefault="005A664E" w:rsidP="005A664E">
            <w:pPr>
              <w:pStyle w:val="ListParagraph"/>
              <w:numPr>
                <w:ilvl w:val="0"/>
                <w:numId w:val="23"/>
              </w:numPr>
              <w:rPr>
                <w:rFonts w:ascii="Verdana" w:hAnsi="Verdana" w:cs="Arial"/>
                <w:sz w:val="24"/>
                <w:szCs w:val="24"/>
              </w:rPr>
            </w:pPr>
            <w:r w:rsidRPr="005A664E">
              <w:rPr>
                <w:rFonts w:ascii="Verdana" w:hAnsi="Verdana" w:cs="Arial"/>
                <w:b/>
                <w:bCs/>
                <w:sz w:val="24"/>
                <w:szCs w:val="24"/>
              </w:rPr>
              <w:t>Governance and Compliance</w:t>
            </w:r>
            <w:r w:rsidRPr="005A664E">
              <w:rPr>
                <w:rFonts w:ascii="Verdana" w:hAnsi="Verdana" w:cs="Arial"/>
                <w:sz w:val="24"/>
                <w:szCs w:val="24"/>
              </w:rPr>
              <w:t xml:space="preserve">: The need for robust governance and compliance with discharge policies was identified as a risk, with suggestions to improve monitoring and adherence. </w:t>
            </w:r>
          </w:p>
          <w:p w14:paraId="1D554BD5" w14:textId="77777777" w:rsidR="005A664E" w:rsidRPr="005A664E" w:rsidRDefault="005A664E" w:rsidP="005A664E">
            <w:pPr>
              <w:pStyle w:val="ListParagraph"/>
              <w:rPr>
                <w:rFonts w:ascii="Verdana" w:hAnsi="Verdana" w:cs="Arial"/>
                <w:sz w:val="24"/>
                <w:szCs w:val="24"/>
              </w:rPr>
            </w:pPr>
          </w:p>
          <w:p w14:paraId="014F36E7" w14:textId="44FFF93C" w:rsidR="00D02521" w:rsidRPr="005A664E" w:rsidRDefault="005A664E" w:rsidP="005A664E">
            <w:pPr>
              <w:rPr>
                <w:rFonts w:ascii="Verdana" w:hAnsi="Verdana" w:cs="Arial"/>
                <w:sz w:val="24"/>
                <w:szCs w:val="24"/>
              </w:rPr>
            </w:pPr>
            <w:r w:rsidRPr="005A664E">
              <w:rPr>
                <w:rFonts w:ascii="Verdana" w:hAnsi="Verdana" w:cs="Arial"/>
                <w:sz w:val="24"/>
                <w:szCs w:val="24"/>
              </w:rPr>
              <w:t xml:space="preserve">These risks were discussed in detail during the </w:t>
            </w:r>
            <w:r>
              <w:rPr>
                <w:rFonts w:ascii="Verdana" w:hAnsi="Verdana" w:cs="Arial"/>
                <w:sz w:val="24"/>
                <w:szCs w:val="24"/>
              </w:rPr>
              <w:t>C</w:t>
            </w:r>
            <w:r w:rsidRPr="005A664E">
              <w:rPr>
                <w:rFonts w:ascii="Verdana" w:hAnsi="Verdana" w:cs="Arial"/>
                <w:sz w:val="24"/>
                <w:szCs w:val="24"/>
              </w:rPr>
              <w:t>ommittee meeting, highlighting the challenges and areas requiring attention to mitigate potential impacts.</w:t>
            </w:r>
          </w:p>
        </w:tc>
      </w:tr>
      <w:tr w:rsidR="008F1F2A" w14:paraId="73A8408F" w14:textId="77777777" w:rsidTr="009124D3">
        <w:tc>
          <w:tcPr>
            <w:tcW w:w="514" w:type="dxa"/>
          </w:tcPr>
          <w:p w14:paraId="21EDB55D" w14:textId="27923EC2" w:rsidR="008F1F2A" w:rsidRPr="00941035" w:rsidRDefault="009B580C">
            <w:pPr>
              <w:rPr>
                <w:rFonts w:ascii="Verdana" w:hAnsi="Verdana" w:cs="Arial"/>
                <w:b/>
                <w:bCs/>
                <w:sz w:val="24"/>
                <w:szCs w:val="24"/>
              </w:rPr>
            </w:pPr>
            <w:r w:rsidRPr="00941035">
              <w:rPr>
                <w:rFonts w:ascii="Verdana" w:hAnsi="Verdana" w:cs="Arial"/>
                <w:b/>
                <w:bCs/>
                <w:sz w:val="24"/>
                <w:szCs w:val="24"/>
              </w:rPr>
              <w:lastRenderedPageBreak/>
              <w:t>6.</w:t>
            </w:r>
          </w:p>
        </w:tc>
        <w:tc>
          <w:tcPr>
            <w:tcW w:w="3599" w:type="dxa"/>
          </w:tcPr>
          <w:p w14:paraId="425A9045" w14:textId="26C5833E" w:rsidR="008F1F2A" w:rsidRPr="00941035" w:rsidRDefault="008F1F2A">
            <w:pPr>
              <w:rPr>
                <w:rFonts w:ascii="Verdana" w:hAnsi="Verdana" w:cs="Arial"/>
                <w:b/>
                <w:bCs/>
                <w:sz w:val="24"/>
                <w:szCs w:val="24"/>
              </w:rPr>
            </w:pPr>
            <w:r w:rsidRPr="00941035">
              <w:rPr>
                <w:rFonts w:ascii="Verdana" w:hAnsi="Verdana" w:cs="Arial"/>
                <w:b/>
                <w:bCs/>
                <w:sz w:val="24"/>
                <w:szCs w:val="24"/>
              </w:rPr>
              <w:t>Sharing of learning</w:t>
            </w:r>
          </w:p>
        </w:tc>
        <w:tc>
          <w:tcPr>
            <w:tcW w:w="5243" w:type="dxa"/>
          </w:tcPr>
          <w:p w14:paraId="48FED7C3" w14:textId="442F73C2" w:rsidR="008F1F2A" w:rsidRPr="006430F5" w:rsidRDefault="008F1F2A" w:rsidP="006430F5">
            <w:pPr>
              <w:rPr>
                <w:rFonts w:ascii="Arial" w:hAnsi="Arial" w:cs="Arial"/>
                <w:sz w:val="24"/>
                <w:szCs w:val="24"/>
              </w:rPr>
            </w:pPr>
          </w:p>
        </w:tc>
      </w:tr>
      <w:tr w:rsidR="008F1F2A" w14:paraId="76A37085" w14:textId="77777777" w:rsidTr="007B26F1">
        <w:tc>
          <w:tcPr>
            <w:tcW w:w="514" w:type="dxa"/>
          </w:tcPr>
          <w:p w14:paraId="154E4F1C" w14:textId="00389DE6" w:rsidR="008F1F2A" w:rsidRPr="00941035" w:rsidRDefault="009B580C">
            <w:pPr>
              <w:rPr>
                <w:rFonts w:ascii="Verdana" w:hAnsi="Verdana" w:cs="Arial"/>
                <w:b/>
                <w:bCs/>
                <w:sz w:val="24"/>
                <w:szCs w:val="24"/>
              </w:rPr>
            </w:pPr>
            <w:r w:rsidRPr="00941035">
              <w:rPr>
                <w:rFonts w:ascii="Verdana" w:hAnsi="Verdana" w:cs="Arial"/>
                <w:b/>
                <w:bCs/>
                <w:sz w:val="24"/>
                <w:szCs w:val="24"/>
              </w:rPr>
              <w:t>7.</w:t>
            </w:r>
          </w:p>
        </w:tc>
        <w:tc>
          <w:tcPr>
            <w:tcW w:w="3599" w:type="dxa"/>
          </w:tcPr>
          <w:p w14:paraId="18C19D4C" w14:textId="2D0B1D13" w:rsidR="008F1F2A" w:rsidRPr="00941035" w:rsidRDefault="008F1F2A">
            <w:pPr>
              <w:rPr>
                <w:rFonts w:ascii="Verdana" w:hAnsi="Verdana" w:cs="Arial"/>
                <w:b/>
                <w:bCs/>
                <w:sz w:val="24"/>
                <w:szCs w:val="24"/>
              </w:rPr>
            </w:pPr>
            <w:r w:rsidRPr="00941035">
              <w:rPr>
                <w:rFonts w:ascii="Verdana" w:hAnsi="Verdana" w:cs="Arial"/>
                <w:b/>
                <w:bCs/>
                <w:sz w:val="24"/>
                <w:szCs w:val="24"/>
              </w:rPr>
              <w:t>Actions to be consider</w:t>
            </w:r>
            <w:r w:rsidR="00B71556">
              <w:rPr>
                <w:rFonts w:ascii="Verdana" w:hAnsi="Verdana" w:cs="Arial"/>
                <w:b/>
                <w:bCs/>
                <w:sz w:val="24"/>
                <w:szCs w:val="24"/>
              </w:rPr>
              <w:t xml:space="preserve">ed </w:t>
            </w:r>
            <w:r w:rsidRPr="00941035">
              <w:rPr>
                <w:rFonts w:ascii="Verdana" w:hAnsi="Verdana" w:cs="Arial"/>
                <w:b/>
                <w:bCs/>
                <w:sz w:val="24"/>
                <w:szCs w:val="24"/>
              </w:rPr>
              <w:t xml:space="preserve">by the </w:t>
            </w:r>
            <w:r w:rsidR="007A612E">
              <w:rPr>
                <w:rFonts w:ascii="Verdana" w:hAnsi="Verdana" w:cs="Arial"/>
                <w:b/>
                <w:bCs/>
                <w:sz w:val="24"/>
                <w:szCs w:val="24"/>
              </w:rPr>
              <w:t>Health Board</w:t>
            </w:r>
          </w:p>
        </w:tc>
        <w:tc>
          <w:tcPr>
            <w:tcW w:w="5243" w:type="dxa"/>
            <w:shd w:val="clear" w:color="auto" w:fill="auto"/>
          </w:tcPr>
          <w:p w14:paraId="75E8022C" w14:textId="77777777" w:rsidR="008F1F2A" w:rsidRDefault="00B71556" w:rsidP="00DF43C9">
            <w:pPr>
              <w:rPr>
                <w:rFonts w:ascii="Verdana" w:hAnsi="Verdana" w:cs="Arial"/>
                <w:sz w:val="24"/>
                <w:szCs w:val="24"/>
              </w:rPr>
            </w:pPr>
            <w:r w:rsidRPr="00B71556">
              <w:rPr>
                <w:rFonts w:ascii="Verdana" w:hAnsi="Verdana" w:cs="Arial"/>
                <w:sz w:val="24"/>
                <w:szCs w:val="24"/>
              </w:rPr>
              <w:t xml:space="preserve">Actions to be considered by the </w:t>
            </w:r>
            <w:r>
              <w:rPr>
                <w:rFonts w:ascii="Verdana" w:hAnsi="Verdana" w:cs="Arial"/>
                <w:sz w:val="24"/>
                <w:szCs w:val="24"/>
              </w:rPr>
              <w:t xml:space="preserve">Performance and Finance </w:t>
            </w:r>
            <w:r w:rsidRPr="00B71556">
              <w:rPr>
                <w:rFonts w:ascii="Verdana" w:hAnsi="Verdana" w:cs="Arial"/>
                <w:sz w:val="24"/>
                <w:szCs w:val="24"/>
              </w:rPr>
              <w:t>Committee:</w:t>
            </w:r>
          </w:p>
          <w:p w14:paraId="4A268EB6" w14:textId="77777777" w:rsidR="00B71556" w:rsidRDefault="00B71556" w:rsidP="00B71556">
            <w:pPr>
              <w:pStyle w:val="ListParagraph"/>
              <w:numPr>
                <w:ilvl w:val="0"/>
                <w:numId w:val="24"/>
              </w:numPr>
              <w:rPr>
                <w:rFonts w:ascii="Verdana" w:hAnsi="Verdana" w:cs="Arial"/>
                <w:sz w:val="24"/>
                <w:szCs w:val="24"/>
              </w:rPr>
            </w:pPr>
            <w:r w:rsidRPr="00B71556">
              <w:rPr>
                <w:rFonts w:ascii="Verdana" w:hAnsi="Verdana" w:cs="Arial"/>
                <w:b/>
                <w:bCs/>
                <w:sz w:val="24"/>
                <w:szCs w:val="24"/>
              </w:rPr>
              <w:t>Benchmarking Staff Unavailability</w:t>
            </w:r>
            <w:r w:rsidRPr="00B71556">
              <w:rPr>
                <w:rFonts w:ascii="Verdana" w:hAnsi="Verdana" w:cs="Arial"/>
                <w:sz w:val="24"/>
                <w:szCs w:val="24"/>
              </w:rPr>
              <w:t xml:space="preserve">: </w:t>
            </w:r>
            <w:r>
              <w:rPr>
                <w:rFonts w:ascii="Verdana" w:hAnsi="Verdana" w:cs="Arial"/>
                <w:sz w:val="24"/>
                <w:szCs w:val="24"/>
              </w:rPr>
              <w:t>To e</w:t>
            </w:r>
            <w:r w:rsidRPr="00B71556">
              <w:rPr>
                <w:rFonts w:ascii="Verdana" w:hAnsi="Verdana" w:cs="Arial"/>
                <w:sz w:val="24"/>
                <w:szCs w:val="24"/>
              </w:rPr>
              <w:t xml:space="preserve">xplore benchmarking staff unavailability by category with other health boards to identify areas for improvement. </w:t>
            </w:r>
          </w:p>
          <w:p w14:paraId="3FD90A92" w14:textId="6FEF9343" w:rsidR="00B71556" w:rsidRDefault="00B71556" w:rsidP="00B71556">
            <w:pPr>
              <w:pStyle w:val="ListParagraph"/>
              <w:numPr>
                <w:ilvl w:val="0"/>
                <w:numId w:val="24"/>
              </w:numPr>
              <w:rPr>
                <w:rFonts w:ascii="Verdana" w:hAnsi="Verdana" w:cs="Arial"/>
                <w:sz w:val="24"/>
                <w:szCs w:val="24"/>
              </w:rPr>
            </w:pPr>
            <w:r w:rsidRPr="00B71556">
              <w:rPr>
                <w:rFonts w:ascii="Verdana" w:hAnsi="Verdana" w:cs="Arial"/>
                <w:b/>
                <w:bCs/>
                <w:sz w:val="24"/>
                <w:szCs w:val="24"/>
              </w:rPr>
              <w:t>Variable Pay Controls</w:t>
            </w:r>
            <w:r w:rsidRPr="00B71556">
              <w:rPr>
                <w:rFonts w:ascii="Verdana" w:hAnsi="Verdana" w:cs="Arial"/>
                <w:sz w:val="24"/>
                <w:szCs w:val="24"/>
              </w:rPr>
              <w:t xml:space="preserve">: </w:t>
            </w:r>
            <w:r>
              <w:rPr>
                <w:rFonts w:ascii="Verdana" w:hAnsi="Verdana" w:cs="Arial"/>
                <w:sz w:val="24"/>
                <w:szCs w:val="24"/>
              </w:rPr>
              <w:t>To i</w:t>
            </w:r>
            <w:r w:rsidRPr="00B71556">
              <w:rPr>
                <w:rFonts w:ascii="Verdana" w:hAnsi="Verdana" w:cs="Arial"/>
                <w:sz w:val="24"/>
                <w:szCs w:val="24"/>
              </w:rPr>
              <w:t xml:space="preserve">mplement stricter controls on bank usage like those for agency usage to manage variable pay effectively. </w:t>
            </w:r>
          </w:p>
          <w:p w14:paraId="626DD369" w14:textId="77777777" w:rsidR="00B71556" w:rsidRDefault="00B71556" w:rsidP="00B71556">
            <w:pPr>
              <w:pStyle w:val="ListParagraph"/>
              <w:numPr>
                <w:ilvl w:val="0"/>
                <w:numId w:val="24"/>
              </w:numPr>
              <w:rPr>
                <w:rFonts w:ascii="Verdana" w:hAnsi="Verdana" w:cs="Arial"/>
                <w:sz w:val="24"/>
                <w:szCs w:val="24"/>
              </w:rPr>
            </w:pPr>
            <w:r w:rsidRPr="00B71556">
              <w:rPr>
                <w:rFonts w:ascii="Verdana" w:hAnsi="Verdana" w:cs="Arial"/>
                <w:b/>
                <w:bCs/>
                <w:sz w:val="24"/>
                <w:szCs w:val="24"/>
              </w:rPr>
              <w:t>Clinically Optimi</w:t>
            </w:r>
            <w:r>
              <w:rPr>
                <w:rFonts w:ascii="Verdana" w:hAnsi="Verdana" w:cs="Arial"/>
                <w:b/>
                <w:bCs/>
                <w:sz w:val="24"/>
                <w:szCs w:val="24"/>
              </w:rPr>
              <w:t>s</w:t>
            </w:r>
            <w:r w:rsidRPr="00B71556">
              <w:rPr>
                <w:rFonts w:ascii="Verdana" w:hAnsi="Verdana" w:cs="Arial"/>
                <w:b/>
                <w:bCs/>
                <w:sz w:val="24"/>
                <w:szCs w:val="24"/>
              </w:rPr>
              <w:t>ed Patients</w:t>
            </w:r>
            <w:r w:rsidRPr="00B71556">
              <w:rPr>
                <w:rFonts w:ascii="Verdana" w:hAnsi="Verdana" w:cs="Arial"/>
                <w:sz w:val="24"/>
                <w:szCs w:val="24"/>
              </w:rPr>
              <w:t xml:space="preserve">: </w:t>
            </w:r>
            <w:r>
              <w:rPr>
                <w:rFonts w:ascii="Verdana" w:hAnsi="Verdana" w:cs="Arial"/>
                <w:sz w:val="24"/>
                <w:szCs w:val="24"/>
              </w:rPr>
              <w:t>To d</w:t>
            </w:r>
            <w:r w:rsidRPr="00B71556">
              <w:rPr>
                <w:rFonts w:ascii="Verdana" w:hAnsi="Verdana" w:cs="Arial"/>
                <w:sz w:val="24"/>
                <w:szCs w:val="24"/>
              </w:rPr>
              <w:t xml:space="preserve">evelop a robust discharge to assess model and strengthen partnerships with local authorities to reduce the number of </w:t>
            </w:r>
            <w:r>
              <w:rPr>
                <w:rFonts w:ascii="Verdana" w:hAnsi="Verdana" w:cs="Arial"/>
                <w:sz w:val="24"/>
                <w:szCs w:val="24"/>
              </w:rPr>
              <w:t>COP.</w:t>
            </w:r>
          </w:p>
          <w:p w14:paraId="5E13D2D5" w14:textId="77777777" w:rsidR="00B71556" w:rsidRDefault="00B71556" w:rsidP="00B71556">
            <w:pPr>
              <w:pStyle w:val="ListParagraph"/>
              <w:numPr>
                <w:ilvl w:val="0"/>
                <w:numId w:val="24"/>
              </w:numPr>
              <w:rPr>
                <w:rFonts w:ascii="Verdana" w:hAnsi="Verdana" w:cs="Arial"/>
                <w:sz w:val="24"/>
                <w:szCs w:val="24"/>
              </w:rPr>
            </w:pPr>
            <w:r w:rsidRPr="00B71556">
              <w:rPr>
                <w:rFonts w:ascii="Verdana" w:hAnsi="Verdana" w:cs="Arial"/>
                <w:b/>
                <w:bCs/>
                <w:sz w:val="24"/>
                <w:szCs w:val="24"/>
              </w:rPr>
              <w:t>Social Worker Availability</w:t>
            </w:r>
            <w:r w:rsidRPr="00B71556">
              <w:rPr>
                <w:rFonts w:ascii="Verdana" w:hAnsi="Verdana" w:cs="Arial"/>
                <w:sz w:val="24"/>
                <w:szCs w:val="24"/>
              </w:rPr>
              <w:t xml:space="preserve">: </w:t>
            </w:r>
            <w:r>
              <w:rPr>
                <w:rFonts w:ascii="Verdana" w:hAnsi="Verdana" w:cs="Arial"/>
                <w:sz w:val="24"/>
                <w:szCs w:val="24"/>
              </w:rPr>
              <w:t>To a</w:t>
            </w:r>
            <w:r w:rsidRPr="00B71556">
              <w:rPr>
                <w:rFonts w:ascii="Verdana" w:hAnsi="Verdana" w:cs="Arial"/>
                <w:sz w:val="24"/>
                <w:szCs w:val="24"/>
              </w:rPr>
              <w:t xml:space="preserve">ddress the shortage of social workers in </w:t>
            </w:r>
            <w:r>
              <w:rPr>
                <w:rFonts w:ascii="Verdana" w:hAnsi="Verdana" w:cs="Arial"/>
                <w:sz w:val="24"/>
                <w:szCs w:val="24"/>
              </w:rPr>
              <w:t xml:space="preserve">SBUHB </w:t>
            </w:r>
            <w:r w:rsidRPr="00B71556">
              <w:rPr>
                <w:rFonts w:ascii="Verdana" w:hAnsi="Verdana" w:cs="Arial"/>
                <w:sz w:val="24"/>
                <w:szCs w:val="24"/>
              </w:rPr>
              <w:t xml:space="preserve">to ensure timely </w:t>
            </w:r>
            <w:r w:rsidRPr="00B71556">
              <w:rPr>
                <w:rFonts w:ascii="Verdana" w:hAnsi="Verdana" w:cs="Arial"/>
                <w:sz w:val="24"/>
                <w:szCs w:val="24"/>
              </w:rPr>
              <w:lastRenderedPageBreak/>
              <w:t xml:space="preserve">assessments and discharge of patients. </w:t>
            </w:r>
          </w:p>
          <w:p w14:paraId="6E62CAD3" w14:textId="77777777" w:rsidR="00B71556" w:rsidRDefault="00B71556" w:rsidP="00B71556">
            <w:pPr>
              <w:pStyle w:val="ListParagraph"/>
              <w:numPr>
                <w:ilvl w:val="0"/>
                <w:numId w:val="24"/>
              </w:numPr>
              <w:rPr>
                <w:rFonts w:ascii="Verdana" w:hAnsi="Verdana" w:cs="Arial"/>
                <w:sz w:val="24"/>
                <w:szCs w:val="24"/>
              </w:rPr>
            </w:pPr>
            <w:r w:rsidRPr="00B71556">
              <w:rPr>
                <w:rFonts w:ascii="Verdana" w:hAnsi="Verdana" w:cs="Arial"/>
                <w:b/>
                <w:bCs/>
                <w:sz w:val="24"/>
                <w:szCs w:val="24"/>
              </w:rPr>
              <w:t>Endoscopy Funding</w:t>
            </w:r>
            <w:r w:rsidRPr="00B71556">
              <w:rPr>
                <w:rFonts w:ascii="Verdana" w:hAnsi="Verdana" w:cs="Arial"/>
                <w:sz w:val="24"/>
                <w:szCs w:val="24"/>
              </w:rPr>
              <w:t xml:space="preserve">: </w:t>
            </w:r>
            <w:r>
              <w:rPr>
                <w:rFonts w:ascii="Verdana" w:hAnsi="Verdana" w:cs="Arial"/>
                <w:sz w:val="24"/>
                <w:szCs w:val="24"/>
              </w:rPr>
              <w:t>To s</w:t>
            </w:r>
            <w:r w:rsidRPr="00B71556">
              <w:rPr>
                <w:rFonts w:ascii="Verdana" w:hAnsi="Verdana" w:cs="Arial"/>
                <w:sz w:val="24"/>
                <w:szCs w:val="24"/>
              </w:rPr>
              <w:t xml:space="preserve">ecure additional funding for </w:t>
            </w:r>
            <w:r>
              <w:rPr>
                <w:rFonts w:ascii="Verdana" w:hAnsi="Verdana" w:cs="Arial"/>
                <w:sz w:val="24"/>
                <w:szCs w:val="24"/>
              </w:rPr>
              <w:t>E</w:t>
            </w:r>
            <w:r w:rsidRPr="00B71556">
              <w:rPr>
                <w:rFonts w:ascii="Verdana" w:hAnsi="Verdana" w:cs="Arial"/>
                <w:sz w:val="24"/>
                <w:szCs w:val="24"/>
              </w:rPr>
              <w:t xml:space="preserve">ndoscopy </w:t>
            </w:r>
            <w:r>
              <w:rPr>
                <w:rFonts w:ascii="Verdana" w:hAnsi="Verdana" w:cs="Arial"/>
                <w:sz w:val="24"/>
                <w:szCs w:val="24"/>
              </w:rPr>
              <w:t>S</w:t>
            </w:r>
            <w:r w:rsidRPr="00B71556">
              <w:rPr>
                <w:rFonts w:ascii="Verdana" w:hAnsi="Verdana" w:cs="Arial"/>
                <w:sz w:val="24"/>
                <w:szCs w:val="24"/>
              </w:rPr>
              <w:t xml:space="preserve">ervices to maintain performance and reduce waiting times. </w:t>
            </w:r>
          </w:p>
          <w:p w14:paraId="2FC1CF81" w14:textId="2A13294F" w:rsidR="00B71556" w:rsidRPr="00B71556" w:rsidRDefault="00B71556" w:rsidP="00B71556">
            <w:pPr>
              <w:pStyle w:val="ListParagraph"/>
              <w:numPr>
                <w:ilvl w:val="0"/>
                <w:numId w:val="24"/>
              </w:numPr>
              <w:rPr>
                <w:rFonts w:ascii="Verdana" w:hAnsi="Verdana" w:cs="Arial"/>
                <w:sz w:val="24"/>
                <w:szCs w:val="24"/>
              </w:rPr>
            </w:pPr>
            <w:r w:rsidRPr="00B71556">
              <w:rPr>
                <w:rFonts w:ascii="Verdana" w:hAnsi="Verdana" w:cs="Arial"/>
                <w:b/>
                <w:bCs/>
                <w:sz w:val="24"/>
                <w:szCs w:val="24"/>
              </w:rPr>
              <w:t>Financial Recovery and Sustainability</w:t>
            </w:r>
            <w:r w:rsidRPr="00B71556">
              <w:rPr>
                <w:rFonts w:ascii="Verdana" w:hAnsi="Verdana" w:cs="Arial"/>
                <w:sz w:val="24"/>
                <w:szCs w:val="24"/>
              </w:rPr>
              <w:t xml:space="preserve">: </w:t>
            </w:r>
            <w:r>
              <w:rPr>
                <w:rFonts w:ascii="Verdana" w:hAnsi="Verdana" w:cs="Arial"/>
                <w:sz w:val="24"/>
                <w:szCs w:val="24"/>
              </w:rPr>
              <w:t>To f</w:t>
            </w:r>
            <w:r w:rsidRPr="00B71556">
              <w:rPr>
                <w:rFonts w:ascii="Verdana" w:hAnsi="Verdana" w:cs="Arial"/>
                <w:sz w:val="24"/>
                <w:szCs w:val="24"/>
              </w:rPr>
              <w:t>ocus on financial recovery and sustainability, including identifying thematic areas for savings and optimi</w:t>
            </w:r>
            <w:r>
              <w:rPr>
                <w:rFonts w:ascii="Verdana" w:hAnsi="Verdana" w:cs="Arial"/>
                <w:sz w:val="24"/>
                <w:szCs w:val="24"/>
              </w:rPr>
              <w:t>s</w:t>
            </w:r>
            <w:r w:rsidRPr="00B71556">
              <w:rPr>
                <w:rFonts w:ascii="Verdana" w:hAnsi="Verdana" w:cs="Arial"/>
                <w:sz w:val="24"/>
                <w:szCs w:val="24"/>
              </w:rPr>
              <w:t xml:space="preserve">ing bed modelling and partnership opportunities. </w:t>
            </w:r>
          </w:p>
          <w:p w14:paraId="3942471A" w14:textId="77777777" w:rsidR="00B71556" w:rsidRPr="00B71556" w:rsidRDefault="00B71556" w:rsidP="00B71556">
            <w:pPr>
              <w:rPr>
                <w:rFonts w:ascii="Verdana" w:hAnsi="Verdana" w:cs="Arial"/>
                <w:sz w:val="24"/>
                <w:szCs w:val="24"/>
              </w:rPr>
            </w:pPr>
          </w:p>
          <w:p w14:paraId="09B4C2D7" w14:textId="37E4FF20" w:rsidR="00B71556" w:rsidRPr="00DF43C9" w:rsidRDefault="00B71556" w:rsidP="00B71556">
            <w:pPr>
              <w:rPr>
                <w:rFonts w:ascii="Verdana" w:hAnsi="Verdana" w:cs="Arial"/>
                <w:sz w:val="24"/>
                <w:szCs w:val="24"/>
              </w:rPr>
            </w:pPr>
            <w:r w:rsidRPr="00B71556">
              <w:rPr>
                <w:rFonts w:ascii="Verdana" w:hAnsi="Verdana" w:cs="Arial"/>
                <w:sz w:val="24"/>
                <w:szCs w:val="24"/>
              </w:rPr>
              <w:t xml:space="preserve">These actions </w:t>
            </w:r>
            <w:r w:rsidR="00E27906">
              <w:rPr>
                <w:rFonts w:ascii="Verdana" w:hAnsi="Verdana" w:cs="Arial"/>
                <w:sz w:val="24"/>
                <w:szCs w:val="24"/>
              </w:rPr>
              <w:t xml:space="preserve">were </w:t>
            </w:r>
            <w:r w:rsidRPr="00B71556">
              <w:rPr>
                <w:rFonts w:ascii="Verdana" w:hAnsi="Verdana" w:cs="Arial"/>
                <w:sz w:val="24"/>
                <w:szCs w:val="24"/>
              </w:rPr>
              <w:t xml:space="preserve">critical for addressing the risks and challenges discussed during the </w:t>
            </w:r>
            <w:r>
              <w:rPr>
                <w:rFonts w:ascii="Verdana" w:hAnsi="Verdana" w:cs="Arial"/>
                <w:sz w:val="24"/>
                <w:szCs w:val="24"/>
              </w:rPr>
              <w:t>C</w:t>
            </w:r>
            <w:r w:rsidRPr="00B71556">
              <w:rPr>
                <w:rFonts w:ascii="Verdana" w:hAnsi="Verdana" w:cs="Arial"/>
                <w:sz w:val="24"/>
                <w:szCs w:val="24"/>
              </w:rPr>
              <w:t>ommittee meeting and ensuring the Health Board's effective operation and service delivery.</w:t>
            </w:r>
          </w:p>
        </w:tc>
      </w:tr>
    </w:tbl>
    <w:p w14:paraId="3AF35110" w14:textId="77777777" w:rsidR="00C644DB" w:rsidRDefault="00C644DB"/>
    <w:sectPr w:rsidR="00C644DB">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14D7C" w14:textId="77777777" w:rsidR="00E32BBE" w:rsidRDefault="00E32BBE" w:rsidP="009B580C">
      <w:pPr>
        <w:spacing w:after="0" w:line="240" w:lineRule="auto"/>
      </w:pPr>
      <w:r>
        <w:separator/>
      </w:r>
    </w:p>
  </w:endnote>
  <w:endnote w:type="continuationSeparator" w:id="0">
    <w:p w14:paraId="11ECE4C7" w14:textId="77777777" w:rsidR="00E32BBE" w:rsidRDefault="00E32BBE"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A2CDF" w14:textId="77777777" w:rsidR="00E32BBE" w:rsidRDefault="00E32BBE" w:rsidP="009B580C">
      <w:pPr>
        <w:spacing w:after="0" w:line="240" w:lineRule="auto"/>
      </w:pPr>
      <w:r>
        <w:separator/>
      </w:r>
    </w:p>
  </w:footnote>
  <w:footnote w:type="continuationSeparator" w:id="0">
    <w:p w14:paraId="23737FC5" w14:textId="77777777" w:rsidR="00E32BBE" w:rsidRDefault="00E32BBE"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9193F"/>
    <w:multiLevelType w:val="multilevel"/>
    <w:tmpl w:val="78840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D2745F"/>
    <w:multiLevelType w:val="hybridMultilevel"/>
    <w:tmpl w:val="DAF6B788"/>
    <w:lvl w:ilvl="0" w:tplc="5462861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7F599C"/>
    <w:multiLevelType w:val="hybridMultilevel"/>
    <w:tmpl w:val="9B9C58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0EBC7846"/>
    <w:multiLevelType w:val="hybridMultilevel"/>
    <w:tmpl w:val="D51C2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261291"/>
    <w:multiLevelType w:val="hybridMultilevel"/>
    <w:tmpl w:val="FDEA81F4"/>
    <w:lvl w:ilvl="0" w:tplc="741CD5F0">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9F4D41"/>
    <w:multiLevelType w:val="hybridMultilevel"/>
    <w:tmpl w:val="DA50CD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7CE74C7"/>
    <w:multiLevelType w:val="hybridMultilevel"/>
    <w:tmpl w:val="9FD0684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18C327EB"/>
    <w:multiLevelType w:val="hybridMultilevel"/>
    <w:tmpl w:val="3DECE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C32E04"/>
    <w:multiLevelType w:val="hybridMultilevel"/>
    <w:tmpl w:val="57303B34"/>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19607A"/>
    <w:multiLevelType w:val="hybridMultilevel"/>
    <w:tmpl w:val="5578373C"/>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137683"/>
    <w:multiLevelType w:val="multilevel"/>
    <w:tmpl w:val="B24E12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A2F0FDF"/>
    <w:multiLevelType w:val="hybridMultilevel"/>
    <w:tmpl w:val="4BB49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ADA33B7"/>
    <w:multiLevelType w:val="multilevel"/>
    <w:tmpl w:val="66880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1F0699"/>
    <w:multiLevelType w:val="hybridMultilevel"/>
    <w:tmpl w:val="84E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7F4C12"/>
    <w:multiLevelType w:val="multilevel"/>
    <w:tmpl w:val="245AE1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 w15:restartNumberingAfterBreak="0">
    <w:nsid w:val="33D53577"/>
    <w:multiLevelType w:val="hybridMultilevel"/>
    <w:tmpl w:val="B5EC91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3EB69D3"/>
    <w:multiLevelType w:val="multilevel"/>
    <w:tmpl w:val="3C8C3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8F70D53"/>
    <w:multiLevelType w:val="hybridMultilevel"/>
    <w:tmpl w:val="9264A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655" w:hanging="360"/>
      </w:pPr>
      <w:rPr>
        <w:rFonts w:ascii="Courier New" w:hAnsi="Courier New" w:cs="Courier New" w:hint="default"/>
      </w:rPr>
    </w:lvl>
    <w:lvl w:ilvl="2" w:tplc="08090005" w:tentative="1">
      <w:start w:val="1"/>
      <w:numFmt w:val="bullet"/>
      <w:lvlText w:val=""/>
      <w:lvlJc w:val="left"/>
      <w:pPr>
        <w:ind w:left="1375" w:hanging="360"/>
      </w:pPr>
      <w:rPr>
        <w:rFonts w:ascii="Wingdings" w:hAnsi="Wingdings" w:hint="default"/>
      </w:rPr>
    </w:lvl>
    <w:lvl w:ilvl="3" w:tplc="08090001" w:tentative="1">
      <w:start w:val="1"/>
      <w:numFmt w:val="bullet"/>
      <w:lvlText w:val=""/>
      <w:lvlJc w:val="left"/>
      <w:pPr>
        <w:ind w:left="2095" w:hanging="360"/>
      </w:pPr>
      <w:rPr>
        <w:rFonts w:ascii="Symbol" w:hAnsi="Symbol" w:hint="default"/>
      </w:rPr>
    </w:lvl>
    <w:lvl w:ilvl="4" w:tplc="08090003" w:tentative="1">
      <w:start w:val="1"/>
      <w:numFmt w:val="bullet"/>
      <w:lvlText w:val="o"/>
      <w:lvlJc w:val="left"/>
      <w:pPr>
        <w:ind w:left="2815" w:hanging="360"/>
      </w:pPr>
      <w:rPr>
        <w:rFonts w:ascii="Courier New" w:hAnsi="Courier New" w:cs="Courier New" w:hint="default"/>
      </w:rPr>
    </w:lvl>
    <w:lvl w:ilvl="5" w:tplc="08090005" w:tentative="1">
      <w:start w:val="1"/>
      <w:numFmt w:val="bullet"/>
      <w:lvlText w:val=""/>
      <w:lvlJc w:val="left"/>
      <w:pPr>
        <w:ind w:left="3535" w:hanging="360"/>
      </w:pPr>
      <w:rPr>
        <w:rFonts w:ascii="Wingdings" w:hAnsi="Wingdings" w:hint="default"/>
      </w:rPr>
    </w:lvl>
    <w:lvl w:ilvl="6" w:tplc="08090001" w:tentative="1">
      <w:start w:val="1"/>
      <w:numFmt w:val="bullet"/>
      <w:lvlText w:val=""/>
      <w:lvlJc w:val="left"/>
      <w:pPr>
        <w:ind w:left="4255" w:hanging="360"/>
      </w:pPr>
      <w:rPr>
        <w:rFonts w:ascii="Symbol" w:hAnsi="Symbol" w:hint="default"/>
      </w:rPr>
    </w:lvl>
    <w:lvl w:ilvl="7" w:tplc="08090003" w:tentative="1">
      <w:start w:val="1"/>
      <w:numFmt w:val="bullet"/>
      <w:lvlText w:val="o"/>
      <w:lvlJc w:val="left"/>
      <w:pPr>
        <w:ind w:left="4975" w:hanging="360"/>
      </w:pPr>
      <w:rPr>
        <w:rFonts w:ascii="Courier New" w:hAnsi="Courier New" w:cs="Courier New" w:hint="default"/>
      </w:rPr>
    </w:lvl>
    <w:lvl w:ilvl="8" w:tplc="08090005" w:tentative="1">
      <w:start w:val="1"/>
      <w:numFmt w:val="bullet"/>
      <w:lvlText w:val=""/>
      <w:lvlJc w:val="left"/>
      <w:pPr>
        <w:ind w:left="5695" w:hanging="360"/>
      </w:pPr>
      <w:rPr>
        <w:rFonts w:ascii="Wingdings" w:hAnsi="Wingdings" w:hint="default"/>
      </w:rPr>
    </w:lvl>
  </w:abstractNum>
  <w:abstractNum w:abstractNumId="20" w15:restartNumberingAfterBreak="0">
    <w:nsid w:val="3A132DEF"/>
    <w:multiLevelType w:val="multilevel"/>
    <w:tmpl w:val="C1FA19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A522313"/>
    <w:multiLevelType w:val="multilevel"/>
    <w:tmpl w:val="A69E74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5203011"/>
    <w:multiLevelType w:val="hybridMultilevel"/>
    <w:tmpl w:val="C0564954"/>
    <w:lvl w:ilvl="0" w:tplc="E17A9C76">
      <w:start w:val="7"/>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B96021"/>
    <w:multiLevelType w:val="hybridMultilevel"/>
    <w:tmpl w:val="D222E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BE97493"/>
    <w:multiLevelType w:val="multilevel"/>
    <w:tmpl w:val="003AF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D364DF1"/>
    <w:multiLevelType w:val="hybridMultilevel"/>
    <w:tmpl w:val="7076E1FE"/>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26" w15:restartNumberingAfterBreak="0">
    <w:nsid w:val="4E5A1526"/>
    <w:multiLevelType w:val="multilevel"/>
    <w:tmpl w:val="FC1076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4F4C58BA"/>
    <w:multiLevelType w:val="hybridMultilevel"/>
    <w:tmpl w:val="CEA054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1F2727D"/>
    <w:multiLevelType w:val="hybridMultilevel"/>
    <w:tmpl w:val="E0DE6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9330C3"/>
    <w:multiLevelType w:val="multilevel"/>
    <w:tmpl w:val="B45A8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5C810AC"/>
    <w:multiLevelType w:val="multilevel"/>
    <w:tmpl w:val="76925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63B5502"/>
    <w:multiLevelType w:val="hybridMultilevel"/>
    <w:tmpl w:val="F926B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6A54A63"/>
    <w:multiLevelType w:val="hybridMultilevel"/>
    <w:tmpl w:val="E624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4A0467"/>
    <w:multiLevelType w:val="multilevel"/>
    <w:tmpl w:val="070E0A4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4" w15:restartNumberingAfterBreak="0">
    <w:nsid w:val="58F4531D"/>
    <w:multiLevelType w:val="multilevel"/>
    <w:tmpl w:val="AE323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E412FD2"/>
    <w:multiLevelType w:val="hybridMultilevel"/>
    <w:tmpl w:val="B2E47572"/>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36"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AE45E8"/>
    <w:multiLevelType w:val="hybridMultilevel"/>
    <w:tmpl w:val="229637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A425DD"/>
    <w:multiLevelType w:val="hybridMultilevel"/>
    <w:tmpl w:val="E31C4D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51E045A"/>
    <w:multiLevelType w:val="hybridMultilevel"/>
    <w:tmpl w:val="FA0C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92F0E3E"/>
    <w:multiLevelType w:val="multilevel"/>
    <w:tmpl w:val="137A72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EC0012D"/>
    <w:multiLevelType w:val="multilevel"/>
    <w:tmpl w:val="B4ACD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4964CA"/>
    <w:multiLevelType w:val="multilevel"/>
    <w:tmpl w:val="CE0C1C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28B0A6D"/>
    <w:multiLevelType w:val="multilevel"/>
    <w:tmpl w:val="5CB4D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570DCE"/>
    <w:multiLevelType w:val="multilevel"/>
    <w:tmpl w:val="7AA81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6113AC3"/>
    <w:multiLevelType w:val="hybridMultilevel"/>
    <w:tmpl w:val="22B4C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917373E"/>
    <w:multiLevelType w:val="hybridMultilevel"/>
    <w:tmpl w:val="28AEF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6A6100"/>
    <w:multiLevelType w:val="hybridMultilevel"/>
    <w:tmpl w:val="2878D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6"/>
  </w:num>
  <w:num w:numId="2">
    <w:abstractNumId w:val="23"/>
  </w:num>
  <w:num w:numId="3">
    <w:abstractNumId w:val="37"/>
  </w:num>
  <w:num w:numId="4">
    <w:abstractNumId w:val="4"/>
  </w:num>
  <w:num w:numId="5">
    <w:abstractNumId w:val="32"/>
  </w:num>
  <w:num w:numId="6">
    <w:abstractNumId w:val="14"/>
  </w:num>
  <w:num w:numId="7">
    <w:abstractNumId w:val="9"/>
  </w:num>
  <w:num w:numId="8">
    <w:abstractNumId w:val="17"/>
  </w:num>
  <w:num w:numId="9">
    <w:abstractNumId w:val="25"/>
  </w:num>
  <w:num w:numId="10">
    <w:abstractNumId w:val="31"/>
  </w:num>
  <w:num w:numId="11">
    <w:abstractNumId w:val="45"/>
  </w:num>
  <w:num w:numId="12">
    <w:abstractNumId w:val="19"/>
  </w:num>
  <w:num w:numId="13">
    <w:abstractNumId w:val="5"/>
  </w:num>
  <w:num w:numId="14">
    <w:abstractNumId w:val="10"/>
  </w:num>
  <w:num w:numId="15">
    <w:abstractNumId w:val="39"/>
  </w:num>
  <w:num w:numId="16">
    <w:abstractNumId w:val="7"/>
  </w:num>
  <w:num w:numId="17">
    <w:abstractNumId w:val="35"/>
  </w:num>
  <w:num w:numId="18">
    <w:abstractNumId w:val="12"/>
  </w:num>
  <w:num w:numId="19">
    <w:abstractNumId w:val="27"/>
  </w:num>
  <w:num w:numId="20">
    <w:abstractNumId w:val="1"/>
  </w:num>
  <w:num w:numId="21">
    <w:abstractNumId w:val="38"/>
  </w:num>
  <w:num w:numId="22">
    <w:abstractNumId w:val="3"/>
  </w:num>
  <w:num w:numId="23">
    <w:abstractNumId w:val="28"/>
  </w:num>
  <w:num w:numId="24">
    <w:abstractNumId w:val="8"/>
  </w:num>
  <w:num w:numId="25">
    <w:abstractNumId w:val="46"/>
  </w:num>
  <w:num w:numId="26">
    <w:abstractNumId w:val="2"/>
  </w:num>
  <w:num w:numId="27">
    <w:abstractNumId w:val="22"/>
  </w:num>
  <w:num w:numId="28">
    <w:abstractNumId w:val="16"/>
  </w:num>
  <w:num w:numId="29">
    <w:abstractNumId w:val="33"/>
  </w:num>
  <w:num w:numId="30">
    <w:abstractNumId w:val="41"/>
  </w:num>
  <w:num w:numId="31">
    <w:abstractNumId w:val="34"/>
  </w:num>
  <w:num w:numId="32">
    <w:abstractNumId w:val="30"/>
  </w:num>
  <w:num w:numId="33">
    <w:abstractNumId w:val="18"/>
  </w:num>
  <w:num w:numId="34">
    <w:abstractNumId w:val="21"/>
  </w:num>
  <w:num w:numId="35">
    <w:abstractNumId w:val="15"/>
  </w:num>
  <w:num w:numId="36">
    <w:abstractNumId w:val="40"/>
  </w:num>
  <w:num w:numId="37">
    <w:abstractNumId w:val="20"/>
  </w:num>
  <w:num w:numId="38">
    <w:abstractNumId w:val="42"/>
  </w:num>
  <w:num w:numId="39">
    <w:abstractNumId w:val="44"/>
  </w:num>
  <w:num w:numId="40">
    <w:abstractNumId w:val="0"/>
  </w:num>
  <w:num w:numId="41">
    <w:abstractNumId w:val="26"/>
  </w:num>
  <w:num w:numId="42">
    <w:abstractNumId w:val="24"/>
  </w:num>
  <w:num w:numId="43">
    <w:abstractNumId w:val="11"/>
  </w:num>
  <w:num w:numId="44">
    <w:abstractNumId w:val="13"/>
  </w:num>
  <w:num w:numId="45">
    <w:abstractNumId w:val="29"/>
  </w:num>
  <w:num w:numId="46">
    <w:abstractNumId w:val="43"/>
  </w:num>
  <w:num w:numId="47">
    <w:abstractNumId w:val="6"/>
  </w:num>
  <w:num w:numId="48">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24255"/>
    <w:rsid w:val="00042D85"/>
    <w:rsid w:val="0004605C"/>
    <w:rsid w:val="00054770"/>
    <w:rsid w:val="00057CF5"/>
    <w:rsid w:val="00063BC2"/>
    <w:rsid w:val="000749EE"/>
    <w:rsid w:val="0008208A"/>
    <w:rsid w:val="00092F8A"/>
    <w:rsid w:val="00095217"/>
    <w:rsid w:val="000F759C"/>
    <w:rsid w:val="00122F59"/>
    <w:rsid w:val="001268F6"/>
    <w:rsid w:val="0015294F"/>
    <w:rsid w:val="00156DAF"/>
    <w:rsid w:val="001876B1"/>
    <w:rsid w:val="001C20BE"/>
    <w:rsid w:val="001C6F87"/>
    <w:rsid w:val="001D7AA5"/>
    <w:rsid w:val="001D7E95"/>
    <w:rsid w:val="001E0E33"/>
    <w:rsid w:val="001E5A21"/>
    <w:rsid w:val="00200A74"/>
    <w:rsid w:val="002074FE"/>
    <w:rsid w:val="002114E1"/>
    <w:rsid w:val="0023236C"/>
    <w:rsid w:val="002424A3"/>
    <w:rsid w:val="002672B1"/>
    <w:rsid w:val="002A7D56"/>
    <w:rsid w:val="002B15BC"/>
    <w:rsid w:val="002D0C16"/>
    <w:rsid w:val="002D447B"/>
    <w:rsid w:val="002D4EDA"/>
    <w:rsid w:val="002D69AA"/>
    <w:rsid w:val="00304DB0"/>
    <w:rsid w:val="0030586D"/>
    <w:rsid w:val="00305ECD"/>
    <w:rsid w:val="00315E4B"/>
    <w:rsid w:val="003360A6"/>
    <w:rsid w:val="003370B4"/>
    <w:rsid w:val="0034334A"/>
    <w:rsid w:val="0035254E"/>
    <w:rsid w:val="003606BF"/>
    <w:rsid w:val="0037704F"/>
    <w:rsid w:val="0037793D"/>
    <w:rsid w:val="003A0B96"/>
    <w:rsid w:val="003A2278"/>
    <w:rsid w:val="003B1183"/>
    <w:rsid w:val="003F0D2F"/>
    <w:rsid w:val="003F76CE"/>
    <w:rsid w:val="004430FC"/>
    <w:rsid w:val="0046374D"/>
    <w:rsid w:val="004719E2"/>
    <w:rsid w:val="00480EBC"/>
    <w:rsid w:val="004855F1"/>
    <w:rsid w:val="004A6382"/>
    <w:rsid w:val="004B00A0"/>
    <w:rsid w:val="004D1C31"/>
    <w:rsid w:val="004F06B6"/>
    <w:rsid w:val="00505E00"/>
    <w:rsid w:val="0050758C"/>
    <w:rsid w:val="00510D56"/>
    <w:rsid w:val="00513E3C"/>
    <w:rsid w:val="00516718"/>
    <w:rsid w:val="00534E2A"/>
    <w:rsid w:val="005455AC"/>
    <w:rsid w:val="005465FD"/>
    <w:rsid w:val="00560408"/>
    <w:rsid w:val="00566ABF"/>
    <w:rsid w:val="00596885"/>
    <w:rsid w:val="005A664E"/>
    <w:rsid w:val="005B11AC"/>
    <w:rsid w:val="005C46EB"/>
    <w:rsid w:val="005D0282"/>
    <w:rsid w:val="005E4055"/>
    <w:rsid w:val="006263F4"/>
    <w:rsid w:val="00641249"/>
    <w:rsid w:val="006430F5"/>
    <w:rsid w:val="00670E58"/>
    <w:rsid w:val="006822B8"/>
    <w:rsid w:val="00684D8F"/>
    <w:rsid w:val="006A33A2"/>
    <w:rsid w:val="006B33F8"/>
    <w:rsid w:val="006C1ED9"/>
    <w:rsid w:val="006C3B50"/>
    <w:rsid w:val="006C7E70"/>
    <w:rsid w:val="006D3FE6"/>
    <w:rsid w:val="006D4F26"/>
    <w:rsid w:val="006E2BA1"/>
    <w:rsid w:val="006F127A"/>
    <w:rsid w:val="00705256"/>
    <w:rsid w:val="00721D1C"/>
    <w:rsid w:val="0073583D"/>
    <w:rsid w:val="00736F72"/>
    <w:rsid w:val="007471F7"/>
    <w:rsid w:val="00747B59"/>
    <w:rsid w:val="00766245"/>
    <w:rsid w:val="00774608"/>
    <w:rsid w:val="00776CAD"/>
    <w:rsid w:val="007A612E"/>
    <w:rsid w:val="007A75B0"/>
    <w:rsid w:val="007B062B"/>
    <w:rsid w:val="007B26F1"/>
    <w:rsid w:val="007B2D0C"/>
    <w:rsid w:val="007B7FD5"/>
    <w:rsid w:val="007E6C17"/>
    <w:rsid w:val="007F1C6A"/>
    <w:rsid w:val="007F4B67"/>
    <w:rsid w:val="008036C6"/>
    <w:rsid w:val="00832030"/>
    <w:rsid w:val="00834EC0"/>
    <w:rsid w:val="00843B4E"/>
    <w:rsid w:val="008635F1"/>
    <w:rsid w:val="00864DA1"/>
    <w:rsid w:val="00870381"/>
    <w:rsid w:val="008805EA"/>
    <w:rsid w:val="008A0CE1"/>
    <w:rsid w:val="008A53EC"/>
    <w:rsid w:val="008A6756"/>
    <w:rsid w:val="008B1C0B"/>
    <w:rsid w:val="008C42CE"/>
    <w:rsid w:val="008C6A41"/>
    <w:rsid w:val="008D1218"/>
    <w:rsid w:val="008D34CF"/>
    <w:rsid w:val="008F1F2A"/>
    <w:rsid w:val="00900626"/>
    <w:rsid w:val="00900E8E"/>
    <w:rsid w:val="00903616"/>
    <w:rsid w:val="00905C27"/>
    <w:rsid w:val="0091175C"/>
    <w:rsid w:val="009124D3"/>
    <w:rsid w:val="0091395C"/>
    <w:rsid w:val="009212C9"/>
    <w:rsid w:val="00941035"/>
    <w:rsid w:val="00944C55"/>
    <w:rsid w:val="00947501"/>
    <w:rsid w:val="00981419"/>
    <w:rsid w:val="009850BD"/>
    <w:rsid w:val="00997CBC"/>
    <w:rsid w:val="009A3DC9"/>
    <w:rsid w:val="009B580C"/>
    <w:rsid w:val="009D5C02"/>
    <w:rsid w:val="009E2300"/>
    <w:rsid w:val="00A03518"/>
    <w:rsid w:val="00A54347"/>
    <w:rsid w:val="00A65CD2"/>
    <w:rsid w:val="00A672EE"/>
    <w:rsid w:val="00AA3555"/>
    <w:rsid w:val="00AB56E2"/>
    <w:rsid w:val="00AC0F64"/>
    <w:rsid w:val="00AD2291"/>
    <w:rsid w:val="00AF5DF1"/>
    <w:rsid w:val="00B4041E"/>
    <w:rsid w:val="00B45A53"/>
    <w:rsid w:val="00B66198"/>
    <w:rsid w:val="00B672A6"/>
    <w:rsid w:val="00B71556"/>
    <w:rsid w:val="00B819AA"/>
    <w:rsid w:val="00B86907"/>
    <w:rsid w:val="00B9167B"/>
    <w:rsid w:val="00B976E2"/>
    <w:rsid w:val="00BA26B8"/>
    <w:rsid w:val="00BA3D2E"/>
    <w:rsid w:val="00BB2710"/>
    <w:rsid w:val="00BC0773"/>
    <w:rsid w:val="00C03A42"/>
    <w:rsid w:val="00C066B8"/>
    <w:rsid w:val="00C07FD4"/>
    <w:rsid w:val="00C148A8"/>
    <w:rsid w:val="00C17232"/>
    <w:rsid w:val="00C2213F"/>
    <w:rsid w:val="00C35FF7"/>
    <w:rsid w:val="00C644DB"/>
    <w:rsid w:val="00C73326"/>
    <w:rsid w:val="00C77113"/>
    <w:rsid w:val="00CC6CF5"/>
    <w:rsid w:val="00CF3440"/>
    <w:rsid w:val="00D02521"/>
    <w:rsid w:val="00D10EC7"/>
    <w:rsid w:val="00D3215E"/>
    <w:rsid w:val="00D3780E"/>
    <w:rsid w:val="00D739B3"/>
    <w:rsid w:val="00D74CC0"/>
    <w:rsid w:val="00DA4453"/>
    <w:rsid w:val="00DB658D"/>
    <w:rsid w:val="00DB7183"/>
    <w:rsid w:val="00DC3CC4"/>
    <w:rsid w:val="00DF43C9"/>
    <w:rsid w:val="00E1163F"/>
    <w:rsid w:val="00E27906"/>
    <w:rsid w:val="00E3159F"/>
    <w:rsid w:val="00E32BBE"/>
    <w:rsid w:val="00E63923"/>
    <w:rsid w:val="00E71BA2"/>
    <w:rsid w:val="00E96490"/>
    <w:rsid w:val="00EA016B"/>
    <w:rsid w:val="00EC4F8B"/>
    <w:rsid w:val="00ED0C05"/>
    <w:rsid w:val="00ED33B4"/>
    <w:rsid w:val="00ED5F48"/>
    <w:rsid w:val="00EE2519"/>
    <w:rsid w:val="00EE6303"/>
    <w:rsid w:val="00EF7A94"/>
    <w:rsid w:val="00F0170C"/>
    <w:rsid w:val="00F04D56"/>
    <w:rsid w:val="00F11A01"/>
    <w:rsid w:val="00F25267"/>
    <w:rsid w:val="00F447F6"/>
    <w:rsid w:val="00F51935"/>
    <w:rsid w:val="00F80A99"/>
    <w:rsid w:val="00FA0585"/>
    <w:rsid w:val="00FB2A17"/>
    <w:rsid w:val="00FC4A95"/>
    <w:rsid w:val="00FE074A"/>
    <w:rsid w:val="00FF56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 w:type="paragraph" w:styleId="Revision">
    <w:name w:val="Revision"/>
    <w:hidden/>
    <w:uiPriority w:val="99"/>
    <w:semiHidden/>
    <w:rsid w:val="00BC0773"/>
    <w:pPr>
      <w:spacing w:after="0" w:line="240" w:lineRule="auto"/>
    </w:p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2D447B"/>
  </w:style>
  <w:style w:type="numbering" w:customStyle="1" w:styleId="List0">
    <w:name w:val="List 0"/>
    <w:basedOn w:val="NoList"/>
    <w:rsid w:val="00776CAD"/>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70251">
      <w:bodyDiv w:val="1"/>
      <w:marLeft w:val="0"/>
      <w:marRight w:val="0"/>
      <w:marTop w:val="0"/>
      <w:marBottom w:val="0"/>
      <w:divBdr>
        <w:top w:val="none" w:sz="0" w:space="0" w:color="auto"/>
        <w:left w:val="none" w:sz="0" w:space="0" w:color="auto"/>
        <w:bottom w:val="none" w:sz="0" w:space="0" w:color="auto"/>
        <w:right w:val="none" w:sz="0" w:space="0" w:color="auto"/>
      </w:divBdr>
      <w:divsChild>
        <w:div w:id="727189948">
          <w:marLeft w:val="0"/>
          <w:marRight w:val="0"/>
          <w:marTop w:val="0"/>
          <w:marBottom w:val="0"/>
          <w:divBdr>
            <w:top w:val="none" w:sz="0" w:space="0" w:color="auto"/>
            <w:left w:val="none" w:sz="0" w:space="0" w:color="auto"/>
            <w:bottom w:val="none" w:sz="0" w:space="0" w:color="auto"/>
            <w:right w:val="none" w:sz="0" w:space="0" w:color="auto"/>
          </w:divBdr>
        </w:div>
        <w:div w:id="1903448279">
          <w:marLeft w:val="0"/>
          <w:marRight w:val="0"/>
          <w:marTop w:val="0"/>
          <w:marBottom w:val="0"/>
          <w:divBdr>
            <w:top w:val="none" w:sz="0" w:space="0" w:color="auto"/>
            <w:left w:val="none" w:sz="0" w:space="0" w:color="auto"/>
            <w:bottom w:val="none" w:sz="0" w:space="0" w:color="auto"/>
            <w:right w:val="none" w:sz="0" w:space="0" w:color="auto"/>
          </w:divBdr>
        </w:div>
        <w:div w:id="1928690778">
          <w:marLeft w:val="0"/>
          <w:marRight w:val="0"/>
          <w:marTop w:val="0"/>
          <w:marBottom w:val="0"/>
          <w:divBdr>
            <w:top w:val="none" w:sz="0" w:space="0" w:color="auto"/>
            <w:left w:val="none" w:sz="0" w:space="0" w:color="auto"/>
            <w:bottom w:val="none" w:sz="0" w:space="0" w:color="auto"/>
            <w:right w:val="none" w:sz="0" w:space="0" w:color="auto"/>
          </w:divBdr>
        </w:div>
        <w:div w:id="644093136">
          <w:marLeft w:val="0"/>
          <w:marRight w:val="0"/>
          <w:marTop w:val="0"/>
          <w:marBottom w:val="0"/>
          <w:divBdr>
            <w:top w:val="none" w:sz="0" w:space="0" w:color="auto"/>
            <w:left w:val="none" w:sz="0" w:space="0" w:color="auto"/>
            <w:bottom w:val="none" w:sz="0" w:space="0" w:color="auto"/>
            <w:right w:val="none" w:sz="0" w:space="0" w:color="auto"/>
          </w:divBdr>
        </w:div>
        <w:div w:id="1990984351">
          <w:marLeft w:val="0"/>
          <w:marRight w:val="0"/>
          <w:marTop w:val="0"/>
          <w:marBottom w:val="0"/>
          <w:divBdr>
            <w:top w:val="none" w:sz="0" w:space="0" w:color="auto"/>
            <w:left w:val="none" w:sz="0" w:space="0" w:color="auto"/>
            <w:bottom w:val="none" w:sz="0" w:space="0" w:color="auto"/>
            <w:right w:val="none" w:sz="0" w:space="0" w:color="auto"/>
          </w:divBdr>
        </w:div>
        <w:div w:id="315115600">
          <w:marLeft w:val="0"/>
          <w:marRight w:val="0"/>
          <w:marTop w:val="0"/>
          <w:marBottom w:val="0"/>
          <w:divBdr>
            <w:top w:val="none" w:sz="0" w:space="0" w:color="auto"/>
            <w:left w:val="none" w:sz="0" w:space="0" w:color="auto"/>
            <w:bottom w:val="none" w:sz="0" w:space="0" w:color="auto"/>
            <w:right w:val="none" w:sz="0" w:space="0" w:color="auto"/>
          </w:divBdr>
        </w:div>
        <w:div w:id="863447448">
          <w:marLeft w:val="0"/>
          <w:marRight w:val="0"/>
          <w:marTop w:val="0"/>
          <w:marBottom w:val="0"/>
          <w:divBdr>
            <w:top w:val="none" w:sz="0" w:space="0" w:color="auto"/>
            <w:left w:val="none" w:sz="0" w:space="0" w:color="auto"/>
            <w:bottom w:val="none" w:sz="0" w:space="0" w:color="auto"/>
            <w:right w:val="none" w:sz="0" w:space="0" w:color="auto"/>
          </w:divBdr>
        </w:div>
        <w:div w:id="1302274466">
          <w:marLeft w:val="0"/>
          <w:marRight w:val="0"/>
          <w:marTop w:val="0"/>
          <w:marBottom w:val="0"/>
          <w:divBdr>
            <w:top w:val="none" w:sz="0" w:space="0" w:color="auto"/>
            <w:left w:val="none" w:sz="0" w:space="0" w:color="auto"/>
            <w:bottom w:val="none" w:sz="0" w:space="0" w:color="auto"/>
            <w:right w:val="none" w:sz="0" w:space="0" w:color="auto"/>
          </w:divBdr>
        </w:div>
        <w:div w:id="1700349064">
          <w:marLeft w:val="0"/>
          <w:marRight w:val="0"/>
          <w:marTop w:val="0"/>
          <w:marBottom w:val="0"/>
          <w:divBdr>
            <w:top w:val="none" w:sz="0" w:space="0" w:color="auto"/>
            <w:left w:val="none" w:sz="0" w:space="0" w:color="auto"/>
            <w:bottom w:val="none" w:sz="0" w:space="0" w:color="auto"/>
            <w:right w:val="none" w:sz="0" w:space="0" w:color="auto"/>
          </w:divBdr>
        </w:div>
        <w:div w:id="529270735">
          <w:marLeft w:val="0"/>
          <w:marRight w:val="0"/>
          <w:marTop w:val="0"/>
          <w:marBottom w:val="0"/>
          <w:divBdr>
            <w:top w:val="none" w:sz="0" w:space="0" w:color="auto"/>
            <w:left w:val="none" w:sz="0" w:space="0" w:color="auto"/>
            <w:bottom w:val="none" w:sz="0" w:space="0" w:color="auto"/>
            <w:right w:val="none" w:sz="0" w:space="0" w:color="auto"/>
          </w:divBdr>
        </w:div>
        <w:div w:id="379132292">
          <w:marLeft w:val="0"/>
          <w:marRight w:val="0"/>
          <w:marTop w:val="0"/>
          <w:marBottom w:val="0"/>
          <w:divBdr>
            <w:top w:val="none" w:sz="0" w:space="0" w:color="auto"/>
            <w:left w:val="none" w:sz="0" w:space="0" w:color="auto"/>
            <w:bottom w:val="none" w:sz="0" w:space="0" w:color="auto"/>
            <w:right w:val="none" w:sz="0" w:space="0" w:color="auto"/>
          </w:divBdr>
        </w:div>
        <w:div w:id="1997564328">
          <w:marLeft w:val="0"/>
          <w:marRight w:val="0"/>
          <w:marTop w:val="0"/>
          <w:marBottom w:val="0"/>
          <w:divBdr>
            <w:top w:val="none" w:sz="0" w:space="0" w:color="auto"/>
            <w:left w:val="none" w:sz="0" w:space="0" w:color="auto"/>
            <w:bottom w:val="none" w:sz="0" w:space="0" w:color="auto"/>
            <w:right w:val="none" w:sz="0" w:space="0" w:color="auto"/>
          </w:divBdr>
        </w:div>
        <w:div w:id="2049791752">
          <w:marLeft w:val="0"/>
          <w:marRight w:val="0"/>
          <w:marTop w:val="0"/>
          <w:marBottom w:val="0"/>
          <w:divBdr>
            <w:top w:val="none" w:sz="0" w:space="0" w:color="auto"/>
            <w:left w:val="none" w:sz="0" w:space="0" w:color="auto"/>
            <w:bottom w:val="none" w:sz="0" w:space="0" w:color="auto"/>
            <w:right w:val="none" w:sz="0" w:space="0" w:color="auto"/>
          </w:divBdr>
        </w:div>
        <w:div w:id="1914663072">
          <w:marLeft w:val="0"/>
          <w:marRight w:val="0"/>
          <w:marTop w:val="0"/>
          <w:marBottom w:val="0"/>
          <w:divBdr>
            <w:top w:val="none" w:sz="0" w:space="0" w:color="auto"/>
            <w:left w:val="none" w:sz="0" w:space="0" w:color="auto"/>
            <w:bottom w:val="none" w:sz="0" w:space="0" w:color="auto"/>
            <w:right w:val="none" w:sz="0" w:space="0" w:color="auto"/>
          </w:divBdr>
        </w:div>
        <w:div w:id="1652445313">
          <w:marLeft w:val="0"/>
          <w:marRight w:val="0"/>
          <w:marTop w:val="0"/>
          <w:marBottom w:val="0"/>
          <w:divBdr>
            <w:top w:val="none" w:sz="0" w:space="0" w:color="auto"/>
            <w:left w:val="none" w:sz="0" w:space="0" w:color="auto"/>
            <w:bottom w:val="none" w:sz="0" w:space="0" w:color="auto"/>
            <w:right w:val="none" w:sz="0" w:space="0" w:color="auto"/>
          </w:divBdr>
        </w:div>
        <w:div w:id="270936507">
          <w:marLeft w:val="0"/>
          <w:marRight w:val="0"/>
          <w:marTop w:val="0"/>
          <w:marBottom w:val="0"/>
          <w:divBdr>
            <w:top w:val="none" w:sz="0" w:space="0" w:color="auto"/>
            <w:left w:val="none" w:sz="0" w:space="0" w:color="auto"/>
            <w:bottom w:val="none" w:sz="0" w:space="0" w:color="auto"/>
            <w:right w:val="none" w:sz="0" w:space="0" w:color="auto"/>
          </w:divBdr>
        </w:div>
      </w:divsChild>
    </w:div>
    <w:div w:id="135345872">
      <w:bodyDiv w:val="1"/>
      <w:marLeft w:val="0"/>
      <w:marRight w:val="0"/>
      <w:marTop w:val="0"/>
      <w:marBottom w:val="0"/>
      <w:divBdr>
        <w:top w:val="none" w:sz="0" w:space="0" w:color="auto"/>
        <w:left w:val="none" w:sz="0" w:space="0" w:color="auto"/>
        <w:bottom w:val="none" w:sz="0" w:space="0" w:color="auto"/>
        <w:right w:val="none" w:sz="0" w:space="0" w:color="auto"/>
      </w:divBdr>
      <w:divsChild>
        <w:div w:id="1627196462">
          <w:marLeft w:val="0"/>
          <w:marRight w:val="0"/>
          <w:marTop w:val="0"/>
          <w:marBottom w:val="0"/>
          <w:divBdr>
            <w:top w:val="none" w:sz="0" w:space="0" w:color="auto"/>
            <w:left w:val="none" w:sz="0" w:space="0" w:color="auto"/>
            <w:bottom w:val="none" w:sz="0" w:space="0" w:color="auto"/>
            <w:right w:val="none" w:sz="0" w:space="0" w:color="auto"/>
          </w:divBdr>
        </w:div>
        <w:div w:id="2071923439">
          <w:marLeft w:val="0"/>
          <w:marRight w:val="0"/>
          <w:marTop w:val="0"/>
          <w:marBottom w:val="0"/>
          <w:divBdr>
            <w:top w:val="none" w:sz="0" w:space="0" w:color="auto"/>
            <w:left w:val="none" w:sz="0" w:space="0" w:color="auto"/>
            <w:bottom w:val="none" w:sz="0" w:space="0" w:color="auto"/>
            <w:right w:val="none" w:sz="0" w:space="0" w:color="auto"/>
          </w:divBdr>
        </w:div>
        <w:div w:id="1826820840">
          <w:marLeft w:val="0"/>
          <w:marRight w:val="0"/>
          <w:marTop w:val="0"/>
          <w:marBottom w:val="0"/>
          <w:divBdr>
            <w:top w:val="none" w:sz="0" w:space="0" w:color="auto"/>
            <w:left w:val="none" w:sz="0" w:space="0" w:color="auto"/>
            <w:bottom w:val="none" w:sz="0" w:space="0" w:color="auto"/>
            <w:right w:val="none" w:sz="0" w:space="0" w:color="auto"/>
          </w:divBdr>
          <w:divsChild>
            <w:div w:id="1053389484">
              <w:marLeft w:val="0"/>
              <w:marRight w:val="0"/>
              <w:marTop w:val="0"/>
              <w:marBottom w:val="0"/>
              <w:divBdr>
                <w:top w:val="none" w:sz="0" w:space="0" w:color="auto"/>
                <w:left w:val="none" w:sz="0" w:space="0" w:color="auto"/>
                <w:bottom w:val="none" w:sz="0" w:space="0" w:color="auto"/>
                <w:right w:val="none" w:sz="0" w:space="0" w:color="auto"/>
              </w:divBdr>
            </w:div>
          </w:divsChild>
        </w:div>
        <w:div w:id="1594361542">
          <w:marLeft w:val="0"/>
          <w:marRight w:val="0"/>
          <w:marTop w:val="0"/>
          <w:marBottom w:val="0"/>
          <w:divBdr>
            <w:top w:val="none" w:sz="0" w:space="0" w:color="auto"/>
            <w:left w:val="none" w:sz="0" w:space="0" w:color="auto"/>
            <w:bottom w:val="none" w:sz="0" w:space="0" w:color="auto"/>
            <w:right w:val="none" w:sz="0" w:space="0" w:color="auto"/>
          </w:divBdr>
        </w:div>
        <w:div w:id="1211113716">
          <w:marLeft w:val="0"/>
          <w:marRight w:val="0"/>
          <w:marTop w:val="0"/>
          <w:marBottom w:val="0"/>
          <w:divBdr>
            <w:top w:val="none" w:sz="0" w:space="0" w:color="auto"/>
            <w:left w:val="none" w:sz="0" w:space="0" w:color="auto"/>
            <w:bottom w:val="none" w:sz="0" w:space="0" w:color="auto"/>
            <w:right w:val="none" w:sz="0" w:space="0" w:color="auto"/>
          </w:divBdr>
        </w:div>
        <w:div w:id="1116874326">
          <w:marLeft w:val="0"/>
          <w:marRight w:val="0"/>
          <w:marTop w:val="0"/>
          <w:marBottom w:val="0"/>
          <w:divBdr>
            <w:top w:val="none" w:sz="0" w:space="0" w:color="auto"/>
            <w:left w:val="none" w:sz="0" w:space="0" w:color="auto"/>
            <w:bottom w:val="none" w:sz="0" w:space="0" w:color="auto"/>
            <w:right w:val="none" w:sz="0" w:space="0" w:color="auto"/>
          </w:divBdr>
        </w:div>
        <w:div w:id="129324626">
          <w:marLeft w:val="0"/>
          <w:marRight w:val="0"/>
          <w:marTop w:val="0"/>
          <w:marBottom w:val="0"/>
          <w:divBdr>
            <w:top w:val="none" w:sz="0" w:space="0" w:color="auto"/>
            <w:left w:val="none" w:sz="0" w:space="0" w:color="auto"/>
            <w:bottom w:val="none" w:sz="0" w:space="0" w:color="auto"/>
            <w:right w:val="none" w:sz="0" w:space="0" w:color="auto"/>
          </w:divBdr>
        </w:div>
        <w:div w:id="22634799">
          <w:marLeft w:val="0"/>
          <w:marRight w:val="0"/>
          <w:marTop w:val="0"/>
          <w:marBottom w:val="0"/>
          <w:divBdr>
            <w:top w:val="none" w:sz="0" w:space="0" w:color="auto"/>
            <w:left w:val="none" w:sz="0" w:space="0" w:color="auto"/>
            <w:bottom w:val="none" w:sz="0" w:space="0" w:color="auto"/>
            <w:right w:val="none" w:sz="0" w:space="0" w:color="auto"/>
          </w:divBdr>
        </w:div>
        <w:div w:id="1103182874">
          <w:marLeft w:val="0"/>
          <w:marRight w:val="0"/>
          <w:marTop w:val="0"/>
          <w:marBottom w:val="0"/>
          <w:divBdr>
            <w:top w:val="none" w:sz="0" w:space="0" w:color="auto"/>
            <w:left w:val="none" w:sz="0" w:space="0" w:color="auto"/>
            <w:bottom w:val="none" w:sz="0" w:space="0" w:color="auto"/>
            <w:right w:val="none" w:sz="0" w:space="0" w:color="auto"/>
          </w:divBdr>
        </w:div>
        <w:div w:id="772095140">
          <w:marLeft w:val="0"/>
          <w:marRight w:val="0"/>
          <w:marTop w:val="0"/>
          <w:marBottom w:val="0"/>
          <w:divBdr>
            <w:top w:val="none" w:sz="0" w:space="0" w:color="auto"/>
            <w:left w:val="none" w:sz="0" w:space="0" w:color="auto"/>
            <w:bottom w:val="none" w:sz="0" w:space="0" w:color="auto"/>
            <w:right w:val="none" w:sz="0" w:space="0" w:color="auto"/>
          </w:divBdr>
        </w:div>
        <w:div w:id="1037896077">
          <w:marLeft w:val="0"/>
          <w:marRight w:val="0"/>
          <w:marTop w:val="0"/>
          <w:marBottom w:val="0"/>
          <w:divBdr>
            <w:top w:val="none" w:sz="0" w:space="0" w:color="auto"/>
            <w:left w:val="none" w:sz="0" w:space="0" w:color="auto"/>
            <w:bottom w:val="none" w:sz="0" w:space="0" w:color="auto"/>
            <w:right w:val="none" w:sz="0" w:space="0" w:color="auto"/>
          </w:divBdr>
        </w:div>
        <w:div w:id="1145707492">
          <w:marLeft w:val="0"/>
          <w:marRight w:val="0"/>
          <w:marTop w:val="0"/>
          <w:marBottom w:val="0"/>
          <w:divBdr>
            <w:top w:val="none" w:sz="0" w:space="0" w:color="auto"/>
            <w:left w:val="none" w:sz="0" w:space="0" w:color="auto"/>
            <w:bottom w:val="none" w:sz="0" w:space="0" w:color="auto"/>
            <w:right w:val="none" w:sz="0" w:space="0" w:color="auto"/>
          </w:divBdr>
        </w:div>
        <w:div w:id="258606539">
          <w:marLeft w:val="0"/>
          <w:marRight w:val="0"/>
          <w:marTop w:val="0"/>
          <w:marBottom w:val="0"/>
          <w:divBdr>
            <w:top w:val="none" w:sz="0" w:space="0" w:color="auto"/>
            <w:left w:val="none" w:sz="0" w:space="0" w:color="auto"/>
            <w:bottom w:val="none" w:sz="0" w:space="0" w:color="auto"/>
            <w:right w:val="none" w:sz="0" w:space="0" w:color="auto"/>
          </w:divBdr>
        </w:div>
        <w:div w:id="430588297">
          <w:marLeft w:val="0"/>
          <w:marRight w:val="0"/>
          <w:marTop w:val="0"/>
          <w:marBottom w:val="0"/>
          <w:divBdr>
            <w:top w:val="none" w:sz="0" w:space="0" w:color="auto"/>
            <w:left w:val="none" w:sz="0" w:space="0" w:color="auto"/>
            <w:bottom w:val="none" w:sz="0" w:space="0" w:color="auto"/>
            <w:right w:val="none" w:sz="0" w:space="0" w:color="auto"/>
          </w:divBdr>
        </w:div>
        <w:div w:id="155338911">
          <w:marLeft w:val="0"/>
          <w:marRight w:val="0"/>
          <w:marTop w:val="0"/>
          <w:marBottom w:val="0"/>
          <w:divBdr>
            <w:top w:val="none" w:sz="0" w:space="0" w:color="auto"/>
            <w:left w:val="none" w:sz="0" w:space="0" w:color="auto"/>
            <w:bottom w:val="none" w:sz="0" w:space="0" w:color="auto"/>
            <w:right w:val="none" w:sz="0" w:space="0" w:color="auto"/>
          </w:divBdr>
        </w:div>
        <w:div w:id="1483158676">
          <w:marLeft w:val="0"/>
          <w:marRight w:val="0"/>
          <w:marTop w:val="0"/>
          <w:marBottom w:val="0"/>
          <w:divBdr>
            <w:top w:val="none" w:sz="0" w:space="0" w:color="auto"/>
            <w:left w:val="none" w:sz="0" w:space="0" w:color="auto"/>
            <w:bottom w:val="none" w:sz="0" w:space="0" w:color="auto"/>
            <w:right w:val="none" w:sz="0" w:space="0" w:color="auto"/>
          </w:divBdr>
        </w:div>
        <w:div w:id="1500536628">
          <w:marLeft w:val="0"/>
          <w:marRight w:val="0"/>
          <w:marTop w:val="0"/>
          <w:marBottom w:val="0"/>
          <w:divBdr>
            <w:top w:val="none" w:sz="0" w:space="0" w:color="auto"/>
            <w:left w:val="none" w:sz="0" w:space="0" w:color="auto"/>
            <w:bottom w:val="none" w:sz="0" w:space="0" w:color="auto"/>
            <w:right w:val="none" w:sz="0" w:space="0" w:color="auto"/>
          </w:divBdr>
        </w:div>
        <w:div w:id="17754390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1534</Words>
  <Characters>8745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Claire Mulcahy (Swansea Bay UHB - Corporate Governance )</cp:lastModifiedBy>
  <cp:revision>3</cp:revision>
  <dcterms:created xsi:type="dcterms:W3CDTF">2025-03-18T19:32:00Z</dcterms:created>
  <dcterms:modified xsi:type="dcterms:W3CDTF">2025-03-20T14:13:00Z</dcterms:modified>
</cp:coreProperties>
</file>