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6B45E8" w14:textId="7777777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bookmarkStart w:id="0" w:name="_Hlk140515686"/>
      <w:bookmarkEnd w:id="0"/>
      <w:r>
        <w:rPr>
          <w:noProof/>
          <w:lang w:eastAsia="en-GB"/>
        </w:rPr>
        <w:drawing>
          <wp:anchor distT="0" distB="0" distL="114300" distR="114300" simplePos="0" relativeHeight="251659264" behindDoc="1" locked="0" layoutInCell="1" allowOverlap="1" wp14:anchorId="3DFAF86A" wp14:editId="6018CCDA">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3277B8F0" wp14:editId="35FE9EB0">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041A9511" wp14:editId="0AD55976">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5D65D376"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723"/>
        <w:gridCol w:w="1661"/>
        <w:gridCol w:w="707"/>
        <w:gridCol w:w="841"/>
      </w:tblGrid>
      <w:tr w:rsidR="00083FC0" w:rsidRPr="00034194" w14:paraId="10EB7A34" w14:textId="77777777" w:rsidTr="00DA76AD">
        <w:tc>
          <w:tcPr>
            <w:tcW w:w="2547" w:type="dxa"/>
          </w:tcPr>
          <w:p w14:paraId="266E2B36"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3-28T00:00:00Z">
              <w:dateFormat w:val="dd MMMM yyyy"/>
              <w:lid w:val="en-GB"/>
              <w:storeMappedDataAs w:val="dateTime"/>
              <w:calendar w:val="gregorian"/>
            </w:date>
          </w:sdtPr>
          <w:sdtEndPr/>
          <w:sdtContent>
            <w:tc>
              <w:tcPr>
                <w:tcW w:w="3260" w:type="dxa"/>
                <w:gridSpan w:val="2"/>
              </w:tcPr>
              <w:p w14:paraId="6B7C8C2F" w14:textId="3DA88F3F" w:rsidR="00F5082D" w:rsidRPr="00FA0CA9" w:rsidRDefault="000E1A19" w:rsidP="00FA0CA9">
                <w:pPr>
                  <w:rPr>
                    <w:rFonts w:ascii="Arial" w:hAnsi="Arial" w:cs="Arial"/>
                    <w:b/>
                    <w:sz w:val="24"/>
                    <w:szCs w:val="24"/>
                  </w:rPr>
                </w:pPr>
                <w:r>
                  <w:rPr>
                    <w:rFonts w:ascii="Arial" w:hAnsi="Arial" w:cs="Arial"/>
                    <w:b/>
                    <w:sz w:val="24"/>
                    <w:szCs w:val="24"/>
                  </w:rPr>
                  <w:t>28 March 2024</w:t>
                </w:r>
              </w:p>
            </w:tc>
          </w:sdtContent>
        </w:sdt>
        <w:tc>
          <w:tcPr>
            <w:tcW w:w="2368" w:type="dxa"/>
            <w:gridSpan w:val="2"/>
          </w:tcPr>
          <w:p w14:paraId="241AD18D"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33E5C60C" w14:textId="38572351" w:rsidR="00F5082D" w:rsidRPr="00FA0CA9" w:rsidRDefault="002E1A7F" w:rsidP="00FA0CA9">
            <w:pPr>
              <w:rPr>
                <w:rFonts w:ascii="Arial" w:hAnsi="Arial" w:cs="Arial"/>
                <w:b/>
                <w:sz w:val="24"/>
                <w:szCs w:val="24"/>
              </w:rPr>
            </w:pPr>
            <w:r>
              <w:rPr>
                <w:rFonts w:ascii="Arial" w:hAnsi="Arial" w:cs="Arial"/>
                <w:b/>
                <w:sz w:val="24"/>
                <w:szCs w:val="24"/>
              </w:rPr>
              <w:t>1.9</w:t>
            </w:r>
          </w:p>
        </w:tc>
      </w:tr>
      <w:tr w:rsidR="00083FC0" w:rsidRPr="00034194" w14:paraId="4827423C" w14:textId="77777777" w:rsidTr="00DA76AD">
        <w:tc>
          <w:tcPr>
            <w:tcW w:w="2547" w:type="dxa"/>
          </w:tcPr>
          <w:p w14:paraId="34BBC714"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5"/>
          </w:tcPr>
          <w:p w14:paraId="22D107DC" w14:textId="77777777" w:rsidR="00034194" w:rsidRPr="00FA0CA9" w:rsidRDefault="00D20583" w:rsidP="00FA0CA9">
            <w:pPr>
              <w:rPr>
                <w:rFonts w:ascii="Arial" w:hAnsi="Arial" w:cs="Arial"/>
                <w:b/>
                <w:sz w:val="24"/>
                <w:szCs w:val="24"/>
              </w:rPr>
            </w:pPr>
            <w:r>
              <w:rPr>
                <w:rFonts w:ascii="Arial" w:hAnsi="Arial" w:cs="Arial"/>
                <w:b/>
                <w:sz w:val="24"/>
                <w:szCs w:val="24"/>
              </w:rPr>
              <w:t>Chief Executive’s Report</w:t>
            </w:r>
          </w:p>
        </w:tc>
      </w:tr>
      <w:tr w:rsidR="00083FC0" w:rsidRPr="00034194" w14:paraId="089C7BA2" w14:textId="77777777" w:rsidTr="00DA76AD">
        <w:tc>
          <w:tcPr>
            <w:tcW w:w="2547" w:type="dxa"/>
          </w:tcPr>
          <w:p w14:paraId="2524E44C"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5"/>
          </w:tcPr>
          <w:p w14:paraId="1356EBB0" w14:textId="77777777" w:rsidR="00034194" w:rsidRPr="00FA0CA9" w:rsidRDefault="00D20583" w:rsidP="00FA0CA9">
            <w:pPr>
              <w:rPr>
                <w:rFonts w:ascii="Arial" w:hAnsi="Arial" w:cs="Arial"/>
                <w:sz w:val="24"/>
                <w:szCs w:val="24"/>
              </w:rPr>
            </w:pPr>
            <w:r>
              <w:rPr>
                <w:rFonts w:ascii="Arial" w:hAnsi="Arial" w:cs="Arial"/>
                <w:sz w:val="24"/>
                <w:szCs w:val="24"/>
              </w:rPr>
              <w:t>Joanne Abbott-Davies, Ass</w:t>
            </w:r>
            <w:r w:rsidR="008A7EBC">
              <w:rPr>
                <w:rFonts w:ascii="Arial" w:hAnsi="Arial" w:cs="Arial"/>
                <w:sz w:val="24"/>
                <w:szCs w:val="24"/>
              </w:rPr>
              <w:t>istan</w:t>
            </w:r>
            <w:r>
              <w:rPr>
                <w:rFonts w:ascii="Arial" w:hAnsi="Arial" w:cs="Arial"/>
                <w:sz w:val="24"/>
                <w:szCs w:val="24"/>
              </w:rPr>
              <w:t>t Director of Insight, Engagement and Fundraising</w:t>
            </w:r>
          </w:p>
        </w:tc>
      </w:tr>
      <w:tr w:rsidR="00762BBE" w:rsidRPr="00034194" w14:paraId="15A6D09D" w14:textId="77777777" w:rsidTr="00DA76AD">
        <w:tc>
          <w:tcPr>
            <w:tcW w:w="2547" w:type="dxa"/>
          </w:tcPr>
          <w:p w14:paraId="763FAE45"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5"/>
          </w:tcPr>
          <w:p w14:paraId="040D84A8" w14:textId="77777777" w:rsidR="00762BBE" w:rsidRPr="00FA0CA9" w:rsidRDefault="00032AF3" w:rsidP="00762BBE">
            <w:pPr>
              <w:rPr>
                <w:rFonts w:ascii="Arial" w:hAnsi="Arial" w:cs="Arial"/>
                <w:sz w:val="24"/>
                <w:szCs w:val="24"/>
              </w:rPr>
            </w:pPr>
            <w:r>
              <w:rPr>
                <w:rFonts w:ascii="Arial" w:hAnsi="Arial" w:cs="Arial"/>
                <w:sz w:val="24"/>
                <w:szCs w:val="24"/>
              </w:rPr>
              <w:t>Richard Evans, Interim</w:t>
            </w:r>
            <w:r w:rsidR="00D20583">
              <w:rPr>
                <w:rFonts w:ascii="Arial" w:hAnsi="Arial" w:cs="Arial"/>
                <w:sz w:val="24"/>
                <w:szCs w:val="24"/>
              </w:rPr>
              <w:t xml:space="preserve"> Chief Executive</w:t>
            </w:r>
          </w:p>
        </w:tc>
      </w:tr>
      <w:tr w:rsidR="00762BBE" w:rsidRPr="00034194" w14:paraId="2C1AA799" w14:textId="77777777" w:rsidTr="00DA76AD">
        <w:tc>
          <w:tcPr>
            <w:tcW w:w="2547" w:type="dxa"/>
          </w:tcPr>
          <w:p w14:paraId="3B9DD7A0"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5"/>
          </w:tcPr>
          <w:p w14:paraId="3165DEA2" w14:textId="77777777" w:rsidR="00762BBE" w:rsidRPr="00FA0CA9" w:rsidRDefault="008A7EBC" w:rsidP="00762BBE">
            <w:pPr>
              <w:rPr>
                <w:rFonts w:ascii="Arial" w:hAnsi="Arial" w:cs="Arial"/>
                <w:sz w:val="24"/>
                <w:szCs w:val="24"/>
              </w:rPr>
            </w:pPr>
            <w:r>
              <w:rPr>
                <w:rFonts w:ascii="Arial" w:hAnsi="Arial" w:cs="Arial"/>
                <w:sz w:val="24"/>
                <w:szCs w:val="24"/>
              </w:rPr>
              <w:t>Richard Evans</w:t>
            </w:r>
            <w:r w:rsidR="00D20583">
              <w:rPr>
                <w:rFonts w:ascii="Arial" w:hAnsi="Arial" w:cs="Arial"/>
                <w:sz w:val="24"/>
                <w:szCs w:val="24"/>
              </w:rPr>
              <w:t xml:space="preserve">, </w:t>
            </w:r>
            <w:r w:rsidR="00032AF3">
              <w:rPr>
                <w:rFonts w:ascii="Arial" w:hAnsi="Arial" w:cs="Arial"/>
                <w:sz w:val="24"/>
                <w:szCs w:val="24"/>
              </w:rPr>
              <w:t>Interim</w:t>
            </w:r>
            <w:r>
              <w:rPr>
                <w:rFonts w:ascii="Arial" w:hAnsi="Arial" w:cs="Arial"/>
                <w:sz w:val="24"/>
                <w:szCs w:val="24"/>
              </w:rPr>
              <w:t xml:space="preserve"> </w:t>
            </w:r>
            <w:r w:rsidR="00D20583">
              <w:rPr>
                <w:rFonts w:ascii="Arial" w:hAnsi="Arial" w:cs="Arial"/>
                <w:sz w:val="24"/>
                <w:szCs w:val="24"/>
              </w:rPr>
              <w:t>Chief Executive</w:t>
            </w:r>
          </w:p>
        </w:tc>
      </w:tr>
      <w:tr w:rsidR="00653AEC" w:rsidRPr="00034194" w14:paraId="551A60E8" w14:textId="77777777" w:rsidTr="00DA76AD">
        <w:tc>
          <w:tcPr>
            <w:tcW w:w="2547" w:type="dxa"/>
          </w:tcPr>
          <w:p w14:paraId="159C5BA5"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5"/>
          </w:tcPr>
          <w:p w14:paraId="2A749239" w14:textId="77777777" w:rsidR="00653AEC" w:rsidRPr="00FA0CA9" w:rsidRDefault="00653AEC" w:rsidP="00653AEC">
            <w:pPr>
              <w:rPr>
                <w:rFonts w:ascii="Arial" w:hAnsi="Arial" w:cs="Arial"/>
                <w:sz w:val="24"/>
                <w:szCs w:val="24"/>
              </w:rPr>
            </w:pPr>
            <w:r w:rsidRPr="00D20583">
              <w:rPr>
                <w:rFonts w:ascii="Arial" w:hAnsi="Arial" w:cs="Arial"/>
                <w:sz w:val="24"/>
                <w:szCs w:val="24"/>
              </w:rPr>
              <w:t>Open</w:t>
            </w:r>
          </w:p>
        </w:tc>
      </w:tr>
      <w:tr w:rsidR="00653AEC" w:rsidRPr="00034194" w14:paraId="3E8CA5C9" w14:textId="77777777" w:rsidTr="00DA76AD">
        <w:tc>
          <w:tcPr>
            <w:tcW w:w="2547" w:type="dxa"/>
          </w:tcPr>
          <w:p w14:paraId="70049A11"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5"/>
          </w:tcPr>
          <w:p w14:paraId="7B976CB1" w14:textId="77777777" w:rsidR="00653AEC" w:rsidRDefault="00D20583" w:rsidP="00D20583">
            <w:pPr>
              <w:ind w:right="96"/>
              <w:rPr>
                <w:rFonts w:ascii="Arial" w:hAnsi="Arial" w:cs="Arial"/>
                <w:sz w:val="24"/>
                <w:szCs w:val="24"/>
              </w:rPr>
            </w:pPr>
            <w:r>
              <w:rPr>
                <w:rFonts w:ascii="Arial" w:hAnsi="Arial" w:cs="Arial"/>
                <w:sz w:val="24"/>
                <w:szCs w:val="24"/>
              </w:rPr>
              <w:t>To update the Board on current key issues and interactions since the last full Board meeting.</w:t>
            </w:r>
          </w:p>
          <w:p w14:paraId="7B31BF81" w14:textId="77777777" w:rsidR="00D20583" w:rsidRPr="00FA0CA9" w:rsidRDefault="00D20583" w:rsidP="00D20583">
            <w:pPr>
              <w:ind w:right="96"/>
              <w:rPr>
                <w:rFonts w:ascii="Arial" w:hAnsi="Arial" w:cs="Arial"/>
                <w:sz w:val="24"/>
                <w:szCs w:val="24"/>
              </w:rPr>
            </w:pPr>
          </w:p>
        </w:tc>
      </w:tr>
      <w:tr w:rsidR="00653AEC" w:rsidRPr="00034194" w14:paraId="121DC7EE" w14:textId="77777777" w:rsidTr="00DA76AD">
        <w:tc>
          <w:tcPr>
            <w:tcW w:w="2547" w:type="dxa"/>
          </w:tcPr>
          <w:p w14:paraId="34C0D57B"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64CA91C5" w14:textId="77777777" w:rsidR="00653AEC" w:rsidRPr="00FA0CA9" w:rsidRDefault="00653AEC" w:rsidP="00653AEC">
            <w:pPr>
              <w:rPr>
                <w:rFonts w:ascii="Arial" w:hAnsi="Arial" w:cs="Arial"/>
                <w:b/>
                <w:sz w:val="24"/>
                <w:szCs w:val="24"/>
              </w:rPr>
            </w:pPr>
          </w:p>
          <w:p w14:paraId="4A471459" w14:textId="77777777" w:rsidR="00653AEC" w:rsidRPr="00FA0CA9" w:rsidRDefault="00653AEC" w:rsidP="00653AEC">
            <w:pPr>
              <w:rPr>
                <w:rFonts w:ascii="Arial" w:hAnsi="Arial" w:cs="Arial"/>
                <w:b/>
                <w:sz w:val="24"/>
                <w:szCs w:val="24"/>
              </w:rPr>
            </w:pPr>
          </w:p>
          <w:p w14:paraId="23E475BF" w14:textId="77777777" w:rsidR="00653AEC" w:rsidRPr="00FA0CA9" w:rsidRDefault="00653AEC" w:rsidP="00653AEC">
            <w:pPr>
              <w:rPr>
                <w:rFonts w:ascii="Arial" w:hAnsi="Arial" w:cs="Arial"/>
                <w:b/>
                <w:sz w:val="24"/>
                <w:szCs w:val="24"/>
              </w:rPr>
            </w:pPr>
          </w:p>
        </w:tc>
        <w:tc>
          <w:tcPr>
            <w:tcW w:w="6469" w:type="dxa"/>
            <w:gridSpan w:val="5"/>
          </w:tcPr>
          <w:p w14:paraId="0E85EAF2" w14:textId="77777777" w:rsidR="00653AEC" w:rsidRPr="00D32974" w:rsidRDefault="00D20583" w:rsidP="00653AEC">
            <w:pPr>
              <w:rPr>
                <w:rFonts w:ascii="Arial" w:hAnsi="Arial" w:cs="Arial"/>
                <w:sz w:val="24"/>
                <w:szCs w:val="24"/>
              </w:rPr>
            </w:pPr>
            <w:r w:rsidRPr="00D32974">
              <w:rPr>
                <w:rFonts w:ascii="Arial" w:hAnsi="Arial" w:cs="Arial"/>
                <w:sz w:val="24"/>
                <w:szCs w:val="24"/>
              </w:rPr>
              <w:t>This report includes updates on:</w:t>
            </w:r>
          </w:p>
          <w:p w14:paraId="4292EF20" w14:textId="2D556D58" w:rsidR="00D20583" w:rsidRPr="00D32974" w:rsidRDefault="00F96D86" w:rsidP="002A182F">
            <w:pPr>
              <w:pStyle w:val="ListParagraph"/>
              <w:numPr>
                <w:ilvl w:val="0"/>
                <w:numId w:val="3"/>
              </w:numPr>
              <w:rPr>
                <w:rFonts w:ascii="Arial" w:hAnsi="Arial" w:cs="Arial"/>
                <w:sz w:val="24"/>
                <w:szCs w:val="24"/>
              </w:rPr>
            </w:pPr>
            <w:r w:rsidRPr="00D32974">
              <w:rPr>
                <w:rFonts w:ascii="Arial" w:hAnsi="Arial" w:cs="Arial"/>
                <w:sz w:val="24"/>
                <w:szCs w:val="24"/>
              </w:rPr>
              <w:t>Revised escalation status</w:t>
            </w:r>
          </w:p>
          <w:p w14:paraId="41508F54" w14:textId="7CB10929" w:rsidR="00F96D86" w:rsidRPr="00D32974" w:rsidRDefault="00F96D86" w:rsidP="002A182F">
            <w:pPr>
              <w:pStyle w:val="ListParagraph"/>
              <w:numPr>
                <w:ilvl w:val="0"/>
                <w:numId w:val="3"/>
              </w:numPr>
              <w:rPr>
                <w:rFonts w:ascii="Arial" w:hAnsi="Arial" w:cs="Arial"/>
                <w:sz w:val="24"/>
                <w:szCs w:val="24"/>
              </w:rPr>
            </w:pPr>
            <w:r w:rsidRPr="00D32974">
              <w:rPr>
                <w:rFonts w:ascii="Arial" w:hAnsi="Arial" w:cs="Arial"/>
                <w:sz w:val="24"/>
                <w:szCs w:val="24"/>
              </w:rPr>
              <w:t>Industrial action</w:t>
            </w:r>
          </w:p>
          <w:p w14:paraId="2EB96D05" w14:textId="4EDA662D" w:rsidR="00F96D86" w:rsidRPr="00D32974" w:rsidRDefault="00F96D86" w:rsidP="002A182F">
            <w:pPr>
              <w:pStyle w:val="ListParagraph"/>
              <w:numPr>
                <w:ilvl w:val="0"/>
                <w:numId w:val="3"/>
              </w:numPr>
              <w:rPr>
                <w:rFonts w:ascii="Arial" w:hAnsi="Arial" w:cs="Arial"/>
                <w:sz w:val="24"/>
                <w:szCs w:val="24"/>
              </w:rPr>
            </w:pPr>
            <w:r w:rsidRPr="00D32974">
              <w:rPr>
                <w:rFonts w:ascii="Arial" w:hAnsi="Arial" w:cs="Arial"/>
                <w:sz w:val="24"/>
                <w:szCs w:val="24"/>
              </w:rPr>
              <w:t>Unscheduled and emergency care pressures</w:t>
            </w:r>
          </w:p>
          <w:p w14:paraId="02AB082D" w14:textId="35F0E7C5" w:rsidR="00D32974" w:rsidRDefault="00D32974" w:rsidP="002A182F">
            <w:pPr>
              <w:pStyle w:val="ListParagraph"/>
              <w:numPr>
                <w:ilvl w:val="0"/>
                <w:numId w:val="3"/>
              </w:numPr>
              <w:rPr>
                <w:rFonts w:ascii="Arial" w:hAnsi="Arial" w:cs="Arial"/>
                <w:sz w:val="24"/>
                <w:szCs w:val="24"/>
              </w:rPr>
            </w:pPr>
            <w:r w:rsidRPr="00D32974">
              <w:rPr>
                <w:rFonts w:ascii="Arial" w:hAnsi="Arial" w:cs="Arial"/>
                <w:sz w:val="24"/>
                <w:szCs w:val="24"/>
              </w:rPr>
              <w:t>Planned care</w:t>
            </w:r>
          </w:p>
          <w:p w14:paraId="60E1BDD7" w14:textId="6C05B84C" w:rsidR="00D32974" w:rsidRPr="00D32974" w:rsidRDefault="00D32974" w:rsidP="00D32974">
            <w:pPr>
              <w:pStyle w:val="ListParagraph"/>
              <w:numPr>
                <w:ilvl w:val="0"/>
                <w:numId w:val="3"/>
              </w:numPr>
              <w:rPr>
                <w:rFonts w:ascii="Arial" w:hAnsi="Arial" w:cs="Arial"/>
                <w:sz w:val="24"/>
                <w:szCs w:val="24"/>
              </w:rPr>
            </w:pPr>
            <w:r>
              <w:rPr>
                <w:rFonts w:ascii="Arial" w:hAnsi="Arial" w:cs="Arial"/>
                <w:sz w:val="24"/>
                <w:szCs w:val="24"/>
              </w:rPr>
              <w:t>Cancer</w:t>
            </w:r>
          </w:p>
          <w:p w14:paraId="78A32512" w14:textId="7B4D73B1" w:rsidR="00D32974" w:rsidRPr="00D32974" w:rsidRDefault="00D32974" w:rsidP="00D32974">
            <w:pPr>
              <w:pStyle w:val="ListParagraph"/>
              <w:numPr>
                <w:ilvl w:val="0"/>
                <w:numId w:val="3"/>
              </w:numPr>
              <w:rPr>
                <w:rFonts w:ascii="Arial" w:hAnsi="Arial" w:cs="Arial"/>
                <w:sz w:val="24"/>
                <w:szCs w:val="24"/>
              </w:rPr>
            </w:pPr>
            <w:r w:rsidRPr="00D32974">
              <w:rPr>
                <w:rFonts w:ascii="Arial" w:hAnsi="Arial" w:cs="Arial"/>
                <w:sz w:val="24"/>
                <w:szCs w:val="24"/>
              </w:rPr>
              <w:t>Quality</w:t>
            </w:r>
          </w:p>
          <w:p w14:paraId="4F15E3C9" w14:textId="6AA9799A" w:rsidR="00653AEC" w:rsidRPr="00D32974" w:rsidRDefault="00D20583" w:rsidP="002A182F">
            <w:pPr>
              <w:pStyle w:val="ListParagraph"/>
              <w:numPr>
                <w:ilvl w:val="0"/>
                <w:numId w:val="3"/>
              </w:numPr>
              <w:rPr>
                <w:rFonts w:ascii="Arial" w:hAnsi="Arial" w:cs="Arial"/>
                <w:sz w:val="24"/>
                <w:szCs w:val="24"/>
              </w:rPr>
            </w:pPr>
            <w:r w:rsidRPr="00D32974">
              <w:rPr>
                <w:rFonts w:ascii="Arial" w:hAnsi="Arial" w:cs="Arial"/>
                <w:sz w:val="24"/>
                <w:szCs w:val="24"/>
              </w:rPr>
              <w:t>Financ</w:t>
            </w:r>
            <w:r w:rsidR="000827AD" w:rsidRPr="00D32974">
              <w:rPr>
                <w:rFonts w:ascii="Arial" w:hAnsi="Arial" w:cs="Arial"/>
                <w:sz w:val="24"/>
                <w:szCs w:val="24"/>
              </w:rPr>
              <w:t>es</w:t>
            </w:r>
          </w:p>
          <w:p w14:paraId="15D0788E" w14:textId="77777777" w:rsidR="00BF2DA0" w:rsidRPr="00D32974" w:rsidRDefault="00BF2DA0" w:rsidP="002A182F">
            <w:pPr>
              <w:pStyle w:val="ListParagraph"/>
              <w:numPr>
                <w:ilvl w:val="0"/>
                <w:numId w:val="3"/>
              </w:numPr>
              <w:rPr>
                <w:rFonts w:ascii="Arial" w:hAnsi="Arial" w:cs="Arial"/>
                <w:sz w:val="24"/>
                <w:szCs w:val="24"/>
              </w:rPr>
            </w:pPr>
            <w:r w:rsidRPr="00D32974">
              <w:rPr>
                <w:rFonts w:ascii="Arial" w:hAnsi="Arial" w:cs="Arial"/>
                <w:sz w:val="24"/>
                <w:szCs w:val="24"/>
              </w:rPr>
              <w:t>Our Charity</w:t>
            </w:r>
          </w:p>
          <w:p w14:paraId="79AD8D97" w14:textId="77777777" w:rsidR="00D20583" w:rsidRPr="00FA0CA9" w:rsidRDefault="00D20583" w:rsidP="00D20583">
            <w:pPr>
              <w:pStyle w:val="ListParagraph"/>
              <w:rPr>
                <w:rFonts w:ascii="Arial" w:hAnsi="Arial" w:cs="Arial"/>
                <w:sz w:val="24"/>
                <w:szCs w:val="24"/>
              </w:rPr>
            </w:pPr>
          </w:p>
        </w:tc>
      </w:tr>
      <w:tr w:rsidR="00762BBE" w:rsidRPr="00034194" w14:paraId="0170FA67" w14:textId="77777777" w:rsidTr="00DA76AD">
        <w:trPr>
          <w:trHeight w:val="97"/>
        </w:trPr>
        <w:tc>
          <w:tcPr>
            <w:tcW w:w="2547" w:type="dxa"/>
            <w:vMerge w:val="restart"/>
          </w:tcPr>
          <w:p w14:paraId="1B8BA27F"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56E59BFB"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w:t>
            </w:r>
            <w:proofErr w:type="gramStart"/>
            <w:r w:rsidRPr="00FA0CA9">
              <w:rPr>
                <w:rFonts w:ascii="Arial" w:hAnsi="Arial" w:cs="Arial"/>
                <w:b/>
                <w:i/>
                <w:sz w:val="24"/>
                <w:szCs w:val="24"/>
              </w:rPr>
              <w:t>please</w:t>
            </w:r>
            <w:proofErr w:type="gramEnd"/>
            <w:r w:rsidRPr="00FA0CA9">
              <w:rPr>
                <w:rFonts w:ascii="Arial" w:hAnsi="Arial" w:cs="Arial"/>
                <w:b/>
                <w:i/>
                <w:sz w:val="24"/>
                <w:szCs w:val="24"/>
              </w:rPr>
              <w:t xml:space="preserv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419DCEB7"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shd w:val="clear" w:color="auto" w:fill="D5DCE4" w:themeFill="text2" w:themeFillTint="33"/>
          </w:tcPr>
          <w:p w14:paraId="5E1016D9"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2A4970E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5E7D213D"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22C1791C" w14:textId="77777777" w:rsidTr="00DA76AD">
        <w:trPr>
          <w:trHeight w:val="96"/>
        </w:trPr>
        <w:tc>
          <w:tcPr>
            <w:tcW w:w="2547" w:type="dxa"/>
            <w:vMerge/>
          </w:tcPr>
          <w:p w14:paraId="664301B4"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33A550C0" w14:textId="77777777" w:rsidR="00762BBE" w:rsidRPr="00FA0CA9" w:rsidRDefault="00D20583"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tcPr>
              <w:p w14:paraId="6817AC71"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6F3F4AF5"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A2B8606"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09FF3DCD" w14:textId="77777777" w:rsidTr="00DA76AD">
        <w:tc>
          <w:tcPr>
            <w:tcW w:w="2547" w:type="dxa"/>
          </w:tcPr>
          <w:p w14:paraId="734FF458"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5D5DD79E" w14:textId="77777777" w:rsidR="00762BBE" w:rsidRPr="00FA0CA9" w:rsidRDefault="00762BBE" w:rsidP="00762BBE">
            <w:pPr>
              <w:rPr>
                <w:rFonts w:ascii="Arial" w:hAnsi="Arial" w:cs="Arial"/>
                <w:b/>
                <w:sz w:val="24"/>
                <w:szCs w:val="24"/>
              </w:rPr>
            </w:pPr>
          </w:p>
        </w:tc>
        <w:tc>
          <w:tcPr>
            <w:tcW w:w="6469" w:type="dxa"/>
            <w:gridSpan w:val="5"/>
          </w:tcPr>
          <w:p w14:paraId="7425A7C7" w14:textId="77777777" w:rsidR="00653AEC" w:rsidRPr="00D20583" w:rsidRDefault="00653AEC" w:rsidP="00653AEC">
            <w:pPr>
              <w:ind w:right="96"/>
              <w:rPr>
                <w:rFonts w:ascii="Arial" w:hAnsi="Arial" w:cs="Arial"/>
                <w:sz w:val="24"/>
                <w:szCs w:val="24"/>
              </w:rPr>
            </w:pPr>
            <w:r w:rsidRPr="00D20583">
              <w:rPr>
                <w:rFonts w:ascii="Arial" w:hAnsi="Arial" w:cs="Arial"/>
                <w:sz w:val="24"/>
                <w:szCs w:val="24"/>
              </w:rPr>
              <w:t>Members are asked to:</w:t>
            </w:r>
          </w:p>
          <w:p w14:paraId="63A28643" w14:textId="77777777" w:rsidR="00762BBE" w:rsidRPr="00D20583" w:rsidRDefault="00653AEC" w:rsidP="002A182F">
            <w:pPr>
              <w:pStyle w:val="ListParagraph"/>
              <w:numPr>
                <w:ilvl w:val="0"/>
                <w:numId w:val="2"/>
              </w:numPr>
              <w:ind w:right="96"/>
              <w:rPr>
                <w:rFonts w:ascii="Arial" w:hAnsi="Arial" w:cs="Arial"/>
              </w:rPr>
            </w:pPr>
            <w:r w:rsidRPr="00D20583">
              <w:rPr>
                <w:rFonts w:ascii="Arial" w:hAnsi="Arial" w:cs="Arial"/>
                <w:b/>
                <w:sz w:val="24"/>
                <w:szCs w:val="24"/>
              </w:rPr>
              <w:t>Note</w:t>
            </w:r>
            <w:r w:rsidR="00D20583" w:rsidRPr="00D20583">
              <w:rPr>
                <w:rFonts w:ascii="Arial" w:hAnsi="Arial" w:cs="Arial"/>
                <w:b/>
                <w:sz w:val="24"/>
                <w:szCs w:val="24"/>
              </w:rPr>
              <w:t xml:space="preserve"> the report</w:t>
            </w:r>
          </w:p>
          <w:p w14:paraId="6D0593AD" w14:textId="77777777" w:rsidR="00D20583" w:rsidRPr="00FA0CA9" w:rsidRDefault="00D20583" w:rsidP="00D20583">
            <w:pPr>
              <w:pStyle w:val="ListParagraph"/>
              <w:ind w:right="96"/>
              <w:rPr>
                <w:rFonts w:ascii="Arial" w:hAnsi="Arial" w:cs="Arial"/>
              </w:rPr>
            </w:pPr>
          </w:p>
        </w:tc>
      </w:tr>
    </w:tbl>
    <w:p w14:paraId="1FF28EF5" w14:textId="77777777" w:rsidR="0020539A" w:rsidRDefault="0020539A"/>
    <w:p w14:paraId="37630A4C" w14:textId="77777777" w:rsidR="00653AEC" w:rsidRDefault="0020539A" w:rsidP="00653AEC">
      <w:pPr>
        <w:spacing w:after="0" w:line="240" w:lineRule="auto"/>
        <w:jc w:val="center"/>
        <w:rPr>
          <w:rFonts w:ascii="Arial" w:hAnsi="Arial" w:cs="Arial"/>
          <w:b/>
          <w:sz w:val="24"/>
          <w:szCs w:val="24"/>
        </w:rPr>
      </w:pPr>
      <w:r>
        <w:br w:type="page"/>
      </w:r>
      <w:r w:rsidR="00BA4CB2">
        <w:rPr>
          <w:rFonts w:ascii="Arial" w:hAnsi="Arial" w:cs="Arial"/>
          <w:b/>
          <w:sz w:val="24"/>
          <w:szCs w:val="24"/>
        </w:rPr>
        <w:lastRenderedPageBreak/>
        <w:t>CHIEF EXECUTIVE’S REPORT</w:t>
      </w:r>
    </w:p>
    <w:p w14:paraId="7F3902E7" w14:textId="77777777" w:rsidR="00E14B7F" w:rsidRDefault="00E14B7F" w:rsidP="00653AEC">
      <w:pPr>
        <w:spacing w:after="0" w:line="240" w:lineRule="auto"/>
        <w:jc w:val="center"/>
        <w:rPr>
          <w:rFonts w:ascii="Arial" w:hAnsi="Arial" w:cs="Arial"/>
          <w:b/>
          <w:sz w:val="24"/>
          <w:szCs w:val="24"/>
        </w:rPr>
      </w:pPr>
    </w:p>
    <w:p w14:paraId="3315CF7B" w14:textId="77777777" w:rsidR="00F96D86" w:rsidRPr="00DC65EE" w:rsidRDefault="00F96D86" w:rsidP="00225356">
      <w:pPr>
        <w:pStyle w:val="ListParagraph"/>
        <w:numPr>
          <w:ilvl w:val="0"/>
          <w:numId w:val="1"/>
        </w:numPr>
        <w:spacing w:after="0" w:line="240" w:lineRule="auto"/>
        <w:ind w:left="0" w:right="-329" w:hanging="357"/>
        <w:jc w:val="both"/>
        <w:rPr>
          <w:rFonts w:ascii="Arial" w:hAnsi="Arial" w:cs="Arial"/>
          <w:b/>
          <w:sz w:val="24"/>
          <w:szCs w:val="24"/>
        </w:rPr>
      </w:pPr>
      <w:r w:rsidRPr="00DC65EE">
        <w:rPr>
          <w:rFonts w:ascii="Arial" w:hAnsi="Arial" w:cs="Arial"/>
          <w:b/>
          <w:sz w:val="24"/>
          <w:szCs w:val="24"/>
        </w:rPr>
        <w:t>OVERVIEW</w:t>
      </w:r>
    </w:p>
    <w:p w14:paraId="4F7B1FA8" w14:textId="6DC40242" w:rsidR="00F96D86" w:rsidRPr="00DC65EE" w:rsidRDefault="00F96D86" w:rsidP="00857484">
      <w:pPr>
        <w:ind w:right="-330"/>
        <w:jc w:val="both"/>
        <w:rPr>
          <w:rFonts w:ascii="Arial" w:hAnsi="Arial" w:cs="Arial"/>
          <w:sz w:val="24"/>
          <w:szCs w:val="24"/>
        </w:rPr>
      </w:pPr>
      <w:r w:rsidRPr="00DC65EE">
        <w:rPr>
          <w:rFonts w:ascii="Arial" w:hAnsi="Arial" w:cs="Arial"/>
          <w:sz w:val="24"/>
          <w:szCs w:val="24"/>
        </w:rPr>
        <w:t>The first quarter of 2024 has presented the Health Board with a number of challenges for the Health Board alongside operational pressures which have been particularly acute over recent weeks.</w:t>
      </w:r>
    </w:p>
    <w:p w14:paraId="417A4E11" w14:textId="74B2902F" w:rsidR="00F96D86" w:rsidRPr="00DC65EE" w:rsidRDefault="00F96D86" w:rsidP="00857484">
      <w:pPr>
        <w:ind w:right="-330"/>
        <w:jc w:val="both"/>
        <w:rPr>
          <w:rStyle w:val="fontsizemedium"/>
          <w:rFonts w:ascii="Arial" w:hAnsi="Arial" w:cs="Arial"/>
          <w:sz w:val="24"/>
          <w:szCs w:val="24"/>
        </w:rPr>
      </w:pPr>
      <w:r w:rsidRPr="00DC65EE">
        <w:rPr>
          <w:rFonts w:ascii="Arial" w:hAnsi="Arial" w:cs="Arial"/>
          <w:sz w:val="24"/>
          <w:szCs w:val="24"/>
        </w:rPr>
        <w:t xml:space="preserve">In spite of these pressures, the Health Board remains focused on delivering our 10-year Vision of improving our services for the people we serve, putting patients at the centre of all we do, and driving up quality and efficiency throughout our organisation.  </w:t>
      </w:r>
      <w:r w:rsidRPr="00DC65EE">
        <w:rPr>
          <w:rStyle w:val="fontsizemedium"/>
          <w:rFonts w:ascii="Arial" w:hAnsi="Arial" w:cs="Arial"/>
          <w:sz w:val="24"/>
          <w:szCs w:val="24"/>
        </w:rPr>
        <w:t xml:space="preserve">In the coming months we will continue to focus on a One Bay Way approach that will help us on our journey to becoming a </w:t>
      </w:r>
      <w:proofErr w:type="gramStart"/>
      <w:r w:rsidRPr="00DC65EE">
        <w:rPr>
          <w:rStyle w:val="fontsizemedium"/>
          <w:rFonts w:ascii="Arial" w:hAnsi="Arial" w:cs="Arial"/>
          <w:sz w:val="24"/>
          <w:szCs w:val="24"/>
        </w:rPr>
        <w:t>high quality</w:t>
      </w:r>
      <w:proofErr w:type="gramEnd"/>
      <w:r w:rsidRPr="00DC65EE">
        <w:rPr>
          <w:rStyle w:val="fontsizemedium"/>
          <w:rFonts w:ascii="Arial" w:hAnsi="Arial" w:cs="Arial"/>
          <w:sz w:val="24"/>
          <w:szCs w:val="24"/>
        </w:rPr>
        <w:t xml:space="preserve"> organisation.  And that’s important, because we want to deliver the best possible healthcare for our patients whilst at the same time providing our staff with an experience that makes people proud to work for Swansea Bay University Health Board, and we believe that this is the only way that we will address the root causes of some of the pressures we are facing today.</w:t>
      </w:r>
    </w:p>
    <w:p w14:paraId="1F2A59D8" w14:textId="417040DD" w:rsidR="00F96D86" w:rsidRPr="00DC65EE" w:rsidRDefault="00F96D86" w:rsidP="00857484">
      <w:pPr>
        <w:ind w:right="-330"/>
        <w:jc w:val="both"/>
        <w:rPr>
          <w:rStyle w:val="fontsizemedium"/>
          <w:rFonts w:ascii="Arial" w:hAnsi="Arial" w:cs="Arial"/>
          <w:sz w:val="24"/>
          <w:szCs w:val="24"/>
        </w:rPr>
      </w:pPr>
      <w:r w:rsidRPr="00DC65EE">
        <w:rPr>
          <w:rStyle w:val="fontsizemedium"/>
          <w:rFonts w:ascii="Arial" w:hAnsi="Arial" w:cs="Arial"/>
          <w:sz w:val="24"/>
          <w:szCs w:val="24"/>
        </w:rPr>
        <w:t>In fact, some of the very pressures we have faced over recent weeks have confirmed our collective ability as an organisation to be resilient and cope with challenges, and to do so in line with our One Bay Way.  We saw a business continuity incident in our urgent and emergency care services (6</w:t>
      </w:r>
      <w:r w:rsidRPr="00DC65EE">
        <w:rPr>
          <w:rStyle w:val="fontsizemedium"/>
          <w:rFonts w:ascii="Arial" w:hAnsi="Arial" w:cs="Arial"/>
          <w:sz w:val="24"/>
          <w:szCs w:val="24"/>
          <w:vertAlign w:val="superscript"/>
        </w:rPr>
        <w:t>th</w:t>
      </w:r>
      <w:r w:rsidRPr="00DC65EE">
        <w:rPr>
          <w:rStyle w:val="fontsizemedium"/>
          <w:rFonts w:ascii="Arial" w:hAnsi="Arial" w:cs="Arial"/>
          <w:sz w:val="24"/>
          <w:szCs w:val="24"/>
        </w:rPr>
        <w:t>- 8</w:t>
      </w:r>
      <w:r w:rsidRPr="00DC65EE">
        <w:rPr>
          <w:rStyle w:val="fontsizemedium"/>
          <w:rFonts w:ascii="Arial" w:hAnsi="Arial" w:cs="Arial"/>
          <w:sz w:val="24"/>
          <w:szCs w:val="24"/>
          <w:vertAlign w:val="superscript"/>
        </w:rPr>
        <w:t>th</w:t>
      </w:r>
      <w:r w:rsidRPr="00DC65EE">
        <w:rPr>
          <w:rStyle w:val="fontsizemedium"/>
          <w:rFonts w:ascii="Arial" w:hAnsi="Arial" w:cs="Arial"/>
          <w:sz w:val="24"/>
          <w:szCs w:val="24"/>
        </w:rPr>
        <w:t xml:space="preserve"> March</w:t>
      </w:r>
      <w:r w:rsidR="00CA2D24" w:rsidRPr="00DC65EE">
        <w:rPr>
          <w:rStyle w:val="fontsizemedium"/>
          <w:rFonts w:ascii="Arial" w:hAnsi="Arial" w:cs="Arial"/>
          <w:sz w:val="24"/>
          <w:szCs w:val="24"/>
        </w:rPr>
        <w:t xml:space="preserve"> 2024</w:t>
      </w:r>
      <w:r w:rsidRPr="00DC65EE">
        <w:rPr>
          <w:rStyle w:val="fontsizemedium"/>
          <w:rFonts w:ascii="Arial" w:hAnsi="Arial" w:cs="Arial"/>
          <w:sz w:val="24"/>
          <w:szCs w:val="24"/>
        </w:rPr>
        <w:t>) as a result of sustained pressures faced at Morriston.  We declared this to unlock additional ways of dealing with the pressures, to help us de-escalate in an orderly fashion and then get back onto an even keel.  Through immense efforts collectively across all our teams, including staff from our primary care teams and those on our other hospital sites, this is exactly what we managed to do.  While the following weekend was still very busy, there’s no doubt that our period in Business Continuity enabled us to get a grip on things and stop any further deterioration in our position with the impacts this has on our population.</w:t>
      </w:r>
    </w:p>
    <w:p w14:paraId="4F72736B" w14:textId="77777777" w:rsidR="00F96D86" w:rsidRPr="00DC65EE" w:rsidRDefault="00F96D86" w:rsidP="00857484">
      <w:pPr>
        <w:ind w:right="-330"/>
        <w:jc w:val="both"/>
        <w:rPr>
          <w:rStyle w:val="fontsizemedium"/>
          <w:rFonts w:ascii="Arial" w:hAnsi="Arial" w:cs="Arial"/>
          <w:sz w:val="24"/>
          <w:szCs w:val="24"/>
        </w:rPr>
      </w:pPr>
      <w:r w:rsidRPr="00DC65EE">
        <w:rPr>
          <w:rStyle w:val="fontsizemedium"/>
          <w:rFonts w:ascii="Arial" w:hAnsi="Arial" w:cs="Arial"/>
          <w:sz w:val="24"/>
          <w:szCs w:val="24"/>
        </w:rPr>
        <w:t>Alongside these extreme pressures in acute and emergency services we have had to accelerate progress to do everything we can to meet our planned care targets and the challenges of the junior doctor’s industrial action.  Our staff throughout the Health Board have gone over and above to help us cope with these demands alongside other pressures, and I’d like to say a particular thank you to all our support departments, who have had significant additional pressure placed on them, which has allowed our clinical teams to operate as efficiently as possible in the circumstances.</w:t>
      </w:r>
    </w:p>
    <w:p w14:paraId="17356BE7" w14:textId="326E1A3A" w:rsidR="00F96D86" w:rsidRPr="00DC65EE" w:rsidRDefault="00F96D86" w:rsidP="00857484">
      <w:pPr>
        <w:ind w:right="-330"/>
        <w:jc w:val="both"/>
        <w:rPr>
          <w:rStyle w:val="fontsizemedium"/>
          <w:rFonts w:ascii="Arial" w:hAnsi="Arial" w:cs="Arial"/>
          <w:sz w:val="24"/>
          <w:szCs w:val="24"/>
        </w:rPr>
      </w:pPr>
      <w:r w:rsidRPr="00DC65EE">
        <w:rPr>
          <w:rStyle w:val="fontsizemedium"/>
          <w:rFonts w:ascii="Arial" w:hAnsi="Arial" w:cs="Arial"/>
          <w:sz w:val="24"/>
          <w:szCs w:val="24"/>
        </w:rPr>
        <w:t>There are some changes to our Executive Team to update on:</w:t>
      </w:r>
    </w:p>
    <w:p w14:paraId="77792C0B" w14:textId="77777777" w:rsidR="00F96D86" w:rsidRPr="00DC65EE" w:rsidRDefault="00F96D86" w:rsidP="00857484">
      <w:pPr>
        <w:ind w:right="-330"/>
        <w:jc w:val="both"/>
        <w:rPr>
          <w:rStyle w:val="fontsizemedium"/>
          <w:rFonts w:ascii="Arial" w:hAnsi="Arial" w:cs="Arial"/>
          <w:bCs/>
          <w:sz w:val="24"/>
          <w:szCs w:val="24"/>
        </w:rPr>
      </w:pPr>
      <w:r w:rsidRPr="00DC65EE">
        <w:rPr>
          <w:rStyle w:val="fontsizemedium"/>
          <w:rFonts w:ascii="Arial" w:hAnsi="Arial" w:cs="Arial"/>
          <w:bCs/>
          <w:sz w:val="24"/>
          <w:szCs w:val="24"/>
        </w:rPr>
        <w:t xml:space="preserve">Following the departure of Debbie Eyitayo, Director of Workforce &amp; OD, I’m delighted to say that </w:t>
      </w:r>
      <w:r w:rsidRPr="00DC65EE">
        <w:rPr>
          <w:rStyle w:val="fontsizemedium"/>
          <w:rFonts w:ascii="Arial" w:hAnsi="Arial" w:cs="Arial"/>
          <w:b/>
          <w:sz w:val="24"/>
          <w:szCs w:val="24"/>
        </w:rPr>
        <w:t>Sarah Jenkins</w:t>
      </w:r>
      <w:r w:rsidRPr="00DC65EE">
        <w:rPr>
          <w:rStyle w:val="fontsizemedium"/>
          <w:rFonts w:ascii="Arial" w:hAnsi="Arial" w:cs="Arial"/>
          <w:bCs/>
          <w:sz w:val="24"/>
          <w:szCs w:val="24"/>
        </w:rPr>
        <w:t xml:space="preserve"> one of our Assistant Directors, has been appointed to the role on an interim basis for the next 6-9 months while we go out to substantive recruitment.</w:t>
      </w:r>
    </w:p>
    <w:p w14:paraId="7E9BABDC" w14:textId="1D9B3A07" w:rsidR="00F96D86" w:rsidRPr="00DC65EE" w:rsidRDefault="00F96D86" w:rsidP="00857484">
      <w:pPr>
        <w:ind w:right="-330"/>
        <w:jc w:val="both"/>
        <w:rPr>
          <w:rStyle w:val="fontsizemedium"/>
          <w:rFonts w:ascii="Arial" w:hAnsi="Arial" w:cs="Arial"/>
          <w:bCs/>
          <w:sz w:val="24"/>
          <w:szCs w:val="24"/>
        </w:rPr>
      </w:pPr>
      <w:r w:rsidRPr="00DC65EE">
        <w:rPr>
          <w:rStyle w:val="fontsizemedium"/>
          <w:rFonts w:ascii="Arial" w:hAnsi="Arial" w:cs="Arial"/>
          <w:bCs/>
          <w:sz w:val="24"/>
          <w:szCs w:val="24"/>
        </w:rPr>
        <w:t xml:space="preserve">Gareth Howells, Executive Director of Nursing, is on a secondment to the Health Board which ends in September.  In anticipation of this, Gareth will be working 2 days a week between April and September while remaining Executive Director of Nursing and having the Board responsibility.  </w:t>
      </w:r>
      <w:r w:rsidRPr="00DC65EE">
        <w:rPr>
          <w:rStyle w:val="fontsizemedium"/>
          <w:rFonts w:ascii="Arial" w:hAnsi="Arial" w:cs="Arial"/>
          <w:b/>
          <w:sz w:val="24"/>
          <w:szCs w:val="24"/>
        </w:rPr>
        <w:t>Hazel Powell</w:t>
      </w:r>
      <w:r w:rsidRPr="00DC65EE">
        <w:rPr>
          <w:rStyle w:val="fontsizemedium"/>
          <w:rFonts w:ascii="Arial" w:hAnsi="Arial" w:cs="Arial"/>
          <w:bCs/>
          <w:sz w:val="24"/>
          <w:szCs w:val="24"/>
        </w:rPr>
        <w:t xml:space="preserve">, our current Deputy Director of Nursing, has been appointed as Acting Director of Nursing to work alongside Gareth.  Our intention will be </w:t>
      </w:r>
      <w:r w:rsidRPr="00DC65EE">
        <w:rPr>
          <w:rStyle w:val="fontsizemedium"/>
          <w:rFonts w:ascii="Arial" w:hAnsi="Arial" w:cs="Arial"/>
          <w:bCs/>
          <w:sz w:val="24"/>
          <w:szCs w:val="24"/>
        </w:rPr>
        <w:lastRenderedPageBreak/>
        <w:t>to start the recruitment for a new substantive Executive Director of Nursing to coincide with Gareth’s departure in the autumn.</w:t>
      </w:r>
    </w:p>
    <w:p w14:paraId="351D1F84" w14:textId="6240BC5C" w:rsidR="00F96D86" w:rsidRPr="00DC65EE" w:rsidRDefault="00F96D86" w:rsidP="00857484">
      <w:pPr>
        <w:ind w:right="-330"/>
        <w:jc w:val="both"/>
        <w:rPr>
          <w:rStyle w:val="fontsizemedium"/>
          <w:rFonts w:ascii="Arial" w:hAnsi="Arial" w:cs="Arial"/>
          <w:bCs/>
          <w:sz w:val="24"/>
          <w:szCs w:val="24"/>
        </w:rPr>
      </w:pPr>
      <w:r w:rsidRPr="00DC65EE">
        <w:rPr>
          <w:rStyle w:val="fontsizemedium"/>
          <w:rFonts w:ascii="Arial" w:hAnsi="Arial" w:cs="Arial"/>
          <w:bCs/>
          <w:sz w:val="24"/>
          <w:szCs w:val="24"/>
        </w:rPr>
        <w:t>Dr Keith Reid, Director of Public Health, has been successful in securing a secondment to Welsh Government as Deputy Chief Medical Officer for Public Health.  This is Keith’s last Board meeting and I would like to pay tribute to his professionalism and dedication whilst also acknowledging the fact that he has done some brilliant work in developing Swansea Bay’s Population Health Strategy and making sure that it is becoming embedded across the organisation. Keith will be replaced on an interim basis by Jennifer Davies, currently Deputy Director of Public Health.</w:t>
      </w:r>
    </w:p>
    <w:p w14:paraId="236F88A0" w14:textId="77777777" w:rsidR="00F96D86" w:rsidRPr="00DC65EE" w:rsidRDefault="00F96D86" w:rsidP="00857484">
      <w:pPr>
        <w:ind w:right="-330"/>
        <w:jc w:val="both"/>
        <w:rPr>
          <w:rFonts w:ascii="Arial" w:hAnsi="Arial" w:cs="Arial"/>
          <w:sz w:val="24"/>
          <w:szCs w:val="24"/>
          <w:shd w:val="clear" w:color="auto" w:fill="FFFFFF"/>
        </w:rPr>
      </w:pPr>
      <w:r w:rsidRPr="00DC65EE">
        <w:rPr>
          <w:rStyle w:val="fontsizemedium"/>
          <w:rFonts w:ascii="Arial" w:hAnsi="Arial" w:cs="Arial"/>
          <w:sz w:val="24"/>
          <w:szCs w:val="24"/>
        </w:rPr>
        <w:t>Our top priorities for 2024 reflect the need to make improvements in the areas of greatest challenge, but these are also the areas of greatest opportunity, since resolving these issues will improve the quality and effectiveness of care we provide, and will result in better outcomes for patients:</w:t>
      </w:r>
    </w:p>
    <w:p w14:paraId="08D92FD4" w14:textId="77777777" w:rsidR="00F96D86" w:rsidRPr="00DC65EE" w:rsidRDefault="00F96D86" w:rsidP="00857484">
      <w:pPr>
        <w:ind w:right="-330"/>
        <w:jc w:val="both"/>
        <w:rPr>
          <w:rFonts w:ascii="Arial" w:hAnsi="Arial" w:cs="Arial"/>
          <w:sz w:val="24"/>
          <w:szCs w:val="24"/>
        </w:rPr>
      </w:pPr>
      <w:r w:rsidRPr="00DC65EE">
        <w:rPr>
          <w:rStyle w:val="fontsizemedium"/>
          <w:rFonts w:ascii="Arial" w:hAnsi="Arial" w:cs="Arial"/>
          <w:b/>
          <w:bCs/>
          <w:sz w:val="24"/>
          <w:szCs w:val="24"/>
        </w:rPr>
        <w:t>Reduce the length of stay</w:t>
      </w:r>
      <w:r w:rsidRPr="00DC65EE">
        <w:rPr>
          <w:rStyle w:val="fontsizemedium"/>
          <w:rFonts w:ascii="Arial" w:hAnsi="Arial" w:cs="Arial"/>
          <w:sz w:val="24"/>
          <w:szCs w:val="24"/>
        </w:rPr>
        <w:t xml:space="preserve"> of patients in our hospitals so that we can improve patient flow and relieve the pressure on our urgent and emergency care services. Better integrating the way primary and secondary care works, making the One Bay Way a reality, will help us here. There needs to be a seamless interaction between the two and if we can deliver that, it will have a major and positive impact on lengths of stay but it will also mean that more patients spend more time closer to home.</w:t>
      </w:r>
    </w:p>
    <w:p w14:paraId="0F0C995B" w14:textId="77777777" w:rsidR="00F96D86" w:rsidRPr="00DC65EE" w:rsidRDefault="00F96D86" w:rsidP="00857484">
      <w:pPr>
        <w:ind w:right="-330"/>
        <w:jc w:val="both"/>
        <w:rPr>
          <w:rFonts w:ascii="Arial" w:hAnsi="Arial" w:cs="Arial"/>
          <w:sz w:val="24"/>
          <w:szCs w:val="24"/>
        </w:rPr>
      </w:pPr>
      <w:r w:rsidRPr="00DC65EE">
        <w:rPr>
          <w:rStyle w:val="fontsizemedium"/>
          <w:rFonts w:ascii="Arial" w:hAnsi="Arial" w:cs="Arial"/>
          <w:b/>
          <w:bCs/>
          <w:sz w:val="24"/>
          <w:szCs w:val="24"/>
        </w:rPr>
        <w:t>Continue to improve our delivery of outpatient services</w:t>
      </w:r>
      <w:r w:rsidRPr="00DC65EE">
        <w:rPr>
          <w:rStyle w:val="fontsizemedium"/>
          <w:rFonts w:ascii="Arial" w:hAnsi="Arial" w:cs="Arial"/>
          <w:sz w:val="24"/>
          <w:szCs w:val="24"/>
        </w:rPr>
        <w:t>. We’ve reduced 52 week waits in this area to zero and we must keep it there, but we also need to reduce long waits for procedures and treatments – far too many patients currently wait over 104 weeks.</w:t>
      </w:r>
    </w:p>
    <w:p w14:paraId="7163FA84" w14:textId="77777777" w:rsidR="00F96D86" w:rsidRPr="00DC65EE" w:rsidRDefault="00F96D86" w:rsidP="00857484">
      <w:pPr>
        <w:ind w:right="-330"/>
        <w:jc w:val="both"/>
        <w:rPr>
          <w:rFonts w:ascii="Arial" w:hAnsi="Arial" w:cs="Arial"/>
          <w:sz w:val="24"/>
          <w:szCs w:val="24"/>
        </w:rPr>
      </w:pPr>
      <w:r w:rsidRPr="00DC65EE">
        <w:rPr>
          <w:rStyle w:val="fontsizemedium"/>
          <w:rFonts w:ascii="Arial" w:hAnsi="Arial" w:cs="Arial"/>
          <w:b/>
          <w:bCs/>
          <w:sz w:val="24"/>
          <w:szCs w:val="24"/>
        </w:rPr>
        <w:t>Improve our performance when it comes to cancer</w:t>
      </w:r>
      <w:r w:rsidRPr="00DC65EE">
        <w:rPr>
          <w:rStyle w:val="fontsizemedium"/>
          <w:rFonts w:ascii="Arial" w:hAnsi="Arial" w:cs="Arial"/>
          <w:sz w:val="24"/>
          <w:szCs w:val="24"/>
        </w:rPr>
        <w:t>. Our performance in this area continues to lag behind where we want to be and we have to change that this year.</w:t>
      </w:r>
    </w:p>
    <w:p w14:paraId="238E9E94" w14:textId="77777777" w:rsidR="00F96D86" w:rsidRPr="00DC65EE" w:rsidRDefault="00F96D86" w:rsidP="00857484">
      <w:pPr>
        <w:ind w:right="-330"/>
        <w:jc w:val="both"/>
        <w:rPr>
          <w:rStyle w:val="fontsizemedium"/>
          <w:rFonts w:ascii="Arial" w:hAnsi="Arial" w:cs="Arial"/>
          <w:sz w:val="24"/>
          <w:szCs w:val="24"/>
        </w:rPr>
      </w:pPr>
      <w:r w:rsidRPr="00DC65EE">
        <w:rPr>
          <w:rStyle w:val="fontsizemedium"/>
          <w:rFonts w:ascii="Arial" w:hAnsi="Arial" w:cs="Arial"/>
          <w:b/>
          <w:bCs/>
          <w:sz w:val="24"/>
          <w:szCs w:val="24"/>
        </w:rPr>
        <w:t>Adopt a quality focused approach</w:t>
      </w:r>
      <w:r w:rsidRPr="00DC65EE">
        <w:rPr>
          <w:rStyle w:val="fontsizemedium"/>
          <w:rFonts w:ascii="Arial" w:hAnsi="Arial" w:cs="Arial"/>
          <w:sz w:val="24"/>
          <w:szCs w:val="24"/>
        </w:rPr>
        <w:t xml:space="preserve"> - for the benefit of our patients, our staff and to help us live within our financial means, given the challenging financial situation NHS Wales finds itself in. Getting things right first time, reducing infections and preventing rather than curing will help us deliver improved patient outcomes in a </w:t>
      </w:r>
      <w:proofErr w:type="gramStart"/>
      <w:r w:rsidRPr="00DC65EE">
        <w:rPr>
          <w:rStyle w:val="fontsizemedium"/>
          <w:rFonts w:ascii="Arial" w:hAnsi="Arial" w:cs="Arial"/>
          <w:sz w:val="24"/>
          <w:szCs w:val="24"/>
        </w:rPr>
        <w:t>more timely</w:t>
      </w:r>
      <w:proofErr w:type="gramEnd"/>
      <w:r w:rsidRPr="00DC65EE">
        <w:rPr>
          <w:rStyle w:val="fontsizemedium"/>
          <w:rFonts w:ascii="Arial" w:hAnsi="Arial" w:cs="Arial"/>
          <w:sz w:val="24"/>
          <w:szCs w:val="24"/>
        </w:rPr>
        <w:t xml:space="preserve"> way. That, in turn, will enable us to make the best possible use of every £1 we spend.</w:t>
      </w:r>
    </w:p>
    <w:p w14:paraId="3EB34592" w14:textId="77777777" w:rsidR="00F96D86" w:rsidRPr="00DC65EE" w:rsidRDefault="00F96D86" w:rsidP="00857484">
      <w:pPr>
        <w:ind w:right="-330"/>
        <w:jc w:val="both"/>
        <w:rPr>
          <w:rFonts w:ascii="Arial" w:hAnsi="Arial" w:cs="Arial"/>
          <w:bCs/>
          <w:sz w:val="24"/>
          <w:szCs w:val="24"/>
        </w:rPr>
      </w:pPr>
      <w:r w:rsidRPr="00DC65EE">
        <w:rPr>
          <w:rFonts w:ascii="Arial" w:hAnsi="Arial" w:cs="Arial"/>
          <w:bCs/>
          <w:sz w:val="24"/>
          <w:szCs w:val="24"/>
        </w:rPr>
        <w:t>There are some positives to celebrate:</w:t>
      </w:r>
    </w:p>
    <w:p w14:paraId="7E80CE1F" w14:textId="77777777" w:rsidR="00F96D86" w:rsidRPr="00DC65EE" w:rsidRDefault="00F96D86" w:rsidP="00857484">
      <w:pPr>
        <w:ind w:right="-330"/>
        <w:jc w:val="both"/>
        <w:rPr>
          <w:rFonts w:ascii="Arial" w:hAnsi="Arial" w:cs="Arial"/>
          <w:bCs/>
          <w:sz w:val="24"/>
          <w:szCs w:val="24"/>
        </w:rPr>
      </w:pPr>
      <w:r w:rsidRPr="00DC65EE">
        <w:rPr>
          <w:rFonts w:ascii="Arial" w:hAnsi="Arial" w:cs="Arial"/>
          <w:bCs/>
          <w:sz w:val="24"/>
          <w:szCs w:val="24"/>
        </w:rPr>
        <w:t xml:space="preserve">We have eradicated waits of over 52 weeks for outpatient appointments and sustained this for 4 months, so we’re seeing our patients more quickly, leading to earlier diagnoses and a better idea of how to prioritise treatment for those who need it and peace of mind for those who don’t.  </w:t>
      </w:r>
    </w:p>
    <w:p w14:paraId="2E708488" w14:textId="77777777" w:rsidR="00F96D86" w:rsidRPr="00DC65EE" w:rsidRDefault="00F96D86" w:rsidP="00857484">
      <w:pPr>
        <w:ind w:right="-330"/>
        <w:jc w:val="both"/>
        <w:rPr>
          <w:rFonts w:ascii="Arial" w:hAnsi="Arial" w:cs="Arial"/>
          <w:bCs/>
          <w:sz w:val="24"/>
          <w:szCs w:val="24"/>
        </w:rPr>
      </w:pPr>
      <w:r w:rsidRPr="00DC65EE">
        <w:rPr>
          <w:rFonts w:ascii="Arial" w:hAnsi="Arial" w:cs="Arial"/>
          <w:bCs/>
          <w:sz w:val="24"/>
          <w:szCs w:val="24"/>
        </w:rPr>
        <w:t>We’re also making big inroads into our 104 week waits for treatment achieving 96.6% against the Ministerial target of 97% at the end of December.</w:t>
      </w:r>
    </w:p>
    <w:p w14:paraId="2D992641" w14:textId="63891CEB" w:rsidR="00F96D86" w:rsidRDefault="00F96D86" w:rsidP="00857484">
      <w:pPr>
        <w:ind w:right="-330"/>
        <w:jc w:val="both"/>
        <w:rPr>
          <w:rFonts w:ascii="Arial" w:hAnsi="Arial" w:cs="Arial"/>
          <w:bCs/>
          <w:sz w:val="24"/>
          <w:szCs w:val="24"/>
        </w:rPr>
      </w:pPr>
      <w:r w:rsidRPr="00DC65EE">
        <w:rPr>
          <w:rFonts w:ascii="Arial" w:hAnsi="Arial" w:cs="Arial"/>
          <w:bCs/>
          <w:sz w:val="24"/>
          <w:szCs w:val="24"/>
        </w:rPr>
        <w:t>The provisional position for 104 weeks at the end of February is 2204, which is ahead of the trajectory submitted to Welsh Government</w:t>
      </w:r>
      <w:r w:rsidR="00857484">
        <w:rPr>
          <w:rFonts w:ascii="Arial" w:hAnsi="Arial" w:cs="Arial"/>
          <w:bCs/>
          <w:sz w:val="24"/>
          <w:szCs w:val="24"/>
        </w:rPr>
        <w:t>.</w:t>
      </w:r>
    </w:p>
    <w:p w14:paraId="5F513112" w14:textId="45F115C4" w:rsidR="005E50A2" w:rsidRPr="005E50A2" w:rsidRDefault="00CA2D24" w:rsidP="005E50A2">
      <w:pPr>
        <w:pStyle w:val="ListParagraph"/>
        <w:numPr>
          <w:ilvl w:val="1"/>
          <w:numId w:val="1"/>
        </w:numPr>
        <w:spacing w:before="160" w:after="0" w:line="240" w:lineRule="auto"/>
        <w:ind w:left="426" w:right="-330"/>
        <w:jc w:val="both"/>
        <w:rPr>
          <w:rFonts w:ascii="Arial" w:hAnsi="Arial" w:cs="Arial"/>
          <w:b/>
          <w:sz w:val="24"/>
          <w:szCs w:val="24"/>
        </w:rPr>
      </w:pPr>
      <w:r w:rsidRPr="005E50A2">
        <w:rPr>
          <w:rFonts w:ascii="Arial" w:hAnsi="Arial" w:cs="Arial"/>
          <w:b/>
          <w:sz w:val="24"/>
          <w:szCs w:val="24"/>
        </w:rPr>
        <w:t>Revised Escalation Status</w:t>
      </w:r>
    </w:p>
    <w:p w14:paraId="1BE34244" w14:textId="66B5963B" w:rsidR="00225356" w:rsidRPr="005E50A2" w:rsidRDefault="00CA2D24" w:rsidP="005E50A2">
      <w:pPr>
        <w:pStyle w:val="ListParagraph"/>
        <w:spacing w:before="160" w:after="0" w:line="240" w:lineRule="auto"/>
        <w:ind w:left="0" w:right="-330"/>
        <w:jc w:val="both"/>
        <w:rPr>
          <w:rFonts w:ascii="Arial" w:hAnsi="Arial" w:cs="Arial"/>
          <w:b/>
          <w:sz w:val="24"/>
          <w:szCs w:val="24"/>
        </w:rPr>
      </w:pPr>
      <w:r w:rsidRPr="005E50A2">
        <w:rPr>
          <w:rFonts w:ascii="Arial" w:hAnsi="Arial" w:cs="Arial"/>
          <w:sz w:val="24"/>
          <w:shd w:val="clear" w:color="auto" w:fill="FFFFFF"/>
        </w:rPr>
        <w:t xml:space="preserve">All Health Boards were informed by Welsh Government in January of their revised escalation status. </w:t>
      </w:r>
    </w:p>
    <w:p w14:paraId="67EDA690" w14:textId="10FB8328" w:rsidR="00225356" w:rsidRDefault="00CA2D24" w:rsidP="00857484">
      <w:pPr>
        <w:spacing w:before="160" w:after="0" w:line="240" w:lineRule="auto"/>
        <w:ind w:right="-330"/>
        <w:jc w:val="both"/>
        <w:rPr>
          <w:rFonts w:ascii="Arial" w:hAnsi="Arial" w:cs="Arial"/>
          <w:sz w:val="24"/>
          <w:shd w:val="clear" w:color="auto" w:fill="FFFFFF"/>
        </w:rPr>
      </w:pPr>
      <w:r w:rsidRPr="00DC65EE">
        <w:rPr>
          <w:rFonts w:ascii="Arial" w:hAnsi="Arial" w:cs="Arial"/>
          <w:sz w:val="24"/>
          <w:shd w:val="clear" w:color="auto" w:fill="FFFFFF"/>
        </w:rPr>
        <w:lastRenderedPageBreak/>
        <w:t xml:space="preserve">This decision is informed by a bi-annual tripartite meeting between Welsh Government, Audit Wales and Healthcare Inspectorate Wales (HIW). </w:t>
      </w:r>
    </w:p>
    <w:p w14:paraId="01353E2A" w14:textId="20FEBEE2" w:rsidR="00CA2D24" w:rsidRPr="00DC65EE" w:rsidRDefault="00CA2D24" w:rsidP="00857484">
      <w:pPr>
        <w:spacing w:before="160" w:after="0" w:line="240" w:lineRule="auto"/>
        <w:ind w:right="-330"/>
        <w:jc w:val="both"/>
        <w:rPr>
          <w:rFonts w:ascii="Arial" w:hAnsi="Arial" w:cs="Arial"/>
          <w:b/>
          <w:sz w:val="24"/>
          <w:szCs w:val="24"/>
        </w:rPr>
      </w:pPr>
      <w:r w:rsidRPr="00DC65EE">
        <w:rPr>
          <w:rFonts w:ascii="Arial" w:hAnsi="Arial" w:cs="Arial"/>
          <w:sz w:val="24"/>
          <w:shd w:val="clear" w:color="auto" w:fill="FFFFFF"/>
        </w:rPr>
        <w:t>Swansea Bay UHB had previously been in Enhanced Monitoring for planned care, cancer, finance, planning, and maternity and neonatal services. As a result of the latest tripartite meeting, the escalation status of SBUHB has been increased to Targeted Intervention (TI) for performance and outcomes (planned care, urgent care and cancer); while planning, finance and maternity and neonatal services remain in Enhanced Monitoring. Meetings have now been held with Welsh Government in relation to these various areas to agree the type and frequency of reporting required.  While there are some areas in which we are doing well and have made great strides in improving timeliness of treatment, we recognise the need to redouble our efforts and find sustainable solutions to these areas of greatest concern.</w:t>
      </w:r>
    </w:p>
    <w:p w14:paraId="0DDCDC04" w14:textId="77777777" w:rsidR="00857484" w:rsidRDefault="00857484" w:rsidP="00225356">
      <w:pPr>
        <w:spacing w:after="0"/>
        <w:ind w:left="-425" w:right="-329" w:firstLine="425"/>
        <w:jc w:val="both"/>
        <w:rPr>
          <w:rFonts w:ascii="Arial" w:hAnsi="Arial" w:cs="Arial"/>
          <w:b/>
          <w:sz w:val="24"/>
          <w:shd w:val="clear" w:color="auto" w:fill="FFFFFF"/>
        </w:rPr>
      </w:pPr>
    </w:p>
    <w:p w14:paraId="2B0E74E6" w14:textId="5E877693" w:rsidR="00CA2D24" w:rsidRPr="00DC65EE" w:rsidRDefault="00CA2D24" w:rsidP="00857484">
      <w:pPr>
        <w:ind w:left="-425" w:right="-330" w:firstLine="425"/>
        <w:jc w:val="both"/>
        <w:rPr>
          <w:rFonts w:ascii="Arial" w:hAnsi="Arial" w:cs="Arial"/>
          <w:b/>
          <w:sz w:val="24"/>
          <w:shd w:val="clear" w:color="auto" w:fill="FFFFFF"/>
        </w:rPr>
      </w:pPr>
      <w:r w:rsidRPr="00DC65EE">
        <w:rPr>
          <w:rFonts w:ascii="Arial" w:hAnsi="Arial" w:cs="Arial"/>
          <w:b/>
          <w:sz w:val="24"/>
          <w:shd w:val="clear" w:color="auto" w:fill="FFFFFF"/>
        </w:rPr>
        <w:t>1.2 Industrial Action</w:t>
      </w:r>
    </w:p>
    <w:p w14:paraId="44C7B7E4" w14:textId="77777777" w:rsidR="00CA2D24" w:rsidRPr="00DC65EE" w:rsidRDefault="00CA2D24" w:rsidP="00857484">
      <w:pPr>
        <w:spacing w:after="0" w:line="240" w:lineRule="auto"/>
        <w:ind w:right="-330"/>
        <w:jc w:val="both"/>
        <w:rPr>
          <w:rFonts w:ascii="Arial" w:hAnsi="Arial" w:cs="Arial"/>
          <w:bCs/>
          <w:sz w:val="24"/>
          <w:szCs w:val="24"/>
        </w:rPr>
      </w:pPr>
      <w:r w:rsidRPr="00DC65EE">
        <w:rPr>
          <w:rFonts w:ascii="Arial" w:hAnsi="Arial" w:cs="Arial"/>
          <w:bCs/>
          <w:sz w:val="24"/>
          <w:szCs w:val="24"/>
        </w:rPr>
        <w:t>The industrial action in January and February impacted on both planned operations and outpatient capacity, which may impact our ability to sustain performance going forward.  A lot of planning and preparations were carried out ahead of the strikes to ensure patient safety was not compromised, particularly around unscheduled and urgent care, but it was the commitment and flexibility of staff which was key to this being delivered.  Most of our planned care over these dates had to be cancelled and we are now rescheduling these appointments and will give patients new dates as soon as possible.</w:t>
      </w:r>
    </w:p>
    <w:p w14:paraId="3CE66F69" w14:textId="77777777" w:rsidR="00CA2D24" w:rsidRPr="00DC65EE" w:rsidRDefault="00CA2D24" w:rsidP="00857484">
      <w:pPr>
        <w:spacing w:after="0" w:line="240" w:lineRule="auto"/>
        <w:ind w:right="-330"/>
        <w:jc w:val="both"/>
        <w:rPr>
          <w:rFonts w:ascii="Arial" w:hAnsi="Arial" w:cs="Arial"/>
          <w:bCs/>
          <w:sz w:val="24"/>
          <w:szCs w:val="24"/>
        </w:rPr>
      </w:pPr>
    </w:p>
    <w:p w14:paraId="6F4CD0DB" w14:textId="73D6B1E2" w:rsidR="00CA2D24" w:rsidRPr="00DC65EE" w:rsidRDefault="00CA2D24" w:rsidP="00857484">
      <w:pPr>
        <w:spacing w:after="0" w:line="240" w:lineRule="auto"/>
        <w:ind w:right="-330"/>
        <w:jc w:val="both"/>
        <w:rPr>
          <w:rFonts w:ascii="Arial" w:hAnsi="Arial" w:cs="Arial"/>
          <w:bCs/>
          <w:sz w:val="24"/>
          <w:szCs w:val="24"/>
        </w:rPr>
      </w:pPr>
      <w:r w:rsidRPr="00DC65EE">
        <w:rPr>
          <w:rFonts w:ascii="Arial" w:hAnsi="Arial" w:cs="Arial"/>
          <w:bCs/>
          <w:sz w:val="24"/>
          <w:szCs w:val="24"/>
        </w:rPr>
        <w:t>Additional dates for further industrial action have now been confirmed, with junior doctors striking from 25</w:t>
      </w:r>
      <w:r w:rsidRPr="00DC65EE">
        <w:rPr>
          <w:rFonts w:ascii="Arial" w:hAnsi="Arial" w:cs="Arial"/>
          <w:bCs/>
          <w:sz w:val="24"/>
          <w:szCs w:val="24"/>
          <w:vertAlign w:val="superscript"/>
        </w:rPr>
        <w:t>th</w:t>
      </w:r>
      <w:r w:rsidRPr="00DC65EE">
        <w:rPr>
          <w:rFonts w:ascii="Arial" w:hAnsi="Arial" w:cs="Arial"/>
          <w:bCs/>
          <w:sz w:val="24"/>
          <w:szCs w:val="24"/>
        </w:rPr>
        <w:t xml:space="preserve"> – 29</w:t>
      </w:r>
      <w:r w:rsidRPr="00DC65EE">
        <w:rPr>
          <w:rFonts w:ascii="Arial" w:hAnsi="Arial" w:cs="Arial"/>
          <w:bCs/>
          <w:sz w:val="24"/>
          <w:szCs w:val="24"/>
          <w:vertAlign w:val="superscript"/>
        </w:rPr>
        <w:t>th</w:t>
      </w:r>
      <w:r w:rsidRPr="00DC65EE">
        <w:rPr>
          <w:rFonts w:ascii="Arial" w:hAnsi="Arial" w:cs="Arial"/>
          <w:bCs/>
          <w:sz w:val="24"/>
          <w:szCs w:val="24"/>
        </w:rPr>
        <w:t xml:space="preserve"> March </w:t>
      </w:r>
      <w:r w:rsidR="00FE68A8" w:rsidRPr="00DC65EE">
        <w:rPr>
          <w:rFonts w:ascii="Arial" w:hAnsi="Arial" w:cs="Arial"/>
          <w:bCs/>
          <w:sz w:val="24"/>
          <w:szCs w:val="24"/>
        </w:rPr>
        <w:t xml:space="preserve">2024 </w:t>
      </w:r>
      <w:r w:rsidRPr="00DC65EE">
        <w:rPr>
          <w:rFonts w:ascii="Arial" w:hAnsi="Arial" w:cs="Arial"/>
          <w:bCs/>
          <w:sz w:val="24"/>
          <w:szCs w:val="24"/>
        </w:rPr>
        <w:t>and consultants and specialist doctors striking from 16</w:t>
      </w:r>
      <w:r w:rsidRPr="00DC65EE">
        <w:rPr>
          <w:rFonts w:ascii="Arial" w:hAnsi="Arial" w:cs="Arial"/>
          <w:bCs/>
          <w:sz w:val="24"/>
          <w:szCs w:val="24"/>
          <w:vertAlign w:val="superscript"/>
        </w:rPr>
        <w:t>th</w:t>
      </w:r>
      <w:r w:rsidRPr="00DC65EE">
        <w:rPr>
          <w:rFonts w:ascii="Arial" w:hAnsi="Arial" w:cs="Arial"/>
          <w:bCs/>
          <w:sz w:val="24"/>
          <w:szCs w:val="24"/>
        </w:rPr>
        <w:t xml:space="preserve"> – 18</w:t>
      </w:r>
      <w:r w:rsidRPr="00DC65EE">
        <w:rPr>
          <w:rFonts w:ascii="Arial" w:hAnsi="Arial" w:cs="Arial"/>
          <w:bCs/>
          <w:sz w:val="24"/>
          <w:szCs w:val="24"/>
          <w:vertAlign w:val="superscript"/>
        </w:rPr>
        <w:t>th</w:t>
      </w:r>
      <w:r w:rsidRPr="00DC65EE">
        <w:rPr>
          <w:rFonts w:ascii="Arial" w:hAnsi="Arial" w:cs="Arial"/>
          <w:bCs/>
          <w:sz w:val="24"/>
          <w:szCs w:val="24"/>
        </w:rPr>
        <w:t xml:space="preserve"> April</w:t>
      </w:r>
      <w:r w:rsidR="00FE68A8" w:rsidRPr="00DC65EE">
        <w:rPr>
          <w:rFonts w:ascii="Arial" w:hAnsi="Arial" w:cs="Arial"/>
          <w:bCs/>
          <w:sz w:val="24"/>
          <w:szCs w:val="24"/>
        </w:rPr>
        <w:t xml:space="preserve"> 2024</w:t>
      </w:r>
      <w:r w:rsidRPr="00DC65EE">
        <w:rPr>
          <w:rFonts w:ascii="Arial" w:hAnsi="Arial" w:cs="Arial"/>
          <w:bCs/>
          <w:sz w:val="24"/>
          <w:szCs w:val="24"/>
        </w:rPr>
        <w:t>.  We are planning our approach to these strikes, learning from our experience in January and February, but this further industrial action will undoubtedly put more pressure on our staff and services and impact our patients, as well as affecting our ability to achieve planned care targets.</w:t>
      </w:r>
    </w:p>
    <w:p w14:paraId="696FCBC1" w14:textId="77777777" w:rsidR="00775B84" w:rsidRPr="00FE68A8" w:rsidRDefault="00775B84" w:rsidP="00857484">
      <w:pPr>
        <w:spacing w:after="0" w:line="240" w:lineRule="auto"/>
        <w:ind w:right="-330"/>
        <w:jc w:val="both"/>
        <w:rPr>
          <w:rFonts w:ascii="Arial" w:hAnsi="Arial" w:cs="Arial"/>
          <w:bCs/>
          <w:color w:val="0070C0"/>
          <w:sz w:val="24"/>
          <w:szCs w:val="24"/>
        </w:rPr>
      </w:pPr>
    </w:p>
    <w:p w14:paraId="66876574" w14:textId="1D383D7C" w:rsidR="00653AEC" w:rsidRPr="00DC65EE" w:rsidRDefault="00FE68A8" w:rsidP="00857484">
      <w:pPr>
        <w:pStyle w:val="ListParagraph"/>
        <w:numPr>
          <w:ilvl w:val="0"/>
          <w:numId w:val="1"/>
        </w:numPr>
        <w:spacing w:after="0" w:line="240" w:lineRule="auto"/>
        <w:ind w:left="0" w:right="-330"/>
        <w:jc w:val="both"/>
        <w:rPr>
          <w:rFonts w:ascii="Arial" w:hAnsi="Arial" w:cs="Arial"/>
          <w:b/>
          <w:sz w:val="24"/>
          <w:szCs w:val="24"/>
        </w:rPr>
      </w:pPr>
      <w:r w:rsidRPr="00DC65EE">
        <w:rPr>
          <w:rFonts w:ascii="Arial" w:hAnsi="Arial" w:cs="Arial"/>
          <w:b/>
          <w:sz w:val="24"/>
          <w:szCs w:val="24"/>
        </w:rPr>
        <w:t>UNSCHEDULED CARE</w:t>
      </w:r>
    </w:p>
    <w:p w14:paraId="285E0041" w14:textId="77777777" w:rsidR="00FE68A8" w:rsidRPr="00DC65EE" w:rsidRDefault="00FE68A8" w:rsidP="00857484">
      <w:pPr>
        <w:pStyle w:val="NormalWeb"/>
        <w:spacing w:before="0" w:beforeAutospacing="0" w:after="0" w:afterAutospacing="0"/>
        <w:ind w:right="-330"/>
        <w:jc w:val="both"/>
        <w:rPr>
          <w:rFonts w:ascii="Arial" w:hAnsi="Arial" w:cs="Arial"/>
        </w:rPr>
      </w:pPr>
      <w:r w:rsidRPr="00DC65EE">
        <w:rPr>
          <w:rFonts w:ascii="Arial" w:hAnsi="Arial" w:cs="Arial"/>
        </w:rPr>
        <w:t>Pressures across Swansea Bay and Wales continue and have been particularly acute over recent weeks.  This is a key priority for us all and which will require action &amp; effort across the whole Health Board and more broadly with Local Authority services</w:t>
      </w:r>
    </w:p>
    <w:p w14:paraId="393C8D90" w14:textId="77777777" w:rsidR="00FE68A8" w:rsidRPr="00DC65EE" w:rsidRDefault="00FE68A8" w:rsidP="00857484">
      <w:pPr>
        <w:pStyle w:val="NormalWeb"/>
        <w:spacing w:before="0" w:after="120"/>
        <w:ind w:right="-330"/>
        <w:jc w:val="both"/>
        <w:rPr>
          <w:rFonts w:ascii="Arial" w:hAnsi="Arial" w:cs="Arial"/>
        </w:rPr>
      </w:pPr>
      <w:r w:rsidRPr="00DC65EE">
        <w:rPr>
          <w:rFonts w:ascii="Arial" w:hAnsi="Arial" w:cs="Arial"/>
        </w:rPr>
        <w:t>We know pressures on staff and impacts on patient care are not acceptable, and we’re working to support staff &amp; improve patient experience.</w:t>
      </w:r>
    </w:p>
    <w:p w14:paraId="630F9FE2" w14:textId="77777777" w:rsidR="00FE68A8" w:rsidRPr="00DC65EE" w:rsidRDefault="00FE68A8" w:rsidP="00857484">
      <w:pPr>
        <w:pStyle w:val="NormalWeb"/>
        <w:spacing w:before="0" w:beforeAutospacing="0" w:after="0" w:afterAutospacing="0"/>
        <w:ind w:right="-330"/>
        <w:jc w:val="both"/>
        <w:rPr>
          <w:rFonts w:ascii="Arial" w:hAnsi="Arial" w:cs="Arial"/>
        </w:rPr>
      </w:pPr>
      <w:r w:rsidRPr="00DC65EE">
        <w:rPr>
          <w:rFonts w:ascii="Arial" w:hAnsi="Arial" w:cs="Arial"/>
        </w:rPr>
        <w:t>In Swansea Bay we stated that our focus in 2023-24 would be working towards creating capacity at our front door, improving ambulance handover times at our hospitals and work to simplify our discharge process.  Our focus is on:</w:t>
      </w:r>
    </w:p>
    <w:p w14:paraId="69758162" w14:textId="77777777" w:rsidR="00FE68A8" w:rsidRPr="00DC65EE" w:rsidRDefault="00FE68A8" w:rsidP="00857484">
      <w:pPr>
        <w:pStyle w:val="NormalWeb"/>
        <w:numPr>
          <w:ilvl w:val="1"/>
          <w:numId w:val="18"/>
        </w:numPr>
        <w:spacing w:before="0" w:beforeAutospacing="0" w:after="0" w:afterAutospacing="0"/>
        <w:ind w:right="-330"/>
        <w:jc w:val="both"/>
        <w:rPr>
          <w:rFonts w:ascii="Arial" w:hAnsi="Arial" w:cs="Arial"/>
        </w:rPr>
      </w:pPr>
      <w:r w:rsidRPr="00DC65EE">
        <w:rPr>
          <w:rFonts w:ascii="Arial" w:hAnsi="Arial" w:cs="Arial"/>
        </w:rPr>
        <w:t>Same Day Emergency Care</w:t>
      </w:r>
    </w:p>
    <w:p w14:paraId="5BF17619" w14:textId="77777777" w:rsidR="00FE68A8" w:rsidRPr="00DC65EE" w:rsidRDefault="00FE68A8" w:rsidP="00857484">
      <w:pPr>
        <w:pStyle w:val="NormalWeb"/>
        <w:numPr>
          <w:ilvl w:val="1"/>
          <w:numId w:val="18"/>
        </w:numPr>
        <w:spacing w:after="120"/>
        <w:ind w:right="-330"/>
        <w:jc w:val="both"/>
        <w:rPr>
          <w:rFonts w:ascii="Arial" w:hAnsi="Arial" w:cs="Arial"/>
        </w:rPr>
      </w:pPr>
      <w:r w:rsidRPr="00DC65EE">
        <w:rPr>
          <w:rFonts w:ascii="Arial" w:hAnsi="Arial" w:cs="Arial"/>
        </w:rPr>
        <w:t>Frailty services</w:t>
      </w:r>
    </w:p>
    <w:p w14:paraId="594C93B1" w14:textId="77777777" w:rsidR="00FE68A8" w:rsidRPr="00DC65EE" w:rsidRDefault="00FE68A8" w:rsidP="00857484">
      <w:pPr>
        <w:pStyle w:val="NormalWeb"/>
        <w:numPr>
          <w:ilvl w:val="1"/>
          <w:numId w:val="18"/>
        </w:numPr>
        <w:spacing w:after="120"/>
        <w:ind w:right="-330"/>
        <w:jc w:val="both"/>
        <w:rPr>
          <w:rFonts w:ascii="Arial" w:hAnsi="Arial" w:cs="Arial"/>
        </w:rPr>
      </w:pPr>
      <w:r w:rsidRPr="00DC65EE">
        <w:rPr>
          <w:rFonts w:ascii="Arial" w:hAnsi="Arial" w:cs="Arial"/>
        </w:rPr>
        <w:t>Integrated front door</w:t>
      </w:r>
    </w:p>
    <w:p w14:paraId="69CADBBE" w14:textId="77777777" w:rsidR="00FE68A8" w:rsidRPr="00DC65EE" w:rsidRDefault="00FE68A8" w:rsidP="00857484">
      <w:pPr>
        <w:pStyle w:val="NormalWeb"/>
        <w:numPr>
          <w:ilvl w:val="1"/>
          <w:numId w:val="18"/>
        </w:numPr>
        <w:spacing w:after="120"/>
        <w:ind w:right="-330"/>
        <w:jc w:val="both"/>
        <w:rPr>
          <w:rFonts w:ascii="Arial" w:hAnsi="Arial" w:cs="Arial"/>
        </w:rPr>
      </w:pPr>
      <w:r w:rsidRPr="00DC65EE">
        <w:rPr>
          <w:rFonts w:ascii="Arial" w:hAnsi="Arial" w:cs="Arial"/>
        </w:rPr>
        <w:t>Improved hospital flow and discharge</w:t>
      </w:r>
    </w:p>
    <w:p w14:paraId="58903C12" w14:textId="77777777" w:rsidR="00FE68A8" w:rsidRPr="00DC65EE" w:rsidRDefault="00FE68A8" w:rsidP="00857484">
      <w:pPr>
        <w:pStyle w:val="NormalWeb"/>
        <w:spacing w:after="120"/>
        <w:ind w:right="-330"/>
        <w:jc w:val="both"/>
        <w:rPr>
          <w:rFonts w:ascii="Arial" w:hAnsi="Arial" w:cs="Arial"/>
        </w:rPr>
      </w:pPr>
      <w:r w:rsidRPr="00DC65EE">
        <w:rPr>
          <w:rFonts w:ascii="Arial" w:hAnsi="Arial" w:cs="Arial"/>
        </w:rPr>
        <w:t>Detailed below are tables showing our performance on key unscheduled care targets:</w:t>
      </w:r>
    </w:p>
    <w:p w14:paraId="1DD59840" w14:textId="006B3B2D" w:rsidR="00FE68A8" w:rsidRDefault="00FE68A8" w:rsidP="00FE68A8">
      <w:pPr>
        <w:spacing w:line="240" w:lineRule="auto"/>
        <w:ind w:left="-425"/>
        <w:jc w:val="center"/>
        <w:rPr>
          <w:rFonts w:ascii="Arial" w:hAnsi="Arial" w:cs="Arial"/>
          <w:b/>
          <w:bCs/>
          <w:color w:val="242424"/>
          <w:sz w:val="24"/>
          <w:szCs w:val="24"/>
          <w:shd w:val="clear" w:color="auto" w:fill="FFFFFF"/>
        </w:rPr>
      </w:pPr>
      <w:r>
        <w:rPr>
          <w:rFonts w:ascii="Arial" w:hAnsi="Arial" w:cs="Arial"/>
          <w:noProof/>
          <w:color w:val="000000"/>
          <w:lang w:eastAsia="en-GB"/>
        </w:rPr>
        <w:lastRenderedPageBreak/>
        <w:drawing>
          <wp:inline distT="0" distB="0" distL="0" distR="0" wp14:anchorId="2CC9E013" wp14:editId="214F8C93">
            <wp:extent cx="5525134" cy="2428875"/>
            <wp:effectExtent l="0" t="0" r="0" b="0"/>
            <wp:docPr id="29446490" name="Picture 1" descr="A graph of a performan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446490" name="Picture 1" descr="A graph of a performance&#10;&#10;Description automatically generated"/>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546820" cy="2438408"/>
                    </a:xfrm>
                    <a:prstGeom prst="rect">
                      <a:avLst/>
                    </a:prstGeom>
                    <a:noFill/>
                  </pic:spPr>
                </pic:pic>
              </a:graphicData>
            </a:graphic>
          </wp:inline>
        </w:drawing>
      </w:r>
    </w:p>
    <w:p w14:paraId="055A3564" w14:textId="77777777" w:rsidR="00FE68A8" w:rsidRPr="00DC65EE" w:rsidRDefault="00FE68A8" w:rsidP="00857484">
      <w:pPr>
        <w:pStyle w:val="NormalWeb"/>
        <w:spacing w:after="120"/>
        <w:ind w:right="-330"/>
        <w:jc w:val="both"/>
        <w:rPr>
          <w:rFonts w:ascii="Arial" w:hAnsi="Arial" w:cs="Arial"/>
        </w:rPr>
      </w:pPr>
      <w:r w:rsidRPr="00DC65EE">
        <w:rPr>
          <w:rFonts w:ascii="Arial" w:hAnsi="Arial" w:cs="Arial"/>
        </w:rPr>
        <w:t>This shows our performance against the 4hour Emergency Department target.  As can be seen there is consistent performance over the past year, and, whilst not achieving the national target, the Morriston Emergency Department is one of the best performing ED’s on this measure.  February figure is undergoing final validation.</w:t>
      </w:r>
    </w:p>
    <w:p w14:paraId="71318D55" w14:textId="12039648" w:rsidR="00FE68A8" w:rsidRDefault="00FE68A8" w:rsidP="00FE68A8">
      <w:pPr>
        <w:spacing w:line="240" w:lineRule="auto"/>
        <w:ind w:left="-425"/>
        <w:jc w:val="center"/>
        <w:rPr>
          <w:rFonts w:ascii="Arial" w:hAnsi="Arial" w:cs="Arial"/>
          <w:b/>
          <w:bCs/>
          <w:color w:val="242424"/>
          <w:sz w:val="24"/>
          <w:szCs w:val="24"/>
          <w:shd w:val="clear" w:color="auto" w:fill="FFFFFF"/>
        </w:rPr>
      </w:pPr>
      <w:r>
        <w:rPr>
          <w:noProof/>
          <w:lang w:eastAsia="en-GB"/>
        </w:rPr>
        <w:drawing>
          <wp:inline distT="0" distB="0" distL="0" distR="0" wp14:anchorId="2EA9005B" wp14:editId="081FA8B7">
            <wp:extent cx="5730875" cy="2352675"/>
            <wp:effectExtent l="0" t="0" r="3175" b="9525"/>
            <wp:docPr id="918980555" name="Picture 918980555" descr="A graph with numbers and a line&#10;&#10;Description automatically generated">
              <a:extLst xmlns:a="http://schemas.openxmlformats.org/drawingml/2006/main">
                <a:ext uri="{FF2B5EF4-FFF2-40B4-BE49-F238E27FC236}">
                  <a16:creationId xmlns:a16="http://schemas.microsoft.com/office/drawing/2014/main" id="{0ABFFCD3-0986-AEA6-67F5-85968D1FD92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8980555" name="Picture 918980555" descr="A graph with numbers and a line&#10;&#10;Description automatically generated">
                      <a:extLst>
                        <a:ext uri="{FF2B5EF4-FFF2-40B4-BE49-F238E27FC236}">
                          <a16:creationId xmlns:a16="http://schemas.microsoft.com/office/drawing/2014/main" id="{0ABFFCD3-0986-AEA6-67F5-85968D1FD92B}"/>
                        </a:ext>
                      </a:extLst>
                    </pic:cNvPr>
                    <pic:cNvPicPr>
                      <a:picLocks noChangeAspect="1"/>
                    </pic:cNvPicPr>
                  </pic:nvPicPr>
                  <pic:blipFill>
                    <a:blip r:embed="rId15"/>
                    <a:stretch>
                      <a:fillRect/>
                    </a:stretch>
                  </pic:blipFill>
                  <pic:spPr>
                    <a:xfrm>
                      <a:off x="0" y="0"/>
                      <a:ext cx="5737026" cy="2355200"/>
                    </a:xfrm>
                    <a:prstGeom prst="rect">
                      <a:avLst/>
                    </a:prstGeom>
                  </pic:spPr>
                </pic:pic>
              </a:graphicData>
            </a:graphic>
          </wp:inline>
        </w:drawing>
      </w:r>
    </w:p>
    <w:p w14:paraId="23D1FC81" w14:textId="64090B1B" w:rsidR="00FE68A8" w:rsidRDefault="00FE68A8" w:rsidP="005E50A2">
      <w:pPr>
        <w:pStyle w:val="NormalWeb"/>
        <w:spacing w:after="120"/>
        <w:ind w:right="-330"/>
        <w:jc w:val="both"/>
        <w:rPr>
          <w:rFonts w:ascii="Arial" w:hAnsi="Arial" w:cs="Arial"/>
          <w:b/>
          <w:bCs/>
          <w:color w:val="242424"/>
          <w:shd w:val="clear" w:color="auto" w:fill="FFFFFF"/>
        </w:rPr>
      </w:pPr>
      <w:r w:rsidRPr="00DC65EE">
        <w:rPr>
          <w:rFonts w:ascii="Arial" w:hAnsi="Arial" w:cs="Arial"/>
        </w:rPr>
        <w:t xml:space="preserve">The table above shows that our performance against </w:t>
      </w:r>
      <w:proofErr w:type="gramStart"/>
      <w:r w:rsidRPr="00DC65EE">
        <w:rPr>
          <w:rFonts w:ascii="Arial" w:hAnsi="Arial" w:cs="Arial"/>
        </w:rPr>
        <w:t>12 hour</w:t>
      </w:r>
      <w:proofErr w:type="gramEnd"/>
      <w:r w:rsidRPr="00DC65EE">
        <w:rPr>
          <w:rFonts w:ascii="Arial" w:hAnsi="Arial" w:cs="Arial"/>
        </w:rPr>
        <w:t xml:space="preserve"> targets is not improving in line with our planned trajectory and indicates that where a patient needs admitting then our waiting times are longer than many other hospitals in Wales.</w:t>
      </w:r>
    </w:p>
    <w:p w14:paraId="39DF3EFF" w14:textId="08829A03" w:rsidR="00FE68A8" w:rsidRDefault="00FE68A8" w:rsidP="00FE68A8">
      <w:pPr>
        <w:spacing w:line="240" w:lineRule="auto"/>
        <w:ind w:left="-425"/>
        <w:jc w:val="center"/>
        <w:rPr>
          <w:rFonts w:ascii="Arial" w:hAnsi="Arial" w:cs="Arial"/>
          <w:b/>
          <w:bCs/>
          <w:color w:val="242424"/>
          <w:sz w:val="24"/>
          <w:szCs w:val="24"/>
          <w:shd w:val="clear" w:color="auto" w:fill="FFFFFF"/>
        </w:rPr>
      </w:pPr>
      <w:r>
        <w:rPr>
          <w:noProof/>
          <w:lang w:eastAsia="en-GB"/>
        </w:rPr>
        <w:drawing>
          <wp:inline distT="0" distB="0" distL="0" distR="0" wp14:anchorId="155B1502" wp14:editId="7CB7A73C">
            <wp:extent cx="5730313" cy="2114550"/>
            <wp:effectExtent l="0" t="0" r="3810" b="0"/>
            <wp:docPr id="8" name="Picture 7" descr="A graph with orange and blue bars&#10;&#10;Description automatically generated">
              <a:extLst xmlns:a="http://schemas.openxmlformats.org/drawingml/2006/main">
                <a:ext uri="{FF2B5EF4-FFF2-40B4-BE49-F238E27FC236}">
                  <a16:creationId xmlns:a16="http://schemas.microsoft.com/office/drawing/2014/main" id="{5F04C1DA-7986-4A1A-D060-70E783A6A57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descr="A graph with orange and blue bars&#10;&#10;Description automatically generated">
                      <a:extLst>
                        <a:ext uri="{FF2B5EF4-FFF2-40B4-BE49-F238E27FC236}">
                          <a16:creationId xmlns:a16="http://schemas.microsoft.com/office/drawing/2014/main" id="{5F04C1DA-7986-4A1A-D060-70E783A6A575}"/>
                        </a:ext>
                      </a:extLst>
                    </pic:cNvPr>
                    <pic:cNvPicPr>
                      <a:picLocks noChangeAspect="1"/>
                    </pic:cNvPicPr>
                  </pic:nvPicPr>
                  <pic:blipFill>
                    <a:blip r:embed="rId16"/>
                    <a:stretch>
                      <a:fillRect/>
                    </a:stretch>
                  </pic:blipFill>
                  <pic:spPr>
                    <a:xfrm>
                      <a:off x="0" y="0"/>
                      <a:ext cx="5732240" cy="2115261"/>
                    </a:xfrm>
                    <a:prstGeom prst="rect">
                      <a:avLst/>
                    </a:prstGeom>
                  </pic:spPr>
                </pic:pic>
              </a:graphicData>
            </a:graphic>
          </wp:inline>
        </w:drawing>
      </w:r>
    </w:p>
    <w:p w14:paraId="12D23AF4" w14:textId="7622BF04" w:rsidR="00FE68A8" w:rsidRPr="00DC65EE" w:rsidRDefault="005E50A2" w:rsidP="00857484">
      <w:pPr>
        <w:pStyle w:val="NormalWeb"/>
        <w:spacing w:after="120"/>
        <w:ind w:right="-330"/>
        <w:jc w:val="both"/>
        <w:rPr>
          <w:rFonts w:ascii="Arial" w:hAnsi="Arial" w:cs="Arial"/>
        </w:rPr>
      </w:pPr>
      <w:r>
        <w:rPr>
          <w:rFonts w:ascii="Arial" w:hAnsi="Arial" w:cs="Arial"/>
        </w:rPr>
        <w:lastRenderedPageBreak/>
        <w:t xml:space="preserve">The </w:t>
      </w:r>
      <w:r w:rsidR="00FE68A8" w:rsidRPr="00DC65EE">
        <w:rPr>
          <w:rFonts w:ascii="Arial" w:hAnsi="Arial" w:cs="Arial"/>
        </w:rPr>
        <w:t>graph shows that ambulance handovers are still a significant problem. We recognise this and are working to improve.  Recently Executives from Swansea Bay visited Cardiff and Vale UHB to understand their approach as their performance is significantly better so that learning can be applied within Swansea Bay.</w:t>
      </w:r>
    </w:p>
    <w:p w14:paraId="7CF61158" w14:textId="77777777" w:rsidR="00FE68A8" w:rsidRPr="00DC65EE" w:rsidRDefault="00FE68A8" w:rsidP="00857484">
      <w:pPr>
        <w:spacing w:after="0" w:line="240" w:lineRule="auto"/>
        <w:ind w:right="-330"/>
        <w:jc w:val="both"/>
        <w:rPr>
          <w:rFonts w:ascii="Arial" w:hAnsi="Arial" w:cs="Arial"/>
          <w:bCs/>
          <w:sz w:val="24"/>
          <w:szCs w:val="24"/>
        </w:rPr>
      </w:pPr>
      <w:r w:rsidRPr="00DC65EE">
        <w:rPr>
          <w:rFonts w:ascii="Arial" w:hAnsi="Arial" w:cs="Arial"/>
          <w:bCs/>
          <w:sz w:val="24"/>
          <w:szCs w:val="24"/>
        </w:rPr>
        <w:t xml:space="preserve">We know that the risks in our services are high with staff not being able to deliver the quality of care they want to, particularly in relation to discharging medically fit patients, which needs a multiagency response, so that we can provide timely care for acutely ill patients presenting at our hospitals.  We are making sure that everyone across the Health Board thinks about what we can do to facilitate discharge from hospital and we are working with partners to explore what else they can do to unlock this problem with us.  Many of our patients are elderly and frail with multiple medical conditions.  The aim of a hospital stay is to address the emergency issue, not other issues which patients may have managed effectively in the community.  Its important people get back out into their communities as quickly as possible, not only because we know the risks of deconditioning, but also because people recover better in their own environments.  </w:t>
      </w:r>
    </w:p>
    <w:p w14:paraId="07046711" w14:textId="77777777" w:rsidR="00FE68A8" w:rsidRPr="00DC65EE" w:rsidRDefault="00FE68A8" w:rsidP="00857484">
      <w:pPr>
        <w:spacing w:after="0" w:line="240" w:lineRule="auto"/>
        <w:ind w:right="-330"/>
        <w:jc w:val="both"/>
        <w:rPr>
          <w:rFonts w:ascii="Arial" w:hAnsi="Arial" w:cs="Arial"/>
          <w:bCs/>
          <w:sz w:val="24"/>
          <w:szCs w:val="24"/>
        </w:rPr>
      </w:pPr>
    </w:p>
    <w:p w14:paraId="3059D576" w14:textId="28618F84" w:rsidR="009347E0" w:rsidRPr="00DC65EE" w:rsidRDefault="00FE68A8" w:rsidP="00857484">
      <w:pPr>
        <w:spacing w:after="0" w:line="240" w:lineRule="auto"/>
        <w:ind w:right="-330"/>
        <w:jc w:val="both"/>
        <w:rPr>
          <w:rFonts w:ascii="Arial" w:hAnsi="Arial" w:cs="Arial"/>
          <w:bCs/>
          <w:sz w:val="24"/>
          <w:szCs w:val="24"/>
        </w:rPr>
      </w:pPr>
      <w:r w:rsidRPr="00DC65EE">
        <w:rPr>
          <w:rFonts w:ascii="Arial" w:hAnsi="Arial" w:cs="Arial"/>
          <w:bCs/>
          <w:sz w:val="24"/>
          <w:szCs w:val="24"/>
        </w:rPr>
        <w:t>Everyone’s dedicated efforts, across all partners, sectors and services are needed to achieve the improvements we need to make for our pat</w:t>
      </w:r>
      <w:r w:rsidR="000B5CD9" w:rsidRPr="00DC65EE">
        <w:rPr>
          <w:rFonts w:ascii="Arial" w:hAnsi="Arial" w:cs="Arial"/>
          <w:bCs/>
          <w:sz w:val="24"/>
          <w:szCs w:val="24"/>
        </w:rPr>
        <w:t xml:space="preserve">ients, and </w:t>
      </w:r>
      <w:r w:rsidRPr="00DC65EE">
        <w:rPr>
          <w:rFonts w:ascii="Arial" w:hAnsi="Arial" w:cs="Arial"/>
          <w:bCs/>
          <w:sz w:val="24"/>
          <w:szCs w:val="24"/>
        </w:rPr>
        <w:t xml:space="preserve">success is dependent on ensuring only appropriate admissions are made to hospital and rapid discharge supports the discharge of patients at the earliest opportunity.  The response of staff across the system to these fundamental changes in our health system has been incredible, we thank them and owe a massive debt of gratitude to them.  </w:t>
      </w:r>
    </w:p>
    <w:p w14:paraId="5E53463B" w14:textId="4023DDFA" w:rsidR="009347E0" w:rsidRPr="00DC65EE" w:rsidRDefault="009347E0" w:rsidP="00857484">
      <w:pPr>
        <w:spacing w:after="0" w:line="240" w:lineRule="auto"/>
        <w:ind w:right="-330"/>
        <w:jc w:val="both"/>
        <w:rPr>
          <w:rFonts w:ascii="Arial" w:hAnsi="Arial" w:cs="Arial"/>
          <w:bCs/>
          <w:sz w:val="24"/>
          <w:szCs w:val="24"/>
        </w:rPr>
      </w:pPr>
    </w:p>
    <w:p w14:paraId="3B079743" w14:textId="6E576619" w:rsidR="009347E0" w:rsidRPr="00DC65EE" w:rsidRDefault="009347E0" w:rsidP="00857484">
      <w:pPr>
        <w:pStyle w:val="ListParagraph"/>
        <w:numPr>
          <w:ilvl w:val="0"/>
          <w:numId w:val="1"/>
        </w:numPr>
        <w:spacing w:after="0" w:line="240" w:lineRule="auto"/>
        <w:ind w:left="0" w:right="-330"/>
        <w:jc w:val="both"/>
        <w:rPr>
          <w:rFonts w:ascii="Arial" w:hAnsi="Arial" w:cs="Arial"/>
          <w:b/>
          <w:bCs/>
          <w:sz w:val="24"/>
          <w:szCs w:val="24"/>
        </w:rPr>
      </w:pPr>
      <w:r w:rsidRPr="00DC65EE">
        <w:rPr>
          <w:rFonts w:ascii="Arial" w:hAnsi="Arial" w:cs="Arial"/>
          <w:b/>
          <w:bCs/>
          <w:sz w:val="24"/>
          <w:szCs w:val="24"/>
        </w:rPr>
        <w:t>PLANNED CARE</w:t>
      </w:r>
    </w:p>
    <w:p w14:paraId="33C4A8A2" w14:textId="77777777" w:rsidR="009347E0" w:rsidRPr="00DC65EE" w:rsidRDefault="009347E0" w:rsidP="00857484">
      <w:pPr>
        <w:ind w:right="-330"/>
        <w:jc w:val="both"/>
        <w:rPr>
          <w:rFonts w:ascii="Arial" w:hAnsi="Arial" w:cs="Arial"/>
          <w:bCs/>
          <w:sz w:val="24"/>
        </w:rPr>
      </w:pPr>
      <w:r w:rsidRPr="00DC65EE">
        <w:rPr>
          <w:rFonts w:ascii="Arial" w:hAnsi="Arial" w:cs="Arial"/>
          <w:bCs/>
          <w:sz w:val="24"/>
        </w:rPr>
        <w:t xml:space="preserve">We achieved the Ministerial target of no 52-week outpatient breaches at the end of October 2023 and have continued to maintain that position for the past 5 months.  </w:t>
      </w:r>
    </w:p>
    <w:p w14:paraId="1A86259F" w14:textId="77777777" w:rsidR="009347E0" w:rsidRPr="00DC65EE" w:rsidRDefault="009347E0" w:rsidP="00857484">
      <w:pPr>
        <w:ind w:right="-330"/>
        <w:jc w:val="both"/>
        <w:rPr>
          <w:rFonts w:ascii="Arial" w:hAnsi="Arial" w:cs="Arial"/>
          <w:sz w:val="24"/>
        </w:rPr>
      </w:pPr>
      <w:r w:rsidRPr="00DC65EE">
        <w:rPr>
          <w:rFonts w:ascii="Arial" w:hAnsi="Arial" w:cs="Arial"/>
          <w:bCs/>
          <w:sz w:val="24"/>
        </w:rPr>
        <w:t>The Ministerial target for the end of December was 97% of all patients should not be waiting longer than 104 weeks for treatment and we achieved 96.6%.  The target for the end of March 2024 is 99% but also that all of the longest waiting patients (</w:t>
      </w:r>
      <w:proofErr w:type="gramStart"/>
      <w:r w:rsidRPr="00DC65EE">
        <w:rPr>
          <w:rFonts w:ascii="Arial" w:hAnsi="Arial" w:cs="Arial"/>
          <w:bCs/>
          <w:sz w:val="24"/>
        </w:rPr>
        <w:t>i.e.</w:t>
      </w:r>
      <w:proofErr w:type="gramEnd"/>
      <w:r w:rsidRPr="00DC65EE">
        <w:rPr>
          <w:rFonts w:ascii="Arial" w:hAnsi="Arial" w:cs="Arial"/>
          <w:bCs/>
          <w:sz w:val="24"/>
        </w:rPr>
        <w:t xml:space="preserve"> waiting over 4 and 5 years) are cleared.  The number of patients waiting over 104 weeks has continued to reduce, by a further 391 in February 2024.  </w:t>
      </w:r>
      <w:r w:rsidRPr="00DC65EE">
        <w:rPr>
          <w:rFonts w:ascii="Arial" w:hAnsi="Arial" w:cs="Arial"/>
          <w:sz w:val="24"/>
        </w:rPr>
        <w:t>Across all specialities the number of patients waiting at the end of February 2024 compared to the previous five months was:</w:t>
      </w:r>
    </w:p>
    <w:tbl>
      <w:tblPr>
        <w:tblW w:w="9639" w:type="dxa"/>
        <w:tblInd w:w="-10" w:type="dxa"/>
        <w:tblCellMar>
          <w:left w:w="0" w:type="dxa"/>
          <w:right w:w="0" w:type="dxa"/>
        </w:tblCellMar>
        <w:tblLook w:val="04A0" w:firstRow="1" w:lastRow="0" w:firstColumn="1" w:lastColumn="0" w:noHBand="0" w:noVBand="1"/>
      </w:tblPr>
      <w:tblGrid>
        <w:gridCol w:w="1539"/>
        <w:gridCol w:w="1205"/>
        <w:gridCol w:w="947"/>
        <w:gridCol w:w="1269"/>
        <w:gridCol w:w="1218"/>
        <w:gridCol w:w="1014"/>
        <w:gridCol w:w="1018"/>
        <w:gridCol w:w="1429"/>
      </w:tblGrid>
      <w:tr w:rsidR="009347E0" w:rsidRPr="00E276F0" w14:paraId="3A54A524" w14:textId="77777777" w:rsidTr="009347E0">
        <w:tc>
          <w:tcPr>
            <w:tcW w:w="153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2DAA13A2" w14:textId="77777777" w:rsidR="009347E0" w:rsidRPr="00E276F0" w:rsidRDefault="009347E0" w:rsidP="005E50A2">
            <w:pPr>
              <w:spacing w:after="0" w:line="240" w:lineRule="auto"/>
            </w:pPr>
            <w:r w:rsidRPr="00E276F0">
              <w:t> Number of patients</w:t>
            </w:r>
          </w:p>
        </w:tc>
        <w:tc>
          <w:tcPr>
            <w:tcW w:w="1205" w:type="dxa"/>
            <w:tcBorders>
              <w:top w:val="single" w:sz="8" w:space="0" w:color="auto"/>
              <w:left w:val="single" w:sz="4" w:space="0" w:color="auto"/>
              <w:bottom w:val="single" w:sz="8" w:space="0" w:color="auto"/>
              <w:right w:val="single" w:sz="4" w:space="0" w:color="auto"/>
            </w:tcBorders>
          </w:tcPr>
          <w:p w14:paraId="70C00477" w14:textId="77777777" w:rsidR="009347E0" w:rsidRPr="00E276F0" w:rsidRDefault="009347E0" w:rsidP="005E50A2">
            <w:pPr>
              <w:spacing w:after="0" w:line="240" w:lineRule="auto"/>
              <w:jc w:val="center"/>
              <w:rPr>
                <w:color w:val="000000" w:themeColor="text1"/>
              </w:rPr>
            </w:pPr>
            <w:r w:rsidRPr="00E276F0">
              <w:rPr>
                <w:color w:val="000000" w:themeColor="text1"/>
              </w:rPr>
              <w:t>September 2023</w:t>
            </w:r>
          </w:p>
        </w:tc>
        <w:tc>
          <w:tcPr>
            <w:tcW w:w="947" w:type="dxa"/>
            <w:tcBorders>
              <w:top w:val="single" w:sz="8" w:space="0" w:color="auto"/>
              <w:left w:val="single" w:sz="4" w:space="0" w:color="auto"/>
              <w:bottom w:val="single" w:sz="8" w:space="0" w:color="auto"/>
              <w:right w:val="single" w:sz="4" w:space="0" w:color="auto"/>
            </w:tcBorders>
          </w:tcPr>
          <w:p w14:paraId="11784889" w14:textId="77777777" w:rsidR="009347E0" w:rsidRPr="00E276F0" w:rsidRDefault="009347E0" w:rsidP="005E50A2">
            <w:pPr>
              <w:spacing w:after="0" w:line="240" w:lineRule="auto"/>
              <w:jc w:val="center"/>
              <w:rPr>
                <w:color w:val="000000" w:themeColor="text1"/>
              </w:rPr>
            </w:pPr>
            <w:r w:rsidRPr="00E276F0">
              <w:rPr>
                <w:color w:val="000000" w:themeColor="text1"/>
              </w:rPr>
              <w:t>October 2023</w:t>
            </w:r>
          </w:p>
        </w:tc>
        <w:tc>
          <w:tcPr>
            <w:tcW w:w="1269" w:type="dxa"/>
            <w:tcBorders>
              <w:top w:val="single" w:sz="8" w:space="0" w:color="auto"/>
              <w:left w:val="single" w:sz="4" w:space="0" w:color="auto"/>
              <w:bottom w:val="single" w:sz="8" w:space="0" w:color="auto"/>
              <w:right w:val="single" w:sz="4" w:space="0" w:color="auto"/>
            </w:tcBorders>
          </w:tcPr>
          <w:p w14:paraId="4E837A9F" w14:textId="77777777" w:rsidR="009347E0" w:rsidRPr="00E276F0" w:rsidRDefault="009347E0" w:rsidP="005E50A2">
            <w:pPr>
              <w:spacing w:after="0" w:line="240" w:lineRule="auto"/>
              <w:jc w:val="center"/>
              <w:rPr>
                <w:color w:val="000000" w:themeColor="text1"/>
              </w:rPr>
            </w:pPr>
            <w:r w:rsidRPr="00E276F0">
              <w:rPr>
                <w:color w:val="000000" w:themeColor="text1"/>
              </w:rPr>
              <w:t>November 2023</w:t>
            </w:r>
          </w:p>
        </w:tc>
        <w:tc>
          <w:tcPr>
            <w:tcW w:w="1218" w:type="dxa"/>
            <w:tcBorders>
              <w:top w:val="single" w:sz="8" w:space="0" w:color="auto"/>
              <w:left w:val="single" w:sz="4" w:space="0" w:color="auto"/>
              <w:bottom w:val="single" w:sz="8" w:space="0" w:color="auto"/>
              <w:right w:val="single" w:sz="4" w:space="0" w:color="auto"/>
            </w:tcBorders>
          </w:tcPr>
          <w:p w14:paraId="25041136" w14:textId="77777777" w:rsidR="009347E0" w:rsidRPr="00E276F0" w:rsidRDefault="009347E0" w:rsidP="005E50A2">
            <w:pPr>
              <w:spacing w:after="0" w:line="240" w:lineRule="auto"/>
              <w:jc w:val="center"/>
              <w:rPr>
                <w:color w:val="000000" w:themeColor="text1"/>
              </w:rPr>
            </w:pPr>
            <w:r w:rsidRPr="00E276F0">
              <w:rPr>
                <w:color w:val="000000" w:themeColor="text1"/>
              </w:rPr>
              <w:t>December 2023</w:t>
            </w:r>
          </w:p>
        </w:tc>
        <w:tc>
          <w:tcPr>
            <w:tcW w:w="1014" w:type="dxa"/>
            <w:tcBorders>
              <w:top w:val="single" w:sz="8" w:space="0" w:color="auto"/>
              <w:left w:val="single" w:sz="4" w:space="0" w:color="auto"/>
              <w:bottom w:val="single" w:sz="8" w:space="0" w:color="auto"/>
              <w:right w:val="single" w:sz="4" w:space="0" w:color="auto"/>
            </w:tcBorders>
          </w:tcPr>
          <w:p w14:paraId="28150A3A" w14:textId="77777777" w:rsidR="009347E0" w:rsidRPr="00E276F0" w:rsidRDefault="009347E0" w:rsidP="005E50A2">
            <w:pPr>
              <w:spacing w:after="0" w:line="240" w:lineRule="auto"/>
              <w:jc w:val="center"/>
              <w:rPr>
                <w:b/>
                <w:bCs/>
                <w:color w:val="000000" w:themeColor="text1"/>
              </w:rPr>
            </w:pPr>
            <w:r w:rsidRPr="00E276F0">
              <w:rPr>
                <w:b/>
                <w:bCs/>
                <w:color w:val="000000" w:themeColor="text1"/>
              </w:rPr>
              <w:t>January 2024</w:t>
            </w:r>
          </w:p>
        </w:tc>
        <w:tc>
          <w:tcPr>
            <w:tcW w:w="1018" w:type="dxa"/>
            <w:tcBorders>
              <w:top w:val="single" w:sz="8" w:space="0" w:color="auto"/>
              <w:left w:val="single" w:sz="4" w:space="0" w:color="auto"/>
              <w:bottom w:val="single" w:sz="8" w:space="0" w:color="auto"/>
              <w:right w:val="single" w:sz="4" w:space="0" w:color="auto"/>
            </w:tcBorders>
          </w:tcPr>
          <w:p w14:paraId="4A362318" w14:textId="77777777" w:rsidR="009347E0" w:rsidRPr="00E276F0" w:rsidRDefault="009347E0" w:rsidP="005E50A2">
            <w:pPr>
              <w:spacing w:after="0" w:line="240" w:lineRule="auto"/>
              <w:jc w:val="center"/>
              <w:rPr>
                <w:b/>
                <w:bCs/>
                <w:color w:val="000000" w:themeColor="text1"/>
              </w:rPr>
            </w:pPr>
            <w:r>
              <w:rPr>
                <w:b/>
                <w:bCs/>
                <w:color w:val="000000" w:themeColor="text1"/>
              </w:rPr>
              <w:t>February 2024</w:t>
            </w:r>
          </w:p>
        </w:tc>
        <w:tc>
          <w:tcPr>
            <w:tcW w:w="1429" w:type="dxa"/>
            <w:tcBorders>
              <w:top w:val="single" w:sz="8" w:space="0" w:color="auto"/>
              <w:left w:val="single" w:sz="4" w:space="0" w:color="auto"/>
              <w:bottom w:val="single" w:sz="8" w:space="0" w:color="auto"/>
              <w:right w:val="single" w:sz="8" w:space="0" w:color="auto"/>
            </w:tcBorders>
            <w:shd w:val="clear" w:color="auto" w:fill="auto"/>
          </w:tcPr>
          <w:p w14:paraId="19ED2943" w14:textId="77777777" w:rsidR="009347E0" w:rsidRPr="00E276F0" w:rsidRDefault="009347E0" w:rsidP="005E50A2">
            <w:pPr>
              <w:spacing w:after="0" w:line="240" w:lineRule="auto"/>
              <w:jc w:val="center"/>
              <w:rPr>
                <w:b/>
                <w:bCs/>
                <w:color w:val="000000" w:themeColor="text1"/>
              </w:rPr>
            </w:pPr>
            <w:r w:rsidRPr="00E276F0">
              <w:rPr>
                <w:b/>
                <w:bCs/>
                <w:color w:val="000000" w:themeColor="text1"/>
              </w:rPr>
              <w:t>In-month Improvement</w:t>
            </w:r>
          </w:p>
        </w:tc>
      </w:tr>
      <w:tr w:rsidR="009347E0" w:rsidRPr="00E276F0" w14:paraId="7704AE67" w14:textId="77777777" w:rsidTr="009347E0">
        <w:tc>
          <w:tcPr>
            <w:tcW w:w="153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C501996" w14:textId="77777777" w:rsidR="009347E0" w:rsidRPr="00E276F0" w:rsidRDefault="009347E0" w:rsidP="005E50A2">
            <w:pPr>
              <w:spacing w:after="0" w:line="240" w:lineRule="auto"/>
            </w:pPr>
            <w:r w:rsidRPr="00E276F0">
              <w:t>&gt;26 weeks for a new appointment</w:t>
            </w:r>
          </w:p>
        </w:tc>
        <w:tc>
          <w:tcPr>
            <w:tcW w:w="1205" w:type="dxa"/>
            <w:tcBorders>
              <w:top w:val="nil"/>
              <w:left w:val="single" w:sz="4" w:space="0" w:color="auto"/>
              <w:bottom w:val="single" w:sz="8" w:space="0" w:color="auto"/>
              <w:right w:val="single" w:sz="4" w:space="0" w:color="auto"/>
            </w:tcBorders>
          </w:tcPr>
          <w:p w14:paraId="07F28296" w14:textId="77777777" w:rsidR="009347E0" w:rsidRPr="00E276F0" w:rsidRDefault="009347E0" w:rsidP="005E50A2">
            <w:pPr>
              <w:spacing w:after="0" w:line="240" w:lineRule="auto"/>
              <w:jc w:val="center"/>
            </w:pPr>
            <w:r w:rsidRPr="00E276F0">
              <w:t>12,786</w:t>
            </w:r>
          </w:p>
        </w:tc>
        <w:tc>
          <w:tcPr>
            <w:tcW w:w="947" w:type="dxa"/>
            <w:tcBorders>
              <w:top w:val="nil"/>
              <w:left w:val="single" w:sz="4" w:space="0" w:color="auto"/>
              <w:bottom w:val="single" w:sz="8" w:space="0" w:color="auto"/>
              <w:right w:val="single" w:sz="4" w:space="0" w:color="auto"/>
            </w:tcBorders>
          </w:tcPr>
          <w:p w14:paraId="7D8867F7" w14:textId="77777777" w:rsidR="009347E0" w:rsidRPr="00E276F0" w:rsidRDefault="009347E0" w:rsidP="005E50A2">
            <w:pPr>
              <w:spacing w:after="0" w:line="240" w:lineRule="auto"/>
              <w:jc w:val="center"/>
            </w:pPr>
            <w:r w:rsidRPr="00E276F0">
              <w:t>11,169</w:t>
            </w:r>
          </w:p>
        </w:tc>
        <w:tc>
          <w:tcPr>
            <w:tcW w:w="1269" w:type="dxa"/>
            <w:tcBorders>
              <w:top w:val="nil"/>
              <w:left w:val="single" w:sz="4" w:space="0" w:color="auto"/>
              <w:bottom w:val="single" w:sz="8" w:space="0" w:color="auto"/>
              <w:right w:val="single" w:sz="4" w:space="0" w:color="auto"/>
            </w:tcBorders>
          </w:tcPr>
          <w:p w14:paraId="750966C3" w14:textId="77777777" w:rsidR="009347E0" w:rsidRPr="00E276F0" w:rsidRDefault="009347E0" w:rsidP="005E50A2">
            <w:pPr>
              <w:spacing w:after="0" w:line="240" w:lineRule="auto"/>
              <w:jc w:val="center"/>
            </w:pPr>
            <w:r w:rsidRPr="00E276F0">
              <w:t>10,425</w:t>
            </w:r>
          </w:p>
        </w:tc>
        <w:tc>
          <w:tcPr>
            <w:tcW w:w="1218" w:type="dxa"/>
            <w:tcBorders>
              <w:top w:val="nil"/>
              <w:left w:val="single" w:sz="4" w:space="0" w:color="auto"/>
              <w:bottom w:val="single" w:sz="8" w:space="0" w:color="auto"/>
              <w:right w:val="single" w:sz="4" w:space="0" w:color="auto"/>
            </w:tcBorders>
          </w:tcPr>
          <w:p w14:paraId="04B846BF" w14:textId="77777777" w:rsidR="009347E0" w:rsidRPr="00E276F0" w:rsidRDefault="009347E0" w:rsidP="005E50A2">
            <w:pPr>
              <w:spacing w:after="0" w:line="240" w:lineRule="auto"/>
              <w:jc w:val="center"/>
            </w:pPr>
            <w:r w:rsidRPr="00E276F0">
              <w:t>10,889</w:t>
            </w:r>
          </w:p>
        </w:tc>
        <w:tc>
          <w:tcPr>
            <w:tcW w:w="1014" w:type="dxa"/>
            <w:tcBorders>
              <w:top w:val="nil"/>
              <w:left w:val="single" w:sz="4" w:space="0" w:color="auto"/>
              <w:bottom w:val="single" w:sz="8" w:space="0" w:color="auto"/>
              <w:right w:val="single" w:sz="4" w:space="0" w:color="auto"/>
            </w:tcBorders>
          </w:tcPr>
          <w:p w14:paraId="2C7EC343" w14:textId="77777777" w:rsidR="009347E0" w:rsidRPr="00ED3971" w:rsidRDefault="009347E0" w:rsidP="005E50A2">
            <w:pPr>
              <w:spacing w:after="0" w:line="240" w:lineRule="auto"/>
              <w:jc w:val="center"/>
            </w:pPr>
            <w:r w:rsidRPr="00ED3971">
              <w:t>10,772</w:t>
            </w:r>
          </w:p>
        </w:tc>
        <w:tc>
          <w:tcPr>
            <w:tcW w:w="1018" w:type="dxa"/>
            <w:tcBorders>
              <w:top w:val="nil"/>
              <w:left w:val="single" w:sz="4" w:space="0" w:color="auto"/>
              <w:bottom w:val="single" w:sz="8" w:space="0" w:color="auto"/>
              <w:right w:val="single" w:sz="4" w:space="0" w:color="auto"/>
            </w:tcBorders>
          </w:tcPr>
          <w:p w14:paraId="1615ABD2" w14:textId="77777777" w:rsidR="009347E0" w:rsidRPr="00E276F0" w:rsidRDefault="009347E0" w:rsidP="005E50A2">
            <w:pPr>
              <w:spacing w:after="0" w:line="240" w:lineRule="auto"/>
              <w:jc w:val="center"/>
              <w:rPr>
                <w:b/>
                <w:bCs/>
                <w:color w:val="00B050"/>
              </w:rPr>
            </w:pPr>
            <w:r w:rsidRPr="00175B32">
              <w:rPr>
                <w:b/>
                <w:bCs/>
                <w:color w:val="FF0000"/>
              </w:rPr>
              <w:t>10,941</w:t>
            </w:r>
          </w:p>
        </w:tc>
        <w:tc>
          <w:tcPr>
            <w:tcW w:w="1429" w:type="dxa"/>
            <w:tcBorders>
              <w:top w:val="nil"/>
              <w:left w:val="single" w:sz="4" w:space="0" w:color="auto"/>
              <w:bottom w:val="single" w:sz="8" w:space="0" w:color="auto"/>
              <w:right w:val="single" w:sz="8" w:space="0" w:color="auto"/>
            </w:tcBorders>
            <w:shd w:val="clear" w:color="auto" w:fill="auto"/>
          </w:tcPr>
          <w:p w14:paraId="586D5FE5" w14:textId="77777777" w:rsidR="009347E0" w:rsidRPr="00E276F0" w:rsidRDefault="009347E0" w:rsidP="005E50A2">
            <w:pPr>
              <w:spacing w:after="0" w:line="240" w:lineRule="auto"/>
              <w:jc w:val="center"/>
              <w:rPr>
                <w:b/>
                <w:bCs/>
                <w:color w:val="00B050"/>
              </w:rPr>
            </w:pPr>
            <w:r>
              <w:rPr>
                <w:b/>
                <w:bCs/>
                <w:color w:val="FF0000"/>
              </w:rPr>
              <w:t>+</w:t>
            </w:r>
            <w:r w:rsidRPr="00175B32">
              <w:rPr>
                <w:b/>
                <w:bCs/>
                <w:color w:val="FF0000"/>
              </w:rPr>
              <w:t>169</w:t>
            </w:r>
          </w:p>
        </w:tc>
      </w:tr>
      <w:tr w:rsidR="009347E0" w:rsidRPr="00E276F0" w14:paraId="596EB9E2" w14:textId="77777777" w:rsidTr="009347E0">
        <w:tc>
          <w:tcPr>
            <w:tcW w:w="153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9A399EF" w14:textId="77777777" w:rsidR="009347E0" w:rsidRPr="00E276F0" w:rsidRDefault="009347E0" w:rsidP="005E50A2">
            <w:pPr>
              <w:spacing w:after="0" w:line="240" w:lineRule="auto"/>
            </w:pPr>
            <w:r w:rsidRPr="00E276F0">
              <w:t>&gt;36 weeks at all stages</w:t>
            </w:r>
          </w:p>
        </w:tc>
        <w:tc>
          <w:tcPr>
            <w:tcW w:w="1205" w:type="dxa"/>
            <w:tcBorders>
              <w:top w:val="nil"/>
              <w:left w:val="single" w:sz="4" w:space="0" w:color="auto"/>
              <w:bottom w:val="single" w:sz="8" w:space="0" w:color="auto"/>
              <w:right w:val="single" w:sz="4" w:space="0" w:color="auto"/>
            </w:tcBorders>
          </w:tcPr>
          <w:p w14:paraId="64552AAE" w14:textId="77777777" w:rsidR="009347E0" w:rsidRPr="00E276F0" w:rsidRDefault="009347E0" w:rsidP="005E50A2">
            <w:pPr>
              <w:spacing w:after="0" w:line="240" w:lineRule="auto"/>
              <w:jc w:val="center"/>
            </w:pPr>
            <w:r w:rsidRPr="00E276F0">
              <w:t>25,515</w:t>
            </w:r>
          </w:p>
        </w:tc>
        <w:tc>
          <w:tcPr>
            <w:tcW w:w="947" w:type="dxa"/>
            <w:tcBorders>
              <w:top w:val="nil"/>
              <w:left w:val="single" w:sz="4" w:space="0" w:color="auto"/>
              <w:bottom w:val="single" w:sz="8" w:space="0" w:color="auto"/>
              <w:right w:val="single" w:sz="4" w:space="0" w:color="auto"/>
            </w:tcBorders>
          </w:tcPr>
          <w:p w14:paraId="325352A4" w14:textId="77777777" w:rsidR="009347E0" w:rsidRPr="00E276F0" w:rsidRDefault="009347E0" w:rsidP="005E50A2">
            <w:pPr>
              <w:spacing w:after="0" w:line="240" w:lineRule="auto"/>
              <w:jc w:val="center"/>
            </w:pPr>
            <w:r w:rsidRPr="00E276F0">
              <w:t>23,997</w:t>
            </w:r>
          </w:p>
        </w:tc>
        <w:tc>
          <w:tcPr>
            <w:tcW w:w="1269" w:type="dxa"/>
            <w:tcBorders>
              <w:top w:val="nil"/>
              <w:left w:val="single" w:sz="4" w:space="0" w:color="auto"/>
              <w:bottom w:val="single" w:sz="8" w:space="0" w:color="auto"/>
              <w:right w:val="single" w:sz="4" w:space="0" w:color="auto"/>
            </w:tcBorders>
          </w:tcPr>
          <w:p w14:paraId="419639F7" w14:textId="77777777" w:rsidR="009347E0" w:rsidRPr="00E276F0" w:rsidRDefault="009347E0" w:rsidP="005E50A2">
            <w:pPr>
              <w:spacing w:after="0" w:line="240" w:lineRule="auto"/>
              <w:jc w:val="center"/>
            </w:pPr>
            <w:r w:rsidRPr="00E276F0">
              <w:t>23,432</w:t>
            </w:r>
          </w:p>
        </w:tc>
        <w:tc>
          <w:tcPr>
            <w:tcW w:w="1218" w:type="dxa"/>
            <w:tcBorders>
              <w:top w:val="nil"/>
              <w:left w:val="single" w:sz="4" w:space="0" w:color="auto"/>
              <w:bottom w:val="single" w:sz="8" w:space="0" w:color="auto"/>
              <w:right w:val="single" w:sz="4" w:space="0" w:color="auto"/>
            </w:tcBorders>
          </w:tcPr>
          <w:p w14:paraId="3B3A9125" w14:textId="77777777" w:rsidR="009347E0" w:rsidRPr="00E276F0" w:rsidRDefault="009347E0" w:rsidP="005E50A2">
            <w:pPr>
              <w:spacing w:after="0" w:line="240" w:lineRule="auto"/>
              <w:jc w:val="center"/>
            </w:pPr>
            <w:r w:rsidRPr="00E276F0">
              <w:t>24,059</w:t>
            </w:r>
          </w:p>
        </w:tc>
        <w:tc>
          <w:tcPr>
            <w:tcW w:w="1014" w:type="dxa"/>
            <w:tcBorders>
              <w:top w:val="nil"/>
              <w:left w:val="single" w:sz="4" w:space="0" w:color="auto"/>
              <w:bottom w:val="single" w:sz="8" w:space="0" w:color="auto"/>
              <w:right w:val="single" w:sz="4" w:space="0" w:color="auto"/>
            </w:tcBorders>
          </w:tcPr>
          <w:p w14:paraId="50DF1F2B" w14:textId="77777777" w:rsidR="009347E0" w:rsidRPr="00ED3971" w:rsidRDefault="009347E0" w:rsidP="005E50A2">
            <w:pPr>
              <w:spacing w:after="0" w:line="240" w:lineRule="auto"/>
              <w:jc w:val="center"/>
            </w:pPr>
            <w:r w:rsidRPr="00ED3971">
              <w:t>24,006</w:t>
            </w:r>
          </w:p>
        </w:tc>
        <w:tc>
          <w:tcPr>
            <w:tcW w:w="1018" w:type="dxa"/>
            <w:tcBorders>
              <w:top w:val="nil"/>
              <w:left w:val="single" w:sz="4" w:space="0" w:color="auto"/>
              <w:bottom w:val="single" w:sz="8" w:space="0" w:color="auto"/>
              <w:right w:val="single" w:sz="4" w:space="0" w:color="auto"/>
            </w:tcBorders>
          </w:tcPr>
          <w:p w14:paraId="1ABB8F96" w14:textId="77777777" w:rsidR="009347E0" w:rsidRPr="00E276F0" w:rsidRDefault="009347E0" w:rsidP="005E50A2">
            <w:pPr>
              <w:spacing w:after="0" w:line="240" w:lineRule="auto"/>
              <w:jc w:val="center"/>
              <w:rPr>
                <w:b/>
                <w:bCs/>
                <w:color w:val="00B050"/>
              </w:rPr>
            </w:pPr>
            <w:r>
              <w:rPr>
                <w:b/>
                <w:bCs/>
                <w:color w:val="00B050"/>
              </w:rPr>
              <w:t>24,006</w:t>
            </w:r>
          </w:p>
        </w:tc>
        <w:tc>
          <w:tcPr>
            <w:tcW w:w="1429" w:type="dxa"/>
            <w:tcBorders>
              <w:top w:val="nil"/>
              <w:left w:val="single" w:sz="4" w:space="0" w:color="auto"/>
              <w:bottom w:val="single" w:sz="8" w:space="0" w:color="auto"/>
              <w:right w:val="single" w:sz="8" w:space="0" w:color="auto"/>
            </w:tcBorders>
            <w:shd w:val="clear" w:color="auto" w:fill="auto"/>
          </w:tcPr>
          <w:p w14:paraId="2880349A" w14:textId="77777777" w:rsidR="009347E0" w:rsidRPr="00E276F0" w:rsidRDefault="009347E0" w:rsidP="005E50A2">
            <w:pPr>
              <w:spacing w:after="0" w:line="240" w:lineRule="auto"/>
              <w:jc w:val="center"/>
              <w:rPr>
                <w:b/>
                <w:bCs/>
              </w:rPr>
            </w:pPr>
            <w:r>
              <w:rPr>
                <w:b/>
                <w:bCs/>
              </w:rPr>
              <w:t>-</w:t>
            </w:r>
          </w:p>
        </w:tc>
      </w:tr>
      <w:tr w:rsidR="009347E0" w:rsidRPr="00E276F0" w14:paraId="03DC0A69" w14:textId="77777777" w:rsidTr="009347E0">
        <w:tc>
          <w:tcPr>
            <w:tcW w:w="153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7DDE6F3" w14:textId="77777777" w:rsidR="009347E0" w:rsidRPr="00E276F0" w:rsidRDefault="009347E0" w:rsidP="005E50A2">
            <w:pPr>
              <w:spacing w:after="0" w:line="240" w:lineRule="auto"/>
            </w:pPr>
            <w:r w:rsidRPr="00E276F0">
              <w:t>&gt;52 weeks for a new appointment</w:t>
            </w:r>
          </w:p>
        </w:tc>
        <w:tc>
          <w:tcPr>
            <w:tcW w:w="1205" w:type="dxa"/>
            <w:tcBorders>
              <w:top w:val="nil"/>
              <w:left w:val="single" w:sz="4" w:space="0" w:color="auto"/>
              <w:bottom w:val="single" w:sz="8" w:space="0" w:color="auto"/>
              <w:right w:val="single" w:sz="4" w:space="0" w:color="auto"/>
            </w:tcBorders>
          </w:tcPr>
          <w:p w14:paraId="66F1B591" w14:textId="77777777" w:rsidR="009347E0" w:rsidRPr="00E276F0" w:rsidRDefault="009347E0" w:rsidP="005E50A2">
            <w:pPr>
              <w:spacing w:after="0" w:line="240" w:lineRule="auto"/>
              <w:jc w:val="center"/>
            </w:pPr>
            <w:r w:rsidRPr="00E276F0">
              <w:t>180</w:t>
            </w:r>
          </w:p>
        </w:tc>
        <w:tc>
          <w:tcPr>
            <w:tcW w:w="947" w:type="dxa"/>
            <w:tcBorders>
              <w:top w:val="nil"/>
              <w:left w:val="single" w:sz="4" w:space="0" w:color="auto"/>
              <w:bottom w:val="single" w:sz="8" w:space="0" w:color="auto"/>
              <w:right w:val="single" w:sz="4" w:space="0" w:color="auto"/>
            </w:tcBorders>
          </w:tcPr>
          <w:p w14:paraId="61CF6BD7" w14:textId="77777777" w:rsidR="009347E0" w:rsidRPr="00E276F0" w:rsidRDefault="009347E0" w:rsidP="005E50A2">
            <w:pPr>
              <w:spacing w:after="0" w:line="240" w:lineRule="auto"/>
              <w:jc w:val="center"/>
            </w:pPr>
            <w:r w:rsidRPr="00E276F0">
              <w:t>0</w:t>
            </w:r>
          </w:p>
        </w:tc>
        <w:tc>
          <w:tcPr>
            <w:tcW w:w="1269" w:type="dxa"/>
            <w:tcBorders>
              <w:top w:val="nil"/>
              <w:left w:val="single" w:sz="4" w:space="0" w:color="auto"/>
              <w:bottom w:val="single" w:sz="8" w:space="0" w:color="auto"/>
              <w:right w:val="single" w:sz="4" w:space="0" w:color="auto"/>
            </w:tcBorders>
          </w:tcPr>
          <w:p w14:paraId="6D691415" w14:textId="77777777" w:rsidR="009347E0" w:rsidRPr="00E276F0" w:rsidRDefault="009347E0" w:rsidP="005E50A2">
            <w:pPr>
              <w:spacing w:after="0" w:line="240" w:lineRule="auto"/>
              <w:jc w:val="center"/>
            </w:pPr>
            <w:r w:rsidRPr="00E276F0">
              <w:t>0</w:t>
            </w:r>
          </w:p>
        </w:tc>
        <w:tc>
          <w:tcPr>
            <w:tcW w:w="1218" w:type="dxa"/>
            <w:tcBorders>
              <w:top w:val="nil"/>
              <w:left w:val="single" w:sz="4" w:space="0" w:color="auto"/>
              <w:bottom w:val="single" w:sz="8" w:space="0" w:color="auto"/>
              <w:right w:val="single" w:sz="4" w:space="0" w:color="auto"/>
            </w:tcBorders>
          </w:tcPr>
          <w:p w14:paraId="733468EE" w14:textId="77777777" w:rsidR="009347E0" w:rsidRPr="00E276F0" w:rsidRDefault="009347E0" w:rsidP="005E50A2">
            <w:pPr>
              <w:spacing w:after="0" w:line="240" w:lineRule="auto"/>
              <w:jc w:val="center"/>
            </w:pPr>
            <w:r w:rsidRPr="00E276F0">
              <w:t>0</w:t>
            </w:r>
          </w:p>
        </w:tc>
        <w:tc>
          <w:tcPr>
            <w:tcW w:w="1014" w:type="dxa"/>
            <w:tcBorders>
              <w:top w:val="nil"/>
              <w:left w:val="single" w:sz="4" w:space="0" w:color="auto"/>
              <w:bottom w:val="single" w:sz="8" w:space="0" w:color="auto"/>
              <w:right w:val="single" w:sz="4" w:space="0" w:color="auto"/>
            </w:tcBorders>
          </w:tcPr>
          <w:p w14:paraId="3CAA63AE" w14:textId="77777777" w:rsidR="009347E0" w:rsidRPr="00ED3971" w:rsidRDefault="009347E0" w:rsidP="005E50A2">
            <w:pPr>
              <w:spacing w:after="0" w:line="240" w:lineRule="auto"/>
              <w:jc w:val="center"/>
              <w:rPr>
                <w:color w:val="00B050"/>
              </w:rPr>
            </w:pPr>
            <w:r w:rsidRPr="00ED3971">
              <w:rPr>
                <w:color w:val="00B050"/>
              </w:rPr>
              <w:t>0</w:t>
            </w:r>
          </w:p>
        </w:tc>
        <w:tc>
          <w:tcPr>
            <w:tcW w:w="1018" w:type="dxa"/>
            <w:tcBorders>
              <w:top w:val="nil"/>
              <w:left w:val="single" w:sz="4" w:space="0" w:color="auto"/>
              <w:bottom w:val="single" w:sz="8" w:space="0" w:color="auto"/>
              <w:right w:val="single" w:sz="4" w:space="0" w:color="auto"/>
            </w:tcBorders>
          </w:tcPr>
          <w:p w14:paraId="6FBECF5E" w14:textId="77777777" w:rsidR="009347E0" w:rsidRPr="00E276F0" w:rsidRDefault="009347E0" w:rsidP="005E50A2">
            <w:pPr>
              <w:spacing w:after="0" w:line="240" w:lineRule="auto"/>
              <w:jc w:val="center"/>
              <w:rPr>
                <w:b/>
                <w:bCs/>
                <w:color w:val="00B050"/>
              </w:rPr>
            </w:pPr>
            <w:r>
              <w:rPr>
                <w:b/>
                <w:bCs/>
                <w:color w:val="00B050"/>
              </w:rPr>
              <w:t>0</w:t>
            </w:r>
          </w:p>
        </w:tc>
        <w:tc>
          <w:tcPr>
            <w:tcW w:w="1429" w:type="dxa"/>
            <w:tcBorders>
              <w:top w:val="nil"/>
              <w:left w:val="single" w:sz="4" w:space="0" w:color="auto"/>
              <w:bottom w:val="single" w:sz="8" w:space="0" w:color="auto"/>
              <w:right w:val="single" w:sz="8" w:space="0" w:color="auto"/>
            </w:tcBorders>
            <w:shd w:val="clear" w:color="auto" w:fill="auto"/>
          </w:tcPr>
          <w:p w14:paraId="06263C18" w14:textId="77777777" w:rsidR="009347E0" w:rsidRPr="00E276F0" w:rsidRDefault="009347E0" w:rsidP="005E50A2">
            <w:pPr>
              <w:spacing w:after="0" w:line="240" w:lineRule="auto"/>
              <w:jc w:val="center"/>
              <w:rPr>
                <w:b/>
                <w:bCs/>
                <w:color w:val="00B050"/>
              </w:rPr>
            </w:pPr>
            <w:r>
              <w:rPr>
                <w:b/>
                <w:bCs/>
                <w:color w:val="00B050"/>
              </w:rPr>
              <w:t>-</w:t>
            </w:r>
          </w:p>
        </w:tc>
      </w:tr>
      <w:tr w:rsidR="009347E0" w:rsidRPr="00E276F0" w14:paraId="4A9EDD9D" w14:textId="77777777" w:rsidTr="009347E0">
        <w:tc>
          <w:tcPr>
            <w:tcW w:w="153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B881FA2" w14:textId="77777777" w:rsidR="009347E0" w:rsidRPr="00E276F0" w:rsidRDefault="009347E0" w:rsidP="005E50A2">
            <w:pPr>
              <w:spacing w:after="0" w:line="240" w:lineRule="auto"/>
            </w:pPr>
            <w:r w:rsidRPr="00E276F0">
              <w:t>&gt;52 weeks at all stages</w:t>
            </w:r>
          </w:p>
        </w:tc>
        <w:tc>
          <w:tcPr>
            <w:tcW w:w="1205" w:type="dxa"/>
            <w:tcBorders>
              <w:top w:val="nil"/>
              <w:left w:val="single" w:sz="4" w:space="0" w:color="auto"/>
              <w:bottom w:val="single" w:sz="8" w:space="0" w:color="auto"/>
              <w:right w:val="single" w:sz="4" w:space="0" w:color="auto"/>
            </w:tcBorders>
          </w:tcPr>
          <w:p w14:paraId="20325A40" w14:textId="77777777" w:rsidR="009347E0" w:rsidRPr="00E276F0" w:rsidRDefault="009347E0" w:rsidP="005E50A2">
            <w:pPr>
              <w:spacing w:after="0" w:line="240" w:lineRule="auto"/>
              <w:jc w:val="center"/>
            </w:pPr>
            <w:r w:rsidRPr="00E276F0">
              <w:t>14,417</w:t>
            </w:r>
          </w:p>
        </w:tc>
        <w:tc>
          <w:tcPr>
            <w:tcW w:w="947" w:type="dxa"/>
            <w:tcBorders>
              <w:top w:val="nil"/>
              <w:left w:val="single" w:sz="4" w:space="0" w:color="auto"/>
              <w:bottom w:val="single" w:sz="8" w:space="0" w:color="auto"/>
              <w:right w:val="single" w:sz="4" w:space="0" w:color="auto"/>
            </w:tcBorders>
          </w:tcPr>
          <w:p w14:paraId="46BD1F45" w14:textId="77777777" w:rsidR="009347E0" w:rsidRPr="00E276F0" w:rsidRDefault="009347E0" w:rsidP="005E50A2">
            <w:pPr>
              <w:spacing w:after="0" w:line="240" w:lineRule="auto"/>
              <w:jc w:val="center"/>
            </w:pPr>
            <w:r w:rsidRPr="00E276F0">
              <w:t>13,945</w:t>
            </w:r>
          </w:p>
        </w:tc>
        <w:tc>
          <w:tcPr>
            <w:tcW w:w="1269" w:type="dxa"/>
            <w:tcBorders>
              <w:top w:val="nil"/>
              <w:left w:val="single" w:sz="4" w:space="0" w:color="auto"/>
              <w:bottom w:val="single" w:sz="8" w:space="0" w:color="auto"/>
              <w:right w:val="single" w:sz="4" w:space="0" w:color="auto"/>
            </w:tcBorders>
          </w:tcPr>
          <w:p w14:paraId="6065619F" w14:textId="77777777" w:rsidR="009347E0" w:rsidRPr="00E276F0" w:rsidRDefault="009347E0" w:rsidP="005E50A2">
            <w:pPr>
              <w:spacing w:after="0" w:line="240" w:lineRule="auto"/>
              <w:jc w:val="center"/>
            </w:pPr>
            <w:r w:rsidRPr="00E276F0">
              <w:t>13,453</w:t>
            </w:r>
          </w:p>
        </w:tc>
        <w:tc>
          <w:tcPr>
            <w:tcW w:w="1218" w:type="dxa"/>
            <w:tcBorders>
              <w:top w:val="nil"/>
              <w:left w:val="single" w:sz="4" w:space="0" w:color="auto"/>
              <w:bottom w:val="single" w:sz="8" w:space="0" w:color="auto"/>
              <w:right w:val="single" w:sz="4" w:space="0" w:color="auto"/>
            </w:tcBorders>
          </w:tcPr>
          <w:p w14:paraId="2C5EFC83" w14:textId="77777777" w:rsidR="009347E0" w:rsidRPr="00E276F0" w:rsidRDefault="009347E0" w:rsidP="005E50A2">
            <w:pPr>
              <w:spacing w:after="0" w:line="240" w:lineRule="auto"/>
              <w:jc w:val="center"/>
            </w:pPr>
            <w:r w:rsidRPr="00E276F0">
              <w:t>13,386</w:t>
            </w:r>
          </w:p>
        </w:tc>
        <w:tc>
          <w:tcPr>
            <w:tcW w:w="1014" w:type="dxa"/>
            <w:tcBorders>
              <w:top w:val="nil"/>
              <w:left w:val="single" w:sz="4" w:space="0" w:color="auto"/>
              <w:bottom w:val="single" w:sz="8" w:space="0" w:color="auto"/>
              <w:right w:val="single" w:sz="4" w:space="0" w:color="auto"/>
            </w:tcBorders>
          </w:tcPr>
          <w:p w14:paraId="5309E8B5" w14:textId="77777777" w:rsidR="009347E0" w:rsidRPr="00ED3971" w:rsidRDefault="009347E0" w:rsidP="005E50A2">
            <w:pPr>
              <w:spacing w:after="0" w:line="240" w:lineRule="auto"/>
              <w:jc w:val="center"/>
              <w:rPr>
                <w:color w:val="00B050"/>
              </w:rPr>
            </w:pPr>
            <w:r w:rsidRPr="00ED3971">
              <w:rPr>
                <w:color w:val="00B050"/>
              </w:rPr>
              <w:t>13,318</w:t>
            </w:r>
          </w:p>
        </w:tc>
        <w:tc>
          <w:tcPr>
            <w:tcW w:w="1018" w:type="dxa"/>
            <w:tcBorders>
              <w:top w:val="nil"/>
              <w:left w:val="single" w:sz="4" w:space="0" w:color="auto"/>
              <w:bottom w:val="single" w:sz="8" w:space="0" w:color="auto"/>
              <w:right w:val="single" w:sz="4" w:space="0" w:color="auto"/>
            </w:tcBorders>
          </w:tcPr>
          <w:p w14:paraId="3E314DA8" w14:textId="77777777" w:rsidR="009347E0" w:rsidRPr="00E276F0" w:rsidRDefault="009347E0" w:rsidP="005E50A2">
            <w:pPr>
              <w:spacing w:after="0" w:line="240" w:lineRule="auto"/>
              <w:jc w:val="center"/>
              <w:rPr>
                <w:b/>
                <w:bCs/>
                <w:color w:val="00B050"/>
              </w:rPr>
            </w:pPr>
            <w:r>
              <w:rPr>
                <w:b/>
                <w:bCs/>
                <w:color w:val="00B050"/>
              </w:rPr>
              <w:t>13,214</w:t>
            </w:r>
          </w:p>
        </w:tc>
        <w:tc>
          <w:tcPr>
            <w:tcW w:w="1429" w:type="dxa"/>
            <w:tcBorders>
              <w:top w:val="nil"/>
              <w:left w:val="single" w:sz="4" w:space="0" w:color="auto"/>
              <w:bottom w:val="single" w:sz="8" w:space="0" w:color="auto"/>
              <w:right w:val="single" w:sz="8" w:space="0" w:color="auto"/>
            </w:tcBorders>
            <w:shd w:val="clear" w:color="auto" w:fill="auto"/>
          </w:tcPr>
          <w:p w14:paraId="047D0113" w14:textId="77777777" w:rsidR="009347E0" w:rsidRPr="00E276F0" w:rsidRDefault="009347E0" w:rsidP="005E50A2">
            <w:pPr>
              <w:spacing w:after="0" w:line="240" w:lineRule="auto"/>
              <w:jc w:val="center"/>
              <w:rPr>
                <w:b/>
                <w:bCs/>
                <w:color w:val="00B050"/>
              </w:rPr>
            </w:pPr>
            <w:r>
              <w:rPr>
                <w:b/>
                <w:bCs/>
                <w:color w:val="00B050"/>
              </w:rPr>
              <w:t>104</w:t>
            </w:r>
          </w:p>
        </w:tc>
      </w:tr>
      <w:tr w:rsidR="009347E0" w:rsidRPr="00E276F0" w14:paraId="2571A2DD" w14:textId="77777777" w:rsidTr="009347E0">
        <w:tc>
          <w:tcPr>
            <w:tcW w:w="153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BA8B437" w14:textId="77777777" w:rsidR="009347E0" w:rsidRPr="00E276F0" w:rsidRDefault="009347E0" w:rsidP="005E50A2">
            <w:pPr>
              <w:spacing w:after="0" w:line="240" w:lineRule="auto"/>
            </w:pPr>
            <w:r w:rsidRPr="00E276F0">
              <w:t>&gt;104 weeks</w:t>
            </w:r>
          </w:p>
        </w:tc>
        <w:tc>
          <w:tcPr>
            <w:tcW w:w="1205" w:type="dxa"/>
            <w:tcBorders>
              <w:top w:val="nil"/>
              <w:left w:val="single" w:sz="4" w:space="0" w:color="auto"/>
              <w:bottom w:val="single" w:sz="8" w:space="0" w:color="auto"/>
              <w:right w:val="single" w:sz="4" w:space="0" w:color="auto"/>
            </w:tcBorders>
          </w:tcPr>
          <w:p w14:paraId="22167634" w14:textId="77777777" w:rsidR="009347E0" w:rsidRPr="00E276F0" w:rsidRDefault="009347E0" w:rsidP="005E50A2">
            <w:pPr>
              <w:spacing w:after="0" w:line="240" w:lineRule="auto"/>
              <w:jc w:val="center"/>
            </w:pPr>
            <w:r w:rsidRPr="00E276F0">
              <w:t>4,645</w:t>
            </w:r>
          </w:p>
        </w:tc>
        <w:tc>
          <w:tcPr>
            <w:tcW w:w="947" w:type="dxa"/>
            <w:tcBorders>
              <w:top w:val="nil"/>
              <w:left w:val="single" w:sz="4" w:space="0" w:color="auto"/>
              <w:bottom w:val="single" w:sz="8" w:space="0" w:color="auto"/>
              <w:right w:val="single" w:sz="4" w:space="0" w:color="auto"/>
            </w:tcBorders>
          </w:tcPr>
          <w:p w14:paraId="52C162A9" w14:textId="77777777" w:rsidR="009347E0" w:rsidRPr="00E276F0" w:rsidRDefault="009347E0" w:rsidP="005E50A2">
            <w:pPr>
              <w:spacing w:after="0" w:line="240" w:lineRule="auto"/>
              <w:jc w:val="center"/>
            </w:pPr>
            <w:r w:rsidRPr="00E276F0">
              <w:t>4,097</w:t>
            </w:r>
          </w:p>
        </w:tc>
        <w:tc>
          <w:tcPr>
            <w:tcW w:w="1269" w:type="dxa"/>
            <w:tcBorders>
              <w:top w:val="nil"/>
              <w:left w:val="single" w:sz="4" w:space="0" w:color="auto"/>
              <w:bottom w:val="single" w:sz="8" w:space="0" w:color="auto"/>
              <w:right w:val="single" w:sz="4" w:space="0" w:color="auto"/>
            </w:tcBorders>
          </w:tcPr>
          <w:p w14:paraId="5FF2C8F5" w14:textId="77777777" w:rsidR="009347E0" w:rsidRPr="00E276F0" w:rsidRDefault="009347E0" w:rsidP="005E50A2">
            <w:pPr>
              <w:spacing w:after="0" w:line="240" w:lineRule="auto"/>
              <w:jc w:val="center"/>
            </w:pPr>
            <w:r w:rsidRPr="00E276F0">
              <w:t>3,460</w:t>
            </w:r>
          </w:p>
        </w:tc>
        <w:tc>
          <w:tcPr>
            <w:tcW w:w="1218" w:type="dxa"/>
            <w:tcBorders>
              <w:top w:val="nil"/>
              <w:left w:val="single" w:sz="4" w:space="0" w:color="auto"/>
              <w:bottom w:val="single" w:sz="8" w:space="0" w:color="auto"/>
              <w:right w:val="single" w:sz="4" w:space="0" w:color="auto"/>
            </w:tcBorders>
          </w:tcPr>
          <w:p w14:paraId="00143780" w14:textId="77777777" w:rsidR="009347E0" w:rsidRPr="00E276F0" w:rsidRDefault="009347E0" w:rsidP="005E50A2">
            <w:pPr>
              <w:spacing w:after="0" w:line="240" w:lineRule="auto"/>
              <w:jc w:val="center"/>
            </w:pPr>
            <w:r w:rsidRPr="00E276F0">
              <w:t>2,969</w:t>
            </w:r>
          </w:p>
        </w:tc>
        <w:tc>
          <w:tcPr>
            <w:tcW w:w="1014" w:type="dxa"/>
            <w:tcBorders>
              <w:top w:val="nil"/>
              <w:left w:val="single" w:sz="4" w:space="0" w:color="auto"/>
              <w:bottom w:val="single" w:sz="8" w:space="0" w:color="auto"/>
              <w:right w:val="single" w:sz="4" w:space="0" w:color="auto"/>
            </w:tcBorders>
          </w:tcPr>
          <w:p w14:paraId="22A1CA78" w14:textId="77777777" w:rsidR="009347E0" w:rsidRPr="00ED3971" w:rsidRDefault="009347E0" w:rsidP="005E50A2">
            <w:pPr>
              <w:spacing w:after="0" w:line="240" w:lineRule="auto"/>
              <w:jc w:val="center"/>
              <w:rPr>
                <w:color w:val="00B050"/>
              </w:rPr>
            </w:pPr>
            <w:r w:rsidRPr="00ED3971">
              <w:rPr>
                <w:color w:val="00B050"/>
              </w:rPr>
              <w:t>2,566</w:t>
            </w:r>
          </w:p>
        </w:tc>
        <w:tc>
          <w:tcPr>
            <w:tcW w:w="1018" w:type="dxa"/>
            <w:tcBorders>
              <w:top w:val="nil"/>
              <w:left w:val="single" w:sz="4" w:space="0" w:color="auto"/>
              <w:bottom w:val="single" w:sz="8" w:space="0" w:color="auto"/>
              <w:right w:val="single" w:sz="4" w:space="0" w:color="auto"/>
            </w:tcBorders>
          </w:tcPr>
          <w:p w14:paraId="33E13470" w14:textId="77777777" w:rsidR="009347E0" w:rsidRPr="00E276F0" w:rsidRDefault="009347E0" w:rsidP="005E50A2">
            <w:pPr>
              <w:spacing w:after="0" w:line="240" w:lineRule="auto"/>
              <w:jc w:val="center"/>
              <w:rPr>
                <w:b/>
                <w:bCs/>
                <w:color w:val="00B050"/>
              </w:rPr>
            </w:pPr>
            <w:r>
              <w:rPr>
                <w:b/>
                <w:bCs/>
                <w:color w:val="00B050"/>
              </w:rPr>
              <w:t>2,175</w:t>
            </w:r>
          </w:p>
        </w:tc>
        <w:tc>
          <w:tcPr>
            <w:tcW w:w="1429" w:type="dxa"/>
            <w:tcBorders>
              <w:top w:val="nil"/>
              <w:left w:val="single" w:sz="4" w:space="0" w:color="auto"/>
              <w:bottom w:val="single" w:sz="8" w:space="0" w:color="auto"/>
              <w:right w:val="single" w:sz="8" w:space="0" w:color="auto"/>
            </w:tcBorders>
            <w:shd w:val="clear" w:color="auto" w:fill="auto"/>
          </w:tcPr>
          <w:p w14:paraId="61A581CE" w14:textId="77777777" w:rsidR="009347E0" w:rsidRPr="00E276F0" w:rsidRDefault="009347E0" w:rsidP="005E50A2">
            <w:pPr>
              <w:spacing w:after="0" w:line="240" w:lineRule="auto"/>
              <w:jc w:val="center"/>
              <w:rPr>
                <w:b/>
                <w:bCs/>
                <w:color w:val="00B050"/>
              </w:rPr>
            </w:pPr>
            <w:r>
              <w:rPr>
                <w:b/>
                <w:bCs/>
                <w:color w:val="00B050"/>
              </w:rPr>
              <w:t>391</w:t>
            </w:r>
          </w:p>
        </w:tc>
      </w:tr>
    </w:tbl>
    <w:p w14:paraId="4A1F0C85" w14:textId="77777777" w:rsidR="009347E0" w:rsidRDefault="009347E0" w:rsidP="009347E0">
      <w:pPr>
        <w:spacing w:line="240" w:lineRule="auto"/>
        <w:rPr>
          <w:rFonts w:ascii="Arial" w:hAnsi="Arial" w:cs="Arial"/>
          <w:b/>
          <w:bCs/>
          <w:color w:val="242424"/>
          <w:sz w:val="24"/>
          <w:szCs w:val="24"/>
          <w:shd w:val="clear" w:color="auto" w:fill="FFFFFF"/>
        </w:rPr>
      </w:pPr>
    </w:p>
    <w:p w14:paraId="67471ED6" w14:textId="77777777" w:rsidR="009347E0" w:rsidRPr="00363FF5" w:rsidRDefault="009347E0" w:rsidP="00857484">
      <w:pPr>
        <w:spacing w:after="0"/>
        <w:ind w:right="-330"/>
        <w:jc w:val="both"/>
        <w:rPr>
          <w:rFonts w:ascii="Arial" w:hAnsi="Arial" w:cs="Arial"/>
          <w:sz w:val="24"/>
        </w:rPr>
      </w:pPr>
      <w:r w:rsidRPr="00363FF5">
        <w:rPr>
          <w:rFonts w:ascii="Arial" w:hAnsi="Arial" w:cs="Arial"/>
          <w:sz w:val="24"/>
        </w:rPr>
        <w:lastRenderedPageBreak/>
        <w:t>The table below shows the position with patients waiting over 104 weeks: these have been updated to reflect the impacts of industrial action and return of patients from outsourced providers as part of our financial plan:</w:t>
      </w:r>
    </w:p>
    <w:p w14:paraId="75E00616" w14:textId="24F7AB55" w:rsidR="00FE68A8" w:rsidRDefault="00FE68A8" w:rsidP="00E14B7F">
      <w:pPr>
        <w:spacing w:line="240" w:lineRule="auto"/>
        <w:ind w:left="-425"/>
        <w:rPr>
          <w:rFonts w:ascii="Arial" w:hAnsi="Arial" w:cs="Arial"/>
          <w:b/>
          <w:bCs/>
          <w:color w:val="242424"/>
          <w:sz w:val="24"/>
          <w:szCs w:val="24"/>
          <w:shd w:val="clear" w:color="auto" w:fill="FFFFFF"/>
        </w:rPr>
      </w:pPr>
    </w:p>
    <w:p w14:paraId="4C74B1D3" w14:textId="3306E020" w:rsidR="00FE68A8" w:rsidRDefault="009347E0" w:rsidP="00857484">
      <w:pPr>
        <w:spacing w:line="240" w:lineRule="auto"/>
        <w:ind w:left="142"/>
        <w:jc w:val="center"/>
        <w:rPr>
          <w:rFonts w:ascii="Arial" w:hAnsi="Arial" w:cs="Arial"/>
          <w:b/>
          <w:bCs/>
          <w:color w:val="242424"/>
          <w:sz w:val="24"/>
          <w:szCs w:val="24"/>
          <w:shd w:val="clear" w:color="auto" w:fill="FFFFFF"/>
        </w:rPr>
      </w:pPr>
      <w:r>
        <w:rPr>
          <w:noProof/>
          <w:lang w:eastAsia="en-GB"/>
        </w:rPr>
        <w:drawing>
          <wp:inline distT="0" distB="0" distL="0" distR="0" wp14:anchorId="29D0FF52" wp14:editId="2CA2CC59">
            <wp:extent cx="5730287" cy="2171700"/>
            <wp:effectExtent l="0" t="0" r="3810" b="0"/>
            <wp:docPr id="5" name="Picture 1" descr="A graph with numbers and a line&#10;&#10;Description automatically generated">
              <a:extLst xmlns:a="http://schemas.openxmlformats.org/drawingml/2006/main">
                <a:ext uri="{FF2B5EF4-FFF2-40B4-BE49-F238E27FC236}">
                  <a16:creationId xmlns:a16="http://schemas.microsoft.com/office/drawing/2014/main" id="{F2DF58F4-4DAD-53DF-8CBB-0AF398168FA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A graph with numbers and a line&#10;&#10;Description automatically generated">
                      <a:extLst>
                        <a:ext uri="{FF2B5EF4-FFF2-40B4-BE49-F238E27FC236}">
                          <a16:creationId xmlns:a16="http://schemas.microsoft.com/office/drawing/2014/main" id="{F2DF58F4-4DAD-53DF-8CBB-0AF398168FA0}"/>
                        </a:ext>
                      </a:extLst>
                    </pic:cNvPr>
                    <pic:cNvPicPr>
                      <a:picLocks noChangeAspect="1"/>
                    </pic:cNvPicPr>
                  </pic:nvPicPr>
                  <pic:blipFill>
                    <a:blip r:embed="rId17"/>
                    <a:stretch>
                      <a:fillRect/>
                    </a:stretch>
                  </pic:blipFill>
                  <pic:spPr>
                    <a:xfrm>
                      <a:off x="0" y="0"/>
                      <a:ext cx="5732168" cy="2172413"/>
                    </a:xfrm>
                    <a:prstGeom prst="rect">
                      <a:avLst/>
                    </a:prstGeom>
                  </pic:spPr>
                </pic:pic>
              </a:graphicData>
            </a:graphic>
          </wp:inline>
        </w:drawing>
      </w:r>
    </w:p>
    <w:p w14:paraId="796EC1F3" w14:textId="65894DA0" w:rsidR="009347E0" w:rsidRDefault="009347E0" w:rsidP="005E50A2">
      <w:pPr>
        <w:spacing w:after="0" w:line="240" w:lineRule="auto"/>
        <w:ind w:left="-425"/>
        <w:rPr>
          <w:rFonts w:ascii="Arial" w:hAnsi="Arial" w:cs="Arial"/>
          <w:b/>
          <w:bCs/>
          <w:color w:val="242424"/>
          <w:sz w:val="24"/>
          <w:szCs w:val="24"/>
          <w:shd w:val="clear" w:color="auto" w:fill="FFFFFF"/>
        </w:rPr>
      </w:pPr>
    </w:p>
    <w:p w14:paraId="5F73CF83" w14:textId="41DF31A7" w:rsidR="009347E0" w:rsidRPr="00363FF5" w:rsidRDefault="009347E0" w:rsidP="00857484">
      <w:pPr>
        <w:pStyle w:val="ListParagraph"/>
        <w:numPr>
          <w:ilvl w:val="0"/>
          <w:numId w:val="1"/>
        </w:numPr>
        <w:spacing w:line="240" w:lineRule="auto"/>
        <w:ind w:left="0" w:right="-330"/>
        <w:jc w:val="both"/>
        <w:rPr>
          <w:rFonts w:ascii="Arial" w:hAnsi="Arial" w:cs="Arial"/>
          <w:b/>
          <w:bCs/>
          <w:sz w:val="24"/>
          <w:szCs w:val="24"/>
          <w:shd w:val="clear" w:color="auto" w:fill="FFFFFF"/>
        </w:rPr>
      </w:pPr>
      <w:r w:rsidRPr="00363FF5">
        <w:rPr>
          <w:rFonts w:ascii="Arial" w:hAnsi="Arial" w:cs="Arial"/>
          <w:b/>
          <w:bCs/>
          <w:sz w:val="24"/>
          <w:szCs w:val="24"/>
          <w:shd w:val="clear" w:color="auto" w:fill="FFFFFF"/>
        </w:rPr>
        <w:t>CANCER</w:t>
      </w:r>
    </w:p>
    <w:p w14:paraId="351F573D" w14:textId="77777777" w:rsidR="009347E0" w:rsidRPr="00363FF5" w:rsidRDefault="009347E0" w:rsidP="00857484">
      <w:pPr>
        <w:spacing w:after="0" w:line="240" w:lineRule="auto"/>
        <w:ind w:right="-330"/>
        <w:jc w:val="both"/>
        <w:rPr>
          <w:rFonts w:ascii="Arial" w:hAnsi="Arial" w:cs="Arial"/>
          <w:bCs/>
          <w:sz w:val="24"/>
        </w:rPr>
      </w:pPr>
      <w:r w:rsidRPr="00363FF5">
        <w:rPr>
          <w:rFonts w:ascii="Arial" w:hAnsi="Arial" w:cs="Arial"/>
          <w:bCs/>
          <w:sz w:val="24"/>
        </w:rPr>
        <w:t xml:space="preserve">Providing timely treatment for cancer patients is a key focus for the Health Board.  Performance has ranged between 46% and 61% over the past 12 months.  We clearly have significant work to do to progress towards the national target of 75%.  Performance in January fell to 48%.  The volume of patients treated remained high, 3% higher than the </w:t>
      </w:r>
      <w:proofErr w:type="gramStart"/>
      <w:r w:rsidRPr="00363FF5">
        <w:rPr>
          <w:rFonts w:ascii="Arial" w:hAnsi="Arial" w:cs="Arial"/>
          <w:bCs/>
          <w:sz w:val="24"/>
        </w:rPr>
        <w:t>13 month</w:t>
      </w:r>
      <w:proofErr w:type="gramEnd"/>
      <w:r w:rsidRPr="00363FF5">
        <w:rPr>
          <w:rFonts w:ascii="Arial" w:hAnsi="Arial" w:cs="Arial"/>
          <w:bCs/>
          <w:sz w:val="24"/>
        </w:rPr>
        <w:t xml:space="preserve"> average, but the number of patients reported to breach target was also high (equal to January 2023).</w:t>
      </w:r>
    </w:p>
    <w:p w14:paraId="0E629BED" w14:textId="77777777" w:rsidR="009347E0" w:rsidRPr="00363FF5" w:rsidRDefault="009347E0" w:rsidP="00857484">
      <w:pPr>
        <w:spacing w:after="0" w:line="240" w:lineRule="auto"/>
        <w:ind w:right="-330"/>
        <w:jc w:val="both"/>
        <w:rPr>
          <w:rFonts w:ascii="Arial" w:hAnsi="Arial" w:cs="Arial"/>
          <w:bCs/>
          <w:sz w:val="24"/>
        </w:rPr>
      </w:pPr>
    </w:p>
    <w:p w14:paraId="780481A0" w14:textId="767FA1AA" w:rsidR="009347E0" w:rsidRDefault="009347E0" w:rsidP="00857484">
      <w:pPr>
        <w:spacing w:after="0" w:line="240" w:lineRule="auto"/>
        <w:ind w:right="-330"/>
        <w:jc w:val="both"/>
        <w:rPr>
          <w:rFonts w:ascii="Arial" w:hAnsi="Arial" w:cs="Arial"/>
          <w:bCs/>
          <w:sz w:val="24"/>
        </w:rPr>
      </w:pPr>
      <w:r w:rsidRPr="00363FF5">
        <w:rPr>
          <w:rFonts w:ascii="Arial" w:hAnsi="Arial" w:cs="Arial"/>
          <w:bCs/>
          <w:sz w:val="24"/>
        </w:rPr>
        <w:t>There is a continued focus on pathway improvements with the teams in all of the cancer sites to ensure first outpatient waits are no longer than 2 weeks and that decision to treat has been made by day 31, so making achievement of the 62-day target for treatment starting more realistic.</w:t>
      </w:r>
    </w:p>
    <w:p w14:paraId="1969E1FC" w14:textId="77777777" w:rsidR="00857484" w:rsidRPr="00363FF5" w:rsidRDefault="00857484" w:rsidP="00857484">
      <w:pPr>
        <w:spacing w:after="0" w:line="240" w:lineRule="auto"/>
        <w:ind w:right="-330"/>
        <w:jc w:val="both"/>
        <w:rPr>
          <w:rFonts w:ascii="Arial" w:hAnsi="Arial" w:cs="Arial"/>
          <w:bCs/>
          <w:sz w:val="24"/>
        </w:rPr>
      </w:pPr>
    </w:p>
    <w:p w14:paraId="10E44E71" w14:textId="1E682B1B" w:rsidR="009347E0" w:rsidRDefault="009347E0" w:rsidP="009347E0">
      <w:pPr>
        <w:spacing w:line="240" w:lineRule="auto"/>
        <w:ind w:left="-425"/>
        <w:jc w:val="center"/>
        <w:rPr>
          <w:rFonts w:ascii="Arial" w:hAnsi="Arial" w:cs="Arial"/>
          <w:b/>
          <w:bCs/>
          <w:color w:val="242424"/>
          <w:sz w:val="24"/>
          <w:szCs w:val="24"/>
          <w:shd w:val="clear" w:color="auto" w:fill="FFFFFF"/>
        </w:rPr>
      </w:pPr>
      <w:r w:rsidRPr="007852BC">
        <w:rPr>
          <w:bCs/>
          <w:noProof/>
          <w:lang w:eastAsia="en-GB"/>
        </w:rPr>
        <w:drawing>
          <wp:inline distT="0" distB="0" distL="0" distR="0" wp14:anchorId="1D4A749E" wp14:editId="7E1ABCC7">
            <wp:extent cx="5731510" cy="2747984"/>
            <wp:effectExtent l="0" t="0" r="2540" b="14605"/>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08382612" w14:textId="0D4F97F7" w:rsidR="009347E0" w:rsidRPr="00363FF5" w:rsidRDefault="009347E0" w:rsidP="00857484">
      <w:pPr>
        <w:spacing w:line="240" w:lineRule="auto"/>
        <w:ind w:right="-330"/>
        <w:jc w:val="both"/>
        <w:rPr>
          <w:rFonts w:ascii="Arial" w:hAnsi="Arial" w:cs="Arial"/>
          <w:bCs/>
          <w:sz w:val="24"/>
          <w:szCs w:val="24"/>
        </w:rPr>
      </w:pPr>
      <w:r w:rsidRPr="00363FF5">
        <w:rPr>
          <w:rFonts w:ascii="Arial" w:hAnsi="Arial" w:cs="Arial"/>
          <w:bCs/>
          <w:sz w:val="24"/>
          <w:szCs w:val="24"/>
        </w:rPr>
        <w:lastRenderedPageBreak/>
        <w:t>As can be seen below, for January 2024, with the exception of Skin, Brain/CNS, Acute Leukaemia and Other, the required time to treatment timescales were not met.  The gynaecological tumour site remains a significant concern for us, being the lowest performing site, and there is intensive work underway with the team to address the performance issues.  Breast, Urological and Lower Gastrointestinal are tumour groups the Health Board are targeting specifically for improvement.  This is because they are the sites with highest volumes for both total treated and breached and so will have the greatest impacts on improving services for patients.  Skin is another tumour site with high volumes, however generally this tumour group performs well.</w:t>
      </w:r>
    </w:p>
    <w:p w14:paraId="74827138" w14:textId="691226BA" w:rsidR="009347E0" w:rsidRPr="00363FF5" w:rsidRDefault="009347E0" w:rsidP="009347E0">
      <w:pPr>
        <w:jc w:val="both"/>
        <w:rPr>
          <w:rFonts w:ascii="Arial" w:hAnsi="Arial" w:cs="Arial"/>
          <w:sz w:val="24"/>
        </w:rPr>
      </w:pPr>
      <w:r w:rsidRPr="00363FF5">
        <w:rPr>
          <w:rFonts w:ascii="Arial" w:hAnsi="Arial" w:cs="Arial"/>
          <w:b/>
          <w:sz w:val="24"/>
        </w:rPr>
        <w:t xml:space="preserve">January 2024 position / tumour site: </w:t>
      </w:r>
      <w:r w:rsidRPr="00363FF5">
        <w:rPr>
          <w:rFonts w:ascii="Arial" w:hAnsi="Arial" w:cs="Arial"/>
          <w:sz w:val="24"/>
        </w:rPr>
        <w:t xml:space="preserve"> </w:t>
      </w:r>
    </w:p>
    <w:tbl>
      <w:tblPr>
        <w:tblW w:w="953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76"/>
        <w:gridCol w:w="983"/>
        <w:gridCol w:w="1205"/>
        <w:gridCol w:w="1083"/>
        <w:gridCol w:w="1595"/>
        <w:gridCol w:w="983"/>
        <w:gridCol w:w="983"/>
        <w:gridCol w:w="928"/>
      </w:tblGrid>
      <w:tr w:rsidR="009347E0" w:rsidRPr="007852BC" w14:paraId="3CDD2B81" w14:textId="77777777" w:rsidTr="009347E0">
        <w:trPr>
          <w:trHeight w:val="1125"/>
        </w:trPr>
        <w:tc>
          <w:tcPr>
            <w:tcW w:w="1776" w:type="dxa"/>
            <w:shd w:val="clear" w:color="000000" w:fill="808080"/>
            <w:vAlign w:val="center"/>
            <w:hideMark/>
          </w:tcPr>
          <w:p w14:paraId="6BEFC11C" w14:textId="77777777" w:rsidR="009347E0" w:rsidRPr="007852BC" w:rsidRDefault="009347E0" w:rsidP="009347E0">
            <w:pPr>
              <w:spacing w:after="0" w:line="240" w:lineRule="auto"/>
              <w:jc w:val="right"/>
              <w:rPr>
                <w:rFonts w:eastAsia="Times New Roman"/>
                <w:b/>
                <w:bCs/>
                <w:sz w:val="20"/>
                <w:szCs w:val="20"/>
                <w:lang w:eastAsia="en-GB"/>
              </w:rPr>
            </w:pPr>
            <w:r w:rsidRPr="007852BC">
              <w:rPr>
                <w:rFonts w:eastAsia="Times New Roman"/>
                <w:b/>
                <w:bCs/>
                <w:sz w:val="20"/>
                <w:szCs w:val="20"/>
                <w:lang w:eastAsia="en-GB"/>
              </w:rPr>
              <w:t>Tumour Site</w:t>
            </w:r>
          </w:p>
        </w:tc>
        <w:tc>
          <w:tcPr>
            <w:tcW w:w="983" w:type="dxa"/>
            <w:shd w:val="clear" w:color="000000" w:fill="808080"/>
            <w:vAlign w:val="center"/>
            <w:hideMark/>
          </w:tcPr>
          <w:p w14:paraId="67D0311A" w14:textId="77777777" w:rsidR="009347E0" w:rsidRPr="007852BC" w:rsidRDefault="009347E0" w:rsidP="009347E0">
            <w:pPr>
              <w:spacing w:after="0" w:line="240" w:lineRule="auto"/>
              <w:jc w:val="right"/>
              <w:rPr>
                <w:rFonts w:eastAsia="Times New Roman"/>
                <w:b/>
                <w:bCs/>
                <w:sz w:val="20"/>
                <w:szCs w:val="20"/>
                <w:lang w:eastAsia="en-GB"/>
              </w:rPr>
            </w:pPr>
            <w:r w:rsidRPr="007852BC">
              <w:rPr>
                <w:rFonts w:eastAsia="Times New Roman"/>
                <w:b/>
                <w:bCs/>
                <w:sz w:val="20"/>
                <w:szCs w:val="20"/>
                <w:lang w:eastAsia="en-GB"/>
              </w:rPr>
              <w:t>Total No. of patients treated</w:t>
            </w:r>
          </w:p>
        </w:tc>
        <w:tc>
          <w:tcPr>
            <w:tcW w:w="1205" w:type="dxa"/>
            <w:shd w:val="clear" w:color="000000" w:fill="808080"/>
            <w:vAlign w:val="center"/>
            <w:hideMark/>
          </w:tcPr>
          <w:p w14:paraId="38F89BDF" w14:textId="77777777" w:rsidR="009347E0" w:rsidRPr="007852BC" w:rsidRDefault="009347E0" w:rsidP="009347E0">
            <w:pPr>
              <w:spacing w:after="0" w:line="240" w:lineRule="auto"/>
              <w:jc w:val="right"/>
              <w:rPr>
                <w:rFonts w:eastAsia="Times New Roman"/>
                <w:b/>
                <w:bCs/>
                <w:sz w:val="20"/>
                <w:szCs w:val="20"/>
                <w:lang w:eastAsia="en-GB"/>
              </w:rPr>
            </w:pPr>
            <w:r w:rsidRPr="007852BC">
              <w:rPr>
                <w:rFonts w:eastAsia="Times New Roman"/>
                <w:b/>
                <w:bCs/>
                <w:sz w:val="20"/>
                <w:szCs w:val="20"/>
                <w:lang w:eastAsia="en-GB"/>
              </w:rPr>
              <w:t>No. of patients treated within target</w:t>
            </w:r>
          </w:p>
        </w:tc>
        <w:tc>
          <w:tcPr>
            <w:tcW w:w="1083" w:type="dxa"/>
            <w:shd w:val="clear" w:color="000000" w:fill="808080"/>
            <w:vAlign w:val="center"/>
            <w:hideMark/>
          </w:tcPr>
          <w:p w14:paraId="3480834B" w14:textId="77777777" w:rsidR="009347E0" w:rsidRPr="007852BC" w:rsidRDefault="009347E0" w:rsidP="009347E0">
            <w:pPr>
              <w:spacing w:after="0" w:line="240" w:lineRule="auto"/>
              <w:jc w:val="right"/>
              <w:rPr>
                <w:rFonts w:eastAsia="Times New Roman"/>
                <w:b/>
                <w:bCs/>
                <w:sz w:val="20"/>
                <w:szCs w:val="20"/>
                <w:lang w:eastAsia="en-GB"/>
              </w:rPr>
            </w:pPr>
            <w:r w:rsidRPr="007852BC">
              <w:rPr>
                <w:rFonts w:eastAsia="Times New Roman"/>
                <w:b/>
                <w:bCs/>
                <w:sz w:val="20"/>
                <w:szCs w:val="20"/>
                <w:lang w:eastAsia="en-GB"/>
              </w:rPr>
              <w:t>%</w:t>
            </w:r>
          </w:p>
        </w:tc>
        <w:tc>
          <w:tcPr>
            <w:tcW w:w="1595" w:type="dxa"/>
            <w:shd w:val="clear" w:color="000000" w:fill="808080"/>
            <w:vAlign w:val="center"/>
          </w:tcPr>
          <w:p w14:paraId="4139A073" w14:textId="77777777" w:rsidR="009347E0" w:rsidRPr="007852BC" w:rsidRDefault="009347E0" w:rsidP="009347E0">
            <w:pPr>
              <w:spacing w:after="0" w:line="240" w:lineRule="auto"/>
              <w:jc w:val="right"/>
              <w:rPr>
                <w:rFonts w:eastAsia="Times New Roman"/>
                <w:b/>
                <w:bCs/>
                <w:sz w:val="20"/>
                <w:szCs w:val="20"/>
                <w:lang w:eastAsia="en-GB"/>
              </w:rPr>
            </w:pPr>
            <w:r w:rsidRPr="007852BC">
              <w:rPr>
                <w:rFonts w:eastAsia="Times New Roman"/>
                <w:b/>
                <w:bCs/>
                <w:sz w:val="20"/>
                <w:szCs w:val="20"/>
                <w:lang w:eastAsia="en-GB"/>
              </w:rPr>
              <w:t>Tumour Site</w:t>
            </w:r>
          </w:p>
        </w:tc>
        <w:tc>
          <w:tcPr>
            <w:tcW w:w="983" w:type="dxa"/>
            <w:shd w:val="clear" w:color="000000" w:fill="808080"/>
            <w:vAlign w:val="center"/>
          </w:tcPr>
          <w:p w14:paraId="5ACD2B33" w14:textId="77777777" w:rsidR="009347E0" w:rsidRPr="007852BC" w:rsidRDefault="009347E0" w:rsidP="009347E0">
            <w:pPr>
              <w:spacing w:after="0" w:line="240" w:lineRule="auto"/>
              <w:jc w:val="right"/>
              <w:rPr>
                <w:rFonts w:eastAsia="Times New Roman"/>
                <w:b/>
                <w:bCs/>
                <w:sz w:val="20"/>
                <w:szCs w:val="20"/>
                <w:lang w:eastAsia="en-GB"/>
              </w:rPr>
            </w:pPr>
            <w:r w:rsidRPr="007852BC">
              <w:rPr>
                <w:rFonts w:eastAsia="Times New Roman"/>
                <w:b/>
                <w:bCs/>
                <w:sz w:val="20"/>
                <w:szCs w:val="20"/>
                <w:lang w:eastAsia="en-GB"/>
              </w:rPr>
              <w:t>Total No. of patients treated</w:t>
            </w:r>
          </w:p>
        </w:tc>
        <w:tc>
          <w:tcPr>
            <w:tcW w:w="983" w:type="dxa"/>
            <w:shd w:val="clear" w:color="000000" w:fill="808080"/>
            <w:vAlign w:val="center"/>
          </w:tcPr>
          <w:p w14:paraId="0BFF320D" w14:textId="77777777" w:rsidR="009347E0" w:rsidRPr="007852BC" w:rsidRDefault="009347E0" w:rsidP="009347E0">
            <w:pPr>
              <w:spacing w:after="0" w:line="240" w:lineRule="auto"/>
              <w:jc w:val="right"/>
              <w:rPr>
                <w:rFonts w:eastAsia="Times New Roman"/>
                <w:b/>
                <w:bCs/>
                <w:sz w:val="20"/>
                <w:szCs w:val="20"/>
                <w:lang w:eastAsia="en-GB"/>
              </w:rPr>
            </w:pPr>
            <w:r w:rsidRPr="007852BC">
              <w:rPr>
                <w:rFonts w:eastAsia="Times New Roman"/>
                <w:b/>
                <w:bCs/>
                <w:sz w:val="20"/>
                <w:szCs w:val="20"/>
                <w:lang w:eastAsia="en-GB"/>
              </w:rPr>
              <w:t>No. of patients treated within target</w:t>
            </w:r>
          </w:p>
        </w:tc>
        <w:tc>
          <w:tcPr>
            <w:tcW w:w="928" w:type="dxa"/>
            <w:shd w:val="clear" w:color="000000" w:fill="808080"/>
            <w:vAlign w:val="center"/>
          </w:tcPr>
          <w:p w14:paraId="582FCD20" w14:textId="77777777" w:rsidR="009347E0" w:rsidRPr="007852BC" w:rsidRDefault="009347E0" w:rsidP="009347E0">
            <w:pPr>
              <w:spacing w:after="0" w:line="240" w:lineRule="auto"/>
              <w:jc w:val="right"/>
              <w:rPr>
                <w:rFonts w:eastAsia="Times New Roman"/>
                <w:b/>
                <w:bCs/>
                <w:sz w:val="20"/>
                <w:szCs w:val="20"/>
                <w:lang w:eastAsia="en-GB"/>
              </w:rPr>
            </w:pPr>
            <w:r w:rsidRPr="007852BC">
              <w:rPr>
                <w:rFonts w:eastAsia="Times New Roman"/>
                <w:b/>
                <w:bCs/>
                <w:sz w:val="20"/>
                <w:szCs w:val="20"/>
                <w:lang w:eastAsia="en-GB"/>
              </w:rPr>
              <w:t>%</w:t>
            </w:r>
          </w:p>
        </w:tc>
      </w:tr>
      <w:tr w:rsidR="009347E0" w:rsidRPr="007852BC" w14:paraId="36EED781" w14:textId="77777777" w:rsidTr="009347E0">
        <w:trPr>
          <w:trHeight w:val="300"/>
        </w:trPr>
        <w:tc>
          <w:tcPr>
            <w:tcW w:w="1776" w:type="dxa"/>
            <w:shd w:val="clear" w:color="000000" w:fill="FFFFFF"/>
            <w:noWrap/>
            <w:hideMark/>
          </w:tcPr>
          <w:p w14:paraId="0BDAB667" w14:textId="77777777" w:rsidR="009347E0" w:rsidRPr="007852BC" w:rsidRDefault="009347E0" w:rsidP="009347E0">
            <w:pPr>
              <w:spacing w:after="0" w:line="240" w:lineRule="auto"/>
              <w:ind w:firstLineChars="100" w:firstLine="200"/>
              <w:jc w:val="right"/>
              <w:rPr>
                <w:rFonts w:eastAsia="Times New Roman"/>
                <w:color w:val="000000"/>
                <w:sz w:val="20"/>
                <w:szCs w:val="20"/>
                <w:lang w:eastAsia="en-GB"/>
              </w:rPr>
            </w:pPr>
            <w:r w:rsidRPr="007852BC">
              <w:rPr>
                <w:rFonts w:eastAsia="Times New Roman"/>
                <w:color w:val="000000"/>
                <w:sz w:val="20"/>
                <w:szCs w:val="20"/>
                <w:lang w:eastAsia="en-GB"/>
              </w:rPr>
              <w:t>Head and neck</w:t>
            </w:r>
          </w:p>
        </w:tc>
        <w:tc>
          <w:tcPr>
            <w:tcW w:w="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0944C48" w14:textId="77777777" w:rsidR="009347E0" w:rsidRPr="007852BC" w:rsidRDefault="009347E0" w:rsidP="009347E0">
            <w:pPr>
              <w:spacing w:after="0" w:line="240" w:lineRule="auto"/>
              <w:ind w:firstLineChars="100" w:firstLine="200"/>
              <w:jc w:val="right"/>
              <w:rPr>
                <w:color w:val="000000"/>
                <w:sz w:val="20"/>
                <w:szCs w:val="20"/>
              </w:rPr>
            </w:pPr>
            <w:r w:rsidRPr="007852BC">
              <w:rPr>
                <w:rFonts w:ascii="Calibri" w:hAnsi="Calibri" w:cs="Calibri"/>
                <w:color w:val="000000"/>
                <w:sz w:val="20"/>
                <w:szCs w:val="20"/>
              </w:rPr>
              <w:t>13</w:t>
            </w:r>
          </w:p>
        </w:tc>
        <w:tc>
          <w:tcPr>
            <w:tcW w:w="1205"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343F4F35" w14:textId="77777777" w:rsidR="009347E0" w:rsidRPr="007852BC" w:rsidRDefault="009347E0" w:rsidP="009347E0">
            <w:pPr>
              <w:spacing w:after="0" w:line="240" w:lineRule="auto"/>
              <w:ind w:firstLineChars="100" w:firstLine="200"/>
              <w:jc w:val="right"/>
              <w:rPr>
                <w:color w:val="000000"/>
                <w:sz w:val="20"/>
                <w:szCs w:val="20"/>
              </w:rPr>
            </w:pPr>
            <w:r w:rsidRPr="007852BC">
              <w:rPr>
                <w:rFonts w:ascii="Calibri" w:hAnsi="Calibri" w:cs="Calibri"/>
                <w:color w:val="000000"/>
                <w:sz w:val="20"/>
                <w:szCs w:val="20"/>
              </w:rPr>
              <w:t>8</w:t>
            </w:r>
          </w:p>
        </w:tc>
        <w:tc>
          <w:tcPr>
            <w:tcW w:w="10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BCE710D" w14:textId="77777777" w:rsidR="009347E0" w:rsidRPr="007852BC" w:rsidRDefault="009347E0" w:rsidP="009347E0">
            <w:pPr>
              <w:spacing w:after="0" w:line="240" w:lineRule="auto"/>
              <w:ind w:firstLineChars="100" w:firstLine="200"/>
              <w:jc w:val="right"/>
              <w:rPr>
                <w:color w:val="FF0000"/>
                <w:sz w:val="20"/>
                <w:szCs w:val="20"/>
              </w:rPr>
            </w:pPr>
            <w:r w:rsidRPr="007852BC">
              <w:rPr>
                <w:rFonts w:ascii="Calibri" w:hAnsi="Calibri" w:cs="Calibri"/>
                <w:color w:val="FF0000"/>
                <w:sz w:val="20"/>
                <w:szCs w:val="20"/>
              </w:rPr>
              <w:t>62%</w:t>
            </w:r>
          </w:p>
        </w:tc>
        <w:tc>
          <w:tcPr>
            <w:tcW w:w="1595" w:type="dxa"/>
          </w:tcPr>
          <w:p w14:paraId="39D406E5" w14:textId="77777777" w:rsidR="009347E0" w:rsidRPr="007852BC" w:rsidRDefault="009347E0" w:rsidP="009347E0">
            <w:pPr>
              <w:spacing w:after="0" w:line="240" w:lineRule="auto"/>
              <w:jc w:val="right"/>
              <w:rPr>
                <w:rFonts w:eastAsia="Times New Roman"/>
                <w:b/>
                <w:bCs/>
                <w:sz w:val="20"/>
                <w:szCs w:val="20"/>
                <w:lang w:eastAsia="en-GB"/>
              </w:rPr>
            </w:pPr>
            <w:r w:rsidRPr="007852BC">
              <w:rPr>
                <w:rFonts w:eastAsia="Times New Roman"/>
                <w:color w:val="000000"/>
                <w:sz w:val="20"/>
                <w:szCs w:val="20"/>
                <w:lang w:eastAsia="en-GB"/>
              </w:rPr>
              <w:t>Breast</w:t>
            </w:r>
          </w:p>
        </w:tc>
        <w:tc>
          <w:tcPr>
            <w:tcW w:w="983" w:type="dxa"/>
            <w:tcBorders>
              <w:top w:val="single" w:sz="4" w:space="0" w:color="auto"/>
              <w:left w:val="single" w:sz="4" w:space="0" w:color="auto"/>
              <w:bottom w:val="single" w:sz="4" w:space="0" w:color="auto"/>
              <w:right w:val="single" w:sz="4" w:space="0" w:color="auto"/>
            </w:tcBorders>
            <w:shd w:val="clear" w:color="auto" w:fill="auto"/>
            <w:vAlign w:val="bottom"/>
          </w:tcPr>
          <w:p w14:paraId="16194CBF" w14:textId="77777777" w:rsidR="009347E0" w:rsidRPr="007852BC" w:rsidRDefault="009347E0" w:rsidP="009347E0">
            <w:pPr>
              <w:spacing w:after="0" w:line="240" w:lineRule="auto"/>
              <w:ind w:firstLineChars="100" w:firstLine="200"/>
              <w:jc w:val="right"/>
              <w:rPr>
                <w:color w:val="000000"/>
                <w:sz w:val="20"/>
                <w:szCs w:val="20"/>
              </w:rPr>
            </w:pPr>
            <w:r w:rsidRPr="007852BC">
              <w:rPr>
                <w:rFonts w:ascii="Calibri" w:hAnsi="Calibri" w:cs="Calibri"/>
                <w:color w:val="000000"/>
                <w:sz w:val="20"/>
                <w:szCs w:val="20"/>
              </w:rPr>
              <w:t>26</w:t>
            </w:r>
          </w:p>
        </w:tc>
        <w:tc>
          <w:tcPr>
            <w:tcW w:w="983" w:type="dxa"/>
            <w:tcBorders>
              <w:top w:val="single" w:sz="4" w:space="0" w:color="auto"/>
              <w:left w:val="single" w:sz="4" w:space="0" w:color="auto"/>
              <w:bottom w:val="single" w:sz="4" w:space="0" w:color="auto"/>
              <w:right w:val="single" w:sz="4" w:space="0" w:color="auto"/>
            </w:tcBorders>
            <w:shd w:val="clear" w:color="000000" w:fill="FFFFFF"/>
            <w:vAlign w:val="bottom"/>
          </w:tcPr>
          <w:p w14:paraId="63A1EEC9" w14:textId="77777777" w:rsidR="009347E0" w:rsidRPr="007852BC" w:rsidRDefault="009347E0" w:rsidP="009347E0">
            <w:pPr>
              <w:spacing w:after="0" w:line="240" w:lineRule="auto"/>
              <w:ind w:firstLineChars="100" w:firstLine="200"/>
              <w:jc w:val="right"/>
              <w:rPr>
                <w:color w:val="000000"/>
                <w:sz w:val="20"/>
                <w:szCs w:val="20"/>
              </w:rPr>
            </w:pPr>
            <w:r w:rsidRPr="007852BC">
              <w:rPr>
                <w:rFonts w:ascii="Calibri" w:hAnsi="Calibri" w:cs="Calibri"/>
                <w:color w:val="000000"/>
                <w:sz w:val="20"/>
                <w:szCs w:val="20"/>
              </w:rPr>
              <w:t>7</w:t>
            </w:r>
          </w:p>
        </w:tc>
        <w:tc>
          <w:tcPr>
            <w:tcW w:w="928" w:type="dxa"/>
            <w:tcBorders>
              <w:top w:val="single" w:sz="4" w:space="0" w:color="auto"/>
              <w:left w:val="single" w:sz="4" w:space="0" w:color="auto"/>
              <w:bottom w:val="single" w:sz="4" w:space="0" w:color="auto"/>
              <w:right w:val="single" w:sz="4" w:space="0" w:color="auto"/>
            </w:tcBorders>
            <w:shd w:val="clear" w:color="auto" w:fill="auto"/>
            <w:vAlign w:val="bottom"/>
          </w:tcPr>
          <w:p w14:paraId="56528616" w14:textId="77777777" w:rsidR="009347E0" w:rsidRPr="007852BC" w:rsidRDefault="009347E0" w:rsidP="009347E0">
            <w:pPr>
              <w:spacing w:after="0" w:line="240" w:lineRule="auto"/>
              <w:ind w:firstLineChars="100" w:firstLine="200"/>
              <w:jc w:val="right"/>
              <w:rPr>
                <w:color w:val="FF0000"/>
                <w:sz w:val="20"/>
                <w:szCs w:val="20"/>
              </w:rPr>
            </w:pPr>
            <w:r w:rsidRPr="007852BC">
              <w:rPr>
                <w:rFonts w:ascii="Calibri" w:hAnsi="Calibri" w:cs="Calibri"/>
                <w:color w:val="FF0000"/>
                <w:sz w:val="20"/>
                <w:szCs w:val="20"/>
              </w:rPr>
              <w:t>27%</w:t>
            </w:r>
          </w:p>
        </w:tc>
      </w:tr>
      <w:tr w:rsidR="009347E0" w:rsidRPr="007852BC" w14:paraId="127E3EEC" w14:textId="77777777" w:rsidTr="009347E0">
        <w:trPr>
          <w:trHeight w:val="300"/>
        </w:trPr>
        <w:tc>
          <w:tcPr>
            <w:tcW w:w="1776" w:type="dxa"/>
            <w:shd w:val="clear" w:color="000000" w:fill="FFFFFF"/>
            <w:noWrap/>
            <w:hideMark/>
          </w:tcPr>
          <w:p w14:paraId="03CE3DB8" w14:textId="77777777" w:rsidR="009347E0" w:rsidRPr="007852BC" w:rsidRDefault="009347E0" w:rsidP="009347E0">
            <w:pPr>
              <w:spacing w:after="0" w:line="240" w:lineRule="auto"/>
              <w:ind w:firstLineChars="100" w:firstLine="200"/>
              <w:jc w:val="right"/>
              <w:rPr>
                <w:rFonts w:eastAsia="Times New Roman"/>
                <w:color w:val="000000"/>
                <w:sz w:val="20"/>
                <w:szCs w:val="20"/>
                <w:lang w:eastAsia="en-GB"/>
              </w:rPr>
            </w:pPr>
            <w:r w:rsidRPr="007852BC">
              <w:rPr>
                <w:rFonts w:eastAsia="Times New Roman"/>
                <w:color w:val="000000"/>
                <w:sz w:val="20"/>
                <w:szCs w:val="20"/>
                <w:lang w:eastAsia="en-GB"/>
              </w:rPr>
              <w:t>Upper GI</w:t>
            </w:r>
          </w:p>
        </w:tc>
        <w:tc>
          <w:tcPr>
            <w:tcW w:w="983" w:type="dxa"/>
            <w:tcBorders>
              <w:top w:val="nil"/>
              <w:left w:val="single" w:sz="4" w:space="0" w:color="auto"/>
              <w:bottom w:val="single" w:sz="4" w:space="0" w:color="auto"/>
              <w:right w:val="single" w:sz="4" w:space="0" w:color="auto"/>
            </w:tcBorders>
            <w:shd w:val="clear" w:color="auto" w:fill="auto"/>
            <w:noWrap/>
            <w:vAlign w:val="bottom"/>
            <w:hideMark/>
          </w:tcPr>
          <w:p w14:paraId="1A2264C2" w14:textId="77777777" w:rsidR="009347E0" w:rsidRPr="007852BC" w:rsidRDefault="009347E0" w:rsidP="009347E0">
            <w:pPr>
              <w:spacing w:after="0" w:line="240" w:lineRule="auto"/>
              <w:ind w:firstLineChars="100" w:firstLine="200"/>
              <w:jc w:val="right"/>
              <w:rPr>
                <w:color w:val="000000"/>
                <w:sz w:val="20"/>
                <w:szCs w:val="20"/>
              </w:rPr>
            </w:pPr>
            <w:r w:rsidRPr="007852BC">
              <w:rPr>
                <w:rFonts w:ascii="Calibri" w:hAnsi="Calibri" w:cs="Calibri"/>
                <w:color w:val="000000"/>
                <w:sz w:val="20"/>
                <w:szCs w:val="20"/>
              </w:rPr>
              <w:t>18</w:t>
            </w:r>
          </w:p>
        </w:tc>
        <w:tc>
          <w:tcPr>
            <w:tcW w:w="1205" w:type="dxa"/>
            <w:tcBorders>
              <w:top w:val="nil"/>
              <w:left w:val="single" w:sz="4" w:space="0" w:color="auto"/>
              <w:bottom w:val="single" w:sz="4" w:space="0" w:color="auto"/>
              <w:right w:val="single" w:sz="4" w:space="0" w:color="auto"/>
            </w:tcBorders>
            <w:shd w:val="clear" w:color="000000" w:fill="FFFFFF"/>
            <w:noWrap/>
            <w:vAlign w:val="bottom"/>
            <w:hideMark/>
          </w:tcPr>
          <w:p w14:paraId="348020B2" w14:textId="77777777" w:rsidR="009347E0" w:rsidRPr="007852BC" w:rsidRDefault="009347E0" w:rsidP="009347E0">
            <w:pPr>
              <w:spacing w:after="0" w:line="240" w:lineRule="auto"/>
              <w:ind w:firstLineChars="100" w:firstLine="200"/>
              <w:jc w:val="right"/>
              <w:rPr>
                <w:color w:val="000000"/>
                <w:sz w:val="20"/>
                <w:szCs w:val="20"/>
              </w:rPr>
            </w:pPr>
            <w:r w:rsidRPr="007852BC">
              <w:rPr>
                <w:rFonts w:ascii="Calibri" w:hAnsi="Calibri" w:cs="Calibri"/>
                <w:color w:val="000000"/>
                <w:sz w:val="20"/>
                <w:szCs w:val="20"/>
              </w:rPr>
              <w:t>10</w:t>
            </w:r>
          </w:p>
        </w:tc>
        <w:tc>
          <w:tcPr>
            <w:tcW w:w="10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2732BAD" w14:textId="77777777" w:rsidR="009347E0" w:rsidRPr="007852BC" w:rsidRDefault="009347E0" w:rsidP="009347E0">
            <w:pPr>
              <w:spacing w:after="0" w:line="240" w:lineRule="auto"/>
              <w:ind w:firstLineChars="100" w:firstLine="200"/>
              <w:jc w:val="right"/>
              <w:rPr>
                <w:color w:val="FF0000"/>
                <w:sz w:val="20"/>
                <w:szCs w:val="20"/>
              </w:rPr>
            </w:pPr>
            <w:r w:rsidRPr="007852BC">
              <w:rPr>
                <w:rFonts w:ascii="Calibri" w:hAnsi="Calibri" w:cs="Calibri"/>
                <w:color w:val="FF0000"/>
                <w:sz w:val="20"/>
                <w:szCs w:val="20"/>
              </w:rPr>
              <w:t>56%</w:t>
            </w:r>
          </w:p>
        </w:tc>
        <w:tc>
          <w:tcPr>
            <w:tcW w:w="1595" w:type="dxa"/>
          </w:tcPr>
          <w:p w14:paraId="075F4B9E" w14:textId="77777777" w:rsidR="009347E0" w:rsidRPr="007852BC" w:rsidRDefault="009347E0" w:rsidP="009347E0">
            <w:pPr>
              <w:spacing w:after="0" w:line="240" w:lineRule="auto"/>
              <w:jc w:val="right"/>
              <w:rPr>
                <w:rFonts w:eastAsia="Times New Roman"/>
                <w:b/>
                <w:bCs/>
                <w:sz w:val="20"/>
                <w:szCs w:val="20"/>
                <w:lang w:eastAsia="en-GB"/>
              </w:rPr>
            </w:pPr>
            <w:r w:rsidRPr="007852BC">
              <w:rPr>
                <w:rFonts w:eastAsia="Times New Roman"/>
                <w:color w:val="000000"/>
                <w:sz w:val="20"/>
                <w:szCs w:val="20"/>
                <w:lang w:eastAsia="en-GB"/>
              </w:rPr>
              <w:t>Gynaecological</w:t>
            </w:r>
          </w:p>
        </w:tc>
        <w:tc>
          <w:tcPr>
            <w:tcW w:w="983" w:type="dxa"/>
            <w:tcBorders>
              <w:top w:val="nil"/>
              <w:left w:val="single" w:sz="4" w:space="0" w:color="auto"/>
              <w:bottom w:val="single" w:sz="4" w:space="0" w:color="auto"/>
              <w:right w:val="single" w:sz="4" w:space="0" w:color="auto"/>
            </w:tcBorders>
            <w:shd w:val="clear" w:color="auto" w:fill="auto"/>
            <w:vAlign w:val="bottom"/>
          </w:tcPr>
          <w:p w14:paraId="6DE48F9D" w14:textId="77777777" w:rsidR="009347E0" w:rsidRPr="007852BC" w:rsidRDefault="009347E0" w:rsidP="009347E0">
            <w:pPr>
              <w:spacing w:after="0" w:line="240" w:lineRule="auto"/>
              <w:ind w:firstLineChars="100" w:firstLine="200"/>
              <w:jc w:val="right"/>
              <w:rPr>
                <w:color w:val="000000"/>
                <w:sz w:val="20"/>
                <w:szCs w:val="20"/>
              </w:rPr>
            </w:pPr>
            <w:r w:rsidRPr="007852BC">
              <w:rPr>
                <w:rFonts w:ascii="Calibri" w:hAnsi="Calibri" w:cs="Calibri"/>
                <w:color w:val="000000"/>
                <w:sz w:val="20"/>
                <w:szCs w:val="20"/>
              </w:rPr>
              <w:t>13</w:t>
            </w:r>
          </w:p>
        </w:tc>
        <w:tc>
          <w:tcPr>
            <w:tcW w:w="983" w:type="dxa"/>
            <w:tcBorders>
              <w:top w:val="nil"/>
              <w:left w:val="single" w:sz="4" w:space="0" w:color="auto"/>
              <w:bottom w:val="single" w:sz="4" w:space="0" w:color="auto"/>
              <w:right w:val="single" w:sz="4" w:space="0" w:color="auto"/>
            </w:tcBorders>
            <w:shd w:val="clear" w:color="000000" w:fill="FFFFFF"/>
            <w:vAlign w:val="bottom"/>
          </w:tcPr>
          <w:p w14:paraId="7466621C" w14:textId="77777777" w:rsidR="009347E0" w:rsidRPr="007852BC" w:rsidRDefault="009347E0" w:rsidP="009347E0">
            <w:pPr>
              <w:spacing w:after="0" w:line="240" w:lineRule="auto"/>
              <w:ind w:firstLineChars="100" w:firstLine="200"/>
              <w:jc w:val="right"/>
              <w:rPr>
                <w:color w:val="000000"/>
                <w:sz w:val="20"/>
                <w:szCs w:val="20"/>
              </w:rPr>
            </w:pPr>
            <w:r w:rsidRPr="007852BC">
              <w:rPr>
                <w:rFonts w:ascii="Calibri" w:hAnsi="Calibri" w:cs="Calibri"/>
                <w:color w:val="000000"/>
                <w:sz w:val="20"/>
                <w:szCs w:val="20"/>
              </w:rPr>
              <w:t>2</w:t>
            </w:r>
          </w:p>
        </w:tc>
        <w:tc>
          <w:tcPr>
            <w:tcW w:w="928" w:type="dxa"/>
            <w:tcBorders>
              <w:top w:val="single" w:sz="4" w:space="0" w:color="auto"/>
              <w:left w:val="single" w:sz="4" w:space="0" w:color="auto"/>
              <w:bottom w:val="single" w:sz="4" w:space="0" w:color="auto"/>
              <w:right w:val="single" w:sz="4" w:space="0" w:color="auto"/>
            </w:tcBorders>
            <w:shd w:val="clear" w:color="auto" w:fill="auto"/>
            <w:vAlign w:val="bottom"/>
          </w:tcPr>
          <w:p w14:paraId="16CEB18D" w14:textId="77777777" w:rsidR="009347E0" w:rsidRPr="007852BC" w:rsidRDefault="009347E0" w:rsidP="009347E0">
            <w:pPr>
              <w:spacing w:after="0" w:line="240" w:lineRule="auto"/>
              <w:ind w:firstLineChars="100" w:firstLine="200"/>
              <w:jc w:val="right"/>
              <w:rPr>
                <w:color w:val="FF0000"/>
                <w:sz w:val="20"/>
                <w:szCs w:val="20"/>
              </w:rPr>
            </w:pPr>
            <w:r w:rsidRPr="007852BC">
              <w:rPr>
                <w:rFonts w:ascii="Calibri" w:hAnsi="Calibri" w:cs="Calibri"/>
                <w:color w:val="FF0000"/>
                <w:sz w:val="20"/>
                <w:szCs w:val="20"/>
              </w:rPr>
              <w:t>15%</w:t>
            </w:r>
          </w:p>
        </w:tc>
      </w:tr>
      <w:tr w:rsidR="009347E0" w:rsidRPr="007852BC" w14:paraId="552269DB" w14:textId="77777777" w:rsidTr="009347E0">
        <w:trPr>
          <w:trHeight w:val="300"/>
        </w:trPr>
        <w:tc>
          <w:tcPr>
            <w:tcW w:w="1776" w:type="dxa"/>
            <w:shd w:val="clear" w:color="000000" w:fill="FFFFFF"/>
            <w:noWrap/>
            <w:hideMark/>
          </w:tcPr>
          <w:p w14:paraId="1040AF44" w14:textId="77777777" w:rsidR="009347E0" w:rsidRPr="007852BC" w:rsidRDefault="009347E0" w:rsidP="009347E0">
            <w:pPr>
              <w:spacing w:after="0" w:line="240" w:lineRule="auto"/>
              <w:ind w:firstLineChars="100" w:firstLine="200"/>
              <w:jc w:val="right"/>
              <w:rPr>
                <w:rFonts w:eastAsia="Times New Roman"/>
                <w:color w:val="000000"/>
                <w:sz w:val="20"/>
                <w:szCs w:val="20"/>
                <w:lang w:eastAsia="en-GB"/>
              </w:rPr>
            </w:pPr>
            <w:r w:rsidRPr="007852BC">
              <w:rPr>
                <w:rFonts w:eastAsia="Times New Roman"/>
                <w:color w:val="000000"/>
                <w:sz w:val="20"/>
                <w:szCs w:val="20"/>
                <w:lang w:eastAsia="en-GB"/>
              </w:rPr>
              <w:t>Lower GI</w:t>
            </w:r>
          </w:p>
        </w:tc>
        <w:tc>
          <w:tcPr>
            <w:tcW w:w="983" w:type="dxa"/>
            <w:tcBorders>
              <w:top w:val="nil"/>
              <w:left w:val="single" w:sz="4" w:space="0" w:color="auto"/>
              <w:bottom w:val="single" w:sz="4" w:space="0" w:color="auto"/>
              <w:right w:val="single" w:sz="4" w:space="0" w:color="auto"/>
            </w:tcBorders>
            <w:shd w:val="clear" w:color="auto" w:fill="auto"/>
            <w:noWrap/>
            <w:vAlign w:val="bottom"/>
            <w:hideMark/>
          </w:tcPr>
          <w:p w14:paraId="1C907AC7" w14:textId="77777777" w:rsidR="009347E0" w:rsidRPr="007852BC" w:rsidRDefault="009347E0" w:rsidP="009347E0">
            <w:pPr>
              <w:spacing w:after="0" w:line="240" w:lineRule="auto"/>
              <w:ind w:firstLineChars="100" w:firstLine="200"/>
              <w:jc w:val="right"/>
              <w:rPr>
                <w:color w:val="000000"/>
                <w:sz w:val="20"/>
                <w:szCs w:val="20"/>
              </w:rPr>
            </w:pPr>
            <w:r w:rsidRPr="007852BC">
              <w:rPr>
                <w:rFonts w:ascii="Calibri" w:hAnsi="Calibri" w:cs="Calibri"/>
                <w:color w:val="000000"/>
                <w:sz w:val="20"/>
                <w:szCs w:val="20"/>
              </w:rPr>
              <w:t>20</w:t>
            </w:r>
          </w:p>
        </w:tc>
        <w:tc>
          <w:tcPr>
            <w:tcW w:w="1205" w:type="dxa"/>
            <w:tcBorders>
              <w:top w:val="nil"/>
              <w:left w:val="single" w:sz="4" w:space="0" w:color="auto"/>
              <w:bottom w:val="single" w:sz="4" w:space="0" w:color="auto"/>
              <w:right w:val="single" w:sz="4" w:space="0" w:color="auto"/>
            </w:tcBorders>
            <w:shd w:val="clear" w:color="000000" w:fill="FFFFFF"/>
            <w:noWrap/>
            <w:vAlign w:val="bottom"/>
            <w:hideMark/>
          </w:tcPr>
          <w:p w14:paraId="6DC2EB2C" w14:textId="77777777" w:rsidR="009347E0" w:rsidRPr="007852BC" w:rsidRDefault="009347E0" w:rsidP="009347E0">
            <w:pPr>
              <w:spacing w:after="0" w:line="240" w:lineRule="auto"/>
              <w:ind w:firstLineChars="100" w:firstLine="200"/>
              <w:jc w:val="right"/>
              <w:rPr>
                <w:color w:val="000000"/>
                <w:sz w:val="20"/>
                <w:szCs w:val="20"/>
              </w:rPr>
            </w:pPr>
            <w:r w:rsidRPr="007852BC">
              <w:rPr>
                <w:rFonts w:ascii="Calibri" w:hAnsi="Calibri" w:cs="Calibri"/>
                <w:color w:val="000000"/>
                <w:sz w:val="20"/>
                <w:szCs w:val="20"/>
              </w:rPr>
              <w:t>1</w:t>
            </w:r>
          </w:p>
        </w:tc>
        <w:tc>
          <w:tcPr>
            <w:tcW w:w="10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9C4F0BE" w14:textId="77777777" w:rsidR="009347E0" w:rsidRPr="007852BC" w:rsidRDefault="009347E0" w:rsidP="009347E0">
            <w:pPr>
              <w:spacing w:after="0" w:line="240" w:lineRule="auto"/>
              <w:ind w:firstLineChars="100" w:firstLine="200"/>
              <w:jc w:val="right"/>
              <w:rPr>
                <w:color w:val="FF0000"/>
                <w:sz w:val="20"/>
                <w:szCs w:val="20"/>
              </w:rPr>
            </w:pPr>
            <w:r w:rsidRPr="007852BC">
              <w:rPr>
                <w:rFonts w:ascii="Calibri" w:hAnsi="Calibri" w:cs="Calibri"/>
                <w:color w:val="FF0000"/>
                <w:sz w:val="20"/>
                <w:szCs w:val="20"/>
              </w:rPr>
              <w:t>5%</w:t>
            </w:r>
          </w:p>
        </w:tc>
        <w:tc>
          <w:tcPr>
            <w:tcW w:w="1595" w:type="dxa"/>
          </w:tcPr>
          <w:p w14:paraId="4354894E" w14:textId="77777777" w:rsidR="009347E0" w:rsidRPr="007852BC" w:rsidRDefault="009347E0" w:rsidP="009347E0">
            <w:pPr>
              <w:spacing w:after="0" w:line="240" w:lineRule="auto"/>
              <w:jc w:val="right"/>
              <w:rPr>
                <w:rFonts w:eastAsia="Times New Roman"/>
                <w:b/>
                <w:bCs/>
                <w:sz w:val="20"/>
                <w:szCs w:val="20"/>
                <w:lang w:eastAsia="en-GB"/>
              </w:rPr>
            </w:pPr>
            <w:r w:rsidRPr="007852BC">
              <w:rPr>
                <w:rFonts w:eastAsia="Times New Roman"/>
                <w:color w:val="000000"/>
                <w:sz w:val="20"/>
                <w:szCs w:val="20"/>
                <w:lang w:eastAsia="en-GB"/>
              </w:rPr>
              <w:t>Urological</w:t>
            </w:r>
          </w:p>
        </w:tc>
        <w:tc>
          <w:tcPr>
            <w:tcW w:w="983" w:type="dxa"/>
            <w:tcBorders>
              <w:top w:val="nil"/>
              <w:left w:val="single" w:sz="4" w:space="0" w:color="auto"/>
              <w:bottom w:val="single" w:sz="4" w:space="0" w:color="auto"/>
              <w:right w:val="single" w:sz="4" w:space="0" w:color="auto"/>
            </w:tcBorders>
            <w:shd w:val="clear" w:color="auto" w:fill="auto"/>
            <w:vAlign w:val="bottom"/>
          </w:tcPr>
          <w:p w14:paraId="1D245ED6" w14:textId="77777777" w:rsidR="009347E0" w:rsidRPr="007852BC" w:rsidRDefault="009347E0" w:rsidP="009347E0">
            <w:pPr>
              <w:spacing w:after="0" w:line="240" w:lineRule="auto"/>
              <w:ind w:firstLineChars="100" w:firstLine="200"/>
              <w:jc w:val="right"/>
              <w:rPr>
                <w:color w:val="000000"/>
                <w:sz w:val="20"/>
                <w:szCs w:val="20"/>
              </w:rPr>
            </w:pPr>
            <w:r w:rsidRPr="007852BC">
              <w:rPr>
                <w:rFonts w:ascii="Calibri" w:hAnsi="Calibri" w:cs="Calibri"/>
                <w:color w:val="000000"/>
                <w:sz w:val="20"/>
                <w:szCs w:val="20"/>
              </w:rPr>
              <w:t>48</w:t>
            </w:r>
          </w:p>
        </w:tc>
        <w:tc>
          <w:tcPr>
            <w:tcW w:w="983" w:type="dxa"/>
            <w:tcBorders>
              <w:top w:val="nil"/>
              <w:left w:val="single" w:sz="4" w:space="0" w:color="auto"/>
              <w:bottom w:val="single" w:sz="4" w:space="0" w:color="auto"/>
              <w:right w:val="single" w:sz="4" w:space="0" w:color="auto"/>
            </w:tcBorders>
            <w:shd w:val="clear" w:color="000000" w:fill="FFFFFF"/>
            <w:vAlign w:val="bottom"/>
          </w:tcPr>
          <w:p w14:paraId="175707FE" w14:textId="77777777" w:rsidR="009347E0" w:rsidRPr="007852BC" w:rsidRDefault="009347E0" w:rsidP="009347E0">
            <w:pPr>
              <w:spacing w:after="0" w:line="240" w:lineRule="auto"/>
              <w:ind w:firstLineChars="100" w:firstLine="200"/>
              <w:jc w:val="right"/>
              <w:rPr>
                <w:color w:val="000000"/>
                <w:sz w:val="20"/>
                <w:szCs w:val="20"/>
              </w:rPr>
            </w:pPr>
            <w:r w:rsidRPr="007852BC">
              <w:rPr>
                <w:rFonts w:ascii="Calibri" w:hAnsi="Calibri" w:cs="Calibri"/>
                <w:color w:val="000000"/>
                <w:sz w:val="20"/>
                <w:szCs w:val="20"/>
              </w:rPr>
              <w:t>17</w:t>
            </w:r>
          </w:p>
        </w:tc>
        <w:tc>
          <w:tcPr>
            <w:tcW w:w="928" w:type="dxa"/>
            <w:tcBorders>
              <w:top w:val="single" w:sz="4" w:space="0" w:color="auto"/>
              <w:left w:val="single" w:sz="4" w:space="0" w:color="auto"/>
              <w:bottom w:val="single" w:sz="4" w:space="0" w:color="auto"/>
              <w:right w:val="single" w:sz="4" w:space="0" w:color="auto"/>
            </w:tcBorders>
            <w:shd w:val="clear" w:color="auto" w:fill="auto"/>
            <w:vAlign w:val="bottom"/>
          </w:tcPr>
          <w:p w14:paraId="00DA635C" w14:textId="77777777" w:rsidR="009347E0" w:rsidRPr="007852BC" w:rsidRDefault="009347E0" w:rsidP="009347E0">
            <w:pPr>
              <w:spacing w:after="0" w:line="240" w:lineRule="auto"/>
              <w:ind w:firstLineChars="100" w:firstLine="200"/>
              <w:jc w:val="right"/>
              <w:rPr>
                <w:color w:val="FF0000"/>
                <w:sz w:val="20"/>
                <w:szCs w:val="20"/>
              </w:rPr>
            </w:pPr>
            <w:r w:rsidRPr="007852BC">
              <w:rPr>
                <w:rFonts w:ascii="Calibri" w:hAnsi="Calibri" w:cs="Calibri"/>
                <w:color w:val="FF0000"/>
                <w:sz w:val="20"/>
                <w:szCs w:val="20"/>
              </w:rPr>
              <w:t>35%</w:t>
            </w:r>
          </w:p>
        </w:tc>
      </w:tr>
      <w:tr w:rsidR="009347E0" w:rsidRPr="007852BC" w14:paraId="68A973F1" w14:textId="77777777" w:rsidTr="009347E0">
        <w:trPr>
          <w:trHeight w:val="300"/>
        </w:trPr>
        <w:tc>
          <w:tcPr>
            <w:tcW w:w="1776" w:type="dxa"/>
            <w:shd w:val="clear" w:color="000000" w:fill="FFFFFF"/>
            <w:noWrap/>
            <w:hideMark/>
          </w:tcPr>
          <w:p w14:paraId="2443E18F" w14:textId="77777777" w:rsidR="009347E0" w:rsidRPr="007852BC" w:rsidRDefault="009347E0" w:rsidP="009347E0">
            <w:pPr>
              <w:spacing w:after="0" w:line="240" w:lineRule="auto"/>
              <w:ind w:firstLineChars="100" w:firstLine="200"/>
              <w:jc w:val="right"/>
              <w:rPr>
                <w:rFonts w:eastAsia="Times New Roman"/>
                <w:color w:val="000000"/>
                <w:sz w:val="20"/>
                <w:szCs w:val="20"/>
                <w:lang w:eastAsia="en-GB"/>
              </w:rPr>
            </w:pPr>
            <w:r w:rsidRPr="007852BC">
              <w:rPr>
                <w:rFonts w:eastAsia="Times New Roman"/>
                <w:color w:val="000000"/>
                <w:sz w:val="20"/>
                <w:szCs w:val="20"/>
                <w:lang w:eastAsia="en-GB"/>
              </w:rPr>
              <w:t>Lung</w:t>
            </w:r>
          </w:p>
        </w:tc>
        <w:tc>
          <w:tcPr>
            <w:tcW w:w="983" w:type="dxa"/>
            <w:tcBorders>
              <w:top w:val="nil"/>
              <w:left w:val="single" w:sz="4" w:space="0" w:color="auto"/>
              <w:bottom w:val="single" w:sz="4" w:space="0" w:color="auto"/>
              <w:right w:val="single" w:sz="4" w:space="0" w:color="auto"/>
            </w:tcBorders>
            <w:shd w:val="clear" w:color="auto" w:fill="auto"/>
            <w:noWrap/>
            <w:vAlign w:val="bottom"/>
            <w:hideMark/>
          </w:tcPr>
          <w:p w14:paraId="5B30F893" w14:textId="77777777" w:rsidR="009347E0" w:rsidRPr="007852BC" w:rsidRDefault="009347E0" w:rsidP="009347E0">
            <w:pPr>
              <w:spacing w:after="0" w:line="240" w:lineRule="auto"/>
              <w:ind w:firstLineChars="100" w:firstLine="200"/>
              <w:jc w:val="right"/>
              <w:rPr>
                <w:color w:val="000000"/>
                <w:sz w:val="20"/>
                <w:szCs w:val="20"/>
              </w:rPr>
            </w:pPr>
            <w:r w:rsidRPr="007852BC">
              <w:rPr>
                <w:rFonts w:ascii="Calibri" w:hAnsi="Calibri" w:cs="Calibri"/>
                <w:color w:val="000000"/>
                <w:sz w:val="20"/>
                <w:szCs w:val="20"/>
              </w:rPr>
              <w:t>30</w:t>
            </w:r>
          </w:p>
        </w:tc>
        <w:tc>
          <w:tcPr>
            <w:tcW w:w="1205" w:type="dxa"/>
            <w:tcBorders>
              <w:top w:val="nil"/>
              <w:left w:val="single" w:sz="4" w:space="0" w:color="auto"/>
              <w:bottom w:val="single" w:sz="4" w:space="0" w:color="auto"/>
              <w:right w:val="single" w:sz="4" w:space="0" w:color="auto"/>
            </w:tcBorders>
            <w:shd w:val="clear" w:color="000000" w:fill="FFFFFF"/>
            <w:noWrap/>
            <w:vAlign w:val="bottom"/>
            <w:hideMark/>
          </w:tcPr>
          <w:p w14:paraId="00BD0024" w14:textId="77777777" w:rsidR="009347E0" w:rsidRPr="007852BC" w:rsidRDefault="009347E0" w:rsidP="009347E0">
            <w:pPr>
              <w:spacing w:after="0" w:line="240" w:lineRule="auto"/>
              <w:ind w:firstLineChars="100" w:firstLine="200"/>
              <w:jc w:val="right"/>
              <w:rPr>
                <w:color w:val="000000"/>
                <w:sz w:val="20"/>
                <w:szCs w:val="20"/>
              </w:rPr>
            </w:pPr>
            <w:r w:rsidRPr="007852BC">
              <w:rPr>
                <w:rFonts w:ascii="Calibri" w:hAnsi="Calibri" w:cs="Calibri"/>
                <w:color w:val="000000"/>
                <w:sz w:val="20"/>
                <w:szCs w:val="20"/>
              </w:rPr>
              <w:t>14</w:t>
            </w:r>
          </w:p>
        </w:tc>
        <w:tc>
          <w:tcPr>
            <w:tcW w:w="10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DBB054B" w14:textId="77777777" w:rsidR="009347E0" w:rsidRPr="007852BC" w:rsidRDefault="009347E0" w:rsidP="009347E0">
            <w:pPr>
              <w:spacing w:after="0" w:line="240" w:lineRule="auto"/>
              <w:ind w:firstLineChars="100" w:firstLine="200"/>
              <w:jc w:val="right"/>
              <w:rPr>
                <w:color w:val="FF0000"/>
                <w:sz w:val="20"/>
                <w:szCs w:val="20"/>
              </w:rPr>
            </w:pPr>
            <w:r w:rsidRPr="007852BC">
              <w:rPr>
                <w:rFonts w:ascii="Calibri" w:hAnsi="Calibri" w:cs="Calibri"/>
                <w:color w:val="FF0000"/>
                <w:sz w:val="20"/>
                <w:szCs w:val="20"/>
              </w:rPr>
              <w:t>47%</w:t>
            </w:r>
          </w:p>
        </w:tc>
        <w:tc>
          <w:tcPr>
            <w:tcW w:w="1595" w:type="dxa"/>
          </w:tcPr>
          <w:p w14:paraId="3AC7127F" w14:textId="77777777" w:rsidR="009347E0" w:rsidRPr="007852BC" w:rsidRDefault="009347E0" w:rsidP="009347E0">
            <w:pPr>
              <w:spacing w:after="0" w:line="240" w:lineRule="auto"/>
              <w:jc w:val="right"/>
              <w:rPr>
                <w:rFonts w:eastAsia="Times New Roman"/>
                <w:b/>
                <w:bCs/>
                <w:sz w:val="20"/>
                <w:szCs w:val="20"/>
                <w:lang w:eastAsia="en-GB"/>
              </w:rPr>
            </w:pPr>
            <w:r w:rsidRPr="007852BC">
              <w:rPr>
                <w:rFonts w:eastAsia="Times New Roman"/>
                <w:color w:val="000000"/>
                <w:sz w:val="20"/>
                <w:szCs w:val="20"/>
                <w:lang w:eastAsia="en-GB"/>
              </w:rPr>
              <w:t>Haematological</w:t>
            </w:r>
          </w:p>
        </w:tc>
        <w:tc>
          <w:tcPr>
            <w:tcW w:w="983" w:type="dxa"/>
            <w:tcBorders>
              <w:top w:val="nil"/>
              <w:left w:val="single" w:sz="4" w:space="0" w:color="auto"/>
              <w:bottom w:val="single" w:sz="4" w:space="0" w:color="auto"/>
              <w:right w:val="single" w:sz="4" w:space="0" w:color="auto"/>
            </w:tcBorders>
            <w:shd w:val="clear" w:color="auto" w:fill="auto"/>
            <w:vAlign w:val="bottom"/>
          </w:tcPr>
          <w:p w14:paraId="021D6815" w14:textId="77777777" w:rsidR="009347E0" w:rsidRPr="007852BC" w:rsidRDefault="009347E0" w:rsidP="009347E0">
            <w:pPr>
              <w:spacing w:after="0" w:line="240" w:lineRule="auto"/>
              <w:ind w:firstLineChars="100" w:firstLine="200"/>
              <w:jc w:val="right"/>
              <w:rPr>
                <w:color w:val="000000"/>
                <w:sz w:val="20"/>
                <w:szCs w:val="20"/>
              </w:rPr>
            </w:pPr>
            <w:r w:rsidRPr="007852BC">
              <w:rPr>
                <w:rFonts w:ascii="Calibri" w:hAnsi="Calibri" w:cs="Calibri"/>
                <w:color w:val="000000"/>
                <w:sz w:val="20"/>
                <w:szCs w:val="20"/>
              </w:rPr>
              <w:t>14</w:t>
            </w:r>
          </w:p>
        </w:tc>
        <w:tc>
          <w:tcPr>
            <w:tcW w:w="983" w:type="dxa"/>
            <w:tcBorders>
              <w:top w:val="nil"/>
              <w:left w:val="single" w:sz="4" w:space="0" w:color="auto"/>
              <w:bottom w:val="single" w:sz="4" w:space="0" w:color="auto"/>
              <w:right w:val="single" w:sz="4" w:space="0" w:color="auto"/>
            </w:tcBorders>
            <w:shd w:val="clear" w:color="000000" w:fill="FFFFFF"/>
            <w:vAlign w:val="bottom"/>
          </w:tcPr>
          <w:p w14:paraId="3D2EAE38" w14:textId="77777777" w:rsidR="009347E0" w:rsidRPr="007852BC" w:rsidRDefault="009347E0" w:rsidP="009347E0">
            <w:pPr>
              <w:spacing w:after="0" w:line="240" w:lineRule="auto"/>
              <w:ind w:firstLineChars="100" w:firstLine="200"/>
              <w:jc w:val="right"/>
              <w:rPr>
                <w:color w:val="000000"/>
                <w:sz w:val="20"/>
                <w:szCs w:val="20"/>
              </w:rPr>
            </w:pPr>
            <w:r w:rsidRPr="007852BC">
              <w:rPr>
                <w:rFonts w:ascii="Calibri" w:hAnsi="Calibri" w:cs="Calibri"/>
                <w:color w:val="000000"/>
                <w:sz w:val="20"/>
                <w:szCs w:val="20"/>
              </w:rPr>
              <w:t>1</w:t>
            </w:r>
          </w:p>
        </w:tc>
        <w:tc>
          <w:tcPr>
            <w:tcW w:w="928" w:type="dxa"/>
            <w:tcBorders>
              <w:top w:val="single" w:sz="4" w:space="0" w:color="auto"/>
              <w:left w:val="single" w:sz="4" w:space="0" w:color="auto"/>
              <w:bottom w:val="single" w:sz="4" w:space="0" w:color="auto"/>
              <w:right w:val="single" w:sz="4" w:space="0" w:color="auto"/>
            </w:tcBorders>
            <w:shd w:val="clear" w:color="auto" w:fill="auto"/>
            <w:vAlign w:val="bottom"/>
          </w:tcPr>
          <w:p w14:paraId="42DE63DA" w14:textId="77777777" w:rsidR="009347E0" w:rsidRPr="007852BC" w:rsidRDefault="009347E0" w:rsidP="009347E0">
            <w:pPr>
              <w:spacing w:after="0" w:line="240" w:lineRule="auto"/>
              <w:ind w:firstLineChars="100" w:firstLine="200"/>
              <w:jc w:val="right"/>
              <w:rPr>
                <w:color w:val="FF0000"/>
                <w:sz w:val="20"/>
                <w:szCs w:val="20"/>
              </w:rPr>
            </w:pPr>
            <w:r w:rsidRPr="007852BC">
              <w:rPr>
                <w:rFonts w:ascii="Calibri" w:hAnsi="Calibri" w:cs="Calibri"/>
                <w:color w:val="FF0000"/>
                <w:sz w:val="20"/>
                <w:szCs w:val="20"/>
              </w:rPr>
              <w:t>7%</w:t>
            </w:r>
          </w:p>
        </w:tc>
      </w:tr>
      <w:tr w:rsidR="009347E0" w:rsidRPr="007852BC" w14:paraId="25EDF9BA" w14:textId="77777777" w:rsidTr="009347E0">
        <w:trPr>
          <w:trHeight w:val="300"/>
        </w:trPr>
        <w:tc>
          <w:tcPr>
            <w:tcW w:w="1776" w:type="dxa"/>
            <w:shd w:val="clear" w:color="000000" w:fill="FFFFFF"/>
            <w:noWrap/>
            <w:hideMark/>
          </w:tcPr>
          <w:p w14:paraId="47D1C4E9" w14:textId="77777777" w:rsidR="009347E0" w:rsidRPr="007852BC" w:rsidRDefault="009347E0" w:rsidP="009347E0">
            <w:pPr>
              <w:spacing w:after="0" w:line="240" w:lineRule="auto"/>
              <w:ind w:firstLineChars="100" w:firstLine="200"/>
              <w:jc w:val="right"/>
              <w:rPr>
                <w:rFonts w:eastAsia="Times New Roman"/>
                <w:color w:val="000000"/>
                <w:sz w:val="20"/>
                <w:szCs w:val="20"/>
                <w:lang w:eastAsia="en-GB"/>
              </w:rPr>
            </w:pPr>
            <w:r w:rsidRPr="007852BC">
              <w:rPr>
                <w:rFonts w:eastAsia="Times New Roman"/>
                <w:color w:val="000000"/>
                <w:sz w:val="20"/>
                <w:szCs w:val="20"/>
                <w:lang w:eastAsia="en-GB"/>
              </w:rPr>
              <w:t>Sarcoma</w:t>
            </w:r>
          </w:p>
        </w:tc>
        <w:tc>
          <w:tcPr>
            <w:tcW w:w="983" w:type="dxa"/>
            <w:tcBorders>
              <w:top w:val="nil"/>
              <w:left w:val="single" w:sz="4" w:space="0" w:color="auto"/>
              <w:bottom w:val="single" w:sz="4" w:space="0" w:color="auto"/>
              <w:right w:val="single" w:sz="4" w:space="0" w:color="auto"/>
            </w:tcBorders>
            <w:shd w:val="clear" w:color="auto" w:fill="auto"/>
            <w:noWrap/>
            <w:vAlign w:val="bottom"/>
            <w:hideMark/>
          </w:tcPr>
          <w:p w14:paraId="557BE8BF" w14:textId="77777777" w:rsidR="009347E0" w:rsidRPr="007852BC" w:rsidRDefault="009347E0" w:rsidP="009347E0">
            <w:pPr>
              <w:spacing w:after="0" w:line="240" w:lineRule="auto"/>
              <w:ind w:firstLineChars="100" w:firstLine="200"/>
              <w:jc w:val="right"/>
              <w:rPr>
                <w:color w:val="000000"/>
                <w:sz w:val="20"/>
                <w:szCs w:val="20"/>
              </w:rPr>
            </w:pPr>
            <w:r w:rsidRPr="007852BC">
              <w:rPr>
                <w:rFonts w:ascii="Calibri" w:hAnsi="Calibri" w:cs="Calibri"/>
                <w:color w:val="000000"/>
                <w:sz w:val="20"/>
                <w:szCs w:val="20"/>
              </w:rPr>
              <w:t>3</w:t>
            </w:r>
          </w:p>
        </w:tc>
        <w:tc>
          <w:tcPr>
            <w:tcW w:w="1205" w:type="dxa"/>
            <w:tcBorders>
              <w:top w:val="nil"/>
              <w:left w:val="single" w:sz="4" w:space="0" w:color="auto"/>
              <w:bottom w:val="single" w:sz="4" w:space="0" w:color="auto"/>
              <w:right w:val="single" w:sz="4" w:space="0" w:color="auto"/>
            </w:tcBorders>
            <w:shd w:val="clear" w:color="000000" w:fill="FFFFFF"/>
            <w:noWrap/>
            <w:vAlign w:val="bottom"/>
            <w:hideMark/>
          </w:tcPr>
          <w:p w14:paraId="0D9CD9E1" w14:textId="77777777" w:rsidR="009347E0" w:rsidRPr="007852BC" w:rsidRDefault="009347E0" w:rsidP="009347E0">
            <w:pPr>
              <w:spacing w:after="0" w:line="240" w:lineRule="auto"/>
              <w:ind w:firstLineChars="100" w:firstLine="200"/>
              <w:jc w:val="right"/>
              <w:rPr>
                <w:color w:val="000000"/>
                <w:sz w:val="20"/>
                <w:szCs w:val="20"/>
              </w:rPr>
            </w:pPr>
            <w:r w:rsidRPr="007852BC">
              <w:rPr>
                <w:rFonts w:ascii="Calibri" w:hAnsi="Calibri" w:cs="Calibri"/>
                <w:color w:val="000000"/>
                <w:sz w:val="20"/>
                <w:szCs w:val="20"/>
              </w:rPr>
              <w:t>1</w:t>
            </w:r>
          </w:p>
        </w:tc>
        <w:tc>
          <w:tcPr>
            <w:tcW w:w="10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55F5531" w14:textId="77777777" w:rsidR="009347E0" w:rsidRPr="007852BC" w:rsidRDefault="009347E0" w:rsidP="009347E0">
            <w:pPr>
              <w:spacing w:after="0" w:line="240" w:lineRule="auto"/>
              <w:ind w:firstLineChars="100" w:firstLine="200"/>
              <w:jc w:val="right"/>
              <w:rPr>
                <w:color w:val="FF0000"/>
                <w:sz w:val="20"/>
                <w:szCs w:val="20"/>
              </w:rPr>
            </w:pPr>
            <w:r w:rsidRPr="007852BC">
              <w:rPr>
                <w:rFonts w:ascii="Calibri" w:hAnsi="Calibri" w:cs="Calibri"/>
                <w:color w:val="FF0000"/>
                <w:sz w:val="20"/>
                <w:szCs w:val="20"/>
              </w:rPr>
              <w:t>33%</w:t>
            </w:r>
          </w:p>
        </w:tc>
        <w:tc>
          <w:tcPr>
            <w:tcW w:w="1595" w:type="dxa"/>
          </w:tcPr>
          <w:p w14:paraId="45542B71" w14:textId="77777777" w:rsidR="009347E0" w:rsidRPr="007852BC" w:rsidRDefault="009347E0" w:rsidP="009347E0">
            <w:pPr>
              <w:spacing w:after="0" w:line="240" w:lineRule="auto"/>
              <w:jc w:val="right"/>
              <w:rPr>
                <w:rFonts w:eastAsia="Times New Roman"/>
                <w:b/>
                <w:bCs/>
                <w:sz w:val="20"/>
                <w:szCs w:val="20"/>
                <w:lang w:eastAsia="en-GB"/>
              </w:rPr>
            </w:pPr>
            <w:r w:rsidRPr="007852BC">
              <w:rPr>
                <w:rFonts w:eastAsia="Times New Roman"/>
                <w:color w:val="000000"/>
                <w:sz w:val="20"/>
                <w:szCs w:val="20"/>
                <w:lang w:eastAsia="en-GB"/>
              </w:rPr>
              <w:t xml:space="preserve">Acute </w:t>
            </w:r>
            <w:proofErr w:type="spellStart"/>
            <w:r w:rsidRPr="007852BC">
              <w:rPr>
                <w:rFonts w:eastAsia="Times New Roman"/>
                <w:color w:val="000000"/>
                <w:sz w:val="20"/>
                <w:szCs w:val="20"/>
                <w:lang w:eastAsia="en-GB"/>
              </w:rPr>
              <w:t>Leuk</w:t>
            </w:r>
            <w:proofErr w:type="spellEnd"/>
            <w:r w:rsidRPr="007852BC">
              <w:rPr>
                <w:rFonts w:eastAsia="Times New Roman"/>
                <w:color w:val="000000"/>
                <w:sz w:val="20"/>
                <w:szCs w:val="20"/>
                <w:lang w:eastAsia="en-GB"/>
              </w:rPr>
              <w:t>.</w:t>
            </w:r>
          </w:p>
        </w:tc>
        <w:tc>
          <w:tcPr>
            <w:tcW w:w="983" w:type="dxa"/>
            <w:tcBorders>
              <w:top w:val="nil"/>
              <w:left w:val="single" w:sz="4" w:space="0" w:color="auto"/>
              <w:bottom w:val="single" w:sz="4" w:space="0" w:color="auto"/>
              <w:right w:val="single" w:sz="4" w:space="0" w:color="auto"/>
            </w:tcBorders>
            <w:shd w:val="clear" w:color="auto" w:fill="auto"/>
            <w:vAlign w:val="bottom"/>
          </w:tcPr>
          <w:p w14:paraId="49136471" w14:textId="77777777" w:rsidR="009347E0" w:rsidRPr="007852BC" w:rsidRDefault="009347E0" w:rsidP="009347E0">
            <w:pPr>
              <w:spacing w:after="0" w:line="240" w:lineRule="auto"/>
              <w:ind w:firstLineChars="100" w:firstLine="200"/>
              <w:jc w:val="right"/>
              <w:rPr>
                <w:color w:val="000000"/>
                <w:sz w:val="20"/>
                <w:szCs w:val="20"/>
              </w:rPr>
            </w:pPr>
            <w:r w:rsidRPr="007852BC">
              <w:rPr>
                <w:rFonts w:ascii="Calibri" w:hAnsi="Calibri" w:cs="Calibri"/>
                <w:color w:val="000000"/>
                <w:sz w:val="20"/>
                <w:szCs w:val="20"/>
              </w:rPr>
              <w:t>1</w:t>
            </w:r>
          </w:p>
        </w:tc>
        <w:tc>
          <w:tcPr>
            <w:tcW w:w="983" w:type="dxa"/>
            <w:tcBorders>
              <w:top w:val="nil"/>
              <w:left w:val="single" w:sz="4" w:space="0" w:color="auto"/>
              <w:bottom w:val="single" w:sz="4" w:space="0" w:color="auto"/>
              <w:right w:val="single" w:sz="4" w:space="0" w:color="auto"/>
            </w:tcBorders>
            <w:shd w:val="clear" w:color="000000" w:fill="FFFFFF"/>
            <w:vAlign w:val="bottom"/>
          </w:tcPr>
          <w:p w14:paraId="08012D74" w14:textId="77777777" w:rsidR="009347E0" w:rsidRPr="007852BC" w:rsidRDefault="009347E0" w:rsidP="009347E0">
            <w:pPr>
              <w:spacing w:after="0" w:line="240" w:lineRule="auto"/>
              <w:ind w:firstLineChars="100" w:firstLine="200"/>
              <w:jc w:val="right"/>
              <w:rPr>
                <w:color w:val="000000"/>
                <w:sz w:val="20"/>
                <w:szCs w:val="20"/>
              </w:rPr>
            </w:pPr>
            <w:r w:rsidRPr="007852BC">
              <w:rPr>
                <w:rFonts w:ascii="Calibri" w:hAnsi="Calibri" w:cs="Calibri"/>
                <w:color w:val="000000"/>
                <w:sz w:val="20"/>
                <w:szCs w:val="20"/>
              </w:rPr>
              <w:t>1</w:t>
            </w:r>
          </w:p>
        </w:tc>
        <w:tc>
          <w:tcPr>
            <w:tcW w:w="928" w:type="dxa"/>
            <w:tcBorders>
              <w:top w:val="single" w:sz="4" w:space="0" w:color="auto"/>
              <w:left w:val="single" w:sz="4" w:space="0" w:color="auto"/>
              <w:bottom w:val="single" w:sz="4" w:space="0" w:color="auto"/>
              <w:right w:val="single" w:sz="4" w:space="0" w:color="auto"/>
            </w:tcBorders>
            <w:shd w:val="clear" w:color="auto" w:fill="auto"/>
            <w:vAlign w:val="bottom"/>
          </w:tcPr>
          <w:p w14:paraId="30396BEC" w14:textId="77777777" w:rsidR="009347E0" w:rsidRPr="007852BC" w:rsidRDefault="009347E0" w:rsidP="009347E0">
            <w:pPr>
              <w:spacing w:after="0" w:line="240" w:lineRule="auto"/>
              <w:ind w:firstLineChars="100" w:firstLine="200"/>
              <w:jc w:val="right"/>
              <w:rPr>
                <w:color w:val="00B050"/>
                <w:sz w:val="20"/>
                <w:szCs w:val="20"/>
              </w:rPr>
            </w:pPr>
            <w:r w:rsidRPr="007852BC">
              <w:rPr>
                <w:rFonts w:ascii="Calibri" w:hAnsi="Calibri" w:cs="Calibri"/>
                <w:color w:val="00B050"/>
                <w:sz w:val="20"/>
                <w:szCs w:val="20"/>
              </w:rPr>
              <w:t>100%</w:t>
            </w:r>
          </w:p>
        </w:tc>
      </w:tr>
      <w:tr w:rsidR="009347E0" w:rsidRPr="007852BC" w14:paraId="44C91F6C" w14:textId="77777777" w:rsidTr="009347E0">
        <w:trPr>
          <w:trHeight w:val="300"/>
        </w:trPr>
        <w:tc>
          <w:tcPr>
            <w:tcW w:w="1776" w:type="dxa"/>
            <w:shd w:val="clear" w:color="000000" w:fill="FFFFFF"/>
            <w:noWrap/>
            <w:hideMark/>
          </w:tcPr>
          <w:p w14:paraId="359228DE" w14:textId="77777777" w:rsidR="009347E0" w:rsidRPr="007852BC" w:rsidRDefault="009347E0" w:rsidP="009347E0">
            <w:pPr>
              <w:spacing w:after="0" w:line="240" w:lineRule="auto"/>
              <w:ind w:firstLineChars="100" w:firstLine="200"/>
              <w:jc w:val="right"/>
              <w:rPr>
                <w:rFonts w:eastAsia="Times New Roman"/>
                <w:color w:val="000000"/>
                <w:sz w:val="20"/>
                <w:szCs w:val="20"/>
                <w:lang w:eastAsia="en-GB"/>
              </w:rPr>
            </w:pPr>
            <w:r w:rsidRPr="007852BC">
              <w:rPr>
                <w:rFonts w:eastAsia="Times New Roman"/>
                <w:color w:val="000000"/>
                <w:sz w:val="20"/>
                <w:szCs w:val="20"/>
                <w:lang w:eastAsia="en-GB"/>
              </w:rPr>
              <w:t>Skin(c)</w:t>
            </w:r>
          </w:p>
        </w:tc>
        <w:tc>
          <w:tcPr>
            <w:tcW w:w="983" w:type="dxa"/>
            <w:tcBorders>
              <w:top w:val="nil"/>
              <w:left w:val="single" w:sz="4" w:space="0" w:color="auto"/>
              <w:bottom w:val="single" w:sz="4" w:space="0" w:color="auto"/>
              <w:right w:val="single" w:sz="4" w:space="0" w:color="auto"/>
            </w:tcBorders>
            <w:shd w:val="clear" w:color="auto" w:fill="auto"/>
            <w:noWrap/>
            <w:vAlign w:val="bottom"/>
            <w:hideMark/>
          </w:tcPr>
          <w:p w14:paraId="43368D63" w14:textId="77777777" w:rsidR="009347E0" w:rsidRPr="007852BC" w:rsidRDefault="009347E0" w:rsidP="009347E0">
            <w:pPr>
              <w:spacing w:after="0" w:line="240" w:lineRule="auto"/>
              <w:ind w:firstLineChars="100" w:firstLine="200"/>
              <w:jc w:val="right"/>
              <w:rPr>
                <w:color w:val="000000"/>
                <w:sz w:val="20"/>
                <w:szCs w:val="20"/>
              </w:rPr>
            </w:pPr>
            <w:r w:rsidRPr="007852BC">
              <w:rPr>
                <w:rFonts w:ascii="Calibri" w:hAnsi="Calibri" w:cs="Calibri"/>
                <w:color w:val="000000"/>
                <w:sz w:val="20"/>
                <w:szCs w:val="20"/>
              </w:rPr>
              <w:t>73</w:t>
            </w:r>
          </w:p>
        </w:tc>
        <w:tc>
          <w:tcPr>
            <w:tcW w:w="1205" w:type="dxa"/>
            <w:tcBorders>
              <w:top w:val="nil"/>
              <w:left w:val="single" w:sz="4" w:space="0" w:color="auto"/>
              <w:bottom w:val="single" w:sz="4" w:space="0" w:color="auto"/>
              <w:right w:val="single" w:sz="4" w:space="0" w:color="auto"/>
            </w:tcBorders>
            <w:shd w:val="clear" w:color="000000" w:fill="FFFFFF"/>
            <w:noWrap/>
            <w:vAlign w:val="bottom"/>
            <w:hideMark/>
          </w:tcPr>
          <w:p w14:paraId="1EDAE669" w14:textId="77777777" w:rsidR="009347E0" w:rsidRPr="007852BC" w:rsidRDefault="009347E0" w:rsidP="009347E0">
            <w:pPr>
              <w:spacing w:after="0" w:line="240" w:lineRule="auto"/>
              <w:ind w:firstLineChars="100" w:firstLine="200"/>
              <w:jc w:val="right"/>
              <w:rPr>
                <w:color w:val="000000"/>
                <w:sz w:val="20"/>
                <w:szCs w:val="20"/>
              </w:rPr>
            </w:pPr>
            <w:r w:rsidRPr="007852BC">
              <w:rPr>
                <w:rFonts w:ascii="Calibri" w:hAnsi="Calibri" w:cs="Calibri"/>
                <w:color w:val="000000"/>
                <w:sz w:val="20"/>
                <w:szCs w:val="20"/>
              </w:rPr>
              <w:t>59</w:t>
            </w:r>
          </w:p>
        </w:tc>
        <w:tc>
          <w:tcPr>
            <w:tcW w:w="10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EC5FCA5" w14:textId="77777777" w:rsidR="009347E0" w:rsidRPr="007852BC" w:rsidRDefault="009347E0" w:rsidP="009347E0">
            <w:pPr>
              <w:spacing w:after="0" w:line="240" w:lineRule="auto"/>
              <w:ind w:firstLineChars="100" w:firstLine="200"/>
              <w:jc w:val="right"/>
              <w:rPr>
                <w:color w:val="00B050"/>
                <w:sz w:val="20"/>
                <w:szCs w:val="20"/>
              </w:rPr>
            </w:pPr>
            <w:r w:rsidRPr="007852BC">
              <w:rPr>
                <w:rFonts w:ascii="Calibri" w:hAnsi="Calibri" w:cs="Calibri"/>
                <w:color w:val="00B050"/>
                <w:sz w:val="20"/>
                <w:szCs w:val="20"/>
              </w:rPr>
              <w:t>81%</w:t>
            </w:r>
          </w:p>
        </w:tc>
        <w:tc>
          <w:tcPr>
            <w:tcW w:w="1595" w:type="dxa"/>
          </w:tcPr>
          <w:p w14:paraId="1C7A301E" w14:textId="77777777" w:rsidR="009347E0" w:rsidRPr="007852BC" w:rsidRDefault="009347E0" w:rsidP="009347E0">
            <w:pPr>
              <w:spacing w:after="0" w:line="240" w:lineRule="auto"/>
              <w:jc w:val="right"/>
              <w:rPr>
                <w:rFonts w:eastAsia="Times New Roman"/>
                <w:b/>
                <w:bCs/>
                <w:sz w:val="20"/>
                <w:szCs w:val="20"/>
                <w:lang w:eastAsia="en-GB"/>
              </w:rPr>
            </w:pPr>
            <w:r w:rsidRPr="007852BC">
              <w:rPr>
                <w:rFonts w:eastAsia="Times New Roman"/>
                <w:color w:val="000000"/>
                <w:sz w:val="20"/>
                <w:szCs w:val="20"/>
                <w:lang w:eastAsia="en-GB"/>
              </w:rPr>
              <w:t xml:space="preserve">Children's </w:t>
            </w:r>
          </w:p>
        </w:tc>
        <w:tc>
          <w:tcPr>
            <w:tcW w:w="983" w:type="dxa"/>
            <w:tcBorders>
              <w:top w:val="nil"/>
              <w:left w:val="single" w:sz="4" w:space="0" w:color="auto"/>
              <w:bottom w:val="single" w:sz="4" w:space="0" w:color="auto"/>
              <w:right w:val="single" w:sz="4" w:space="0" w:color="auto"/>
            </w:tcBorders>
            <w:shd w:val="clear" w:color="auto" w:fill="auto"/>
            <w:vAlign w:val="bottom"/>
          </w:tcPr>
          <w:p w14:paraId="1694B123" w14:textId="77777777" w:rsidR="009347E0" w:rsidRPr="007852BC" w:rsidRDefault="009347E0" w:rsidP="009347E0">
            <w:pPr>
              <w:spacing w:after="0" w:line="240" w:lineRule="auto"/>
              <w:ind w:firstLineChars="100" w:firstLine="200"/>
              <w:jc w:val="right"/>
              <w:rPr>
                <w:color w:val="000000"/>
                <w:sz w:val="20"/>
                <w:szCs w:val="20"/>
              </w:rPr>
            </w:pPr>
            <w:r w:rsidRPr="007852BC">
              <w:rPr>
                <w:rFonts w:ascii="Calibri" w:hAnsi="Calibri" w:cs="Calibri"/>
                <w:color w:val="000000"/>
                <w:sz w:val="20"/>
                <w:szCs w:val="20"/>
              </w:rPr>
              <w:t>0</w:t>
            </w:r>
          </w:p>
        </w:tc>
        <w:tc>
          <w:tcPr>
            <w:tcW w:w="983" w:type="dxa"/>
            <w:tcBorders>
              <w:top w:val="nil"/>
              <w:left w:val="single" w:sz="4" w:space="0" w:color="auto"/>
              <w:bottom w:val="single" w:sz="4" w:space="0" w:color="auto"/>
              <w:right w:val="single" w:sz="4" w:space="0" w:color="auto"/>
            </w:tcBorders>
            <w:shd w:val="clear" w:color="000000" w:fill="FFFFFF"/>
            <w:vAlign w:val="bottom"/>
          </w:tcPr>
          <w:p w14:paraId="615C5511" w14:textId="77777777" w:rsidR="009347E0" w:rsidRPr="007852BC" w:rsidRDefault="009347E0" w:rsidP="009347E0">
            <w:pPr>
              <w:spacing w:after="0" w:line="240" w:lineRule="auto"/>
              <w:ind w:firstLineChars="100" w:firstLine="200"/>
              <w:jc w:val="right"/>
              <w:rPr>
                <w:color w:val="000000"/>
                <w:sz w:val="20"/>
                <w:szCs w:val="20"/>
              </w:rPr>
            </w:pPr>
            <w:r w:rsidRPr="007852BC">
              <w:rPr>
                <w:rFonts w:ascii="Calibri" w:hAnsi="Calibri" w:cs="Calibri"/>
                <w:color w:val="000000"/>
                <w:sz w:val="20"/>
                <w:szCs w:val="20"/>
              </w:rPr>
              <w:t>0</w:t>
            </w:r>
          </w:p>
        </w:tc>
        <w:tc>
          <w:tcPr>
            <w:tcW w:w="928" w:type="dxa"/>
            <w:tcBorders>
              <w:top w:val="nil"/>
              <w:left w:val="single" w:sz="4" w:space="0" w:color="auto"/>
              <w:bottom w:val="single" w:sz="4" w:space="0" w:color="auto"/>
              <w:right w:val="single" w:sz="4" w:space="0" w:color="auto"/>
            </w:tcBorders>
            <w:shd w:val="clear" w:color="auto" w:fill="auto"/>
            <w:vAlign w:val="bottom"/>
          </w:tcPr>
          <w:p w14:paraId="2E3866B6" w14:textId="77777777" w:rsidR="009347E0" w:rsidRPr="007852BC" w:rsidRDefault="009347E0" w:rsidP="009347E0">
            <w:pPr>
              <w:spacing w:after="0" w:line="240" w:lineRule="auto"/>
              <w:ind w:firstLineChars="100" w:firstLine="200"/>
              <w:jc w:val="right"/>
              <w:rPr>
                <w:color w:val="000000"/>
                <w:sz w:val="20"/>
                <w:szCs w:val="20"/>
              </w:rPr>
            </w:pPr>
            <w:r w:rsidRPr="007852BC">
              <w:rPr>
                <w:rFonts w:ascii="Calibri" w:hAnsi="Calibri" w:cs="Calibri"/>
                <w:color w:val="000000"/>
                <w:sz w:val="20"/>
                <w:szCs w:val="20"/>
              </w:rPr>
              <w:t>N/A</w:t>
            </w:r>
          </w:p>
        </w:tc>
      </w:tr>
      <w:tr w:rsidR="009347E0" w:rsidRPr="007852BC" w14:paraId="046E0962" w14:textId="77777777" w:rsidTr="009347E0">
        <w:trPr>
          <w:trHeight w:val="300"/>
        </w:trPr>
        <w:tc>
          <w:tcPr>
            <w:tcW w:w="1776" w:type="dxa"/>
            <w:shd w:val="clear" w:color="000000" w:fill="FFFFFF"/>
            <w:noWrap/>
            <w:hideMark/>
          </w:tcPr>
          <w:p w14:paraId="72C73AC3" w14:textId="77777777" w:rsidR="009347E0" w:rsidRPr="007852BC" w:rsidRDefault="009347E0" w:rsidP="009347E0">
            <w:pPr>
              <w:spacing w:after="0" w:line="240" w:lineRule="auto"/>
              <w:ind w:firstLineChars="100" w:firstLine="200"/>
              <w:jc w:val="right"/>
              <w:rPr>
                <w:rFonts w:eastAsia="Times New Roman"/>
                <w:color w:val="000000"/>
                <w:sz w:val="20"/>
                <w:szCs w:val="20"/>
                <w:lang w:eastAsia="en-GB"/>
              </w:rPr>
            </w:pPr>
            <w:r w:rsidRPr="007852BC">
              <w:rPr>
                <w:rFonts w:eastAsia="Times New Roman"/>
                <w:color w:val="000000"/>
                <w:sz w:val="20"/>
                <w:szCs w:val="20"/>
                <w:lang w:eastAsia="en-GB"/>
              </w:rPr>
              <w:t>Brain/CNS</w:t>
            </w:r>
          </w:p>
        </w:tc>
        <w:tc>
          <w:tcPr>
            <w:tcW w:w="983" w:type="dxa"/>
            <w:tcBorders>
              <w:top w:val="nil"/>
              <w:left w:val="single" w:sz="4" w:space="0" w:color="auto"/>
              <w:bottom w:val="single" w:sz="4" w:space="0" w:color="auto"/>
              <w:right w:val="single" w:sz="4" w:space="0" w:color="auto"/>
            </w:tcBorders>
            <w:shd w:val="clear" w:color="auto" w:fill="auto"/>
            <w:noWrap/>
            <w:vAlign w:val="bottom"/>
            <w:hideMark/>
          </w:tcPr>
          <w:p w14:paraId="60264472" w14:textId="77777777" w:rsidR="009347E0" w:rsidRPr="007852BC" w:rsidRDefault="009347E0" w:rsidP="009347E0">
            <w:pPr>
              <w:spacing w:after="0" w:line="240" w:lineRule="auto"/>
              <w:ind w:firstLineChars="100" w:firstLine="200"/>
              <w:jc w:val="right"/>
              <w:rPr>
                <w:color w:val="000000"/>
                <w:sz w:val="20"/>
                <w:szCs w:val="20"/>
              </w:rPr>
            </w:pPr>
            <w:r w:rsidRPr="007852BC">
              <w:rPr>
                <w:rFonts w:ascii="Calibri" w:hAnsi="Calibri" w:cs="Calibri"/>
                <w:color w:val="000000"/>
                <w:sz w:val="20"/>
                <w:szCs w:val="20"/>
              </w:rPr>
              <w:t>1</w:t>
            </w:r>
          </w:p>
        </w:tc>
        <w:tc>
          <w:tcPr>
            <w:tcW w:w="1205" w:type="dxa"/>
            <w:tcBorders>
              <w:top w:val="nil"/>
              <w:left w:val="single" w:sz="4" w:space="0" w:color="auto"/>
              <w:bottom w:val="single" w:sz="4" w:space="0" w:color="auto"/>
              <w:right w:val="single" w:sz="4" w:space="0" w:color="auto"/>
            </w:tcBorders>
            <w:shd w:val="clear" w:color="000000" w:fill="FFFFFF"/>
            <w:noWrap/>
            <w:vAlign w:val="bottom"/>
            <w:hideMark/>
          </w:tcPr>
          <w:p w14:paraId="371CC220" w14:textId="77777777" w:rsidR="009347E0" w:rsidRPr="007852BC" w:rsidRDefault="009347E0" w:rsidP="009347E0">
            <w:pPr>
              <w:spacing w:after="0" w:line="240" w:lineRule="auto"/>
              <w:ind w:firstLineChars="100" w:firstLine="200"/>
              <w:jc w:val="right"/>
              <w:rPr>
                <w:color w:val="000000"/>
                <w:sz w:val="20"/>
                <w:szCs w:val="20"/>
              </w:rPr>
            </w:pPr>
            <w:r w:rsidRPr="007852BC">
              <w:rPr>
                <w:rFonts w:ascii="Calibri" w:hAnsi="Calibri" w:cs="Calibri"/>
                <w:color w:val="000000"/>
                <w:sz w:val="20"/>
                <w:szCs w:val="20"/>
              </w:rPr>
              <w:t>1</w:t>
            </w:r>
          </w:p>
        </w:tc>
        <w:tc>
          <w:tcPr>
            <w:tcW w:w="1083" w:type="dxa"/>
            <w:tcBorders>
              <w:top w:val="nil"/>
              <w:left w:val="single" w:sz="4" w:space="0" w:color="auto"/>
              <w:bottom w:val="single" w:sz="4" w:space="0" w:color="auto"/>
              <w:right w:val="single" w:sz="4" w:space="0" w:color="auto"/>
            </w:tcBorders>
            <w:shd w:val="clear" w:color="auto" w:fill="auto"/>
            <w:noWrap/>
            <w:vAlign w:val="bottom"/>
            <w:hideMark/>
          </w:tcPr>
          <w:p w14:paraId="65501100" w14:textId="77777777" w:rsidR="009347E0" w:rsidRPr="007852BC" w:rsidRDefault="009347E0" w:rsidP="009347E0">
            <w:pPr>
              <w:spacing w:after="0" w:line="240" w:lineRule="auto"/>
              <w:ind w:firstLineChars="100" w:firstLine="200"/>
              <w:jc w:val="right"/>
              <w:rPr>
                <w:color w:val="000000"/>
                <w:sz w:val="20"/>
                <w:szCs w:val="20"/>
              </w:rPr>
            </w:pPr>
            <w:r w:rsidRPr="007852BC">
              <w:rPr>
                <w:rFonts w:ascii="Calibri" w:hAnsi="Calibri" w:cs="Calibri"/>
                <w:color w:val="00B050"/>
                <w:sz w:val="20"/>
                <w:szCs w:val="20"/>
              </w:rPr>
              <w:t>100%</w:t>
            </w:r>
          </w:p>
        </w:tc>
        <w:tc>
          <w:tcPr>
            <w:tcW w:w="1595" w:type="dxa"/>
          </w:tcPr>
          <w:p w14:paraId="4BA922DD" w14:textId="77777777" w:rsidR="009347E0" w:rsidRPr="007852BC" w:rsidRDefault="009347E0" w:rsidP="009347E0">
            <w:pPr>
              <w:spacing w:after="0" w:line="240" w:lineRule="auto"/>
              <w:jc w:val="right"/>
              <w:rPr>
                <w:rFonts w:eastAsia="Times New Roman"/>
                <w:b/>
                <w:bCs/>
                <w:sz w:val="20"/>
                <w:szCs w:val="20"/>
                <w:lang w:eastAsia="en-GB"/>
              </w:rPr>
            </w:pPr>
            <w:r w:rsidRPr="007852BC">
              <w:rPr>
                <w:rFonts w:eastAsia="Times New Roman"/>
                <w:color w:val="000000"/>
                <w:sz w:val="20"/>
                <w:szCs w:val="20"/>
                <w:lang w:eastAsia="en-GB"/>
              </w:rPr>
              <w:t>Other</w:t>
            </w:r>
          </w:p>
        </w:tc>
        <w:tc>
          <w:tcPr>
            <w:tcW w:w="983" w:type="dxa"/>
            <w:tcBorders>
              <w:top w:val="nil"/>
              <w:left w:val="single" w:sz="4" w:space="0" w:color="auto"/>
              <w:bottom w:val="single" w:sz="4" w:space="0" w:color="auto"/>
              <w:right w:val="single" w:sz="4" w:space="0" w:color="auto"/>
            </w:tcBorders>
            <w:shd w:val="clear" w:color="auto" w:fill="auto"/>
            <w:vAlign w:val="bottom"/>
          </w:tcPr>
          <w:p w14:paraId="32AB4769" w14:textId="77777777" w:rsidR="009347E0" w:rsidRPr="007852BC" w:rsidRDefault="009347E0" w:rsidP="009347E0">
            <w:pPr>
              <w:spacing w:after="0" w:line="240" w:lineRule="auto"/>
              <w:ind w:firstLineChars="100" w:firstLine="200"/>
              <w:jc w:val="right"/>
              <w:rPr>
                <w:color w:val="000000"/>
                <w:sz w:val="20"/>
                <w:szCs w:val="20"/>
              </w:rPr>
            </w:pPr>
            <w:r w:rsidRPr="007852BC">
              <w:rPr>
                <w:rFonts w:ascii="Calibri" w:hAnsi="Calibri" w:cs="Calibri"/>
                <w:color w:val="000000"/>
                <w:sz w:val="20"/>
                <w:szCs w:val="20"/>
              </w:rPr>
              <w:t>3</w:t>
            </w:r>
          </w:p>
        </w:tc>
        <w:tc>
          <w:tcPr>
            <w:tcW w:w="983" w:type="dxa"/>
            <w:tcBorders>
              <w:top w:val="nil"/>
              <w:left w:val="single" w:sz="4" w:space="0" w:color="auto"/>
              <w:bottom w:val="single" w:sz="4" w:space="0" w:color="auto"/>
              <w:right w:val="single" w:sz="4" w:space="0" w:color="auto"/>
            </w:tcBorders>
            <w:shd w:val="clear" w:color="000000" w:fill="FFFFFF"/>
            <w:vAlign w:val="bottom"/>
          </w:tcPr>
          <w:p w14:paraId="6FDF59CA" w14:textId="77777777" w:rsidR="009347E0" w:rsidRPr="007852BC" w:rsidRDefault="009347E0" w:rsidP="009347E0">
            <w:pPr>
              <w:spacing w:after="0" w:line="240" w:lineRule="auto"/>
              <w:ind w:firstLineChars="100" w:firstLine="200"/>
              <w:jc w:val="right"/>
              <w:rPr>
                <w:color w:val="000000"/>
                <w:sz w:val="20"/>
                <w:szCs w:val="20"/>
              </w:rPr>
            </w:pPr>
            <w:r w:rsidRPr="007852BC">
              <w:rPr>
                <w:rFonts w:ascii="Calibri" w:hAnsi="Calibri" w:cs="Calibri"/>
                <w:color w:val="000000"/>
                <w:sz w:val="20"/>
                <w:szCs w:val="20"/>
              </w:rPr>
              <w:t>3</w:t>
            </w:r>
          </w:p>
        </w:tc>
        <w:tc>
          <w:tcPr>
            <w:tcW w:w="928" w:type="dxa"/>
            <w:tcBorders>
              <w:top w:val="single" w:sz="4" w:space="0" w:color="auto"/>
              <w:left w:val="single" w:sz="4" w:space="0" w:color="auto"/>
              <w:bottom w:val="single" w:sz="4" w:space="0" w:color="auto"/>
              <w:right w:val="single" w:sz="4" w:space="0" w:color="auto"/>
            </w:tcBorders>
            <w:shd w:val="clear" w:color="auto" w:fill="auto"/>
            <w:vAlign w:val="bottom"/>
          </w:tcPr>
          <w:p w14:paraId="668481A2" w14:textId="77777777" w:rsidR="009347E0" w:rsidRPr="007852BC" w:rsidRDefault="009347E0" w:rsidP="009347E0">
            <w:pPr>
              <w:spacing w:after="0" w:line="240" w:lineRule="auto"/>
              <w:ind w:firstLineChars="100" w:firstLine="200"/>
              <w:jc w:val="right"/>
              <w:rPr>
                <w:color w:val="FF0000"/>
                <w:sz w:val="20"/>
                <w:szCs w:val="20"/>
              </w:rPr>
            </w:pPr>
            <w:r w:rsidRPr="007852BC">
              <w:rPr>
                <w:rFonts w:ascii="Calibri" w:hAnsi="Calibri" w:cs="Calibri"/>
                <w:color w:val="00B050"/>
                <w:sz w:val="20"/>
                <w:szCs w:val="20"/>
              </w:rPr>
              <w:t>100%</w:t>
            </w:r>
          </w:p>
        </w:tc>
      </w:tr>
    </w:tbl>
    <w:p w14:paraId="78649112" w14:textId="59D686D4" w:rsidR="009347E0" w:rsidRDefault="009347E0" w:rsidP="009347E0">
      <w:pPr>
        <w:jc w:val="both"/>
        <w:rPr>
          <w:rFonts w:ascii="Arial" w:hAnsi="Arial" w:cs="Arial"/>
          <w:color w:val="0070C0"/>
          <w:sz w:val="24"/>
        </w:rPr>
      </w:pPr>
    </w:p>
    <w:p w14:paraId="74C6B39E" w14:textId="5E1DEAB3" w:rsidR="009347E0" w:rsidRPr="00363FF5" w:rsidRDefault="009347E0" w:rsidP="009347E0">
      <w:pPr>
        <w:spacing w:after="0" w:line="240" w:lineRule="auto"/>
        <w:jc w:val="both"/>
        <w:rPr>
          <w:rFonts w:ascii="Arial" w:hAnsi="Arial" w:cs="Arial"/>
          <w:b/>
          <w:sz w:val="24"/>
          <w:szCs w:val="24"/>
        </w:rPr>
      </w:pPr>
      <w:r w:rsidRPr="00363FF5">
        <w:rPr>
          <w:rFonts w:ascii="Arial" w:hAnsi="Arial" w:cs="Arial"/>
          <w:b/>
          <w:sz w:val="24"/>
          <w:szCs w:val="24"/>
        </w:rPr>
        <w:t>4.1 Diagnostics</w:t>
      </w:r>
    </w:p>
    <w:p w14:paraId="05E5A0F9" w14:textId="77777777" w:rsidR="009347E0" w:rsidRPr="00363FF5" w:rsidRDefault="009347E0" w:rsidP="00857484">
      <w:pPr>
        <w:ind w:right="-330"/>
        <w:jc w:val="both"/>
        <w:rPr>
          <w:rFonts w:ascii="Arial" w:hAnsi="Arial" w:cs="Arial"/>
          <w:sz w:val="24"/>
          <w:szCs w:val="24"/>
        </w:rPr>
      </w:pPr>
      <w:r w:rsidRPr="00363FF5">
        <w:rPr>
          <w:rFonts w:ascii="Arial" w:hAnsi="Arial" w:cs="Arial"/>
          <w:sz w:val="24"/>
          <w:szCs w:val="24"/>
        </w:rPr>
        <w:t>As demonstrated below the volume of USC scans performed has remained consistently high, although in keeping with SCP demand and other activities, the number of requests fell in December 2023.</w:t>
      </w:r>
    </w:p>
    <w:p w14:paraId="555D2B93" w14:textId="5149DFE3" w:rsidR="009347E0" w:rsidRPr="00363FF5" w:rsidRDefault="009347E0" w:rsidP="00857484">
      <w:pPr>
        <w:ind w:right="-330"/>
        <w:jc w:val="both"/>
        <w:rPr>
          <w:rFonts w:ascii="Arial" w:hAnsi="Arial" w:cs="Arial"/>
          <w:sz w:val="24"/>
          <w:szCs w:val="24"/>
        </w:rPr>
      </w:pPr>
      <w:r w:rsidRPr="00363FF5">
        <w:rPr>
          <w:rFonts w:ascii="Arial" w:hAnsi="Arial" w:cs="Arial"/>
          <w:sz w:val="24"/>
          <w:szCs w:val="24"/>
        </w:rPr>
        <w:t>The percentage of scans performed in 7 days improved from 69% in December to 71% in January, but with the increased demand overall, the scans performed within 14 days fell to 91%, a decrease of 4%.  47% of scans were reported within 1 day of the investigation being performed: 95% within 7 days, the latter an improvement of 4%.</w:t>
      </w:r>
    </w:p>
    <w:p w14:paraId="1A1EF2B1" w14:textId="45FA797B" w:rsidR="009347E0" w:rsidRPr="009347E0" w:rsidRDefault="009347E0" w:rsidP="009347E0">
      <w:pPr>
        <w:jc w:val="both"/>
        <w:rPr>
          <w:rFonts w:ascii="Arial" w:hAnsi="Arial" w:cs="Arial"/>
          <w:color w:val="0070C0"/>
          <w:sz w:val="24"/>
          <w:szCs w:val="24"/>
        </w:rPr>
      </w:pPr>
      <w:r>
        <w:rPr>
          <w:noProof/>
          <w:lang w:eastAsia="en-GB"/>
        </w:rPr>
        <w:drawing>
          <wp:inline distT="0" distB="0" distL="0" distR="0" wp14:anchorId="351347A4" wp14:editId="23D8BADE">
            <wp:extent cx="5731510" cy="2324100"/>
            <wp:effectExtent l="0" t="0" r="2540" b="0"/>
            <wp:docPr id="16" name="Picture 16"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A screenshot of a graph&#10;&#10;Description automatically generated"/>
                    <pic:cNvPicPr/>
                  </pic:nvPicPr>
                  <pic:blipFill>
                    <a:blip r:embed="rId19"/>
                    <a:stretch>
                      <a:fillRect/>
                    </a:stretch>
                  </pic:blipFill>
                  <pic:spPr>
                    <a:xfrm>
                      <a:off x="0" y="0"/>
                      <a:ext cx="5731510" cy="2324100"/>
                    </a:xfrm>
                    <a:prstGeom prst="rect">
                      <a:avLst/>
                    </a:prstGeom>
                  </pic:spPr>
                </pic:pic>
              </a:graphicData>
            </a:graphic>
          </wp:inline>
        </w:drawing>
      </w:r>
    </w:p>
    <w:p w14:paraId="1D130F53" w14:textId="0A077243" w:rsidR="009347E0" w:rsidRDefault="009347E0" w:rsidP="00335985">
      <w:pPr>
        <w:spacing w:after="0" w:line="240" w:lineRule="auto"/>
        <w:ind w:left="-425" w:right="-329"/>
        <w:jc w:val="both"/>
        <w:rPr>
          <w:rFonts w:ascii="Arial" w:hAnsi="Arial" w:cs="Arial"/>
          <w:b/>
          <w:bCs/>
          <w:color w:val="242424"/>
          <w:sz w:val="24"/>
          <w:szCs w:val="24"/>
          <w:shd w:val="clear" w:color="auto" w:fill="FFFFFF"/>
        </w:rPr>
      </w:pPr>
    </w:p>
    <w:p w14:paraId="174C6496" w14:textId="42C972FE" w:rsidR="009347E0" w:rsidRPr="00363FF5" w:rsidRDefault="000B5CD9" w:rsidP="00857484">
      <w:pPr>
        <w:spacing w:after="0" w:line="252" w:lineRule="auto"/>
        <w:ind w:right="-330"/>
        <w:jc w:val="both"/>
        <w:rPr>
          <w:rFonts w:ascii="Arial" w:hAnsi="Arial" w:cs="Arial"/>
          <w:b/>
          <w:bCs/>
          <w:sz w:val="24"/>
          <w:szCs w:val="24"/>
        </w:rPr>
      </w:pPr>
      <w:r w:rsidRPr="00363FF5">
        <w:rPr>
          <w:rFonts w:ascii="Arial" w:hAnsi="Arial" w:cs="Arial"/>
          <w:b/>
          <w:bCs/>
          <w:sz w:val="24"/>
          <w:szCs w:val="24"/>
        </w:rPr>
        <w:lastRenderedPageBreak/>
        <w:t xml:space="preserve">4.2 </w:t>
      </w:r>
      <w:r w:rsidR="009347E0" w:rsidRPr="00363FF5">
        <w:rPr>
          <w:rFonts w:ascii="Arial" w:hAnsi="Arial" w:cs="Arial"/>
          <w:b/>
          <w:bCs/>
          <w:sz w:val="24"/>
          <w:szCs w:val="24"/>
        </w:rPr>
        <w:t>Endoscopy</w:t>
      </w:r>
    </w:p>
    <w:p w14:paraId="68BB7CB9" w14:textId="771F6554" w:rsidR="009347E0" w:rsidRPr="00363FF5" w:rsidRDefault="009347E0" w:rsidP="00857484">
      <w:pPr>
        <w:spacing w:after="0" w:line="252" w:lineRule="auto"/>
        <w:ind w:right="-330"/>
        <w:jc w:val="both"/>
        <w:rPr>
          <w:rFonts w:ascii="Arial" w:hAnsi="Arial" w:cs="Arial"/>
          <w:sz w:val="24"/>
          <w:szCs w:val="24"/>
        </w:rPr>
      </w:pPr>
      <w:r w:rsidRPr="00363FF5">
        <w:rPr>
          <w:rFonts w:ascii="Arial" w:hAnsi="Arial" w:cs="Arial"/>
          <w:sz w:val="24"/>
          <w:szCs w:val="24"/>
        </w:rPr>
        <w:t>Across the USC / USC STT endoscopic procedures for upper and lower GI, the median wait was 15 days in January.  This was an improvement of 5 days from December 2023, resulting in an increased percentage of patients scoped within two weeks.</w:t>
      </w:r>
    </w:p>
    <w:p w14:paraId="0A7F415A" w14:textId="77777777" w:rsidR="000B5CD9" w:rsidRPr="00363FF5" w:rsidRDefault="000B5CD9" w:rsidP="009347E0">
      <w:pPr>
        <w:spacing w:after="0" w:line="252" w:lineRule="auto"/>
        <w:jc w:val="both"/>
        <w:rPr>
          <w:rFonts w:ascii="Arial" w:hAnsi="Arial" w:cs="Arial"/>
          <w:sz w:val="24"/>
          <w:szCs w:val="24"/>
        </w:rPr>
      </w:pPr>
    </w:p>
    <w:tbl>
      <w:tblPr>
        <w:tblStyle w:val="TableGrid"/>
        <w:tblW w:w="9052" w:type="dxa"/>
        <w:jc w:val="center"/>
        <w:tblLook w:val="04A0" w:firstRow="1" w:lastRow="0" w:firstColumn="1" w:lastColumn="0" w:noHBand="0" w:noVBand="1"/>
      </w:tblPr>
      <w:tblGrid>
        <w:gridCol w:w="2484"/>
        <w:gridCol w:w="1123"/>
        <w:gridCol w:w="1043"/>
        <w:gridCol w:w="2008"/>
        <w:gridCol w:w="1351"/>
        <w:gridCol w:w="1043"/>
      </w:tblGrid>
      <w:tr w:rsidR="000B5CD9" w:rsidRPr="007852BC" w14:paraId="25D690DE" w14:textId="77777777" w:rsidTr="00AC281E">
        <w:trPr>
          <w:jc w:val="center"/>
        </w:trPr>
        <w:tc>
          <w:tcPr>
            <w:tcW w:w="2484" w:type="dxa"/>
            <w:shd w:val="clear" w:color="auto" w:fill="D9D9D9" w:themeFill="background1" w:themeFillShade="D9"/>
          </w:tcPr>
          <w:p w14:paraId="5EE8BA12" w14:textId="77777777" w:rsidR="000B5CD9" w:rsidRPr="007852BC" w:rsidRDefault="000B5CD9" w:rsidP="00AC281E">
            <w:pPr>
              <w:jc w:val="both"/>
              <w:rPr>
                <w:b/>
              </w:rPr>
            </w:pPr>
            <w:r w:rsidRPr="007852BC">
              <w:rPr>
                <w:b/>
              </w:rPr>
              <w:t>December</w:t>
            </w:r>
          </w:p>
        </w:tc>
        <w:tc>
          <w:tcPr>
            <w:tcW w:w="1123" w:type="dxa"/>
            <w:shd w:val="clear" w:color="auto" w:fill="D9D9D9" w:themeFill="background1" w:themeFillShade="D9"/>
          </w:tcPr>
          <w:p w14:paraId="21371CBB" w14:textId="77777777" w:rsidR="000B5CD9" w:rsidRPr="007852BC" w:rsidRDefault="000B5CD9" w:rsidP="00AC281E">
            <w:pPr>
              <w:jc w:val="both"/>
              <w:rPr>
                <w:b/>
              </w:rPr>
            </w:pPr>
            <w:r w:rsidRPr="007852BC">
              <w:rPr>
                <w:b/>
              </w:rPr>
              <w:t>Within 14 days</w:t>
            </w:r>
          </w:p>
        </w:tc>
        <w:tc>
          <w:tcPr>
            <w:tcW w:w="1043" w:type="dxa"/>
            <w:shd w:val="clear" w:color="auto" w:fill="D9D9D9" w:themeFill="background1" w:themeFillShade="D9"/>
          </w:tcPr>
          <w:p w14:paraId="5A5603C1" w14:textId="77777777" w:rsidR="000B5CD9" w:rsidRPr="007852BC" w:rsidRDefault="000B5CD9" w:rsidP="00AC281E">
            <w:pPr>
              <w:jc w:val="both"/>
              <w:rPr>
                <w:b/>
              </w:rPr>
            </w:pPr>
            <w:r w:rsidRPr="007852BC">
              <w:rPr>
                <w:b/>
              </w:rPr>
              <w:t>Median Days</w:t>
            </w:r>
          </w:p>
        </w:tc>
        <w:tc>
          <w:tcPr>
            <w:tcW w:w="2008" w:type="dxa"/>
            <w:shd w:val="clear" w:color="auto" w:fill="D9D9D9" w:themeFill="background1" w:themeFillShade="D9"/>
          </w:tcPr>
          <w:p w14:paraId="30DAEA71" w14:textId="77777777" w:rsidR="000B5CD9" w:rsidRPr="007852BC" w:rsidRDefault="000B5CD9" w:rsidP="00AC281E">
            <w:pPr>
              <w:jc w:val="both"/>
              <w:rPr>
                <w:b/>
              </w:rPr>
            </w:pPr>
            <w:r w:rsidRPr="007852BC">
              <w:rPr>
                <w:b/>
              </w:rPr>
              <w:t>January</w:t>
            </w:r>
          </w:p>
        </w:tc>
        <w:tc>
          <w:tcPr>
            <w:tcW w:w="1351" w:type="dxa"/>
            <w:shd w:val="clear" w:color="auto" w:fill="D9D9D9" w:themeFill="background1" w:themeFillShade="D9"/>
          </w:tcPr>
          <w:p w14:paraId="5960B708" w14:textId="77777777" w:rsidR="000B5CD9" w:rsidRPr="007852BC" w:rsidRDefault="000B5CD9" w:rsidP="00AC281E">
            <w:pPr>
              <w:jc w:val="both"/>
              <w:rPr>
                <w:b/>
              </w:rPr>
            </w:pPr>
            <w:r w:rsidRPr="007852BC">
              <w:rPr>
                <w:b/>
              </w:rPr>
              <w:t>Within 14 days</w:t>
            </w:r>
          </w:p>
        </w:tc>
        <w:tc>
          <w:tcPr>
            <w:tcW w:w="1043" w:type="dxa"/>
            <w:shd w:val="clear" w:color="auto" w:fill="D9D9D9" w:themeFill="background1" w:themeFillShade="D9"/>
          </w:tcPr>
          <w:p w14:paraId="6E5AA0C5" w14:textId="77777777" w:rsidR="000B5CD9" w:rsidRPr="007852BC" w:rsidRDefault="000B5CD9" w:rsidP="00AC281E">
            <w:pPr>
              <w:jc w:val="both"/>
              <w:rPr>
                <w:b/>
              </w:rPr>
            </w:pPr>
            <w:r w:rsidRPr="007852BC">
              <w:rPr>
                <w:b/>
              </w:rPr>
              <w:t>Median Days</w:t>
            </w:r>
          </w:p>
        </w:tc>
      </w:tr>
      <w:tr w:rsidR="000B5CD9" w:rsidRPr="004C706C" w14:paraId="531E1C05" w14:textId="77777777" w:rsidTr="00AC281E">
        <w:trPr>
          <w:jc w:val="center"/>
        </w:trPr>
        <w:tc>
          <w:tcPr>
            <w:tcW w:w="2484" w:type="dxa"/>
          </w:tcPr>
          <w:p w14:paraId="33804C52" w14:textId="77777777" w:rsidR="000B5CD9" w:rsidRPr="007852BC" w:rsidRDefault="000B5CD9" w:rsidP="00AC281E">
            <w:pPr>
              <w:jc w:val="both"/>
            </w:pPr>
            <w:r w:rsidRPr="007852BC">
              <w:t>442</w:t>
            </w:r>
          </w:p>
        </w:tc>
        <w:tc>
          <w:tcPr>
            <w:tcW w:w="1123" w:type="dxa"/>
          </w:tcPr>
          <w:p w14:paraId="5BFCBE0E" w14:textId="77777777" w:rsidR="000B5CD9" w:rsidRPr="007852BC" w:rsidRDefault="000B5CD9" w:rsidP="00AC281E">
            <w:pPr>
              <w:jc w:val="both"/>
            </w:pPr>
            <w:r w:rsidRPr="007852BC">
              <w:t>25%</w:t>
            </w:r>
          </w:p>
        </w:tc>
        <w:tc>
          <w:tcPr>
            <w:tcW w:w="1043" w:type="dxa"/>
          </w:tcPr>
          <w:p w14:paraId="0A13F7E1" w14:textId="77777777" w:rsidR="000B5CD9" w:rsidRPr="007852BC" w:rsidRDefault="000B5CD9" w:rsidP="00AC281E">
            <w:pPr>
              <w:jc w:val="both"/>
            </w:pPr>
            <w:r w:rsidRPr="007852BC">
              <w:t>20</w:t>
            </w:r>
          </w:p>
        </w:tc>
        <w:tc>
          <w:tcPr>
            <w:tcW w:w="2008" w:type="dxa"/>
            <w:shd w:val="clear" w:color="auto" w:fill="auto"/>
          </w:tcPr>
          <w:p w14:paraId="3B192F95" w14:textId="77777777" w:rsidR="000B5CD9" w:rsidRPr="007852BC" w:rsidRDefault="000B5CD9" w:rsidP="00AC281E">
            <w:pPr>
              <w:jc w:val="both"/>
            </w:pPr>
            <w:r w:rsidRPr="007852BC">
              <w:t>470</w:t>
            </w:r>
          </w:p>
        </w:tc>
        <w:tc>
          <w:tcPr>
            <w:tcW w:w="1351" w:type="dxa"/>
            <w:shd w:val="clear" w:color="auto" w:fill="auto"/>
          </w:tcPr>
          <w:p w14:paraId="50432D7C" w14:textId="77777777" w:rsidR="000B5CD9" w:rsidRPr="007852BC" w:rsidRDefault="000B5CD9" w:rsidP="00AC281E">
            <w:pPr>
              <w:jc w:val="both"/>
            </w:pPr>
            <w:r w:rsidRPr="007852BC">
              <w:t>47%</w:t>
            </w:r>
          </w:p>
        </w:tc>
        <w:tc>
          <w:tcPr>
            <w:tcW w:w="1043" w:type="dxa"/>
            <w:shd w:val="clear" w:color="auto" w:fill="auto"/>
          </w:tcPr>
          <w:p w14:paraId="3C34DD64" w14:textId="77777777" w:rsidR="000B5CD9" w:rsidRPr="004C706C" w:rsidRDefault="000B5CD9" w:rsidP="00AC281E">
            <w:pPr>
              <w:jc w:val="both"/>
            </w:pPr>
            <w:r w:rsidRPr="007852BC">
              <w:t>15</w:t>
            </w:r>
          </w:p>
        </w:tc>
      </w:tr>
    </w:tbl>
    <w:p w14:paraId="7A984433" w14:textId="77777777" w:rsidR="000B5CD9" w:rsidRPr="00363FF5" w:rsidRDefault="000B5CD9" w:rsidP="005E50A2">
      <w:pPr>
        <w:spacing w:after="0" w:line="240" w:lineRule="auto"/>
        <w:ind w:left="-425"/>
        <w:rPr>
          <w:rFonts w:ascii="Arial" w:hAnsi="Arial" w:cs="Arial"/>
          <w:b/>
          <w:bCs/>
          <w:sz w:val="24"/>
          <w:szCs w:val="24"/>
          <w:shd w:val="clear" w:color="auto" w:fill="FFFFFF"/>
        </w:rPr>
      </w:pPr>
    </w:p>
    <w:p w14:paraId="3CC191DC" w14:textId="7934F145" w:rsidR="009347E0" w:rsidRPr="00363FF5" w:rsidRDefault="000B5CD9" w:rsidP="00857484">
      <w:pPr>
        <w:pStyle w:val="ListParagraph"/>
        <w:numPr>
          <w:ilvl w:val="0"/>
          <w:numId w:val="1"/>
        </w:numPr>
        <w:spacing w:line="240" w:lineRule="auto"/>
        <w:ind w:left="0" w:right="-330"/>
        <w:jc w:val="both"/>
        <w:rPr>
          <w:rFonts w:ascii="Arial" w:hAnsi="Arial" w:cs="Arial"/>
          <w:b/>
          <w:bCs/>
          <w:sz w:val="24"/>
          <w:szCs w:val="24"/>
          <w:shd w:val="clear" w:color="auto" w:fill="FFFFFF"/>
        </w:rPr>
      </w:pPr>
      <w:r w:rsidRPr="00363FF5">
        <w:rPr>
          <w:rFonts w:ascii="Arial" w:hAnsi="Arial" w:cs="Arial"/>
          <w:b/>
          <w:bCs/>
          <w:sz w:val="24"/>
          <w:szCs w:val="24"/>
          <w:shd w:val="clear" w:color="auto" w:fill="FFFFFF"/>
        </w:rPr>
        <w:t>COVID, FLU AND MEASLES</w:t>
      </w:r>
    </w:p>
    <w:p w14:paraId="52B97EC7" w14:textId="77777777" w:rsidR="000B5CD9" w:rsidRPr="00363FF5" w:rsidRDefault="000B5CD9" w:rsidP="00857484">
      <w:pPr>
        <w:ind w:right="-330"/>
        <w:jc w:val="both"/>
        <w:rPr>
          <w:rFonts w:ascii="Arial" w:hAnsi="Arial" w:cs="Arial"/>
          <w:sz w:val="24"/>
          <w:szCs w:val="24"/>
        </w:rPr>
      </w:pPr>
      <w:r w:rsidRPr="00363FF5">
        <w:rPr>
          <w:rFonts w:ascii="Arial" w:hAnsi="Arial" w:cs="Arial"/>
          <w:sz w:val="24"/>
          <w:szCs w:val="24"/>
        </w:rPr>
        <w:t>We have recently seen a slight but appreciable rise in COVID-19 infection and admission rates in Swansea Bay.  This pattern is variable across Wales but is associated with increased rates in the over 80s and in children.  Despite this rise rates remain at a historical low level and are still half those observed in December. The dominant variant in Wales is now the Omicron JN.1 variant which has emerged since mid-November.</w:t>
      </w:r>
    </w:p>
    <w:p w14:paraId="314174C1" w14:textId="77777777" w:rsidR="000B5CD9" w:rsidRPr="00363FF5" w:rsidRDefault="000B5CD9" w:rsidP="00857484">
      <w:pPr>
        <w:ind w:right="-330"/>
        <w:jc w:val="both"/>
        <w:rPr>
          <w:rFonts w:ascii="Arial" w:hAnsi="Arial" w:cs="Arial"/>
          <w:sz w:val="24"/>
          <w:szCs w:val="24"/>
        </w:rPr>
      </w:pPr>
      <w:r w:rsidRPr="00363FF5">
        <w:rPr>
          <w:rFonts w:ascii="Arial" w:hAnsi="Arial" w:cs="Arial"/>
          <w:sz w:val="24"/>
          <w:szCs w:val="24"/>
        </w:rPr>
        <w:t>The rate of Respiratory Syncytial Virus (RSV) cases in young children has now returned to background levels, in line with the usual seasonal trends.  It also appears that influenza infections this winter have been at a very low level overall and are now at background levels.</w:t>
      </w:r>
    </w:p>
    <w:p w14:paraId="3728EF7F" w14:textId="77777777" w:rsidR="000B5CD9" w:rsidRPr="00363FF5" w:rsidRDefault="000B5CD9" w:rsidP="00857484">
      <w:pPr>
        <w:ind w:right="-330"/>
        <w:jc w:val="both"/>
        <w:rPr>
          <w:rFonts w:ascii="Arial" w:hAnsi="Arial" w:cs="Arial"/>
          <w:sz w:val="24"/>
          <w:szCs w:val="24"/>
        </w:rPr>
      </w:pPr>
      <w:r w:rsidRPr="00363FF5">
        <w:rPr>
          <w:rFonts w:ascii="Arial" w:hAnsi="Arial" w:cs="Arial"/>
          <w:sz w:val="24"/>
          <w:szCs w:val="24"/>
        </w:rPr>
        <w:t>Preparation is underway for the Spring COVID booster campaign that will start after Easter. Priority groups are care home residents, those over 75 and anyone who is immunosuppressed.</w:t>
      </w:r>
    </w:p>
    <w:p w14:paraId="3878BDBE" w14:textId="77777777" w:rsidR="000B5CD9" w:rsidRPr="00363FF5" w:rsidRDefault="000B5CD9" w:rsidP="005E50A2">
      <w:pPr>
        <w:spacing w:after="0" w:line="240" w:lineRule="auto"/>
        <w:ind w:right="-329"/>
        <w:jc w:val="both"/>
        <w:rPr>
          <w:rFonts w:ascii="Arial" w:hAnsi="Arial" w:cs="Arial"/>
          <w:sz w:val="24"/>
          <w:szCs w:val="24"/>
        </w:rPr>
      </w:pPr>
      <w:r w:rsidRPr="00363FF5">
        <w:rPr>
          <w:rFonts w:ascii="Arial" w:hAnsi="Arial" w:cs="Arial"/>
          <w:sz w:val="24"/>
          <w:szCs w:val="24"/>
        </w:rPr>
        <w:t>Despite concern over ongoing measles outbreaks and clusters in England, there have been no further cases in Wales beyond the cluster in Cardiff.  Work to address immunisation uptake in school-age children and in health and social care workers is underway.  This is based on identifying those at risk and offering targeted catch-up in schools and through occupational health as well as signposting to general practice.  Work is underway reviewing our regional approach to responding to individual measles cases.</w:t>
      </w:r>
    </w:p>
    <w:p w14:paraId="138854D1" w14:textId="62E5DA71" w:rsidR="009347E0" w:rsidRDefault="009347E0" w:rsidP="00335985">
      <w:pPr>
        <w:spacing w:after="0" w:line="240" w:lineRule="auto"/>
        <w:ind w:left="-425" w:right="-329"/>
        <w:jc w:val="both"/>
        <w:rPr>
          <w:rFonts w:ascii="Arial" w:hAnsi="Arial" w:cs="Arial"/>
          <w:b/>
          <w:bCs/>
          <w:color w:val="0070C0"/>
          <w:sz w:val="24"/>
          <w:szCs w:val="24"/>
          <w:shd w:val="clear" w:color="auto" w:fill="FFFFFF"/>
        </w:rPr>
      </w:pPr>
    </w:p>
    <w:p w14:paraId="26FA0622" w14:textId="3CE44CBA" w:rsidR="000B5CD9" w:rsidRPr="00363FF5" w:rsidRDefault="000B5CD9" w:rsidP="00857484">
      <w:pPr>
        <w:pStyle w:val="ListParagraph"/>
        <w:numPr>
          <w:ilvl w:val="0"/>
          <w:numId w:val="1"/>
        </w:numPr>
        <w:spacing w:line="240" w:lineRule="auto"/>
        <w:ind w:left="0" w:right="-330"/>
        <w:jc w:val="both"/>
        <w:rPr>
          <w:rFonts w:ascii="Arial" w:hAnsi="Arial" w:cs="Arial"/>
          <w:b/>
          <w:bCs/>
          <w:sz w:val="24"/>
          <w:szCs w:val="24"/>
          <w:shd w:val="clear" w:color="auto" w:fill="FFFFFF"/>
        </w:rPr>
      </w:pPr>
      <w:r w:rsidRPr="00363FF5">
        <w:rPr>
          <w:rFonts w:ascii="Arial" w:hAnsi="Arial" w:cs="Arial"/>
          <w:b/>
          <w:bCs/>
          <w:sz w:val="24"/>
          <w:szCs w:val="24"/>
          <w:shd w:val="clear" w:color="auto" w:fill="FFFFFF"/>
        </w:rPr>
        <w:t>TATA STEEL</w:t>
      </w:r>
    </w:p>
    <w:p w14:paraId="52EDDD73" w14:textId="77777777" w:rsidR="000B5CD9" w:rsidRPr="00363FF5" w:rsidRDefault="000B5CD9" w:rsidP="00857484">
      <w:pPr>
        <w:pStyle w:val="NoSpacing"/>
        <w:ind w:right="-330"/>
        <w:jc w:val="both"/>
      </w:pPr>
      <w:r w:rsidRPr="00363FF5">
        <w:t>In addition to consideration of the loss of the 1,929 jobs over a period of an assumed 4-9 months, additionally consideration must be given to:</w:t>
      </w:r>
    </w:p>
    <w:p w14:paraId="0A5556C1" w14:textId="77777777" w:rsidR="000B5CD9" w:rsidRPr="00363FF5" w:rsidRDefault="000B5CD9" w:rsidP="00857484">
      <w:pPr>
        <w:pStyle w:val="NoSpacing"/>
        <w:numPr>
          <w:ilvl w:val="0"/>
          <w:numId w:val="19"/>
        </w:numPr>
        <w:ind w:right="-330"/>
        <w:jc w:val="both"/>
      </w:pPr>
      <w:r w:rsidRPr="00363FF5">
        <w:t>The work involved in demolition and remediation associated with the removal of the blast furnaces and associated infrastructure (‘heavy end plant’) on the site</w:t>
      </w:r>
    </w:p>
    <w:p w14:paraId="06EDD2A7" w14:textId="77777777" w:rsidR="000B5CD9" w:rsidRPr="00363FF5" w:rsidRDefault="000B5CD9" w:rsidP="00857484">
      <w:pPr>
        <w:pStyle w:val="NoSpacing"/>
        <w:numPr>
          <w:ilvl w:val="0"/>
          <w:numId w:val="19"/>
        </w:numPr>
        <w:ind w:right="-330"/>
        <w:jc w:val="both"/>
      </w:pPr>
      <w:r w:rsidRPr="00363FF5">
        <w:t>The work involved in preparing for and undertaking the construction of the new Electric Arc Furnaces</w:t>
      </w:r>
    </w:p>
    <w:p w14:paraId="6CB70E68" w14:textId="77777777" w:rsidR="000B5CD9" w:rsidRPr="00363FF5" w:rsidRDefault="000B5CD9" w:rsidP="00857484">
      <w:pPr>
        <w:pStyle w:val="NoSpacing"/>
        <w:numPr>
          <w:ilvl w:val="0"/>
          <w:numId w:val="19"/>
        </w:numPr>
        <w:ind w:right="-330"/>
        <w:jc w:val="both"/>
      </w:pPr>
      <w:r w:rsidRPr="00363FF5">
        <w:t>The impact of many thousands of contractors engaged in these operations and associated vehicle and plant movements in terms of physical and environmental and social disruption</w:t>
      </w:r>
    </w:p>
    <w:p w14:paraId="45B09F65" w14:textId="77777777" w:rsidR="000B5CD9" w:rsidRPr="00363FF5" w:rsidRDefault="000B5CD9" w:rsidP="00857484">
      <w:pPr>
        <w:pStyle w:val="NoSpacing"/>
        <w:numPr>
          <w:ilvl w:val="0"/>
          <w:numId w:val="19"/>
        </w:numPr>
        <w:ind w:right="-330"/>
        <w:jc w:val="both"/>
      </w:pPr>
      <w:r w:rsidRPr="00363FF5">
        <w:t>The wider impact on the community of the intangibles of the change – increased uncertainty, wider economic impact of changes in commercial and retail spending, and environmental and social disruption.</w:t>
      </w:r>
    </w:p>
    <w:p w14:paraId="23DFCA06" w14:textId="77777777" w:rsidR="000B5CD9" w:rsidRPr="00363FF5" w:rsidRDefault="000B5CD9" w:rsidP="00857484">
      <w:pPr>
        <w:pStyle w:val="NoSpacing"/>
        <w:ind w:right="-330"/>
        <w:jc w:val="both"/>
      </w:pPr>
    </w:p>
    <w:p w14:paraId="5B5603F9" w14:textId="77777777" w:rsidR="000B5CD9" w:rsidRPr="00363FF5" w:rsidRDefault="000B5CD9" w:rsidP="00857484">
      <w:pPr>
        <w:pStyle w:val="NoSpacing"/>
        <w:ind w:right="-330"/>
        <w:jc w:val="both"/>
      </w:pPr>
      <w:r w:rsidRPr="00363FF5">
        <w:t xml:space="preserve">In response, UK Government jointly with TSUK and the Welsh Government has established a Transition Board to manage some of the wider implications of this change.  </w:t>
      </w:r>
      <w:r w:rsidRPr="00363FF5">
        <w:lastRenderedPageBreak/>
        <w:t xml:space="preserve">This Board will have access to £100M of funding to invest in skills and regeneration programmes for the local area once the outcome of the formal consultation is known. </w:t>
      </w:r>
    </w:p>
    <w:p w14:paraId="0DE33F5A" w14:textId="77777777" w:rsidR="000B5CD9" w:rsidRPr="00363FF5" w:rsidRDefault="000B5CD9" w:rsidP="00857484">
      <w:pPr>
        <w:pStyle w:val="NoSpacing"/>
        <w:ind w:right="-330"/>
        <w:jc w:val="both"/>
      </w:pPr>
    </w:p>
    <w:p w14:paraId="620215A4" w14:textId="77777777" w:rsidR="000B5CD9" w:rsidRPr="00363FF5" w:rsidRDefault="000B5CD9" w:rsidP="00857484">
      <w:pPr>
        <w:pStyle w:val="NoSpacing"/>
        <w:ind w:right="-330"/>
        <w:jc w:val="both"/>
      </w:pPr>
      <w:r w:rsidRPr="00363FF5">
        <w:t>A People, Skills and Business Transition Sub-Group has been established, with Health Board representation. It’s Terms of Reference state:</w:t>
      </w:r>
    </w:p>
    <w:p w14:paraId="05052C64" w14:textId="77777777" w:rsidR="000B5CD9" w:rsidRPr="00363FF5" w:rsidRDefault="000B5CD9" w:rsidP="00857484">
      <w:pPr>
        <w:pStyle w:val="NoSpacing"/>
        <w:ind w:right="-330"/>
        <w:jc w:val="both"/>
        <w:rPr>
          <w:i/>
        </w:rPr>
      </w:pPr>
      <w:r w:rsidRPr="00363FF5">
        <w:rPr>
          <w:i/>
        </w:rPr>
        <w:t xml:space="preserve">The sub-groups will be responsible for mobilising local partners and gathering information on a range of support programmes, recommending courses of actions or interventions to the Transition Board. </w:t>
      </w:r>
    </w:p>
    <w:p w14:paraId="3284BCD0" w14:textId="77777777" w:rsidR="000B5CD9" w:rsidRPr="00363FF5" w:rsidRDefault="000B5CD9" w:rsidP="00857484">
      <w:pPr>
        <w:pStyle w:val="NoSpacing"/>
        <w:ind w:right="-330"/>
        <w:jc w:val="both"/>
      </w:pPr>
    </w:p>
    <w:p w14:paraId="294C5227" w14:textId="77777777" w:rsidR="000B5CD9" w:rsidRPr="00363FF5" w:rsidRDefault="000B5CD9" w:rsidP="00857484">
      <w:pPr>
        <w:pStyle w:val="NoSpacing"/>
        <w:ind w:right="-330"/>
        <w:jc w:val="both"/>
      </w:pPr>
      <w:r w:rsidRPr="00363FF5">
        <w:t>The Health Board contribution to the response fall into these broad areas:</w:t>
      </w:r>
    </w:p>
    <w:p w14:paraId="6FF86CCB" w14:textId="77777777" w:rsidR="000B5CD9" w:rsidRPr="00363FF5" w:rsidRDefault="000B5CD9" w:rsidP="00857484">
      <w:pPr>
        <w:pStyle w:val="NoSpacing"/>
        <w:numPr>
          <w:ilvl w:val="0"/>
          <w:numId w:val="20"/>
        </w:numPr>
        <w:ind w:right="-330"/>
        <w:jc w:val="both"/>
      </w:pPr>
      <w:r w:rsidRPr="00363FF5">
        <w:t>Jointly with partners to provide strategic co-ordination aimed at addressing the wider impacts of TSUK proposals on our local communities’ health and wellbeing</w:t>
      </w:r>
    </w:p>
    <w:p w14:paraId="2872A4A7" w14:textId="77777777" w:rsidR="000B5CD9" w:rsidRPr="00363FF5" w:rsidRDefault="000B5CD9" w:rsidP="00857484">
      <w:pPr>
        <w:pStyle w:val="NoSpacing"/>
        <w:numPr>
          <w:ilvl w:val="0"/>
          <w:numId w:val="20"/>
        </w:numPr>
        <w:ind w:right="-330"/>
        <w:jc w:val="both"/>
      </w:pPr>
      <w:r w:rsidRPr="00363FF5">
        <w:t xml:space="preserve">A need to establish appropriate internal machinery to identify needs and plan and co-ordinate responses across the entire health sector.  This will require investment in individuals with appropriate skills and seniority to command authority in external forums at a strategic level.  It will also require appropriate support from business functions. </w:t>
      </w:r>
    </w:p>
    <w:p w14:paraId="51236CB7" w14:textId="77777777" w:rsidR="000B5CD9" w:rsidRPr="00363FF5" w:rsidRDefault="000B5CD9" w:rsidP="00857484">
      <w:pPr>
        <w:pStyle w:val="NoSpacing"/>
        <w:numPr>
          <w:ilvl w:val="0"/>
          <w:numId w:val="20"/>
        </w:numPr>
        <w:ind w:right="-330"/>
        <w:jc w:val="both"/>
      </w:pPr>
      <w:r w:rsidRPr="00363FF5">
        <w:t>A need to establish machinery to support and enable community-led responses aimed at supporting health and wellbeing.</w:t>
      </w:r>
    </w:p>
    <w:p w14:paraId="570E7E59" w14:textId="77777777" w:rsidR="000B5CD9" w:rsidRPr="00363FF5" w:rsidRDefault="000B5CD9" w:rsidP="00857484">
      <w:pPr>
        <w:pStyle w:val="NoSpacing"/>
        <w:numPr>
          <w:ilvl w:val="0"/>
          <w:numId w:val="20"/>
        </w:numPr>
        <w:ind w:right="-330"/>
        <w:jc w:val="both"/>
      </w:pPr>
      <w:r w:rsidRPr="00363FF5">
        <w:t xml:space="preserve">A need to establish a mechanism for monitoring the effectiveness of the response and the changing health status of the population. </w:t>
      </w:r>
    </w:p>
    <w:p w14:paraId="6211FC50" w14:textId="77777777" w:rsidR="000B5CD9" w:rsidRPr="00363FF5" w:rsidRDefault="000B5CD9" w:rsidP="00857484">
      <w:pPr>
        <w:pStyle w:val="NoSpacing"/>
        <w:ind w:right="-330"/>
        <w:jc w:val="both"/>
      </w:pPr>
    </w:p>
    <w:p w14:paraId="67097D0D" w14:textId="2E93C908" w:rsidR="000B5CD9" w:rsidRDefault="000B5CD9" w:rsidP="00857484">
      <w:pPr>
        <w:pStyle w:val="NoSpacing"/>
        <w:ind w:right="-330"/>
        <w:jc w:val="both"/>
      </w:pPr>
      <w:r w:rsidRPr="00363FF5">
        <w:t>We are aware that these changes will impact not only our population but our staff who ae affected by them.  We are encouraging staff to support each other through this difficult time and to direct staff where appropriate to our wellbeing services.</w:t>
      </w:r>
    </w:p>
    <w:p w14:paraId="7693F426" w14:textId="77777777" w:rsidR="00335985" w:rsidRPr="00363FF5" w:rsidRDefault="00335985" w:rsidP="00857484">
      <w:pPr>
        <w:pStyle w:val="NoSpacing"/>
        <w:ind w:right="-330"/>
        <w:jc w:val="both"/>
      </w:pPr>
    </w:p>
    <w:p w14:paraId="4F959951" w14:textId="0791FCF9" w:rsidR="000B5CD9" w:rsidRPr="00363FF5" w:rsidRDefault="000B5CD9" w:rsidP="00857484">
      <w:pPr>
        <w:pStyle w:val="ListParagraph"/>
        <w:numPr>
          <w:ilvl w:val="0"/>
          <w:numId w:val="1"/>
        </w:numPr>
        <w:spacing w:after="0" w:line="240" w:lineRule="auto"/>
        <w:ind w:left="0" w:right="-330"/>
        <w:jc w:val="both"/>
        <w:rPr>
          <w:rFonts w:ascii="Arial" w:hAnsi="Arial" w:cs="Arial"/>
          <w:b/>
          <w:bCs/>
          <w:sz w:val="24"/>
          <w:szCs w:val="24"/>
        </w:rPr>
      </w:pPr>
      <w:r w:rsidRPr="00363FF5">
        <w:rPr>
          <w:rFonts w:ascii="Arial" w:hAnsi="Arial" w:cs="Arial"/>
          <w:b/>
          <w:bCs/>
          <w:sz w:val="24"/>
          <w:szCs w:val="24"/>
        </w:rPr>
        <w:t>TAKING CHANGING FOR THE FUTURE FORWARD</w:t>
      </w:r>
    </w:p>
    <w:p w14:paraId="3D5CB54D" w14:textId="0371F5B3" w:rsidR="000B5CD9" w:rsidRPr="00363FF5" w:rsidRDefault="000B5CD9" w:rsidP="00857484">
      <w:pPr>
        <w:spacing w:after="0" w:line="240" w:lineRule="auto"/>
        <w:ind w:right="-330"/>
        <w:jc w:val="both"/>
        <w:rPr>
          <w:rFonts w:ascii="Arial" w:hAnsi="Arial" w:cs="Arial"/>
          <w:b/>
          <w:bCs/>
          <w:sz w:val="24"/>
          <w:szCs w:val="24"/>
        </w:rPr>
      </w:pPr>
      <w:r w:rsidRPr="00363FF5">
        <w:rPr>
          <w:rFonts w:ascii="Arial" w:hAnsi="Arial" w:cs="Arial"/>
          <w:b/>
          <w:bCs/>
          <w:sz w:val="24"/>
          <w:szCs w:val="24"/>
        </w:rPr>
        <w:t xml:space="preserve">7.1 Integrated </w:t>
      </w:r>
      <w:proofErr w:type="gramStart"/>
      <w:r w:rsidRPr="00363FF5">
        <w:rPr>
          <w:rFonts w:ascii="Arial" w:hAnsi="Arial" w:cs="Arial"/>
          <w:b/>
          <w:bCs/>
          <w:sz w:val="24"/>
          <w:szCs w:val="24"/>
        </w:rPr>
        <w:t>Medium Term</w:t>
      </w:r>
      <w:proofErr w:type="gramEnd"/>
      <w:r w:rsidRPr="00363FF5">
        <w:rPr>
          <w:rFonts w:ascii="Arial" w:hAnsi="Arial" w:cs="Arial"/>
          <w:b/>
          <w:bCs/>
          <w:sz w:val="24"/>
          <w:szCs w:val="24"/>
        </w:rPr>
        <w:t xml:space="preserve"> Plan / Annual Plan 2023-24</w:t>
      </w:r>
    </w:p>
    <w:p w14:paraId="28A40DCF" w14:textId="223EEF5B" w:rsidR="000B5CD9" w:rsidRPr="00363FF5" w:rsidRDefault="000B5CD9" w:rsidP="00857484">
      <w:pPr>
        <w:spacing w:after="0"/>
        <w:ind w:right="-330"/>
        <w:jc w:val="both"/>
        <w:rPr>
          <w:rFonts w:ascii="Arial" w:hAnsi="Arial" w:cs="Arial"/>
          <w:sz w:val="24"/>
          <w:szCs w:val="24"/>
        </w:rPr>
      </w:pPr>
      <w:r w:rsidRPr="00363FF5">
        <w:rPr>
          <w:rFonts w:ascii="Arial" w:hAnsi="Arial" w:cs="Arial"/>
          <w:sz w:val="24"/>
          <w:szCs w:val="24"/>
        </w:rPr>
        <w:t>The Quarter 3 review of delivery against our Annual Plan is being reviewed by the Health Board. The report shows that the majority of actions are on track (67%), with a further 20% expected to be back on track in Quarter 4.</w:t>
      </w:r>
    </w:p>
    <w:p w14:paraId="4D057F74" w14:textId="77777777" w:rsidR="005E50A2" w:rsidRDefault="005E50A2" w:rsidP="00857484">
      <w:pPr>
        <w:spacing w:after="0" w:line="240" w:lineRule="auto"/>
        <w:ind w:right="-330"/>
        <w:jc w:val="both"/>
        <w:rPr>
          <w:rFonts w:ascii="Arial" w:hAnsi="Arial" w:cs="Arial"/>
          <w:b/>
          <w:bCs/>
          <w:sz w:val="24"/>
          <w:szCs w:val="24"/>
        </w:rPr>
      </w:pPr>
    </w:p>
    <w:p w14:paraId="36A207C1" w14:textId="486B0757" w:rsidR="000B5CD9" w:rsidRPr="00363FF5" w:rsidRDefault="000B5CD9" w:rsidP="00857484">
      <w:pPr>
        <w:spacing w:after="0" w:line="240" w:lineRule="auto"/>
        <w:ind w:right="-330"/>
        <w:jc w:val="both"/>
        <w:rPr>
          <w:rFonts w:ascii="Arial" w:hAnsi="Arial" w:cs="Arial"/>
          <w:b/>
          <w:bCs/>
          <w:sz w:val="24"/>
          <w:szCs w:val="24"/>
        </w:rPr>
      </w:pPr>
      <w:r w:rsidRPr="00363FF5">
        <w:rPr>
          <w:rFonts w:ascii="Arial" w:hAnsi="Arial" w:cs="Arial"/>
          <w:b/>
          <w:bCs/>
          <w:sz w:val="24"/>
          <w:szCs w:val="24"/>
        </w:rPr>
        <w:t xml:space="preserve">7.2 Integrated </w:t>
      </w:r>
      <w:proofErr w:type="gramStart"/>
      <w:r w:rsidRPr="00363FF5">
        <w:rPr>
          <w:rFonts w:ascii="Arial" w:hAnsi="Arial" w:cs="Arial"/>
          <w:b/>
          <w:bCs/>
          <w:sz w:val="24"/>
          <w:szCs w:val="24"/>
        </w:rPr>
        <w:t>Medium Term</w:t>
      </w:r>
      <w:proofErr w:type="gramEnd"/>
      <w:r w:rsidRPr="00363FF5">
        <w:rPr>
          <w:rFonts w:ascii="Arial" w:hAnsi="Arial" w:cs="Arial"/>
          <w:b/>
          <w:bCs/>
          <w:sz w:val="24"/>
          <w:szCs w:val="24"/>
        </w:rPr>
        <w:t xml:space="preserve"> Plan / Annual Plan 2024-25 development</w:t>
      </w:r>
    </w:p>
    <w:p w14:paraId="0110456B" w14:textId="77777777" w:rsidR="000B5CD9" w:rsidRPr="00363FF5" w:rsidRDefault="000B5CD9" w:rsidP="00857484">
      <w:pPr>
        <w:pStyle w:val="NormalWeb"/>
        <w:spacing w:before="0" w:beforeAutospacing="0" w:after="0" w:afterAutospacing="0"/>
        <w:ind w:right="-330"/>
        <w:jc w:val="both"/>
        <w:rPr>
          <w:rFonts w:ascii="Arial" w:hAnsi="Arial" w:cs="Arial"/>
        </w:rPr>
      </w:pPr>
      <w:r w:rsidRPr="00363FF5">
        <w:rPr>
          <w:rFonts w:ascii="Arial" w:hAnsi="Arial" w:cs="Arial"/>
        </w:rPr>
        <w:t xml:space="preserve">The Executive Team has reviewed and prioritised the actions in the form of Goals, Methods and Outcomes (GMOs) for the Health Board’s Integrated </w:t>
      </w:r>
      <w:proofErr w:type="gramStart"/>
      <w:r w:rsidRPr="00363FF5">
        <w:rPr>
          <w:rFonts w:ascii="Arial" w:hAnsi="Arial" w:cs="Arial"/>
        </w:rPr>
        <w:t>Medium Term</w:t>
      </w:r>
      <w:proofErr w:type="gramEnd"/>
      <w:r w:rsidRPr="00363FF5">
        <w:rPr>
          <w:rFonts w:ascii="Arial" w:hAnsi="Arial" w:cs="Arial"/>
        </w:rPr>
        <w:t xml:space="preserve"> Plan / Annual Plan for 2024-25.  The GMOs were prioritised based on criticality and feasibility.  </w:t>
      </w:r>
    </w:p>
    <w:p w14:paraId="6843C63A" w14:textId="77777777" w:rsidR="000B5CD9" w:rsidRPr="00363FF5" w:rsidRDefault="000B5CD9" w:rsidP="00857484">
      <w:pPr>
        <w:pStyle w:val="NormalWeb"/>
        <w:spacing w:before="0" w:beforeAutospacing="0" w:after="0" w:afterAutospacing="0"/>
        <w:ind w:right="-330"/>
        <w:jc w:val="both"/>
        <w:rPr>
          <w:rFonts w:ascii="Arial" w:hAnsi="Arial" w:cs="Arial"/>
        </w:rPr>
      </w:pPr>
    </w:p>
    <w:p w14:paraId="0B188D4B" w14:textId="77777777" w:rsidR="000B5CD9" w:rsidRPr="00363FF5" w:rsidRDefault="000B5CD9" w:rsidP="00857484">
      <w:pPr>
        <w:pStyle w:val="NormalWeb"/>
        <w:spacing w:before="0" w:beforeAutospacing="0" w:after="0" w:afterAutospacing="0"/>
        <w:ind w:right="-330"/>
        <w:jc w:val="both"/>
        <w:rPr>
          <w:rFonts w:ascii="Arial" w:hAnsi="Arial" w:cs="Arial"/>
        </w:rPr>
      </w:pPr>
      <w:r w:rsidRPr="00363FF5">
        <w:rPr>
          <w:rFonts w:ascii="Arial" w:hAnsi="Arial" w:cs="Arial"/>
        </w:rPr>
        <w:t>Criticality was reviewed against the impact on quality as set out in the Health Board’s Quality Strategy:</w:t>
      </w:r>
    </w:p>
    <w:p w14:paraId="47F13C9B" w14:textId="77777777" w:rsidR="000B5CD9" w:rsidRPr="00363FF5" w:rsidRDefault="000B5CD9" w:rsidP="00857484">
      <w:pPr>
        <w:pStyle w:val="NormalWeb"/>
        <w:numPr>
          <w:ilvl w:val="0"/>
          <w:numId w:val="21"/>
        </w:numPr>
        <w:spacing w:before="0" w:beforeAutospacing="0" w:after="0" w:afterAutospacing="0"/>
        <w:ind w:right="-330"/>
        <w:jc w:val="both"/>
        <w:rPr>
          <w:rFonts w:ascii="Arial" w:hAnsi="Arial" w:cs="Arial"/>
        </w:rPr>
      </w:pPr>
      <w:r w:rsidRPr="00363FF5">
        <w:rPr>
          <w:rFonts w:ascii="Arial" w:hAnsi="Arial" w:cs="Arial"/>
        </w:rPr>
        <w:t>Alignment with Ministerial Priorities</w:t>
      </w:r>
    </w:p>
    <w:p w14:paraId="0CAECF4B" w14:textId="77777777" w:rsidR="000B5CD9" w:rsidRPr="00363FF5" w:rsidRDefault="000B5CD9" w:rsidP="00857484">
      <w:pPr>
        <w:pStyle w:val="NormalWeb"/>
        <w:numPr>
          <w:ilvl w:val="0"/>
          <w:numId w:val="21"/>
        </w:numPr>
        <w:spacing w:before="0" w:beforeAutospacing="0" w:after="0" w:afterAutospacing="0"/>
        <w:ind w:right="-330"/>
        <w:jc w:val="both"/>
        <w:rPr>
          <w:rFonts w:ascii="Arial" w:hAnsi="Arial" w:cs="Arial"/>
        </w:rPr>
      </w:pPr>
      <w:r w:rsidRPr="00363FF5">
        <w:rPr>
          <w:rFonts w:ascii="Arial" w:hAnsi="Arial" w:cs="Arial"/>
        </w:rPr>
        <w:t>Contribution to delivering the Population Health Strategy</w:t>
      </w:r>
    </w:p>
    <w:p w14:paraId="29532094" w14:textId="77777777" w:rsidR="000B5CD9" w:rsidRPr="00363FF5" w:rsidRDefault="000B5CD9" w:rsidP="00857484">
      <w:pPr>
        <w:pStyle w:val="NormalWeb"/>
        <w:numPr>
          <w:ilvl w:val="0"/>
          <w:numId w:val="21"/>
        </w:numPr>
        <w:spacing w:before="0" w:beforeAutospacing="0" w:after="0" w:afterAutospacing="0"/>
        <w:ind w:right="-330"/>
        <w:jc w:val="both"/>
        <w:rPr>
          <w:rFonts w:ascii="Arial" w:hAnsi="Arial" w:cs="Arial"/>
        </w:rPr>
      </w:pPr>
      <w:r w:rsidRPr="00363FF5">
        <w:rPr>
          <w:rFonts w:ascii="Arial" w:hAnsi="Arial" w:cs="Arial"/>
        </w:rPr>
        <w:t>Alignment with the Health Board’s highest risks (&gt;20)</w:t>
      </w:r>
    </w:p>
    <w:p w14:paraId="7515874F" w14:textId="77777777" w:rsidR="000B5CD9" w:rsidRPr="00363FF5" w:rsidRDefault="000B5CD9" w:rsidP="00857484">
      <w:pPr>
        <w:pStyle w:val="NormalWeb"/>
        <w:numPr>
          <w:ilvl w:val="0"/>
          <w:numId w:val="21"/>
        </w:numPr>
        <w:spacing w:before="0" w:beforeAutospacing="0" w:after="0" w:afterAutospacing="0"/>
        <w:ind w:right="-330"/>
        <w:jc w:val="both"/>
        <w:rPr>
          <w:rFonts w:ascii="Arial" w:hAnsi="Arial" w:cs="Arial"/>
        </w:rPr>
      </w:pPr>
      <w:r w:rsidRPr="00363FF5">
        <w:rPr>
          <w:rFonts w:ascii="Arial" w:hAnsi="Arial" w:cs="Arial"/>
        </w:rPr>
        <w:t>Expected impact in terms of benefits</w:t>
      </w:r>
    </w:p>
    <w:p w14:paraId="55F4CEB8" w14:textId="77777777" w:rsidR="000B5CD9" w:rsidRPr="00363FF5" w:rsidRDefault="000B5CD9" w:rsidP="00857484">
      <w:pPr>
        <w:pStyle w:val="NormalWeb"/>
        <w:spacing w:before="0" w:beforeAutospacing="0" w:after="0" w:afterAutospacing="0"/>
        <w:ind w:right="-330"/>
        <w:jc w:val="both"/>
        <w:rPr>
          <w:rFonts w:ascii="Arial" w:hAnsi="Arial" w:cs="Arial"/>
        </w:rPr>
      </w:pPr>
    </w:p>
    <w:p w14:paraId="2BAB4DC6" w14:textId="77777777" w:rsidR="000B5CD9" w:rsidRPr="00363FF5" w:rsidRDefault="000B5CD9" w:rsidP="00857484">
      <w:pPr>
        <w:pStyle w:val="NormalWeb"/>
        <w:spacing w:before="0" w:beforeAutospacing="0" w:after="0" w:afterAutospacing="0"/>
        <w:ind w:right="-330"/>
        <w:jc w:val="both"/>
        <w:rPr>
          <w:rFonts w:ascii="Arial" w:hAnsi="Arial" w:cs="Arial"/>
        </w:rPr>
      </w:pPr>
      <w:r w:rsidRPr="00363FF5">
        <w:rPr>
          <w:rFonts w:ascii="Arial" w:hAnsi="Arial" w:cs="Arial"/>
        </w:rPr>
        <w:t>Feasibility was assessed in terms of:</w:t>
      </w:r>
    </w:p>
    <w:p w14:paraId="65D3721B" w14:textId="77777777" w:rsidR="000B5CD9" w:rsidRPr="00363FF5" w:rsidRDefault="000B5CD9" w:rsidP="00857484">
      <w:pPr>
        <w:pStyle w:val="NormalWeb"/>
        <w:numPr>
          <w:ilvl w:val="0"/>
          <w:numId w:val="22"/>
        </w:numPr>
        <w:spacing w:before="0" w:beforeAutospacing="0" w:after="0" w:afterAutospacing="0"/>
        <w:ind w:right="-330"/>
        <w:jc w:val="both"/>
        <w:rPr>
          <w:rFonts w:ascii="Arial" w:hAnsi="Arial" w:cs="Arial"/>
        </w:rPr>
      </w:pPr>
      <w:r w:rsidRPr="00363FF5">
        <w:rPr>
          <w:rFonts w:ascii="Arial" w:hAnsi="Arial" w:cs="Arial"/>
        </w:rPr>
        <w:t>Financial impact</w:t>
      </w:r>
    </w:p>
    <w:p w14:paraId="7BCD5317" w14:textId="77777777" w:rsidR="000B5CD9" w:rsidRPr="00363FF5" w:rsidRDefault="000B5CD9" w:rsidP="00857484">
      <w:pPr>
        <w:pStyle w:val="NormalWeb"/>
        <w:numPr>
          <w:ilvl w:val="0"/>
          <w:numId w:val="22"/>
        </w:numPr>
        <w:spacing w:before="0" w:beforeAutospacing="0" w:after="0" w:afterAutospacing="0"/>
        <w:ind w:right="-330"/>
        <w:jc w:val="both"/>
        <w:rPr>
          <w:rFonts w:ascii="Arial" w:hAnsi="Arial" w:cs="Arial"/>
        </w:rPr>
      </w:pPr>
      <w:r w:rsidRPr="00363FF5">
        <w:rPr>
          <w:rFonts w:ascii="Arial" w:hAnsi="Arial" w:cs="Arial"/>
        </w:rPr>
        <w:t>Workforce deliverability</w:t>
      </w:r>
    </w:p>
    <w:p w14:paraId="0EF99F08" w14:textId="77777777" w:rsidR="000B5CD9" w:rsidRPr="00363FF5" w:rsidRDefault="000B5CD9" w:rsidP="00857484">
      <w:pPr>
        <w:pStyle w:val="NormalWeb"/>
        <w:numPr>
          <w:ilvl w:val="0"/>
          <w:numId w:val="22"/>
        </w:numPr>
        <w:spacing w:before="0" w:beforeAutospacing="0" w:after="0" w:afterAutospacing="0"/>
        <w:ind w:right="-330"/>
        <w:jc w:val="both"/>
        <w:rPr>
          <w:rFonts w:ascii="Arial" w:hAnsi="Arial" w:cs="Arial"/>
        </w:rPr>
      </w:pPr>
      <w:r w:rsidRPr="00363FF5">
        <w:rPr>
          <w:rFonts w:ascii="Arial" w:hAnsi="Arial" w:cs="Arial"/>
        </w:rPr>
        <w:t>Delivery infrastructure required</w:t>
      </w:r>
    </w:p>
    <w:p w14:paraId="1956AB2F" w14:textId="77777777" w:rsidR="000B5CD9" w:rsidRPr="00363FF5" w:rsidRDefault="000B5CD9" w:rsidP="00857484">
      <w:pPr>
        <w:pStyle w:val="NormalWeb"/>
        <w:numPr>
          <w:ilvl w:val="0"/>
          <w:numId w:val="22"/>
        </w:numPr>
        <w:spacing w:before="0" w:beforeAutospacing="0" w:after="0" w:afterAutospacing="0"/>
        <w:ind w:right="-330"/>
        <w:jc w:val="both"/>
        <w:rPr>
          <w:rFonts w:ascii="Arial" w:hAnsi="Arial" w:cs="Arial"/>
        </w:rPr>
      </w:pPr>
      <w:r w:rsidRPr="00363FF5">
        <w:rPr>
          <w:rFonts w:ascii="Arial" w:hAnsi="Arial" w:cs="Arial"/>
        </w:rPr>
        <w:t>Delivery timescales</w:t>
      </w:r>
    </w:p>
    <w:p w14:paraId="56A4D232" w14:textId="77777777" w:rsidR="000B5CD9" w:rsidRPr="00363FF5" w:rsidRDefault="000B5CD9" w:rsidP="00857484">
      <w:pPr>
        <w:pStyle w:val="NormalWeb"/>
        <w:spacing w:before="0" w:beforeAutospacing="0" w:after="0" w:afterAutospacing="0"/>
        <w:ind w:right="-330"/>
        <w:jc w:val="both"/>
        <w:rPr>
          <w:rFonts w:ascii="Arial" w:hAnsi="Arial" w:cs="Arial"/>
        </w:rPr>
      </w:pPr>
      <w:r w:rsidRPr="00363FF5">
        <w:rPr>
          <w:rFonts w:ascii="Arial" w:hAnsi="Arial" w:cs="Arial"/>
        </w:rPr>
        <w:lastRenderedPageBreak/>
        <w:t xml:space="preserve">These priorities have undergone further test and challenge and financial assessment.  Robust and transparent prioritisation has been vital, particularly to support difficult decisions in the current challenging financial climate. These scored and ranked GMOs which have been prioritised by the Executive Team will be incorporated into our Integrated </w:t>
      </w:r>
      <w:proofErr w:type="gramStart"/>
      <w:r w:rsidRPr="00363FF5">
        <w:rPr>
          <w:rFonts w:ascii="Arial" w:hAnsi="Arial" w:cs="Arial"/>
        </w:rPr>
        <w:t>Medium Term</w:t>
      </w:r>
      <w:proofErr w:type="gramEnd"/>
      <w:r w:rsidRPr="00363FF5">
        <w:rPr>
          <w:rFonts w:ascii="Arial" w:hAnsi="Arial" w:cs="Arial"/>
        </w:rPr>
        <w:t xml:space="preserve"> Plan / Annual Plan which will be submitted to Welsh Government on 28</w:t>
      </w:r>
      <w:r w:rsidRPr="00363FF5">
        <w:rPr>
          <w:rFonts w:ascii="Arial" w:hAnsi="Arial" w:cs="Arial"/>
          <w:vertAlign w:val="superscript"/>
        </w:rPr>
        <w:t>th</w:t>
      </w:r>
      <w:r w:rsidRPr="00363FF5">
        <w:rPr>
          <w:rFonts w:ascii="Arial" w:hAnsi="Arial" w:cs="Arial"/>
        </w:rPr>
        <w:t xml:space="preserve"> March 2024, following Health Board approval.</w:t>
      </w:r>
    </w:p>
    <w:p w14:paraId="27A850C6" w14:textId="61FE9349" w:rsidR="000B5CD9" w:rsidRDefault="000B5CD9" w:rsidP="005E50A2">
      <w:pPr>
        <w:spacing w:after="0" w:line="240" w:lineRule="auto"/>
        <w:ind w:left="-425" w:right="-329"/>
        <w:jc w:val="both"/>
        <w:rPr>
          <w:rFonts w:ascii="Arial" w:hAnsi="Arial" w:cs="Arial"/>
          <w:b/>
          <w:bCs/>
          <w:color w:val="242424"/>
          <w:sz w:val="24"/>
          <w:szCs w:val="24"/>
          <w:shd w:val="clear" w:color="auto" w:fill="FFFFFF"/>
        </w:rPr>
      </w:pPr>
    </w:p>
    <w:p w14:paraId="7E6536C0" w14:textId="3ED833AA" w:rsidR="000B5CD9" w:rsidRPr="00A74D2A" w:rsidRDefault="000B5CD9" w:rsidP="00857484">
      <w:pPr>
        <w:pStyle w:val="ListParagraph"/>
        <w:numPr>
          <w:ilvl w:val="0"/>
          <w:numId w:val="1"/>
        </w:numPr>
        <w:spacing w:line="240" w:lineRule="auto"/>
        <w:ind w:left="0" w:right="-330"/>
        <w:jc w:val="both"/>
        <w:rPr>
          <w:rFonts w:ascii="Arial" w:hAnsi="Arial" w:cs="Arial"/>
          <w:b/>
          <w:bCs/>
          <w:sz w:val="24"/>
          <w:szCs w:val="24"/>
          <w:shd w:val="clear" w:color="auto" w:fill="FFFFFF"/>
        </w:rPr>
      </w:pPr>
      <w:r w:rsidRPr="00A74D2A">
        <w:rPr>
          <w:rFonts w:ascii="Arial" w:hAnsi="Arial" w:cs="Arial"/>
          <w:b/>
          <w:bCs/>
          <w:sz w:val="24"/>
          <w:szCs w:val="24"/>
          <w:shd w:val="clear" w:color="auto" w:fill="FFFFFF"/>
        </w:rPr>
        <w:t>QUALITY</w:t>
      </w:r>
    </w:p>
    <w:p w14:paraId="694B4FAA" w14:textId="77777777" w:rsidR="000B5CD9" w:rsidRPr="00A74D2A" w:rsidRDefault="000B5CD9" w:rsidP="00857484">
      <w:pPr>
        <w:spacing w:after="120" w:line="240" w:lineRule="auto"/>
        <w:ind w:right="-330"/>
        <w:jc w:val="both"/>
        <w:rPr>
          <w:rFonts w:ascii="Arial" w:hAnsi="Arial" w:cs="Arial"/>
          <w:sz w:val="24"/>
          <w:szCs w:val="24"/>
        </w:rPr>
      </w:pPr>
      <w:r w:rsidRPr="00A74D2A">
        <w:rPr>
          <w:rFonts w:ascii="Arial" w:hAnsi="Arial" w:cs="Arial"/>
          <w:sz w:val="24"/>
          <w:szCs w:val="24"/>
        </w:rPr>
        <w:t xml:space="preserve">As reflected above, work continues on our vision for becoming a </w:t>
      </w:r>
      <w:proofErr w:type="gramStart"/>
      <w:r w:rsidRPr="00A74D2A">
        <w:rPr>
          <w:rFonts w:ascii="Arial" w:hAnsi="Arial" w:cs="Arial"/>
          <w:sz w:val="24"/>
          <w:szCs w:val="24"/>
        </w:rPr>
        <w:t>High Quality</w:t>
      </w:r>
      <w:proofErr w:type="gramEnd"/>
      <w:r w:rsidRPr="00A74D2A">
        <w:rPr>
          <w:rFonts w:ascii="Arial" w:hAnsi="Arial" w:cs="Arial"/>
          <w:sz w:val="24"/>
          <w:szCs w:val="24"/>
        </w:rPr>
        <w:t xml:space="preserve"> Organisation.  Our ambition is to become a leading UK health system that delivers national and international clinical and academic achievement, where staff work together in great teams to ensure patients and carers receive the highest standards of care and where the best people want to come to learn, work and research.  All in order to deliver the maximum contribution to health and wellbeing.</w:t>
      </w:r>
    </w:p>
    <w:p w14:paraId="093C1835" w14:textId="27282151" w:rsidR="000B5CD9" w:rsidRPr="00A74D2A" w:rsidRDefault="000B5CD9" w:rsidP="00857484">
      <w:pPr>
        <w:spacing w:after="0" w:line="240" w:lineRule="auto"/>
        <w:ind w:right="-330"/>
        <w:jc w:val="both"/>
        <w:rPr>
          <w:rFonts w:ascii="Arial" w:hAnsi="Arial" w:cs="Arial"/>
          <w:sz w:val="24"/>
          <w:szCs w:val="24"/>
        </w:rPr>
      </w:pPr>
      <w:r w:rsidRPr="00A74D2A">
        <w:rPr>
          <w:rFonts w:ascii="Arial" w:hAnsi="Arial" w:cs="Arial"/>
          <w:sz w:val="24"/>
          <w:szCs w:val="24"/>
        </w:rPr>
        <w:t>Quality therefore continues to be a key focus for us and highlighted below is some of the work underway to contribute to this vision:</w:t>
      </w:r>
    </w:p>
    <w:p w14:paraId="4992D879" w14:textId="123686CB" w:rsidR="000B5CD9" w:rsidRPr="00A74D2A" w:rsidRDefault="000B5CD9" w:rsidP="00857484">
      <w:pPr>
        <w:spacing w:after="0" w:line="240" w:lineRule="auto"/>
        <w:ind w:right="-330"/>
        <w:jc w:val="both"/>
        <w:rPr>
          <w:rFonts w:ascii="Arial" w:hAnsi="Arial" w:cs="Arial"/>
          <w:sz w:val="24"/>
          <w:szCs w:val="24"/>
        </w:rPr>
      </w:pPr>
    </w:p>
    <w:p w14:paraId="3FD0EDDF" w14:textId="77777777" w:rsidR="000B5CD9" w:rsidRPr="00A74D2A" w:rsidRDefault="000B5CD9" w:rsidP="00857484">
      <w:pPr>
        <w:spacing w:after="0" w:line="240" w:lineRule="auto"/>
        <w:ind w:right="-330"/>
        <w:jc w:val="both"/>
        <w:rPr>
          <w:rFonts w:ascii="Arial" w:hAnsi="Arial" w:cs="Arial"/>
          <w:b/>
          <w:sz w:val="24"/>
        </w:rPr>
      </w:pPr>
      <w:r w:rsidRPr="00A74D2A">
        <w:rPr>
          <w:rFonts w:ascii="Arial" w:hAnsi="Arial" w:cs="Arial"/>
          <w:b/>
          <w:bCs/>
          <w:sz w:val="24"/>
        </w:rPr>
        <w:t xml:space="preserve">8.1 </w:t>
      </w:r>
      <w:r w:rsidRPr="00A74D2A">
        <w:rPr>
          <w:rFonts w:ascii="Arial" w:hAnsi="Arial" w:cs="Arial"/>
          <w:b/>
          <w:sz w:val="24"/>
        </w:rPr>
        <w:t>Maternity and Neonatal Services</w:t>
      </w:r>
    </w:p>
    <w:p w14:paraId="4D4255FC" w14:textId="77777777" w:rsidR="000B5CD9" w:rsidRPr="00A74D2A" w:rsidRDefault="000B5CD9" w:rsidP="00857484">
      <w:pPr>
        <w:spacing w:after="0" w:line="240" w:lineRule="auto"/>
        <w:ind w:right="-330"/>
        <w:jc w:val="both"/>
        <w:rPr>
          <w:rFonts w:ascii="Arial" w:hAnsi="Arial" w:cs="Arial"/>
          <w:sz w:val="24"/>
        </w:rPr>
      </w:pPr>
      <w:r w:rsidRPr="00A74D2A">
        <w:rPr>
          <w:rFonts w:ascii="Arial" w:hAnsi="Arial" w:cs="Arial"/>
          <w:sz w:val="24"/>
        </w:rPr>
        <w:t xml:space="preserve">The last few months have been difficult for our Maternity and Neonatal staff, with significant media, social media and Welsh Government interest having a negative impact on morale.  </w:t>
      </w:r>
    </w:p>
    <w:p w14:paraId="04E97373" w14:textId="77777777" w:rsidR="000B5CD9" w:rsidRPr="00A74D2A" w:rsidRDefault="000B5CD9" w:rsidP="00857484">
      <w:pPr>
        <w:spacing w:after="0" w:line="240" w:lineRule="auto"/>
        <w:ind w:right="-330"/>
        <w:jc w:val="both"/>
        <w:rPr>
          <w:rFonts w:ascii="Arial" w:hAnsi="Arial" w:cs="Arial"/>
          <w:sz w:val="24"/>
        </w:rPr>
      </w:pPr>
    </w:p>
    <w:p w14:paraId="0AFEC086" w14:textId="77777777" w:rsidR="000B5CD9" w:rsidRPr="00A74D2A" w:rsidRDefault="000B5CD9" w:rsidP="00857484">
      <w:pPr>
        <w:spacing w:after="0" w:line="240" w:lineRule="auto"/>
        <w:ind w:right="-330"/>
        <w:jc w:val="both"/>
        <w:rPr>
          <w:rFonts w:ascii="Arial" w:hAnsi="Arial" w:cs="Arial"/>
          <w:sz w:val="24"/>
        </w:rPr>
      </w:pPr>
      <w:r w:rsidRPr="00A74D2A">
        <w:rPr>
          <w:rFonts w:ascii="Arial" w:hAnsi="Arial" w:cs="Arial"/>
          <w:sz w:val="24"/>
        </w:rPr>
        <w:t>Since the last briefing we can report the following progress:</w:t>
      </w:r>
    </w:p>
    <w:p w14:paraId="6A2C7B91" w14:textId="77777777" w:rsidR="000B5CD9" w:rsidRPr="00A74D2A" w:rsidRDefault="000B5CD9" w:rsidP="00857484">
      <w:pPr>
        <w:pStyle w:val="ListParagraph"/>
        <w:numPr>
          <w:ilvl w:val="0"/>
          <w:numId w:val="23"/>
        </w:numPr>
        <w:spacing w:after="0" w:line="240" w:lineRule="auto"/>
        <w:ind w:right="-330"/>
        <w:jc w:val="both"/>
        <w:rPr>
          <w:rFonts w:ascii="Arial" w:hAnsi="Arial" w:cs="Arial"/>
          <w:sz w:val="24"/>
        </w:rPr>
      </w:pPr>
      <w:r w:rsidRPr="00A74D2A">
        <w:rPr>
          <w:rFonts w:ascii="Arial" w:hAnsi="Arial" w:cs="Arial"/>
          <w:sz w:val="24"/>
        </w:rPr>
        <w:t>Work continues to complete the actions highlighted by Health Inspectorate Wales’s review of Maternity Services – most are now complete and we are awaiting HIW’s response.</w:t>
      </w:r>
    </w:p>
    <w:p w14:paraId="478D4DEE" w14:textId="77777777" w:rsidR="000B5CD9" w:rsidRPr="00A74D2A" w:rsidRDefault="000B5CD9" w:rsidP="00857484">
      <w:pPr>
        <w:pStyle w:val="ListParagraph"/>
        <w:numPr>
          <w:ilvl w:val="0"/>
          <w:numId w:val="23"/>
        </w:numPr>
        <w:spacing w:after="0" w:line="240" w:lineRule="auto"/>
        <w:ind w:right="-330"/>
        <w:jc w:val="both"/>
        <w:rPr>
          <w:rFonts w:ascii="Arial" w:hAnsi="Arial" w:cs="Arial"/>
          <w:sz w:val="24"/>
        </w:rPr>
      </w:pPr>
      <w:r w:rsidRPr="00A74D2A">
        <w:rPr>
          <w:rFonts w:ascii="Arial" w:hAnsi="Arial" w:cs="Arial"/>
          <w:sz w:val="24"/>
        </w:rPr>
        <w:t>Neonatal staffing is being reviewed against the British Association of Perinatal Medicine standards and actions will be agreed to address any shortfalls</w:t>
      </w:r>
    </w:p>
    <w:p w14:paraId="12F37EA7" w14:textId="77777777" w:rsidR="000B5CD9" w:rsidRPr="00A74D2A" w:rsidRDefault="000B5CD9" w:rsidP="00857484">
      <w:pPr>
        <w:pStyle w:val="ListParagraph"/>
        <w:numPr>
          <w:ilvl w:val="0"/>
          <w:numId w:val="23"/>
        </w:numPr>
        <w:spacing w:after="0" w:line="240" w:lineRule="auto"/>
        <w:ind w:right="-330"/>
        <w:jc w:val="both"/>
        <w:rPr>
          <w:rFonts w:ascii="Arial" w:hAnsi="Arial" w:cs="Arial"/>
          <w:sz w:val="24"/>
        </w:rPr>
      </w:pPr>
      <w:r w:rsidRPr="00A74D2A">
        <w:rPr>
          <w:rFonts w:ascii="Arial" w:hAnsi="Arial" w:cs="Arial"/>
          <w:sz w:val="24"/>
        </w:rPr>
        <w:t>Recruitment of additional neonatal nurses is currently underway</w:t>
      </w:r>
    </w:p>
    <w:p w14:paraId="224E8252" w14:textId="77777777" w:rsidR="000B5CD9" w:rsidRPr="00A74D2A" w:rsidRDefault="000B5CD9" w:rsidP="00857484">
      <w:pPr>
        <w:pStyle w:val="ListParagraph"/>
        <w:numPr>
          <w:ilvl w:val="0"/>
          <w:numId w:val="23"/>
        </w:numPr>
        <w:spacing w:after="0" w:line="240" w:lineRule="auto"/>
        <w:ind w:right="-330"/>
        <w:jc w:val="both"/>
        <w:rPr>
          <w:rFonts w:ascii="Arial" w:hAnsi="Arial" w:cs="Arial"/>
          <w:sz w:val="24"/>
        </w:rPr>
      </w:pPr>
      <w:r w:rsidRPr="00A74D2A">
        <w:rPr>
          <w:rFonts w:ascii="Arial" w:hAnsi="Arial" w:cs="Arial"/>
          <w:sz w:val="24"/>
        </w:rPr>
        <w:t>Clinical Director of Midwifery / Deputy to Group Nurse Director recruitment underway</w:t>
      </w:r>
    </w:p>
    <w:p w14:paraId="38EA395D" w14:textId="77777777" w:rsidR="000B5CD9" w:rsidRPr="00A74D2A" w:rsidRDefault="000B5CD9" w:rsidP="00857484">
      <w:pPr>
        <w:pStyle w:val="ListParagraph"/>
        <w:numPr>
          <w:ilvl w:val="0"/>
          <w:numId w:val="23"/>
        </w:numPr>
        <w:spacing w:after="0" w:line="240" w:lineRule="auto"/>
        <w:ind w:right="-330"/>
        <w:jc w:val="both"/>
        <w:rPr>
          <w:rFonts w:ascii="Arial" w:hAnsi="Arial" w:cs="Arial"/>
          <w:sz w:val="24"/>
        </w:rPr>
      </w:pPr>
      <w:r w:rsidRPr="00A74D2A">
        <w:rPr>
          <w:rFonts w:ascii="Arial" w:hAnsi="Arial" w:cs="Arial"/>
          <w:sz w:val="24"/>
        </w:rPr>
        <w:t>Work continues to enable the reopening of the Neath Port Talbot Hospital Birthing Centre and the home delivery service.  The outcome of the gateway review will be reported to Management Board in April 2024 when a decision will be made over the date of reintroduction of services taking into account any additional actions required to ensure safe services can be sustained across Singleton and Neath Port Talbot Hospitals and in community midwifery services</w:t>
      </w:r>
    </w:p>
    <w:p w14:paraId="50DDE5B9" w14:textId="04EABA53" w:rsidR="000B5CD9" w:rsidRPr="00A74D2A" w:rsidRDefault="000B5CD9" w:rsidP="00857484">
      <w:pPr>
        <w:pStyle w:val="ListParagraph"/>
        <w:numPr>
          <w:ilvl w:val="0"/>
          <w:numId w:val="23"/>
        </w:numPr>
        <w:spacing w:after="0" w:line="240" w:lineRule="auto"/>
        <w:ind w:right="-330"/>
        <w:jc w:val="both"/>
        <w:rPr>
          <w:rFonts w:ascii="Arial" w:hAnsi="Arial" w:cs="Arial"/>
          <w:sz w:val="28"/>
          <w:szCs w:val="24"/>
        </w:rPr>
      </w:pPr>
      <w:r w:rsidRPr="00A74D2A">
        <w:rPr>
          <w:rFonts w:ascii="Arial" w:hAnsi="Arial" w:cs="Arial"/>
          <w:sz w:val="24"/>
        </w:rPr>
        <w:t>A single database of all feedback on Maternity and Neonatal services has been established across the Health Board to collate social media, complaints, emails etc that have been received so that these can be passed onto the engagement lead for the external review.</w:t>
      </w:r>
    </w:p>
    <w:p w14:paraId="3BFAB81A" w14:textId="63560007" w:rsidR="000B5CD9" w:rsidRPr="00A74D2A" w:rsidRDefault="000B5CD9" w:rsidP="00857484">
      <w:pPr>
        <w:spacing w:after="0" w:line="240" w:lineRule="auto"/>
        <w:ind w:right="-330"/>
        <w:jc w:val="both"/>
        <w:rPr>
          <w:rFonts w:ascii="Arial" w:hAnsi="Arial" w:cs="Arial"/>
          <w:sz w:val="28"/>
          <w:szCs w:val="24"/>
        </w:rPr>
      </w:pPr>
    </w:p>
    <w:p w14:paraId="5852FB72" w14:textId="77777777" w:rsidR="000B5CD9" w:rsidRPr="00A74D2A" w:rsidRDefault="000B5CD9" w:rsidP="00857484">
      <w:pPr>
        <w:spacing w:after="0" w:line="240" w:lineRule="auto"/>
        <w:ind w:left="360" w:right="-330"/>
        <w:jc w:val="both"/>
        <w:rPr>
          <w:rFonts w:ascii="Arial" w:hAnsi="Arial" w:cs="Arial"/>
          <w:b/>
          <w:sz w:val="24"/>
          <w:szCs w:val="24"/>
        </w:rPr>
      </w:pPr>
      <w:r w:rsidRPr="00A74D2A">
        <w:rPr>
          <w:rFonts w:ascii="Arial" w:hAnsi="Arial" w:cs="Arial"/>
          <w:b/>
          <w:sz w:val="24"/>
          <w:szCs w:val="24"/>
        </w:rPr>
        <w:t>External Review</w:t>
      </w:r>
    </w:p>
    <w:p w14:paraId="46D281B3" w14:textId="77777777" w:rsidR="000B5CD9" w:rsidRPr="00A74D2A" w:rsidRDefault="000B5CD9" w:rsidP="00857484">
      <w:pPr>
        <w:pStyle w:val="ListParagraph"/>
        <w:numPr>
          <w:ilvl w:val="0"/>
          <w:numId w:val="23"/>
        </w:numPr>
        <w:spacing w:after="0" w:line="240" w:lineRule="auto"/>
        <w:ind w:right="-330"/>
        <w:jc w:val="both"/>
        <w:rPr>
          <w:rFonts w:ascii="Arial" w:hAnsi="Arial" w:cs="Arial"/>
          <w:sz w:val="24"/>
          <w:szCs w:val="24"/>
        </w:rPr>
      </w:pPr>
      <w:r w:rsidRPr="00A74D2A">
        <w:rPr>
          <w:rFonts w:ascii="Arial" w:hAnsi="Arial" w:cs="Arial"/>
          <w:sz w:val="24"/>
          <w:szCs w:val="24"/>
        </w:rPr>
        <w:t>The external review commissioned by the Health Board is progressing with the essential building blocks being put in place</w:t>
      </w:r>
    </w:p>
    <w:p w14:paraId="14C69569" w14:textId="1A54232E" w:rsidR="000B5CD9" w:rsidRPr="00A74D2A" w:rsidRDefault="000B5CD9" w:rsidP="00857484">
      <w:pPr>
        <w:pStyle w:val="ListParagraph"/>
        <w:numPr>
          <w:ilvl w:val="0"/>
          <w:numId w:val="23"/>
        </w:numPr>
        <w:spacing w:after="0" w:line="240" w:lineRule="auto"/>
        <w:ind w:right="-330"/>
        <w:jc w:val="both"/>
        <w:rPr>
          <w:rFonts w:ascii="Arial" w:hAnsi="Arial" w:cs="Arial"/>
          <w:sz w:val="24"/>
          <w:szCs w:val="24"/>
        </w:rPr>
      </w:pPr>
      <w:r w:rsidRPr="00A74D2A">
        <w:rPr>
          <w:rFonts w:ascii="Arial" w:hAnsi="Arial" w:cs="Arial"/>
          <w:sz w:val="24"/>
          <w:szCs w:val="24"/>
        </w:rPr>
        <w:t xml:space="preserve">Margaret </w:t>
      </w:r>
      <w:proofErr w:type="spellStart"/>
      <w:r w:rsidRPr="00A74D2A">
        <w:rPr>
          <w:rFonts w:ascii="Arial" w:hAnsi="Arial" w:cs="Arial"/>
          <w:sz w:val="24"/>
          <w:szCs w:val="24"/>
        </w:rPr>
        <w:t>Bowron</w:t>
      </w:r>
      <w:proofErr w:type="spellEnd"/>
      <w:r w:rsidRPr="00A74D2A">
        <w:rPr>
          <w:rFonts w:ascii="Arial" w:hAnsi="Arial" w:cs="Arial"/>
          <w:sz w:val="24"/>
          <w:szCs w:val="24"/>
        </w:rPr>
        <w:t xml:space="preserve"> KC issued the following update on Tuesday 19 March 2024:</w:t>
      </w:r>
    </w:p>
    <w:p w14:paraId="215E9E69" w14:textId="77777777" w:rsidR="000B5CD9" w:rsidRPr="00A74D2A" w:rsidRDefault="000B5CD9" w:rsidP="00857484">
      <w:pPr>
        <w:pStyle w:val="ListParagraph"/>
        <w:ind w:right="-330"/>
        <w:jc w:val="both"/>
        <w:rPr>
          <w:rFonts w:ascii="Arial" w:hAnsi="Arial" w:cs="Arial"/>
          <w:sz w:val="24"/>
          <w:szCs w:val="24"/>
        </w:rPr>
      </w:pPr>
    </w:p>
    <w:p w14:paraId="1E169899" w14:textId="77777777" w:rsidR="000B5CD9" w:rsidRPr="00A74D2A" w:rsidRDefault="000B5CD9" w:rsidP="000B5CD9">
      <w:pPr>
        <w:pStyle w:val="xmsonormal"/>
        <w:pBdr>
          <w:top w:val="single" w:sz="4" w:space="1" w:color="auto"/>
          <w:left w:val="single" w:sz="4" w:space="4" w:color="auto"/>
          <w:bottom w:val="single" w:sz="4" w:space="1" w:color="auto"/>
          <w:right w:val="single" w:sz="4" w:space="4" w:color="auto"/>
        </w:pBdr>
        <w:ind w:left="720"/>
        <w:rPr>
          <w:sz w:val="24"/>
          <w:szCs w:val="24"/>
        </w:rPr>
      </w:pPr>
      <w:r w:rsidRPr="00A74D2A">
        <w:rPr>
          <w:i/>
          <w:iCs/>
          <w:sz w:val="24"/>
          <w:szCs w:val="24"/>
          <w:u w:val="single"/>
        </w:rPr>
        <w:lastRenderedPageBreak/>
        <w:t xml:space="preserve">Swansea Bay Independent Maternity and Neonatal Review- An update from Chair of the Oversight Panel, Margaret </w:t>
      </w:r>
      <w:proofErr w:type="spellStart"/>
      <w:r w:rsidRPr="00A74D2A">
        <w:rPr>
          <w:i/>
          <w:iCs/>
          <w:sz w:val="24"/>
          <w:szCs w:val="24"/>
          <w:u w:val="single"/>
        </w:rPr>
        <w:t>Bowron</w:t>
      </w:r>
      <w:proofErr w:type="spellEnd"/>
      <w:r w:rsidRPr="00A74D2A">
        <w:rPr>
          <w:i/>
          <w:iCs/>
          <w:sz w:val="24"/>
          <w:szCs w:val="24"/>
          <w:u w:val="single"/>
        </w:rPr>
        <w:t xml:space="preserve"> KC</w:t>
      </w:r>
    </w:p>
    <w:p w14:paraId="63E8EC03" w14:textId="77777777" w:rsidR="000B5CD9" w:rsidRPr="00A74D2A" w:rsidRDefault="000B5CD9" w:rsidP="000B5CD9">
      <w:pPr>
        <w:pStyle w:val="xmsonormal"/>
        <w:pBdr>
          <w:top w:val="single" w:sz="4" w:space="1" w:color="auto"/>
          <w:left w:val="single" w:sz="4" w:space="4" w:color="auto"/>
          <w:bottom w:val="single" w:sz="4" w:space="1" w:color="auto"/>
          <w:right w:val="single" w:sz="4" w:space="4" w:color="auto"/>
        </w:pBdr>
        <w:ind w:left="720"/>
        <w:rPr>
          <w:sz w:val="24"/>
          <w:szCs w:val="24"/>
        </w:rPr>
      </w:pPr>
      <w:r w:rsidRPr="00A74D2A">
        <w:rPr>
          <w:i/>
          <w:iCs/>
          <w:sz w:val="24"/>
          <w:szCs w:val="24"/>
        </w:rPr>
        <w:t> </w:t>
      </w:r>
    </w:p>
    <w:p w14:paraId="79B32566" w14:textId="77777777" w:rsidR="000B5CD9" w:rsidRPr="00A74D2A" w:rsidRDefault="000B5CD9" w:rsidP="000B5CD9">
      <w:pPr>
        <w:pStyle w:val="xmsonormal"/>
        <w:pBdr>
          <w:top w:val="single" w:sz="4" w:space="1" w:color="auto"/>
          <w:left w:val="single" w:sz="4" w:space="4" w:color="auto"/>
          <w:bottom w:val="single" w:sz="4" w:space="1" w:color="auto"/>
          <w:right w:val="single" w:sz="4" w:space="4" w:color="auto"/>
        </w:pBdr>
        <w:ind w:left="720"/>
        <w:rPr>
          <w:sz w:val="24"/>
          <w:szCs w:val="24"/>
        </w:rPr>
      </w:pPr>
      <w:r w:rsidRPr="00A74D2A">
        <w:rPr>
          <w:i/>
          <w:iCs/>
          <w:sz w:val="24"/>
          <w:szCs w:val="24"/>
        </w:rPr>
        <w:t xml:space="preserve">It has been a number of weeks since my appointment as Chair of the Oversight Panel was announced and I would therefore like to provide an update on the progress that has been made in that time and next steps. Whilst I am fully committed to ensuring the Review commences as soon as possible, there are a number of key steps that need to be taken in advance of this to ensure the Review can proceed in such a way that it is meaningful to families and addresses the concerns that they have raised. </w:t>
      </w:r>
    </w:p>
    <w:p w14:paraId="68AEB2FD" w14:textId="77777777" w:rsidR="000B5CD9" w:rsidRPr="00A74D2A" w:rsidRDefault="000B5CD9" w:rsidP="000B5CD9">
      <w:pPr>
        <w:pStyle w:val="xmsonormal"/>
        <w:pBdr>
          <w:top w:val="single" w:sz="4" w:space="1" w:color="auto"/>
          <w:left w:val="single" w:sz="4" w:space="4" w:color="auto"/>
          <w:bottom w:val="single" w:sz="4" w:space="1" w:color="auto"/>
          <w:right w:val="single" w:sz="4" w:space="4" w:color="auto"/>
        </w:pBdr>
        <w:ind w:left="720"/>
        <w:rPr>
          <w:sz w:val="24"/>
          <w:szCs w:val="24"/>
        </w:rPr>
      </w:pPr>
      <w:r w:rsidRPr="00A74D2A">
        <w:rPr>
          <w:i/>
          <w:iCs/>
          <w:sz w:val="24"/>
          <w:szCs w:val="24"/>
        </w:rPr>
        <w:t> </w:t>
      </w:r>
    </w:p>
    <w:p w14:paraId="11157459" w14:textId="77777777" w:rsidR="000B5CD9" w:rsidRPr="00A74D2A" w:rsidRDefault="000B5CD9" w:rsidP="000B5CD9">
      <w:pPr>
        <w:pStyle w:val="xmsonormal"/>
        <w:pBdr>
          <w:top w:val="single" w:sz="4" w:space="1" w:color="auto"/>
          <w:left w:val="single" w:sz="4" w:space="4" w:color="auto"/>
          <w:bottom w:val="single" w:sz="4" w:space="1" w:color="auto"/>
          <w:right w:val="single" w:sz="4" w:space="4" w:color="auto"/>
        </w:pBdr>
        <w:ind w:left="720"/>
        <w:rPr>
          <w:sz w:val="24"/>
          <w:szCs w:val="24"/>
        </w:rPr>
      </w:pPr>
      <w:r w:rsidRPr="00A74D2A">
        <w:rPr>
          <w:i/>
          <w:iCs/>
          <w:sz w:val="24"/>
          <w:szCs w:val="24"/>
        </w:rPr>
        <w:t xml:space="preserve">In terms of progress, the process of appointing the remaining members of the Oversight Panel is almost complete and I expect to be in a position to announce the names of those I have appointed shortly. I have conducted a robust interview process with individuals who are recognised as experts in their fields. I can confirm that the candidates were selected by me and have all confirmed that they have no previous affiliation with the Health Board. </w:t>
      </w:r>
    </w:p>
    <w:p w14:paraId="7F1D250A" w14:textId="77777777" w:rsidR="000B5CD9" w:rsidRPr="00A74D2A" w:rsidRDefault="000B5CD9" w:rsidP="000B5CD9">
      <w:pPr>
        <w:pStyle w:val="xmsonormal"/>
        <w:pBdr>
          <w:top w:val="single" w:sz="4" w:space="1" w:color="auto"/>
          <w:left w:val="single" w:sz="4" w:space="4" w:color="auto"/>
          <w:bottom w:val="single" w:sz="4" w:space="1" w:color="auto"/>
          <w:right w:val="single" w:sz="4" w:space="4" w:color="auto"/>
        </w:pBdr>
        <w:ind w:left="720"/>
        <w:rPr>
          <w:sz w:val="24"/>
          <w:szCs w:val="24"/>
        </w:rPr>
      </w:pPr>
      <w:r w:rsidRPr="00A74D2A">
        <w:rPr>
          <w:sz w:val="24"/>
          <w:szCs w:val="24"/>
        </w:rPr>
        <w:t> </w:t>
      </w:r>
    </w:p>
    <w:p w14:paraId="1C22DF01" w14:textId="77777777" w:rsidR="000B5CD9" w:rsidRPr="00A74D2A" w:rsidRDefault="000B5CD9" w:rsidP="000B5CD9">
      <w:pPr>
        <w:pStyle w:val="xmsonormal"/>
        <w:pBdr>
          <w:top w:val="single" w:sz="4" w:space="1" w:color="auto"/>
          <w:left w:val="single" w:sz="4" w:space="4" w:color="auto"/>
          <w:bottom w:val="single" w:sz="4" w:space="1" w:color="auto"/>
          <w:right w:val="single" w:sz="4" w:space="4" w:color="auto"/>
        </w:pBdr>
        <w:ind w:left="720"/>
        <w:rPr>
          <w:sz w:val="24"/>
          <w:szCs w:val="24"/>
        </w:rPr>
      </w:pPr>
      <w:r w:rsidRPr="00A74D2A">
        <w:rPr>
          <w:i/>
          <w:iCs/>
          <w:sz w:val="24"/>
          <w:szCs w:val="24"/>
        </w:rPr>
        <w:t xml:space="preserve">The scope is a core component of the Review and it is paramount we get this right. I have reflected both on the views that have expressed to me by experts in the maternity and neonatal areas as part of the Oversight Panel appointment process and those families who have written to me and can confirm that I fully recognise that the scope of the clinical review of cases needs to be widened. </w:t>
      </w:r>
    </w:p>
    <w:p w14:paraId="00D1F246" w14:textId="77777777" w:rsidR="000B5CD9" w:rsidRPr="00A74D2A" w:rsidRDefault="000B5CD9" w:rsidP="000B5CD9">
      <w:pPr>
        <w:pStyle w:val="xmsonormal"/>
        <w:pBdr>
          <w:top w:val="single" w:sz="4" w:space="1" w:color="auto"/>
          <w:left w:val="single" w:sz="4" w:space="4" w:color="auto"/>
          <w:bottom w:val="single" w:sz="4" w:space="1" w:color="auto"/>
          <w:right w:val="single" w:sz="4" w:space="4" w:color="auto"/>
        </w:pBdr>
        <w:ind w:left="720"/>
        <w:rPr>
          <w:sz w:val="24"/>
          <w:szCs w:val="24"/>
        </w:rPr>
      </w:pPr>
      <w:r w:rsidRPr="00A74D2A">
        <w:rPr>
          <w:i/>
          <w:iCs/>
          <w:sz w:val="24"/>
          <w:szCs w:val="24"/>
        </w:rPr>
        <w:t> </w:t>
      </w:r>
    </w:p>
    <w:p w14:paraId="10D0C396" w14:textId="05C89CD7" w:rsidR="000B5CD9" w:rsidRPr="000B5CD9" w:rsidRDefault="000B5CD9" w:rsidP="000B5CD9">
      <w:pPr>
        <w:pStyle w:val="xmsonormal"/>
        <w:pBdr>
          <w:top w:val="single" w:sz="4" w:space="1" w:color="auto"/>
          <w:left w:val="single" w:sz="4" w:space="4" w:color="auto"/>
          <w:bottom w:val="single" w:sz="4" w:space="1" w:color="auto"/>
          <w:right w:val="single" w:sz="4" w:space="4" w:color="auto"/>
        </w:pBdr>
        <w:ind w:left="720"/>
        <w:rPr>
          <w:i/>
          <w:iCs/>
          <w:color w:val="0070C0"/>
          <w:sz w:val="24"/>
          <w:szCs w:val="24"/>
        </w:rPr>
      </w:pPr>
      <w:r w:rsidRPr="00A74D2A">
        <w:rPr>
          <w:i/>
          <w:iCs/>
          <w:sz w:val="24"/>
          <w:szCs w:val="24"/>
        </w:rPr>
        <w:t xml:space="preserve">I am committed to ensuring that all voices are heard when it comes to the process of finalising the scope and the Terms of Reference. I therefore will be seeking views on the further draft of the Terms of Reference from patients and staff and those views will be fully considered by the Oversight Panel before the Terms of Reference are finalised. I also want to make clear that the scope of the Review and the Terms of Reference are entirely the responsibility of the Oversight Panel to determine (having taken account of expert, patient and staff views). My next update will be after the Easter holidays. </w:t>
      </w:r>
    </w:p>
    <w:p w14:paraId="754C0840" w14:textId="77777777" w:rsidR="000B5CD9" w:rsidRPr="000B5CD9" w:rsidRDefault="000B5CD9" w:rsidP="000B5CD9">
      <w:pPr>
        <w:spacing w:after="0" w:line="240" w:lineRule="auto"/>
        <w:rPr>
          <w:rFonts w:ascii="Arial" w:hAnsi="Arial" w:cs="Arial"/>
          <w:color w:val="0070C0"/>
          <w:sz w:val="28"/>
          <w:szCs w:val="24"/>
        </w:rPr>
      </w:pPr>
    </w:p>
    <w:p w14:paraId="7B2184D4" w14:textId="77777777" w:rsidR="001111C8" w:rsidRPr="00A74D2A" w:rsidRDefault="001111C8" w:rsidP="00857484">
      <w:pPr>
        <w:pStyle w:val="ListParagraph"/>
        <w:numPr>
          <w:ilvl w:val="1"/>
          <w:numId w:val="24"/>
        </w:numPr>
        <w:spacing w:after="0" w:line="240" w:lineRule="auto"/>
        <w:ind w:right="-330"/>
        <w:jc w:val="both"/>
        <w:rPr>
          <w:rFonts w:ascii="Arial" w:hAnsi="Arial" w:cs="Arial"/>
          <w:b/>
          <w:bCs/>
          <w:sz w:val="24"/>
          <w:szCs w:val="24"/>
        </w:rPr>
      </w:pPr>
      <w:r w:rsidRPr="00A74D2A">
        <w:rPr>
          <w:rFonts w:ascii="Arial" w:hAnsi="Arial" w:cs="Arial"/>
          <w:b/>
          <w:bCs/>
          <w:sz w:val="24"/>
          <w:szCs w:val="24"/>
        </w:rPr>
        <w:t>Wales Fertility Institute</w:t>
      </w:r>
    </w:p>
    <w:p w14:paraId="4FF1B013" w14:textId="1686F9FB" w:rsidR="001111C8" w:rsidRPr="00A74D2A" w:rsidRDefault="001111C8" w:rsidP="00857484">
      <w:pPr>
        <w:spacing w:after="0" w:line="240" w:lineRule="auto"/>
        <w:ind w:right="-330"/>
        <w:jc w:val="both"/>
        <w:rPr>
          <w:rFonts w:ascii="Arial" w:hAnsi="Arial" w:cs="Arial"/>
          <w:sz w:val="24"/>
          <w:szCs w:val="24"/>
        </w:rPr>
      </w:pPr>
      <w:r w:rsidRPr="00A74D2A">
        <w:rPr>
          <w:rFonts w:ascii="Arial" w:hAnsi="Arial" w:cs="Arial"/>
          <w:sz w:val="24"/>
          <w:szCs w:val="24"/>
        </w:rPr>
        <w:t>The Wales Fertility Institute provides services across South Wales.  There have been detailed discussions between Swansea Bay as the provider of these services, WHSSC as the commissioner and the Human Fertilisation and Embryology Authority (HFEA), as the regulator. HFEA raised concerns at a visit to the Neath Port Talbot site last year and carried out a visit to the Cardiff site in February.  Whilst there were some findings identified, for which we have submitted an action plan for improvement, the HFEA inspector did not identify findings that impact on our licence and they were not related to issues found in previous inspections.  There is an HFEA audit scheduled for the Neath Port Talbot site in March 2024.</w:t>
      </w:r>
    </w:p>
    <w:p w14:paraId="05FCBADF" w14:textId="77777777" w:rsidR="001111C8" w:rsidRPr="00A74D2A" w:rsidRDefault="001111C8" w:rsidP="00857484">
      <w:pPr>
        <w:spacing w:after="0" w:line="240" w:lineRule="auto"/>
        <w:ind w:right="-330"/>
        <w:jc w:val="both"/>
        <w:rPr>
          <w:rFonts w:ascii="Arial" w:hAnsi="Arial" w:cs="Arial"/>
          <w:sz w:val="24"/>
          <w:szCs w:val="24"/>
        </w:rPr>
      </w:pPr>
    </w:p>
    <w:p w14:paraId="4B99BB0D" w14:textId="753B885E" w:rsidR="001111C8" w:rsidRPr="00A74D2A" w:rsidRDefault="001111C8" w:rsidP="00857484">
      <w:pPr>
        <w:spacing w:after="0" w:line="240" w:lineRule="auto"/>
        <w:ind w:right="-330"/>
        <w:jc w:val="both"/>
        <w:rPr>
          <w:rFonts w:ascii="Arial" w:hAnsi="Arial" w:cs="Arial"/>
          <w:sz w:val="24"/>
          <w:szCs w:val="24"/>
        </w:rPr>
      </w:pPr>
      <w:r w:rsidRPr="00A74D2A">
        <w:rPr>
          <w:rFonts w:ascii="Arial" w:hAnsi="Arial" w:cs="Arial"/>
          <w:sz w:val="24"/>
          <w:szCs w:val="24"/>
        </w:rPr>
        <w:t>WHSSC and the Health Board are committed to putting the service on a sustainable footing.  The Person Responsible issues raised at the last visit by HFEA have highlighted that there a number of sustainability issues that need further review by SBUHB including:</w:t>
      </w:r>
    </w:p>
    <w:p w14:paraId="63A9CAD8" w14:textId="77777777" w:rsidR="001111C8" w:rsidRPr="00A74D2A" w:rsidRDefault="001111C8" w:rsidP="00857484">
      <w:pPr>
        <w:pStyle w:val="ListParagraph"/>
        <w:numPr>
          <w:ilvl w:val="0"/>
          <w:numId w:val="13"/>
        </w:numPr>
        <w:spacing w:after="0" w:line="240" w:lineRule="auto"/>
        <w:ind w:right="-330"/>
        <w:jc w:val="both"/>
        <w:rPr>
          <w:rFonts w:ascii="Arial" w:hAnsi="Arial" w:cs="Arial"/>
          <w:sz w:val="24"/>
          <w:szCs w:val="24"/>
        </w:rPr>
      </w:pPr>
      <w:r w:rsidRPr="00A74D2A">
        <w:rPr>
          <w:rFonts w:ascii="Arial" w:hAnsi="Arial" w:cs="Arial"/>
          <w:sz w:val="24"/>
          <w:szCs w:val="24"/>
        </w:rPr>
        <w:t>Fragility across workforce groups</w:t>
      </w:r>
    </w:p>
    <w:p w14:paraId="03D7BA9B" w14:textId="77777777" w:rsidR="001111C8" w:rsidRPr="00A74D2A" w:rsidRDefault="001111C8" w:rsidP="00857484">
      <w:pPr>
        <w:pStyle w:val="ListParagraph"/>
        <w:numPr>
          <w:ilvl w:val="0"/>
          <w:numId w:val="13"/>
        </w:numPr>
        <w:spacing w:after="0" w:line="240" w:lineRule="auto"/>
        <w:ind w:right="-330"/>
        <w:jc w:val="both"/>
        <w:rPr>
          <w:rFonts w:ascii="Arial" w:hAnsi="Arial" w:cs="Arial"/>
          <w:sz w:val="24"/>
          <w:szCs w:val="24"/>
        </w:rPr>
      </w:pPr>
      <w:r w:rsidRPr="00A74D2A">
        <w:rPr>
          <w:rFonts w:ascii="Arial" w:hAnsi="Arial" w:cs="Arial"/>
          <w:sz w:val="24"/>
          <w:szCs w:val="24"/>
        </w:rPr>
        <w:lastRenderedPageBreak/>
        <w:t>Ability to meet contracted (WHSSC and direct) activity.</w:t>
      </w:r>
    </w:p>
    <w:p w14:paraId="061E82A3" w14:textId="77777777" w:rsidR="001111C8" w:rsidRPr="00A74D2A" w:rsidRDefault="001111C8" w:rsidP="00857484">
      <w:pPr>
        <w:pStyle w:val="ListParagraph"/>
        <w:numPr>
          <w:ilvl w:val="0"/>
          <w:numId w:val="13"/>
        </w:numPr>
        <w:spacing w:after="0" w:line="240" w:lineRule="auto"/>
        <w:ind w:right="-330"/>
        <w:jc w:val="both"/>
        <w:rPr>
          <w:rFonts w:ascii="Arial" w:hAnsi="Arial" w:cs="Arial"/>
          <w:sz w:val="24"/>
          <w:szCs w:val="24"/>
        </w:rPr>
      </w:pPr>
      <w:r w:rsidRPr="00A74D2A">
        <w:rPr>
          <w:rFonts w:ascii="Arial" w:hAnsi="Arial" w:cs="Arial"/>
          <w:sz w:val="24"/>
          <w:szCs w:val="24"/>
        </w:rPr>
        <w:t>Financial review</w:t>
      </w:r>
    </w:p>
    <w:p w14:paraId="5B864EC7" w14:textId="77777777" w:rsidR="001111C8" w:rsidRPr="00A74D2A" w:rsidRDefault="001111C8" w:rsidP="00857484">
      <w:pPr>
        <w:pStyle w:val="ListParagraph"/>
        <w:numPr>
          <w:ilvl w:val="0"/>
          <w:numId w:val="13"/>
        </w:numPr>
        <w:spacing w:after="0" w:line="240" w:lineRule="auto"/>
        <w:ind w:right="-330"/>
        <w:jc w:val="both"/>
        <w:rPr>
          <w:rFonts w:ascii="Arial" w:hAnsi="Arial" w:cs="Arial"/>
          <w:sz w:val="24"/>
          <w:szCs w:val="24"/>
        </w:rPr>
      </w:pPr>
      <w:r w:rsidRPr="00A74D2A">
        <w:rPr>
          <w:rFonts w:ascii="Arial" w:hAnsi="Arial" w:cs="Arial"/>
          <w:sz w:val="24"/>
          <w:szCs w:val="24"/>
        </w:rPr>
        <w:t>Review of business case which had been developed to grow the service which may improve sustainability</w:t>
      </w:r>
    </w:p>
    <w:p w14:paraId="4A88FE89" w14:textId="77777777" w:rsidR="001111C8" w:rsidRPr="00A74D2A" w:rsidRDefault="001111C8" w:rsidP="00857484">
      <w:pPr>
        <w:pStyle w:val="ListParagraph"/>
        <w:numPr>
          <w:ilvl w:val="0"/>
          <w:numId w:val="13"/>
        </w:numPr>
        <w:spacing w:after="0" w:line="240" w:lineRule="auto"/>
        <w:ind w:right="-330"/>
        <w:jc w:val="both"/>
        <w:rPr>
          <w:rFonts w:ascii="Arial" w:hAnsi="Arial" w:cs="Arial"/>
          <w:sz w:val="24"/>
          <w:szCs w:val="24"/>
        </w:rPr>
      </w:pPr>
      <w:r w:rsidRPr="00A74D2A">
        <w:rPr>
          <w:rFonts w:ascii="Arial" w:hAnsi="Arial" w:cs="Arial"/>
          <w:sz w:val="24"/>
          <w:szCs w:val="24"/>
        </w:rPr>
        <w:t>Review of outcomes</w:t>
      </w:r>
    </w:p>
    <w:p w14:paraId="0499AA3C" w14:textId="77777777" w:rsidR="001111C8" w:rsidRPr="00A74D2A" w:rsidRDefault="001111C8" w:rsidP="00857484">
      <w:pPr>
        <w:pStyle w:val="ListParagraph"/>
        <w:numPr>
          <w:ilvl w:val="0"/>
          <w:numId w:val="13"/>
        </w:numPr>
        <w:spacing w:after="0" w:line="240" w:lineRule="auto"/>
        <w:ind w:right="-330"/>
        <w:jc w:val="both"/>
        <w:rPr>
          <w:rFonts w:ascii="Arial" w:hAnsi="Arial" w:cs="Arial"/>
          <w:sz w:val="24"/>
          <w:szCs w:val="24"/>
        </w:rPr>
      </w:pPr>
      <w:r w:rsidRPr="00A74D2A">
        <w:rPr>
          <w:rFonts w:ascii="Arial" w:hAnsi="Arial" w:cs="Arial"/>
          <w:sz w:val="24"/>
          <w:szCs w:val="24"/>
        </w:rPr>
        <w:t>Maintenance of regulatory requirements and Development of the Quality Management System</w:t>
      </w:r>
    </w:p>
    <w:p w14:paraId="162478D2" w14:textId="77777777" w:rsidR="001111C8" w:rsidRPr="00A74D2A" w:rsidRDefault="001111C8" w:rsidP="00857484">
      <w:pPr>
        <w:pStyle w:val="ListParagraph"/>
        <w:numPr>
          <w:ilvl w:val="0"/>
          <w:numId w:val="13"/>
        </w:numPr>
        <w:spacing w:after="0" w:line="240" w:lineRule="auto"/>
        <w:ind w:right="-330"/>
        <w:jc w:val="both"/>
        <w:rPr>
          <w:rFonts w:ascii="Arial" w:hAnsi="Arial" w:cs="Arial"/>
          <w:sz w:val="24"/>
          <w:szCs w:val="24"/>
        </w:rPr>
      </w:pPr>
      <w:r w:rsidRPr="00A74D2A">
        <w:rPr>
          <w:rFonts w:ascii="Arial" w:hAnsi="Arial" w:cs="Arial"/>
          <w:sz w:val="24"/>
          <w:szCs w:val="24"/>
        </w:rPr>
        <w:t>Review of culture, leadership and team dynamics</w:t>
      </w:r>
    </w:p>
    <w:p w14:paraId="103BCC89" w14:textId="77777777" w:rsidR="001111C8" w:rsidRPr="00A74D2A" w:rsidRDefault="001111C8" w:rsidP="00857484">
      <w:pPr>
        <w:spacing w:after="0" w:line="240" w:lineRule="auto"/>
        <w:ind w:right="-330"/>
        <w:jc w:val="both"/>
        <w:rPr>
          <w:rFonts w:ascii="Arial" w:hAnsi="Arial" w:cs="Arial"/>
          <w:sz w:val="24"/>
          <w:szCs w:val="24"/>
        </w:rPr>
      </w:pPr>
    </w:p>
    <w:p w14:paraId="612258BE" w14:textId="53B04E64" w:rsidR="001111C8" w:rsidRPr="00A74D2A" w:rsidRDefault="001111C8" w:rsidP="00857484">
      <w:pPr>
        <w:spacing w:after="0" w:line="240" w:lineRule="auto"/>
        <w:ind w:right="-330"/>
        <w:jc w:val="both"/>
        <w:rPr>
          <w:rFonts w:ascii="Arial" w:hAnsi="Arial" w:cs="Arial"/>
          <w:sz w:val="24"/>
          <w:szCs w:val="24"/>
        </w:rPr>
      </w:pPr>
      <w:r w:rsidRPr="00A74D2A">
        <w:rPr>
          <w:rFonts w:ascii="Arial" w:hAnsi="Arial" w:cs="Arial"/>
          <w:sz w:val="24"/>
          <w:szCs w:val="24"/>
        </w:rPr>
        <w:t>We have been able to identify five individuals who are going to sit the exam to become a qualified Person Responsible – HFEA have reviewed them and all are considered potentially suitable.  We are progressing this urgently with the aim of appointing two Persons Responsible.  We have also appointed an experienced manager for the service.</w:t>
      </w:r>
    </w:p>
    <w:p w14:paraId="7DB35AF8" w14:textId="77777777" w:rsidR="001111C8" w:rsidRPr="00A74D2A" w:rsidRDefault="001111C8" w:rsidP="00857484">
      <w:pPr>
        <w:spacing w:after="0" w:line="240" w:lineRule="auto"/>
        <w:ind w:right="-330"/>
        <w:jc w:val="both"/>
        <w:rPr>
          <w:rFonts w:ascii="Arial" w:hAnsi="Arial" w:cs="Arial"/>
          <w:sz w:val="24"/>
          <w:szCs w:val="24"/>
        </w:rPr>
      </w:pPr>
    </w:p>
    <w:p w14:paraId="64B5D626" w14:textId="77777777" w:rsidR="001111C8" w:rsidRPr="00A74D2A" w:rsidRDefault="001111C8" w:rsidP="00857484">
      <w:pPr>
        <w:spacing w:after="0" w:line="240" w:lineRule="auto"/>
        <w:ind w:right="-330"/>
        <w:jc w:val="both"/>
        <w:rPr>
          <w:rFonts w:ascii="Arial" w:hAnsi="Arial" w:cs="Arial"/>
          <w:sz w:val="24"/>
          <w:szCs w:val="24"/>
        </w:rPr>
      </w:pPr>
      <w:r w:rsidRPr="00A74D2A">
        <w:rPr>
          <w:rFonts w:ascii="Arial" w:hAnsi="Arial" w:cs="Arial"/>
          <w:sz w:val="24"/>
          <w:szCs w:val="24"/>
        </w:rPr>
        <w:t xml:space="preserve">A deep dive, service review has been carried out to better understand the service constraints and risks. This means we will have a baseline assessment which can form the basis for developing options and recommendations to put the service on a more sustainable footing or highlight where there are continuing risks. Some options may require public engagement and </w:t>
      </w:r>
      <w:proofErr w:type="spellStart"/>
      <w:r w:rsidRPr="00A74D2A">
        <w:rPr>
          <w:rFonts w:ascii="Arial" w:hAnsi="Arial" w:cs="Arial"/>
          <w:sz w:val="24"/>
          <w:szCs w:val="24"/>
        </w:rPr>
        <w:t>Llais</w:t>
      </w:r>
      <w:proofErr w:type="spellEnd"/>
      <w:r w:rsidRPr="00A74D2A">
        <w:rPr>
          <w:rFonts w:ascii="Arial" w:hAnsi="Arial" w:cs="Arial"/>
          <w:sz w:val="24"/>
          <w:szCs w:val="24"/>
        </w:rPr>
        <w:t xml:space="preserve"> are being kept up to date on these issues.</w:t>
      </w:r>
    </w:p>
    <w:p w14:paraId="2CF4CFDC" w14:textId="6E9306A3" w:rsidR="00D32974" w:rsidRPr="00D32974" w:rsidRDefault="00D32974" w:rsidP="00857484">
      <w:pPr>
        <w:pStyle w:val="ListParagraph"/>
        <w:numPr>
          <w:ilvl w:val="1"/>
          <w:numId w:val="24"/>
        </w:numPr>
        <w:spacing w:after="0" w:line="240" w:lineRule="auto"/>
        <w:ind w:right="-330"/>
        <w:jc w:val="both"/>
        <w:rPr>
          <w:rFonts w:ascii="Arial" w:hAnsi="Arial" w:cs="Arial"/>
          <w:b/>
          <w:bCs/>
          <w:sz w:val="24"/>
          <w:szCs w:val="24"/>
        </w:rPr>
      </w:pPr>
      <w:r>
        <w:rPr>
          <w:rFonts w:ascii="Arial" w:hAnsi="Arial" w:cs="Arial"/>
          <w:b/>
          <w:bCs/>
          <w:sz w:val="24"/>
          <w:szCs w:val="24"/>
          <w:shd w:val="clear" w:color="auto" w:fill="FFFFFF"/>
        </w:rPr>
        <w:t>IPC</w:t>
      </w:r>
    </w:p>
    <w:p w14:paraId="7CFC77C8" w14:textId="77777777" w:rsidR="00D32974" w:rsidRPr="00D32974" w:rsidRDefault="00D32974" w:rsidP="00857484">
      <w:pPr>
        <w:autoSpaceDE w:val="0"/>
        <w:autoSpaceDN w:val="0"/>
        <w:ind w:right="-330"/>
        <w:jc w:val="both"/>
        <w:rPr>
          <w:rFonts w:ascii="Arial" w:hAnsi="Arial" w:cs="Arial"/>
          <w:sz w:val="24"/>
          <w:szCs w:val="28"/>
          <w:lang w:eastAsia="en-GB"/>
        </w:rPr>
      </w:pPr>
      <w:r w:rsidRPr="00D32974">
        <w:rPr>
          <w:rFonts w:ascii="Arial" w:hAnsi="Arial" w:cs="Arial"/>
          <w:sz w:val="24"/>
          <w:szCs w:val="28"/>
          <w:lang w:eastAsia="en-GB"/>
        </w:rPr>
        <w:t xml:space="preserve">Infection-related risks and challenges have increased over Quarter 3. A hospital-wide outbreak of </w:t>
      </w:r>
      <w:r w:rsidRPr="00D32974">
        <w:rPr>
          <w:rFonts w:ascii="Arial" w:hAnsi="Arial" w:cs="Arial"/>
          <w:i/>
          <w:iCs/>
          <w:sz w:val="24"/>
          <w:szCs w:val="28"/>
          <w:lang w:eastAsia="en-GB"/>
        </w:rPr>
        <w:t>C. difficile</w:t>
      </w:r>
      <w:r w:rsidRPr="00D32974">
        <w:rPr>
          <w:rFonts w:ascii="Arial" w:hAnsi="Arial" w:cs="Arial"/>
          <w:sz w:val="24"/>
          <w:szCs w:val="28"/>
          <w:lang w:eastAsia="en-GB"/>
        </w:rPr>
        <w:t xml:space="preserve"> had been identified in Morriston Hospital, with fourteen gnomically linked cases, which is being tightly managed by a </w:t>
      </w:r>
      <w:proofErr w:type="gramStart"/>
      <w:r w:rsidRPr="00D32974">
        <w:rPr>
          <w:rFonts w:ascii="Arial" w:hAnsi="Arial" w:cs="Arial"/>
          <w:sz w:val="24"/>
          <w:szCs w:val="28"/>
          <w:lang w:eastAsia="en-GB"/>
        </w:rPr>
        <w:t>Gold</w:t>
      </w:r>
      <w:proofErr w:type="gramEnd"/>
      <w:r w:rsidRPr="00D32974">
        <w:rPr>
          <w:rFonts w:ascii="Arial" w:hAnsi="Arial" w:cs="Arial"/>
          <w:sz w:val="24"/>
          <w:szCs w:val="28"/>
          <w:lang w:eastAsia="en-GB"/>
        </w:rPr>
        <w:t xml:space="preserve"> outbreak control group. </w:t>
      </w:r>
      <w:r w:rsidRPr="00D32974">
        <w:rPr>
          <w:rFonts w:ascii="Arial" w:hAnsi="Arial" w:cs="Arial"/>
          <w:sz w:val="24"/>
          <w:szCs w:val="28"/>
        </w:rPr>
        <w:t xml:space="preserve">This is the first </w:t>
      </w:r>
      <w:proofErr w:type="spellStart"/>
      <w:r w:rsidRPr="00D32974">
        <w:rPr>
          <w:rFonts w:ascii="Arial" w:hAnsi="Arial" w:cs="Arial"/>
          <w:sz w:val="24"/>
          <w:szCs w:val="28"/>
        </w:rPr>
        <w:t>genomically</w:t>
      </w:r>
      <w:proofErr w:type="spellEnd"/>
      <w:r w:rsidRPr="00D32974">
        <w:rPr>
          <w:rFonts w:ascii="Arial" w:hAnsi="Arial" w:cs="Arial"/>
          <w:sz w:val="24"/>
          <w:szCs w:val="28"/>
        </w:rPr>
        <w:t xml:space="preserve"> confirmed hospital-wide outbreak of </w:t>
      </w:r>
      <w:r w:rsidRPr="00D32974">
        <w:rPr>
          <w:rFonts w:ascii="Arial" w:hAnsi="Arial" w:cs="Arial"/>
          <w:i/>
          <w:iCs/>
          <w:sz w:val="24"/>
          <w:szCs w:val="28"/>
        </w:rPr>
        <w:t xml:space="preserve">C. difficile </w:t>
      </w:r>
      <w:r w:rsidRPr="00D32974">
        <w:rPr>
          <w:rFonts w:ascii="Arial" w:hAnsi="Arial" w:cs="Arial"/>
          <w:sz w:val="24"/>
          <w:szCs w:val="28"/>
        </w:rPr>
        <w:t xml:space="preserve">that has occurred in Swansea Bay. </w:t>
      </w:r>
      <w:r w:rsidRPr="00D32974">
        <w:rPr>
          <w:rFonts w:ascii="Arial" w:hAnsi="Arial" w:cs="Arial"/>
          <w:sz w:val="24"/>
          <w:szCs w:val="28"/>
          <w:lang w:eastAsia="en-GB"/>
        </w:rPr>
        <w:t>A round table event has been held with the Healthcare Associated Infection, Antimicrobial Resistance &amp; Prescribing Programme (HARP), and specialists from the UK Anaerobic Reference Unit to support and share learning. Decant and cleaning plans are being implemented and further work is underway to review bed management and movement of patients.</w:t>
      </w:r>
    </w:p>
    <w:p w14:paraId="19729E0B" w14:textId="77777777" w:rsidR="00D32974" w:rsidRPr="00D32974" w:rsidRDefault="00D32974" w:rsidP="00857484">
      <w:pPr>
        <w:pStyle w:val="ListParagraph"/>
        <w:spacing w:after="0" w:line="240" w:lineRule="auto"/>
        <w:ind w:left="0" w:right="-330"/>
        <w:jc w:val="both"/>
        <w:rPr>
          <w:rFonts w:ascii="Arial" w:hAnsi="Arial" w:cs="Arial"/>
          <w:b/>
          <w:bCs/>
          <w:sz w:val="24"/>
          <w:szCs w:val="24"/>
        </w:rPr>
      </w:pPr>
    </w:p>
    <w:p w14:paraId="746E19B4" w14:textId="5C686B9A" w:rsidR="001111C8" w:rsidRPr="00A74D2A" w:rsidRDefault="001111C8" w:rsidP="00857484">
      <w:pPr>
        <w:pStyle w:val="ListParagraph"/>
        <w:numPr>
          <w:ilvl w:val="1"/>
          <w:numId w:val="24"/>
        </w:numPr>
        <w:spacing w:after="0" w:line="240" w:lineRule="auto"/>
        <w:ind w:right="-330"/>
        <w:jc w:val="both"/>
        <w:rPr>
          <w:rFonts w:ascii="Arial" w:hAnsi="Arial" w:cs="Arial"/>
          <w:b/>
          <w:bCs/>
          <w:sz w:val="24"/>
          <w:szCs w:val="24"/>
        </w:rPr>
      </w:pPr>
      <w:proofErr w:type="spellStart"/>
      <w:r w:rsidRPr="00A74D2A">
        <w:rPr>
          <w:rFonts w:ascii="Arial" w:hAnsi="Arial" w:cs="Arial"/>
          <w:b/>
          <w:bCs/>
          <w:sz w:val="24"/>
          <w:szCs w:val="24"/>
        </w:rPr>
        <w:t>Cwmavon</w:t>
      </w:r>
      <w:proofErr w:type="spellEnd"/>
      <w:r w:rsidRPr="00A74D2A">
        <w:rPr>
          <w:rFonts w:ascii="Arial" w:hAnsi="Arial" w:cs="Arial"/>
          <w:b/>
          <w:bCs/>
          <w:sz w:val="24"/>
          <w:szCs w:val="24"/>
        </w:rPr>
        <w:t xml:space="preserve"> / </w:t>
      </w:r>
      <w:proofErr w:type="spellStart"/>
      <w:r w:rsidRPr="00A74D2A">
        <w:rPr>
          <w:rFonts w:ascii="Arial" w:hAnsi="Arial" w:cs="Arial"/>
          <w:b/>
          <w:bCs/>
          <w:sz w:val="24"/>
          <w:szCs w:val="24"/>
        </w:rPr>
        <w:t>Cymmer</w:t>
      </w:r>
      <w:proofErr w:type="spellEnd"/>
      <w:r w:rsidRPr="00A74D2A">
        <w:rPr>
          <w:rFonts w:ascii="Arial" w:hAnsi="Arial" w:cs="Arial"/>
          <w:b/>
          <w:bCs/>
          <w:sz w:val="24"/>
          <w:szCs w:val="24"/>
        </w:rPr>
        <w:t xml:space="preserve"> GP Practice</w:t>
      </w:r>
    </w:p>
    <w:p w14:paraId="3EDCF3FE" w14:textId="77777777" w:rsidR="001111C8" w:rsidRPr="00A74D2A" w:rsidRDefault="001111C8" w:rsidP="00857484">
      <w:pPr>
        <w:spacing w:after="0" w:line="240" w:lineRule="auto"/>
        <w:ind w:right="-330"/>
        <w:jc w:val="both"/>
        <w:rPr>
          <w:rFonts w:ascii="Arial" w:hAnsi="Arial" w:cs="Arial"/>
          <w:sz w:val="24"/>
          <w:szCs w:val="24"/>
        </w:rPr>
      </w:pPr>
      <w:r w:rsidRPr="00A74D2A">
        <w:rPr>
          <w:rFonts w:ascii="Arial" w:hAnsi="Arial" w:cs="Arial"/>
          <w:sz w:val="24"/>
          <w:szCs w:val="24"/>
        </w:rPr>
        <w:t xml:space="preserve">Following concerns raised about the experiences of patients of </w:t>
      </w:r>
      <w:proofErr w:type="spellStart"/>
      <w:r w:rsidRPr="00A74D2A">
        <w:rPr>
          <w:rFonts w:ascii="Arial" w:hAnsi="Arial" w:cs="Arial"/>
          <w:sz w:val="24"/>
          <w:szCs w:val="24"/>
        </w:rPr>
        <w:t>Cwmavon</w:t>
      </w:r>
      <w:proofErr w:type="spellEnd"/>
      <w:r w:rsidRPr="00A74D2A">
        <w:rPr>
          <w:rFonts w:ascii="Arial" w:hAnsi="Arial" w:cs="Arial"/>
          <w:sz w:val="24"/>
          <w:szCs w:val="24"/>
        </w:rPr>
        <w:t xml:space="preserve"> / </w:t>
      </w:r>
      <w:proofErr w:type="spellStart"/>
      <w:r w:rsidRPr="00A74D2A">
        <w:rPr>
          <w:rFonts w:ascii="Arial" w:hAnsi="Arial" w:cs="Arial"/>
          <w:sz w:val="24"/>
          <w:szCs w:val="24"/>
        </w:rPr>
        <w:t>Cymmer</w:t>
      </w:r>
      <w:proofErr w:type="spellEnd"/>
      <w:r w:rsidRPr="00A74D2A">
        <w:rPr>
          <w:rFonts w:ascii="Arial" w:hAnsi="Arial" w:cs="Arial"/>
          <w:sz w:val="24"/>
          <w:szCs w:val="24"/>
        </w:rPr>
        <w:t xml:space="preserve"> GP Practice, David Rees and Jeremy Miles arranged public meetings to allow the Health Board to listen to these issues.  Several hundred people attended and kindly gave their time to help us understand their concerns.  An action plan has been developed to address the issues with this GP Practice which is currently being directly managed by the Health Board.  Further rounds of public meetings (quarterly) have now been held which identified that issues still exist but these had reduced in number and complaints from patients at the practice have reduced.  Work continues to address outstanding issues but although the clinical staffing at the practice has returned to planned staffing levels, there is still a significant deficit in administrative staff, exacerbated by a number of people taking up posts but then deciding to leave.  The agreed reduction in opening hours at </w:t>
      </w:r>
      <w:proofErr w:type="spellStart"/>
      <w:r w:rsidRPr="00A74D2A">
        <w:rPr>
          <w:rFonts w:ascii="Arial" w:hAnsi="Arial" w:cs="Arial"/>
          <w:sz w:val="24"/>
          <w:szCs w:val="24"/>
        </w:rPr>
        <w:t>Cymmer</w:t>
      </w:r>
      <w:proofErr w:type="spellEnd"/>
      <w:r w:rsidRPr="00A74D2A">
        <w:rPr>
          <w:rFonts w:ascii="Arial" w:hAnsi="Arial" w:cs="Arial"/>
          <w:sz w:val="24"/>
          <w:szCs w:val="24"/>
        </w:rPr>
        <w:t xml:space="preserve"> Practice two afternoons a week was implemented on a temporary basis from Monday 4</w:t>
      </w:r>
      <w:r w:rsidRPr="00A74D2A">
        <w:rPr>
          <w:rFonts w:ascii="Arial" w:hAnsi="Arial" w:cs="Arial"/>
          <w:sz w:val="24"/>
          <w:szCs w:val="24"/>
          <w:vertAlign w:val="superscript"/>
        </w:rPr>
        <w:t>th</w:t>
      </w:r>
      <w:r w:rsidRPr="00A74D2A">
        <w:rPr>
          <w:rFonts w:ascii="Arial" w:hAnsi="Arial" w:cs="Arial"/>
          <w:sz w:val="24"/>
          <w:szCs w:val="24"/>
        </w:rPr>
        <w:t xml:space="preserve"> December.  </w:t>
      </w:r>
    </w:p>
    <w:p w14:paraId="3D893CCD" w14:textId="77777777" w:rsidR="001111C8" w:rsidRPr="00A74D2A" w:rsidRDefault="001111C8" w:rsidP="00857484">
      <w:pPr>
        <w:spacing w:after="0" w:line="240" w:lineRule="auto"/>
        <w:ind w:right="-330"/>
        <w:jc w:val="both"/>
        <w:rPr>
          <w:rFonts w:ascii="Arial" w:hAnsi="Arial" w:cs="Arial"/>
          <w:sz w:val="24"/>
          <w:szCs w:val="24"/>
        </w:rPr>
      </w:pPr>
    </w:p>
    <w:p w14:paraId="54EE6308" w14:textId="018D1B0A" w:rsidR="001111C8" w:rsidRDefault="001111C8" w:rsidP="00857484">
      <w:pPr>
        <w:spacing w:after="0" w:line="240" w:lineRule="auto"/>
        <w:ind w:right="-330"/>
        <w:jc w:val="both"/>
        <w:rPr>
          <w:rFonts w:ascii="Arial" w:hAnsi="Arial" w:cs="Arial"/>
          <w:sz w:val="24"/>
          <w:szCs w:val="24"/>
        </w:rPr>
      </w:pPr>
      <w:r w:rsidRPr="00A74D2A">
        <w:rPr>
          <w:rFonts w:ascii="Arial" w:hAnsi="Arial" w:cs="Arial"/>
          <w:sz w:val="24"/>
          <w:szCs w:val="24"/>
        </w:rPr>
        <w:t xml:space="preserve">Further public meetings have now been held in January / February in </w:t>
      </w:r>
      <w:proofErr w:type="spellStart"/>
      <w:r w:rsidRPr="00A74D2A">
        <w:rPr>
          <w:rFonts w:ascii="Arial" w:hAnsi="Arial" w:cs="Arial"/>
          <w:sz w:val="24"/>
          <w:szCs w:val="24"/>
        </w:rPr>
        <w:t>Cymmer</w:t>
      </w:r>
      <w:proofErr w:type="spellEnd"/>
      <w:r w:rsidRPr="00A74D2A">
        <w:rPr>
          <w:rFonts w:ascii="Arial" w:hAnsi="Arial" w:cs="Arial"/>
          <w:sz w:val="24"/>
          <w:szCs w:val="24"/>
        </w:rPr>
        <w:t xml:space="preserve">, </w:t>
      </w:r>
      <w:proofErr w:type="spellStart"/>
      <w:r w:rsidRPr="00A74D2A">
        <w:rPr>
          <w:rFonts w:ascii="Arial" w:hAnsi="Arial" w:cs="Arial"/>
          <w:sz w:val="24"/>
          <w:szCs w:val="24"/>
        </w:rPr>
        <w:t>Cwmavon</w:t>
      </w:r>
      <w:proofErr w:type="spellEnd"/>
      <w:r w:rsidRPr="00A74D2A">
        <w:rPr>
          <w:rFonts w:ascii="Arial" w:hAnsi="Arial" w:cs="Arial"/>
          <w:sz w:val="24"/>
          <w:szCs w:val="24"/>
        </w:rPr>
        <w:t xml:space="preserve"> and </w:t>
      </w:r>
      <w:proofErr w:type="spellStart"/>
      <w:r w:rsidRPr="00A74D2A">
        <w:rPr>
          <w:rFonts w:ascii="Arial" w:hAnsi="Arial" w:cs="Arial"/>
          <w:sz w:val="24"/>
          <w:szCs w:val="24"/>
        </w:rPr>
        <w:t>Tonmawr</w:t>
      </w:r>
      <w:proofErr w:type="spellEnd"/>
      <w:r w:rsidRPr="00A74D2A">
        <w:rPr>
          <w:rFonts w:ascii="Arial" w:hAnsi="Arial" w:cs="Arial"/>
          <w:sz w:val="24"/>
          <w:szCs w:val="24"/>
        </w:rPr>
        <w:t xml:space="preserve">.  The main concerns continue to be around access to prescriptions, which is now due to administrative staff shortages delaying processing of them rather than </w:t>
      </w:r>
      <w:r w:rsidRPr="00A74D2A">
        <w:rPr>
          <w:rFonts w:ascii="Arial" w:hAnsi="Arial" w:cs="Arial"/>
          <w:sz w:val="24"/>
          <w:szCs w:val="24"/>
        </w:rPr>
        <w:lastRenderedPageBreak/>
        <w:t>clinical staff delays in signing them.  Particular concerns were raised over medicines being dispensed which haven’t been requested and not receiving those requested and the waste involved as a result.</w:t>
      </w:r>
    </w:p>
    <w:p w14:paraId="1D52F3CD" w14:textId="77777777" w:rsidR="005E50A2" w:rsidRPr="00A74D2A" w:rsidRDefault="005E50A2" w:rsidP="00857484">
      <w:pPr>
        <w:spacing w:after="0" w:line="240" w:lineRule="auto"/>
        <w:ind w:right="-330"/>
        <w:jc w:val="both"/>
        <w:rPr>
          <w:rFonts w:ascii="Arial" w:hAnsi="Arial" w:cs="Arial"/>
          <w:sz w:val="24"/>
          <w:szCs w:val="24"/>
        </w:rPr>
      </w:pPr>
    </w:p>
    <w:p w14:paraId="309EF916" w14:textId="7E35D40C" w:rsidR="001111C8" w:rsidRPr="00A74D2A" w:rsidRDefault="001111C8" w:rsidP="00857484">
      <w:pPr>
        <w:pStyle w:val="NormalWeb"/>
        <w:numPr>
          <w:ilvl w:val="1"/>
          <w:numId w:val="24"/>
        </w:numPr>
        <w:shd w:val="clear" w:color="auto" w:fill="FFFFFF"/>
        <w:spacing w:before="0" w:beforeAutospacing="0" w:after="0" w:afterAutospacing="0"/>
        <w:jc w:val="both"/>
        <w:rPr>
          <w:rFonts w:ascii="Arial" w:hAnsi="Arial" w:cs="Arial"/>
          <w:b/>
          <w:bCs/>
        </w:rPr>
      </w:pPr>
      <w:r w:rsidRPr="00A74D2A">
        <w:rPr>
          <w:rFonts w:ascii="Arial" w:hAnsi="Arial" w:cs="Arial"/>
          <w:b/>
          <w:bCs/>
        </w:rPr>
        <w:t>Singleton Facelift</w:t>
      </w:r>
    </w:p>
    <w:p w14:paraId="5DC6A000" w14:textId="77777777" w:rsidR="001111C8" w:rsidRPr="00A74D2A" w:rsidRDefault="001111C8" w:rsidP="00857484">
      <w:pPr>
        <w:pStyle w:val="NormalWeb"/>
        <w:shd w:val="clear" w:color="auto" w:fill="FFFFFF"/>
        <w:spacing w:before="0" w:beforeAutospacing="0" w:after="0" w:afterAutospacing="0"/>
        <w:jc w:val="both"/>
        <w:rPr>
          <w:rFonts w:ascii="Arial" w:hAnsi="Arial" w:cs="Arial"/>
        </w:rPr>
      </w:pPr>
      <w:r w:rsidRPr="00A74D2A">
        <w:rPr>
          <w:rFonts w:ascii="Arial" w:hAnsi="Arial" w:cs="Arial"/>
        </w:rPr>
        <w:t>Singleton has a fresh look after undergoing a 3-year, £13m facelift, including the installation of new cladding and windows.  The renovation, fully funded by Welsh Government, started in March 2021.  Everyone worked tirelessly in the design and phasing to minimise the impact on operational services throughout the project, but our thanks go to our patients and staff for their patience while these works were completed.  We are proud to say that the success of the project has led to a report being delivered to Welsh Government to share with other Health Boards undertaking similar projects.</w:t>
      </w:r>
    </w:p>
    <w:p w14:paraId="3544AC7F" w14:textId="394E2ED0" w:rsidR="001111C8" w:rsidRDefault="001111C8" w:rsidP="005E50A2">
      <w:pPr>
        <w:spacing w:after="0" w:line="240" w:lineRule="auto"/>
        <w:rPr>
          <w:rFonts w:ascii="Arial" w:hAnsi="Arial" w:cs="Arial"/>
          <w:b/>
          <w:bCs/>
          <w:color w:val="242424"/>
          <w:sz w:val="24"/>
          <w:szCs w:val="24"/>
          <w:shd w:val="clear" w:color="auto" w:fill="FFFFFF"/>
        </w:rPr>
      </w:pPr>
    </w:p>
    <w:p w14:paraId="2EBF53A4" w14:textId="6DB3F281" w:rsidR="001111C8" w:rsidRPr="00A74D2A" w:rsidRDefault="001111C8" w:rsidP="00857484">
      <w:pPr>
        <w:pStyle w:val="ListParagraph"/>
        <w:numPr>
          <w:ilvl w:val="0"/>
          <w:numId w:val="1"/>
        </w:numPr>
        <w:spacing w:after="0" w:line="240" w:lineRule="auto"/>
        <w:ind w:left="0" w:right="-330"/>
        <w:jc w:val="both"/>
        <w:rPr>
          <w:rFonts w:ascii="Arial" w:hAnsi="Arial" w:cs="Arial"/>
          <w:b/>
          <w:bCs/>
          <w:sz w:val="24"/>
          <w:szCs w:val="24"/>
        </w:rPr>
      </w:pPr>
      <w:r w:rsidRPr="00A74D2A">
        <w:rPr>
          <w:rFonts w:ascii="Arial" w:hAnsi="Arial" w:cs="Arial"/>
          <w:b/>
          <w:bCs/>
          <w:sz w:val="24"/>
          <w:szCs w:val="24"/>
        </w:rPr>
        <w:t>DIGITAL TRANSFORMATION</w:t>
      </w:r>
    </w:p>
    <w:p w14:paraId="7CF89709" w14:textId="3C9E5EAA" w:rsidR="001111C8" w:rsidRPr="00A74D2A" w:rsidRDefault="005E50A2" w:rsidP="00857484">
      <w:pPr>
        <w:spacing w:after="0" w:line="240" w:lineRule="auto"/>
        <w:ind w:right="-330"/>
        <w:jc w:val="both"/>
        <w:rPr>
          <w:rFonts w:ascii="Arial" w:hAnsi="Arial" w:cs="Arial"/>
          <w:sz w:val="24"/>
        </w:rPr>
      </w:pPr>
      <w:r w:rsidRPr="00A74D2A">
        <w:rPr>
          <w:rFonts w:ascii="Arial" w:hAnsi="Arial" w:cs="Arial"/>
          <w:noProof/>
          <w:sz w:val="24"/>
          <w:szCs w:val="24"/>
          <w:lang w:eastAsia="en-GB"/>
        </w:rPr>
        <w:drawing>
          <wp:anchor distT="0" distB="0" distL="114300" distR="114300" simplePos="0" relativeHeight="251656192" behindDoc="0" locked="0" layoutInCell="1" allowOverlap="1" wp14:anchorId="55CEA429" wp14:editId="3BF78938">
            <wp:simplePos x="0" y="0"/>
            <wp:positionH relativeFrom="column">
              <wp:posOffset>4457700</wp:posOffset>
            </wp:positionH>
            <wp:positionV relativeFrom="paragraph">
              <wp:posOffset>222885</wp:posOffset>
            </wp:positionV>
            <wp:extent cx="1724025" cy="2105025"/>
            <wp:effectExtent l="19050" t="19050" r="28575" b="28575"/>
            <wp:wrapSquare wrapText="bothSides"/>
            <wp:docPr id="7" name="Content Placeholder 3"/>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Content Placeholder 3"/>
                    <pic:cNvPicPr>
                      <a:picLocks noGrp="1" noChangeAspect="1"/>
                    </pic:cNvPicPr>
                  </pic:nvPicPr>
                  <pic:blipFill>
                    <a:blip r:embed="rId20" cstate="print">
                      <a:extLst>
                        <a:ext uri="{28A0092B-C50C-407E-A947-70E740481C1C}">
                          <a14:useLocalDpi xmlns:a14="http://schemas.microsoft.com/office/drawing/2010/main" val="0"/>
                        </a:ext>
                      </a:extLst>
                    </a:blip>
                    <a:stretch>
                      <a:fillRect/>
                    </a:stretch>
                  </pic:blipFill>
                  <pic:spPr>
                    <a:xfrm>
                      <a:off x="0" y="0"/>
                      <a:ext cx="1724025" cy="2105025"/>
                    </a:xfrm>
                    <a:prstGeom prst="rect">
                      <a:avLst/>
                    </a:prstGeom>
                    <a:ln>
                      <a:solidFill>
                        <a:schemeClr val="accent1"/>
                      </a:solidFill>
                    </a:ln>
                  </pic:spPr>
                </pic:pic>
              </a:graphicData>
            </a:graphic>
            <wp14:sizeRelH relativeFrom="margin">
              <wp14:pctWidth>0</wp14:pctWidth>
            </wp14:sizeRelH>
            <wp14:sizeRelV relativeFrom="margin">
              <wp14:pctHeight>0</wp14:pctHeight>
            </wp14:sizeRelV>
          </wp:anchor>
        </w:drawing>
      </w:r>
      <w:r w:rsidR="001111C8" w:rsidRPr="00A74D2A">
        <w:rPr>
          <w:rFonts w:ascii="Arial" w:hAnsi="Arial" w:cs="Arial"/>
          <w:sz w:val="24"/>
        </w:rPr>
        <w:t xml:space="preserve">Work has been underway to develop a Digital Strategy for the </w:t>
      </w:r>
      <w:r w:rsidR="00857484">
        <w:rPr>
          <w:rFonts w:ascii="Arial" w:hAnsi="Arial" w:cs="Arial"/>
          <w:sz w:val="24"/>
        </w:rPr>
        <w:t>Health Board.  Attached are</w:t>
      </w:r>
      <w:r w:rsidR="001111C8" w:rsidRPr="00A74D2A">
        <w:rPr>
          <w:rFonts w:ascii="Arial" w:hAnsi="Arial" w:cs="Arial"/>
          <w:sz w:val="24"/>
        </w:rPr>
        <w:t xml:space="preserve"> slides showing the key elements of work involved.</w:t>
      </w:r>
    </w:p>
    <w:p w14:paraId="61098E22" w14:textId="0DE245D9" w:rsidR="001111C8" w:rsidRPr="00A74D2A" w:rsidRDefault="001111C8" w:rsidP="00857484">
      <w:pPr>
        <w:spacing w:after="0" w:line="240" w:lineRule="auto"/>
        <w:ind w:right="-330"/>
        <w:jc w:val="both"/>
        <w:rPr>
          <w:b/>
          <w:bCs/>
          <w:sz w:val="28"/>
          <w:szCs w:val="28"/>
        </w:rPr>
      </w:pPr>
    </w:p>
    <w:p w14:paraId="4F0F884C" w14:textId="1885FA57" w:rsidR="001111C8" w:rsidRPr="00A74D2A" w:rsidRDefault="001111C8" w:rsidP="00250706">
      <w:pPr>
        <w:pStyle w:val="ListParagraph"/>
        <w:numPr>
          <w:ilvl w:val="0"/>
          <w:numId w:val="1"/>
        </w:numPr>
        <w:spacing w:after="0" w:line="240" w:lineRule="auto"/>
        <w:ind w:left="0"/>
        <w:rPr>
          <w:rFonts w:ascii="Arial" w:hAnsi="Arial" w:cs="Arial"/>
          <w:b/>
          <w:bCs/>
          <w:sz w:val="24"/>
          <w:szCs w:val="24"/>
        </w:rPr>
      </w:pPr>
      <w:r w:rsidRPr="00A74D2A">
        <w:rPr>
          <w:rFonts w:ascii="Arial" w:hAnsi="Arial" w:cs="Arial"/>
          <w:b/>
          <w:bCs/>
          <w:sz w:val="24"/>
          <w:szCs w:val="24"/>
        </w:rPr>
        <w:t xml:space="preserve"> PEOPLE </w:t>
      </w:r>
    </w:p>
    <w:p w14:paraId="21ECACA5" w14:textId="6D45FCF7" w:rsidR="001111C8" w:rsidRPr="00A74D2A" w:rsidRDefault="001111C8" w:rsidP="001111C8">
      <w:pPr>
        <w:spacing w:after="0" w:line="240" w:lineRule="auto"/>
        <w:rPr>
          <w:rFonts w:ascii="Arial" w:hAnsi="Arial" w:cs="Arial"/>
          <w:sz w:val="24"/>
          <w:szCs w:val="24"/>
        </w:rPr>
      </w:pPr>
    </w:p>
    <w:p w14:paraId="0FA7F20A" w14:textId="77777777" w:rsidR="001111C8" w:rsidRPr="00A74D2A" w:rsidRDefault="001111C8" w:rsidP="001111C8">
      <w:pPr>
        <w:spacing w:after="0"/>
        <w:ind w:right="-613"/>
        <w:rPr>
          <w:rFonts w:ascii="Arial" w:hAnsi="Arial" w:cs="Arial"/>
          <w:b/>
          <w:bCs/>
          <w:sz w:val="24"/>
          <w:szCs w:val="24"/>
        </w:rPr>
      </w:pPr>
      <w:r w:rsidRPr="00A74D2A">
        <w:rPr>
          <w:rFonts w:ascii="Arial" w:hAnsi="Arial" w:cs="Arial"/>
          <w:b/>
          <w:bCs/>
          <w:sz w:val="24"/>
          <w:szCs w:val="24"/>
        </w:rPr>
        <w:t>10.1 People Strategy 2024-29</w:t>
      </w:r>
    </w:p>
    <w:p w14:paraId="38FD10AC" w14:textId="3FAFA6E3" w:rsidR="001111C8" w:rsidRPr="00A74D2A" w:rsidRDefault="001111C8" w:rsidP="001111C8">
      <w:pPr>
        <w:spacing w:after="0"/>
        <w:ind w:right="-613"/>
        <w:rPr>
          <w:rFonts w:ascii="Arial" w:hAnsi="Arial" w:cs="Arial"/>
          <w:sz w:val="24"/>
          <w:szCs w:val="24"/>
        </w:rPr>
      </w:pPr>
      <w:r w:rsidRPr="00A74D2A">
        <w:rPr>
          <w:rFonts w:ascii="Arial" w:hAnsi="Arial" w:cs="Arial"/>
          <w:sz w:val="24"/>
          <w:szCs w:val="24"/>
        </w:rPr>
        <w:t>Our new People Strategy for 2024-29 has now been launched, with a full version and one page summary available.  T</w:t>
      </w:r>
      <w:r w:rsidR="00857484">
        <w:rPr>
          <w:rFonts w:ascii="Arial" w:hAnsi="Arial" w:cs="Arial"/>
          <w:sz w:val="24"/>
          <w:szCs w:val="24"/>
        </w:rPr>
        <w:t>he full version is included as an appendix to this report</w:t>
      </w:r>
      <w:r w:rsidRPr="00A74D2A">
        <w:rPr>
          <w:rFonts w:ascii="Arial" w:hAnsi="Arial" w:cs="Arial"/>
          <w:sz w:val="24"/>
          <w:szCs w:val="24"/>
        </w:rPr>
        <w:t>:</w:t>
      </w:r>
    </w:p>
    <w:p w14:paraId="73C91574" w14:textId="77777777" w:rsidR="001111C8" w:rsidRPr="00A74D2A" w:rsidRDefault="001111C8" w:rsidP="00D560AE">
      <w:pPr>
        <w:pStyle w:val="ListParagraph"/>
        <w:numPr>
          <w:ilvl w:val="0"/>
          <w:numId w:val="25"/>
        </w:numPr>
        <w:spacing w:after="0"/>
        <w:ind w:left="426" w:right="-613" w:hanging="284"/>
        <w:rPr>
          <w:rFonts w:ascii="Arial" w:hAnsi="Arial" w:cs="Arial"/>
          <w:sz w:val="24"/>
          <w:szCs w:val="24"/>
        </w:rPr>
      </w:pPr>
      <w:r w:rsidRPr="00A74D2A">
        <w:rPr>
          <w:rFonts w:ascii="Arial" w:hAnsi="Arial" w:cs="Arial"/>
          <w:sz w:val="24"/>
          <w:szCs w:val="24"/>
        </w:rPr>
        <w:t xml:space="preserve">The content is aligned to national workforce strategies, </w:t>
      </w:r>
      <w:proofErr w:type="gramStart"/>
      <w:r w:rsidRPr="00A74D2A">
        <w:rPr>
          <w:rFonts w:ascii="Arial" w:hAnsi="Arial" w:cs="Arial"/>
          <w:sz w:val="24"/>
          <w:szCs w:val="24"/>
        </w:rPr>
        <w:t>Our</w:t>
      </w:r>
      <w:proofErr w:type="gramEnd"/>
      <w:r w:rsidRPr="00A74D2A">
        <w:rPr>
          <w:rFonts w:ascii="Arial" w:hAnsi="Arial" w:cs="Arial"/>
          <w:sz w:val="24"/>
          <w:szCs w:val="24"/>
        </w:rPr>
        <w:t xml:space="preserve"> 10-Year Vision, and responds to Our Big Conversation feedback</w:t>
      </w:r>
    </w:p>
    <w:p w14:paraId="04490659" w14:textId="77777777" w:rsidR="001111C8" w:rsidRPr="00A74D2A" w:rsidRDefault="001111C8" w:rsidP="00D560AE">
      <w:pPr>
        <w:pStyle w:val="ListParagraph"/>
        <w:numPr>
          <w:ilvl w:val="0"/>
          <w:numId w:val="25"/>
        </w:numPr>
        <w:spacing w:after="0"/>
        <w:ind w:left="426" w:right="-613" w:hanging="284"/>
        <w:rPr>
          <w:rFonts w:ascii="Arial" w:hAnsi="Arial" w:cs="Arial"/>
          <w:sz w:val="24"/>
          <w:szCs w:val="24"/>
        </w:rPr>
      </w:pPr>
      <w:r w:rsidRPr="00A74D2A">
        <w:rPr>
          <w:rFonts w:ascii="Arial" w:hAnsi="Arial" w:cs="Arial"/>
          <w:sz w:val="24"/>
          <w:szCs w:val="24"/>
        </w:rPr>
        <w:t>Includes 7 strategic people aims / goals, each outlining methods of delivery and success measures.</w:t>
      </w:r>
    </w:p>
    <w:p w14:paraId="00852A7A" w14:textId="77777777" w:rsidR="001111C8" w:rsidRPr="00A74D2A" w:rsidRDefault="001111C8" w:rsidP="00D560AE">
      <w:pPr>
        <w:pStyle w:val="ListParagraph"/>
        <w:numPr>
          <w:ilvl w:val="0"/>
          <w:numId w:val="25"/>
        </w:numPr>
        <w:spacing w:after="0"/>
        <w:ind w:left="426" w:right="-613" w:hanging="284"/>
        <w:rPr>
          <w:rFonts w:ascii="Arial" w:hAnsi="Arial" w:cs="Arial"/>
          <w:sz w:val="24"/>
          <w:szCs w:val="24"/>
        </w:rPr>
      </w:pPr>
      <w:r w:rsidRPr="00A74D2A">
        <w:rPr>
          <w:rFonts w:ascii="Arial" w:hAnsi="Arial" w:cs="Arial"/>
          <w:sz w:val="24"/>
          <w:szCs w:val="24"/>
        </w:rPr>
        <w:t>It will be reviewed and updated annually.</w:t>
      </w:r>
    </w:p>
    <w:p w14:paraId="0FBB28E5" w14:textId="77777777" w:rsidR="001111C8" w:rsidRPr="00A74D2A" w:rsidRDefault="001111C8" w:rsidP="001111C8">
      <w:pPr>
        <w:spacing w:after="0"/>
        <w:ind w:right="-613"/>
      </w:pPr>
    </w:p>
    <w:p w14:paraId="240BAADE" w14:textId="2985F3AF" w:rsidR="001111C8" w:rsidRDefault="00250706" w:rsidP="001111C8">
      <w:pPr>
        <w:spacing w:line="240" w:lineRule="auto"/>
        <w:rPr>
          <w:rFonts w:ascii="Arial" w:hAnsi="Arial" w:cs="Arial"/>
          <w:b/>
          <w:bCs/>
          <w:color w:val="242424"/>
          <w:sz w:val="24"/>
          <w:szCs w:val="24"/>
          <w:shd w:val="clear" w:color="auto" w:fill="FFFFFF"/>
        </w:rPr>
      </w:pPr>
      <w:r w:rsidRPr="008C48FD">
        <w:rPr>
          <w:noProof/>
          <w:color w:val="000000" w:themeColor="text1"/>
          <w:lang w:eastAsia="en-GB"/>
        </w:rPr>
        <w:drawing>
          <wp:inline distT="0" distB="0" distL="0" distR="0" wp14:anchorId="12E24224" wp14:editId="30D5AE8B">
            <wp:extent cx="5730875" cy="2743200"/>
            <wp:effectExtent l="0" t="0" r="3175" b="0"/>
            <wp:docPr id="493244151" name="Picture 493244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a:blip r:embed="rId21"/>
                    <a:stretch>
                      <a:fillRect/>
                    </a:stretch>
                  </pic:blipFill>
                  <pic:spPr>
                    <a:xfrm>
                      <a:off x="0" y="0"/>
                      <a:ext cx="5735428" cy="2745379"/>
                    </a:xfrm>
                    <a:prstGeom prst="rect">
                      <a:avLst/>
                    </a:prstGeom>
                  </pic:spPr>
                </pic:pic>
              </a:graphicData>
            </a:graphic>
          </wp:inline>
        </w:drawing>
      </w:r>
    </w:p>
    <w:p w14:paraId="5460AF5A" w14:textId="29476979" w:rsidR="00250706" w:rsidRPr="00A74D2A" w:rsidRDefault="00250706" w:rsidP="00250706">
      <w:pPr>
        <w:pStyle w:val="NormalWeb"/>
        <w:spacing w:before="0" w:beforeAutospacing="0" w:after="0" w:afterAutospacing="0"/>
        <w:rPr>
          <w:rFonts w:ascii="Arial" w:hAnsi="Arial" w:cs="Arial"/>
          <w:b/>
          <w:bCs/>
        </w:rPr>
      </w:pPr>
      <w:r w:rsidRPr="00A74D2A">
        <w:rPr>
          <w:noProof/>
        </w:rPr>
        <w:lastRenderedPageBreak/>
        <w:drawing>
          <wp:anchor distT="0" distB="0" distL="114300" distR="114300" simplePos="0" relativeHeight="251717632" behindDoc="0" locked="0" layoutInCell="1" allowOverlap="1" wp14:anchorId="2FF7D5BC" wp14:editId="51CF5BF9">
            <wp:simplePos x="0" y="0"/>
            <wp:positionH relativeFrom="column">
              <wp:posOffset>4781550</wp:posOffset>
            </wp:positionH>
            <wp:positionV relativeFrom="paragraph">
              <wp:posOffset>153670</wp:posOffset>
            </wp:positionV>
            <wp:extent cx="1174750" cy="1393825"/>
            <wp:effectExtent l="0" t="0" r="6350" b="0"/>
            <wp:wrapSquare wrapText="bothSides"/>
            <wp:docPr id="9" name="Picture 6"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descr="A screenshot of a computer&#10;&#10;Description automatically generated"/>
                    <pic:cNvPicPr>
                      <a:picLocks noChangeAspect="1"/>
                    </pic:cNvPicPr>
                  </pic:nvPicPr>
                  <pic:blipFill rotWithShape="1">
                    <a:blip r:embed="rId22" cstate="print">
                      <a:extLst>
                        <a:ext uri="{28A0092B-C50C-407E-A947-70E740481C1C}">
                          <a14:useLocalDpi xmlns:a14="http://schemas.microsoft.com/office/drawing/2010/main" val="0"/>
                        </a:ext>
                      </a:extLst>
                    </a:blip>
                    <a:srcRect l="34858" t="17234" r="34876" b="5533"/>
                    <a:stretch/>
                  </pic:blipFill>
                  <pic:spPr>
                    <a:xfrm>
                      <a:off x="0" y="0"/>
                      <a:ext cx="1174750" cy="1393825"/>
                    </a:xfrm>
                    <a:prstGeom prst="rect">
                      <a:avLst/>
                    </a:prstGeom>
                  </pic:spPr>
                </pic:pic>
              </a:graphicData>
            </a:graphic>
            <wp14:sizeRelH relativeFrom="margin">
              <wp14:pctWidth>0</wp14:pctWidth>
            </wp14:sizeRelH>
            <wp14:sizeRelV relativeFrom="margin">
              <wp14:pctHeight>0</wp14:pctHeight>
            </wp14:sizeRelV>
          </wp:anchor>
        </w:drawing>
      </w:r>
      <w:r w:rsidR="00DC65EE" w:rsidRPr="00A74D2A">
        <w:rPr>
          <w:rFonts w:ascii="Arial" w:hAnsi="Arial" w:cs="Arial"/>
          <w:b/>
          <w:bCs/>
        </w:rPr>
        <w:t>10.2</w:t>
      </w:r>
      <w:r w:rsidRPr="00A74D2A">
        <w:rPr>
          <w:rFonts w:ascii="Arial" w:hAnsi="Arial" w:cs="Arial"/>
          <w:b/>
          <w:bCs/>
        </w:rPr>
        <w:t xml:space="preserve"> Relaunch of our Patient Choice Awards</w:t>
      </w:r>
    </w:p>
    <w:p w14:paraId="1C33ED6F" w14:textId="77777777" w:rsidR="00250706" w:rsidRPr="00A74D2A" w:rsidRDefault="00250706" w:rsidP="00250706">
      <w:pPr>
        <w:pStyle w:val="NormalWeb"/>
        <w:spacing w:before="0" w:beforeAutospacing="0" w:after="0" w:afterAutospacing="0"/>
        <w:rPr>
          <w:rFonts w:ascii="Arial" w:hAnsi="Arial" w:cs="Arial"/>
        </w:rPr>
      </w:pPr>
      <w:r w:rsidRPr="00A74D2A">
        <w:rPr>
          <w:rFonts w:ascii="Arial" w:hAnsi="Arial" w:cs="Arial"/>
        </w:rPr>
        <w:t xml:space="preserve">Our Patient Choice Awards which were suspended from the start of the pandemic have now been relaunched.  This is a wonderful opportunity for our patients and their families to say a huge thank to individual staff and teams who they feel have gone above and beyond to deliver superb care and support.  The awards were launched in 2015 at the suggestion of the Health Board’s Disability Reference Group who felt that it was made clear how to complain but not to recognise Health Board staff who really made a difference.  </w:t>
      </w:r>
    </w:p>
    <w:p w14:paraId="0F2877B8" w14:textId="77777777" w:rsidR="00250706" w:rsidRPr="00A74D2A" w:rsidRDefault="00250706" w:rsidP="00250706">
      <w:pPr>
        <w:pStyle w:val="NormalWeb"/>
        <w:spacing w:before="0" w:beforeAutospacing="0" w:after="0" w:afterAutospacing="0"/>
        <w:rPr>
          <w:rFonts w:ascii="Arial" w:hAnsi="Arial" w:cs="Arial"/>
        </w:rPr>
      </w:pPr>
    </w:p>
    <w:p w14:paraId="1E8590C2" w14:textId="6AA906BE" w:rsidR="00250706" w:rsidRPr="00A74D2A" w:rsidRDefault="00250706" w:rsidP="00250706">
      <w:pPr>
        <w:pStyle w:val="NormalWeb"/>
        <w:spacing w:before="0" w:beforeAutospacing="0" w:after="0" w:afterAutospacing="0"/>
        <w:rPr>
          <w:rFonts w:ascii="Arial" w:hAnsi="Arial" w:cs="Arial"/>
        </w:rPr>
      </w:pPr>
      <w:r w:rsidRPr="00A74D2A">
        <w:rPr>
          <w:rFonts w:ascii="Arial" w:hAnsi="Arial" w:cs="Arial"/>
        </w:rPr>
        <w:t>Nominations are now open. A copy of the nominati</w:t>
      </w:r>
      <w:r w:rsidR="00857484">
        <w:rPr>
          <w:rFonts w:ascii="Arial" w:hAnsi="Arial" w:cs="Arial"/>
        </w:rPr>
        <w:t xml:space="preserve">on form in English and Welsh are </w:t>
      </w:r>
      <w:r w:rsidRPr="00A74D2A">
        <w:rPr>
          <w:rFonts w:ascii="Arial" w:hAnsi="Arial" w:cs="Arial"/>
        </w:rPr>
        <w:t>attached.</w:t>
      </w:r>
    </w:p>
    <w:p w14:paraId="7AB53A0D" w14:textId="77777777" w:rsidR="00250706" w:rsidRDefault="00250706" w:rsidP="005E50A2">
      <w:pPr>
        <w:pStyle w:val="ListParagraph"/>
        <w:spacing w:after="0" w:line="240" w:lineRule="auto"/>
        <w:ind w:left="0"/>
        <w:rPr>
          <w:b/>
          <w:bCs/>
          <w:color w:val="0070C0"/>
          <w:sz w:val="28"/>
          <w:szCs w:val="28"/>
        </w:rPr>
      </w:pPr>
      <w:r w:rsidRPr="00250706">
        <w:rPr>
          <w:b/>
          <w:bCs/>
          <w:color w:val="0070C0"/>
          <w:sz w:val="28"/>
          <w:szCs w:val="28"/>
        </w:rPr>
        <w:t xml:space="preserve"> </w:t>
      </w:r>
    </w:p>
    <w:p w14:paraId="12C56695" w14:textId="20B27EBF" w:rsidR="00250706" w:rsidRPr="00A74D2A" w:rsidRDefault="00250706" w:rsidP="00857484">
      <w:pPr>
        <w:pStyle w:val="ListParagraph"/>
        <w:numPr>
          <w:ilvl w:val="0"/>
          <w:numId w:val="1"/>
        </w:numPr>
        <w:spacing w:after="120" w:line="240" w:lineRule="auto"/>
        <w:ind w:left="0" w:right="-330"/>
        <w:jc w:val="both"/>
        <w:rPr>
          <w:b/>
          <w:bCs/>
          <w:sz w:val="28"/>
          <w:szCs w:val="28"/>
        </w:rPr>
      </w:pPr>
      <w:r w:rsidRPr="00A74D2A">
        <w:rPr>
          <w:b/>
          <w:bCs/>
          <w:sz w:val="28"/>
          <w:szCs w:val="28"/>
        </w:rPr>
        <w:t>FINANCES</w:t>
      </w:r>
    </w:p>
    <w:p w14:paraId="39FD0C50" w14:textId="77777777" w:rsidR="00250706" w:rsidRPr="00A74D2A" w:rsidRDefault="00250706" w:rsidP="00857484">
      <w:pPr>
        <w:pStyle w:val="NormalWeb"/>
        <w:spacing w:before="0" w:beforeAutospacing="0" w:after="120" w:afterAutospacing="0"/>
        <w:ind w:right="-330"/>
        <w:jc w:val="both"/>
        <w:rPr>
          <w:rFonts w:ascii="Arial" w:hAnsi="Arial" w:cs="Arial"/>
        </w:rPr>
      </w:pPr>
      <w:r w:rsidRPr="00A74D2A">
        <w:rPr>
          <w:rFonts w:ascii="Arial" w:hAnsi="Arial" w:cs="Arial"/>
        </w:rPr>
        <w:t>The Board committed to doing whatever it could to deliver the Control Total at its meeting on the 30th November 2023 when it scrutinised the opportunities and actions needed to deliver the achieve the £17.1m deficit target set by WG. This is now summarised within one core document called the Health Board ‘Landing Plan’ overseen by the Performance &amp; Finance Committee, which details each action required to ensure the control total is achieved.</w:t>
      </w:r>
    </w:p>
    <w:p w14:paraId="3BCE3D04" w14:textId="77777777" w:rsidR="00250706" w:rsidRPr="00A74D2A" w:rsidRDefault="00250706" w:rsidP="00857484">
      <w:pPr>
        <w:pStyle w:val="NormalWeb"/>
        <w:ind w:right="-330"/>
        <w:jc w:val="both"/>
        <w:rPr>
          <w:rFonts w:ascii="Arial" w:hAnsi="Arial" w:cs="Arial"/>
        </w:rPr>
      </w:pPr>
      <w:r w:rsidRPr="00A74D2A">
        <w:rPr>
          <w:rFonts w:ascii="Arial" w:hAnsi="Arial" w:cs="Arial"/>
        </w:rPr>
        <w:t xml:space="preserve">As previously advised, the more difficult areas to achieve are not profiled to deliver until Month 11 and Month 12 and therefore work will continue to ensure all actions within the plan are addressed.  </w:t>
      </w:r>
    </w:p>
    <w:p w14:paraId="7207A821" w14:textId="77777777" w:rsidR="00250706" w:rsidRPr="00A74D2A" w:rsidRDefault="00250706" w:rsidP="00857484">
      <w:pPr>
        <w:pStyle w:val="NormalWeb"/>
        <w:ind w:right="-330"/>
        <w:jc w:val="both"/>
        <w:rPr>
          <w:rFonts w:ascii="Arial" w:hAnsi="Arial" w:cs="Arial"/>
        </w:rPr>
      </w:pPr>
      <w:r w:rsidRPr="00A74D2A">
        <w:rPr>
          <w:rFonts w:ascii="Arial" w:hAnsi="Arial" w:cs="Arial"/>
        </w:rPr>
        <w:t>In month 11 our financial position remained largely unchanged but as we move towards the year end a number of the key components of the plan are becoming more certain and we have high confidence of delivering the control total set.</w:t>
      </w:r>
    </w:p>
    <w:p w14:paraId="2AC9E67C" w14:textId="77777777" w:rsidR="00250706" w:rsidRPr="00A74D2A" w:rsidRDefault="00250706" w:rsidP="00857484">
      <w:pPr>
        <w:pStyle w:val="NormalWeb"/>
        <w:ind w:right="-330"/>
        <w:jc w:val="both"/>
        <w:rPr>
          <w:rFonts w:ascii="Arial" w:hAnsi="Arial" w:cs="Arial"/>
        </w:rPr>
      </w:pPr>
      <w:r w:rsidRPr="00A74D2A">
        <w:rPr>
          <w:rFonts w:ascii="Arial" w:hAnsi="Arial" w:cs="Arial"/>
        </w:rPr>
        <w:t>The final components of the plan will be transacted in the month 12 position with a number of these being accountancy gains rather than real cost reductions in service.</w:t>
      </w:r>
    </w:p>
    <w:p w14:paraId="1E9BFD7D" w14:textId="77777777" w:rsidR="00250706" w:rsidRPr="00A74D2A" w:rsidRDefault="00250706" w:rsidP="00857484">
      <w:pPr>
        <w:pStyle w:val="NormalWeb"/>
        <w:spacing w:before="0" w:beforeAutospacing="0" w:after="0" w:afterAutospacing="0"/>
        <w:ind w:right="-330"/>
        <w:jc w:val="both"/>
        <w:rPr>
          <w:rFonts w:ascii="Arial" w:hAnsi="Arial" w:cs="Arial"/>
        </w:rPr>
      </w:pPr>
      <w:r w:rsidRPr="00A74D2A">
        <w:rPr>
          <w:rFonts w:ascii="Arial" w:hAnsi="Arial" w:cs="Arial"/>
        </w:rPr>
        <w:t>Work is nearly complete on the assessment of the 2024-25 plan and we recognise the significant resource made available to the NHS and are working hard to understand the options and choices we have to move towards financial sustainability.  However, we will be taking a deficit of £55m into next year due to not achieving recurrent savings and operational pressures spend above funded levels, particularly in urgent and unscheduled care, prescribing and continuing healthcare.  This is likely to involve some challenging decisions around the services we provide and we will need to ensure strong controls are in place alongside ensuring the additional funding is used to deliver sustainable services so that we remain within the funding allocated.</w:t>
      </w:r>
    </w:p>
    <w:p w14:paraId="6158611A" w14:textId="77777777" w:rsidR="00250706" w:rsidRPr="00A74D2A" w:rsidRDefault="00250706" w:rsidP="00857484">
      <w:pPr>
        <w:pStyle w:val="NormalWeb"/>
        <w:spacing w:before="0" w:beforeAutospacing="0" w:after="0" w:afterAutospacing="0"/>
        <w:ind w:right="-330"/>
        <w:jc w:val="both"/>
        <w:rPr>
          <w:rFonts w:ascii="Arial" w:hAnsi="Arial" w:cs="Arial"/>
        </w:rPr>
      </w:pPr>
    </w:p>
    <w:p w14:paraId="1692013C" w14:textId="77777777" w:rsidR="00250706" w:rsidRPr="00A74D2A" w:rsidRDefault="00250706" w:rsidP="00857484">
      <w:pPr>
        <w:pStyle w:val="NormalWeb"/>
        <w:spacing w:before="0" w:beforeAutospacing="0" w:after="0" w:afterAutospacing="0"/>
        <w:ind w:right="-330"/>
        <w:jc w:val="both"/>
        <w:rPr>
          <w:rFonts w:ascii="Arial" w:hAnsi="Arial" w:cs="Arial"/>
        </w:rPr>
      </w:pPr>
      <w:r w:rsidRPr="00A74D2A">
        <w:rPr>
          <w:rFonts w:ascii="Arial" w:hAnsi="Arial" w:cs="Arial"/>
        </w:rPr>
        <w:t>We are now working through in detail the Financial Plan and governance processes for submission to Welsh Government at the end of March with Board members receiving a further update on the financial plan on 13</w:t>
      </w:r>
      <w:r w:rsidRPr="00A74D2A">
        <w:rPr>
          <w:rFonts w:ascii="Arial" w:hAnsi="Arial" w:cs="Arial"/>
          <w:vertAlign w:val="superscript"/>
        </w:rPr>
        <w:t>th</w:t>
      </w:r>
      <w:r w:rsidRPr="00A74D2A">
        <w:rPr>
          <w:rFonts w:ascii="Arial" w:hAnsi="Arial" w:cs="Arial"/>
        </w:rPr>
        <w:t xml:space="preserve"> March 2024 prior to consideration at Performance and Finance Committee and the Board at the end of the month.</w:t>
      </w:r>
    </w:p>
    <w:p w14:paraId="42D32975" w14:textId="48397FEC" w:rsidR="001111C8" w:rsidRDefault="001111C8" w:rsidP="00857484">
      <w:pPr>
        <w:spacing w:line="240" w:lineRule="auto"/>
        <w:ind w:right="-330"/>
        <w:jc w:val="both"/>
        <w:rPr>
          <w:rFonts w:ascii="Arial" w:hAnsi="Arial" w:cs="Arial"/>
          <w:b/>
          <w:bCs/>
          <w:sz w:val="24"/>
          <w:szCs w:val="24"/>
          <w:shd w:val="clear" w:color="auto" w:fill="FFFFFF"/>
        </w:rPr>
      </w:pPr>
    </w:p>
    <w:p w14:paraId="60ED4C2F" w14:textId="77777777" w:rsidR="00D560AE" w:rsidRDefault="00D560AE" w:rsidP="00857484">
      <w:pPr>
        <w:spacing w:line="240" w:lineRule="auto"/>
        <w:ind w:right="-330"/>
        <w:jc w:val="both"/>
        <w:rPr>
          <w:rFonts w:ascii="Arial" w:hAnsi="Arial" w:cs="Arial"/>
          <w:b/>
          <w:bCs/>
          <w:sz w:val="24"/>
          <w:szCs w:val="24"/>
          <w:shd w:val="clear" w:color="auto" w:fill="FFFFFF"/>
        </w:rPr>
      </w:pPr>
    </w:p>
    <w:p w14:paraId="46BFFAC7" w14:textId="08C090B7" w:rsidR="00604DAF" w:rsidRPr="00604DAF" w:rsidRDefault="00250706" w:rsidP="00604DAF">
      <w:pPr>
        <w:pStyle w:val="ListParagraph"/>
        <w:numPr>
          <w:ilvl w:val="0"/>
          <w:numId w:val="1"/>
        </w:numPr>
        <w:spacing w:after="0" w:line="240" w:lineRule="auto"/>
        <w:ind w:left="0" w:right="-330"/>
        <w:jc w:val="both"/>
        <w:rPr>
          <w:rFonts w:ascii="Arial" w:hAnsi="Arial" w:cs="Arial"/>
          <w:b/>
          <w:bCs/>
          <w:sz w:val="24"/>
          <w:szCs w:val="24"/>
        </w:rPr>
      </w:pPr>
      <w:r w:rsidRPr="00250706">
        <w:rPr>
          <w:rFonts w:ascii="Arial" w:hAnsi="Arial" w:cs="Arial"/>
          <w:b/>
          <w:bCs/>
          <w:color w:val="0070C0"/>
          <w:sz w:val="24"/>
          <w:szCs w:val="24"/>
        </w:rPr>
        <w:lastRenderedPageBreak/>
        <w:t xml:space="preserve"> </w:t>
      </w:r>
      <w:r w:rsidR="00604DAF" w:rsidRPr="00604DAF">
        <w:rPr>
          <w:rFonts w:ascii="Arial" w:hAnsi="Arial" w:cs="Arial"/>
          <w:b/>
          <w:bCs/>
          <w:sz w:val="24"/>
          <w:szCs w:val="24"/>
        </w:rPr>
        <w:t>Emergency Medical Retrieval and Transfer Service Update</w:t>
      </w:r>
    </w:p>
    <w:p w14:paraId="74E0B547" w14:textId="77777777" w:rsidR="00604DAF" w:rsidRDefault="00604DAF" w:rsidP="00604DAF">
      <w:pPr>
        <w:spacing w:after="0" w:line="240" w:lineRule="auto"/>
        <w:ind w:right="-330"/>
        <w:jc w:val="both"/>
        <w:rPr>
          <w:rFonts w:ascii="Arial" w:hAnsi="Arial" w:cs="Arial"/>
          <w:bCs/>
          <w:sz w:val="24"/>
          <w:szCs w:val="24"/>
        </w:rPr>
      </w:pPr>
    </w:p>
    <w:p w14:paraId="6B2AD20B" w14:textId="7B292797" w:rsidR="00604DAF" w:rsidRPr="00604DAF" w:rsidRDefault="00604DAF" w:rsidP="00604DAF">
      <w:pPr>
        <w:spacing w:after="0" w:line="240" w:lineRule="auto"/>
        <w:ind w:right="-330"/>
        <w:jc w:val="both"/>
        <w:rPr>
          <w:rFonts w:ascii="Arial" w:hAnsi="Arial" w:cs="Arial"/>
          <w:bCs/>
          <w:sz w:val="24"/>
          <w:szCs w:val="24"/>
        </w:rPr>
      </w:pPr>
      <w:r w:rsidRPr="00604DAF">
        <w:rPr>
          <w:rFonts w:ascii="Arial" w:hAnsi="Arial" w:cs="Arial"/>
          <w:bCs/>
          <w:sz w:val="24"/>
          <w:szCs w:val="24"/>
        </w:rPr>
        <w:t>The Emergency Ambulance Services Committee (the Joint Committee) met on 19th March 2024. At this meeting an update was received on the conclusion and the recommended option for the Emergency Medical Retrieval and Transfer Service (EMRTS) Service Review, the relevant papers from this meeting are available at March 2024 - Emergency Ambulance Services Committee (</w:t>
      </w:r>
      <w:proofErr w:type="spellStart"/>
      <w:proofErr w:type="gramStart"/>
      <w:r w:rsidRPr="00604DAF">
        <w:rPr>
          <w:rFonts w:ascii="Arial" w:hAnsi="Arial" w:cs="Arial"/>
          <w:bCs/>
          <w:sz w:val="24"/>
          <w:szCs w:val="24"/>
        </w:rPr>
        <w:t>nhs.wales</w:t>
      </w:r>
      <w:proofErr w:type="spellEnd"/>
      <w:proofErr w:type="gramEnd"/>
      <w:r w:rsidRPr="00604DAF">
        <w:rPr>
          <w:rFonts w:ascii="Arial" w:hAnsi="Arial" w:cs="Arial"/>
          <w:bCs/>
          <w:sz w:val="24"/>
          <w:szCs w:val="24"/>
        </w:rPr>
        <w:t>) (item 2.4).</w:t>
      </w:r>
    </w:p>
    <w:p w14:paraId="5BEBF7C4" w14:textId="77777777" w:rsidR="00604DAF" w:rsidRPr="00604DAF" w:rsidRDefault="00604DAF" w:rsidP="00604DAF">
      <w:pPr>
        <w:spacing w:after="0" w:line="240" w:lineRule="auto"/>
        <w:ind w:right="-330"/>
        <w:jc w:val="both"/>
        <w:rPr>
          <w:rFonts w:ascii="Arial" w:hAnsi="Arial" w:cs="Arial"/>
          <w:bCs/>
          <w:sz w:val="24"/>
          <w:szCs w:val="24"/>
        </w:rPr>
      </w:pPr>
    </w:p>
    <w:p w14:paraId="720DF433" w14:textId="19B86334" w:rsidR="00604DAF" w:rsidRPr="00604DAF" w:rsidRDefault="00604DAF" w:rsidP="00604DAF">
      <w:pPr>
        <w:spacing w:after="0" w:line="240" w:lineRule="auto"/>
        <w:ind w:right="-330"/>
        <w:jc w:val="both"/>
        <w:rPr>
          <w:rFonts w:ascii="Arial" w:hAnsi="Arial" w:cs="Arial"/>
          <w:bCs/>
          <w:sz w:val="24"/>
          <w:szCs w:val="24"/>
        </w:rPr>
      </w:pPr>
      <w:r w:rsidRPr="00604DAF">
        <w:rPr>
          <w:rFonts w:ascii="Arial" w:hAnsi="Arial" w:cs="Arial"/>
          <w:bCs/>
          <w:sz w:val="24"/>
          <w:szCs w:val="24"/>
        </w:rPr>
        <w:t xml:space="preserve">An update on the engagement process undertaken was provided, with phase 3 engagement concluding on 29 February 2024 where 568 questionnaire responses were received. The detail papers and the engagement feedback can be accessed within the link provided above. </w:t>
      </w:r>
    </w:p>
    <w:p w14:paraId="51C27119" w14:textId="77777777" w:rsidR="00604DAF" w:rsidRPr="00604DAF" w:rsidRDefault="00604DAF" w:rsidP="00604DAF">
      <w:pPr>
        <w:spacing w:after="0" w:line="240" w:lineRule="auto"/>
        <w:ind w:right="-330"/>
        <w:jc w:val="both"/>
        <w:rPr>
          <w:rFonts w:ascii="Arial" w:hAnsi="Arial" w:cs="Arial"/>
          <w:bCs/>
          <w:sz w:val="24"/>
          <w:szCs w:val="24"/>
        </w:rPr>
      </w:pPr>
    </w:p>
    <w:p w14:paraId="1C5E4895" w14:textId="28984659" w:rsidR="00604DAF" w:rsidRPr="00604DAF" w:rsidRDefault="00604DAF" w:rsidP="00604DAF">
      <w:pPr>
        <w:spacing w:after="0" w:line="240" w:lineRule="auto"/>
        <w:ind w:right="-330"/>
        <w:jc w:val="both"/>
        <w:rPr>
          <w:rFonts w:ascii="Arial" w:hAnsi="Arial" w:cs="Arial"/>
          <w:bCs/>
          <w:sz w:val="24"/>
          <w:szCs w:val="24"/>
        </w:rPr>
      </w:pPr>
      <w:r w:rsidRPr="00604DAF">
        <w:rPr>
          <w:rFonts w:ascii="Arial" w:hAnsi="Arial" w:cs="Arial"/>
          <w:bCs/>
          <w:sz w:val="24"/>
          <w:szCs w:val="24"/>
        </w:rPr>
        <w:t xml:space="preserve">The Joint Committee was presented with the following recommendations: </w:t>
      </w:r>
    </w:p>
    <w:p w14:paraId="74CF82AB" w14:textId="77777777" w:rsidR="00604DAF" w:rsidRPr="00604DAF" w:rsidRDefault="00604DAF" w:rsidP="00604DAF">
      <w:pPr>
        <w:spacing w:after="0" w:line="240" w:lineRule="auto"/>
        <w:ind w:right="-330"/>
        <w:jc w:val="both"/>
        <w:rPr>
          <w:rFonts w:ascii="Arial" w:hAnsi="Arial" w:cs="Arial"/>
          <w:bCs/>
          <w:sz w:val="24"/>
          <w:szCs w:val="24"/>
        </w:rPr>
      </w:pPr>
    </w:p>
    <w:p w14:paraId="68133FF0" w14:textId="65221E83" w:rsidR="00604DAF" w:rsidRPr="00604DAF" w:rsidRDefault="00604DAF" w:rsidP="00604DAF">
      <w:pPr>
        <w:pStyle w:val="ListParagraph"/>
        <w:numPr>
          <w:ilvl w:val="0"/>
          <w:numId w:val="26"/>
        </w:numPr>
        <w:spacing w:after="0" w:line="240" w:lineRule="auto"/>
        <w:ind w:left="426" w:right="-330" w:hanging="284"/>
        <w:jc w:val="both"/>
        <w:rPr>
          <w:rFonts w:ascii="Arial" w:hAnsi="Arial" w:cs="Arial"/>
          <w:bCs/>
          <w:sz w:val="24"/>
          <w:szCs w:val="24"/>
        </w:rPr>
      </w:pPr>
      <w:r w:rsidRPr="00604DAF">
        <w:rPr>
          <w:rFonts w:ascii="Arial" w:hAnsi="Arial" w:cs="Arial"/>
          <w:bCs/>
          <w:sz w:val="24"/>
          <w:szCs w:val="24"/>
        </w:rPr>
        <w:t xml:space="preserve">Recommendation 1 ñ The Committee approves the consolidation of the </w:t>
      </w:r>
    </w:p>
    <w:p w14:paraId="4588C2CA" w14:textId="77777777" w:rsidR="00604DAF" w:rsidRPr="00604DAF" w:rsidRDefault="00604DAF" w:rsidP="00604DAF">
      <w:pPr>
        <w:pStyle w:val="ListParagraph"/>
        <w:numPr>
          <w:ilvl w:val="0"/>
          <w:numId w:val="26"/>
        </w:numPr>
        <w:spacing w:after="0" w:line="240" w:lineRule="auto"/>
        <w:ind w:left="426" w:right="-330" w:hanging="284"/>
        <w:jc w:val="both"/>
        <w:rPr>
          <w:rFonts w:ascii="Arial" w:hAnsi="Arial" w:cs="Arial"/>
          <w:bCs/>
          <w:sz w:val="24"/>
          <w:szCs w:val="24"/>
        </w:rPr>
      </w:pPr>
      <w:r w:rsidRPr="00604DAF">
        <w:rPr>
          <w:rFonts w:ascii="Arial" w:hAnsi="Arial" w:cs="Arial"/>
          <w:bCs/>
          <w:sz w:val="24"/>
          <w:szCs w:val="24"/>
        </w:rPr>
        <w:t xml:space="preserve">Emergency Medical Retrieval and Transfer Services currently operating at </w:t>
      </w:r>
    </w:p>
    <w:p w14:paraId="2AA588BD" w14:textId="77777777" w:rsidR="00604DAF" w:rsidRPr="00604DAF" w:rsidRDefault="00604DAF" w:rsidP="00604DAF">
      <w:pPr>
        <w:pStyle w:val="ListParagraph"/>
        <w:numPr>
          <w:ilvl w:val="0"/>
          <w:numId w:val="26"/>
        </w:numPr>
        <w:spacing w:after="0" w:line="240" w:lineRule="auto"/>
        <w:ind w:left="426" w:right="-330" w:hanging="284"/>
        <w:jc w:val="both"/>
        <w:rPr>
          <w:rFonts w:ascii="Arial" w:hAnsi="Arial" w:cs="Arial"/>
          <w:bCs/>
          <w:sz w:val="24"/>
          <w:szCs w:val="24"/>
        </w:rPr>
      </w:pPr>
      <w:r w:rsidRPr="00604DAF">
        <w:rPr>
          <w:rFonts w:ascii="Arial" w:hAnsi="Arial" w:cs="Arial"/>
          <w:bCs/>
          <w:sz w:val="24"/>
          <w:szCs w:val="24"/>
        </w:rPr>
        <w:t>Welshpool and Caernarfon bases into a single site in North Wales.</w:t>
      </w:r>
    </w:p>
    <w:p w14:paraId="2B7B8DD5" w14:textId="4D1FED8E" w:rsidR="00604DAF" w:rsidRPr="00604DAF" w:rsidRDefault="00604DAF" w:rsidP="00604DAF">
      <w:pPr>
        <w:pStyle w:val="ListParagraph"/>
        <w:numPr>
          <w:ilvl w:val="0"/>
          <w:numId w:val="26"/>
        </w:numPr>
        <w:spacing w:after="0" w:line="240" w:lineRule="auto"/>
        <w:ind w:left="426" w:right="-330" w:hanging="284"/>
        <w:jc w:val="both"/>
        <w:rPr>
          <w:rFonts w:ascii="Arial" w:hAnsi="Arial" w:cs="Arial"/>
          <w:bCs/>
          <w:sz w:val="24"/>
          <w:szCs w:val="24"/>
        </w:rPr>
      </w:pPr>
      <w:r w:rsidRPr="00604DAF">
        <w:rPr>
          <w:rFonts w:ascii="Arial" w:hAnsi="Arial" w:cs="Arial"/>
          <w:bCs/>
          <w:sz w:val="24"/>
          <w:szCs w:val="24"/>
        </w:rPr>
        <w:t xml:space="preserve">Recommendation 2 - The Committee requests that the Charity secures an </w:t>
      </w:r>
    </w:p>
    <w:p w14:paraId="3DFCEFAF" w14:textId="77777777" w:rsidR="00604DAF" w:rsidRPr="00604DAF" w:rsidRDefault="00604DAF" w:rsidP="00604DAF">
      <w:pPr>
        <w:pStyle w:val="ListParagraph"/>
        <w:numPr>
          <w:ilvl w:val="0"/>
          <w:numId w:val="26"/>
        </w:numPr>
        <w:spacing w:after="0" w:line="240" w:lineRule="auto"/>
        <w:ind w:left="426" w:right="-330" w:hanging="284"/>
        <w:jc w:val="both"/>
        <w:rPr>
          <w:rFonts w:ascii="Arial" w:hAnsi="Arial" w:cs="Arial"/>
          <w:bCs/>
          <w:sz w:val="24"/>
          <w:szCs w:val="24"/>
        </w:rPr>
      </w:pPr>
      <w:r w:rsidRPr="00604DAF">
        <w:rPr>
          <w:rFonts w:ascii="Arial" w:hAnsi="Arial" w:cs="Arial"/>
          <w:bCs/>
          <w:sz w:val="24"/>
          <w:szCs w:val="24"/>
        </w:rPr>
        <w:t xml:space="preserve">appropriately located operational base in line with the findings of the EMRTS </w:t>
      </w:r>
    </w:p>
    <w:p w14:paraId="2B83D51B" w14:textId="77777777" w:rsidR="00604DAF" w:rsidRPr="00604DAF" w:rsidRDefault="00604DAF" w:rsidP="00604DAF">
      <w:pPr>
        <w:pStyle w:val="ListParagraph"/>
        <w:numPr>
          <w:ilvl w:val="0"/>
          <w:numId w:val="26"/>
        </w:numPr>
        <w:spacing w:after="0" w:line="240" w:lineRule="auto"/>
        <w:ind w:left="426" w:right="-330" w:hanging="284"/>
        <w:jc w:val="both"/>
        <w:rPr>
          <w:rFonts w:ascii="Arial" w:hAnsi="Arial" w:cs="Arial"/>
          <w:bCs/>
          <w:sz w:val="24"/>
          <w:szCs w:val="24"/>
        </w:rPr>
      </w:pPr>
      <w:r w:rsidRPr="00604DAF">
        <w:rPr>
          <w:rFonts w:ascii="Arial" w:hAnsi="Arial" w:cs="Arial"/>
          <w:bCs/>
          <w:sz w:val="24"/>
          <w:szCs w:val="24"/>
        </w:rPr>
        <w:t>Service Review Report.</w:t>
      </w:r>
    </w:p>
    <w:p w14:paraId="2FDB7ABE" w14:textId="5E3B2618" w:rsidR="00604DAF" w:rsidRPr="00604DAF" w:rsidRDefault="00604DAF" w:rsidP="00A16205">
      <w:pPr>
        <w:pStyle w:val="ListParagraph"/>
        <w:numPr>
          <w:ilvl w:val="0"/>
          <w:numId w:val="26"/>
        </w:numPr>
        <w:spacing w:after="0" w:line="240" w:lineRule="auto"/>
        <w:ind w:left="426" w:right="-330" w:hanging="284"/>
        <w:jc w:val="both"/>
        <w:rPr>
          <w:rFonts w:ascii="Arial" w:hAnsi="Arial" w:cs="Arial"/>
          <w:bCs/>
          <w:sz w:val="24"/>
          <w:szCs w:val="24"/>
        </w:rPr>
      </w:pPr>
      <w:r w:rsidRPr="00604DAF">
        <w:rPr>
          <w:rFonts w:ascii="Arial" w:hAnsi="Arial" w:cs="Arial"/>
          <w:bCs/>
          <w:sz w:val="24"/>
          <w:szCs w:val="24"/>
        </w:rPr>
        <w:t>Recommendation 3 - The Committee requires that a joint plan is developed by EMRTS and the Charity, that maintains service provision across Wales during the transition to a new base and that this plan is included within the Committee’s commissioning arrangements.</w:t>
      </w:r>
    </w:p>
    <w:p w14:paraId="20F96F9B" w14:textId="7298DE7D" w:rsidR="00604DAF" w:rsidRPr="00604DAF" w:rsidRDefault="00604DAF" w:rsidP="00604DAF">
      <w:pPr>
        <w:pStyle w:val="ListParagraph"/>
        <w:numPr>
          <w:ilvl w:val="0"/>
          <w:numId w:val="26"/>
        </w:numPr>
        <w:spacing w:after="0" w:line="240" w:lineRule="auto"/>
        <w:ind w:left="426" w:right="-330" w:hanging="284"/>
        <w:jc w:val="both"/>
        <w:rPr>
          <w:rFonts w:ascii="Arial" w:hAnsi="Arial" w:cs="Arial"/>
          <w:bCs/>
          <w:sz w:val="24"/>
          <w:szCs w:val="24"/>
        </w:rPr>
      </w:pPr>
      <w:r w:rsidRPr="00604DAF">
        <w:rPr>
          <w:rFonts w:ascii="Arial" w:hAnsi="Arial" w:cs="Arial"/>
          <w:bCs/>
          <w:sz w:val="24"/>
          <w:szCs w:val="24"/>
        </w:rPr>
        <w:t>Recommendation 4 - The Committee approves the development of a commissioning proposal for bespoke road-based enhanced and/or critical care services in rural and remote areas.</w:t>
      </w:r>
    </w:p>
    <w:p w14:paraId="4144C67F" w14:textId="77777777" w:rsidR="00604DAF" w:rsidRPr="00604DAF" w:rsidRDefault="00604DAF" w:rsidP="00604DAF">
      <w:pPr>
        <w:pStyle w:val="ListParagraph"/>
        <w:spacing w:after="0" w:line="240" w:lineRule="auto"/>
        <w:ind w:right="-330"/>
        <w:jc w:val="both"/>
        <w:rPr>
          <w:rFonts w:ascii="Arial" w:hAnsi="Arial" w:cs="Arial"/>
          <w:bCs/>
          <w:sz w:val="24"/>
          <w:szCs w:val="24"/>
        </w:rPr>
      </w:pPr>
    </w:p>
    <w:p w14:paraId="131844B9" w14:textId="77777777" w:rsidR="00604DAF" w:rsidRPr="00604DAF" w:rsidRDefault="00604DAF" w:rsidP="00604DAF">
      <w:pPr>
        <w:spacing w:after="0" w:line="240" w:lineRule="auto"/>
        <w:ind w:right="-330"/>
        <w:jc w:val="both"/>
        <w:rPr>
          <w:rFonts w:ascii="Arial" w:hAnsi="Arial" w:cs="Arial"/>
          <w:bCs/>
          <w:sz w:val="24"/>
          <w:szCs w:val="24"/>
        </w:rPr>
      </w:pPr>
      <w:r w:rsidRPr="00604DAF">
        <w:rPr>
          <w:rFonts w:ascii="Arial" w:hAnsi="Arial" w:cs="Arial"/>
          <w:bCs/>
          <w:sz w:val="24"/>
          <w:szCs w:val="24"/>
        </w:rPr>
        <w:t xml:space="preserve">The Joint Committee discussed in detail the ongoing public and political concerns which remain around the proposed changes to the operation of the EMRTS and the Wales Air Ambulance Charity (WAAC), particularly in relation to the potential closure of local bases and a perceived local loss of service, as per the initial Service Development Proposal. Representations from </w:t>
      </w:r>
      <w:proofErr w:type="spellStart"/>
      <w:r w:rsidRPr="00604DAF">
        <w:rPr>
          <w:rFonts w:ascii="Arial" w:hAnsi="Arial" w:cs="Arial"/>
          <w:bCs/>
          <w:sz w:val="24"/>
          <w:szCs w:val="24"/>
        </w:rPr>
        <w:t>Llais</w:t>
      </w:r>
      <w:proofErr w:type="spellEnd"/>
      <w:r w:rsidRPr="00604DAF">
        <w:rPr>
          <w:rFonts w:ascii="Arial" w:hAnsi="Arial" w:cs="Arial"/>
          <w:bCs/>
          <w:sz w:val="24"/>
          <w:szCs w:val="24"/>
        </w:rPr>
        <w:t xml:space="preserve"> were also considered. Attached as Appendix 2 to my report is the correspondence from the Regional Director at </w:t>
      </w:r>
      <w:proofErr w:type="spellStart"/>
      <w:r w:rsidRPr="00604DAF">
        <w:rPr>
          <w:rFonts w:ascii="Arial" w:hAnsi="Arial" w:cs="Arial"/>
          <w:bCs/>
          <w:sz w:val="24"/>
          <w:szCs w:val="24"/>
        </w:rPr>
        <w:t>Llais</w:t>
      </w:r>
      <w:proofErr w:type="spellEnd"/>
      <w:r w:rsidRPr="00604DAF">
        <w:rPr>
          <w:rFonts w:ascii="Arial" w:hAnsi="Arial" w:cs="Arial"/>
          <w:bCs/>
          <w:sz w:val="24"/>
          <w:szCs w:val="24"/>
        </w:rPr>
        <w:t xml:space="preserve"> outlining their comments in relation to the review.</w:t>
      </w:r>
    </w:p>
    <w:p w14:paraId="37DCFCE6" w14:textId="6F6865DA" w:rsidR="00604DAF" w:rsidRPr="00604DAF" w:rsidRDefault="00604DAF" w:rsidP="00604DAF">
      <w:pPr>
        <w:spacing w:after="0" w:line="240" w:lineRule="auto"/>
        <w:ind w:right="-330"/>
        <w:jc w:val="both"/>
        <w:rPr>
          <w:rFonts w:ascii="Arial" w:hAnsi="Arial" w:cs="Arial"/>
          <w:bCs/>
          <w:sz w:val="24"/>
          <w:szCs w:val="24"/>
        </w:rPr>
      </w:pPr>
      <w:r w:rsidRPr="00604DAF">
        <w:rPr>
          <w:rFonts w:ascii="Arial" w:hAnsi="Arial" w:cs="Arial"/>
          <w:bCs/>
          <w:sz w:val="24"/>
          <w:szCs w:val="24"/>
        </w:rPr>
        <w:t xml:space="preserve"> </w:t>
      </w:r>
    </w:p>
    <w:p w14:paraId="2E6FD01C" w14:textId="48B50199" w:rsidR="00604DAF" w:rsidRPr="00604DAF" w:rsidRDefault="00604DAF" w:rsidP="00604DAF">
      <w:pPr>
        <w:spacing w:after="0" w:line="240" w:lineRule="auto"/>
        <w:ind w:right="-330"/>
        <w:jc w:val="both"/>
        <w:rPr>
          <w:rFonts w:ascii="Arial" w:hAnsi="Arial" w:cs="Arial"/>
          <w:bCs/>
          <w:sz w:val="24"/>
          <w:szCs w:val="24"/>
        </w:rPr>
      </w:pPr>
      <w:r w:rsidRPr="00604DAF">
        <w:rPr>
          <w:rFonts w:ascii="Arial" w:hAnsi="Arial" w:cs="Arial"/>
          <w:bCs/>
          <w:sz w:val="24"/>
          <w:szCs w:val="24"/>
        </w:rPr>
        <w:t xml:space="preserve">The Joint Committee also discussed the risks identified through engagement in respect of the potential risk of decreased donations to the Wales Air Ambulance charity and impacts on its income, potentially threatening its sustainability. Delays in decision making regarding the Service Review had been raised by the charity and the Joint Committee acknowledged the requirement for a decision on the Service Review to be taken at the earliest opportunity. </w:t>
      </w:r>
    </w:p>
    <w:p w14:paraId="630B373A" w14:textId="77777777" w:rsidR="00604DAF" w:rsidRPr="00604DAF" w:rsidRDefault="00604DAF" w:rsidP="00604DAF">
      <w:pPr>
        <w:spacing w:after="0" w:line="240" w:lineRule="auto"/>
        <w:ind w:right="-330"/>
        <w:jc w:val="both"/>
        <w:rPr>
          <w:rFonts w:ascii="Arial" w:hAnsi="Arial" w:cs="Arial"/>
          <w:bCs/>
          <w:sz w:val="24"/>
          <w:szCs w:val="24"/>
        </w:rPr>
      </w:pPr>
    </w:p>
    <w:p w14:paraId="259587FC" w14:textId="0B18A53B" w:rsidR="00604DAF" w:rsidRPr="00604DAF" w:rsidRDefault="00604DAF" w:rsidP="00604DAF">
      <w:pPr>
        <w:spacing w:after="0" w:line="240" w:lineRule="auto"/>
        <w:ind w:right="-330"/>
        <w:jc w:val="both"/>
        <w:rPr>
          <w:rFonts w:ascii="Arial" w:hAnsi="Arial" w:cs="Arial"/>
          <w:bCs/>
          <w:sz w:val="24"/>
          <w:szCs w:val="24"/>
        </w:rPr>
      </w:pPr>
      <w:r w:rsidRPr="00604DAF">
        <w:rPr>
          <w:rFonts w:ascii="Arial" w:hAnsi="Arial" w:cs="Arial"/>
          <w:bCs/>
          <w:sz w:val="24"/>
          <w:szCs w:val="24"/>
        </w:rPr>
        <w:t>Upon conclusion of discussion, the Joint Committee agreed that further work is required in relation to:</w:t>
      </w:r>
    </w:p>
    <w:p w14:paraId="1F0CD914" w14:textId="2D268F0D" w:rsidR="00604DAF" w:rsidRPr="00604DAF" w:rsidRDefault="00604DAF" w:rsidP="00604DAF">
      <w:pPr>
        <w:pStyle w:val="ListParagraph"/>
        <w:spacing w:after="0" w:line="240" w:lineRule="auto"/>
        <w:ind w:left="426" w:right="-330" w:hanging="284"/>
        <w:jc w:val="both"/>
        <w:rPr>
          <w:rFonts w:ascii="Arial" w:hAnsi="Arial" w:cs="Arial"/>
          <w:bCs/>
          <w:sz w:val="24"/>
          <w:szCs w:val="24"/>
        </w:rPr>
      </w:pPr>
      <w:r w:rsidRPr="00604DAF">
        <w:rPr>
          <w:rFonts w:ascii="Arial" w:hAnsi="Arial" w:cs="Arial"/>
          <w:bCs/>
          <w:sz w:val="24"/>
          <w:szCs w:val="24"/>
        </w:rPr>
        <w:t>• Responding to the issues and representations raised during the engagement period and;</w:t>
      </w:r>
    </w:p>
    <w:p w14:paraId="4AF0A7A9" w14:textId="77777777" w:rsidR="00604DAF" w:rsidRPr="00604DAF" w:rsidRDefault="00604DAF" w:rsidP="00604DAF">
      <w:pPr>
        <w:pStyle w:val="ListParagraph"/>
        <w:spacing w:after="0" w:line="240" w:lineRule="auto"/>
        <w:ind w:left="426" w:right="-330" w:hanging="284"/>
        <w:jc w:val="both"/>
        <w:rPr>
          <w:rFonts w:ascii="Arial" w:hAnsi="Arial" w:cs="Arial"/>
          <w:bCs/>
          <w:sz w:val="24"/>
          <w:szCs w:val="24"/>
        </w:rPr>
      </w:pPr>
      <w:r w:rsidRPr="00604DAF">
        <w:rPr>
          <w:rFonts w:ascii="Arial" w:hAnsi="Arial" w:cs="Arial"/>
          <w:bCs/>
          <w:sz w:val="24"/>
          <w:szCs w:val="24"/>
        </w:rPr>
        <w:t>• That further development of recommendation was needed.</w:t>
      </w:r>
    </w:p>
    <w:p w14:paraId="0D5CDE9B" w14:textId="77777777" w:rsidR="00604DAF" w:rsidRPr="00604DAF" w:rsidRDefault="00604DAF" w:rsidP="00604DAF">
      <w:pPr>
        <w:pStyle w:val="ListParagraph"/>
        <w:spacing w:after="0" w:line="240" w:lineRule="auto"/>
        <w:ind w:right="-330"/>
        <w:jc w:val="both"/>
        <w:rPr>
          <w:rFonts w:ascii="Arial" w:hAnsi="Arial" w:cs="Arial"/>
          <w:bCs/>
          <w:sz w:val="24"/>
          <w:szCs w:val="24"/>
        </w:rPr>
      </w:pPr>
      <w:r w:rsidRPr="00604DAF">
        <w:rPr>
          <w:rFonts w:ascii="Arial" w:hAnsi="Arial" w:cs="Arial"/>
          <w:bCs/>
          <w:sz w:val="24"/>
          <w:szCs w:val="24"/>
        </w:rPr>
        <w:t xml:space="preserve"> </w:t>
      </w:r>
    </w:p>
    <w:p w14:paraId="0240FE69" w14:textId="3E1152D0" w:rsidR="00857484" w:rsidRPr="00604DAF" w:rsidRDefault="00604DAF" w:rsidP="00604DAF">
      <w:pPr>
        <w:spacing w:after="0" w:line="240" w:lineRule="auto"/>
        <w:ind w:right="-330"/>
        <w:jc w:val="both"/>
        <w:rPr>
          <w:rFonts w:ascii="Arial" w:hAnsi="Arial" w:cs="Arial"/>
          <w:bCs/>
          <w:sz w:val="24"/>
          <w:szCs w:val="24"/>
        </w:rPr>
      </w:pPr>
      <w:r w:rsidRPr="00604DAF">
        <w:rPr>
          <w:rFonts w:ascii="Arial" w:hAnsi="Arial" w:cs="Arial"/>
          <w:bCs/>
          <w:sz w:val="24"/>
          <w:szCs w:val="24"/>
        </w:rPr>
        <w:lastRenderedPageBreak/>
        <w:t>The outcome of this work will be presented to the Health Board for decision at a special public Board meeting to be held on 10</w:t>
      </w:r>
      <w:r w:rsidRPr="00604DAF">
        <w:rPr>
          <w:rFonts w:ascii="Arial" w:hAnsi="Arial" w:cs="Arial"/>
          <w:bCs/>
          <w:sz w:val="24"/>
          <w:szCs w:val="24"/>
          <w:vertAlign w:val="superscript"/>
        </w:rPr>
        <w:t>th</w:t>
      </w:r>
      <w:r w:rsidRPr="00604DAF">
        <w:rPr>
          <w:rFonts w:ascii="Arial" w:hAnsi="Arial" w:cs="Arial"/>
          <w:bCs/>
          <w:sz w:val="24"/>
          <w:szCs w:val="24"/>
        </w:rPr>
        <w:t xml:space="preserve"> April, based upon a final recommendation from the Joint Committee. </w:t>
      </w:r>
    </w:p>
    <w:p w14:paraId="39A2C450" w14:textId="77777777" w:rsidR="00604DAF" w:rsidRDefault="00604DAF" w:rsidP="00604DAF">
      <w:pPr>
        <w:spacing w:after="0" w:line="240" w:lineRule="auto"/>
        <w:ind w:right="-330"/>
        <w:jc w:val="both"/>
        <w:rPr>
          <w:rFonts w:ascii="Arial" w:hAnsi="Arial" w:cs="Arial"/>
          <w:b/>
          <w:bCs/>
          <w:sz w:val="24"/>
          <w:szCs w:val="24"/>
        </w:rPr>
      </w:pPr>
    </w:p>
    <w:p w14:paraId="0196D2C4" w14:textId="1BB332A7" w:rsidR="00250706" w:rsidRPr="00A74D2A" w:rsidRDefault="00250706" w:rsidP="00857484">
      <w:pPr>
        <w:pStyle w:val="ListParagraph"/>
        <w:numPr>
          <w:ilvl w:val="0"/>
          <w:numId w:val="1"/>
        </w:numPr>
        <w:spacing w:after="0" w:line="240" w:lineRule="auto"/>
        <w:ind w:left="0" w:right="-330"/>
        <w:jc w:val="both"/>
        <w:rPr>
          <w:rFonts w:ascii="Arial" w:hAnsi="Arial" w:cs="Arial"/>
          <w:b/>
          <w:bCs/>
          <w:sz w:val="24"/>
          <w:szCs w:val="24"/>
        </w:rPr>
      </w:pPr>
      <w:r w:rsidRPr="00A74D2A">
        <w:rPr>
          <w:rFonts w:ascii="Arial" w:hAnsi="Arial" w:cs="Arial"/>
          <w:b/>
          <w:bCs/>
          <w:sz w:val="24"/>
          <w:szCs w:val="24"/>
        </w:rPr>
        <w:t>SWANSEA BAY HEALTH CHARITY</w:t>
      </w:r>
    </w:p>
    <w:p w14:paraId="46241689" w14:textId="77777777" w:rsidR="00857484" w:rsidRDefault="00857484" w:rsidP="00250706">
      <w:pPr>
        <w:spacing w:after="0" w:line="252" w:lineRule="auto"/>
        <w:ind w:right="-472"/>
        <w:rPr>
          <w:rFonts w:ascii="Arial" w:hAnsi="Arial" w:cs="Arial"/>
          <w:sz w:val="24"/>
          <w:szCs w:val="24"/>
        </w:rPr>
      </w:pPr>
    </w:p>
    <w:p w14:paraId="7E0936F5" w14:textId="3BFBCE3F" w:rsidR="00250706" w:rsidRPr="00A74D2A" w:rsidRDefault="00A74D2A" w:rsidP="00250706">
      <w:pPr>
        <w:spacing w:after="0" w:line="252" w:lineRule="auto"/>
        <w:ind w:right="-472"/>
        <w:rPr>
          <w:rFonts w:ascii="Arial" w:hAnsi="Arial" w:cs="Arial"/>
          <w:sz w:val="24"/>
          <w:szCs w:val="24"/>
        </w:rPr>
      </w:pPr>
      <w:r w:rsidRPr="00A74D2A">
        <w:rPr>
          <w:rFonts w:ascii="Arial" w:hAnsi="Arial" w:cs="Arial"/>
          <w:noProof/>
          <w:sz w:val="24"/>
          <w:szCs w:val="24"/>
          <w:lang w:eastAsia="en-GB"/>
        </w:rPr>
        <w:drawing>
          <wp:anchor distT="0" distB="0" distL="114300" distR="114300" simplePos="0" relativeHeight="251718656" behindDoc="0" locked="0" layoutInCell="1" allowOverlap="1" wp14:anchorId="0FE31A43" wp14:editId="0591FFAF">
            <wp:simplePos x="0" y="0"/>
            <wp:positionH relativeFrom="column">
              <wp:posOffset>3228975</wp:posOffset>
            </wp:positionH>
            <wp:positionV relativeFrom="paragraph">
              <wp:posOffset>367665</wp:posOffset>
            </wp:positionV>
            <wp:extent cx="2745105" cy="1590675"/>
            <wp:effectExtent l="0" t="0" r="0" b="9525"/>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Charity hub Singleton (002).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2745105" cy="1590675"/>
                    </a:xfrm>
                    <a:prstGeom prst="rect">
                      <a:avLst/>
                    </a:prstGeom>
                  </pic:spPr>
                </pic:pic>
              </a:graphicData>
            </a:graphic>
            <wp14:sizeRelH relativeFrom="page">
              <wp14:pctWidth>0</wp14:pctWidth>
            </wp14:sizeRelH>
            <wp14:sizeRelV relativeFrom="page">
              <wp14:pctHeight>0</wp14:pctHeight>
            </wp14:sizeRelV>
          </wp:anchor>
        </w:drawing>
      </w:r>
      <w:r w:rsidR="00250706" w:rsidRPr="00A74D2A">
        <w:rPr>
          <w:rFonts w:ascii="Arial" w:hAnsi="Arial" w:cs="Arial"/>
          <w:sz w:val="24"/>
          <w:szCs w:val="24"/>
        </w:rPr>
        <w:t>Swansea Bay Health Charity is the Health Board’s official charity.  Money raised is used for equipment, staff training, research and special projects for the benefit of our patients and staff, above and beyond what the NHS can provide.</w:t>
      </w:r>
      <w:r w:rsidR="00192932" w:rsidRPr="00A74D2A">
        <w:rPr>
          <w:rFonts w:ascii="Arial" w:hAnsi="Arial" w:cs="Arial"/>
          <w:sz w:val="24"/>
          <w:szCs w:val="24"/>
        </w:rPr>
        <w:t xml:space="preserve">  </w:t>
      </w:r>
    </w:p>
    <w:p w14:paraId="428E6222" w14:textId="77777777" w:rsidR="00250706" w:rsidRPr="00A74D2A" w:rsidRDefault="00250706" w:rsidP="00250706">
      <w:pPr>
        <w:spacing w:after="0" w:line="252" w:lineRule="auto"/>
        <w:ind w:right="-472"/>
        <w:rPr>
          <w:rFonts w:ascii="Arial" w:hAnsi="Arial" w:cs="Arial"/>
          <w:sz w:val="24"/>
          <w:szCs w:val="24"/>
        </w:rPr>
      </w:pPr>
    </w:p>
    <w:p w14:paraId="6B577DA7" w14:textId="77777777" w:rsidR="00250706" w:rsidRPr="00A74D2A" w:rsidRDefault="00250706" w:rsidP="00250706">
      <w:pPr>
        <w:spacing w:after="0" w:line="252" w:lineRule="auto"/>
        <w:ind w:right="-472"/>
        <w:rPr>
          <w:rFonts w:ascii="Arial" w:hAnsi="Arial" w:cs="Arial"/>
          <w:sz w:val="24"/>
          <w:szCs w:val="24"/>
        </w:rPr>
      </w:pPr>
      <w:r w:rsidRPr="00A74D2A">
        <w:rPr>
          <w:rFonts w:ascii="Arial" w:hAnsi="Arial" w:cs="Arial"/>
          <w:sz w:val="24"/>
          <w:szCs w:val="24"/>
        </w:rPr>
        <w:t>Last week the Charity opened a new hub at Singleton Hospital and also used the opportunity to unveil its new identity.</w:t>
      </w:r>
    </w:p>
    <w:p w14:paraId="167C5E91" w14:textId="77777777" w:rsidR="00250706" w:rsidRPr="00250706" w:rsidRDefault="00250706" w:rsidP="00250706">
      <w:pPr>
        <w:spacing w:after="0" w:line="252" w:lineRule="auto"/>
        <w:ind w:right="-472"/>
        <w:rPr>
          <w:rFonts w:ascii="Arial" w:hAnsi="Arial" w:cs="Arial"/>
          <w:color w:val="0070C0"/>
          <w:sz w:val="24"/>
          <w:szCs w:val="24"/>
        </w:rPr>
      </w:pPr>
    </w:p>
    <w:p w14:paraId="45719765" w14:textId="77777777" w:rsidR="00192932" w:rsidRDefault="00192932" w:rsidP="00250706">
      <w:pPr>
        <w:spacing w:after="0" w:line="252" w:lineRule="auto"/>
        <w:ind w:right="-472"/>
        <w:rPr>
          <w:rFonts w:ascii="Arial" w:hAnsi="Arial" w:cs="Arial"/>
          <w:color w:val="0070C0"/>
          <w:sz w:val="24"/>
          <w:szCs w:val="24"/>
        </w:rPr>
      </w:pPr>
    </w:p>
    <w:p w14:paraId="17BD1627" w14:textId="77777777" w:rsidR="00192932" w:rsidRDefault="00192932" w:rsidP="00250706">
      <w:pPr>
        <w:spacing w:after="0" w:line="252" w:lineRule="auto"/>
        <w:ind w:right="-472"/>
        <w:rPr>
          <w:rFonts w:ascii="Arial" w:hAnsi="Arial" w:cs="Arial"/>
          <w:color w:val="0070C0"/>
          <w:sz w:val="24"/>
          <w:szCs w:val="24"/>
        </w:rPr>
      </w:pPr>
    </w:p>
    <w:p w14:paraId="744FEB0B" w14:textId="77777777" w:rsidR="00192932" w:rsidRDefault="00192932" w:rsidP="00250706">
      <w:pPr>
        <w:spacing w:after="0" w:line="252" w:lineRule="auto"/>
        <w:ind w:right="-472"/>
        <w:rPr>
          <w:rFonts w:ascii="Arial" w:hAnsi="Arial" w:cs="Arial"/>
          <w:color w:val="0070C0"/>
          <w:sz w:val="24"/>
          <w:szCs w:val="24"/>
        </w:rPr>
      </w:pPr>
    </w:p>
    <w:p w14:paraId="450BDABE" w14:textId="2033E63D" w:rsidR="00192932" w:rsidRPr="00A74D2A" w:rsidRDefault="00DC65EE" w:rsidP="00857484">
      <w:pPr>
        <w:ind w:right="-330"/>
        <w:rPr>
          <w:rFonts w:ascii="Arial" w:hAnsi="Arial" w:cs="Arial"/>
          <w:sz w:val="24"/>
        </w:rPr>
      </w:pPr>
      <w:r w:rsidRPr="00A74D2A">
        <w:rPr>
          <w:rFonts w:ascii="Arial" w:hAnsi="Arial" w:cs="Arial"/>
          <w:noProof/>
          <w:sz w:val="24"/>
          <w:lang w:eastAsia="en-GB"/>
        </w:rPr>
        <w:drawing>
          <wp:anchor distT="0" distB="0" distL="114300" distR="114300" simplePos="0" relativeHeight="251721728" behindDoc="0" locked="0" layoutInCell="1" allowOverlap="1" wp14:anchorId="37D36A7B" wp14:editId="6D11A416">
            <wp:simplePos x="0" y="0"/>
            <wp:positionH relativeFrom="column">
              <wp:posOffset>1950085</wp:posOffset>
            </wp:positionH>
            <wp:positionV relativeFrom="paragraph">
              <wp:posOffset>452120</wp:posOffset>
            </wp:positionV>
            <wp:extent cx="4072890" cy="1589405"/>
            <wp:effectExtent l="0" t="0" r="3810" b="0"/>
            <wp:wrapSquare wrapText="bothSides"/>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CHARITY_FULL COLOUR - CMYK (002).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4072890" cy="1589405"/>
                    </a:xfrm>
                    <a:prstGeom prst="rect">
                      <a:avLst/>
                    </a:prstGeom>
                  </pic:spPr>
                </pic:pic>
              </a:graphicData>
            </a:graphic>
            <wp14:sizeRelH relativeFrom="page">
              <wp14:pctWidth>0</wp14:pctWidth>
            </wp14:sizeRelH>
            <wp14:sizeRelV relativeFrom="page">
              <wp14:pctHeight>0</wp14:pctHeight>
            </wp14:sizeRelV>
          </wp:anchor>
        </w:drawing>
      </w:r>
      <w:r w:rsidR="00A74D2A">
        <w:rPr>
          <w:rFonts w:ascii="Arial" w:hAnsi="Arial" w:cs="Arial"/>
          <w:sz w:val="24"/>
        </w:rPr>
        <w:t>T</w:t>
      </w:r>
      <w:r w:rsidR="00192932" w:rsidRPr="00A74D2A">
        <w:rPr>
          <w:rFonts w:ascii="Arial" w:hAnsi="Arial" w:cs="Arial"/>
          <w:sz w:val="24"/>
        </w:rPr>
        <w:t xml:space="preserve">he Swansea Bay Health Charity identity has been given a positive, fun and engaging refresh to mark a new era.  </w:t>
      </w:r>
    </w:p>
    <w:p w14:paraId="0E654485" w14:textId="376066B5" w:rsidR="00192932" w:rsidRPr="00A74D2A" w:rsidRDefault="00192932" w:rsidP="00857484">
      <w:pPr>
        <w:ind w:right="-330"/>
        <w:rPr>
          <w:rFonts w:ascii="Arial" w:hAnsi="Arial" w:cs="Arial"/>
          <w:sz w:val="24"/>
        </w:rPr>
      </w:pPr>
      <w:r w:rsidRPr="00A74D2A">
        <w:rPr>
          <w:rFonts w:ascii="Arial" w:hAnsi="Arial" w:cs="Arial"/>
          <w:sz w:val="24"/>
        </w:rPr>
        <w:t>The star is a symbol of hope but is also a nod to a starfish, to represent the beautiful Swansea Bay coastline.</w:t>
      </w:r>
    </w:p>
    <w:p w14:paraId="5E026766" w14:textId="645363A8" w:rsidR="00192932" w:rsidRPr="00A74D2A" w:rsidRDefault="00192932" w:rsidP="00857484">
      <w:pPr>
        <w:ind w:right="-330"/>
        <w:rPr>
          <w:rFonts w:ascii="Arial" w:hAnsi="Arial" w:cs="Arial"/>
          <w:sz w:val="24"/>
        </w:rPr>
      </w:pPr>
      <w:r w:rsidRPr="00A74D2A">
        <w:rPr>
          <w:rFonts w:ascii="Arial" w:hAnsi="Arial" w:cs="Arial"/>
          <w:sz w:val="24"/>
        </w:rPr>
        <w:t>The colours surrounding the star represent the diverse community coming together to support and contribute to the funds and</w:t>
      </w:r>
      <w:r w:rsidR="00857484">
        <w:rPr>
          <w:rFonts w:ascii="Arial" w:hAnsi="Arial" w:cs="Arial"/>
          <w:sz w:val="24"/>
        </w:rPr>
        <w:t xml:space="preserve"> </w:t>
      </w:r>
      <w:r w:rsidRPr="00A74D2A">
        <w:rPr>
          <w:rFonts w:ascii="Arial" w:hAnsi="Arial" w:cs="Arial"/>
          <w:sz w:val="24"/>
        </w:rPr>
        <w:t>projects that enhance patient and staff wellbeing.</w:t>
      </w:r>
    </w:p>
    <w:p w14:paraId="1D45A007" w14:textId="77777777" w:rsidR="00192932" w:rsidRPr="00A74D2A" w:rsidRDefault="00192932" w:rsidP="00857484">
      <w:pPr>
        <w:ind w:right="-330"/>
        <w:jc w:val="both"/>
        <w:rPr>
          <w:rFonts w:ascii="Arial" w:hAnsi="Arial" w:cs="Arial"/>
          <w:sz w:val="24"/>
        </w:rPr>
      </w:pPr>
      <w:r w:rsidRPr="00A74D2A">
        <w:rPr>
          <w:rFonts w:ascii="Arial" w:hAnsi="Arial" w:cs="Arial"/>
          <w:sz w:val="24"/>
        </w:rPr>
        <w:t>The logo positions the charity as a separate entity but the colours, which match the One Bay Way colour palette, signify the inherent link to the health board.</w:t>
      </w:r>
    </w:p>
    <w:p w14:paraId="1318FC92" w14:textId="77777777" w:rsidR="00192932" w:rsidRPr="00A74D2A" w:rsidRDefault="00192932" w:rsidP="00857484">
      <w:pPr>
        <w:spacing w:after="0" w:line="252" w:lineRule="auto"/>
        <w:ind w:right="-330"/>
        <w:jc w:val="both"/>
        <w:rPr>
          <w:rFonts w:ascii="Arial" w:hAnsi="Arial" w:cs="Arial"/>
          <w:sz w:val="24"/>
        </w:rPr>
      </w:pPr>
      <w:r w:rsidRPr="00A74D2A">
        <w:rPr>
          <w:rFonts w:ascii="Arial" w:hAnsi="Arial" w:cs="Arial"/>
          <w:sz w:val="24"/>
        </w:rPr>
        <w:t>The new Charity Hub at Singleton Hospital will be a visible presence for the Charity team who will regularly work from the Hub and hold meetings there.</w:t>
      </w:r>
    </w:p>
    <w:p w14:paraId="409E2037" w14:textId="77777777" w:rsidR="00192932" w:rsidRPr="00192932" w:rsidRDefault="00192932" w:rsidP="00857484">
      <w:pPr>
        <w:spacing w:after="0" w:line="252" w:lineRule="auto"/>
        <w:ind w:right="-330"/>
        <w:jc w:val="both"/>
        <w:rPr>
          <w:rFonts w:ascii="Arial" w:hAnsi="Arial" w:cs="Arial"/>
          <w:color w:val="0070C0"/>
          <w:sz w:val="24"/>
        </w:rPr>
      </w:pPr>
    </w:p>
    <w:p w14:paraId="0D46BA25" w14:textId="77777777" w:rsidR="00192932" w:rsidRPr="00A74D2A" w:rsidRDefault="00192932" w:rsidP="00857484">
      <w:pPr>
        <w:spacing w:after="0" w:line="252" w:lineRule="auto"/>
        <w:ind w:right="-330"/>
        <w:jc w:val="both"/>
        <w:rPr>
          <w:rFonts w:ascii="Arial" w:hAnsi="Arial" w:cs="Arial"/>
          <w:sz w:val="24"/>
        </w:rPr>
      </w:pPr>
      <w:r w:rsidRPr="00A74D2A">
        <w:rPr>
          <w:rFonts w:ascii="Arial" w:hAnsi="Arial" w:cs="Arial"/>
          <w:sz w:val="24"/>
        </w:rPr>
        <w:t>It will also be a venue for events and fundraising activity which was exactly what happened last Friday when the Charity hosted a coffee morning and cake sale there.</w:t>
      </w:r>
    </w:p>
    <w:p w14:paraId="6C10BFCC" w14:textId="77777777" w:rsidR="00250706" w:rsidRDefault="00250706" w:rsidP="00857484">
      <w:pPr>
        <w:spacing w:line="240" w:lineRule="auto"/>
        <w:ind w:right="-330"/>
        <w:jc w:val="both"/>
        <w:rPr>
          <w:rFonts w:ascii="Arial" w:hAnsi="Arial" w:cs="Arial"/>
          <w:b/>
          <w:bCs/>
          <w:color w:val="242424"/>
          <w:sz w:val="24"/>
          <w:szCs w:val="24"/>
          <w:shd w:val="clear" w:color="auto" w:fill="FFFFFF"/>
        </w:rPr>
      </w:pPr>
    </w:p>
    <w:p w14:paraId="0D3BFA40" w14:textId="13B53B54" w:rsidR="00E73A37" w:rsidRPr="00A74D2A" w:rsidRDefault="00E73A37" w:rsidP="00857484">
      <w:pPr>
        <w:spacing w:after="0" w:line="252" w:lineRule="auto"/>
        <w:ind w:right="-330"/>
        <w:rPr>
          <w:rFonts w:ascii="Arial" w:hAnsi="Arial" w:cs="Arial"/>
          <w:sz w:val="24"/>
        </w:rPr>
      </w:pPr>
      <w:r w:rsidRPr="00A74D2A">
        <w:rPr>
          <w:rFonts w:ascii="Arial" w:hAnsi="Arial" w:cs="Arial"/>
          <w:noProof/>
          <w:sz w:val="24"/>
          <w:lang w:eastAsia="en-GB"/>
        </w:rPr>
        <w:lastRenderedPageBreak/>
        <w:drawing>
          <wp:anchor distT="0" distB="0" distL="114300" distR="114300" simplePos="0" relativeHeight="251660288" behindDoc="0" locked="0" layoutInCell="1" allowOverlap="1" wp14:anchorId="1B1B1F2F" wp14:editId="0578137B">
            <wp:simplePos x="0" y="0"/>
            <wp:positionH relativeFrom="column">
              <wp:posOffset>2333625</wp:posOffset>
            </wp:positionH>
            <wp:positionV relativeFrom="paragraph">
              <wp:posOffset>123825</wp:posOffset>
            </wp:positionV>
            <wp:extent cx="3495675" cy="2566035"/>
            <wp:effectExtent l="0" t="0" r="9525" b="5715"/>
            <wp:wrapSquare wrapText="bothSides"/>
            <wp:docPr id="2022001224" name="Picture 2022001224" descr="A person holding a baby&#10;&#10;Description automatically generated">
              <a:extLst xmlns:a="http://schemas.openxmlformats.org/drawingml/2006/main">
                <a:ext uri="{FF2B5EF4-FFF2-40B4-BE49-F238E27FC236}">
                  <a16:creationId xmlns:a16="http://schemas.microsoft.com/office/drawing/2014/main" id="{6396D9C6-988C-DFD3-24C6-9520793BEB4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descr="A person holding a baby&#10;&#10;Description automatically generated">
                      <a:extLst>
                        <a:ext uri="{FF2B5EF4-FFF2-40B4-BE49-F238E27FC236}">
                          <a16:creationId xmlns:a16="http://schemas.microsoft.com/office/drawing/2014/main" id="{6396D9C6-988C-DFD3-24C6-9520793BEB42}"/>
                        </a:ext>
                      </a:extLst>
                    </pic:cNvPr>
                    <pic:cNvPicPr>
                      <a:picLocks noChangeAspect="1"/>
                    </pic:cNvPicPr>
                  </pic:nvPicPr>
                  <pic:blipFill>
                    <a:blip r:embed="rId25">
                      <a:extLst>
                        <a:ext uri="{28A0092B-C50C-407E-A947-70E740481C1C}">
                          <a14:useLocalDpi xmlns:a14="http://schemas.microsoft.com/office/drawing/2010/main" val="0"/>
                        </a:ext>
                      </a:extLst>
                    </a:blip>
                    <a:stretch>
                      <a:fillRect/>
                    </a:stretch>
                  </pic:blipFill>
                  <pic:spPr>
                    <a:xfrm>
                      <a:off x="0" y="0"/>
                      <a:ext cx="3495675" cy="2566035"/>
                    </a:xfrm>
                    <a:prstGeom prst="rect">
                      <a:avLst/>
                    </a:prstGeom>
                  </pic:spPr>
                </pic:pic>
              </a:graphicData>
            </a:graphic>
            <wp14:sizeRelH relativeFrom="margin">
              <wp14:pctWidth>0</wp14:pctWidth>
            </wp14:sizeRelH>
          </wp:anchor>
        </w:drawing>
      </w:r>
      <w:r w:rsidRPr="00A74D2A">
        <w:rPr>
          <w:rFonts w:ascii="Arial" w:hAnsi="Arial" w:cs="Arial"/>
          <w:sz w:val="24"/>
        </w:rPr>
        <w:t xml:space="preserve">On Valentine’s Day we launched our </w:t>
      </w:r>
      <w:proofErr w:type="spellStart"/>
      <w:r w:rsidRPr="00A74D2A">
        <w:rPr>
          <w:rFonts w:ascii="Arial" w:hAnsi="Arial" w:cs="Arial"/>
          <w:b/>
          <w:bCs/>
          <w:sz w:val="24"/>
        </w:rPr>
        <w:t>Cwtsh</w:t>
      </w:r>
      <w:proofErr w:type="spellEnd"/>
      <w:r w:rsidRPr="00A74D2A">
        <w:rPr>
          <w:rFonts w:ascii="Arial" w:hAnsi="Arial" w:cs="Arial"/>
          <w:b/>
          <w:bCs/>
          <w:sz w:val="24"/>
        </w:rPr>
        <w:t xml:space="preserve"> Clos campaign</w:t>
      </w:r>
      <w:r w:rsidRPr="00A74D2A">
        <w:rPr>
          <w:rFonts w:ascii="Arial" w:hAnsi="Arial" w:cs="Arial"/>
          <w:sz w:val="24"/>
        </w:rPr>
        <w:t>, which aims to raise £160,000 for an upgrade of the accommodation we offer to families who need to stay close to their babies at Singleton.</w:t>
      </w:r>
      <w:r w:rsidRPr="00A74D2A">
        <w:rPr>
          <w:rFonts w:ascii="Arial" w:hAnsi="Arial" w:cs="Arial"/>
          <w:noProof/>
          <w:sz w:val="24"/>
        </w:rPr>
        <w:t xml:space="preserve"> </w:t>
      </w:r>
    </w:p>
    <w:p w14:paraId="50FC1FB9" w14:textId="77777777" w:rsidR="00E73A37" w:rsidRPr="00A74D2A" w:rsidRDefault="00E73A37" w:rsidP="00857484">
      <w:pPr>
        <w:spacing w:after="0" w:line="252" w:lineRule="auto"/>
        <w:ind w:right="-330"/>
        <w:rPr>
          <w:rFonts w:ascii="Arial" w:hAnsi="Arial" w:cs="Arial"/>
          <w:sz w:val="24"/>
        </w:rPr>
      </w:pPr>
    </w:p>
    <w:p w14:paraId="7359D811" w14:textId="77777777" w:rsidR="00E73A37" w:rsidRPr="00A74D2A" w:rsidRDefault="00E73A37" w:rsidP="00857484">
      <w:pPr>
        <w:spacing w:after="0" w:line="252" w:lineRule="auto"/>
        <w:ind w:right="-330"/>
        <w:rPr>
          <w:rFonts w:ascii="Arial" w:hAnsi="Arial" w:cs="Arial"/>
          <w:sz w:val="24"/>
        </w:rPr>
      </w:pPr>
      <w:r w:rsidRPr="00A74D2A">
        <w:rPr>
          <w:rFonts w:ascii="Arial" w:hAnsi="Arial" w:cs="Arial"/>
          <w:sz w:val="24"/>
        </w:rPr>
        <w:t xml:space="preserve">Our thanks to Mal Pope for lending his support to the campaign and sharing his own, very personal experience of our Neonatal Intensive Care Unit.   </w:t>
      </w:r>
      <w:proofErr w:type="spellStart"/>
      <w:r w:rsidRPr="00A74D2A">
        <w:rPr>
          <w:rFonts w:ascii="Arial" w:hAnsi="Arial" w:cs="Arial"/>
          <w:sz w:val="24"/>
        </w:rPr>
        <w:t>Cwtsh</w:t>
      </w:r>
      <w:proofErr w:type="spellEnd"/>
      <w:r w:rsidRPr="00A74D2A">
        <w:rPr>
          <w:rFonts w:ascii="Arial" w:hAnsi="Arial" w:cs="Arial"/>
          <w:sz w:val="24"/>
        </w:rPr>
        <w:t xml:space="preserve"> Clos is a terrace of 5 houses on the Singleton Hospital site and offers parents a free and welcoming home-from-home so they can be close to their babies at all times.  However, the well-used properties are now in need of a facelift.  This service covers the whole of South West Wales, so we are looking at how to develop partnerships across the whole Region rather than just in Swansea Bay.</w:t>
      </w:r>
    </w:p>
    <w:p w14:paraId="58C2F88A" w14:textId="77777777" w:rsidR="00E73A37" w:rsidRPr="00A74D2A" w:rsidRDefault="00E73A37" w:rsidP="00857484">
      <w:pPr>
        <w:spacing w:after="0" w:line="252" w:lineRule="auto"/>
        <w:ind w:right="-330"/>
        <w:rPr>
          <w:rFonts w:ascii="Arial" w:hAnsi="Arial" w:cs="Arial"/>
          <w:sz w:val="24"/>
        </w:rPr>
      </w:pPr>
    </w:p>
    <w:p w14:paraId="0D1277A1" w14:textId="53CA096D" w:rsidR="00E73A37" w:rsidRPr="00A74D2A" w:rsidRDefault="00E73A37" w:rsidP="00857484">
      <w:pPr>
        <w:spacing w:after="0" w:line="252" w:lineRule="auto"/>
        <w:ind w:right="-330"/>
        <w:rPr>
          <w:rFonts w:ascii="Arial" w:hAnsi="Arial" w:cs="Arial"/>
          <w:sz w:val="24"/>
          <w:szCs w:val="24"/>
        </w:rPr>
      </w:pPr>
      <w:r w:rsidRPr="00A74D2A">
        <w:rPr>
          <w:rFonts w:ascii="Arial" w:hAnsi="Arial" w:cs="Arial"/>
          <w:sz w:val="24"/>
          <w:szCs w:val="24"/>
        </w:rPr>
        <w:t xml:space="preserve">We’ve had lots of positive feedback and are delighted that we have already raised £32,500 so far. If you or anyone you know would like to support this important appeal, please contact us on </w:t>
      </w:r>
      <w:hyperlink r:id="rId26" w:history="1">
        <w:r w:rsidRPr="00A74D2A">
          <w:rPr>
            <w:rStyle w:val="Hyperlink"/>
            <w:rFonts w:ascii="Arial" w:hAnsi="Arial" w:cs="Arial"/>
            <w:color w:val="auto"/>
            <w:sz w:val="24"/>
            <w:szCs w:val="24"/>
          </w:rPr>
          <w:t>swanseabay.healthcharity@wales.nhs.uk</w:t>
        </w:r>
      </w:hyperlink>
      <w:r w:rsidRPr="00A74D2A">
        <w:rPr>
          <w:rFonts w:ascii="Arial" w:hAnsi="Arial" w:cs="Arial"/>
          <w:sz w:val="24"/>
          <w:szCs w:val="24"/>
        </w:rPr>
        <w:t xml:space="preserve"> or ring us on 01639 683 684.</w:t>
      </w:r>
    </w:p>
    <w:sectPr w:rsidR="00E73A37" w:rsidRPr="00A74D2A" w:rsidSect="00EC15E9">
      <w:footerReference w:type="default" r:id="rId2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754A78" w14:textId="77777777" w:rsidR="009347E0" w:rsidRDefault="009347E0" w:rsidP="00C107F2">
      <w:pPr>
        <w:spacing w:after="0" w:line="240" w:lineRule="auto"/>
      </w:pPr>
      <w:r>
        <w:separator/>
      </w:r>
    </w:p>
  </w:endnote>
  <w:endnote w:type="continuationSeparator" w:id="0">
    <w:p w14:paraId="0498B619" w14:textId="77777777" w:rsidR="009347E0" w:rsidRDefault="009347E0"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7C0D6D" w14:textId="2459F236" w:rsidR="009347E0" w:rsidRDefault="002E1A7F">
    <w:pPr>
      <w:pStyle w:val="Footer"/>
    </w:pPr>
    <w:r>
      <w:t>Health Board – Thursday, 28</w:t>
    </w:r>
    <w:r w:rsidRPr="002E1A7F">
      <w:rPr>
        <w:vertAlign w:val="superscript"/>
      </w:rPr>
      <w:t>th</w:t>
    </w:r>
    <w:r>
      <w:t xml:space="preserve"> March 2024</w:t>
    </w:r>
    <w:sdt>
      <w:sdtPr>
        <w:id w:val="-58025003"/>
        <w:docPartObj>
          <w:docPartGallery w:val="Page Numbers (Bottom of Page)"/>
          <w:docPartUnique/>
        </w:docPartObj>
      </w:sdtPr>
      <w:sdtEndPr>
        <w:rPr>
          <w:noProof/>
        </w:rPr>
      </w:sdtEndPr>
      <w:sdtContent>
        <w:r w:rsidR="009347E0">
          <w:t xml:space="preserve">                                                                                    </w:t>
        </w:r>
        <w:r w:rsidR="009347E0">
          <w:fldChar w:fldCharType="begin"/>
        </w:r>
        <w:r w:rsidR="009347E0">
          <w:instrText xml:space="preserve"> PAGE   \* MERGEFORMAT </w:instrText>
        </w:r>
        <w:r w:rsidR="009347E0">
          <w:fldChar w:fldCharType="separate"/>
        </w:r>
        <w:r w:rsidR="005E50A2">
          <w:rPr>
            <w:noProof/>
          </w:rPr>
          <w:t>16</w:t>
        </w:r>
        <w:r w:rsidR="009347E0">
          <w:rPr>
            <w:noProof/>
          </w:rPr>
          <w:fldChar w:fldCharType="end"/>
        </w:r>
      </w:sdtContent>
    </w:sdt>
  </w:p>
  <w:p w14:paraId="721BD2C8" w14:textId="77777777" w:rsidR="009347E0" w:rsidRDefault="009347E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051251" w14:textId="77777777" w:rsidR="009347E0" w:rsidRDefault="009347E0" w:rsidP="00C107F2">
      <w:pPr>
        <w:spacing w:after="0" w:line="240" w:lineRule="auto"/>
      </w:pPr>
      <w:r>
        <w:separator/>
      </w:r>
    </w:p>
  </w:footnote>
  <w:footnote w:type="continuationSeparator" w:id="0">
    <w:p w14:paraId="2A9386A7" w14:textId="77777777" w:rsidR="009347E0" w:rsidRDefault="009347E0"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2751CF"/>
    <w:multiLevelType w:val="hybridMultilevel"/>
    <w:tmpl w:val="5E3CA3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12934EA7"/>
    <w:multiLevelType w:val="multilevel"/>
    <w:tmpl w:val="4906F83C"/>
    <w:lvl w:ilvl="0">
      <w:start w:val="8"/>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2CF4E24"/>
    <w:multiLevelType w:val="hybridMultilevel"/>
    <w:tmpl w:val="2384E1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3B0B92"/>
    <w:multiLevelType w:val="multilevel"/>
    <w:tmpl w:val="B23A0B9C"/>
    <w:lvl w:ilvl="0">
      <w:start w:val="1"/>
      <w:numFmt w:val="decimal"/>
      <w:lvlText w:val="%1."/>
      <w:lvlJc w:val="left"/>
      <w:pPr>
        <w:ind w:left="720" w:hanging="360"/>
      </w:pPr>
    </w:lvl>
    <w:lvl w:ilvl="1">
      <w:start w:val="1"/>
      <w:numFmt w:val="decimal"/>
      <w:isLgl/>
      <w:lvlText w:val="%1.%2"/>
      <w:lvlJc w:val="left"/>
      <w:pPr>
        <w:ind w:left="3519" w:hanging="400"/>
      </w:pPr>
      <w:rPr>
        <w:rFonts w:hint="default"/>
        <w:b/>
        <w:bCs w:val="0"/>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1AFF71B3"/>
    <w:multiLevelType w:val="hybridMultilevel"/>
    <w:tmpl w:val="7AB84B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6A292E"/>
    <w:multiLevelType w:val="multilevel"/>
    <w:tmpl w:val="E6B41A50"/>
    <w:lvl w:ilvl="0">
      <w:start w:val="4"/>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21712A1E"/>
    <w:multiLevelType w:val="hybridMultilevel"/>
    <w:tmpl w:val="12EA0A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3041577"/>
    <w:multiLevelType w:val="hybridMultilevel"/>
    <w:tmpl w:val="70F27D1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231C2F0A"/>
    <w:multiLevelType w:val="hybridMultilevel"/>
    <w:tmpl w:val="92ECFC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3DC5E02"/>
    <w:multiLevelType w:val="hybridMultilevel"/>
    <w:tmpl w:val="9A9E35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BE52DCC"/>
    <w:multiLevelType w:val="hybridMultilevel"/>
    <w:tmpl w:val="4802E238"/>
    <w:lvl w:ilvl="0" w:tplc="08090001">
      <w:start w:val="1"/>
      <w:numFmt w:val="bullet"/>
      <w:lvlText w:val=""/>
      <w:lvlJc w:val="left"/>
      <w:pPr>
        <w:ind w:left="720" w:hanging="360"/>
      </w:pPr>
      <w:rPr>
        <w:rFonts w:ascii="Symbol" w:hAnsi="Symbol" w:hint="default"/>
        <w:color w:val="auto"/>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1" w15:restartNumberingAfterBreak="0">
    <w:nsid w:val="38513B24"/>
    <w:multiLevelType w:val="hybridMultilevel"/>
    <w:tmpl w:val="BF5CCE3C"/>
    <w:lvl w:ilvl="0" w:tplc="0809000F">
      <w:start w:val="1"/>
      <w:numFmt w:val="decimal"/>
      <w:lvlText w:val="%1."/>
      <w:lvlJc w:val="left"/>
      <w:pPr>
        <w:ind w:left="360" w:hanging="360"/>
      </w:pPr>
      <w:rPr>
        <w:rFonts w:hint="default"/>
        <w:color w:val="auto"/>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CA83CC1"/>
    <w:multiLevelType w:val="hybridMultilevel"/>
    <w:tmpl w:val="D0CEF8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CE02689"/>
    <w:multiLevelType w:val="hybridMultilevel"/>
    <w:tmpl w:val="0EEA7F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CC85CEA"/>
    <w:multiLevelType w:val="hybridMultilevel"/>
    <w:tmpl w:val="A88A5C3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4E8B69F9"/>
    <w:multiLevelType w:val="hybridMultilevel"/>
    <w:tmpl w:val="92880148"/>
    <w:lvl w:ilvl="0" w:tplc="08090001">
      <w:start w:val="1"/>
      <w:numFmt w:val="bullet"/>
      <w:lvlText w:val=""/>
      <w:lvlJc w:val="left"/>
      <w:pPr>
        <w:ind w:left="720" w:hanging="360"/>
      </w:pPr>
      <w:rPr>
        <w:rFonts w:ascii="Symbol" w:hAnsi="Symbol" w:hint="default"/>
        <w:color w:val="auto"/>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6" w15:restartNumberingAfterBreak="0">
    <w:nsid w:val="54434583"/>
    <w:multiLevelType w:val="hybridMultilevel"/>
    <w:tmpl w:val="F9F825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55683B9B"/>
    <w:multiLevelType w:val="multilevel"/>
    <w:tmpl w:val="CCDA86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612A6420"/>
    <w:multiLevelType w:val="hybridMultilevel"/>
    <w:tmpl w:val="D9182E32"/>
    <w:lvl w:ilvl="0" w:tplc="08090001">
      <w:start w:val="1"/>
      <w:numFmt w:val="bullet"/>
      <w:lvlText w:val=""/>
      <w:lvlJc w:val="left"/>
      <w:pPr>
        <w:ind w:left="717" w:hanging="360"/>
      </w:pPr>
      <w:rPr>
        <w:rFonts w:ascii="Symbol" w:hAnsi="Symbol" w:hint="default"/>
      </w:rPr>
    </w:lvl>
    <w:lvl w:ilvl="1" w:tplc="08090003">
      <w:start w:val="1"/>
      <w:numFmt w:val="bullet"/>
      <w:lvlText w:val="o"/>
      <w:lvlJc w:val="left"/>
      <w:pPr>
        <w:ind w:left="1437" w:hanging="360"/>
      </w:pPr>
      <w:rPr>
        <w:rFonts w:ascii="Courier New" w:hAnsi="Courier New" w:cs="Courier New" w:hint="default"/>
      </w:rPr>
    </w:lvl>
    <w:lvl w:ilvl="2" w:tplc="08090005" w:tentative="1">
      <w:start w:val="1"/>
      <w:numFmt w:val="bullet"/>
      <w:lvlText w:val=""/>
      <w:lvlJc w:val="left"/>
      <w:pPr>
        <w:ind w:left="2157" w:hanging="360"/>
      </w:pPr>
      <w:rPr>
        <w:rFonts w:ascii="Wingdings" w:hAnsi="Wingdings" w:hint="default"/>
      </w:rPr>
    </w:lvl>
    <w:lvl w:ilvl="3" w:tplc="08090001" w:tentative="1">
      <w:start w:val="1"/>
      <w:numFmt w:val="bullet"/>
      <w:lvlText w:val=""/>
      <w:lvlJc w:val="left"/>
      <w:pPr>
        <w:ind w:left="2877" w:hanging="360"/>
      </w:pPr>
      <w:rPr>
        <w:rFonts w:ascii="Symbol" w:hAnsi="Symbol" w:hint="default"/>
      </w:rPr>
    </w:lvl>
    <w:lvl w:ilvl="4" w:tplc="08090003" w:tentative="1">
      <w:start w:val="1"/>
      <w:numFmt w:val="bullet"/>
      <w:lvlText w:val="o"/>
      <w:lvlJc w:val="left"/>
      <w:pPr>
        <w:ind w:left="3597" w:hanging="360"/>
      </w:pPr>
      <w:rPr>
        <w:rFonts w:ascii="Courier New" w:hAnsi="Courier New" w:cs="Courier New" w:hint="default"/>
      </w:rPr>
    </w:lvl>
    <w:lvl w:ilvl="5" w:tplc="08090005" w:tentative="1">
      <w:start w:val="1"/>
      <w:numFmt w:val="bullet"/>
      <w:lvlText w:val=""/>
      <w:lvlJc w:val="left"/>
      <w:pPr>
        <w:ind w:left="4317" w:hanging="360"/>
      </w:pPr>
      <w:rPr>
        <w:rFonts w:ascii="Wingdings" w:hAnsi="Wingdings" w:hint="default"/>
      </w:rPr>
    </w:lvl>
    <w:lvl w:ilvl="6" w:tplc="08090001" w:tentative="1">
      <w:start w:val="1"/>
      <w:numFmt w:val="bullet"/>
      <w:lvlText w:val=""/>
      <w:lvlJc w:val="left"/>
      <w:pPr>
        <w:ind w:left="5037" w:hanging="360"/>
      </w:pPr>
      <w:rPr>
        <w:rFonts w:ascii="Symbol" w:hAnsi="Symbol" w:hint="default"/>
      </w:rPr>
    </w:lvl>
    <w:lvl w:ilvl="7" w:tplc="08090003" w:tentative="1">
      <w:start w:val="1"/>
      <w:numFmt w:val="bullet"/>
      <w:lvlText w:val="o"/>
      <w:lvlJc w:val="left"/>
      <w:pPr>
        <w:ind w:left="5757" w:hanging="360"/>
      </w:pPr>
      <w:rPr>
        <w:rFonts w:ascii="Courier New" w:hAnsi="Courier New" w:cs="Courier New" w:hint="default"/>
      </w:rPr>
    </w:lvl>
    <w:lvl w:ilvl="8" w:tplc="08090005" w:tentative="1">
      <w:start w:val="1"/>
      <w:numFmt w:val="bullet"/>
      <w:lvlText w:val=""/>
      <w:lvlJc w:val="left"/>
      <w:pPr>
        <w:ind w:left="6477" w:hanging="360"/>
      </w:pPr>
      <w:rPr>
        <w:rFonts w:ascii="Wingdings" w:hAnsi="Wingdings" w:hint="default"/>
      </w:rPr>
    </w:lvl>
  </w:abstractNum>
  <w:abstractNum w:abstractNumId="19" w15:restartNumberingAfterBreak="0">
    <w:nsid w:val="63795C73"/>
    <w:multiLevelType w:val="hybridMultilevel"/>
    <w:tmpl w:val="C4769CF4"/>
    <w:lvl w:ilvl="0" w:tplc="ABB24442">
      <w:start w:val="1"/>
      <w:numFmt w:val="bullet"/>
      <w:lvlText w:val="•"/>
      <w:lvlJc w:val="left"/>
      <w:pPr>
        <w:tabs>
          <w:tab w:val="num" w:pos="720"/>
        </w:tabs>
        <w:ind w:left="720" w:hanging="360"/>
      </w:pPr>
      <w:rPr>
        <w:rFonts w:ascii="Arial" w:hAnsi="Arial" w:hint="default"/>
      </w:rPr>
    </w:lvl>
    <w:lvl w:ilvl="1" w:tplc="068EDD42">
      <w:numFmt w:val="bullet"/>
      <w:lvlText w:val="•"/>
      <w:lvlJc w:val="left"/>
      <w:pPr>
        <w:tabs>
          <w:tab w:val="num" w:pos="1440"/>
        </w:tabs>
        <w:ind w:left="1440" w:hanging="360"/>
      </w:pPr>
      <w:rPr>
        <w:rFonts w:ascii="Arial" w:hAnsi="Arial" w:hint="default"/>
      </w:rPr>
    </w:lvl>
    <w:lvl w:ilvl="2" w:tplc="BB7E61AC" w:tentative="1">
      <w:start w:val="1"/>
      <w:numFmt w:val="bullet"/>
      <w:lvlText w:val="•"/>
      <w:lvlJc w:val="left"/>
      <w:pPr>
        <w:tabs>
          <w:tab w:val="num" w:pos="2160"/>
        </w:tabs>
        <w:ind w:left="2160" w:hanging="360"/>
      </w:pPr>
      <w:rPr>
        <w:rFonts w:ascii="Arial" w:hAnsi="Arial" w:hint="default"/>
      </w:rPr>
    </w:lvl>
    <w:lvl w:ilvl="3" w:tplc="955ECF7C" w:tentative="1">
      <w:start w:val="1"/>
      <w:numFmt w:val="bullet"/>
      <w:lvlText w:val="•"/>
      <w:lvlJc w:val="left"/>
      <w:pPr>
        <w:tabs>
          <w:tab w:val="num" w:pos="2880"/>
        </w:tabs>
        <w:ind w:left="2880" w:hanging="360"/>
      </w:pPr>
      <w:rPr>
        <w:rFonts w:ascii="Arial" w:hAnsi="Arial" w:hint="default"/>
      </w:rPr>
    </w:lvl>
    <w:lvl w:ilvl="4" w:tplc="60BA2DB0" w:tentative="1">
      <w:start w:val="1"/>
      <w:numFmt w:val="bullet"/>
      <w:lvlText w:val="•"/>
      <w:lvlJc w:val="left"/>
      <w:pPr>
        <w:tabs>
          <w:tab w:val="num" w:pos="3600"/>
        </w:tabs>
        <w:ind w:left="3600" w:hanging="360"/>
      </w:pPr>
      <w:rPr>
        <w:rFonts w:ascii="Arial" w:hAnsi="Arial" w:hint="default"/>
      </w:rPr>
    </w:lvl>
    <w:lvl w:ilvl="5" w:tplc="0B56326A" w:tentative="1">
      <w:start w:val="1"/>
      <w:numFmt w:val="bullet"/>
      <w:lvlText w:val="•"/>
      <w:lvlJc w:val="left"/>
      <w:pPr>
        <w:tabs>
          <w:tab w:val="num" w:pos="4320"/>
        </w:tabs>
        <w:ind w:left="4320" w:hanging="360"/>
      </w:pPr>
      <w:rPr>
        <w:rFonts w:ascii="Arial" w:hAnsi="Arial" w:hint="default"/>
      </w:rPr>
    </w:lvl>
    <w:lvl w:ilvl="6" w:tplc="83887BAE" w:tentative="1">
      <w:start w:val="1"/>
      <w:numFmt w:val="bullet"/>
      <w:lvlText w:val="•"/>
      <w:lvlJc w:val="left"/>
      <w:pPr>
        <w:tabs>
          <w:tab w:val="num" w:pos="5040"/>
        </w:tabs>
        <w:ind w:left="5040" w:hanging="360"/>
      </w:pPr>
      <w:rPr>
        <w:rFonts w:ascii="Arial" w:hAnsi="Arial" w:hint="default"/>
      </w:rPr>
    </w:lvl>
    <w:lvl w:ilvl="7" w:tplc="438CC476" w:tentative="1">
      <w:start w:val="1"/>
      <w:numFmt w:val="bullet"/>
      <w:lvlText w:val="•"/>
      <w:lvlJc w:val="left"/>
      <w:pPr>
        <w:tabs>
          <w:tab w:val="num" w:pos="5760"/>
        </w:tabs>
        <w:ind w:left="5760" w:hanging="360"/>
      </w:pPr>
      <w:rPr>
        <w:rFonts w:ascii="Arial" w:hAnsi="Arial" w:hint="default"/>
      </w:rPr>
    </w:lvl>
    <w:lvl w:ilvl="8" w:tplc="55B80148"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6F921149"/>
    <w:multiLevelType w:val="hybridMultilevel"/>
    <w:tmpl w:val="D7B62130"/>
    <w:lvl w:ilvl="0" w:tplc="08090001">
      <w:start w:val="1"/>
      <w:numFmt w:val="bullet"/>
      <w:lvlText w:val=""/>
      <w:lvlJc w:val="left"/>
      <w:pPr>
        <w:ind w:left="720" w:hanging="360"/>
      </w:pPr>
      <w:rPr>
        <w:rFonts w:ascii="Symbol" w:hAnsi="Symbol" w:hint="default"/>
        <w:color w:val="auto"/>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1" w15:restartNumberingAfterBreak="0">
    <w:nsid w:val="77B821B4"/>
    <w:multiLevelType w:val="hybridMultilevel"/>
    <w:tmpl w:val="E1C6F83C"/>
    <w:lvl w:ilvl="0" w:tplc="08090001">
      <w:start w:val="1"/>
      <w:numFmt w:val="bullet"/>
      <w:lvlText w:val=""/>
      <w:lvlJc w:val="left"/>
      <w:pPr>
        <w:ind w:left="720" w:hanging="360"/>
      </w:pPr>
      <w:rPr>
        <w:rFonts w:ascii="Symbol" w:hAnsi="Symbol" w:hint="default"/>
        <w:color w:val="auto"/>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2" w15:restartNumberingAfterBreak="0">
    <w:nsid w:val="77FF4A39"/>
    <w:multiLevelType w:val="hybridMultilevel"/>
    <w:tmpl w:val="5966F67C"/>
    <w:lvl w:ilvl="0" w:tplc="08090001">
      <w:start w:val="1"/>
      <w:numFmt w:val="bullet"/>
      <w:lvlText w:val=""/>
      <w:lvlJc w:val="left"/>
      <w:pPr>
        <w:ind w:left="720" w:hanging="360"/>
      </w:pPr>
      <w:rPr>
        <w:rFonts w:ascii="Symbol" w:hAnsi="Symbol" w:hint="default"/>
        <w:color w:val="auto"/>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3" w15:restartNumberingAfterBreak="0">
    <w:nsid w:val="7A321A6E"/>
    <w:multiLevelType w:val="hybridMultilevel"/>
    <w:tmpl w:val="86CA7AF8"/>
    <w:lvl w:ilvl="0" w:tplc="08090001">
      <w:start w:val="1"/>
      <w:numFmt w:val="bullet"/>
      <w:lvlText w:val=""/>
      <w:lvlJc w:val="left"/>
      <w:pPr>
        <w:ind w:left="720" w:hanging="360"/>
      </w:pPr>
      <w:rPr>
        <w:rFonts w:ascii="Symbol" w:hAnsi="Symbol" w:hint="default"/>
        <w:color w:val="auto"/>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4" w15:restartNumberingAfterBreak="0">
    <w:nsid w:val="7BBC29F8"/>
    <w:multiLevelType w:val="hybridMultilevel"/>
    <w:tmpl w:val="F08CE660"/>
    <w:lvl w:ilvl="0" w:tplc="867247A0">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FD56BC6"/>
    <w:multiLevelType w:val="hybridMultilevel"/>
    <w:tmpl w:val="3F48FF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24"/>
  </w:num>
  <w:num w:numId="3">
    <w:abstractNumId w:val="13"/>
  </w:num>
  <w:num w:numId="4">
    <w:abstractNumId w:val="6"/>
  </w:num>
  <w:num w:numId="5">
    <w:abstractNumId w:val="0"/>
  </w:num>
  <w:num w:numId="6">
    <w:abstractNumId w:val="11"/>
  </w:num>
  <w:num w:numId="7">
    <w:abstractNumId w:val="18"/>
  </w:num>
  <w:num w:numId="8">
    <w:abstractNumId w:val="23"/>
  </w:num>
  <w:num w:numId="9">
    <w:abstractNumId w:val="10"/>
  </w:num>
  <w:num w:numId="10">
    <w:abstractNumId w:val="22"/>
  </w:num>
  <w:num w:numId="11">
    <w:abstractNumId w:val="20"/>
  </w:num>
  <w:num w:numId="12">
    <w:abstractNumId w:val="15"/>
  </w:num>
  <w:num w:numId="13">
    <w:abstractNumId w:val="21"/>
  </w:num>
  <w:num w:numId="14">
    <w:abstractNumId w:val="4"/>
  </w:num>
  <w:num w:numId="15">
    <w:abstractNumId w:val="8"/>
  </w:num>
  <w:num w:numId="16">
    <w:abstractNumId w:val="17"/>
  </w:num>
  <w:num w:numId="17">
    <w:abstractNumId w:val="5"/>
  </w:num>
  <w:num w:numId="18">
    <w:abstractNumId w:val="19"/>
  </w:num>
  <w:num w:numId="19">
    <w:abstractNumId w:val="14"/>
  </w:num>
  <w:num w:numId="20">
    <w:abstractNumId w:val="16"/>
  </w:num>
  <w:num w:numId="21">
    <w:abstractNumId w:val="9"/>
  </w:num>
  <w:num w:numId="22">
    <w:abstractNumId w:val="2"/>
  </w:num>
  <w:num w:numId="23">
    <w:abstractNumId w:val="25"/>
  </w:num>
  <w:num w:numId="24">
    <w:abstractNumId w:val="1"/>
  </w:num>
  <w:num w:numId="25">
    <w:abstractNumId w:val="12"/>
  </w:num>
  <w:num w:numId="26">
    <w:abstractNumId w:val="7"/>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9C0"/>
    <w:rsid w:val="00003CA6"/>
    <w:rsid w:val="00007363"/>
    <w:rsid w:val="0001049D"/>
    <w:rsid w:val="00014D82"/>
    <w:rsid w:val="00021C60"/>
    <w:rsid w:val="00032AF3"/>
    <w:rsid w:val="00033E13"/>
    <w:rsid w:val="00034194"/>
    <w:rsid w:val="00035764"/>
    <w:rsid w:val="000421CC"/>
    <w:rsid w:val="00044DB3"/>
    <w:rsid w:val="00065E54"/>
    <w:rsid w:val="000759D5"/>
    <w:rsid w:val="00080116"/>
    <w:rsid w:val="000827AD"/>
    <w:rsid w:val="00083FC0"/>
    <w:rsid w:val="00084D6B"/>
    <w:rsid w:val="00090EF8"/>
    <w:rsid w:val="00091410"/>
    <w:rsid w:val="00091CC2"/>
    <w:rsid w:val="00092E57"/>
    <w:rsid w:val="000961FC"/>
    <w:rsid w:val="000A0EAE"/>
    <w:rsid w:val="000B37A3"/>
    <w:rsid w:val="000B40DA"/>
    <w:rsid w:val="000B4AC5"/>
    <w:rsid w:val="000B586F"/>
    <w:rsid w:val="000B5CD9"/>
    <w:rsid w:val="000B7F86"/>
    <w:rsid w:val="000C3467"/>
    <w:rsid w:val="000C34D2"/>
    <w:rsid w:val="000E1A19"/>
    <w:rsid w:val="000E7717"/>
    <w:rsid w:val="000F2CB7"/>
    <w:rsid w:val="000F361B"/>
    <w:rsid w:val="000F4B46"/>
    <w:rsid w:val="000F63A0"/>
    <w:rsid w:val="000F6958"/>
    <w:rsid w:val="000F69BE"/>
    <w:rsid w:val="000F79E4"/>
    <w:rsid w:val="00105D3A"/>
    <w:rsid w:val="00105E90"/>
    <w:rsid w:val="00107B1C"/>
    <w:rsid w:val="001111C8"/>
    <w:rsid w:val="00116D5D"/>
    <w:rsid w:val="00124534"/>
    <w:rsid w:val="001253D1"/>
    <w:rsid w:val="00126AD5"/>
    <w:rsid w:val="00130ABA"/>
    <w:rsid w:val="00131897"/>
    <w:rsid w:val="00133EA1"/>
    <w:rsid w:val="0013559B"/>
    <w:rsid w:val="00140196"/>
    <w:rsid w:val="00144420"/>
    <w:rsid w:val="00146301"/>
    <w:rsid w:val="00146E76"/>
    <w:rsid w:val="00150CE2"/>
    <w:rsid w:val="00156D36"/>
    <w:rsid w:val="00157D10"/>
    <w:rsid w:val="0016096B"/>
    <w:rsid w:val="00161647"/>
    <w:rsid w:val="00170C24"/>
    <w:rsid w:val="001839B6"/>
    <w:rsid w:val="001867D7"/>
    <w:rsid w:val="00192932"/>
    <w:rsid w:val="00193BB9"/>
    <w:rsid w:val="00195166"/>
    <w:rsid w:val="001964DA"/>
    <w:rsid w:val="0019714F"/>
    <w:rsid w:val="001A5FD4"/>
    <w:rsid w:val="001A6017"/>
    <w:rsid w:val="001B111F"/>
    <w:rsid w:val="001B64DF"/>
    <w:rsid w:val="001C5C58"/>
    <w:rsid w:val="001C6BC6"/>
    <w:rsid w:val="001D554C"/>
    <w:rsid w:val="001E2427"/>
    <w:rsid w:val="001E6DEE"/>
    <w:rsid w:val="001E7FCE"/>
    <w:rsid w:val="001F098B"/>
    <w:rsid w:val="001F676F"/>
    <w:rsid w:val="001F6F88"/>
    <w:rsid w:val="001F7572"/>
    <w:rsid w:val="0020539A"/>
    <w:rsid w:val="00211F19"/>
    <w:rsid w:val="00212A06"/>
    <w:rsid w:val="0021425E"/>
    <w:rsid w:val="00214B17"/>
    <w:rsid w:val="00214D36"/>
    <w:rsid w:val="002247B6"/>
    <w:rsid w:val="0022494A"/>
    <w:rsid w:val="00225356"/>
    <w:rsid w:val="0022669E"/>
    <w:rsid w:val="00226761"/>
    <w:rsid w:val="00233330"/>
    <w:rsid w:val="00241662"/>
    <w:rsid w:val="00247DC6"/>
    <w:rsid w:val="00250706"/>
    <w:rsid w:val="0025292A"/>
    <w:rsid w:val="00252BC8"/>
    <w:rsid w:val="00256B25"/>
    <w:rsid w:val="00267F91"/>
    <w:rsid w:val="00276122"/>
    <w:rsid w:val="00276836"/>
    <w:rsid w:val="00287422"/>
    <w:rsid w:val="00287A09"/>
    <w:rsid w:val="00294EF3"/>
    <w:rsid w:val="00296CD9"/>
    <w:rsid w:val="002A182F"/>
    <w:rsid w:val="002A4359"/>
    <w:rsid w:val="002A5293"/>
    <w:rsid w:val="002A77B7"/>
    <w:rsid w:val="002B177B"/>
    <w:rsid w:val="002B2B40"/>
    <w:rsid w:val="002B3A09"/>
    <w:rsid w:val="002B5A75"/>
    <w:rsid w:val="002B6908"/>
    <w:rsid w:val="002B6F1C"/>
    <w:rsid w:val="002C065C"/>
    <w:rsid w:val="002C2C84"/>
    <w:rsid w:val="002C3C2F"/>
    <w:rsid w:val="002C3DD6"/>
    <w:rsid w:val="002D6FDD"/>
    <w:rsid w:val="002D708F"/>
    <w:rsid w:val="002E12A6"/>
    <w:rsid w:val="002E1A7F"/>
    <w:rsid w:val="002F04FE"/>
    <w:rsid w:val="002F059C"/>
    <w:rsid w:val="002F40BC"/>
    <w:rsid w:val="002F58C3"/>
    <w:rsid w:val="003168A2"/>
    <w:rsid w:val="0032032B"/>
    <w:rsid w:val="00321ED5"/>
    <w:rsid w:val="003232FC"/>
    <w:rsid w:val="0032434B"/>
    <w:rsid w:val="003255A5"/>
    <w:rsid w:val="00327466"/>
    <w:rsid w:val="003324CB"/>
    <w:rsid w:val="00332611"/>
    <w:rsid w:val="00334967"/>
    <w:rsid w:val="003349A5"/>
    <w:rsid w:val="00335985"/>
    <w:rsid w:val="00343C2B"/>
    <w:rsid w:val="00347FFD"/>
    <w:rsid w:val="00350D56"/>
    <w:rsid w:val="003519C8"/>
    <w:rsid w:val="0036256A"/>
    <w:rsid w:val="00363FF5"/>
    <w:rsid w:val="00370359"/>
    <w:rsid w:val="003730C3"/>
    <w:rsid w:val="00373A08"/>
    <w:rsid w:val="00376551"/>
    <w:rsid w:val="003813CC"/>
    <w:rsid w:val="003A08A8"/>
    <w:rsid w:val="003A3463"/>
    <w:rsid w:val="003A7FAA"/>
    <w:rsid w:val="003B7FFE"/>
    <w:rsid w:val="003C0FF8"/>
    <w:rsid w:val="003D09B9"/>
    <w:rsid w:val="003D7D86"/>
    <w:rsid w:val="003E241D"/>
    <w:rsid w:val="003E480E"/>
    <w:rsid w:val="003E62D1"/>
    <w:rsid w:val="003E7134"/>
    <w:rsid w:val="003F4BF6"/>
    <w:rsid w:val="003F5C41"/>
    <w:rsid w:val="003F7394"/>
    <w:rsid w:val="0040096E"/>
    <w:rsid w:val="00402240"/>
    <w:rsid w:val="00403C11"/>
    <w:rsid w:val="00406DC5"/>
    <w:rsid w:val="00414894"/>
    <w:rsid w:val="004221DB"/>
    <w:rsid w:val="00423D55"/>
    <w:rsid w:val="00424451"/>
    <w:rsid w:val="00424FAF"/>
    <w:rsid w:val="0043743D"/>
    <w:rsid w:val="004465B1"/>
    <w:rsid w:val="00447291"/>
    <w:rsid w:val="00461835"/>
    <w:rsid w:val="004663C6"/>
    <w:rsid w:val="00477E52"/>
    <w:rsid w:val="00482DED"/>
    <w:rsid w:val="00485806"/>
    <w:rsid w:val="00490C4C"/>
    <w:rsid w:val="004927B3"/>
    <w:rsid w:val="004A6E62"/>
    <w:rsid w:val="004B0B98"/>
    <w:rsid w:val="004B147C"/>
    <w:rsid w:val="004C2D81"/>
    <w:rsid w:val="004C3200"/>
    <w:rsid w:val="004C37F3"/>
    <w:rsid w:val="004D182B"/>
    <w:rsid w:val="004E1138"/>
    <w:rsid w:val="004F6596"/>
    <w:rsid w:val="004F7FB3"/>
    <w:rsid w:val="00502A3D"/>
    <w:rsid w:val="00503056"/>
    <w:rsid w:val="0051729D"/>
    <w:rsid w:val="00521627"/>
    <w:rsid w:val="00521A2E"/>
    <w:rsid w:val="0052297E"/>
    <w:rsid w:val="00525AE4"/>
    <w:rsid w:val="005330B7"/>
    <w:rsid w:val="00534A1B"/>
    <w:rsid w:val="00535FBC"/>
    <w:rsid w:val="00545E65"/>
    <w:rsid w:val="00560F56"/>
    <w:rsid w:val="00575BE7"/>
    <w:rsid w:val="00576E96"/>
    <w:rsid w:val="00585277"/>
    <w:rsid w:val="00591C90"/>
    <w:rsid w:val="005A04CF"/>
    <w:rsid w:val="005A3376"/>
    <w:rsid w:val="005A4857"/>
    <w:rsid w:val="005C20F9"/>
    <w:rsid w:val="005C751B"/>
    <w:rsid w:val="005D0F58"/>
    <w:rsid w:val="005D1652"/>
    <w:rsid w:val="005D66EB"/>
    <w:rsid w:val="005E2586"/>
    <w:rsid w:val="005E2735"/>
    <w:rsid w:val="005E50A2"/>
    <w:rsid w:val="00604DAF"/>
    <w:rsid w:val="00610299"/>
    <w:rsid w:val="0061137D"/>
    <w:rsid w:val="00612C51"/>
    <w:rsid w:val="00613C5F"/>
    <w:rsid w:val="006171C7"/>
    <w:rsid w:val="0062535D"/>
    <w:rsid w:val="00625AD1"/>
    <w:rsid w:val="00626208"/>
    <w:rsid w:val="00630929"/>
    <w:rsid w:val="006333BC"/>
    <w:rsid w:val="0063404B"/>
    <w:rsid w:val="006350AC"/>
    <w:rsid w:val="00635167"/>
    <w:rsid w:val="0064670C"/>
    <w:rsid w:val="006523CC"/>
    <w:rsid w:val="00653AEC"/>
    <w:rsid w:val="0065406C"/>
    <w:rsid w:val="00655190"/>
    <w:rsid w:val="00662218"/>
    <w:rsid w:val="00662FD9"/>
    <w:rsid w:val="00670008"/>
    <w:rsid w:val="00671279"/>
    <w:rsid w:val="0067248B"/>
    <w:rsid w:val="006766B1"/>
    <w:rsid w:val="00685AE0"/>
    <w:rsid w:val="00687F8F"/>
    <w:rsid w:val="006950E2"/>
    <w:rsid w:val="006A2CBD"/>
    <w:rsid w:val="006B3416"/>
    <w:rsid w:val="006B48A6"/>
    <w:rsid w:val="006B5639"/>
    <w:rsid w:val="006C34C6"/>
    <w:rsid w:val="006C3AEE"/>
    <w:rsid w:val="006C40D7"/>
    <w:rsid w:val="006D1838"/>
    <w:rsid w:val="006D1998"/>
    <w:rsid w:val="006D5D3F"/>
    <w:rsid w:val="006D5FCE"/>
    <w:rsid w:val="006D621D"/>
    <w:rsid w:val="006E0398"/>
    <w:rsid w:val="006E100D"/>
    <w:rsid w:val="006E35DE"/>
    <w:rsid w:val="00711095"/>
    <w:rsid w:val="00711AFA"/>
    <w:rsid w:val="0071628B"/>
    <w:rsid w:val="00717A57"/>
    <w:rsid w:val="007220A9"/>
    <w:rsid w:val="0072604C"/>
    <w:rsid w:val="007301BE"/>
    <w:rsid w:val="007312C4"/>
    <w:rsid w:val="007336A8"/>
    <w:rsid w:val="0073761D"/>
    <w:rsid w:val="00741E27"/>
    <w:rsid w:val="00744514"/>
    <w:rsid w:val="00760E94"/>
    <w:rsid w:val="00762BBE"/>
    <w:rsid w:val="007657C9"/>
    <w:rsid w:val="007661DB"/>
    <w:rsid w:val="00766F5D"/>
    <w:rsid w:val="007670A3"/>
    <w:rsid w:val="007723FC"/>
    <w:rsid w:val="00775B84"/>
    <w:rsid w:val="0077645A"/>
    <w:rsid w:val="00777112"/>
    <w:rsid w:val="007A168E"/>
    <w:rsid w:val="007A34C5"/>
    <w:rsid w:val="007A4F5E"/>
    <w:rsid w:val="007A73DC"/>
    <w:rsid w:val="007A7F02"/>
    <w:rsid w:val="007B195A"/>
    <w:rsid w:val="007B2C18"/>
    <w:rsid w:val="007B456B"/>
    <w:rsid w:val="007B726E"/>
    <w:rsid w:val="007D59B0"/>
    <w:rsid w:val="007E2780"/>
    <w:rsid w:val="007E460D"/>
    <w:rsid w:val="007F0125"/>
    <w:rsid w:val="007F2E45"/>
    <w:rsid w:val="008025B5"/>
    <w:rsid w:val="00807238"/>
    <w:rsid w:val="00812FAF"/>
    <w:rsid w:val="0081381B"/>
    <w:rsid w:val="00813829"/>
    <w:rsid w:val="008141D0"/>
    <w:rsid w:val="008216D8"/>
    <w:rsid w:val="00823C8A"/>
    <w:rsid w:val="00825FA0"/>
    <w:rsid w:val="00842AC4"/>
    <w:rsid w:val="00845A11"/>
    <w:rsid w:val="00852750"/>
    <w:rsid w:val="00854BD7"/>
    <w:rsid w:val="008550F7"/>
    <w:rsid w:val="0085589F"/>
    <w:rsid w:val="00857484"/>
    <w:rsid w:val="00864F9C"/>
    <w:rsid w:val="00866116"/>
    <w:rsid w:val="00872B4B"/>
    <w:rsid w:val="008812F0"/>
    <w:rsid w:val="008850C3"/>
    <w:rsid w:val="008A057F"/>
    <w:rsid w:val="008A14DC"/>
    <w:rsid w:val="008A4538"/>
    <w:rsid w:val="008A7EBC"/>
    <w:rsid w:val="008B371F"/>
    <w:rsid w:val="008B3A70"/>
    <w:rsid w:val="008B5A5F"/>
    <w:rsid w:val="008B693E"/>
    <w:rsid w:val="008C15D9"/>
    <w:rsid w:val="008C2117"/>
    <w:rsid w:val="008C4A5A"/>
    <w:rsid w:val="008C6A3E"/>
    <w:rsid w:val="008D0747"/>
    <w:rsid w:val="008D6C9C"/>
    <w:rsid w:val="008E4867"/>
    <w:rsid w:val="008F0F4A"/>
    <w:rsid w:val="008F1911"/>
    <w:rsid w:val="00900E6D"/>
    <w:rsid w:val="00903768"/>
    <w:rsid w:val="009112DC"/>
    <w:rsid w:val="00915C6A"/>
    <w:rsid w:val="00920D45"/>
    <w:rsid w:val="0092311E"/>
    <w:rsid w:val="00931D7C"/>
    <w:rsid w:val="00933FF7"/>
    <w:rsid w:val="009345D5"/>
    <w:rsid w:val="009347E0"/>
    <w:rsid w:val="009373C5"/>
    <w:rsid w:val="00940450"/>
    <w:rsid w:val="00952344"/>
    <w:rsid w:val="00953BA7"/>
    <w:rsid w:val="009560A2"/>
    <w:rsid w:val="00960B2E"/>
    <w:rsid w:val="0097156B"/>
    <w:rsid w:val="009718FC"/>
    <w:rsid w:val="00971DAF"/>
    <w:rsid w:val="00977AA2"/>
    <w:rsid w:val="009809C6"/>
    <w:rsid w:val="00983C8E"/>
    <w:rsid w:val="009848A3"/>
    <w:rsid w:val="009A0BDF"/>
    <w:rsid w:val="009A31B1"/>
    <w:rsid w:val="009A3F94"/>
    <w:rsid w:val="009A7DB2"/>
    <w:rsid w:val="009C1136"/>
    <w:rsid w:val="009C6A6D"/>
    <w:rsid w:val="009D04D6"/>
    <w:rsid w:val="009D4557"/>
    <w:rsid w:val="009D6B8B"/>
    <w:rsid w:val="009E6279"/>
    <w:rsid w:val="009E7AF7"/>
    <w:rsid w:val="009F021A"/>
    <w:rsid w:val="009F1EE7"/>
    <w:rsid w:val="009F2446"/>
    <w:rsid w:val="009F47C4"/>
    <w:rsid w:val="00A021F8"/>
    <w:rsid w:val="00A06BF6"/>
    <w:rsid w:val="00A2319B"/>
    <w:rsid w:val="00A24EAE"/>
    <w:rsid w:val="00A3279D"/>
    <w:rsid w:val="00A36D75"/>
    <w:rsid w:val="00A42C59"/>
    <w:rsid w:val="00A464D6"/>
    <w:rsid w:val="00A510D9"/>
    <w:rsid w:val="00A52086"/>
    <w:rsid w:val="00A53443"/>
    <w:rsid w:val="00A55631"/>
    <w:rsid w:val="00A5668E"/>
    <w:rsid w:val="00A7231A"/>
    <w:rsid w:val="00A74D2A"/>
    <w:rsid w:val="00A81205"/>
    <w:rsid w:val="00A82C73"/>
    <w:rsid w:val="00A83A95"/>
    <w:rsid w:val="00A84260"/>
    <w:rsid w:val="00A85D3E"/>
    <w:rsid w:val="00A87D76"/>
    <w:rsid w:val="00A91F97"/>
    <w:rsid w:val="00A93F03"/>
    <w:rsid w:val="00A95AAD"/>
    <w:rsid w:val="00A9701F"/>
    <w:rsid w:val="00AA6BFE"/>
    <w:rsid w:val="00AB5F47"/>
    <w:rsid w:val="00AC0F84"/>
    <w:rsid w:val="00AC2356"/>
    <w:rsid w:val="00AC3400"/>
    <w:rsid w:val="00AC76A3"/>
    <w:rsid w:val="00AD064D"/>
    <w:rsid w:val="00AD2512"/>
    <w:rsid w:val="00AD56D4"/>
    <w:rsid w:val="00AE3C52"/>
    <w:rsid w:val="00AE5C9B"/>
    <w:rsid w:val="00AE7E27"/>
    <w:rsid w:val="00AF079C"/>
    <w:rsid w:val="00AF20AA"/>
    <w:rsid w:val="00AF4CD9"/>
    <w:rsid w:val="00AF5996"/>
    <w:rsid w:val="00AF728C"/>
    <w:rsid w:val="00B01A1B"/>
    <w:rsid w:val="00B122A8"/>
    <w:rsid w:val="00B21307"/>
    <w:rsid w:val="00B22062"/>
    <w:rsid w:val="00B225D8"/>
    <w:rsid w:val="00B25C0A"/>
    <w:rsid w:val="00B271F5"/>
    <w:rsid w:val="00B35ECC"/>
    <w:rsid w:val="00B37B5F"/>
    <w:rsid w:val="00B40050"/>
    <w:rsid w:val="00B408D2"/>
    <w:rsid w:val="00B41792"/>
    <w:rsid w:val="00B50B63"/>
    <w:rsid w:val="00B5195A"/>
    <w:rsid w:val="00B54F5A"/>
    <w:rsid w:val="00B57129"/>
    <w:rsid w:val="00B621E2"/>
    <w:rsid w:val="00B62523"/>
    <w:rsid w:val="00B658D7"/>
    <w:rsid w:val="00B72FCA"/>
    <w:rsid w:val="00B84931"/>
    <w:rsid w:val="00B946DC"/>
    <w:rsid w:val="00B95DDA"/>
    <w:rsid w:val="00B96C8C"/>
    <w:rsid w:val="00BA4CB2"/>
    <w:rsid w:val="00BB13A3"/>
    <w:rsid w:val="00BB3F55"/>
    <w:rsid w:val="00BB52B9"/>
    <w:rsid w:val="00BC241D"/>
    <w:rsid w:val="00BD3374"/>
    <w:rsid w:val="00BE7D2E"/>
    <w:rsid w:val="00BF2DA0"/>
    <w:rsid w:val="00BF4421"/>
    <w:rsid w:val="00BF6673"/>
    <w:rsid w:val="00C01F45"/>
    <w:rsid w:val="00C0370A"/>
    <w:rsid w:val="00C0387B"/>
    <w:rsid w:val="00C05400"/>
    <w:rsid w:val="00C062CF"/>
    <w:rsid w:val="00C07750"/>
    <w:rsid w:val="00C107F2"/>
    <w:rsid w:val="00C13164"/>
    <w:rsid w:val="00C31A35"/>
    <w:rsid w:val="00C33A04"/>
    <w:rsid w:val="00C35F63"/>
    <w:rsid w:val="00C40BB6"/>
    <w:rsid w:val="00C41FCF"/>
    <w:rsid w:val="00C43B2B"/>
    <w:rsid w:val="00C45655"/>
    <w:rsid w:val="00C46339"/>
    <w:rsid w:val="00C505BA"/>
    <w:rsid w:val="00C5060F"/>
    <w:rsid w:val="00C5211C"/>
    <w:rsid w:val="00C52E4D"/>
    <w:rsid w:val="00C601A9"/>
    <w:rsid w:val="00C72FAC"/>
    <w:rsid w:val="00C73F79"/>
    <w:rsid w:val="00C8045E"/>
    <w:rsid w:val="00C83FED"/>
    <w:rsid w:val="00C84AB2"/>
    <w:rsid w:val="00C856AD"/>
    <w:rsid w:val="00C93842"/>
    <w:rsid w:val="00C94BED"/>
    <w:rsid w:val="00C95B3C"/>
    <w:rsid w:val="00C96109"/>
    <w:rsid w:val="00CA09BB"/>
    <w:rsid w:val="00CA1A60"/>
    <w:rsid w:val="00CA2D24"/>
    <w:rsid w:val="00CB11A3"/>
    <w:rsid w:val="00CB6337"/>
    <w:rsid w:val="00CC2119"/>
    <w:rsid w:val="00CC2374"/>
    <w:rsid w:val="00CC27E9"/>
    <w:rsid w:val="00CC351A"/>
    <w:rsid w:val="00CD7AA5"/>
    <w:rsid w:val="00CD7F72"/>
    <w:rsid w:val="00CE21F4"/>
    <w:rsid w:val="00CE568F"/>
    <w:rsid w:val="00CE77FD"/>
    <w:rsid w:val="00D074D1"/>
    <w:rsid w:val="00D07ED9"/>
    <w:rsid w:val="00D10085"/>
    <w:rsid w:val="00D120E7"/>
    <w:rsid w:val="00D13919"/>
    <w:rsid w:val="00D14FCD"/>
    <w:rsid w:val="00D20583"/>
    <w:rsid w:val="00D22785"/>
    <w:rsid w:val="00D234F9"/>
    <w:rsid w:val="00D32974"/>
    <w:rsid w:val="00D422E1"/>
    <w:rsid w:val="00D432E4"/>
    <w:rsid w:val="00D46233"/>
    <w:rsid w:val="00D46649"/>
    <w:rsid w:val="00D50069"/>
    <w:rsid w:val="00D55D2A"/>
    <w:rsid w:val="00D560AE"/>
    <w:rsid w:val="00D67E75"/>
    <w:rsid w:val="00D7660F"/>
    <w:rsid w:val="00D7676B"/>
    <w:rsid w:val="00D85F71"/>
    <w:rsid w:val="00D927F8"/>
    <w:rsid w:val="00D93F72"/>
    <w:rsid w:val="00D9786E"/>
    <w:rsid w:val="00DA5A36"/>
    <w:rsid w:val="00DA76AD"/>
    <w:rsid w:val="00DB1AA4"/>
    <w:rsid w:val="00DB3597"/>
    <w:rsid w:val="00DB6122"/>
    <w:rsid w:val="00DC06FA"/>
    <w:rsid w:val="00DC49D4"/>
    <w:rsid w:val="00DC65EE"/>
    <w:rsid w:val="00DE63F5"/>
    <w:rsid w:val="00DE6D29"/>
    <w:rsid w:val="00DF2F7D"/>
    <w:rsid w:val="00DF5521"/>
    <w:rsid w:val="00E02D3A"/>
    <w:rsid w:val="00E12345"/>
    <w:rsid w:val="00E14B7F"/>
    <w:rsid w:val="00E21750"/>
    <w:rsid w:val="00E242E5"/>
    <w:rsid w:val="00E40BD1"/>
    <w:rsid w:val="00E42731"/>
    <w:rsid w:val="00E52875"/>
    <w:rsid w:val="00E52DA5"/>
    <w:rsid w:val="00E53A27"/>
    <w:rsid w:val="00E6034B"/>
    <w:rsid w:val="00E62AC6"/>
    <w:rsid w:val="00E6423B"/>
    <w:rsid w:val="00E645AC"/>
    <w:rsid w:val="00E66F29"/>
    <w:rsid w:val="00E73A37"/>
    <w:rsid w:val="00E75BF4"/>
    <w:rsid w:val="00E8121D"/>
    <w:rsid w:val="00E8578C"/>
    <w:rsid w:val="00E8733A"/>
    <w:rsid w:val="00E91224"/>
    <w:rsid w:val="00EA2FC7"/>
    <w:rsid w:val="00EB0C8F"/>
    <w:rsid w:val="00EB494A"/>
    <w:rsid w:val="00EC15E9"/>
    <w:rsid w:val="00EC457C"/>
    <w:rsid w:val="00ED02C2"/>
    <w:rsid w:val="00ED05A8"/>
    <w:rsid w:val="00ED11DD"/>
    <w:rsid w:val="00ED4E9B"/>
    <w:rsid w:val="00ED6261"/>
    <w:rsid w:val="00EE00CE"/>
    <w:rsid w:val="00EE4670"/>
    <w:rsid w:val="00EF1177"/>
    <w:rsid w:val="00EF2882"/>
    <w:rsid w:val="00EF6507"/>
    <w:rsid w:val="00EF6DE8"/>
    <w:rsid w:val="00F00509"/>
    <w:rsid w:val="00F0066A"/>
    <w:rsid w:val="00F0205A"/>
    <w:rsid w:val="00F06D6F"/>
    <w:rsid w:val="00F07267"/>
    <w:rsid w:val="00F1107F"/>
    <w:rsid w:val="00F115AD"/>
    <w:rsid w:val="00F11CD2"/>
    <w:rsid w:val="00F2220A"/>
    <w:rsid w:val="00F24A31"/>
    <w:rsid w:val="00F359EB"/>
    <w:rsid w:val="00F429AF"/>
    <w:rsid w:val="00F430D6"/>
    <w:rsid w:val="00F43AEE"/>
    <w:rsid w:val="00F459D9"/>
    <w:rsid w:val="00F47330"/>
    <w:rsid w:val="00F5082D"/>
    <w:rsid w:val="00F531BD"/>
    <w:rsid w:val="00F5324A"/>
    <w:rsid w:val="00F57042"/>
    <w:rsid w:val="00F57C68"/>
    <w:rsid w:val="00F57D65"/>
    <w:rsid w:val="00F6623D"/>
    <w:rsid w:val="00F75520"/>
    <w:rsid w:val="00F76E9E"/>
    <w:rsid w:val="00F830BD"/>
    <w:rsid w:val="00F8452A"/>
    <w:rsid w:val="00F85CD8"/>
    <w:rsid w:val="00F85F7D"/>
    <w:rsid w:val="00F90449"/>
    <w:rsid w:val="00F96D86"/>
    <w:rsid w:val="00F96EDB"/>
    <w:rsid w:val="00FA0CA9"/>
    <w:rsid w:val="00FA6E33"/>
    <w:rsid w:val="00FD1DC2"/>
    <w:rsid w:val="00FE0106"/>
    <w:rsid w:val="00FE13CC"/>
    <w:rsid w:val="00FE2034"/>
    <w:rsid w:val="00FE3D9C"/>
    <w:rsid w:val="00FE4CFE"/>
    <w:rsid w:val="00FE68A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CE85CA"/>
  <w15:docId w15:val="{434EEB33-7F9D-4FDA-A035-738931147C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UnresolvedMention1">
    <w:name w:val="Unresolved Mention1"/>
    <w:basedOn w:val="DefaultParagraphFont"/>
    <w:uiPriority w:val="99"/>
    <w:semiHidden/>
    <w:unhideWhenUsed/>
    <w:rsid w:val="00E21750"/>
    <w:rPr>
      <w:color w:val="605E5C"/>
      <w:shd w:val="clear" w:color="auto" w:fill="E1DFDD"/>
    </w:rPr>
  </w:style>
  <w:style w:type="character" w:styleId="FollowedHyperlink">
    <w:name w:val="FollowedHyperlink"/>
    <w:basedOn w:val="DefaultParagraphFont"/>
    <w:uiPriority w:val="99"/>
    <w:semiHidden/>
    <w:unhideWhenUsed/>
    <w:rsid w:val="004465B1"/>
    <w:rPr>
      <w:color w:val="954F72" w:themeColor="followedHyperlink"/>
      <w:u w:val="single"/>
    </w:rPr>
  </w:style>
  <w:style w:type="paragraph" w:customStyle="1" w:styleId="contentpasted1">
    <w:name w:val="contentpasted1"/>
    <w:basedOn w:val="Normal"/>
    <w:uiPriority w:val="99"/>
    <w:rsid w:val="00C5060F"/>
    <w:pPr>
      <w:spacing w:after="0" w:line="240" w:lineRule="auto"/>
    </w:pPr>
    <w:rPr>
      <w:rFonts w:ascii="Times New Roman" w:hAnsi="Times New Roman" w:cs="Times New Roman"/>
      <w:sz w:val="24"/>
      <w:szCs w:val="24"/>
      <w:lang w:eastAsia="en-GB"/>
    </w:rPr>
  </w:style>
  <w:style w:type="character" w:customStyle="1" w:styleId="fontsizelarge">
    <w:name w:val="fontsizelarge"/>
    <w:basedOn w:val="DefaultParagraphFont"/>
    <w:rsid w:val="00FE2034"/>
  </w:style>
  <w:style w:type="character" w:customStyle="1" w:styleId="UnresolvedMention2">
    <w:name w:val="Unresolved Mention2"/>
    <w:basedOn w:val="DefaultParagraphFont"/>
    <w:uiPriority w:val="99"/>
    <w:semiHidden/>
    <w:unhideWhenUsed/>
    <w:rsid w:val="004E1138"/>
    <w:rPr>
      <w:color w:val="605E5C"/>
      <w:shd w:val="clear" w:color="auto" w:fill="E1DFDD"/>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L Char"/>
    <w:basedOn w:val="DefaultParagraphFont"/>
    <w:link w:val="ListParagraph"/>
    <w:uiPriority w:val="34"/>
    <w:qFormat/>
    <w:locked/>
    <w:rsid w:val="003232FC"/>
  </w:style>
  <w:style w:type="character" w:customStyle="1" w:styleId="fontsizemedium">
    <w:name w:val="fontsizemedium"/>
    <w:basedOn w:val="DefaultParagraphFont"/>
    <w:rsid w:val="00775B84"/>
  </w:style>
  <w:style w:type="paragraph" w:styleId="NoSpacing">
    <w:name w:val="No Spacing"/>
    <w:uiPriority w:val="1"/>
    <w:qFormat/>
    <w:rsid w:val="000B5CD9"/>
    <w:pPr>
      <w:spacing w:after="0" w:line="240" w:lineRule="auto"/>
    </w:pPr>
    <w:rPr>
      <w:rFonts w:ascii="Arial" w:hAnsi="Arial" w:cs="Arial"/>
      <w:sz w:val="24"/>
      <w:szCs w:val="24"/>
    </w:rPr>
  </w:style>
  <w:style w:type="paragraph" w:customStyle="1" w:styleId="xmsonormal">
    <w:name w:val="x_msonormal"/>
    <w:basedOn w:val="Normal"/>
    <w:uiPriority w:val="99"/>
    <w:rsid w:val="000B5CD9"/>
    <w:pPr>
      <w:spacing w:after="0" w:line="240" w:lineRule="auto"/>
    </w:pPr>
    <w:rPr>
      <w:rFonts w:ascii="Arial" w:hAnsi="Arial" w:cs="Arial"/>
      <w:sz w:val="20"/>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420634">
      <w:bodyDiv w:val="1"/>
      <w:marLeft w:val="0"/>
      <w:marRight w:val="0"/>
      <w:marTop w:val="0"/>
      <w:marBottom w:val="0"/>
      <w:divBdr>
        <w:top w:val="none" w:sz="0" w:space="0" w:color="auto"/>
        <w:left w:val="none" w:sz="0" w:space="0" w:color="auto"/>
        <w:bottom w:val="none" w:sz="0" w:space="0" w:color="auto"/>
        <w:right w:val="none" w:sz="0" w:space="0" w:color="auto"/>
      </w:divBdr>
    </w:div>
    <w:div w:id="83039157">
      <w:bodyDiv w:val="1"/>
      <w:marLeft w:val="0"/>
      <w:marRight w:val="0"/>
      <w:marTop w:val="0"/>
      <w:marBottom w:val="0"/>
      <w:divBdr>
        <w:top w:val="none" w:sz="0" w:space="0" w:color="auto"/>
        <w:left w:val="none" w:sz="0" w:space="0" w:color="auto"/>
        <w:bottom w:val="none" w:sz="0" w:space="0" w:color="auto"/>
        <w:right w:val="none" w:sz="0" w:space="0" w:color="auto"/>
      </w:divBdr>
    </w:div>
    <w:div w:id="127826484">
      <w:bodyDiv w:val="1"/>
      <w:marLeft w:val="0"/>
      <w:marRight w:val="0"/>
      <w:marTop w:val="0"/>
      <w:marBottom w:val="0"/>
      <w:divBdr>
        <w:top w:val="none" w:sz="0" w:space="0" w:color="auto"/>
        <w:left w:val="none" w:sz="0" w:space="0" w:color="auto"/>
        <w:bottom w:val="none" w:sz="0" w:space="0" w:color="auto"/>
        <w:right w:val="none" w:sz="0" w:space="0" w:color="auto"/>
      </w:divBdr>
    </w:div>
    <w:div w:id="159123339">
      <w:bodyDiv w:val="1"/>
      <w:marLeft w:val="0"/>
      <w:marRight w:val="0"/>
      <w:marTop w:val="0"/>
      <w:marBottom w:val="0"/>
      <w:divBdr>
        <w:top w:val="none" w:sz="0" w:space="0" w:color="auto"/>
        <w:left w:val="none" w:sz="0" w:space="0" w:color="auto"/>
        <w:bottom w:val="none" w:sz="0" w:space="0" w:color="auto"/>
        <w:right w:val="none" w:sz="0" w:space="0" w:color="auto"/>
      </w:divBdr>
      <w:divsChild>
        <w:div w:id="37781000">
          <w:marLeft w:val="360"/>
          <w:marRight w:val="0"/>
          <w:marTop w:val="200"/>
          <w:marBottom w:val="0"/>
          <w:divBdr>
            <w:top w:val="none" w:sz="0" w:space="0" w:color="auto"/>
            <w:left w:val="none" w:sz="0" w:space="0" w:color="auto"/>
            <w:bottom w:val="none" w:sz="0" w:space="0" w:color="auto"/>
            <w:right w:val="none" w:sz="0" w:space="0" w:color="auto"/>
          </w:divBdr>
        </w:div>
        <w:div w:id="303237362">
          <w:marLeft w:val="1080"/>
          <w:marRight w:val="0"/>
          <w:marTop w:val="100"/>
          <w:marBottom w:val="0"/>
          <w:divBdr>
            <w:top w:val="none" w:sz="0" w:space="0" w:color="auto"/>
            <w:left w:val="none" w:sz="0" w:space="0" w:color="auto"/>
            <w:bottom w:val="none" w:sz="0" w:space="0" w:color="auto"/>
            <w:right w:val="none" w:sz="0" w:space="0" w:color="auto"/>
          </w:divBdr>
        </w:div>
        <w:div w:id="308019697">
          <w:marLeft w:val="1080"/>
          <w:marRight w:val="0"/>
          <w:marTop w:val="100"/>
          <w:marBottom w:val="0"/>
          <w:divBdr>
            <w:top w:val="none" w:sz="0" w:space="0" w:color="auto"/>
            <w:left w:val="none" w:sz="0" w:space="0" w:color="auto"/>
            <w:bottom w:val="none" w:sz="0" w:space="0" w:color="auto"/>
            <w:right w:val="none" w:sz="0" w:space="0" w:color="auto"/>
          </w:divBdr>
        </w:div>
        <w:div w:id="1736270281">
          <w:marLeft w:val="1080"/>
          <w:marRight w:val="0"/>
          <w:marTop w:val="100"/>
          <w:marBottom w:val="0"/>
          <w:divBdr>
            <w:top w:val="none" w:sz="0" w:space="0" w:color="auto"/>
            <w:left w:val="none" w:sz="0" w:space="0" w:color="auto"/>
            <w:bottom w:val="none" w:sz="0" w:space="0" w:color="auto"/>
            <w:right w:val="none" w:sz="0" w:space="0" w:color="auto"/>
          </w:divBdr>
        </w:div>
        <w:div w:id="2036614639">
          <w:marLeft w:val="360"/>
          <w:marRight w:val="0"/>
          <w:marTop w:val="200"/>
          <w:marBottom w:val="0"/>
          <w:divBdr>
            <w:top w:val="none" w:sz="0" w:space="0" w:color="auto"/>
            <w:left w:val="none" w:sz="0" w:space="0" w:color="auto"/>
            <w:bottom w:val="none" w:sz="0" w:space="0" w:color="auto"/>
            <w:right w:val="none" w:sz="0" w:space="0" w:color="auto"/>
          </w:divBdr>
        </w:div>
      </w:divsChild>
    </w:div>
    <w:div w:id="182594402">
      <w:bodyDiv w:val="1"/>
      <w:marLeft w:val="0"/>
      <w:marRight w:val="0"/>
      <w:marTop w:val="0"/>
      <w:marBottom w:val="0"/>
      <w:divBdr>
        <w:top w:val="none" w:sz="0" w:space="0" w:color="auto"/>
        <w:left w:val="none" w:sz="0" w:space="0" w:color="auto"/>
        <w:bottom w:val="none" w:sz="0" w:space="0" w:color="auto"/>
        <w:right w:val="none" w:sz="0" w:space="0" w:color="auto"/>
      </w:divBdr>
      <w:divsChild>
        <w:div w:id="928805146">
          <w:marLeft w:val="360"/>
          <w:marRight w:val="0"/>
          <w:marTop w:val="200"/>
          <w:marBottom w:val="0"/>
          <w:divBdr>
            <w:top w:val="none" w:sz="0" w:space="0" w:color="auto"/>
            <w:left w:val="none" w:sz="0" w:space="0" w:color="auto"/>
            <w:bottom w:val="none" w:sz="0" w:space="0" w:color="auto"/>
            <w:right w:val="none" w:sz="0" w:space="0" w:color="auto"/>
          </w:divBdr>
        </w:div>
        <w:div w:id="115487975">
          <w:marLeft w:val="360"/>
          <w:marRight w:val="0"/>
          <w:marTop w:val="200"/>
          <w:marBottom w:val="0"/>
          <w:divBdr>
            <w:top w:val="none" w:sz="0" w:space="0" w:color="auto"/>
            <w:left w:val="none" w:sz="0" w:space="0" w:color="auto"/>
            <w:bottom w:val="none" w:sz="0" w:space="0" w:color="auto"/>
            <w:right w:val="none" w:sz="0" w:space="0" w:color="auto"/>
          </w:divBdr>
        </w:div>
      </w:divsChild>
    </w:div>
    <w:div w:id="183327090">
      <w:bodyDiv w:val="1"/>
      <w:marLeft w:val="0"/>
      <w:marRight w:val="0"/>
      <w:marTop w:val="0"/>
      <w:marBottom w:val="0"/>
      <w:divBdr>
        <w:top w:val="none" w:sz="0" w:space="0" w:color="auto"/>
        <w:left w:val="none" w:sz="0" w:space="0" w:color="auto"/>
        <w:bottom w:val="none" w:sz="0" w:space="0" w:color="auto"/>
        <w:right w:val="none" w:sz="0" w:space="0" w:color="auto"/>
      </w:divBdr>
      <w:divsChild>
        <w:div w:id="129984731">
          <w:marLeft w:val="360"/>
          <w:marRight w:val="0"/>
          <w:marTop w:val="200"/>
          <w:marBottom w:val="0"/>
          <w:divBdr>
            <w:top w:val="none" w:sz="0" w:space="0" w:color="auto"/>
            <w:left w:val="none" w:sz="0" w:space="0" w:color="auto"/>
            <w:bottom w:val="none" w:sz="0" w:space="0" w:color="auto"/>
            <w:right w:val="none" w:sz="0" w:space="0" w:color="auto"/>
          </w:divBdr>
        </w:div>
        <w:div w:id="1280797650">
          <w:marLeft w:val="360"/>
          <w:marRight w:val="0"/>
          <w:marTop w:val="200"/>
          <w:marBottom w:val="0"/>
          <w:divBdr>
            <w:top w:val="none" w:sz="0" w:space="0" w:color="auto"/>
            <w:left w:val="none" w:sz="0" w:space="0" w:color="auto"/>
            <w:bottom w:val="none" w:sz="0" w:space="0" w:color="auto"/>
            <w:right w:val="none" w:sz="0" w:space="0" w:color="auto"/>
          </w:divBdr>
        </w:div>
      </w:divsChild>
    </w:div>
    <w:div w:id="226458246">
      <w:bodyDiv w:val="1"/>
      <w:marLeft w:val="0"/>
      <w:marRight w:val="0"/>
      <w:marTop w:val="0"/>
      <w:marBottom w:val="0"/>
      <w:divBdr>
        <w:top w:val="none" w:sz="0" w:space="0" w:color="auto"/>
        <w:left w:val="none" w:sz="0" w:space="0" w:color="auto"/>
        <w:bottom w:val="none" w:sz="0" w:space="0" w:color="auto"/>
        <w:right w:val="none" w:sz="0" w:space="0" w:color="auto"/>
      </w:divBdr>
    </w:div>
    <w:div w:id="297686381">
      <w:bodyDiv w:val="1"/>
      <w:marLeft w:val="0"/>
      <w:marRight w:val="0"/>
      <w:marTop w:val="0"/>
      <w:marBottom w:val="0"/>
      <w:divBdr>
        <w:top w:val="none" w:sz="0" w:space="0" w:color="auto"/>
        <w:left w:val="none" w:sz="0" w:space="0" w:color="auto"/>
        <w:bottom w:val="none" w:sz="0" w:space="0" w:color="auto"/>
        <w:right w:val="none" w:sz="0" w:space="0" w:color="auto"/>
      </w:divBdr>
      <w:divsChild>
        <w:div w:id="1997804043">
          <w:marLeft w:val="360"/>
          <w:marRight w:val="0"/>
          <w:marTop w:val="200"/>
          <w:marBottom w:val="0"/>
          <w:divBdr>
            <w:top w:val="none" w:sz="0" w:space="0" w:color="auto"/>
            <w:left w:val="none" w:sz="0" w:space="0" w:color="auto"/>
            <w:bottom w:val="none" w:sz="0" w:space="0" w:color="auto"/>
            <w:right w:val="none" w:sz="0" w:space="0" w:color="auto"/>
          </w:divBdr>
        </w:div>
        <w:div w:id="843741069">
          <w:marLeft w:val="360"/>
          <w:marRight w:val="0"/>
          <w:marTop w:val="200"/>
          <w:marBottom w:val="0"/>
          <w:divBdr>
            <w:top w:val="none" w:sz="0" w:space="0" w:color="auto"/>
            <w:left w:val="none" w:sz="0" w:space="0" w:color="auto"/>
            <w:bottom w:val="none" w:sz="0" w:space="0" w:color="auto"/>
            <w:right w:val="none" w:sz="0" w:space="0" w:color="auto"/>
          </w:divBdr>
        </w:div>
        <w:div w:id="415246483">
          <w:marLeft w:val="360"/>
          <w:marRight w:val="0"/>
          <w:marTop w:val="200"/>
          <w:marBottom w:val="0"/>
          <w:divBdr>
            <w:top w:val="none" w:sz="0" w:space="0" w:color="auto"/>
            <w:left w:val="none" w:sz="0" w:space="0" w:color="auto"/>
            <w:bottom w:val="none" w:sz="0" w:space="0" w:color="auto"/>
            <w:right w:val="none" w:sz="0" w:space="0" w:color="auto"/>
          </w:divBdr>
        </w:div>
      </w:divsChild>
    </w:div>
    <w:div w:id="395133697">
      <w:bodyDiv w:val="1"/>
      <w:marLeft w:val="0"/>
      <w:marRight w:val="0"/>
      <w:marTop w:val="0"/>
      <w:marBottom w:val="0"/>
      <w:divBdr>
        <w:top w:val="none" w:sz="0" w:space="0" w:color="auto"/>
        <w:left w:val="none" w:sz="0" w:space="0" w:color="auto"/>
        <w:bottom w:val="none" w:sz="0" w:space="0" w:color="auto"/>
        <w:right w:val="none" w:sz="0" w:space="0" w:color="auto"/>
      </w:divBdr>
      <w:divsChild>
        <w:div w:id="1928297099">
          <w:marLeft w:val="360"/>
          <w:marRight w:val="0"/>
          <w:marTop w:val="200"/>
          <w:marBottom w:val="0"/>
          <w:divBdr>
            <w:top w:val="none" w:sz="0" w:space="0" w:color="auto"/>
            <w:left w:val="none" w:sz="0" w:space="0" w:color="auto"/>
            <w:bottom w:val="none" w:sz="0" w:space="0" w:color="auto"/>
            <w:right w:val="none" w:sz="0" w:space="0" w:color="auto"/>
          </w:divBdr>
        </w:div>
        <w:div w:id="176847891">
          <w:marLeft w:val="360"/>
          <w:marRight w:val="0"/>
          <w:marTop w:val="200"/>
          <w:marBottom w:val="0"/>
          <w:divBdr>
            <w:top w:val="none" w:sz="0" w:space="0" w:color="auto"/>
            <w:left w:val="none" w:sz="0" w:space="0" w:color="auto"/>
            <w:bottom w:val="none" w:sz="0" w:space="0" w:color="auto"/>
            <w:right w:val="none" w:sz="0" w:space="0" w:color="auto"/>
          </w:divBdr>
        </w:div>
        <w:div w:id="2030181816">
          <w:marLeft w:val="360"/>
          <w:marRight w:val="0"/>
          <w:marTop w:val="200"/>
          <w:marBottom w:val="0"/>
          <w:divBdr>
            <w:top w:val="none" w:sz="0" w:space="0" w:color="auto"/>
            <w:left w:val="none" w:sz="0" w:space="0" w:color="auto"/>
            <w:bottom w:val="none" w:sz="0" w:space="0" w:color="auto"/>
            <w:right w:val="none" w:sz="0" w:space="0" w:color="auto"/>
          </w:divBdr>
        </w:div>
        <w:div w:id="1977222457">
          <w:marLeft w:val="360"/>
          <w:marRight w:val="0"/>
          <w:marTop w:val="200"/>
          <w:marBottom w:val="0"/>
          <w:divBdr>
            <w:top w:val="none" w:sz="0" w:space="0" w:color="auto"/>
            <w:left w:val="none" w:sz="0" w:space="0" w:color="auto"/>
            <w:bottom w:val="none" w:sz="0" w:space="0" w:color="auto"/>
            <w:right w:val="none" w:sz="0" w:space="0" w:color="auto"/>
          </w:divBdr>
        </w:div>
        <w:div w:id="1843737375">
          <w:marLeft w:val="360"/>
          <w:marRight w:val="0"/>
          <w:marTop w:val="200"/>
          <w:marBottom w:val="0"/>
          <w:divBdr>
            <w:top w:val="none" w:sz="0" w:space="0" w:color="auto"/>
            <w:left w:val="none" w:sz="0" w:space="0" w:color="auto"/>
            <w:bottom w:val="none" w:sz="0" w:space="0" w:color="auto"/>
            <w:right w:val="none" w:sz="0" w:space="0" w:color="auto"/>
          </w:divBdr>
        </w:div>
        <w:div w:id="785464251">
          <w:marLeft w:val="360"/>
          <w:marRight w:val="0"/>
          <w:marTop w:val="200"/>
          <w:marBottom w:val="0"/>
          <w:divBdr>
            <w:top w:val="none" w:sz="0" w:space="0" w:color="auto"/>
            <w:left w:val="none" w:sz="0" w:space="0" w:color="auto"/>
            <w:bottom w:val="none" w:sz="0" w:space="0" w:color="auto"/>
            <w:right w:val="none" w:sz="0" w:space="0" w:color="auto"/>
          </w:divBdr>
        </w:div>
      </w:divsChild>
    </w:div>
    <w:div w:id="411586567">
      <w:bodyDiv w:val="1"/>
      <w:marLeft w:val="0"/>
      <w:marRight w:val="0"/>
      <w:marTop w:val="0"/>
      <w:marBottom w:val="0"/>
      <w:divBdr>
        <w:top w:val="none" w:sz="0" w:space="0" w:color="auto"/>
        <w:left w:val="none" w:sz="0" w:space="0" w:color="auto"/>
        <w:bottom w:val="none" w:sz="0" w:space="0" w:color="auto"/>
        <w:right w:val="none" w:sz="0" w:space="0" w:color="auto"/>
      </w:divBdr>
      <w:divsChild>
        <w:div w:id="106507710">
          <w:marLeft w:val="1267"/>
          <w:marRight w:val="0"/>
          <w:marTop w:val="0"/>
          <w:marBottom w:val="0"/>
          <w:divBdr>
            <w:top w:val="none" w:sz="0" w:space="0" w:color="auto"/>
            <w:left w:val="none" w:sz="0" w:space="0" w:color="auto"/>
            <w:bottom w:val="none" w:sz="0" w:space="0" w:color="auto"/>
            <w:right w:val="none" w:sz="0" w:space="0" w:color="auto"/>
          </w:divBdr>
        </w:div>
        <w:div w:id="494759587">
          <w:marLeft w:val="1267"/>
          <w:marRight w:val="0"/>
          <w:marTop w:val="0"/>
          <w:marBottom w:val="0"/>
          <w:divBdr>
            <w:top w:val="none" w:sz="0" w:space="0" w:color="auto"/>
            <w:left w:val="none" w:sz="0" w:space="0" w:color="auto"/>
            <w:bottom w:val="none" w:sz="0" w:space="0" w:color="auto"/>
            <w:right w:val="none" w:sz="0" w:space="0" w:color="auto"/>
          </w:divBdr>
        </w:div>
        <w:div w:id="838732360">
          <w:marLeft w:val="1267"/>
          <w:marRight w:val="0"/>
          <w:marTop w:val="0"/>
          <w:marBottom w:val="0"/>
          <w:divBdr>
            <w:top w:val="none" w:sz="0" w:space="0" w:color="auto"/>
            <w:left w:val="none" w:sz="0" w:space="0" w:color="auto"/>
            <w:bottom w:val="none" w:sz="0" w:space="0" w:color="auto"/>
            <w:right w:val="none" w:sz="0" w:space="0" w:color="auto"/>
          </w:divBdr>
        </w:div>
        <w:div w:id="986014871">
          <w:marLeft w:val="1267"/>
          <w:marRight w:val="0"/>
          <w:marTop w:val="0"/>
          <w:marBottom w:val="0"/>
          <w:divBdr>
            <w:top w:val="none" w:sz="0" w:space="0" w:color="auto"/>
            <w:left w:val="none" w:sz="0" w:space="0" w:color="auto"/>
            <w:bottom w:val="none" w:sz="0" w:space="0" w:color="auto"/>
            <w:right w:val="none" w:sz="0" w:space="0" w:color="auto"/>
          </w:divBdr>
        </w:div>
        <w:div w:id="1135416536">
          <w:marLeft w:val="1267"/>
          <w:marRight w:val="0"/>
          <w:marTop w:val="0"/>
          <w:marBottom w:val="0"/>
          <w:divBdr>
            <w:top w:val="none" w:sz="0" w:space="0" w:color="auto"/>
            <w:left w:val="none" w:sz="0" w:space="0" w:color="auto"/>
            <w:bottom w:val="none" w:sz="0" w:space="0" w:color="auto"/>
            <w:right w:val="none" w:sz="0" w:space="0" w:color="auto"/>
          </w:divBdr>
        </w:div>
        <w:div w:id="1764568923">
          <w:marLeft w:val="1267"/>
          <w:marRight w:val="0"/>
          <w:marTop w:val="0"/>
          <w:marBottom w:val="0"/>
          <w:divBdr>
            <w:top w:val="none" w:sz="0" w:space="0" w:color="auto"/>
            <w:left w:val="none" w:sz="0" w:space="0" w:color="auto"/>
            <w:bottom w:val="none" w:sz="0" w:space="0" w:color="auto"/>
            <w:right w:val="none" w:sz="0" w:space="0" w:color="auto"/>
          </w:divBdr>
        </w:div>
        <w:div w:id="1803037830">
          <w:marLeft w:val="1267"/>
          <w:marRight w:val="0"/>
          <w:marTop w:val="0"/>
          <w:marBottom w:val="0"/>
          <w:divBdr>
            <w:top w:val="none" w:sz="0" w:space="0" w:color="auto"/>
            <w:left w:val="none" w:sz="0" w:space="0" w:color="auto"/>
            <w:bottom w:val="none" w:sz="0" w:space="0" w:color="auto"/>
            <w:right w:val="none" w:sz="0" w:space="0" w:color="auto"/>
          </w:divBdr>
        </w:div>
        <w:div w:id="1975790009">
          <w:marLeft w:val="1267"/>
          <w:marRight w:val="0"/>
          <w:marTop w:val="0"/>
          <w:marBottom w:val="0"/>
          <w:divBdr>
            <w:top w:val="none" w:sz="0" w:space="0" w:color="auto"/>
            <w:left w:val="none" w:sz="0" w:space="0" w:color="auto"/>
            <w:bottom w:val="none" w:sz="0" w:space="0" w:color="auto"/>
            <w:right w:val="none" w:sz="0" w:space="0" w:color="auto"/>
          </w:divBdr>
        </w:div>
      </w:divsChild>
    </w:div>
    <w:div w:id="509025213">
      <w:bodyDiv w:val="1"/>
      <w:marLeft w:val="0"/>
      <w:marRight w:val="0"/>
      <w:marTop w:val="0"/>
      <w:marBottom w:val="0"/>
      <w:divBdr>
        <w:top w:val="none" w:sz="0" w:space="0" w:color="auto"/>
        <w:left w:val="none" w:sz="0" w:space="0" w:color="auto"/>
        <w:bottom w:val="none" w:sz="0" w:space="0" w:color="auto"/>
        <w:right w:val="none" w:sz="0" w:space="0" w:color="auto"/>
      </w:divBdr>
      <w:divsChild>
        <w:div w:id="617490020">
          <w:marLeft w:val="360"/>
          <w:marRight w:val="0"/>
          <w:marTop w:val="200"/>
          <w:marBottom w:val="0"/>
          <w:divBdr>
            <w:top w:val="none" w:sz="0" w:space="0" w:color="auto"/>
            <w:left w:val="none" w:sz="0" w:space="0" w:color="auto"/>
            <w:bottom w:val="none" w:sz="0" w:space="0" w:color="auto"/>
            <w:right w:val="none" w:sz="0" w:space="0" w:color="auto"/>
          </w:divBdr>
        </w:div>
        <w:div w:id="1775705618">
          <w:marLeft w:val="360"/>
          <w:marRight w:val="0"/>
          <w:marTop w:val="200"/>
          <w:marBottom w:val="0"/>
          <w:divBdr>
            <w:top w:val="none" w:sz="0" w:space="0" w:color="auto"/>
            <w:left w:val="none" w:sz="0" w:space="0" w:color="auto"/>
            <w:bottom w:val="none" w:sz="0" w:space="0" w:color="auto"/>
            <w:right w:val="none" w:sz="0" w:space="0" w:color="auto"/>
          </w:divBdr>
        </w:div>
        <w:div w:id="1360545613">
          <w:marLeft w:val="360"/>
          <w:marRight w:val="0"/>
          <w:marTop w:val="200"/>
          <w:marBottom w:val="0"/>
          <w:divBdr>
            <w:top w:val="none" w:sz="0" w:space="0" w:color="auto"/>
            <w:left w:val="none" w:sz="0" w:space="0" w:color="auto"/>
            <w:bottom w:val="none" w:sz="0" w:space="0" w:color="auto"/>
            <w:right w:val="none" w:sz="0" w:space="0" w:color="auto"/>
          </w:divBdr>
        </w:div>
        <w:div w:id="1912151646">
          <w:marLeft w:val="360"/>
          <w:marRight w:val="0"/>
          <w:marTop w:val="200"/>
          <w:marBottom w:val="0"/>
          <w:divBdr>
            <w:top w:val="none" w:sz="0" w:space="0" w:color="auto"/>
            <w:left w:val="none" w:sz="0" w:space="0" w:color="auto"/>
            <w:bottom w:val="none" w:sz="0" w:space="0" w:color="auto"/>
            <w:right w:val="none" w:sz="0" w:space="0" w:color="auto"/>
          </w:divBdr>
        </w:div>
      </w:divsChild>
    </w:div>
    <w:div w:id="653263581">
      <w:bodyDiv w:val="1"/>
      <w:marLeft w:val="0"/>
      <w:marRight w:val="0"/>
      <w:marTop w:val="0"/>
      <w:marBottom w:val="0"/>
      <w:divBdr>
        <w:top w:val="none" w:sz="0" w:space="0" w:color="auto"/>
        <w:left w:val="none" w:sz="0" w:space="0" w:color="auto"/>
        <w:bottom w:val="none" w:sz="0" w:space="0" w:color="auto"/>
        <w:right w:val="none" w:sz="0" w:space="0" w:color="auto"/>
      </w:divBdr>
    </w:div>
    <w:div w:id="688487522">
      <w:bodyDiv w:val="1"/>
      <w:marLeft w:val="0"/>
      <w:marRight w:val="0"/>
      <w:marTop w:val="0"/>
      <w:marBottom w:val="0"/>
      <w:divBdr>
        <w:top w:val="none" w:sz="0" w:space="0" w:color="auto"/>
        <w:left w:val="none" w:sz="0" w:space="0" w:color="auto"/>
        <w:bottom w:val="none" w:sz="0" w:space="0" w:color="auto"/>
        <w:right w:val="none" w:sz="0" w:space="0" w:color="auto"/>
      </w:divBdr>
    </w:div>
    <w:div w:id="712970106">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3431324">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8480057">
      <w:bodyDiv w:val="1"/>
      <w:marLeft w:val="0"/>
      <w:marRight w:val="0"/>
      <w:marTop w:val="0"/>
      <w:marBottom w:val="0"/>
      <w:divBdr>
        <w:top w:val="none" w:sz="0" w:space="0" w:color="auto"/>
        <w:left w:val="none" w:sz="0" w:space="0" w:color="auto"/>
        <w:bottom w:val="none" w:sz="0" w:space="0" w:color="auto"/>
        <w:right w:val="none" w:sz="0" w:space="0" w:color="auto"/>
      </w:divBdr>
    </w:div>
    <w:div w:id="777145195">
      <w:bodyDiv w:val="1"/>
      <w:marLeft w:val="0"/>
      <w:marRight w:val="0"/>
      <w:marTop w:val="0"/>
      <w:marBottom w:val="0"/>
      <w:divBdr>
        <w:top w:val="none" w:sz="0" w:space="0" w:color="auto"/>
        <w:left w:val="none" w:sz="0" w:space="0" w:color="auto"/>
        <w:bottom w:val="none" w:sz="0" w:space="0" w:color="auto"/>
        <w:right w:val="none" w:sz="0" w:space="0" w:color="auto"/>
      </w:divBdr>
    </w:div>
    <w:div w:id="867452378">
      <w:bodyDiv w:val="1"/>
      <w:marLeft w:val="0"/>
      <w:marRight w:val="0"/>
      <w:marTop w:val="0"/>
      <w:marBottom w:val="0"/>
      <w:divBdr>
        <w:top w:val="none" w:sz="0" w:space="0" w:color="auto"/>
        <w:left w:val="none" w:sz="0" w:space="0" w:color="auto"/>
        <w:bottom w:val="none" w:sz="0" w:space="0" w:color="auto"/>
        <w:right w:val="none" w:sz="0" w:space="0" w:color="auto"/>
      </w:divBdr>
    </w:div>
    <w:div w:id="891310221">
      <w:bodyDiv w:val="1"/>
      <w:marLeft w:val="0"/>
      <w:marRight w:val="0"/>
      <w:marTop w:val="0"/>
      <w:marBottom w:val="0"/>
      <w:divBdr>
        <w:top w:val="none" w:sz="0" w:space="0" w:color="auto"/>
        <w:left w:val="none" w:sz="0" w:space="0" w:color="auto"/>
        <w:bottom w:val="none" w:sz="0" w:space="0" w:color="auto"/>
        <w:right w:val="none" w:sz="0" w:space="0" w:color="auto"/>
      </w:divBdr>
    </w:div>
    <w:div w:id="942492636">
      <w:bodyDiv w:val="1"/>
      <w:marLeft w:val="0"/>
      <w:marRight w:val="0"/>
      <w:marTop w:val="0"/>
      <w:marBottom w:val="0"/>
      <w:divBdr>
        <w:top w:val="none" w:sz="0" w:space="0" w:color="auto"/>
        <w:left w:val="none" w:sz="0" w:space="0" w:color="auto"/>
        <w:bottom w:val="none" w:sz="0" w:space="0" w:color="auto"/>
        <w:right w:val="none" w:sz="0" w:space="0" w:color="auto"/>
      </w:divBdr>
    </w:div>
    <w:div w:id="944505018">
      <w:bodyDiv w:val="1"/>
      <w:marLeft w:val="0"/>
      <w:marRight w:val="0"/>
      <w:marTop w:val="0"/>
      <w:marBottom w:val="0"/>
      <w:divBdr>
        <w:top w:val="none" w:sz="0" w:space="0" w:color="auto"/>
        <w:left w:val="none" w:sz="0" w:space="0" w:color="auto"/>
        <w:bottom w:val="none" w:sz="0" w:space="0" w:color="auto"/>
        <w:right w:val="none" w:sz="0" w:space="0" w:color="auto"/>
      </w:divBdr>
      <w:divsChild>
        <w:div w:id="201867467">
          <w:marLeft w:val="360"/>
          <w:marRight w:val="0"/>
          <w:marTop w:val="200"/>
          <w:marBottom w:val="0"/>
          <w:divBdr>
            <w:top w:val="none" w:sz="0" w:space="0" w:color="auto"/>
            <w:left w:val="none" w:sz="0" w:space="0" w:color="auto"/>
            <w:bottom w:val="none" w:sz="0" w:space="0" w:color="auto"/>
            <w:right w:val="none" w:sz="0" w:space="0" w:color="auto"/>
          </w:divBdr>
        </w:div>
        <w:div w:id="398407114">
          <w:marLeft w:val="360"/>
          <w:marRight w:val="0"/>
          <w:marTop w:val="200"/>
          <w:marBottom w:val="0"/>
          <w:divBdr>
            <w:top w:val="none" w:sz="0" w:space="0" w:color="auto"/>
            <w:left w:val="none" w:sz="0" w:space="0" w:color="auto"/>
            <w:bottom w:val="none" w:sz="0" w:space="0" w:color="auto"/>
            <w:right w:val="none" w:sz="0" w:space="0" w:color="auto"/>
          </w:divBdr>
        </w:div>
        <w:div w:id="964847059">
          <w:marLeft w:val="360"/>
          <w:marRight w:val="0"/>
          <w:marTop w:val="200"/>
          <w:marBottom w:val="0"/>
          <w:divBdr>
            <w:top w:val="none" w:sz="0" w:space="0" w:color="auto"/>
            <w:left w:val="none" w:sz="0" w:space="0" w:color="auto"/>
            <w:bottom w:val="none" w:sz="0" w:space="0" w:color="auto"/>
            <w:right w:val="none" w:sz="0" w:space="0" w:color="auto"/>
          </w:divBdr>
        </w:div>
        <w:div w:id="1523275990">
          <w:marLeft w:val="360"/>
          <w:marRight w:val="0"/>
          <w:marTop w:val="200"/>
          <w:marBottom w:val="0"/>
          <w:divBdr>
            <w:top w:val="none" w:sz="0" w:space="0" w:color="auto"/>
            <w:left w:val="none" w:sz="0" w:space="0" w:color="auto"/>
            <w:bottom w:val="none" w:sz="0" w:space="0" w:color="auto"/>
            <w:right w:val="none" w:sz="0" w:space="0" w:color="auto"/>
          </w:divBdr>
        </w:div>
        <w:div w:id="2049525038">
          <w:marLeft w:val="360"/>
          <w:marRight w:val="0"/>
          <w:marTop w:val="200"/>
          <w:marBottom w:val="0"/>
          <w:divBdr>
            <w:top w:val="none" w:sz="0" w:space="0" w:color="auto"/>
            <w:left w:val="none" w:sz="0" w:space="0" w:color="auto"/>
            <w:bottom w:val="none" w:sz="0" w:space="0" w:color="auto"/>
            <w:right w:val="none" w:sz="0" w:space="0" w:color="auto"/>
          </w:divBdr>
        </w:div>
        <w:div w:id="2070423470">
          <w:marLeft w:val="360"/>
          <w:marRight w:val="0"/>
          <w:marTop w:val="200"/>
          <w:marBottom w:val="0"/>
          <w:divBdr>
            <w:top w:val="none" w:sz="0" w:space="0" w:color="auto"/>
            <w:left w:val="none" w:sz="0" w:space="0" w:color="auto"/>
            <w:bottom w:val="none" w:sz="0" w:space="0" w:color="auto"/>
            <w:right w:val="none" w:sz="0" w:space="0" w:color="auto"/>
          </w:divBdr>
        </w:div>
      </w:divsChild>
    </w:div>
    <w:div w:id="954677958">
      <w:bodyDiv w:val="1"/>
      <w:marLeft w:val="0"/>
      <w:marRight w:val="0"/>
      <w:marTop w:val="0"/>
      <w:marBottom w:val="0"/>
      <w:divBdr>
        <w:top w:val="none" w:sz="0" w:space="0" w:color="auto"/>
        <w:left w:val="none" w:sz="0" w:space="0" w:color="auto"/>
        <w:bottom w:val="none" w:sz="0" w:space="0" w:color="auto"/>
        <w:right w:val="none" w:sz="0" w:space="0" w:color="auto"/>
      </w:divBdr>
      <w:divsChild>
        <w:div w:id="682516399">
          <w:marLeft w:val="360"/>
          <w:marRight w:val="0"/>
          <w:marTop w:val="200"/>
          <w:marBottom w:val="0"/>
          <w:divBdr>
            <w:top w:val="none" w:sz="0" w:space="0" w:color="auto"/>
            <w:left w:val="none" w:sz="0" w:space="0" w:color="auto"/>
            <w:bottom w:val="none" w:sz="0" w:space="0" w:color="auto"/>
            <w:right w:val="none" w:sz="0" w:space="0" w:color="auto"/>
          </w:divBdr>
        </w:div>
        <w:div w:id="219709333">
          <w:marLeft w:val="360"/>
          <w:marRight w:val="0"/>
          <w:marTop w:val="200"/>
          <w:marBottom w:val="0"/>
          <w:divBdr>
            <w:top w:val="none" w:sz="0" w:space="0" w:color="auto"/>
            <w:left w:val="none" w:sz="0" w:space="0" w:color="auto"/>
            <w:bottom w:val="none" w:sz="0" w:space="0" w:color="auto"/>
            <w:right w:val="none" w:sz="0" w:space="0" w:color="auto"/>
          </w:divBdr>
        </w:div>
        <w:div w:id="1448113894">
          <w:marLeft w:val="360"/>
          <w:marRight w:val="0"/>
          <w:marTop w:val="200"/>
          <w:marBottom w:val="0"/>
          <w:divBdr>
            <w:top w:val="none" w:sz="0" w:space="0" w:color="auto"/>
            <w:left w:val="none" w:sz="0" w:space="0" w:color="auto"/>
            <w:bottom w:val="none" w:sz="0" w:space="0" w:color="auto"/>
            <w:right w:val="none" w:sz="0" w:space="0" w:color="auto"/>
          </w:divBdr>
        </w:div>
        <w:div w:id="1665668807">
          <w:marLeft w:val="360"/>
          <w:marRight w:val="0"/>
          <w:marTop w:val="200"/>
          <w:marBottom w:val="0"/>
          <w:divBdr>
            <w:top w:val="none" w:sz="0" w:space="0" w:color="auto"/>
            <w:left w:val="none" w:sz="0" w:space="0" w:color="auto"/>
            <w:bottom w:val="none" w:sz="0" w:space="0" w:color="auto"/>
            <w:right w:val="none" w:sz="0" w:space="0" w:color="auto"/>
          </w:divBdr>
        </w:div>
        <w:div w:id="1574582657">
          <w:marLeft w:val="360"/>
          <w:marRight w:val="0"/>
          <w:marTop w:val="200"/>
          <w:marBottom w:val="0"/>
          <w:divBdr>
            <w:top w:val="none" w:sz="0" w:space="0" w:color="auto"/>
            <w:left w:val="none" w:sz="0" w:space="0" w:color="auto"/>
            <w:bottom w:val="none" w:sz="0" w:space="0" w:color="auto"/>
            <w:right w:val="none" w:sz="0" w:space="0" w:color="auto"/>
          </w:divBdr>
        </w:div>
        <w:div w:id="420755691">
          <w:marLeft w:val="360"/>
          <w:marRight w:val="0"/>
          <w:marTop w:val="200"/>
          <w:marBottom w:val="0"/>
          <w:divBdr>
            <w:top w:val="none" w:sz="0" w:space="0" w:color="auto"/>
            <w:left w:val="none" w:sz="0" w:space="0" w:color="auto"/>
            <w:bottom w:val="none" w:sz="0" w:space="0" w:color="auto"/>
            <w:right w:val="none" w:sz="0" w:space="0" w:color="auto"/>
          </w:divBdr>
        </w:div>
      </w:divsChild>
    </w:div>
    <w:div w:id="978726178">
      <w:bodyDiv w:val="1"/>
      <w:marLeft w:val="0"/>
      <w:marRight w:val="0"/>
      <w:marTop w:val="0"/>
      <w:marBottom w:val="0"/>
      <w:divBdr>
        <w:top w:val="none" w:sz="0" w:space="0" w:color="auto"/>
        <w:left w:val="none" w:sz="0" w:space="0" w:color="auto"/>
        <w:bottom w:val="none" w:sz="0" w:space="0" w:color="auto"/>
        <w:right w:val="none" w:sz="0" w:space="0" w:color="auto"/>
      </w:divBdr>
      <w:divsChild>
        <w:div w:id="428745094">
          <w:marLeft w:val="446"/>
          <w:marRight w:val="0"/>
          <w:marTop w:val="0"/>
          <w:marBottom w:val="0"/>
          <w:divBdr>
            <w:top w:val="none" w:sz="0" w:space="0" w:color="auto"/>
            <w:left w:val="none" w:sz="0" w:space="0" w:color="auto"/>
            <w:bottom w:val="none" w:sz="0" w:space="0" w:color="auto"/>
            <w:right w:val="none" w:sz="0" w:space="0" w:color="auto"/>
          </w:divBdr>
        </w:div>
        <w:div w:id="447896525">
          <w:marLeft w:val="446"/>
          <w:marRight w:val="0"/>
          <w:marTop w:val="0"/>
          <w:marBottom w:val="0"/>
          <w:divBdr>
            <w:top w:val="none" w:sz="0" w:space="0" w:color="auto"/>
            <w:left w:val="none" w:sz="0" w:space="0" w:color="auto"/>
            <w:bottom w:val="none" w:sz="0" w:space="0" w:color="auto"/>
            <w:right w:val="none" w:sz="0" w:space="0" w:color="auto"/>
          </w:divBdr>
        </w:div>
        <w:div w:id="529034524">
          <w:marLeft w:val="446"/>
          <w:marRight w:val="0"/>
          <w:marTop w:val="0"/>
          <w:marBottom w:val="0"/>
          <w:divBdr>
            <w:top w:val="none" w:sz="0" w:space="0" w:color="auto"/>
            <w:left w:val="none" w:sz="0" w:space="0" w:color="auto"/>
            <w:bottom w:val="none" w:sz="0" w:space="0" w:color="auto"/>
            <w:right w:val="none" w:sz="0" w:space="0" w:color="auto"/>
          </w:divBdr>
        </w:div>
        <w:div w:id="937829697">
          <w:marLeft w:val="446"/>
          <w:marRight w:val="0"/>
          <w:marTop w:val="0"/>
          <w:marBottom w:val="0"/>
          <w:divBdr>
            <w:top w:val="none" w:sz="0" w:space="0" w:color="auto"/>
            <w:left w:val="none" w:sz="0" w:space="0" w:color="auto"/>
            <w:bottom w:val="none" w:sz="0" w:space="0" w:color="auto"/>
            <w:right w:val="none" w:sz="0" w:space="0" w:color="auto"/>
          </w:divBdr>
        </w:div>
        <w:div w:id="1180584566">
          <w:marLeft w:val="446"/>
          <w:marRight w:val="0"/>
          <w:marTop w:val="0"/>
          <w:marBottom w:val="0"/>
          <w:divBdr>
            <w:top w:val="none" w:sz="0" w:space="0" w:color="auto"/>
            <w:left w:val="none" w:sz="0" w:space="0" w:color="auto"/>
            <w:bottom w:val="none" w:sz="0" w:space="0" w:color="auto"/>
            <w:right w:val="none" w:sz="0" w:space="0" w:color="auto"/>
          </w:divBdr>
        </w:div>
        <w:div w:id="1458066265">
          <w:marLeft w:val="446"/>
          <w:marRight w:val="0"/>
          <w:marTop w:val="0"/>
          <w:marBottom w:val="0"/>
          <w:divBdr>
            <w:top w:val="none" w:sz="0" w:space="0" w:color="auto"/>
            <w:left w:val="none" w:sz="0" w:space="0" w:color="auto"/>
            <w:bottom w:val="none" w:sz="0" w:space="0" w:color="auto"/>
            <w:right w:val="none" w:sz="0" w:space="0" w:color="auto"/>
          </w:divBdr>
        </w:div>
        <w:div w:id="1545601744">
          <w:marLeft w:val="446"/>
          <w:marRight w:val="0"/>
          <w:marTop w:val="0"/>
          <w:marBottom w:val="0"/>
          <w:divBdr>
            <w:top w:val="none" w:sz="0" w:space="0" w:color="auto"/>
            <w:left w:val="none" w:sz="0" w:space="0" w:color="auto"/>
            <w:bottom w:val="none" w:sz="0" w:space="0" w:color="auto"/>
            <w:right w:val="none" w:sz="0" w:space="0" w:color="auto"/>
          </w:divBdr>
        </w:div>
      </w:divsChild>
    </w:div>
    <w:div w:id="1055666431">
      <w:bodyDiv w:val="1"/>
      <w:marLeft w:val="0"/>
      <w:marRight w:val="0"/>
      <w:marTop w:val="0"/>
      <w:marBottom w:val="0"/>
      <w:divBdr>
        <w:top w:val="none" w:sz="0" w:space="0" w:color="auto"/>
        <w:left w:val="none" w:sz="0" w:space="0" w:color="auto"/>
        <w:bottom w:val="none" w:sz="0" w:space="0" w:color="auto"/>
        <w:right w:val="none" w:sz="0" w:space="0" w:color="auto"/>
      </w:divBdr>
      <w:divsChild>
        <w:div w:id="2081366875">
          <w:marLeft w:val="360"/>
          <w:marRight w:val="0"/>
          <w:marTop w:val="200"/>
          <w:marBottom w:val="0"/>
          <w:divBdr>
            <w:top w:val="none" w:sz="0" w:space="0" w:color="auto"/>
            <w:left w:val="none" w:sz="0" w:space="0" w:color="auto"/>
            <w:bottom w:val="none" w:sz="0" w:space="0" w:color="auto"/>
            <w:right w:val="none" w:sz="0" w:space="0" w:color="auto"/>
          </w:divBdr>
        </w:div>
        <w:div w:id="726880923">
          <w:marLeft w:val="360"/>
          <w:marRight w:val="0"/>
          <w:marTop w:val="200"/>
          <w:marBottom w:val="0"/>
          <w:divBdr>
            <w:top w:val="none" w:sz="0" w:space="0" w:color="auto"/>
            <w:left w:val="none" w:sz="0" w:space="0" w:color="auto"/>
            <w:bottom w:val="none" w:sz="0" w:space="0" w:color="auto"/>
            <w:right w:val="none" w:sz="0" w:space="0" w:color="auto"/>
          </w:divBdr>
        </w:div>
        <w:div w:id="1551452564">
          <w:marLeft w:val="360"/>
          <w:marRight w:val="0"/>
          <w:marTop w:val="200"/>
          <w:marBottom w:val="0"/>
          <w:divBdr>
            <w:top w:val="none" w:sz="0" w:space="0" w:color="auto"/>
            <w:left w:val="none" w:sz="0" w:space="0" w:color="auto"/>
            <w:bottom w:val="none" w:sz="0" w:space="0" w:color="auto"/>
            <w:right w:val="none" w:sz="0" w:space="0" w:color="auto"/>
          </w:divBdr>
        </w:div>
      </w:divsChild>
    </w:div>
    <w:div w:id="1083843074">
      <w:bodyDiv w:val="1"/>
      <w:marLeft w:val="0"/>
      <w:marRight w:val="0"/>
      <w:marTop w:val="0"/>
      <w:marBottom w:val="0"/>
      <w:divBdr>
        <w:top w:val="none" w:sz="0" w:space="0" w:color="auto"/>
        <w:left w:val="none" w:sz="0" w:space="0" w:color="auto"/>
        <w:bottom w:val="none" w:sz="0" w:space="0" w:color="auto"/>
        <w:right w:val="none" w:sz="0" w:space="0" w:color="auto"/>
      </w:divBdr>
      <w:divsChild>
        <w:div w:id="609774256">
          <w:marLeft w:val="360"/>
          <w:marRight w:val="0"/>
          <w:marTop w:val="200"/>
          <w:marBottom w:val="0"/>
          <w:divBdr>
            <w:top w:val="none" w:sz="0" w:space="0" w:color="auto"/>
            <w:left w:val="none" w:sz="0" w:space="0" w:color="auto"/>
            <w:bottom w:val="none" w:sz="0" w:space="0" w:color="auto"/>
            <w:right w:val="none" w:sz="0" w:space="0" w:color="auto"/>
          </w:divBdr>
        </w:div>
        <w:div w:id="1741828594">
          <w:marLeft w:val="360"/>
          <w:marRight w:val="0"/>
          <w:marTop w:val="200"/>
          <w:marBottom w:val="0"/>
          <w:divBdr>
            <w:top w:val="none" w:sz="0" w:space="0" w:color="auto"/>
            <w:left w:val="none" w:sz="0" w:space="0" w:color="auto"/>
            <w:bottom w:val="none" w:sz="0" w:space="0" w:color="auto"/>
            <w:right w:val="none" w:sz="0" w:space="0" w:color="auto"/>
          </w:divBdr>
        </w:div>
        <w:div w:id="902447193">
          <w:marLeft w:val="360"/>
          <w:marRight w:val="0"/>
          <w:marTop w:val="200"/>
          <w:marBottom w:val="0"/>
          <w:divBdr>
            <w:top w:val="none" w:sz="0" w:space="0" w:color="auto"/>
            <w:left w:val="none" w:sz="0" w:space="0" w:color="auto"/>
            <w:bottom w:val="none" w:sz="0" w:space="0" w:color="auto"/>
            <w:right w:val="none" w:sz="0" w:space="0" w:color="auto"/>
          </w:divBdr>
        </w:div>
        <w:div w:id="1242525735">
          <w:marLeft w:val="360"/>
          <w:marRight w:val="0"/>
          <w:marTop w:val="200"/>
          <w:marBottom w:val="0"/>
          <w:divBdr>
            <w:top w:val="none" w:sz="0" w:space="0" w:color="auto"/>
            <w:left w:val="none" w:sz="0" w:space="0" w:color="auto"/>
            <w:bottom w:val="none" w:sz="0" w:space="0" w:color="auto"/>
            <w:right w:val="none" w:sz="0" w:space="0" w:color="auto"/>
          </w:divBdr>
        </w:div>
      </w:divsChild>
    </w:div>
    <w:div w:id="1124889649">
      <w:bodyDiv w:val="1"/>
      <w:marLeft w:val="0"/>
      <w:marRight w:val="0"/>
      <w:marTop w:val="0"/>
      <w:marBottom w:val="0"/>
      <w:divBdr>
        <w:top w:val="none" w:sz="0" w:space="0" w:color="auto"/>
        <w:left w:val="none" w:sz="0" w:space="0" w:color="auto"/>
        <w:bottom w:val="none" w:sz="0" w:space="0" w:color="auto"/>
        <w:right w:val="none" w:sz="0" w:space="0" w:color="auto"/>
      </w:divBdr>
      <w:divsChild>
        <w:div w:id="51930937">
          <w:marLeft w:val="547"/>
          <w:marRight w:val="0"/>
          <w:marTop w:val="0"/>
          <w:marBottom w:val="0"/>
          <w:divBdr>
            <w:top w:val="none" w:sz="0" w:space="0" w:color="auto"/>
            <w:left w:val="none" w:sz="0" w:space="0" w:color="auto"/>
            <w:bottom w:val="none" w:sz="0" w:space="0" w:color="auto"/>
            <w:right w:val="none" w:sz="0" w:space="0" w:color="auto"/>
          </w:divBdr>
        </w:div>
        <w:div w:id="238027828">
          <w:marLeft w:val="547"/>
          <w:marRight w:val="0"/>
          <w:marTop w:val="0"/>
          <w:marBottom w:val="0"/>
          <w:divBdr>
            <w:top w:val="none" w:sz="0" w:space="0" w:color="auto"/>
            <w:left w:val="none" w:sz="0" w:space="0" w:color="auto"/>
            <w:bottom w:val="none" w:sz="0" w:space="0" w:color="auto"/>
            <w:right w:val="none" w:sz="0" w:space="0" w:color="auto"/>
          </w:divBdr>
        </w:div>
        <w:div w:id="1960913591">
          <w:marLeft w:val="547"/>
          <w:marRight w:val="0"/>
          <w:marTop w:val="0"/>
          <w:marBottom w:val="0"/>
          <w:divBdr>
            <w:top w:val="none" w:sz="0" w:space="0" w:color="auto"/>
            <w:left w:val="none" w:sz="0" w:space="0" w:color="auto"/>
            <w:bottom w:val="none" w:sz="0" w:space="0" w:color="auto"/>
            <w:right w:val="none" w:sz="0" w:space="0" w:color="auto"/>
          </w:divBdr>
        </w:div>
        <w:div w:id="676423739">
          <w:marLeft w:val="547"/>
          <w:marRight w:val="0"/>
          <w:marTop w:val="0"/>
          <w:marBottom w:val="0"/>
          <w:divBdr>
            <w:top w:val="none" w:sz="0" w:space="0" w:color="auto"/>
            <w:left w:val="none" w:sz="0" w:space="0" w:color="auto"/>
            <w:bottom w:val="none" w:sz="0" w:space="0" w:color="auto"/>
            <w:right w:val="none" w:sz="0" w:space="0" w:color="auto"/>
          </w:divBdr>
        </w:div>
      </w:divsChild>
    </w:div>
    <w:div w:id="1175724560">
      <w:bodyDiv w:val="1"/>
      <w:marLeft w:val="0"/>
      <w:marRight w:val="0"/>
      <w:marTop w:val="0"/>
      <w:marBottom w:val="0"/>
      <w:divBdr>
        <w:top w:val="none" w:sz="0" w:space="0" w:color="auto"/>
        <w:left w:val="none" w:sz="0" w:space="0" w:color="auto"/>
        <w:bottom w:val="none" w:sz="0" w:space="0" w:color="auto"/>
        <w:right w:val="none" w:sz="0" w:space="0" w:color="auto"/>
      </w:divBdr>
    </w:div>
    <w:div w:id="1319961606">
      <w:bodyDiv w:val="1"/>
      <w:marLeft w:val="0"/>
      <w:marRight w:val="0"/>
      <w:marTop w:val="0"/>
      <w:marBottom w:val="0"/>
      <w:divBdr>
        <w:top w:val="none" w:sz="0" w:space="0" w:color="auto"/>
        <w:left w:val="none" w:sz="0" w:space="0" w:color="auto"/>
        <w:bottom w:val="none" w:sz="0" w:space="0" w:color="auto"/>
        <w:right w:val="none" w:sz="0" w:space="0" w:color="auto"/>
      </w:divBdr>
    </w:div>
    <w:div w:id="1362706141">
      <w:bodyDiv w:val="1"/>
      <w:marLeft w:val="0"/>
      <w:marRight w:val="0"/>
      <w:marTop w:val="0"/>
      <w:marBottom w:val="0"/>
      <w:divBdr>
        <w:top w:val="none" w:sz="0" w:space="0" w:color="auto"/>
        <w:left w:val="none" w:sz="0" w:space="0" w:color="auto"/>
        <w:bottom w:val="none" w:sz="0" w:space="0" w:color="auto"/>
        <w:right w:val="none" w:sz="0" w:space="0" w:color="auto"/>
      </w:divBdr>
    </w:div>
    <w:div w:id="1372027129">
      <w:bodyDiv w:val="1"/>
      <w:marLeft w:val="0"/>
      <w:marRight w:val="0"/>
      <w:marTop w:val="0"/>
      <w:marBottom w:val="0"/>
      <w:divBdr>
        <w:top w:val="none" w:sz="0" w:space="0" w:color="auto"/>
        <w:left w:val="none" w:sz="0" w:space="0" w:color="auto"/>
        <w:bottom w:val="none" w:sz="0" w:space="0" w:color="auto"/>
        <w:right w:val="none" w:sz="0" w:space="0" w:color="auto"/>
      </w:divBdr>
    </w:div>
    <w:div w:id="1406948485">
      <w:bodyDiv w:val="1"/>
      <w:marLeft w:val="0"/>
      <w:marRight w:val="0"/>
      <w:marTop w:val="0"/>
      <w:marBottom w:val="0"/>
      <w:divBdr>
        <w:top w:val="none" w:sz="0" w:space="0" w:color="auto"/>
        <w:left w:val="none" w:sz="0" w:space="0" w:color="auto"/>
        <w:bottom w:val="none" w:sz="0" w:space="0" w:color="auto"/>
        <w:right w:val="none" w:sz="0" w:space="0" w:color="auto"/>
      </w:divBdr>
      <w:divsChild>
        <w:div w:id="20667952">
          <w:marLeft w:val="360"/>
          <w:marRight w:val="0"/>
          <w:marTop w:val="200"/>
          <w:marBottom w:val="0"/>
          <w:divBdr>
            <w:top w:val="none" w:sz="0" w:space="0" w:color="auto"/>
            <w:left w:val="none" w:sz="0" w:space="0" w:color="auto"/>
            <w:bottom w:val="none" w:sz="0" w:space="0" w:color="auto"/>
            <w:right w:val="none" w:sz="0" w:space="0" w:color="auto"/>
          </w:divBdr>
        </w:div>
        <w:div w:id="2051997983">
          <w:marLeft w:val="360"/>
          <w:marRight w:val="0"/>
          <w:marTop w:val="200"/>
          <w:marBottom w:val="0"/>
          <w:divBdr>
            <w:top w:val="none" w:sz="0" w:space="0" w:color="auto"/>
            <w:left w:val="none" w:sz="0" w:space="0" w:color="auto"/>
            <w:bottom w:val="none" w:sz="0" w:space="0" w:color="auto"/>
            <w:right w:val="none" w:sz="0" w:space="0" w:color="auto"/>
          </w:divBdr>
        </w:div>
        <w:div w:id="1141846245">
          <w:marLeft w:val="360"/>
          <w:marRight w:val="0"/>
          <w:marTop w:val="200"/>
          <w:marBottom w:val="0"/>
          <w:divBdr>
            <w:top w:val="none" w:sz="0" w:space="0" w:color="auto"/>
            <w:left w:val="none" w:sz="0" w:space="0" w:color="auto"/>
            <w:bottom w:val="none" w:sz="0" w:space="0" w:color="auto"/>
            <w:right w:val="none" w:sz="0" w:space="0" w:color="auto"/>
          </w:divBdr>
        </w:div>
        <w:div w:id="2072921352">
          <w:marLeft w:val="360"/>
          <w:marRight w:val="0"/>
          <w:marTop w:val="200"/>
          <w:marBottom w:val="0"/>
          <w:divBdr>
            <w:top w:val="none" w:sz="0" w:space="0" w:color="auto"/>
            <w:left w:val="none" w:sz="0" w:space="0" w:color="auto"/>
            <w:bottom w:val="none" w:sz="0" w:space="0" w:color="auto"/>
            <w:right w:val="none" w:sz="0" w:space="0" w:color="auto"/>
          </w:divBdr>
        </w:div>
      </w:divsChild>
    </w:div>
    <w:div w:id="1494300582">
      <w:bodyDiv w:val="1"/>
      <w:marLeft w:val="0"/>
      <w:marRight w:val="0"/>
      <w:marTop w:val="0"/>
      <w:marBottom w:val="0"/>
      <w:divBdr>
        <w:top w:val="none" w:sz="0" w:space="0" w:color="auto"/>
        <w:left w:val="none" w:sz="0" w:space="0" w:color="auto"/>
        <w:bottom w:val="none" w:sz="0" w:space="0" w:color="auto"/>
        <w:right w:val="none" w:sz="0" w:space="0" w:color="auto"/>
      </w:divBdr>
      <w:divsChild>
        <w:div w:id="586966282">
          <w:marLeft w:val="547"/>
          <w:marRight w:val="0"/>
          <w:marTop w:val="0"/>
          <w:marBottom w:val="0"/>
          <w:divBdr>
            <w:top w:val="none" w:sz="0" w:space="0" w:color="auto"/>
            <w:left w:val="none" w:sz="0" w:space="0" w:color="auto"/>
            <w:bottom w:val="none" w:sz="0" w:space="0" w:color="auto"/>
            <w:right w:val="none" w:sz="0" w:space="0" w:color="auto"/>
          </w:divBdr>
        </w:div>
        <w:div w:id="386539934">
          <w:marLeft w:val="1267"/>
          <w:marRight w:val="0"/>
          <w:marTop w:val="0"/>
          <w:marBottom w:val="0"/>
          <w:divBdr>
            <w:top w:val="none" w:sz="0" w:space="0" w:color="auto"/>
            <w:left w:val="none" w:sz="0" w:space="0" w:color="auto"/>
            <w:bottom w:val="none" w:sz="0" w:space="0" w:color="auto"/>
            <w:right w:val="none" w:sz="0" w:space="0" w:color="auto"/>
          </w:divBdr>
        </w:div>
        <w:div w:id="188103466">
          <w:marLeft w:val="1267"/>
          <w:marRight w:val="0"/>
          <w:marTop w:val="0"/>
          <w:marBottom w:val="0"/>
          <w:divBdr>
            <w:top w:val="none" w:sz="0" w:space="0" w:color="auto"/>
            <w:left w:val="none" w:sz="0" w:space="0" w:color="auto"/>
            <w:bottom w:val="none" w:sz="0" w:space="0" w:color="auto"/>
            <w:right w:val="none" w:sz="0" w:space="0" w:color="auto"/>
          </w:divBdr>
        </w:div>
      </w:divsChild>
    </w:div>
    <w:div w:id="1494881528">
      <w:bodyDiv w:val="1"/>
      <w:marLeft w:val="0"/>
      <w:marRight w:val="0"/>
      <w:marTop w:val="0"/>
      <w:marBottom w:val="0"/>
      <w:divBdr>
        <w:top w:val="none" w:sz="0" w:space="0" w:color="auto"/>
        <w:left w:val="none" w:sz="0" w:space="0" w:color="auto"/>
        <w:bottom w:val="none" w:sz="0" w:space="0" w:color="auto"/>
        <w:right w:val="none" w:sz="0" w:space="0" w:color="auto"/>
      </w:divBdr>
    </w:div>
    <w:div w:id="1497110500">
      <w:bodyDiv w:val="1"/>
      <w:marLeft w:val="0"/>
      <w:marRight w:val="0"/>
      <w:marTop w:val="0"/>
      <w:marBottom w:val="0"/>
      <w:divBdr>
        <w:top w:val="none" w:sz="0" w:space="0" w:color="auto"/>
        <w:left w:val="none" w:sz="0" w:space="0" w:color="auto"/>
        <w:bottom w:val="none" w:sz="0" w:space="0" w:color="auto"/>
        <w:right w:val="none" w:sz="0" w:space="0" w:color="auto"/>
      </w:divBdr>
      <w:divsChild>
        <w:div w:id="861749444">
          <w:marLeft w:val="360"/>
          <w:marRight w:val="0"/>
          <w:marTop w:val="200"/>
          <w:marBottom w:val="0"/>
          <w:divBdr>
            <w:top w:val="none" w:sz="0" w:space="0" w:color="auto"/>
            <w:left w:val="none" w:sz="0" w:space="0" w:color="auto"/>
            <w:bottom w:val="none" w:sz="0" w:space="0" w:color="auto"/>
            <w:right w:val="none" w:sz="0" w:space="0" w:color="auto"/>
          </w:divBdr>
        </w:div>
        <w:div w:id="1026905470">
          <w:marLeft w:val="360"/>
          <w:marRight w:val="0"/>
          <w:marTop w:val="200"/>
          <w:marBottom w:val="0"/>
          <w:divBdr>
            <w:top w:val="none" w:sz="0" w:space="0" w:color="auto"/>
            <w:left w:val="none" w:sz="0" w:space="0" w:color="auto"/>
            <w:bottom w:val="none" w:sz="0" w:space="0" w:color="auto"/>
            <w:right w:val="none" w:sz="0" w:space="0" w:color="auto"/>
          </w:divBdr>
        </w:div>
        <w:div w:id="1403328969">
          <w:marLeft w:val="360"/>
          <w:marRight w:val="0"/>
          <w:marTop w:val="200"/>
          <w:marBottom w:val="0"/>
          <w:divBdr>
            <w:top w:val="none" w:sz="0" w:space="0" w:color="auto"/>
            <w:left w:val="none" w:sz="0" w:space="0" w:color="auto"/>
            <w:bottom w:val="none" w:sz="0" w:space="0" w:color="auto"/>
            <w:right w:val="none" w:sz="0" w:space="0" w:color="auto"/>
          </w:divBdr>
        </w:div>
        <w:div w:id="729229818">
          <w:marLeft w:val="360"/>
          <w:marRight w:val="0"/>
          <w:marTop w:val="200"/>
          <w:marBottom w:val="0"/>
          <w:divBdr>
            <w:top w:val="none" w:sz="0" w:space="0" w:color="auto"/>
            <w:left w:val="none" w:sz="0" w:space="0" w:color="auto"/>
            <w:bottom w:val="none" w:sz="0" w:space="0" w:color="auto"/>
            <w:right w:val="none" w:sz="0" w:space="0" w:color="auto"/>
          </w:divBdr>
        </w:div>
        <w:div w:id="1863319771">
          <w:marLeft w:val="360"/>
          <w:marRight w:val="0"/>
          <w:marTop w:val="20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4246698">
      <w:bodyDiv w:val="1"/>
      <w:marLeft w:val="0"/>
      <w:marRight w:val="0"/>
      <w:marTop w:val="0"/>
      <w:marBottom w:val="0"/>
      <w:divBdr>
        <w:top w:val="none" w:sz="0" w:space="0" w:color="auto"/>
        <w:left w:val="none" w:sz="0" w:space="0" w:color="auto"/>
        <w:bottom w:val="none" w:sz="0" w:space="0" w:color="auto"/>
        <w:right w:val="none" w:sz="0" w:space="0" w:color="auto"/>
      </w:divBdr>
    </w:div>
    <w:div w:id="1583300258">
      <w:bodyDiv w:val="1"/>
      <w:marLeft w:val="0"/>
      <w:marRight w:val="0"/>
      <w:marTop w:val="0"/>
      <w:marBottom w:val="0"/>
      <w:divBdr>
        <w:top w:val="none" w:sz="0" w:space="0" w:color="auto"/>
        <w:left w:val="none" w:sz="0" w:space="0" w:color="auto"/>
        <w:bottom w:val="none" w:sz="0" w:space="0" w:color="auto"/>
        <w:right w:val="none" w:sz="0" w:space="0" w:color="auto"/>
      </w:divBdr>
    </w:div>
    <w:div w:id="1622220989">
      <w:bodyDiv w:val="1"/>
      <w:marLeft w:val="0"/>
      <w:marRight w:val="0"/>
      <w:marTop w:val="0"/>
      <w:marBottom w:val="0"/>
      <w:divBdr>
        <w:top w:val="none" w:sz="0" w:space="0" w:color="auto"/>
        <w:left w:val="none" w:sz="0" w:space="0" w:color="auto"/>
        <w:bottom w:val="none" w:sz="0" w:space="0" w:color="auto"/>
        <w:right w:val="none" w:sz="0" w:space="0" w:color="auto"/>
      </w:divBdr>
    </w:div>
    <w:div w:id="1622228517">
      <w:bodyDiv w:val="1"/>
      <w:marLeft w:val="0"/>
      <w:marRight w:val="0"/>
      <w:marTop w:val="0"/>
      <w:marBottom w:val="0"/>
      <w:divBdr>
        <w:top w:val="none" w:sz="0" w:space="0" w:color="auto"/>
        <w:left w:val="none" w:sz="0" w:space="0" w:color="auto"/>
        <w:bottom w:val="none" w:sz="0" w:space="0" w:color="auto"/>
        <w:right w:val="none" w:sz="0" w:space="0" w:color="auto"/>
      </w:divBdr>
    </w:div>
    <w:div w:id="1652637245">
      <w:bodyDiv w:val="1"/>
      <w:marLeft w:val="0"/>
      <w:marRight w:val="0"/>
      <w:marTop w:val="0"/>
      <w:marBottom w:val="0"/>
      <w:divBdr>
        <w:top w:val="none" w:sz="0" w:space="0" w:color="auto"/>
        <w:left w:val="none" w:sz="0" w:space="0" w:color="auto"/>
        <w:bottom w:val="none" w:sz="0" w:space="0" w:color="auto"/>
        <w:right w:val="none" w:sz="0" w:space="0" w:color="auto"/>
      </w:divBdr>
    </w:div>
    <w:div w:id="1791512042">
      <w:bodyDiv w:val="1"/>
      <w:marLeft w:val="0"/>
      <w:marRight w:val="0"/>
      <w:marTop w:val="0"/>
      <w:marBottom w:val="0"/>
      <w:divBdr>
        <w:top w:val="none" w:sz="0" w:space="0" w:color="auto"/>
        <w:left w:val="none" w:sz="0" w:space="0" w:color="auto"/>
        <w:bottom w:val="none" w:sz="0" w:space="0" w:color="auto"/>
        <w:right w:val="none" w:sz="0" w:space="0" w:color="auto"/>
      </w:divBdr>
      <w:divsChild>
        <w:div w:id="241568358">
          <w:marLeft w:val="360"/>
          <w:marRight w:val="0"/>
          <w:marTop w:val="200"/>
          <w:marBottom w:val="0"/>
          <w:divBdr>
            <w:top w:val="none" w:sz="0" w:space="0" w:color="auto"/>
            <w:left w:val="none" w:sz="0" w:space="0" w:color="auto"/>
            <w:bottom w:val="none" w:sz="0" w:space="0" w:color="auto"/>
            <w:right w:val="none" w:sz="0" w:space="0" w:color="auto"/>
          </w:divBdr>
        </w:div>
        <w:div w:id="2038503005">
          <w:marLeft w:val="360"/>
          <w:marRight w:val="0"/>
          <w:marTop w:val="200"/>
          <w:marBottom w:val="0"/>
          <w:divBdr>
            <w:top w:val="none" w:sz="0" w:space="0" w:color="auto"/>
            <w:left w:val="none" w:sz="0" w:space="0" w:color="auto"/>
            <w:bottom w:val="none" w:sz="0" w:space="0" w:color="auto"/>
            <w:right w:val="none" w:sz="0" w:space="0" w:color="auto"/>
          </w:divBdr>
        </w:div>
      </w:divsChild>
    </w:div>
    <w:div w:id="1843811284">
      <w:bodyDiv w:val="1"/>
      <w:marLeft w:val="0"/>
      <w:marRight w:val="0"/>
      <w:marTop w:val="0"/>
      <w:marBottom w:val="0"/>
      <w:divBdr>
        <w:top w:val="none" w:sz="0" w:space="0" w:color="auto"/>
        <w:left w:val="none" w:sz="0" w:space="0" w:color="auto"/>
        <w:bottom w:val="none" w:sz="0" w:space="0" w:color="auto"/>
        <w:right w:val="none" w:sz="0" w:space="0" w:color="auto"/>
      </w:divBdr>
    </w:div>
    <w:div w:id="1965767551">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92250592">
      <w:bodyDiv w:val="1"/>
      <w:marLeft w:val="0"/>
      <w:marRight w:val="0"/>
      <w:marTop w:val="0"/>
      <w:marBottom w:val="0"/>
      <w:divBdr>
        <w:top w:val="none" w:sz="0" w:space="0" w:color="auto"/>
        <w:left w:val="none" w:sz="0" w:space="0" w:color="auto"/>
        <w:bottom w:val="none" w:sz="0" w:space="0" w:color="auto"/>
        <w:right w:val="none" w:sz="0" w:space="0" w:color="auto"/>
      </w:divBdr>
      <w:divsChild>
        <w:div w:id="346178498">
          <w:marLeft w:val="446"/>
          <w:marRight w:val="0"/>
          <w:marTop w:val="0"/>
          <w:marBottom w:val="0"/>
          <w:divBdr>
            <w:top w:val="none" w:sz="0" w:space="0" w:color="auto"/>
            <w:left w:val="none" w:sz="0" w:space="0" w:color="auto"/>
            <w:bottom w:val="none" w:sz="0" w:space="0" w:color="auto"/>
            <w:right w:val="none" w:sz="0" w:space="0" w:color="auto"/>
          </w:divBdr>
        </w:div>
        <w:div w:id="376589077">
          <w:marLeft w:val="446"/>
          <w:marRight w:val="0"/>
          <w:marTop w:val="0"/>
          <w:marBottom w:val="0"/>
          <w:divBdr>
            <w:top w:val="none" w:sz="0" w:space="0" w:color="auto"/>
            <w:left w:val="none" w:sz="0" w:space="0" w:color="auto"/>
            <w:bottom w:val="none" w:sz="0" w:space="0" w:color="auto"/>
            <w:right w:val="none" w:sz="0" w:space="0" w:color="auto"/>
          </w:divBdr>
        </w:div>
        <w:div w:id="436684659">
          <w:marLeft w:val="446"/>
          <w:marRight w:val="0"/>
          <w:marTop w:val="0"/>
          <w:marBottom w:val="0"/>
          <w:divBdr>
            <w:top w:val="none" w:sz="0" w:space="0" w:color="auto"/>
            <w:left w:val="none" w:sz="0" w:space="0" w:color="auto"/>
            <w:bottom w:val="none" w:sz="0" w:space="0" w:color="auto"/>
            <w:right w:val="none" w:sz="0" w:space="0" w:color="auto"/>
          </w:divBdr>
        </w:div>
        <w:div w:id="1497265055">
          <w:marLeft w:val="446"/>
          <w:marRight w:val="0"/>
          <w:marTop w:val="0"/>
          <w:marBottom w:val="0"/>
          <w:divBdr>
            <w:top w:val="none" w:sz="0" w:space="0" w:color="auto"/>
            <w:left w:val="none" w:sz="0" w:space="0" w:color="auto"/>
            <w:bottom w:val="none" w:sz="0" w:space="0" w:color="auto"/>
            <w:right w:val="none" w:sz="0" w:space="0" w:color="auto"/>
          </w:divBdr>
        </w:div>
        <w:div w:id="1788159392">
          <w:marLeft w:val="446"/>
          <w:marRight w:val="0"/>
          <w:marTop w:val="0"/>
          <w:marBottom w:val="0"/>
          <w:divBdr>
            <w:top w:val="none" w:sz="0" w:space="0" w:color="auto"/>
            <w:left w:val="none" w:sz="0" w:space="0" w:color="auto"/>
            <w:bottom w:val="none" w:sz="0" w:space="0" w:color="auto"/>
            <w:right w:val="none" w:sz="0" w:space="0" w:color="auto"/>
          </w:divBdr>
        </w:div>
      </w:divsChild>
    </w:div>
    <w:div w:id="2002348578">
      <w:bodyDiv w:val="1"/>
      <w:marLeft w:val="0"/>
      <w:marRight w:val="0"/>
      <w:marTop w:val="0"/>
      <w:marBottom w:val="0"/>
      <w:divBdr>
        <w:top w:val="none" w:sz="0" w:space="0" w:color="auto"/>
        <w:left w:val="none" w:sz="0" w:space="0" w:color="auto"/>
        <w:bottom w:val="none" w:sz="0" w:space="0" w:color="auto"/>
        <w:right w:val="none" w:sz="0" w:space="0" w:color="auto"/>
      </w:divBdr>
    </w:div>
    <w:div w:id="2043822104">
      <w:bodyDiv w:val="1"/>
      <w:marLeft w:val="0"/>
      <w:marRight w:val="0"/>
      <w:marTop w:val="0"/>
      <w:marBottom w:val="0"/>
      <w:divBdr>
        <w:top w:val="none" w:sz="0" w:space="0" w:color="auto"/>
        <w:left w:val="none" w:sz="0" w:space="0" w:color="auto"/>
        <w:bottom w:val="none" w:sz="0" w:space="0" w:color="auto"/>
        <w:right w:val="none" w:sz="0" w:space="0" w:color="auto"/>
      </w:divBdr>
      <w:divsChild>
        <w:div w:id="1667510758">
          <w:marLeft w:val="1080"/>
          <w:marRight w:val="0"/>
          <w:marTop w:val="100"/>
          <w:marBottom w:val="0"/>
          <w:divBdr>
            <w:top w:val="none" w:sz="0" w:space="0" w:color="auto"/>
            <w:left w:val="none" w:sz="0" w:space="0" w:color="auto"/>
            <w:bottom w:val="none" w:sz="0" w:space="0" w:color="auto"/>
            <w:right w:val="none" w:sz="0" w:space="0" w:color="auto"/>
          </w:divBdr>
        </w:div>
        <w:div w:id="10881515">
          <w:marLeft w:val="1080"/>
          <w:marRight w:val="0"/>
          <w:marTop w:val="100"/>
          <w:marBottom w:val="0"/>
          <w:divBdr>
            <w:top w:val="none" w:sz="0" w:space="0" w:color="auto"/>
            <w:left w:val="none" w:sz="0" w:space="0" w:color="auto"/>
            <w:bottom w:val="none" w:sz="0" w:space="0" w:color="auto"/>
            <w:right w:val="none" w:sz="0" w:space="0" w:color="auto"/>
          </w:divBdr>
        </w:div>
        <w:div w:id="148864124">
          <w:marLeft w:val="1080"/>
          <w:marRight w:val="0"/>
          <w:marTop w:val="100"/>
          <w:marBottom w:val="0"/>
          <w:divBdr>
            <w:top w:val="none" w:sz="0" w:space="0" w:color="auto"/>
            <w:left w:val="none" w:sz="0" w:space="0" w:color="auto"/>
            <w:bottom w:val="none" w:sz="0" w:space="0" w:color="auto"/>
            <w:right w:val="none" w:sz="0" w:space="0" w:color="auto"/>
          </w:divBdr>
        </w:div>
        <w:div w:id="1554579635">
          <w:marLeft w:val="1080"/>
          <w:marRight w:val="0"/>
          <w:marTop w:val="100"/>
          <w:marBottom w:val="0"/>
          <w:divBdr>
            <w:top w:val="none" w:sz="0" w:space="0" w:color="auto"/>
            <w:left w:val="none" w:sz="0" w:space="0" w:color="auto"/>
            <w:bottom w:val="none" w:sz="0" w:space="0" w:color="auto"/>
            <w:right w:val="none" w:sz="0" w:space="0" w:color="auto"/>
          </w:divBdr>
        </w:div>
        <w:div w:id="1968119396">
          <w:marLeft w:val="1080"/>
          <w:marRight w:val="0"/>
          <w:marTop w:val="1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chart" Target="charts/chart1.xml"/><Relationship Id="rId26" Type="http://schemas.openxmlformats.org/officeDocument/2006/relationships/hyperlink" Target="mailto:swanseabay.healthcharity@wales.nhs.uk" TargetMode="External"/><Relationship Id="rId3" Type="http://schemas.openxmlformats.org/officeDocument/2006/relationships/customXml" Target="../customXml/item3.xml"/><Relationship Id="rId21" Type="http://schemas.openxmlformats.org/officeDocument/2006/relationships/image" Target="media/image10.png"/><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7.png"/><Relationship Id="rId25" Type="http://schemas.openxmlformats.org/officeDocument/2006/relationships/image" Target="media/image14.jpg"/><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9.png"/><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3.jpeg"/><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2.jpeg"/><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8.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1.png"/><Relationship Id="rId27" Type="http://schemas.openxmlformats.org/officeDocument/2006/relationships/footer" Target="footer1.xml"/><Relationship Id="rId30"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cymru.nhs.uk\abm_ulhb\group\ststorage\Cancer%20Waiting%20Times%20Management\April%2015%20-%20to%20present%20summary.xls"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0" i="0" u="none" strike="noStrike" baseline="0">
                <a:solidFill>
                  <a:srgbClr val="333333"/>
                </a:solidFill>
                <a:latin typeface="Calibri"/>
                <a:ea typeface="Calibri"/>
                <a:cs typeface="Calibri"/>
              </a:defRPr>
            </a:pPr>
            <a:r>
              <a:rPr lang="en-GB" sz="1200"/>
              <a:t>SCP 2023/24 Performance</a:t>
            </a:r>
          </a:p>
        </c:rich>
      </c:tx>
      <c:overlay val="0"/>
      <c:spPr>
        <a:noFill/>
        <a:ln w="25400">
          <a:noFill/>
        </a:ln>
      </c:spPr>
    </c:title>
    <c:autoTitleDeleted val="0"/>
    <c:plotArea>
      <c:layout/>
      <c:barChart>
        <c:barDir val="col"/>
        <c:grouping val="clustered"/>
        <c:varyColors val="0"/>
        <c:ser>
          <c:idx val="3"/>
          <c:order val="0"/>
          <c:tx>
            <c:strRef>
              <c:f>Sheet1!$E$1</c:f>
              <c:strCache>
                <c:ptCount val="1"/>
                <c:pt idx="0">
                  <c:v>Actual %</c:v>
                </c:pt>
              </c:strCache>
            </c:strRef>
          </c:tx>
          <c:spPr>
            <a:solidFill>
              <a:srgbClr val="F79646"/>
            </a:solidFill>
            <a:ln w="25400">
              <a:noFill/>
            </a:ln>
          </c:spPr>
          <c:invertIfNegative val="0"/>
          <c:dLbls>
            <c:spPr>
              <a:noFill/>
              <a:ln w="25400">
                <a:noFill/>
              </a:ln>
            </c:spPr>
            <c:txPr>
              <a:bodyPr wrap="square" lIns="38100" tIns="19050" rIns="38100" bIns="19050" anchor="ctr">
                <a:spAutoFit/>
              </a:bodyPr>
              <a:lstStyle/>
              <a:p>
                <a:pPr>
                  <a:defRPr sz="900" b="0" i="0" u="none" strike="noStrike" baseline="0">
                    <a:solidFill>
                      <a:srgbClr val="333333"/>
                    </a:solidFill>
                    <a:latin typeface="Calibri"/>
                    <a:ea typeface="Calibri"/>
                    <a:cs typeface="Calibri"/>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Sheet1!$A$2:$A$16</c:f>
              <c:numCache>
                <c:formatCode>mmm\ yyyy</c:formatCode>
                <c:ptCount val="15"/>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pt idx="12">
                  <c:v>45292</c:v>
                </c:pt>
                <c:pt idx="13">
                  <c:v>45323</c:v>
                </c:pt>
                <c:pt idx="14">
                  <c:v>45352</c:v>
                </c:pt>
              </c:numCache>
            </c:numRef>
          </c:cat>
          <c:val>
            <c:numRef>
              <c:f>Sheet1!$E$2:$E$16</c:f>
              <c:numCache>
                <c:formatCode>0%</c:formatCode>
                <c:ptCount val="15"/>
                <c:pt idx="0">
                  <c:v>0.51418439716312059</c:v>
                </c:pt>
                <c:pt idx="1">
                  <c:v>0.4563106796116505</c:v>
                </c:pt>
                <c:pt idx="2">
                  <c:v>0.58490566037735847</c:v>
                </c:pt>
                <c:pt idx="3">
                  <c:v>0.61016949152542377</c:v>
                </c:pt>
                <c:pt idx="4">
                  <c:v>0.5056179775280899</c:v>
                </c:pt>
                <c:pt idx="5">
                  <c:v>0.4962686567164179</c:v>
                </c:pt>
                <c:pt idx="6">
                  <c:v>0.5625</c:v>
                </c:pt>
                <c:pt idx="7">
                  <c:v>0.53584905660377358</c:v>
                </c:pt>
                <c:pt idx="8">
                  <c:v>0.5168539325842697</c:v>
                </c:pt>
                <c:pt idx="9">
                  <c:v>0.51724137931034486</c:v>
                </c:pt>
                <c:pt idx="10">
                  <c:v>0.53281853281853286</c:v>
                </c:pt>
                <c:pt idx="11">
                  <c:v>0.51012145748987858</c:v>
                </c:pt>
                <c:pt idx="12">
                  <c:v>0.47528517110266161</c:v>
                </c:pt>
              </c:numCache>
            </c:numRef>
          </c:val>
          <c:extLst>
            <c:ext xmlns:c16="http://schemas.microsoft.com/office/drawing/2014/chart" uri="{C3380CC4-5D6E-409C-BE32-E72D297353CC}">
              <c16:uniqueId val="{00000000-FB6D-4143-B695-8B1C46D1A830}"/>
            </c:ext>
          </c:extLst>
        </c:ser>
        <c:dLbls>
          <c:showLegendKey val="0"/>
          <c:showVal val="0"/>
          <c:showCatName val="0"/>
          <c:showSerName val="0"/>
          <c:showPercent val="0"/>
          <c:showBubbleSize val="0"/>
        </c:dLbls>
        <c:gapWidth val="219"/>
        <c:overlap val="-27"/>
        <c:axId val="1288880096"/>
        <c:axId val="1"/>
      </c:barChart>
      <c:lineChart>
        <c:grouping val="standard"/>
        <c:varyColors val="0"/>
        <c:ser>
          <c:idx val="4"/>
          <c:order val="1"/>
          <c:tx>
            <c:strRef>
              <c:f>Sheet1!$F$1</c:f>
              <c:strCache>
                <c:ptCount val="1"/>
                <c:pt idx="0">
                  <c:v>Trajectory %</c:v>
                </c:pt>
              </c:strCache>
            </c:strRef>
          </c:tx>
          <c:spPr>
            <a:ln w="28575" cap="rnd">
              <a:solidFill>
                <a:srgbClr val="0070C0"/>
              </a:solidFill>
              <a:round/>
            </a:ln>
            <a:effectLst/>
          </c:spPr>
          <c:marker>
            <c:symbol val="none"/>
          </c:marker>
          <c:cat>
            <c:numRef>
              <c:f>Sheet1!$A$2:$A$16</c:f>
              <c:numCache>
                <c:formatCode>mmm\ yyyy</c:formatCode>
                <c:ptCount val="15"/>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pt idx="12">
                  <c:v>45292</c:v>
                </c:pt>
                <c:pt idx="13">
                  <c:v>45323</c:v>
                </c:pt>
                <c:pt idx="14">
                  <c:v>45352</c:v>
                </c:pt>
              </c:numCache>
            </c:numRef>
          </c:cat>
          <c:val>
            <c:numRef>
              <c:f>Sheet1!$F$2:$F$16</c:f>
              <c:numCache>
                <c:formatCode>General</c:formatCode>
                <c:ptCount val="15"/>
                <c:pt idx="4" formatCode="0%">
                  <c:v>0.52</c:v>
                </c:pt>
                <c:pt idx="5" formatCode="0%">
                  <c:v>0.57999999999999996</c:v>
                </c:pt>
                <c:pt idx="6" formatCode="0%">
                  <c:v>0.6</c:v>
                </c:pt>
                <c:pt idx="7" formatCode="0%">
                  <c:v>0.64</c:v>
                </c:pt>
                <c:pt idx="8" formatCode="0%">
                  <c:v>0.64</c:v>
                </c:pt>
                <c:pt idx="9" formatCode="0%">
                  <c:v>0.68</c:v>
                </c:pt>
                <c:pt idx="10" formatCode="0%">
                  <c:v>0.72</c:v>
                </c:pt>
                <c:pt idx="11" formatCode="0%">
                  <c:v>0.74</c:v>
                </c:pt>
                <c:pt idx="12" formatCode="0%">
                  <c:v>0.7</c:v>
                </c:pt>
                <c:pt idx="13" formatCode="0%">
                  <c:v>0.67</c:v>
                </c:pt>
                <c:pt idx="14" formatCode="0%">
                  <c:v>0.75</c:v>
                </c:pt>
              </c:numCache>
            </c:numRef>
          </c:val>
          <c:smooth val="0"/>
          <c:extLst>
            <c:ext xmlns:c16="http://schemas.microsoft.com/office/drawing/2014/chart" uri="{C3380CC4-5D6E-409C-BE32-E72D297353CC}">
              <c16:uniqueId val="{00000001-FB6D-4143-B695-8B1C46D1A830}"/>
            </c:ext>
          </c:extLst>
        </c:ser>
        <c:ser>
          <c:idx val="5"/>
          <c:order val="2"/>
          <c:tx>
            <c:strRef>
              <c:f>Sheet1!$G$1</c:f>
              <c:strCache>
                <c:ptCount val="1"/>
                <c:pt idx="0">
                  <c:v>Target %</c:v>
                </c:pt>
              </c:strCache>
            </c:strRef>
          </c:tx>
          <c:spPr>
            <a:ln w="25400">
              <a:solidFill>
                <a:srgbClr val="FF0000"/>
              </a:solidFill>
              <a:prstDash val="solid"/>
            </a:ln>
          </c:spPr>
          <c:marker>
            <c:symbol val="none"/>
          </c:marker>
          <c:cat>
            <c:numRef>
              <c:f>Sheet1!$A$2:$A$16</c:f>
              <c:numCache>
                <c:formatCode>mmm\ yyyy</c:formatCode>
                <c:ptCount val="15"/>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pt idx="12">
                  <c:v>45292</c:v>
                </c:pt>
                <c:pt idx="13">
                  <c:v>45323</c:v>
                </c:pt>
                <c:pt idx="14">
                  <c:v>45352</c:v>
                </c:pt>
              </c:numCache>
            </c:numRef>
          </c:cat>
          <c:val>
            <c:numRef>
              <c:f>Sheet1!$G$2:$G$16</c:f>
              <c:numCache>
                <c:formatCode>0%</c:formatCode>
                <c:ptCount val="15"/>
                <c:pt idx="0">
                  <c:v>0.75</c:v>
                </c:pt>
                <c:pt idx="1">
                  <c:v>0.75</c:v>
                </c:pt>
                <c:pt idx="2">
                  <c:v>0.75</c:v>
                </c:pt>
                <c:pt idx="3">
                  <c:v>0.75</c:v>
                </c:pt>
                <c:pt idx="4">
                  <c:v>0.75</c:v>
                </c:pt>
                <c:pt idx="5">
                  <c:v>0.75</c:v>
                </c:pt>
                <c:pt idx="6">
                  <c:v>0.75</c:v>
                </c:pt>
                <c:pt idx="7">
                  <c:v>0.75</c:v>
                </c:pt>
                <c:pt idx="8">
                  <c:v>0.75</c:v>
                </c:pt>
                <c:pt idx="9">
                  <c:v>0.75</c:v>
                </c:pt>
                <c:pt idx="10">
                  <c:v>0.75</c:v>
                </c:pt>
                <c:pt idx="11">
                  <c:v>0.75</c:v>
                </c:pt>
                <c:pt idx="12">
                  <c:v>0.75</c:v>
                </c:pt>
                <c:pt idx="13">
                  <c:v>0.75</c:v>
                </c:pt>
                <c:pt idx="14">
                  <c:v>0.75</c:v>
                </c:pt>
              </c:numCache>
            </c:numRef>
          </c:val>
          <c:smooth val="0"/>
          <c:extLst>
            <c:ext xmlns:c16="http://schemas.microsoft.com/office/drawing/2014/chart" uri="{C3380CC4-5D6E-409C-BE32-E72D297353CC}">
              <c16:uniqueId val="{00000002-FB6D-4143-B695-8B1C46D1A830}"/>
            </c:ext>
          </c:extLst>
        </c:ser>
        <c:dLbls>
          <c:showLegendKey val="0"/>
          <c:showVal val="0"/>
          <c:showCatName val="0"/>
          <c:showSerName val="0"/>
          <c:showPercent val="0"/>
          <c:showBubbleSize val="0"/>
        </c:dLbls>
        <c:marker val="1"/>
        <c:smooth val="0"/>
        <c:axId val="1288880096"/>
        <c:axId val="1"/>
      </c:lineChart>
      <c:dateAx>
        <c:axId val="1288880096"/>
        <c:scaling>
          <c:orientation val="minMax"/>
        </c:scaling>
        <c:delete val="0"/>
        <c:axPos val="b"/>
        <c:numFmt formatCode="mmm\ yyyy" sourceLinked="0"/>
        <c:majorTickMark val="out"/>
        <c:minorTickMark val="none"/>
        <c:tickLblPos val="nextTo"/>
        <c:spPr>
          <a:noFill/>
          <a:ln w="9525" cap="flat" cmpd="sng" algn="ctr">
            <a:solidFill>
              <a:schemeClr val="tx1">
                <a:lumMod val="15000"/>
                <a:lumOff val="85000"/>
              </a:schemeClr>
            </a:solidFill>
            <a:round/>
          </a:ln>
          <a:effectLst/>
        </c:spPr>
        <c:txPr>
          <a:bodyPr rot="0" vert="horz"/>
          <a:lstStyle/>
          <a:p>
            <a:pPr>
              <a:defRPr sz="700" b="0" i="0" u="none" strike="noStrike" baseline="0">
                <a:solidFill>
                  <a:srgbClr val="333333"/>
                </a:solidFill>
                <a:latin typeface="Calibri"/>
                <a:ea typeface="Calibri"/>
                <a:cs typeface="Calibri"/>
              </a:defRPr>
            </a:pPr>
            <a:endParaRPr lang="en-US"/>
          </a:p>
        </c:txPr>
        <c:crossAx val="1"/>
        <c:crosses val="autoZero"/>
        <c:auto val="1"/>
        <c:lblOffset val="100"/>
        <c:baseTimeUnit val="months"/>
      </c:dateAx>
      <c:valAx>
        <c:axId val="1"/>
        <c:scaling>
          <c:orientation val="minMax"/>
          <c:max val="1"/>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ln w="9525">
            <a:noFill/>
          </a:ln>
        </c:spPr>
        <c:txPr>
          <a:bodyPr rot="0" vert="horz"/>
          <a:lstStyle/>
          <a:p>
            <a:pPr>
              <a:defRPr sz="900" b="0" i="0" u="none" strike="noStrike" baseline="0">
                <a:solidFill>
                  <a:srgbClr val="333333"/>
                </a:solidFill>
                <a:latin typeface="Calibri"/>
                <a:ea typeface="Calibri"/>
                <a:cs typeface="Calibri"/>
              </a:defRPr>
            </a:pPr>
            <a:endParaRPr lang="en-US"/>
          </a:p>
        </c:txPr>
        <c:crossAx val="1288880096"/>
        <c:crosses val="autoZero"/>
        <c:crossBetween val="between"/>
      </c:valAx>
      <c:spPr>
        <a:noFill/>
        <a:ln w="25400">
          <a:noFill/>
        </a:ln>
      </c:spPr>
    </c:plotArea>
    <c:legend>
      <c:legendPos val="b"/>
      <c:overlay val="0"/>
      <c:spPr>
        <a:noFill/>
        <a:ln w="25400">
          <a:noFill/>
        </a:ln>
      </c:spPr>
      <c:txPr>
        <a:bodyPr/>
        <a:lstStyle/>
        <a:p>
          <a:pPr>
            <a:defRPr sz="825" b="0" i="0" u="none" strike="noStrike" baseline="0">
              <a:solidFill>
                <a:srgbClr val="333333"/>
              </a:solidFill>
              <a:latin typeface="Calibri"/>
              <a:ea typeface="Calibri"/>
              <a:cs typeface="Calibri"/>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221D5"/>
    <w:rsid w:val="000F0F7F"/>
    <w:rsid w:val="000F2C32"/>
    <w:rsid w:val="001C7994"/>
    <w:rsid w:val="00265ABB"/>
    <w:rsid w:val="0029759C"/>
    <w:rsid w:val="002B52FE"/>
    <w:rsid w:val="002E7994"/>
    <w:rsid w:val="00353E77"/>
    <w:rsid w:val="004036E5"/>
    <w:rsid w:val="00446D91"/>
    <w:rsid w:val="0045583A"/>
    <w:rsid w:val="005B7DD0"/>
    <w:rsid w:val="005F0248"/>
    <w:rsid w:val="005F42A3"/>
    <w:rsid w:val="00611F54"/>
    <w:rsid w:val="00840F06"/>
    <w:rsid w:val="008B71D7"/>
    <w:rsid w:val="008D6664"/>
    <w:rsid w:val="00997553"/>
    <w:rsid w:val="009B7406"/>
    <w:rsid w:val="00AF33F6"/>
    <w:rsid w:val="00B338F3"/>
    <w:rsid w:val="00B43A1F"/>
    <w:rsid w:val="00B84040"/>
    <w:rsid w:val="00BD6FBF"/>
    <w:rsid w:val="00CA62CD"/>
    <w:rsid w:val="00CB7A81"/>
    <w:rsid w:val="00CC510F"/>
    <w:rsid w:val="00CF3DEF"/>
    <w:rsid w:val="00E05456"/>
    <w:rsid w:val="00E40989"/>
    <w:rsid w:val="00E466AC"/>
    <w:rsid w:val="00F812C7"/>
    <w:rsid w:val="00F950D6"/>
    <w:rsid w:val="00FA1C0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76aacf126b05a5114a9c044bf7107ac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2d12cd1d7136676dc977e792c45eeb97"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2B5BC6B-C2AD-4CA1-81CE-223FCE872D48}">
  <ds:schemaRefs>
    <ds:schemaRef ds:uri="http://schemas.microsoft.com/sharepoint/v3/contenttype/forms"/>
  </ds:schemaRefs>
</ds:datastoreItem>
</file>

<file path=customXml/itemProps2.xml><?xml version="1.0" encoding="utf-8"?>
<ds:datastoreItem xmlns:ds="http://schemas.openxmlformats.org/officeDocument/2006/customXml" ds:itemID="{FB6166A0-186A-4681-921D-527B9A44AABB}">
  <ds:schemaRefs>
    <ds:schemaRef ds:uri="http://purl.org/dc/dcmitype/"/>
    <ds:schemaRef ds:uri="http://purl.org/dc/elements/1.1/"/>
    <ds:schemaRef ds:uri="http://schemas.microsoft.com/office/2006/documentManagement/types"/>
    <ds:schemaRef ds:uri="http://purl.org/dc/terms/"/>
    <ds:schemaRef ds:uri="http://www.w3.org/XML/1998/namespace"/>
    <ds:schemaRef ds:uri="258d5018-feb4-45ec-8043-ac7152467c64"/>
    <ds:schemaRef ds:uri="http://schemas.microsoft.com/office/2006/metadata/properties"/>
    <ds:schemaRef ds:uri="http://schemas.microsoft.com/office/infopath/2007/PartnerControls"/>
    <ds:schemaRef ds:uri="http://schemas.openxmlformats.org/package/2006/metadata/core-properties"/>
    <ds:schemaRef ds:uri="2795bbee-07b4-4e79-98d8-0419d9871cad"/>
  </ds:schemaRefs>
</ds:datastoreItem>
</file>

<file path=customXml/itemProps3.xml><?xml version="1.0" encoding="utf-8"?>
<ds:datastoreItem xmlns:ds="http://schemas.openxmlformats.org/officeDocument/2006/customXml" ds:itemID="{1C1A76DF-CE80-4BE1-8AC6-4FCD752AB856}">
  <ds:schemaRefs>
    <ds:schemaRef ds:uri="http://schemas.openxmlformats.org/officeDocument/2006/bibliography"/>
  </ds:schemaRefs>
</ds:datastoreItem>
</file>

<file path=customXml/itemProps4.xml><?xml version="1.0" encoding="utf-8"?>
<ds:datastoreItem xmlns:ds="http://schemas.openxmlformats.org/officeDocument/2006/customXml" ds:itemID="{9BBD10E8-5279-477F-8590-6FCA0CF7A02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18</Pages>
  <Words>6016</Words>
  <Characters>34293</Characters>
  <Application>Microsoft Office Word</Application>
  <DocSecurity>0</DocSecurity>
  <Lines>285</Lines>
  <Paragraphs>80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40229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Claire Mulcahy (Swansea Bay UHB - Corporate Governance )</cp:lastModifiedBy>
  <cp:revision>3</cp:revision>
  <cp:lastPrinted>2023-05-17T12:18:00Z</cp:lastPrinted>
  <dcterms:created xsi:type="dcterms:W3CDTF">2024-03-27T15:56:00Z</dcterms:created>
  <dcterms:modified xsi:type="dcterms:W3CDTF">2024-03-27T16:03:00Z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