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customXml/itemProps5.xml" ContentType="application/vnd.openxmlformats-officedocument.customXmlProperties+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25E400" w14:textId="77777777" w:rsidR="00AD064D" w:rsidRPr="000B3CCC" w:rsidRDefault="00C107F2" w:rsidP="00E47895">
      <w:pPr>
        <w:adjustRightInd w:val="0"/>
        <w:spacing w:before="100" w:beforeAutospacing="1" w:after="100" w:afterAutospacing="1" w:line="240" w:lineRule="auto"/>
        <w:jc w:val="both"/>
        <w:rPr>
          <w:rFonts w:ascii="Arial" w:eastAsia="Times New Roman" w:hAnsi="Arial" w:cs="Arial"/>
          <w:sz w:val="24"/>
          <w:szCs w:val="24"/>
          <w:lang w:eastAsia="en-GB"/>
        </w:rPr>
      </w:pPr>
      <w:r w:rsidRPr="000B3CCC">
        <w:rPr>
          <w:rFonts w:ascii="Arial" w:hAnsi="Arial" w:cs="Arial"/>
          <w:noProof/>
          <w:lang w:eastAsia="en-GB"/>
        </w:rPr>
        <w:drawing>
          <wp:anchor distT="0" distB="0" distL="114300" distR="114300" simplePos="0" relativeHeight="251659264" behindDoc="1" locked="0" layoutInCell="1" allowOverlap="1" wp14:anchorId="3A2DB13F" wp14:editId="05F589F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0B3CCC">
        <w:rPr>
          <w:rFonts w:ascii="Arial" w:hAnsi="Arial" w:cs="Arial"/>
          <w:noProof/>
          <w:lang w:eastAsia="en-GB"/>
        </w:rPr>
        <w:drawing>
          <wp:inline distT="0" distB="0" distL="0" distR="0" wp14:anchorId="37B9A40A" wp14:editId="67D6E40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0B3CCC">
        <w:rPr>
          <w:rFonts w:ascii="Arial" w:hAnsi="Arial" w:cs="Arial"/>
          <w:noProof/>
          <w:lang w:eastAsia="en-GB"/>
        </w:rPr>
        <w:t xml:space="preserve"> </w:t>
      </w:r>
      <w:r w:rsidRPr="000B3CCC">
        <w:rPr>
          <w:rFonts w:ascii="Arial" w:hAnsi="Arial" w:cs="Arial"/>
          <w:noProof/>
          <w:lang w:eastAsia="en-GB"/>
        </w:rPr>
        <w:drawing>
          <wp:inline distT="0" distB="0" distL="0" distR="0" wp14:anchorId="39F6DCED" wp14:editId="4E8637A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0B3CCC">
        <w:rPr>
          <w:rFonts w:ascii="Arial" w:hAnsi="Arial" w:cs="Arial"/>
          <w:noProof/>
          <w:lang w:eastAsia="en-GB"/>
        </w:rPr>
        <w:tab/>
      </w:r>
      <w:r w:rsidRPr="000B3CCC">
        <w:rPr>
          <w:rFonts w:ascii="Arial" w:hAnsi="Arial" w:cs="Arial"/>
          <w:noProof/>
          <w:lang w:eastAsia="en-GB"/>
        </w:rPr>
        <w:tab/>
      </w:r>
      <w:r w:rsidRPr="000B3CCC">
        <w:rPr>
          <w:rFonts w:ascii="Arial" w:hAnsi="Arial" w:cs="Arial"/>
          <w:noProof/>
          <w:lang w:eastAsia="en-GB"/>
        </w:rPr>
        <w:tab/>
      </w:r>
      <w:r w:rsidRPr="000B3CCC">
        <w:rPr>
          <w:rFonts w:ascii="Arial" w:hAnsi="Arial" w:cs="Arial"/>
          <w:noProof/>
          <w:lang w:eastAsia="en-GB"/>
        </w:rPr>
        <w:tab/>
      </w:r>
      <w:r w:rsidRPr="000B3CCC">
        <w:rPr>
          <w:rFonts w:ascii="Arial" w:hAnsi="Arial" w:cs="Arial"/>
          <w:noProof/>
          <w:lang w:eastAsia="en-GB"/>
        </w:rPr>
        <w:tab/>
      </w:r>
      <w:r w:rsidRPr="000B3CCC">
        <w:rPr>
          <w:rFonts w:ascii="Arial" w:hAnsi="Arial" w:cs="Arial"/>
          <w:noProof/>
          <w:lang w:eastAsia="en-GB"/>
        </w:rPr>
        <w:tab/>
      </w:r>
      <w:r w:rsidRPr="000B3CCC">
        <w:rPr>
          <w:rFonts w:ascii="Arial" w:hAnsi="Arial" w:cs="Arial"/>
          <w:noProof/>
          <w:lang w:eastAsia="en-GB"/>
        </w:rPr>
        <w:tab/>
      </w:r>
      <w:r w:rsidRPr="000B3CCC">
        <w:rPr>
          <w:rFonts w:ascii="Arial" w:hAnsi="Arial" w:cs="Arial"/>
          <w:noProof/>
          <w:lang w:eastAsia="en-GB"/>
        </w:rPr>
        <w:tab/>
      </w:r>
      <w:r w:rsidR="0072604C" w:rsidRPr="000B3CCC">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B3CCC" w14:paraId="5BE822E9" w14:textId="77777777" w:rsidTr="00DA76AD">
        <w:tc>
          <w:tcPr>
            <w:tcW w:w="2547" w:type="dxa"/>
          </w:tcPr>
          <w:p w14:paraId="0FA8C2E6" w14:textId="77777777" w:rsidR="00F5082D" w:rsidRPr="000B3CCC" w:rsidRDefault="00F5082D" w:rsidP="00FA0CA9">
            <w:pPr>
              <w:rPr>
                <w:rFonts w:ascii="Arial" w:hAnsi="Arial" w:cs="Arial"/>
                <w:b/>
                <w:sz w:val="24"/>
                <w:szCs w:val="24"/>
              </w:rPr>
            </w:pPr>
            <w:r w:rsidRPr="000B3CCC">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31T00:00:00Z">
              <w:dateFormat w:val="dd MMMM yyyy"/>
              <w:lid w:val="en-GB"/>
              <w:storeMappedDataAs w:val="dateTime"/>
              <w:calendar w:val="gregorian"/>
            </w:date>
          </w:sdtPr>
          <w:sdtContent>
            <w:tc>
              <w:tcPr>
                <w:tcW w:w="3260" w:type="dxa"/>
                <w:gridSpan w:val="2"/>
              </w:tcPr>
              <w:p w14:paraId="58499E70" w14:textId="77777777" w:rsidR="00F5082D" w:rsidRPr="000B3CCC" w:rsidRDefault="00291499" w:rsidP="00FA0CA9">
                <w:pPr>
                  <w:rPr>
                    <w:rFonts w:ascii="Arial" w:hAnsi="Arial" w:cs="Arial"/>
                    <w:b/>
                    <w:sz w:val="24"/>
                    <w:szCs w:val="24"/>
                  </w:rPr>
                </w:pPr>
                <w:r>
                  <w:rPr>
                    <w:rFonts w:ascii="Arial" w:hAnsi="Arial" w:cs="Arial"/>
                    <w:b/>
                    <w:sz w:val="24"/>
                    <w:szCs w:val="24"/>
                  </w:rPr>
                  <w:t>31 January 2024</w:t>
                </w:r>
              </w:p>
            </w:tc>
          </w:sdtContent>
        </w:sdt>
        <w:tc>
          <w:tcPr>
            <w:tcW w:w="2368" w:type="dxa"/>
            <w:gridSpan w:val="3"/>
          </w:tcPr>
          <w:p w14:paraId="1B5000F6" w14:textId="77777777" w:rsidR="00F5082D" w:rsidRPr="000B3CCC" w:rsidRDefault="00F5082D" w:rsidP="00FA0CA9">
            <w:pPr>
              <w:rPr>
                <w:rFonts w:ascii="Arial" w:hAnsi="Arial" w:cs="Arial"/>
                <w:b/>
                <w:sz w:val="24"/>
                <w:szCs w:val="24"/>
              </w:rPr>
            </w:pPr>
            <w:r w:rsidRPr="000B3CCC">
              <w:rPr>
                <w:rFonts w:ascii="Arial" w:hAnsi="Arial" w:cs="Arial"/>
                <w:b/>
                <w:sz w:val="24"/>
                <w:szCs w:val="24"/>
              </w:rPr>
              <w:t>Agenda Item</w:t>
            </w:r>
          </w:p>
        </w:tc>
        <w:tc>
          <w:tcPr>
            <w:tcW w:w="841" w:type="dxa"/>
          </w:tcPr>
          <w:p w14:paraId="6741A1C6" w14:textId="27E3FE8C" w:rsidR="00F5082D" w:rsidRPr="000B3CCC" w:rsidRDefault="009F581D" w:rsidP="00FA0CA9">
            <w:pPr>
              <w:rPr>
                <w:rFonts w:ascii="Arial" w:hAnsi="Arial" w:cs="Arial"/>
                <w:b/>
                <w:sz w:val="24"/>
                <w:szCs w:val="24"/>
              </w:rPr>
            </w:pPr>
            <w:r>
              <w:rPr>
                <w:rFonts w:ascii="Arial" w:hAnsi="Arial" w:cs="Arial"/>
                <w:b/>
                <w:sz w:val="24"/>
                <w:szCs w:val="24"/>
              </w:rPr>
              <w:t>6.3</w:t>
            </w:r>
          </w:p>
        </w:tc>
      </w:tr>
      <w:tr w:rsidR="00083FC0" w:rsidRPr="000B3CCC" w14:paraId="6F209895" w14:textId="77777777" w:rsidTr="00DA76AD">
        <w:tc>
          <w:tcPr>
            <w:tcW w:w="2547" w:type="dxa"/>
          </w:tcPr>
          <w:p w14:paraId="739039C1" w14:textId="77777777" w:rsidR="00034194" w:rsidRPr="000B3CCC" w:rsidRDefault="00034194" w:rsidP="00FA0CA9">
            <w:pPr>
              <w:rPr>
                <w:rFonts w:ascii="Arial" w:hAnsi="Arial" w:cs="Arial"/>
                <w:b/>
                <w:sz w:val="24"/>
                <w:szCs w:val="24"/>
              </w:rPr>
            </w:pPr>
            <w:r w:rsidRPr="000B3CCC">
              <w:rPr>
                <w:rFonts w:ascii="Arial" w:hAnsi="Arial" w:cs="Arial"/>
                <w:b/>
                <w:sz w:val="24"/>
                <w:szCs w:val="24"/>
              </w:rPr>
              <w:t>Report Title</w:t>
            </w:r>
          </w:p>
        </w:tc>
        <w:tc>
          <w:tcPr>
            <w:tcW w:w="6469" w:type="dxa"/>
            <w:gridSpan w:val="6"/>
          </w:tcPr>
          <w:p w14:paraId="7F049DA4" w14:textId="77777777" w:rsidR="00034194" w:rsidRPr="00DF23FA" w:rsidRDefault="00DF23FA" w:rsidP="00DF23FA">
            <w:pPr>
              <w:jc w:val="both"/>
              <w:rPr>
                <w:rFonts w:ascii="Arial Bold" w:hAnsi="Arial Bold"/>
                <w:b/>
              </w:rPr>
            </w:pPr>
            <w:r w:rsidRPr="005166A2">
              <w:rPr>
                <w:rFonts w:ascii="Arial Bold" w:hAnsi="Arial Bold"/>
                <w:b/>
                <w:sz w:val="24"/>
              </w:rPr>
              <w:t>Annual Audit Report and Structured Assessment</w:t>
            </w:r>
          </w:p>
        </w:tc>
      </w:tr>
      <w:tr w:rsidR="00DF23FA" w:rsidRPr="000B3CCC" w14:paraId="4ABC49EA" w14:textId="77777777" w:rsidTr="00DA76AD">
        <w:tc>
          <w:tcPr>
            <w:tcW w:w="2547" w:type="dxa"/>
          </w:tcPr>
          <w:p w14:paraId="508A7DA5" w14:textId="77777777" w:rsidR="00DF23FA" w:rsidRPr="000B3CCC" w:rsidRDefault="00DF23FA" w:rsidP="00DF23FA">
            <w:pPr>
              <w:rPr>
                <w:rFonts w:ascii="Arial" w:hAnsi="Arial" w:cs="Arial"/>
                <w:b/>
                <w:sz w:val="24"/>
                <w:szCs w:val="24"/>
              </w:rPr>
            </w:pPr>
            <w:r w:rsidRPr="000B3CCC">
              <w:rPr>
                <w:rFonts w:ascii="Arial" w:hAnsi="Arial" w:cs="Arial"/>
                <w:b/>
                <w:sz w:val="24"/>
                <w:szCs w:val="24"/>
              </w:rPr>
              <w:t>Report Author</w:t>
            </w:r>
          </w:p>
        </w:tc>
        <w:tc>
          <w:tcPr>
            <w:tcW w:w="6469" w:type="dxa"/>
            <w:gridSpan w:val="6"/>
          </w:tcPr>
          <w:p w14:paraId="6C0303F9" w14:textId="77777777" w:rsidR="00DF23FA" w:rsidRPr="000B3CCC" w:rsidRDefault="00FD4621" w:rsidP="00127981">
            <w:pPr>
              <w:rPr>
                <w:rFonts w:ascii="Arial" w:hAnsi="Arial" w:cs="Arial"/>
                <w:sz w:val="24"/>
                <w:szCs w:val="24"/>
              </w:rPr>
            </w:pPr>
            <w:r>
              <w:rPr>
                <w:rFonts w:ascii="Arial" w:hAnsi="Arial" w:cs="Arial"/>
                <w:sz w:val="24"/>
                <w:szCs w:val="24"/>
              </w:rPr>
              <w:t>Hazel Lloyd, Director of</w:t>
            </w:r>
            <w:r w:rsidR="00DF23FA" w:rsidRPr="000B3CCC">
              <w:rPr>
                <w:rFonts w:ascii="Arial" w:hAnsi="Arial" w:cs="Arial"/>
                <w:sz w:val="24"/>
                <w:szCs w:val="24"/>
              </w:rPr>
              <w:t xml:space="preserve"> Corporate Governance</w:t>
            </w:r>
          </w:p>
        </w:tc>
      </w:tr>
      <w:tr w:rsidR="006E0FB1" w:rsidRPr="000B3CCC" w14:paraId="1856BD30" w14:textId="77777777" w:rsidTr="00DA76AD">
        <w:tc>
          <w:tcPr>
            <w:tcW w:w="2547" w:type="dxa"/>
          </w:tcPr>
          <w:p w14:paraId="346C638F" w14:textId="77777777" w:rsidR="006E0FB1" w:rsidRPr="000B3CCC" w:rsidRDefault="006E0FB1" w:rsidP="006E0FB1">
            <w:pPr>
              <w:rPr>
                <w:rFonts w:ascii="Arial" w:hAnsi="Arial" w:cs="Arial"/>
                <w:b/>
                <w:sz w:val="24"/>
                <w:szCs w:val="24"/>
              </w:rPr>
            </w:pPr>
            <w:r w:rsidRPr="000B3CCC">
              <w:rPr>
                <w:rFonts w:ascii="Arial" w:hAnsi="Arial" w:cs="Arial"/>
                <w:b/>
                <w:sz w:val="24"/>
                <w:szCs w:val="24"/>
              </w:rPr>
              <w:t>Report Sponsor</w:t>
            </w:r>
          </w:p>
        </w:tc>
        <w:tc>
          <w:tcPr>
            <w:tcW w:w="6469" w:type="dxa"/>
            <w:gridSpan w:val="6"/>
          </w:tcPr>
          <w:p w14:paraId="3D343EB7" w14:textId="77777777" w:rsidR="006E0FB1" w:rsidRPr="000B3CCC" w:rsidRDefault="006E0FB1" w:rsidP="00127981">
            <w:pPr>
              <w:rPr>
                <w:rFonts w:ascii="Arial" w:hAnsi="Arial" w:cs="Arial"/>
                <w:sz w:val="24"/>
                <w:szCs w:val="24"/>
              </w:rPr>
            </w:pPr>
            <w:r>
              <w:rPr>
                <w:rFonts w:ascii="Arial" w:hAnsi="Arial" w:cs="Arial"/>
                <w:sz w:val="24"/>
                <w:szCs w:val="24"/>
              </w:rPr>
              <w:t>Hazel Lloyd</w:t>
            </w:r>
            <w:r w:rsidRPr="000B3CCC">
              <w:rPr>
                <w:rFonts w:ascii="Arial" w:hAnsi="Arial" w:cs="Arial"/>
                <w:sz w:val="24"/>
                <w:szCs w:val="24"/>
              </w:rPr>
              <w:t>, Director of Corporate Governance</w:t>
            </w:r>
          </w:p>
        </w:tc>
      </w:tr>
      <w:tr w:rsidR="006E0FB1" w:rsidRPr="000B3CCC" w14:paraId="44DE003E" w14:textId="77777777" w:rsidTr="00DA76AD">
        <w:tc>
          <w:tcPr>
            <w:tcW w:w="2547" w:type="dxa"/>
          </w:tcPr>
          <w:p w14:paraId="52A49195" w14:textId="77777777" w:rsidR="006E0FB1" w:rsidRPr="000B3CCC" w:rsidRDefault="006E0FB1" w:rsidP="006E0FB1">
            <w:pPr>
              <w:rPr>
                <w:rFonts w:ascii="Arial" w:hAnsi="Arial" w:cs="Arial"/>
                <w:b/>
                <w:sz w:val="24"/>
                <w:szCs w:val="24"/>
              </w:rPr>
            </w:pPr>
            <w:r w:rsidRPr="000B3CCC">
              <w:rPr>
                <w:rFonts w:ascii="Arial" w:hAnsi="Arial" w:cs="Arial"/>
                <w:b/>
                <w:sz w:val="24"/>
                <w:szCs w:val="24"/>
              </w:rPr>
              <w:t>Presented by</w:t>
            </w:r>
          </w:p>
        </w:tc>
        <w:tc>
          <w:tcPr>
            <w:tcW w:w="6469" w:type="dxa"/>
            <w:gridSpan w:val="6"/>
          </w:tcPr>
          <w:p w14:paraId="0E71F559" w14:textId="77777777" w:rsidR="006E0FB1" w:rsidRPr="000B3CCC" w:rsidRDefault="006E0FB1" w:rsidP="00127981">
            <w:pPr>
              <w:rPr>
                <w:rFonts w:ascii="Arial" w:hAnsi="Arial" w:cs="Arial"/>
                <w:sz w:val="24"/>
                <w:szCs w:val="24"/>
              </w:rPr>
            </w:pPr>
            <w:r>
              <w:rPr>
                <w:rFonts w:ascii="Arial" w:hAnsi="Arial" w:cs="Arial"/>
                <w:sz w:val="24"/>
                <w:szCs w:val="24"/>
              </w:rPr>
              <w:t>Hazel Lloyd</w:t>
            </w:r>
            <w:r w:rsidRPr="000B3CCC">
              <w:rPr>
                <w:rFonts w:ascii="Arial" w:hAnsi="Arial" w:cs="Arial"/>
                <w:sz w:val="24"/>
                <w:szCs w:val="24"/>
              </w:rPr>
              <w:t>, Director of Corporate Governance</w:t>
            </w:r>
          </w:p>
        </w:tc>
      </w:tr>
      <w:tr w:rsidR="006E0FB1" w:rsidRPr="000B3CCC" w14:paraId="7289FD0D" w14:textId="77777777" w:rsidTr="00DA76AD">
        <w:tc>
          <w:tcPr>
            <w:tcW w:w="2547" w:type="dxa"/>
          </w:tcPr>
          <w:p w14:paraId="13BC2B1C" w14:textId="77777777" w:rsidR="006E0FB1" w:rsidRPr="000B3CCC" w:rsidRDefault="006E0FB1" w:rsidP="006E0FB1">
            <w:pPr>
              <w:rPr>
                <w:rFonts w:ascii="Arial" w:hAnsi="Arial" w:cs="Arial"/>
                <w:b/>
                <w:color w:val="000000" w:themeColor="text1"/>
                <w:sz w:val="24"/>
                <w:szCs w:val="24"/>
              </w:rPr>
            </w:pPr>
            <w:r w:rsidRPr="000B3CCC">
              <w:rPr>
                <w:rFonts w:ascii="Arial" w:hAnsi="Arial" w:cs="Arial"/>
                <w:b/>
                <w:color w:val="000000" w:themeColor="text1"/>
                <w:sz w:val="24"/>
                <w:szCs w:val="24"/>
              </w:rPr>
              <w:t xml:space="preserve">Freedom of Information </w:t>
            </w:r>
          </w:p>
        </w:tc>
        <w:tc>
          <w:tcPr>
            <w:tcW w:w="6469" w:type="dxa"/>
            <w:gridSpan w:val="6"/>
          </w:tcPr>
          <w:sdt>
            <w:sdtPr>
              <w:rPr>
                <w:rFonts w:ascii="Arial" w:hAnsi="Arial" w:cs="Arial"/>
                <w:color w:val="000000" w:themeColor="text1"/>
                <w:sz w:val="24"/>
                <w:szCs w:val="24"/>
              </w:rPr>
              <w:id w:val="2080253580"/>
              <w:placeholder>
                <w:docPart w:val="5034B58E612042ACB1D6D43A78E31775"/>
              </w:placeholder>
              <w:comboBox>
                <w:listItem w:value="Choose an item."/>
                <w:listItem w:displayText="Open" w:value="Open"/>
                <w:listItem w:displayText="Closed" w:value="Closed"/>
              </w:comboBox>
            </w:sdtPr>
            <w:sdtContent>
              <w:p w14:paraId="34CE89D2" w14:textId="77777777" w:rsidR="006E0FB1" w:rsidRPr="000B3CCC" w:rsidRDefault="00291499" w:rsidP="006E0FB1">
                <w:pPr>
                  <w:rPr>
                    <w:rFonts w:ascii="Arial" w:hAnsi="Arial" w:cs="Arial"/>
                    <w:color w:val="000000" w:themeColor="text1"/>
                    <w:sz w:val="24"/>
                    <w:szCs w:val="24"/>
                  </w:rPr>
                </w:pPr>
                <w:r>
                  <w:rPr>
                    <w:rFonts w:ascii="Arial" w:hAnsi="Arial" w:cs="Arial"/>
                    <w:color w:val="000000" w:themeColor="text1"/>
                    <w:sz w:val="24"/>
                    <w:szCs w:val="24"/>
                  </w:rPr>
                  <w:t>Open</w:t>
                </w:r>
              </w:p>
            </w:sdtContent>
          </w:sdt>
        </w:tc>
      </w:tr>
      <w:tr w:rsidR="006E0FB1" w:rsidRPr="000B3CCC" w14:paraId="18E78703" w14:textId="77777777" w:rsidTr="00DA76AD">
        <w:tc>
          <w:tcPr>
            <w:tcW w:w="2547" w:type="dxa"/>
          </w:tcPr>
          <w:p w14:paraId="32BDCBAB" w14:textId="77777777" w:rsidR="006E0FB1" w:rsidRPr="000B3CCC" w:rsidRDefault="006E0FB1" w:rsidP="006E0FB1">
            <w:pPr>
              <w:rPr>
                <w:rFonts w:ascii="Arial" w:hAnsi="Arial" w:cs="Arial"/>
                <w:b/>
                <w:sz w:val="24"/>
                <w:szCs w:val="24"/>
              </w:rPr>
            </w:pPr>
            <w:r w:rsidRPr="000B3CCC">
              <w:rPr>
                <w:rFonts w:ascii="Arial" w:hAnsi="Arial" w:cs="Arial"/>
                <w:b/>
                <w:sz w:val="24"/>
                <w:szCs w:val="24"/>
              </w:rPr>
              <w:t>Purpose of the Report</w:t>
            </w:r>
          </w:p>
        </w:tc>
        <w:tc>
          <w:tcPr>
            <w:tcW w:w="6469" w:type="dxa"/>
            <w:gridSpan w:val="6"/>
          </w:tcPr>
          <w:p w14:paraId="363B20FC" w14:textId="77777777" w:rsidR="006E0FB1" w:rsidRPr="00662D3D" w:rsidRDefault="006E0FB1" w:rsidP="006E0FB1">
            <w:pPr>
              <w:autoSpaceDE w:val="0"/>
              <w:autoSpaceDN w:val="0"/>
              <w:adjustRightInd w:val="0"/>
              <w:ind w:right="-22"/>
              <w:rPr>
                <w:rFonts w:ascii="Arial" w:hAnsi="Arial" w:cs="Arial"/>
                <w:sz w:val="24"/>
                <w:szCs w:val="24"/>
              </w:rPr>
            </w:pPr>
            <w:r w:rsidRPr="00662D3D">
              <w:rPr>
                <w:rFonts w:ascii="Arial" w:hAnsi="Arial" w:cs="Arial"/>
                <w:sz w:val="24"/>
                <w:szCs w:val="24"/>
              </w:rPr>
              <w:t>This report presents the findings of Audit Wales key findings fro</w:t>
            </w:r>
            <w:r>
              <w:rPr>
                <w:rFonts w:ascii="Arial" w:hAnsi="Arial" w:cs="Arial"/>
                <w:sz w:val="24"/>
                <w:szCs w:val="24"/>
              </w:rPr>
              <w:t>m the audit work undertaken at Swansea Bay Uni</w:t>
            </w:r>
            <w:r w:rsidR="00FD4621">
              <w:rPr>
                <w:rFonts w:ascii="Arial" w:hAnsi="Arial" w:cs="Arial"/>
                <w:sz w:val="24"/>
                <w:szCs w:val="24"/>
              </w:rPr>
              <w:t>versity Health Board during 2023</w:t>
            </w:r>
            <w:r w:rsidRPr="00662D3D">
              <w:rPr>
                <w:rFonts w:ascii="Arial" w:hAnsi="Arial" w:cs="Arial"/>
                <w:sz w:val="24"/>
                <w:szCs w:val="24"/>
              </w:rPr>
              <w:t xml:space="preserve">.   </w:t>
            </w:r>
          </w:p>
          <w:p w14:paraId="156D306D" w14:textId="77777777" w:rsidR="006E0FB1" w:rsidRPr="00662D3D" w:rsidRDefault="006E0FB1" w:rsidP="006E0FB1">
            <w:pPr>
              <w:ind w:right="96"/>
              <w:rPr>
                <w:rFonts w:ascii="Arial" w:hAnsi="Arial" w:cs="Arial"/>
                <w:b/>
                <w:sz w:val="24"/>
                <w:szCs w:val="24"/>
              </w:rPr>
            </w:pPr>
          </w:p>
        </w:tc>
      </w:tr>
      <w:tr w:rsidR="006E0FB1" w:rsidRPr="000B3CCC" w14:paraId="77D56ADE" w14:textId="77777777" w:rsidTr="00DA76AD">
        <w:tc>
          <w:tcPr>
            <w:tcW w:w="2547" w:type="dxa"/>
          </w:tcPr>
          <w:p w14:paraId="05334786" w14:textId="77777777" w:rsidR="006E0FB1" w:rsidRPr="000B3CCC" w:rsidRDefault="006E0FB1" w:rsidP="006E0FB1">
            <w:pPr>
              <w:rPr>
                <w:rFonts w:ascii="Arial" w:hAnsi="Arial" w:cs="Arial"/>
                <w:b/>
                <w:sz w:val="24"/>
                <w:szCs w:val="24"/>
              </w:rPr>
            </w:pPr>
            <w:r w:rsidRPr="000B3CCC">
              <w:rPr>
                <w:rFonts w:ascii="Arial" w:hAnsi="Arial" w:cs="Arial"/>
                <w:b/>
                <w:sz w:val="24"/>
                <w:szCs w:val="24"/>
              </w:rPr>
              <w:t>Key Issues</w:t>
            </w:r>
          </w:p>
          <w:p w14:paraId="1B4B9375" w14:textId="77777777" w:rsidR="006E0FB1" w:rsidRPr="000B3CCC" w:rsidRDefault="006E0FB1" w:rsidP="006E0FB1">
            <w:pPr>
              <w:rPr>
                <w:rFonts w:ascii="Arial" w:hAnsi="Arial" w:cs="Arial"/>
                <w:b/>
                <w:sz w:val="24"/>
                <w:szCs w:val="24"/>
              </w:rPr>
            </w:pPr>
          </w:p>
          <w:p w14:paraId="3D64B6B0" w14:textId="77777777" w:rsidR="006E0FB1" w:rsidRPr="000B3CCC" w:rsidRDefault="006E0FB1" w:rsidP="006E0FB1">
            <w:pPr>
              <w:rPr>
                <w:rFonts w:ascii="Arial" w:hAnsi="Arial" w:cs="Arial"/>
                <w:b/>
                <w:sz w:val="24"/>
                <w:szCs w:val="24"/>
              </w:rPr>
            </w:pPr>
          </w:p>
          <w:p w14:paraId="5BC146D7" w14:textId="77777777" w:rsidR="006E0FB1" w:rsidRPr="000B3CCC" w:rsidRDefault="006E0FB1" w:rsidP="006E0FB1">
            <w:pPr>
              <w:rPr>
                <w:rFonts w:ascii="Arial" w:hAnsi="Arial" w:cs="Arial"/>
                <w:b/>
                <w:sz w:val="24"/>
                <w:szCs w:val="24"/>
              </w:rPr>
            </w:pPr>
          </w:p>
        </w:tc>
        <w:tc>
          <w:tcPr>
            <w:tcW w:w="6469" w:type="dxa"/>
            <w:gridSpan w:val="6"/>
          </w:tcPr>
          <w:p w14:paraId="20C79C32" w14:textId="77777777" w:rsidR="006E0FB1" w:rsidRDefault="007F5300" w:rsidP="006E0FB1">
            <w:pPr>
              <w:autoSpaceDE w:val="0"/>
              <w:autoSpaceDN w:val="0"/>
              <w:adjustRightInd w:val="0"/>
              <w:ind w:right="-22"/>
              <w:rPr>
                <w:rFonts w:ascii="Arial" w:hAnsi="Arial" w:cs="Arial"/>
                <w:sz w:val="24"/>
                <w:szCs w:val="24"/>
              </w:rPr>
            </w:pPr>
            <w:r>
              <w:rPr>
                <w:rFonts w:ascii="Arial" w:hAnsi="Arial" w:cs="Arial"/>
                <w:sz w:val="24"/>
                <w:szCs w:val="24"/>
              </w:rPr>
              <w:t>The A</w:t>
            </w:r>
            <w:r w:rsidR="006E0FB1" w:rsidRPr="00BC0403">
              <w:rPr>
                <w:rFonts w:ascii="Arial" w:hAnsi="Arial" w:cs="Arial"/>
                <w:sz w:val="24"/>
                <w:szCs w:val="24"/>
              </w:rPr>
              <w:t xml:space="preserve">nnual </w:t>
            </w:r>
            <w:r>
              <w:rPr>
                <w:rFonts w:ascii="Arial" w:hAnsi="Arial" w:cs="Arial"/>
                <w:sz w:val="24"/>
                <w:szCs w:val="24"/>
              </w:rPr>
              <w:t>A</w:t>
            </w:r>
            <w:r w:rsidR="006E0FB1" w:rsidRPr="00BC0403">
              <w:rPr>
                <w:rFonts w:ascii="Arial" w:hAnsi="Arial" w:cs="Arial"/>
                <w:sz w:val="24"/>
                <w:szCs w:val="24"/>
              </w:rPr>
              <w:t xml:space="preserve">udit </w:t>
            </w:r>
            <w:r w:rsidRPr="00BC0403">
              <w:rPr>
                <w:rFonts w:ascii="Arial" w:hAnsi="Arial" w:cs="Arial"/>
                <w:sz w:val="24"/>
                <w:szCs w:val="24"/>
              </w:rPr>
              <w:t>report</w:t>
            </w:r>
            <w:r w:rsidR="006E0FB1" w:rsidRPr="00BC0403">
              <w:rPr>
                <w:rFonts w:ascii="Arial" w:hAnsi="Arial" w:cs="Arial"/>
                <w:sz w:val="24"/>
                <w:szCs w:val="24"/>
              </w:rPr>
              <w:t xml:space="preserve"> </w:t>
            </w:r>
            <w:r w:rsidR="00770ABA" w:rsidRPr="00770ABA">
              <w:rPr>
                <w:rFonts w:ascii="Arial" w:hAnsi="Arial" w:cs="Arial"/>
                <w:sz w:val="24"/>
                <w:szCs w:val="24"/>
              </w:rPr>
              <w:t>(appendix one</w:t>
            </w:r>
            <w:r w:rsidR="006E0FB1" w:rsidRPr="00770ABA">
              <w:rPr>
                <w:rFonts w:ascii="Arial" w:hAnsi="Arial" w:cs="Arial"/>
                <w:sz w:val="24"/>
                <w:szCs w:val="24"/>
              </w:rPr>
              <w:t>)</w:t>
            </w:r>
            <w:r w:rsidR="006E0FB1" w:rsidRPr="00BC0403">
              <w:rPr>
                <w:rFonts w:ascii="Arial" w:hAnsi="Arial" w:cs="Arial"/>
                <w:i/>
                <w:sz w:val="24"/>
                <w:szCs w:val="24"/>
              </w:rPr>
              <w:t xml:space="preserve"> </w:t>
            </w:r>
            <w:r w:rsidR="006E0FB1" w:rsidRPr="00BC0403">
              <w:rPr>
                <w:rFonts w:ascii="Arial" w:hAnsi="Arial" w:cs="Arial"/>
                <w:sz w:val="24"/>
                <w:szCs w:val="24"/>
              </w:rPr>
              <w:t>to board members sets out the key findings from</w:t>
            </w:r>
            <w:r w:rsidR="006E0FB1">
              <w:rPr>
                <w:rFonts w:ascii="Arial" w:hAnsi="Arial" w:cs="Arial"/>
                <w:sz w:val="24"/>
                <w:szCs w:val="24"/>
              </w:rPr>
              <w:t xml:space="preserve"> the audit work undertaken at Swansea Bay </w:t>
            </w:r>
            <w:r>
              <w:rPr>
                <w:rFonts w:ascii="Arial" w:hAnsi="Arial" w:cs="Arial"/>
                <w:sz w:val="24"/>
                <w:szCs w:val="24"/>
              </w:rPr>
              <w:t>University Health Board by</w:t>
            </w:r>
            <w:r w:rsidR="006E0FB1" w:rsidRPr="00BC0403">
              <w:rPr>
                <w:rFonts w:ascii="Arial" w:hAnsi="Arial" w:cs="Arial"/>
                <w:sz w:val="24"/>
                <w:szCs w:val="24"/>
              </w:rPr>
              <w:t xml:space="preserve"> Audit Wales </w:t>
            </w:r>
            <w:r w:rsidR="00127981">
              <w:rPr>
                <w:rFonts w:ascii="Arial" w:hAnsi="Arial" w:cs="Arial"/>
                <w:sz w:val="24"/>
                <w:szCs w:val="24"/>
              </w:rPr>
              <w:t xml:space="preserve">during </w:t>
            </w:r>
            <w:r w:rsidR="00FD4621">
              <w:rPr>
                <w:rFonts w:ascii="Arial" w:hAnsi="Arial" w:cs="Arial"/>
                <w:sz w:val="24"/>
                <w:szCs w:val="24"/>
              </w:rPr>
              <w:t>2023</w:t>
            </w:r>
            <w:r w:rsidR="006E0FB1" w:rsidRPr="00BC0403">
              <w:rPr>
                <w:rFonts w:ascii="Arial" w:hAnsi="Arial" w:cs="Arial"/>
                <w:sz w:val="24"/>
                <w:szCs w:val="24"/>
              </w:rPr>
              <w:t xml:space="preserve">.   </w:t>
            </w:r>
          </w:p>
          <w:p w14:paraId="24BFE7D5" w14:textId="77777777" w:rsidR="006E0FB1" w:rsidRPr="00BC0403" w:rsidRDefault="006E0FB1" w:rsidP="006E0FB1">
            <w:pPr>
              <w:autoSpaceDE w:val="0"/>
              <w:autoSpaceDN w:val="0"/>
              <w:adjustRightInd w:val="0"/>
              <w:ind w:right="-22"/>
              <w:rPr>
                <w:rFonts w:ascii="Arial" w:hAnsi="Arial" w:cs="Arial"/>
                <w:sz w:val="24"/>
                <w:szCs w:val="24"/>
              </w:rPr>
            </w:pPr>
          </w:p>
          <w:p w14:paraId="712D9CA9" w14:textId="77777777" w:rsidR="006E0FB1" w:rsidRPr="00BC0403" w:rsidRDefault="007F5300" w:rsidP="006E0FB1">
            <w:pPr>
              <w:pStyle w:val="Body"/>
              <w:spacing w:after="0" w:line="240" w:lineRule="auto"/>
              <w:ind w:right="-22"/>
              <w:rPr>
                <w:rFonts w:ascii="Arial" w:hAnsi="Arial" w:cs="Arial"/>
                <w:sz w:val="24"/>
                <w:szCs w:val="24"/>
              </w:rPr>
            </w:pPr>
            <w:r>
              <w:rPr>
                <w:rFonts w:ascii="Arial" w:hAnsi="Arial" w:cs="Arial"/>
                <w:sz w:val="24"/>
                <w:szCs w:val="24"/>
              </w:rPr>
              <w:t>The S</w:t>
            </w:r>
            <w:r w:rsidR="006E0FB1" w:rsidRPr="00BC0403">
              <w:rPr>
                <w:rFonts w:ascii="Arial" w:hAnsi="Arial" w:cs="Arial"/>
                <w:sz w:val="24"/>
                <w:szCs w:val="24"/>
              </w:rPr>
              <w:t xml:space="preserve">tructured </w:t>
            </w:r>
            <w:r>
              <w:rPr>
                <w:rFonts w:ascii="Arial" w:hAnsi="Arial" w:cs="Arial"/>
                <w:sz w:val="24"/>
                <w:szCs w:val="24"/>
              </w:rPr>
              <w:t>A</w:t>
            </w:r>
            <w:r w:rsidR="006E0FB1" w:rsidRPr="00BC0403">
              <w:rPr>
                <w:rFonts w:ascii="Arial" w:hAnsi="Arial" w:cs="Arial"/>
                <w:sz w:val="24"/>
                <w:szCs w:val="24"/>
              </w:rPr>
              <w:t xml:space="preserve">ssessment report </w:t>
            </w:r>
            <w:r w:rsidR="00770ABA" w:rsidRPr="00770ABA">
              <w:rPr>
                <w:rFonts w:ascii="Arial" w:hAnsi="Arial" w:cs="Arial"/>
                <w:sz w:val="24"/>
                <w:szCs w:val="24"/>
              </w:rPr>
              <w:t>(appendix two</w:t>
            </w:r>
            <w:r w:rsidR="006E0FB1" w:rsidRPr="00770ABA">
              <w:rPr>
                <w:rFonts w:ascii="Arial" w:hAnsi="Arial" w:cs="Arial"/>
                <w:sz w:val="24"/>
                <w:szCs w:val="24"/>
              </w:rPr>
              <w:t xml:space="preserve">) </w:t>
            </w:r>
            <w:r w:rsidR="006E0FB1" w:rsidRPr="00BC0403">
              <w:rPr>
                <w:rFonts w:ascii="Arial" w:hAnsi="Arial" w:cs="Arial"/>
                <w:sz w:val="24"/>
                <w:szCs w:val="24"/>
              </w:rPr>
              <w:t xml:space="preserve">examines the health board’s arrangements that support good governance and the efficient, effective and economic use of resources. </w:t>
            </w:r>
          </w:p>
          <w:p w14:paraId="7DDFE7C4" w14:textId="77777777" w:rsidR="006E0FB1" w:rsidRDefault="006E0FB1" w:rsidP="00667CDB">
            <w:pPr>
              <w:rPr>
                <w:rFonts w:ascii="Arial" w:hAnsi="Arial" w:cs="Arial"/>
                <w:sz w:val="24"/>
                <w:szCs w:val="24"/>
              </w:rPr>
            </w:pPr>
          </w:p>
          <w:p w14:paraId="11CB4B75" w14:textId="77777777" w:rsidR="00667CDB" w:rsidRDefault="00667CDB" w:rsidP="00667CDB">
            <w:pPr>
              <w:rPr>
                <w:rFonts w:ascii="Arial" w:hAnsi="Arial" w:cs="Arial"/>
                <w:sz w:val="24"/>
                <w:szCs w:val="24"/>
              </w:rPr>
            </w:pPr>
            <w:r>
              <w:rPr>
                <w:rFonts w:ascii="Arial" w:hAnsi="Arial" w:cs="Arial"/>
                <w:sz w:val="24"/>
                <w:szCs w:val="24"/>
              </w:rPr>
              <w:t>The management response is set out in Appendix 3.</w:t>
            </w:r>
          </w:p>
          <w:p w14:paraId="3F1A87B8" w14:textId="77777777" w:rsidR="00667CDB" w:rsidRPr="00667CDB" w:rsidRDefault="00667CDB" w:rsidP="00667CDB">
            <w:pPr>
              <w:rPr>
                <w:rFonts w:ascii="Arial" w:hAnsi="Arial" w:cs="Arial"/>
                <w:sz w:val="24"/>
                <w:szCs w:val="24"/>
              </w:rPr>
            </w:pPr>
          </w:p>
        </w:tc>
      </w:tr>
      <w:tr w:rsidR="006E0FB1" w:rsidRPr="000B3CCC" w14:paraId="11CFC0D2" w14:textId="77777777" w:rsidTr="00DA76AD">
        <w:trPr>
          <w:trHeight w:val="97"/>
        </w:trPr>
        <w:tc>
          <w:tcPr>
            <w:tcW w:w="2547" w:type="dxa"/>
            <w:vMerge w:val="restart"/>
          </w:tcPr>
          <w:p w14:paraId="5171BC5C" w14:textId="77777777" w:rsidR="006E0FB1" w:rsidRPr="000B3CCC" w:rsidRDefault="006E0FB1" w:rsidP="006E0FB1">
            <w:pPr>
              <w:rPr>
                <w:rFonts w:ascii="Arial" w:hAnsi="Arial" w:cs="Arial"/>
                <w:b/>
                <w:sz w:val="24"/>
                <w:szCs w:val="24"/>
              </w:rPr>
            </w:pPr>
            <w:r w:rsidRPr="000B3CCC">
              <w:rPr>
                <w:rFonts w:ascii="Arial" w:hAnsi="Arial" w:cs="Arial"/>
                <w:b/>
                <w:sz w:val="24"/>
                <w:szCs w:val="24"/>
              </w:rPr>
              <w:t xml:space="preserve">Specific Action Required </w:t>
            </w:r>
          </w:p>
          <w:p w14:paraId="1353FD0D" w14:textId="77777777" w:rsidR="006E0FB1" w:rsidRPr="000B3CCC" w:rsidRDefault="006E0FB1" w:rsidP="006E0FB1">
            <w:pPr>
              <w:rPr>
                <w:rFonts w:ascii="Arial" w:hAnsi="Arial" w:cs="Arial"/>
                <w:b/>
                <w:i/>
                <w:sz w:val="24"/>
                <w:szCs w:val="24"/>
              </w:rPr>
            </w:pPr>
            <w:r w:rsidRPr="000B3CCC">
              <w:rPr>
                <w:rFonts w:ascii="Arial" w:hAnsi="Arial" w:cs="Arial"/>
                <w:b/>
                <w:i/>
                <w:sz w:val="24"/>
                <w:szCs w:val="24"/>
              </w:rPr>
              <w:t>(please choose one only)</w:t>
            </w:r>
          </w:p>
        </w:tc>
        <w:tc>
          <w:tcPr>
            <w:tcW w:w="1569" w:type="dxa"/>
            <w:shd w:val="clear" w:color="auto" w:fill="D5DCE4" w:themeFill="text2" w:themeFillTint="33"/>
          </w:tcPr>
          <w:p w14:paraId="181F9738" w14:textId="77777777" w:rsidR="006E0FB1" w:rsidRPr="000B3CCC" w:rsidRDefault="006E0FB1" w:rsidP="006E0FB1">
            <w:pPr>
              <w:rPr>
                <w:rFonts w:ascii="Arial" w:hAnsi="Arial" w:cs="Arial"/>
                <w:b/>
                <w:sz w:val="24"/>
                <w:szCs w:val="24"/>
              </w:rPr>
            </w:pPr>
            <w:r w:rsidRPr="000B3CCC">
              <w:rPr>
                <w:rFonts w:ascii="Arial" w:hAnsi="Arial" w:cs="Arial"/>
                <w:b/>
                <w:sz w:val="24"/>
                <w:szCs w:val="24"/>
              </w:rPr>
              <w:t>Information</w:t>
            </w:r>
          </w:p>
        </w:tc>
        <w:tc>
          <w:tcPr>
            <w:tcW w:w="1723" w:type="dxa"/>
            <w:gridSpan w:val="2"/>
            <w:shd w:val="clear" w:color="auto" w:fill="D5DCE4" w:themeFill="text2" w:themeFillTint="33"/>
          </w:tcPr>
          <w:p w14:paraId="0EF8FB5D" w14:textId="77777777" w:rsidR="006E0FB1" w:rsidRPr="000B3CCC" w:rsidRDefault="006E0FB1" w:rsidP="006E0FB1">
            <w:pPr>
              <w:rPr>
                <w:rFonts w:ascii="Arial" w:hAnsi="Arial" w:cs="Arial"/>
                <w:b/>
                <w:sz w:val="24"/>
                <w:szCs w:val="24"/>
              </w:rPr>
            </w:pPr>
            <w:r w:rsidRPr="000B3CCC">
              <w:rPr>
                <w:rFonts w:ascii="Arial" w:hAnsi="Arial" w:cs="Arial"/>
                <w:b/>
                <w:sz w:val="24"/>
                <w:szCs w:val="24"/>
              </w:rPr>
              <w:t>Discussion</w:t>
            </w:r>
          </w:p>
        </w:tc>
        <w:tc>
          <w:tcPr>
            <w:tcW w:w="1661" w:type="dxa"/>
            <w:shd w:val="clear" w:color="auto" w:fill="D5DCE4" w:themeFill="text2" w:themeFillTint="33"/>
          </w:tcPr>
          <w:p w14:paraId="00CFE539" w14:textId="77777777" w:rsidR="006E0FB1" w:rsidRPr="000B3CCC" w:rsidRDefault="006E0FB1" w:rsidP="006E0FB1">
            <w:pPr>
              <w:rPr>
                <w:rFonts w:ascii="Arial" w:hAnsi="Arial" w:cs="Arial"/>
                <w:b/>
                <w:sz w:val="24"/>
                <w:szCs w:val="24"/>
              </w:rPr>
            </w:pPr>
            <w:r w:rsidRPr="000B3CCC">
              <w:rPr>
                <w:rFonts w:ascii="Arial" w:hAnsi="Arial" w:cs="Arial"/>
                <w:b/>
                <w:sz w:val="24"/>
                <w:szCs w:val="24"/>
              </w:rPr>
              <w:t>Assurance</w:t>
            </w:r>
          </w:p>
        </w:tc>
        <w:tc>
          <w:tcPr>
            <w:tcW w:w="1516" w:type="dxa"/>
            <w:gridSpan w:val="2"/>
            <w:shd w:val="clear" w:color="auto" w:fill="D5DCE4" w:themeFill="text2" w:themeFillTint="33"/>
          </w:tcPr>
          <w:p w14:paraId="4299654B" w14:textId="77777777" w:rsidR="006E0FB1" w:rsidRPr="000B3CCC" w:rsidRDefault="006E0FB1" w:rsidP="006E0FB1">
            <w:pPr>
              <w:rPr>
                <w:rFonts w:ascii="Arial" w:hAnsi="Arial" w:cs="Arial"/>
                <w:b/>
                <w:sz w:val="24"/>
                <w:szCs w:val="24"/>
              </w:rPr>
            </w:pPr>
            <w:r w:rsidRPr="000B3CCC">
              <w:rPr>
                <w:rFonts w:ascii="Arial" w:hAnsi="Arial" w:cs="Arial"/>
                <w:b/>
                <w:sz w:val="24"/>
                <w:szCs w:val="24"/>
              </w:rPr>
              <w:t>Approval</w:t>
            </w:r>
          </w:p>
        </w:tc>
      </w:tr>
      <w:tr w:rsidR="006E0FB1" w:rsidRPr="000B3CCC" w14:paraId="595EA019" w14:textId="77777777" w:rsidTr="00DA76AD">
        <w:trPr>
          <w:trHeight w:val="96"/>
        </w:trPr>
        <w:tc>
          <w:tcPr>
            <w:tcW w:w="2547" w:type="dxa"/>
            <w:vMerge/>
          </w:tcPr>
          <w:p w14:paraId="6A24FDAC" w14:textId="77777777" w:rsidR="006E0FB1" w:rsidRPr="000B3CCC" w:rsidRDefault="006E0FB1" w:rsidP="006E0FB1">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Content>
            <w:tc>
              <w:tcPr>
                <w:tcW w:w="1569" w:type="dxa"/>
              </w:tcPr>
              <w:p w14:paraId="282490F8" w14:textId="77777777" w:rsidR="006E0FB1" w:rsidRPr="000B3CCC" w:rsidRDefault="008C762A" w:rsidP="006E0FB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Content>
            <w:tc>
              <w:tcPr>
                <w:tcW w:w="1723" w:type="dxa"/>
                <w:gridSpan w:val="2"/>
              </w:tcPr>
              <w:p w14:paraId="1DDA39A3" w14:textId="77777777" w:rsidR="006E0FB1" w:rsidRPr="000B3CCC" w:rsidRDefault="006E0FB1" w:rsidP="006E0FB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Content>
            <w:tc>
              <w:tcPr>
                <w:tcW w:w="1661" w:type="dxa"/>
              </w:tcPr>
              <w:p w14:paraId="57E1D6E3" w14:textId="77777777" w:rsidR="006E0FB1" w:rsidRPr="000B3CCC" w:rsidRDefault="008C762A" w:rsidP="006E0FB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Content>
            <w:tc>
              <w:tcPr>
                <w:tcW w:w="1516" w:type="dxa"/>
                <w:gridSpan w:val="2"/>
              </w:tcPr>
              <w:p w14:paraId="0DFDB6E8" w14:textId="77777777" w:rsidR="006E0FB1" w:rsidRPr="000B3CCC" w:rsidRDefault="008C762A" w:rsidP="006E0FB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6E0FB1" w:rsidRPr="00940BE9" w14:paraId="2321BFB8" w14:textId="77777777" w:rsidTr="00DA76AD">
        <w:tc>
          <w:tcPr>
            <w:tcW w:w="2547" w:type="dxa"/>
          </w:tcPr>
          <w:p w14:paraId="1E30B34E" w14:textId="77777777" w:rsidR="006E0FB1" w:rsidRPr="000B3CCC" w:rsidRDefault="006E0FB1" w:rsidP="006E0FB1">
            <w:pPr>
              <w:rPr>
                <w:rFonts w:ascii="Arial" w:hAnsi="Arial" w:cs="Arial"/>
                <w:b/>
                <w:sz w:val="24"/>
                <w:szCs w:val="24"/>
              </w:rPr>
            </w:pPr>
            <w:r w:rsidRPr="000B3CCC">
              <w:rPr>
                <w:rFonts w:ascii="Arial" w:hAnsi="Arial" w:cs="Arial"/>
                <w:b/>
                <w:sz w:val="24"/>
                <w:szCs w:val="24"/>
              </w:rPr>
              <w:t>Recommendations</w:t>
            </w:r>
          </w:p>
          <w:p w14:paraId="4D5B711B" w14:textId="77777777" w:rsidR="006E0FB1" w:rsidRPr="000B3CCC" w:rsidRDefault="006E0FB1" w:rsidP="006E0FB1">
            <w:pPr>
              <w:rPr>
                <w:rFonts w:ascii="Arial" w:hAnsi="Arial" w:cs="Arial"/>
                <w:b/>
                <w:sz w:val="24"/>
                <w:szCs w:val="24"/>
              </w:rPr>
            </w:pPr>
          </w:p>
        </w:tc>
        <w:tc>
          <w:tcPr>
            <w:tcW w:w="6469" w:type="dxa"/>
            <w:gridSpan w:val="6"/>
          </w:tcPr>
          <w:p w14:paraId="480EF45F" w14:textId="77777777" w:rsidR="006E0FB1" w:rsidRPr="00940BE9" w:rsidRDefault="006E0FB1" w:rsidP="006E0FB1">
            <w:pPr>
              <w:pStyle w:val="Default"/>
              <w:rPr>
                <w:rFonts w:ascii="Arial" w:hAnsi="Arial" w:cs="Arial"/>
                <w:color w:val="auto"/>
              </w:rPr>
            </w:pPr>
            <w:r w:rsidRPr="00940BE9">
              <w:rPr>
                <w:rFonts w:ascii="Arial" w:hAnsi="Arial" w:cs="Arial"/>
                <w:color w:val="auto"/>
              </w:rPr>
              <w:t>Members are asked to:</w:t>
            </w:r>
          </w:p>
          <w:p w14:paraId="00C1B902" w14:textId="77777777" w:rsidR="006E0FB1" w:rsidRPr="00940BE9" w:rsidRDefault="006E0FB1" w:rsidP="006E0FB1">
            <w:pPr>
              <w:pStyle w:val="Default"/>
              <w:numPr>
                <w:ilvl w:val="0"/>
                <w:numId w:val="2"/>
              </w:numPr>
              <w:rPr>
                <w:rFonts w:ascii="Arial" w:hAnsi="Arial" w:cs="Arial"/>
                <w:color w:val="auto"/>
              </w:rPr>
            </w:pPr>
            <w:r w:rsidRPr="00940BE9">
              <w:rPr>
                <w:rFonts w:ascii="Arial" w:hAnsi="Arial" w:cs="Arial"/>
                <w:b/>
                <w:color w:val="auto"/>
              </w:rPr>
              <w:t xml:space="preserve">RECEIVE </w:t>
            </w:r>
            <w:r w:rsidRPr="00940BE9">
              <w:rPr>
                <w:rFonts w:ascii="Arial" w:hAnsi="Arial" w:cs="Arial"/>
                <w:color w:val="auto"/>
              </w:rPr>
              <w:t>and support the annual audit letter;</w:t>
            </w:r>
          </w:p>
          <w:p w14:paraId="22E322B2" w14:textId="77777777" w:rsidR="006E0FB1" w:rsidRPr="00940BE9" w:rsidRDefault="006E0FB1" w:rsidP="006E0FB1">
            <w:pPr>
              <w:pStyle w:val="Default"/>
              <w:numPr>
                <w:ilvl w:val="0"/>
                <w:numId w:val="2"/>
              </w:numPr>
              <w:rPr>
                <w:rFonts w:ascii="Arial" w:hAnsi="Arial" w:cs="Arial"/>
              </w:rPr>
            </w:pPr>
            <w:r w:rsidRPr="00940BE9">
              <w:rPr>
                <w:rFonts w:ascii="Arial" w:hAnsi="Arial" w:cs="Arial"/>
                <w:b/>
                <w:color w:val="auto"/>
              </w:rPr>
              <w:t xml:space="preserve">RECEIVE </w:t>
            </w:r>
            <w:r w:rsidRPr="00940BE9">
              <w:rPr>
                <w:rFonts w:ascii="Arial" w:hAnsi="Arial" w:cs="Arial"/>
                <w:color w:val="auto"/>
              </w:rPr>
              <w:t xml:space="preserve">and support the structured assessment report; </w:t>
            </w:r>
          </w:p>
          <w:p w14:paraId="7EB6DD81" w14:textId="77777777" w:rsidR="006E0FB1" w:rsidRPr="00940BE9" w:rsidRDefault="006E0FB1" w:rsidP="006E0FB1">
            <w:pPr>
              <w:pStyle w:val="Default"/>
              <w:numPr>
                <w:ilvl w:val="0"/>
                <w:numId w:val="2"/>
              </w:numPr>
              <w:rPr>
                <w:rFonts w:ascii="Arial" w:hAnsi="Arial" w:cs="Arial"/>
              </w:rPr>
            </w:pPr>
            <w:r w:rsidRPr="00940BE9">
              <w:rPr>
                <w:rFonts w:ascii="Arial" w:hAnsi="Arial" w:cs="Arial"/>
                <w:b/>
                <w:color w:val="auto"/>
              </w:rPr>
              <w:t xml:space="preserve">AGREE </w:t>
            </w:r>
            <w:r w:rsidRPr="00940BE9">
              <w:rPr>
                <w:rFonts w:ascii="Arial" w:hAnsi="Arial" w:cs="Arial"/>
                <w:color w:val="auto"/>
              </w:rPr>
              <w:t xml:space="preserve">that the executive team will address the improvement opportunities as outlined </w:t>
            </w:r>
            <w:r w:rsidR="007F5300">
              <w:rPr>
                <w:rFonts w:ascii="Arial" w:hAnsi="Arial" w:cs="Arial"/>
                <w:color w:val="auto"/>
              </w:rPr>
              <w:t xml:space="preserve">in the </w:t>
            </w:r>
            <w:r w:rsidR="00F209B5">
              <w:rPr>
                <w:rFonts w:ascii="Arial" w:hAnsi="Arial" w:cs="Arial"/>
                <w:color w:val="auto"/>
              </w:rPr>
              <w:t>management response to the str</w:t>
            </w:r>
            <w:r w:rsidR="00FD4621">
              <w:rPr>
                <w:rFonts w:ascii="Arial" w:hAnsi="Arial" w:cs="Arial"/>
                <w:color w:val="auto"/>
              </w:rPr>
              <w:t>uctured assessment (appendix three</w:t>
            </w:r>
            <w:r w:rsidR="00F209B5">
              <w:rPr>
                <w:rFonts w:ascii="Arial" w:hAnsi="Arial" w:cs="Arial"/>
                <w:color w:val="auto"/>
              </w:rPr>
              <w:t>). The Director of Corporate Governance will ensure that the response is delivered and report</w:t>
            </w:r>
            <w:r w:rsidR="005507F5">
              <w:rPr>
                <w:rFonts w:ascii="Arial" w:hAnsi="Arial" w:cs="Arial"/>
                <w:color w:val="auto"/>
              </w:rPr>
              <w:t>ed</w:t>
            </w:r>
            <w:r w:rsidR="00F209B5">
              <w:rPr>
                <w:rFonts w:ascii="Arial" w:hAnsi="Arial" w:cs="Arial"/>
                <w:color w:val="auto"/>
              </w:rPr>
              <w:t xml:space="preserve"> to the </w:t>
            </w:r>
            <w:r w:rsidR="005507F5">
              <w:rPr>
                <w:rFonts w:ascii="Arial" w:hAnsi="Arial" w:cs="Arial"/>
                <w:color w:val="auto"/>
              </w:rPr>
              <w:t xml:space="preserve">Management </w:t>
            </w:r>
            <w:r w:rsidR="00F209B5">
              <w:rPr>
                <w:rFonts w:ascii="Arial" w:hAnsi="Arial" w:cs="Arial"/>
                <w:color w:val="auto"/>
              </w:rPr>
              <w:t>Board</w:t>
            </w:r>
            <w:r w:rsidRPr="00940BE9">
              <w:rPr>
                <w:rFonts w:ascii="Arial" w:hAnsi="Arial" w:cs="Arial"/>
                <w:color w:val="auto"/>
              </w:rPr>
              <w:t>; and</w:t>
            </w:r>
          </w:p>
          <w:p w14:paraId="485C9736" w14:textId="77777777" w:rsidR="006E0FB1" w:rsidRPr="00940BE9" w:rsidRDefault="006E0FB1" w:rsidP="00667CDB">
            <w:pPr>
              <w:pStyle w:val="Default"/>
              <w:numPr>
                <w:ilvl w:val="0"/>
                <w:numId w:val="2"/>
              </w:numPr>
              <w:rPr>
                <w:rFonts w:ascii="Arial" w:hAnsi="Arial" w:cs="Arial"/>
              </w:rPr>
            </w:pPr>
            <w:r w:rsidRPr="00940BE9">
              <w:rPr>
                <w:rFonts w:ascii="Arial" w:hAnsi="Arial" w:cs="Arial"/>
                <w:b/>
              </w:rPr>
              <w:t>AGREE</w:t>
            </w:r>
            <w:r w:rsidRPr="00940BE9">
              <w:rPr>
                <w:rFonts w:ascii="Arial" w:hAnsi="Arial" w:cs="Arial"/>
              </w:rPr>
              <w:t xml:space="preserve"> that the Audit Committee will continue to scrutinise the delivery of the recommendations</w:t>
            </w:r>
            <w:r>
              <w:rPr>
                <w:rFonts w:ascii="Arial" w:hAnsi="Arial" w:cs="Arial"/>
              </w:rPr>
              <w:t>.</w:t>
            </w:r>
          </w:p>
        </w:tc>
      </w:tr>
    </w:tbl>
    <w:p w14:paraId="60C4CC29" w14:textId="77777777" w:rsidR="0020539A" w:rsidRPr="000B3CCC" w:rsidRDefault="0020539A">
      <w:pPr>
        <w:rPr>
          <w:rFonts w:ascii="Arial" w:hAnsi="Arial" w:cs="Arial"/>
        </w:rPr>
      </w:pPr>
    </w:p>
    <w:p w14:paraId="78D92452" w14:textId="77777777" w:rsidR="00C33A04" w:rsidRPr="000B3CCC" w:rsidRDefault="0020539A">
      <w:pPr>
        <w:rPr>
          <w:rFonts w:ascii="Arial" w:hAnsi="Arial" w:cs="Arial"/>
        </w:rPr>
      </w:pPr>
      <w:r w:rsidRPr="000B3CCC">
        <w:rPr>
          <w:rFonts w:ascii="Arial" w:hAnsi="Arial" w:cs="Arial"/>
        </w:rPr>
        <w:br w:type="page"/>
      </w:r>
    </w:p>
    <w:p w14:paraId="3D535F6A" w14:textId="77777777" w:rsidR="00BC0403" w:rsidRPr="00136B8A" w:rsidRDefault="00DF23FA" w:rsidP="00BC0403">
      <w:pPr>
        <w:spacing w:after="0" w:line="240" w:lineRule="auto"/>
        <w:jc w:val="center"/>
        <w:rPr>
          <w:rFonts w:ascii="Arial Bold" w:hAnsi="Arial Bold"/>
          <w:b/>
          <w:caps/>
          <w:sz w:val="24"/>
        </w:rPr>
      </w:pPr>
      <w:r w:rsidRPr="00136B8A">
        <w:rPr>
          <w:rFonts w:ascii="Arial Bold" w:hAnsi="Arial Bold"/>
          <w:b/>
          <w:caps/>
          <w:sz w:val="24"/>
        </w:rPr>
        <w:lastRenderedPageBreak/>
        <w:t>Annual Audit REPORT</w:t>
      </w:r>
      <w:r w:rsidR="00BC0403" w:rsidRPr="00136B8A">
        <w:rPr>
          <w:rFonts w:ascii="Arial Bold" w:hAnsi="Arial Bold"/>
          <w:b/>
          <w:caps/>
          <w:sz w:val="24"/>
        </w:rPr>
        <w:t xml:space="preserve"> and Structured Assessment</w:t>
      </w:r>
    </w:p>
    <w:p w14:paraId="428048A3" w14:textId="77777777" w:rsidR="00E47895" w:rsidRPr="000B3CCC" w:rsidRDefault="00E47895" w:rsidP="0072604C">
      <w:pPr>
        <w:spacing w:after="0" w:line="240" w:lineRule="auto"/>
        <w:jc w:val="center"/>
        <w:rPr>
          <w:rFonts w:ascii="Arial" w:hAnsi="Arial" w:cs="Arial"/>
          <w:b/>
          <w:sz w:val="24"/>
          <w:szCs w:val="24"/>
        </w:rPr>
      </w:pPr>
    </w:p>
    <w:p w14:paraId="4E6F7AF8" w14:textId="77777777" w:rsidR="00C33A04" w:rsidRPr="000B3CCC" w:rsidRDefault="00F531BD" w:rsidP="005A40CA">
      <w:pPr>
        <w:pStyle w:val="ListParagraph"/>
        <w:numPr>
          <w:ilvl w:val="0"/>
          <w:numId w:val="1"/>
        </w:numPr>
        <w:spacing w:after="0" w:line="240" w:lineRule="auto"/>
        <w:ind w:left="0" w:hanging="567"/>
        <w:rPr>
          <w:rFonts w:ascii="Arial" w:hAnsi="Arial" w:cs="Arial"/>
          <w:b/>
          <w:sz w:val="24"/>
          <w:szCs w:val="24"/>
        </w:rPr>
      </w:pPr>
      <w:r w:rsidRPr="000B3CCC">
        <w:rPr>
          <w:rFonts w:ascii="Arial" w:hAnsi="Arial" w:cs="Arial"/>
          <w:b/>
          <w:sz w:val="24"/>
          <w:szCs w:val="24"/>
        </w:rPr>
        <w:t>INTRODUCTION</w:t>
      </w:r>
    </w:p>
    <w:p w14:paraId="25CD4932" w14:textId="77777777" w:rsidR="005A40CA" w:rsidRDefault="00BC0403" w:rsidP="005A40CA">
      <w:pPr>
        <w:autoSpaceDE w:val="0"/>
        <w:autoSpaceDN w:val="0"/>
        <w:adjustRightInd w:val="0"/>
        <w:spacing w:after="0" w:line="240" w:lineRule="auto"/>
        <w:ind w:right="-22"/>
        <w:rPr>
          <w:rFonts w:ascii="Arial" w:hAnsi="Arial" w:cs="Arial"/>
          <w:sz w:val="24"/>
          <w:szCs w:val="24"/>
        </w:rPr>
      </w:pPr>
      <w:r w:rsidRPr="00BC0403">
        <w:rPr>
          <w:rFonts w:ascii="Arial" w:hAnsi="Arial" w:cs="Arial"/>
          <w:sz w:val="24"/>
          <w:szCs w:val="24"/>
        </w:rPr>
        <w:t xml:space="preserve">The </w:t>
      </w:r>
      <w:r w:rsidR="007F5300">
        <w:rPr>
          <w:rFonts w:ascii="Arial" w:hAnsi="Arial" w:cs="Arial"/>
          <w:sz w:val="24"/>
          <w:szCs w:val="24"/>
        </w:rPr>
        <w:t>A</w:t>
      </w:r>
      <w:r w:rsidR="006E0FB1" w:rsidRPr="00BC0403">
        <w:rPr>
          <w:rFonts w:ascii="Arial" w:hAnsi="Arial" w:cs="Arial"/>
          <w:sz w:val="24"/>
          <w:szCs w:val="24"/>
        </w:rPr>
        <w:t xml:space="preserve">nnual </w:t>
      </w:r>
      <w:r w:rsidR="007F5300">
        <w:rPr>
          <w:rFonts w:ascii="Arial" w:hAnsi="Arial" w:cs="Arial"/>
          <w:sz w:val="24"/>
          <w:szCs w:val="24"/>
        </w:rPr>
        <w:t>A</w:t>
      </w:r>
      <w:r w:rsidR="006E0FB1" w:rsidRPr="00BC0403">
        <w:rPr>
          <w:rFonts w:ascii="Arial" w:hAnsi="Arial" w:cs="Arial"/>
          <w:sz w:val="24"/>
          <w:szCs w:val="24"/>
        </w:rPr>
        <w:t xml:space="preserve">udit report </w:t>
      </w:r>
      <w:r w:rsidRPr="00770ABA">
        <w:rPr>
          <w:rFonts w:ascii="Arial" w:hAnsi="Arial" w:cs="Arial"/>
          <w:sz w:val="24"/>
          <w:szCs w:val="24"/>
        </w:rPr>
        <w:t>(</w:t>
      </w:r>
      <w:r w:rsidR="006E0FB1" w:rsidRPr="00770ABA">
        <w:rPr>
          <w:rFonts w:ascii="Arial" w:hAnsi="Arial" w:cs="Arial"/>
          <w:sz w:val="24"/>
          <w:szCs w:val="24"/>
        </w:rPr>
        <w:t>appendix</w:t>
      </w:r>
      <w:r w:rsidR="00770ABA" w:rsidRPr="00770ABA">
        <w:rPr>
          <w:rFonts w:ascii="Arial" w:hAnsi="Arial" w:cs="Arial"/>
          <w:sz w:val="24"/>
          <w:szCs w:val="24"/>
        </w:rPr>
        <w:t xml:space="preserve"> one</w:t>
      </w:r>
      <w:r w:rsidRPr="00770ABA">
        <w:rPr>
          <w:rFonts w:ascii="Arial" w:hAnsi="Arial" w:cs="Arial"/>
          <w:sz w:val="24"/>
          <w:szCs w:val="24"/>
        </w:rPr>
        <w:t>)</w:t>
      </w:r>
      <w:r w:rsidRPr="00BC0403">
        <w:rPr>
          <w:rFonts w:ascii="Arial" w:hAnsi="Arial" w:cs="Arial"/>
          <w:i/>
          <w:sz w:val="24"/>
          <w:szCs w:val="24"/>
        </w:rPr>
        <w:t xml:space="preserve"> </w:t>
      </w:r>
      <w:r w:rsidRPr="00BC0403">
        <w:rPr>
          <w:rFonts w:ascii="Arial" w:hAnsi="Arial" w:cs="Arial"/>
          <w:sz w:val="24"/>
          <w:szCs w:val="24"/>
        </w:rPr>
        <w:t xml:space="preserve">to </w:t>
      </w:r>
      <w:r w:rsidR="006E0FB1" w:rsidRPr="00BC0403">
        <w:rPr>
          <w:rFonts w:ascii="Arial" w:hAnsi="Arial" w:cs="Arial"/>
          <w:sz w:val="24"/>
          <w:szCs w:val="24"/>
        </w:rPr>
        <w:t xml:space="preserve">board members </w:t>
      </w:r>
      <w:r w:rsidRPr="00BC0403">
        <w:rPr>
          <w:rFonts w:ascii="Arial" w:hAnsi="Arial" w:cs="Arial"/>
          <w:sz w:val="24"/>
          <w:szCs w:val="24"/>
        </w:rPr>
        <w:t>sets out the key findings from</w:t>
      </w:r>
      <w:r>
        <w:rPr>
          <w:rFonts w:ascii="Arial" w:hAnsi="Arial" w:cs="Arial"/>
          <w:sz w:val="24"/>
          <w:szCs w:val="24"/>
        </w:rPr>
        <w:t xml:space="preserve"> the audit work undertaken at Swansea Bay </w:t>
      </w:r>
      <w:r w:rsidR="007F5300">
        <w:rPr>
          <w:rFonts w:ascii="Arial" w:hAnsi="Arial" w:cs="Arial"/>
          <w:sz w:val="24"/>
          <w:szCs w:val="24"/>
        </w:rPr>
        <w:t>University Health Board by</w:t>
      </w:r>
      <w:r w:rsidRPr="00BC0403">
        <w:rPr>
          <w:rFonts w:ascii="Arial" w:hAnsi="Arial" w:cs="Arial"/>
          <w:sz w:val="24"/>
          <w:szCs w:val="24"/>
        </w:rPr>
        <w:t xml:space="preserve"> </w:t>
      </w:r>
      <w:r w:rsidR="006E0FB1" w:rsidRPr="00BC0403">
        <w:rPr>
          <w:rFonts w:ascii="Arial" w:hAnsi="Arial" w:cs="Arial"/>
          <w:sz w:val="24"/>
          <w:szCs w:val="24"/>
        </w:rPr>
        <w:t xml:space="preserve">Audit </w:t>
      </w:r>
      <w:r w:rsidRPr="00BC0403">
        <w:rPr>
          <w:rFonts w:ascii="Arial" w:hAnsi="Arial" w:cs="Arial"/>
          <w:sz w:val="24"/>
          <w:szCs w:val="24"/>
        </w:rPr>
        <w:t xml:space="preserve">Wales </w:t>
      </w:r>
      <w:r>
        <w:rPr>
          <w:rFonts w:ascii="Arial" w:hAnsi="Arial" w:cs="Arial"/>
          <w:sz w:val="24"/>
          <w:szCs w:val="24"/>
        </w:rPr>
        <w:t xml:space="preserve">during </w:t>
      </w:r>
      <w:r w:rsidR="00354C2F">
        <w:rPr>
          <w:rFonts w:ascii="Arial" w:hAnsi="Arial" w:cs="Arial"/>
          <w:sz w:val="24"/>
          <w:szCs w:val="24"/>
        </w:rPr>
        <w:t>202</w:t>
      </w:r>
      <w:r w:rsidR="00FD4621">
        <w:rPr>
          <w:rFonts w:ascii="Arial" w:hAnsi="Arial" w:cs="Arial"/>
          <w:sz w:val="24"/>
          <w:szCs w:val="24"/>
        </w:rPr>
        <w:t>3</w:t>
      </w:r>
      <w:r w:rsidRPr="00BC0403">
        <w:rPr>
          <w:rFonts w:ascii="Arial" w:hAnsi="Arial" w:cs="Arial"/>
          <w:sz w:val="24"/>
          <w:szCs w:val="24"/>
        </w:rPr>
        <w:t>.</w:t>
      </w:r>
    </w:p>
    <w:p w14:paraId="4F7DD97B" w14:textId="77777777" w:rsidR="00BC0403" w:rsidRPr="00BC0403" w:rsidRDefault="00BC0403" w:rsidP="005A40CA">
      <w:pPr>
        <w:autoSpaceDE w:val="0"/>
        <w:autoSpaceDN w:val="0"/>
        <w:adjustRightInd w:val="0"/>
        <w:spacing w:after="0" w:line="240" w:lineRule="auto"/>
        <w:ind w:right="-22"/>
        <w:rPr>
          <w:rFonts w:ascii="Arial" w:hAnsi="Arial" w:cs="Arial"/>
          <w:sz w:val="24"/>
          <w:szCs w:val="24"/>
        </w:rPr>
      </w:pPr>
      <w:r w:rsidRPr="00BC0403">
        <w:rPr>
          <w:rFonts w:ascii="Arial" w:hAnsi="Arial" w:cs="Arial"/>
          <w:sz w:val="24"/>
          <w:szCs w:val="24"/>
        </w:rPr>
        <w:t xml:space="preserve">   </w:t>
      </w:r>
    </w:p>
    <w:p w14:paraId="2A0D271D" w14:textId="77777777" w:rsidR="00BC0403" w:rsidRPr="00BC0403" w:rsidRDefault="00BC0403" w:rsidP="005A40CA">
      <w:pPr>
        <w:pStyle w:val="Body"/>
        <w:spacing w:after="0" w:line="240" w:lineRule="auto"/>
        <w:ind w:right="-22"/>
        <w:rPr>
          <w:rFonts w:ascii="Arial" w:hAnsi="Arial" w:cs="Arial"/>
          <w:sz w:val="24"/>
          <w:szCs w:val="24"/>
        </w:rPr>
      </w:pPr>
      <w:r w:rsidRPr="00BC0403">
        <w:rPr>
          <w:rFonts w:ascii="Arial" w:hAnsi="Arial" w:cs="Arial"/>
          <w:sz w:val="24"/>
          <w:szCs w:val="24"/>
        </w:rPr>
        <w:t xml:space="preserve">The </w:t>
      </w:r>
      <w:r w:rsidR="006E0FB1" w:rsidRPr="00BC0403">
        <w:rPr>
          <w:rFonts w:ascii="Arial" w:hAnsi="Arial" w:cs="Arial"/>
          <w:sz w:val="24"/>
          <w:szCs w:val="24"/>
        </w:rPr>
        <w:t xml:space="preserve">structured </w:t>
      </w:r>
      <w:r w:rsidRPr="00BC0403">
        <w:rPr>
          <w:rFonts w:ascii="Arial" w:hAnsi="Arial" w:cs="Arial"/>
          <w:sz w:val="24"/>
          <w:szCs w:val="24"/>
        </w:rPr>
        <w:t xml:space="preserve">assessment report </w:t>
      </w:r>
      <w:r w:rsidRPr="00770ABA">
        <w:rPr>
          <w:rFonts w:ascii="Arial" w:hAnsi="Arial" w:cs="Arial"/>
          <w:sz w:val="24"/>
          <w:szCs w:val="24"/>
        </w:rPr>
        <w:t>(</w:t>
      </w:r>
      <w:r w:rsidR="006E0FB1" w:rsidRPr="00770ABA">
        <w:rPr>
          <w:rFonts w:ascii="Arial" w:hAnsi="Arial" w:cs="Arial"/>
          <w:sz w:val="24"/>
          <w:szCs w:val="24"/>
        </w:rPr>
        <w:t xml:space="preserve">appendix </w:t>
      </w:r>
      <w:r w:rsidR="00770ABA" w:rsidRPr="00770ABA">
        <w:rPr>
          <w:rFonts w:ascii="Arial" w:hAnsi="Arial" w:cs="Arial"/>
          <w:sz w:val="24"/>
          <w:szCs w:val="24"/>
        </w:rPr>
        <w:t>two</w:t>
      </w:r>
      <w:r w:rsidRPr="00770ABA">
        <w:rPr>
          <w:rFonts w:ascii="Arial" w:hAnsi="Arial" w:cs="Arial"/>
          <w:sz w:val="24"/>
          <w:szCs w:val="24"/>
        </w:rPr>
        <w:t>)</w:t>
      </w:r>
      <w:r w:rsidRPr="00BC0403">
        <w:rPr>
          <w:rFonts w:ascii="Arial" w:hAnsi="Arial" w:cs="Arial"/>
          <w:sz w:val="24"/>
          <w:szCs w:val="24"/>
        </w:rPr>
        <w:t xml:space="preserve"> examines the </w:t>
      </w:r>
      <w:r w:rsidR="006E0FB1" w:rsidRPr="00BC0403">
        <w:rPr>
          <w:rFonts w:ascii="Arial" w:hAnsi="Arial" w:cs="Arial"/>
          <w:sz w:val="24"/>
          <w:szCs w:val="24"/>
        </w:rPr>
        <w:t xml:space="preserve">health board’s </w:t>
      </w:r>
      <w:r w:rsidRPr="00BC0403">
        <w:rPr>
          <w:rFonts w:ascii="Arial" w:hAnsi="Arial" w:cs="Arial"/>
          <w:sz w:val="24"/>
          <w:szCs w:val="24"/>
        </w:rPr>
        <w:t xml:space="preserve">arrangements that support good governance and the efficient, effective and economic use of resources. </w:t>
      </w:r>
    </w:p>
    <w:p w14:paraId="55A25ECC" w14:textId="77777777" w:rsidR="003303EE" w:rsidRPr="000B3CCC" w:rsidRDefault="003303EE" w:rsidP="005A40CA">
      <w:pPr>
        <w:spacing w:after="0" w:line="240" w:lineRule="auto"/>
        <w:rPr>
          <w:rFonts w:ascii="Arial" w:hAnsi="Arial" w:cs="Arial"/>
          <w:b/>
          <w:sz w:val="24"/>
          <w:szCs w:val="24"/>
        </w:rPr>
      </w:pPr>
    </w:p>
    <w:p w14:paraId="511B9B17" w14:textId="77777777" w:rsidR="00C33A04" w:rsidRPr="000B3CCC" w:rsidRDefault="00C33A04" w:rsidP="005A40CA">
      <w:pPr>
        <w:pStyle w:val="ListParagraph"/>
        <w:numPr>
          <w:ilvl w:val="0"/>
          <w:numId w:val="1"/>
        </w:numPr>
        <w:spacing w:after="0" w:line="240" w:lineRule="auto"/>
        <w:ind w:left="0" w:hanging="567"/>
        <w:rPr>
          <w:rFonts w:ascii="Arial" w:hAnsi="Arial" w:cs="Arial"/>
          <w:b/>
          <w:sz w:val="24"/>
          <w:szCs w:val="24"/>
        </w:rPr>
      </w:pPr>
      <w:r w:rsidRPr="000B3CCC">
        <w:rPr>
          <w:rFonts w:ascii="Arial" w:hAnsi="Arial" w:cs="Arial"/>
          <w:b/>
          <w:sz w:val="24"/>
          <w:szCs w:val="24"/>
        </w:rPr>
        <w:t>BACKGROUND</w:t>
      </w:r>
    </w:p>
    <w:p w14:paraId="2B19992C" w14:textId="77777777" w:rsidR="00BC0403" w:rsidRPr="00BC0403" w:rsidRDefault="00BC0403" w:rsidP="005A40CA">
      <w:pPr>
        <w:pStyle w:val="Default"/>
        <w:rPr>
          <w:rFonts w:ascii="Arial" w:hAnsi="Arial" w:cs="Arial"/>
        </w:rPr>
      </w:pPr>
      <w:r w:rsidRPr="00BC0403">
        <w:rPr>
          <w:rFonts w:ascii="Arial" w:hAnsi="Arial" w:cs="Arial"/>
        </w:rPr>
        <w:t xml:space="preserve">The </w:t>
      </w:r>
      <w:r w:rsidR="005A40CA">
        <w:rPr>
          <w:rFonts w:ascii="Arial" w:hAnsi="Arial" w:cs="Arial"/>
        </w:rPr>
        <w:t>a</w:t>
      </w:r>
      <w:r w:rsidR="005A40CA" w:rsidRPr="00BC0403">
        <w:rPr>
          <w:rFonts w:ascii="Arial" w:hAnsi="Arial" w:cs="Arial"/>
        </w:rPr>
        <w:t xml:space="preserve">nnual </w:t>
      </w:r>
      <w:r w:rsidR="005A40CA">
        <w:rPr>
          <w:rFonts w:ascii="Arial" w:hAnsi="Arial" w:cs="Arial"/>
        </w:rPr>
        <w:t>a</w:t>
      </w:r>
      <w:r w:rsidR="005A40CA" w:rsidRPr="00BC0403">
        <w:rPr>
          <w:rFonts w:ascii="Arial" w:hAnsi="Arial" w:cs="Arial"/>
        </w:rPr>
        <w:t xml:space="preserve">udit </w:t>
      </w:r>
      <w:r w:rsidR="006E0FB1" w:rsidRPr="00BC0403">
        <w:rPr>
          <w:rFonts w:ascii="Arial" w:hAnsi="Arial" w:cs="Arial"/>
        </w:rPr>
        <w:t xml:space="preserve">report </w:t>
      </w:r>
      <w:r w:rsidRPr="00BC0403">
        <w:rPr>
          <w:rFonts w:ascii="Arial" w:hAnsi="Arial" w:cs="Arial"/>
        </w:rPr>
        <w:t xml:space="preserve">now being presented to the </w:t>
      </w:r>
      <w:r w:rsidR="005A40CA" w:rsidRPr="00BC0403">
        <w:rPr>
          <w:rFonts w:ascii="Arial" w:hAnsi="Arial" w:cs="Arial"/>
        </w:rPr>
        <w:t xml:space="preserve">board </w:t>
      </w:r>
      <w:r w:rsidRPr="00BC0403">
        <w:rPr>
          <w:rFonts w:ascii="Arial" w:hAnsi="Arial" w:cs="Arial"/>
        </w:rPr>
        <w:t xml:space="preserve">is reflective of any amendments that were agreed to the </w:t>
      </w:r>
      <w:r w:rsidR="006E0FB1" w:rsidRPr="00BC0403">
        <w:rPr>
          <w:rFonts w:ascii="Arial" w:hAnsi="Arial" w:cs="Arial"/>
        </w:rPr>
        <w:t xml:space="preserve">structured assessment </w:t>
      </w:r>
      <w:r w:rsidRPr="00BC0403">
        <w:rPr>
          <w:rFonts w:ascii="Arial" w:hAnsi="Arial" w:cs="Arial"/>
        </w:rPr>
        <w:t xml:space="preserve">report, and it is concurred that the report presents a fair and balanced view of the organisation, recognising both the positive aspects identified and those areas where further progress is required. </w:t>
      </w:r>
    </w:p>
    <w:p w14:paraId="10160255" w14:textId="77777777" w:rsidR="00BC0403" w:rsidRPr="00BC0403" w:rsidRDefault="00BC0403" w:rsidP="005A40CA">
      <w:pPr>
        <w:pStyle w:val="Default"/>
        <w:rPr>
          <w:rFonts w:ascii="Arial" w:hAnsi="Arial" w:cs="Arial"/>
        </w:rPr>
      </w:pPr>
    </w:p>
    <w:p w14:paraId="37642616" w14:textId="77777777" w:rsidR="00BC0403" w:rsidRPr="00BC0403" w:rsidRDefault="00BC0403" w:rsidP="005A40CA">
      <w:pPr>
        <w:spacing w:after="0" w:line="240" w:lineRule="auto"/>
        <w:rPr>
          <w:rFonts w:ascii="Arial" w:hAnsi="Arial" w:cs="Arial"/>
          <w:sz w:val="24"/>
          <w:szCs w:val="24"/>
        </w:rPr>
      </w:pPr>
      <w:r w:rsidRPr="00BC0403">
        <w:rPr>
          <w:rFonts w:ascii="Arial" w:hAnsi="Arial" w:cs="Arial"/>
          <w:sz w:val="24"/>
          <w:szCs w:val="24"/>
        </w:rPr>
        <w:t xml:space="preserve">The structured assessment for </w:t>
      </w:r>
      <w:r w:rsidR="00354C2F">
        <w:rPr>
          <w:rFonts w:ascii="Arial" w:hAnsi="Arial" w:cs="Arial"/>
          <w:sz w:val="24"/>
          <w:szCs w:val="24"/>
        </w:rPr>
        <w:t>202</w:t>
      </w:r>
      <w:r w:rsidR="00FD4621">
        <w:rPr>
          <w:rFonts w:ascii="Arial" w:hAnsi="Arial" w:cs="Arial"/>
          <w:sz w:val="24"/>
          <w:szCs w:val="24"/>
        </w:rPr>
        <w:t>3</w:t>
      </w:r>
      <w:r w:rsidRPr="00BC0403">
        <w:rPr>
          <w:rFonts w:ascii="Arial" w:hAnsi="Arial" w:cs="Arial"/>
          <w:sz w:val="24"/>
          <w:szCs w:val="24"/>
        </w:rPr>
        <w:t xml:space="preserve"> included interviews with executive directors and independent members of the board, observations of board and committee meetings and </w:t>
      </w:r>
      <w:r w:rsidR="007F5300">
        <w:rPr>
          <w:rFonts w:ascii="Arial" w:hAnsi="Arial" w:cs="Arial"/>
          <w:sz w:val="24"/>
          <w:szCs w:val="24"/>
        </w:rPr>
        <w:t xml:space="preserve">a </w:t>
      </w:r>
      <w:r w:rsidRPr="00BC0403">
        <w:rPr>
          <w:rFonts w:ascii="Arial" w:hAnsi="Arial" w:cs="Arial"/>
          <w:sz w:val="24"/>
          <w:szCs w:val="24"/>
        </w:rPr>
        <w:t>review of relevant documents</w:t>
      </w:r>
      <w:r w:rsidR="007F5300">
        <w:rPr>
          <w:rFonts w:ascii="Arial" w:hAnsi="Arial" w:cs="Arial"/>
          <w:sz w:val="24"/>
          <w:szCs w:val="24"/>
        </w:rPr>
        <w:t>,</w:t>
      </w:r>
      <w:r w:rsidRPr="00BC0403">
        <w:rPr>
          <w:rFonts w:ascii="Arial" w:hAnsi="Arial" w:cs="Arial"/>
          <w:sz w:val="24"/>
          <w:szCs w:val="24"/>
        </w:rPr>
        <w:t xml:space="preserve"> as well as performance and financial data.  </w:t>
      </w:r>
    </w:p>
    <w:p w14:paraId="1815DE1B" w14:textId="77777777" w:rsidR="00BC0403" w:rsidRPr="00BC0403" w:rsidRDefault="00BC0403" w:rsidP="005A40CA">
      <w:pPr>
        <w:spacing w:after="0" w:line="240" w:lineRule="auto"/>
        <w:rPr>
          <w:rFonts w:ascii="Arial" w:hAnsi="Arial" w:cs="Arial"/>
          <w:sz w:val="24"/>
          <w:szCs w:val="24"/>
        </w:rPr>
      </w:pPr>
    </w:p>
    <w:p w14:paraId="19F6698F" w14:textId="77777777" w:rsidR="00BC0403" w:rsidRPr="00BC0403" w:rsidRDefault="00BC0403" w:rsidP="005A40CA">
      <w:pPr>
        <w:spacing w:after="0" w:line="240" w:lineRule="auto"/>
        <w:rPr>
          <w:rFonts w:ascii="Arial" w:hAnsi="Arial" w:cs="Arial"/>
          <w:sz w:val="24"/>
          <w:szCs w:val="24"/>
        </w:rPr>
      </w:pPr>
      <w:r w:rsidRPr="00BC0403">
        <w:rPr>
          <w:rFonts w:ascii="Arial" w:hAnsi="Arial" w:cs="Arial"/>
          <w:sz w:val="24"/>
          <w:szCs w:val="24"/>
        </w:rPr>
        <w:t>The report</w:t>
      </w:r>
      <w:r w:rsidR="00DB4E19">
        <w:rPr>
          <w:rFonts w:ascii="Arial" w:hAnsi="Arial" w:cs="Arial"/>
          <w:sz w:val="24"/>
          <w:szCs w:val="24"/>
        </w:rPr>
        <w:t xml:space="preserve"> </w:t>
      </w:r>
      <w:r w:rsidRPr="00BC0403">
        <w:rPr>
          <w:rFonts w:ascii="Arial" w:hAnsi="Arial" w:cs="Arial"/>
          <w:sz w:val="24"/>
          <w:szCs w:val="24"/>
        </w:rPr>
        <w:t>set</w:t>
      </w:r>
      <w:r w:rsidR="00DB4E19">
        <w:rPr>
          <w:rFonts w:ascii="Arial" w:hAnsi="Arial" w:cs="Arial"/>
          <w:sz w:val="24"/>
          <w:szCs w:val="24"/>
        </w:rPr>
        <w:t>s</w:t>
      </w:r>
      <w:r w:rsidR="00FD4621">
        <w:rPr>
          <w:rFonts w:ascii="Arial" w:hAnsi="Arial" w:cs="Arial"/>
          <w:sz w:val="24"/>
          <w:szCs w:val="24"/>
        </w:rPr>
        <w:t xml:space="preserve"> out the findings under four</w:t>
      </w:r>
      <w:r w:rsidRPr="00BC0403">
        <w:rPr>
          <w:rFonts w:ascii="Arial" w:hAnsi="Arial" w:cs="Arial"/>
          <w:sz w:val="24"/>
          <w:szCs w:val="24"/>
        </w:rPr>
        <w:t xml:space="preserve"> themes:</w:t>
      </w:r>
    </w:p>
    <w:p w14:paraId="1D3C4BD2" w14:textId="77777777" w:rsidR="00FD4621" w:rsidRPr="00FD4621" w:rsidRDefault="00FD4621" w:rsidP="00FD4621">
      <w:pPr>
        <w:pStyle w:val="ListParagraph"/>
        <w:numPr>
          <w:ilvl w:val="0"/>
          <w:numId w:val="33"/>
        </w:numPr>
        <w:spacing w:after="0" w:line="240" w:lineRule="auto"/>
        <w:jc w:val="both"/>
        <w:outlineLvl w:val="0"/>
        <w:rPr>
          <w:rFonts w:ascii="Arial" w:hAnsi="Arial" w:cs="Arial"/>
          <w:sz w:val="24"/>
          <w:szCs w:val="24"/>
        </w:rPr>
      </w:pPr>
      <w:r w:rsidRPr="00FD4621">
        <w:rPr>
          <w:rFonts w:ascii="Arial" w:hAnsi="Arial" w:cs="Arial"/>
          <w:sz w:val="24"/>
          <w:szCs w:val="24"/>
        </w:rPr>
        <w:t>Board transparency</w:t>
      </w:r>
      <w:r>
        <w:rPr>
          <w:rFonts w:ascii="Arial" w:hAnsi="Arial" w:cs="Arial"/>
          <w:sz w:val="24"/>
          <w:szCs w:val="24"/>
        </w:rPr>
        <w:t>, effectiveness, and cohesion;</w:t>
      </w:r>
    </w:p>
    <w:p w14:paraId="2D358BF6" w14:textId="77777777" w:rsidR="00FD4621" w:rsidRPr="00FD4621" w:rsidRDefault="00FD4621" w:rsidP="00FD4621">
      <w:pPr>
        <w:pStyle w:val="ListParagraph"/>
        <w:numPr>
          <w:ilvl w:val="0"/>
          <w:numId w:val="33"/>
        </w:numPr>
        <w:spacing w:after="0" w:line="240" w:lineRule="auto"/>
        <w:jc w:val="both"/>
        <w:outlineLvl w:val="0"/>
        <w:rPr>
          <w:rFonts w:ascii="Arial" w:hAnsi="Arial" w:cs="Arial"/>
          <w:sz w:val="24"/>
          <w:szCs w:val="24"/>
        </w:rPr>
      </w:pPr>
      <w:r w:rsidRPr="00FD4621">
        <w:rPr>
          <w:rFonts w:ascii="Arial" w:hAnsi="Arial" w:cs="Arial"/>
          <w:sz w:val="24"/>
          <w:szCs w:val="24"/>
        </w:rPr>
        <w:t>C</w:t>
      </w:r>
      <w:r>
        <w:rPr>
          <w:rFonts w:ascii="Arial" w:hAnsi="Arial" w:cs="Arial"/>
          <w:sz w:val="24"/>
          <w:szCs w:val="24"/>
        </w:rPr>
        <w:t>orporate systems of assurance;</w:t>
      </w:r>
    </w:p>
    <w:p w14:paraId="7A471995" w14:textId="77777777" w:rsidR="00FD4621" w:rsidRPr="00FD4621" w:rsidRDefault="00FD4621" w:rsidP="00FD4621">
      <w:pPr>
        <w:pStyle w:val="ListParagraph"/>
        <w:numPr>
          <w:ilvl w:val="0"/>
          <w:numId w:val="33"/>
        </w:numPr>
        <w:spacing w:after="0" w:line="240" w:lineRule="auto"/>
        <w:jc w:val="both"/>
        <w:outlineLvl w:val="0"/>
        <w:rPr>
          <w:rFonts w:ascii="Arial" w:hAnsi="Arial" w:cs="Arial"/>
          <w:sz w:val="24"/>
          <w:szCs w:val="24"/>
        </w:rPr>
      </w:pPr>
      <w:r w:rsidRPr="00FD4621">
        <w:rPr>
          <w:rFonts w:ascii="Arial" w:hAnsi="Arial" w:cs="Arial"/>
          <w:sz w:val="24"/>
          <w:szCs w:val="24"/>
        </w:rPr>
        <w:t>C</w:t>
      </w:r>
      <w:r>
        <w:rPr>
          <w:rFonts w:ascii="Arial" w:hAnsi="Arial" w:cs="Arial"/>
          <w:sz w:val="24"/>
          <w:szCs w:val="24"/>
        </w:rPr>
        <w:t>orporate approach to planning; and</w:t>
      </w:r>
    </w:p>
    <w:p w14:paraId="14AD5255" w14:textId="77777777" w:rsidR="00EB5AB7" w:rsidRPr="00FD4621" w:rsidRDefault="00FD4621" w:rsidP="00FD4621">
      <w:pPr>
        <w:pStyle w:val="ListParagraph"/>
        <w:numPr>
          <w:ilvl w:val="0"/>
          <w:numId w:val="33"/>
        </w:numPr>
        <w:spacing w:after="0" w:line="240" w:lineRule="auto"/>
        <w:jc w:val="both"/>
        <w:outlineLvl w:val="0"/>
        <w:rPr>
          <w:rFonts w:ascii="Arial" w:hAnsi="Arial" w:cs="Arial"/>
          <w:sz w:val="24"/>
        </w:rPr>
      </w:pPr>
      <w:r w:rsidRPr="00FD4621">
        <w:rPr>
          <w:rFonts w:ascii="Arial" w:hAnsi="Arial" w:cs="Arial"/>
          <w:sz w:val="24"/>
          <w:szCs w:val="24"/>
        </w:rPr>
        <w:t>Corporate approach to managing financial resources</w:t>
      </w:r>
      <w:r>
        <w:rPr>
          <w:rFonts w:ascii="Arial" w:hAnsi="Arial" w:cs="Arial"/>
          <w:sz w:val="24"/>
          <w:szCs w:val="24"/>
        </w:rPr>
        <w:t>.</w:t>
      </w:r>
    </w:p>
    <w:p w14:paraId="583C3B41" w14:textId="77777777" w:rsidR="00FD4621" w:rsidRPr="00FD4621" w:rsidRDefault="00FD4621" w:rsidP="00FD4621">
      <w:pPr>
        <w:pStyle w:val="ListParagraph"/>
        <w:spacing w:after="0" w:line="240" w:lineRule="auto"/>
        <w:jc w:val="both"/>
        <w:outlineLvl w:val="0"/>
        <w:rPr>
          <w:rFonts w:ascii="Arial" w:hAnsi="Arial" w:cs="Arial"/>
          <w:sz w:val="24"/>
        </w:rPr>
      </w:pPr>
    </w:p>
    <w:p w14:paraId="19BA052E" w14:textId="77777777" w:rsidR="00347D54" w:rsidRPr="007F5300" w:rsidRDefault="00347D54" w:rsidP="007F5300">
      <w:pPr>
        <w:pStyle w:val="ListParagraph"/>
        <w:numPr>
          <w:ilvl w:val="0"/>
          <w:numId w:val="1"/>
        </w:numPr>
        <w:spacing w:after="0" w:line="240" w:lineRule="auto"/>
        <w:ind w:left="0"/>
        <w:jc w:val="both"/>
        <w:rPr>
          <w:rFonts w:ascii="Arial" w:hAnsi="Arial" w:cs="Arial"/>
          <w:b/>
          <w:sz w:val="24"/>
          <w:szCs w:val="24"/>
        </w:rPr>
      </w:pPr>
      <w:r w:rsidRPr="007F5300">
        <w:rPr>
          <w:rFonts w:ascii="Arial" w:hAnsi="Arial" w:cs="Arial"/>
          <w:b/>
          <w:sz w:val="24"/>
          <w:szCs w:val="24"/>
        </w:rPr>
        <w:t>GOVERNANCE AND RISK ISSUES</w:t>
      </w:r>
    </w:p>
    <w:p w14:paraId="10658404" w14:textId="77777777" w:rsidR="00662D3D" w:rsidRPr="0032395B" w:rsidRDefault="00662D3D" w:rsidP="00DB4E19">
      <w:pPr>
        <w:pStyle w:val="ListParagraph"/>
        <w:numPr>
          <w:ilvl w:val="0"/>
          <w:numId w:val="25"/>
        </w:numPr>
        <w:autoSpaceDE w:val="0"/>
        <w:autoSpaceDN w:val="0"/>
        <w:adjustRightInd w:val="0"/>
        <w:ind w:right="-22"/>
        <w:jc w:val="both"/>
        <w:rPr>
          <w:rFonts w:ascii="Arial" w:hAnsi="Arial" w:cs="Arial"/>
          <w:b/>
          <w:color w:val="000000"/>
          <w:sz w:val="24"/>
          <w:szCs w:val="24"/>
          <w:lang w:eastAsia="en-GB"/>
        </w:rPr>
      </w:pPr>
      <w:r w:rsidRPr="0032395B">
        <w:rPr>
          <w:rFonts w:ascii="Arial" w:hAnsi="Arial" w:cs="Arial"/>
          <w:b/>
          <w:color w:val="000000"/>
          <w:sz w:val="24"/>
          <w:szCs w:val="24"/>
          <w:lang w:eastAsia="en-GB"/>
        </w:rPr>
        <w:t xml:space="preserve">Annual Audit </w:t>
      </w:r>
      <w:r w:rsidR="00345CA8">
        <w:rPr>
          <w:rFonts w:ascii="Arial" w:hAnsi="Arial" w:cs="Arial"/>
          <w:b/>
          <w:color w:val="000000"/>
          <w:sz w:val="24"/>
          <w:szCs w:val="24"/>
          <w:lang w:eastAsia="en-GB"/>
        </w:rPr>
        <w:t>Report</w:t>
      </w:r>
    </w:p>
    <w:p w14:paraId="218639D0" w14:textId="77777777" w:rsidR="00662D3D" w:rsidRPr="00DF0CCE" w:rsidRDefault="00662D3D" w:rsidP="00DF0CCE">
      <w:pPr>
        <w:autoSpaceDE w:val="0"/>
        <w:autoSpaceDN w:val="0"/>
        <w:adjustRightInd w:val="0"/>
        <w:spacing w:line="240" w:lineRule="auto"/>
        <w:ind w:left="284" w:right="-22"/>
        <w:jc w:val="both"/>
        <w:rPr>
          <w:rFonts w:ascii="Arial" w:hAnsi="Arial" w:cs="Arial"/>
          <w:color w:val="000000"/>
          <w:sz w:val="24"/>
          <w:szCs w:val="24"/>
          <w:lang w:eastAsia="en-GB"/>
        </w:rPr>
      </w:pPr>
      <w:r w:rsidRPr="0032395B">
        <w:rPr>
          <w:rFonts w:ascii="Arial" w:hAnsi="Arial" w:cs="Arial"/>
          <w:color w:val="000000"/>
          <w:sz w:val="24"/>
          <w:szCs w:val="24"/>
          <w:lang w:eastAsia="en-GB"/>
        </w:rPr>
        <w:t>This report summar</w:t>
      </w:r>
      <w:r w:rsidR="00FD4621">
        <w:rPr>
          <w:rFonts w:ascii="Arial" w:hAnsi="Arial" w:cs="Arial"/>
          <w:color w:val="000000"/>
          <w:sz w:val="24"/>
          <w:szCs w:val="24"/>
          <w:lang w:eastAsia="en-GB"/>
        </w:rPr>
        <w:t xml:space="preserve">ises the work undertaken by </w:t>
      </w:r>
      <w:r w:rsidR="006E0FB1" w:rsidRPr="0032395B">
        <w:rPr>
          <w:rFonts w:ascii="Arial" w:hAnsi="Arial" w:cs="Arial"/>
          <w:color w:val="000000"/>
          <w:sz w:val="24"/>
          <w:szCs w:val="24"/>
          <w:lang w:eastAsia="en-GB"/>
        </w:rPr>
        <w:t xml:space="preserve">Audit </w:t>
      </w:r>
      <w:r w:rsidRPr="0032395B">
        <w:rPr>
          <w:rFonts w:ascii="Arial" w:hAnsi="Arial" w:cs="Arial"/>
          <w:color w:val="000000"/>
          <w:sz w:val="24"/>
          <w:szCs w:val="24"/>
          <w:lang w:eastAsia="en-GB"/>
        </w:rPr>
        <w:t>Wales and allows the Auditor General for Wales</w:t>
      </w:r>
      <w:r w:rsidR="00FA1B6B" w:rsidRPr="00345CA8">
        <w:rPr>
          <w:rFonts w:ascii="Arial" w:hAnsi="Arial" w:cs="Arial"/>
          <w:i/>
          <w:color w:val="000000"/>
          <w:sz w:val="24"/>
          <w:szCs w:val="24"/>
          <w:lang w:eastAsia="en-GB"/>
        </w:rPr>
        <w:t>:</w:t>
      </w:r>
      <w:r w:rsidRPr="0032395B">
        <w:rPr>
          <w:rFonts w:ascii="Arial" w:hAnsi="Arial" w:cs="Arial"/>
          <w:color w:val="000000"/>
          <w:sz w:val="24"/>
          <w:szCs w:val="24"/>
          <w:lang w:eastAsia="en-GB"/>
        </w:rPr>
        <w:t xml:space="preserve"> to discharge his responsibilities under the Public Audit (Wales) Act </w:t>
      </w:r>
      <w:r w:rsidRPr="00AE116F">
        <w:rPr>
          <w:rFonts w:ascii="Arial" w:hAnsi="Arial" w:cs="Arial"/>
          <w:color w:val="000000"/>
          <w:sz w:val="24"/>
          <w:szCs w:val="24"/>
          <w:lang w:eastAsia="en-GB"/>
        </w:rPr>
        <w:t xml:space="preserve">2004 in respect of the audit of the accounts and the </w:t>
      </w:r>
      <w:r w:rsidR="006E0FB1" w:rsidRPr="00AE116F">
        <w:rPr>
          <w:rFonts w:ascii="Arial" w:hAnsi="Arial" w:cs="Arial"/>
          <w:color w:val="000000"/>
          <w:sz w:val="24"/>
          <w:szCs w:val="24"/>
          <w:lang w:eastAsia="en-GB"/>
        </w:rPr>
        <w:t>health board’s</w:t>
      </w:r>
      <w:r w:rsidRPr="00AE116F">
        <w:rPr>
          <w:rFonts w:ascii="Arial" w:hAnsi="Arial" w:cs="Arial"/>
          <w:color w:val="000000"/>
          <w:sz w:val="24"/>
          <w:szCs w:val="24"/>
          <w:lang w:eastAsia="en-GB"/>
        </w:rPr>
        <w:t xml:space="preserve"> arrangements to secure efficiency, </w:t>
      </w:r>
      <w:r w:rsidRPr="00DF0CCE">
        <w:rPr>
          <w:rFonts w:ascii="Arial" w:hAnsi="Arial" w:cs="Arial"/>
          <w:color w:val="000000"/>
          <w:sz w:val="24"/>
          <w:szCs w:val="24"/>
          <w:lang w:eastAsia="en-GB"/>
        </w:rPr>
        <w:t xml:space="preserve">effectiveness and economy in its use of resources. </w:t>
      </w:r>
      <w:r w:rsidR="00FA1B6B" w:rsidRPr="00DF0CCE">
        <w:rPr>
          <w:rFonts w:ascii="Arial" w:hAnsi="Arial" w:cs="Arial"/>
          <w:color w:val="000000"/>
          <w:sz w:val="24"/>
          <w:szCs w:val="24"/>
          <w:lang w:eastAsia="en-GB"/>
        </w:rPr>
        <w:t>Key findings included:</w:t>
      </w:r>
    </w:p>
    <w:p w14:paraId="3564A86B" w14:textId="77777777" w:rsidR="00770ABA" w:rsidRPr="00DF0CCE" w:rsidRDefault="00FD4621" w:rsidP="00AE116F">
      <w:pPr>
        <w:pStyle w:val="ListParagraph"/>
        <w:numPr>
          <w:ilvl w:val="0"/>
          <w:numId w:val="34"/>
        </w:numPr>
        <w:spacing w:after="0" w:line="240" w:lineRule="auto"/>
        <w:jc w:val="both"/>
        <w:rPr>
          <w:rFonts w:ascii="Arial" w:hAnsi="Arial" w:cs="Arial"/>
          <w:b/>
          <w:sz w:val="24"/>
          <w:szCs w:val="24"/>
        </w:rPr>
      </w:pPr>
      <w:r w:rsidRPr="00DF0CCE">
        <w:rPr>
          <w:rFonts w:ascii="Arial" w:hAnsi="Arial" w:cs="Arial"/>
          <w:b/>
          <w:sz w:val="24"/>
          <w:szCs w:val="24"/>
        </w:rPr>
        <w:t>Audit of Accounts</w:t>
      </w:r>
    </w:p>
    <w:p w14:paraId="719DF220" w14:textId="6E834F37" w:rsidR="00FD4621" w:rsidRPr="00DF0CCE" w:rsidRDefault="00DB690B" w:rsidP="00AE116F">
      <w:pPr>
        <w:autoSpaceDE w:val="0"/>
        <w:autoSpaceDN w:val="0"/>
        <w:adjustRightInd w:val="0"/>
        <w:spacing w:after="121" w:line="240" w:lineRule="auto"/>
        <w:ind w:left="709"/>
        <w:jc w:val="both"/>
        <w:rPr>
          <w:rFonts w:ascii="Arial" w:hAnsi="Arial" w:cs="Arial"/>
          <w:color w:val="000000"/>
          <w:sz w:val="24"/>
          <w:szCs w:val="24"/>
        </w:rPr>
      </w:pPr>
      <w:r w:rsidRPr="00DF0CCE">
        <w:rPr>
          <w:rFonts w:ascii="Arial" w:hAnsi="Arial" w:cs="Arial"/>
          <w:color w:val="000000"/>
          <w:sz w:val="24"/>
          <w:szCs w:val="24"/>
        </w:rPr>
        <w:t xml:space="preserve">The report concluded </w:t>
      </w:r>
      <w:r w:rsidR="00FD4621" w:rsidRPr="00DF0CCE">
        <w:rPr>
          <w:rFonts w:ascii="Arial" w:hAnsi="Arial" w:cs="Arial"/>
          <w:color w:val="000000"/>
          <w:sz w:val="24"/>
          <w:szCs w:val="24"/>
        </w:rPr>
        <w:t xml:space="preserve">that the Health Board’s accounts were properly prepared and materially accurate and an unqualified audit opinion </w:t>
      </w:r>
      <w:r w:rsidRPr="00DF0CCE">
        <w:rPr>
          <w:rFonts w:ascii="Arial" w:hAnsi="Arial" w:cs="Arial"/>
          <w:color w:val="000000"/>
          <w:sz w:val="24"/>
          <w:szCs w:val="24"/>
        </w:rPr>
        <w:t>was issued.  No material</w:t>
      </w:r>
      <w:r w:rsidR="00FD4621" w:rsidRPr="00DF0CCE">
        <w:rPr>
          <w:rFonts w:ascii="Arial" w:hAnsi="Arial" w:cs="Arial"/>
          <w:color w:val="000000"/>
          <w:sz w:val="24"/>
          <w:szCs w:val="24"/>
        </w:rPr>
        <w:t xml:space="preserve"> weaknesses in internal controls (as relevant to </w:t>
      </w:r>
      <w:r w:rsidRPr="00DF0CCE">
        <w:rPr>
          <w:rFonts w:ascii="Arial" w:hAnsi="Arial" w:cs="Arial"/>
          <w:color w:val="000000"/>
          <w:sz w:val="24"/>
          <w:szCs w:val="24"/>
        </w:rPr>
        <w:t>the audit</w:t>
      </w:r>
      <w:r w:rsidR="00FD4621" w:rsidRPr="00DF0CCE">
        <w:rPr>
          <w:rFonts w:ascii="Arial" w:hAnsi="Arial" w:cs="Arial"/>
          <w:color w:val="000000"/>
          <w:sz w:val="24"/>
          <w:szCs w:val="24"/>
        </w:rPr>
        <w:t xml:space="preserve">) </w:t>
      </w:r>
      <w:r w:rsidRPr="00DF0CCE">
        <w:rPr>
          <w:rFonts w:ascii="Arial" w:hAnsi="Arial" w:cs="Arial"/>
          <w:color w:val="000000"/>
          <w:sz w:val="24"/>
          <w:szCs w:val="24"/>
        </w:rPr>
        <w:t xml:space="preserve">were identified, although </w:t>
      </w:r>
      <w:r w:rsidR="00FD4621" w:rsidRPr="00DF0CCE">
        <w:rPr>
          <w:rFonts w:ascii="Arial" w:hAnsi="Arial" w:cs="Arial"/>
          <w:color w:val="000000"/>
          <w:sz w:val="24"/>
          <w:szCs w:val="24"/>
        </w:rPr>
        <w:t xml:space="preserve">some issues </w:t>
      </w:r>
      <w:r w:rsidR="00AE116F" w:rsidRPr="00DF0CCE">
        <w:rPr>
          <w:rFonts w:ascii="Arial" w:hAnsi="Arial" w:cs="Arial"/>
          <w:color w:val="000000"/>
          <w:sz w:val="24"/>
          <w:szCs w:val="24"/>
        </w:rPr>
        <w:t>were brought to</w:t>
      </w:r>
      <w:r w:rsidR="00FD4621" w:rsidRPr="00DF0CCE">
        <w:rPr>
          <w:rFonts w:ascii="Arial" w:hAnsi="Arial" w:cs="Arial"/>
          <w:color w:val="000000"/>
          <w:sz w:val="24"/>
          <w:szCs w:val="24"/>
        </w:rPr>
        <w:t xml:space="preserve"> the attention of officers and the Audit Committee for improvement. </w:t>
      </w:r>
    </w:p>
    <w:p w14:paraId="535EACFC" w14:textId="77777777" w:rsidR="00FD4621" w:rsidRPr="00DF0CCE" w:rsidRDefault="00DB690B" w:rsidP="00AE116F">
      <w:pPr>
        <w:autoSpaceDE w:val="0"/>
        <w:autoSpaceDN w:val="0"/>
        <w:adjustRightInd w:val="0"/>
        <w:spacing w:after="0" w:line="240" w:lineRule="auto"/>
        <w:ind w:left="709"/>
        <w:jc w:val="both"/>
        <w:rPr>
          <w:rFonts w:ascii="Arial" w:hAnsi="Arial" w:cs="Arial"/>
          <w:color w:val="000000"/>
          <w:sz w:val="24"/>
          <w:szCs w:val="24"/>
        </w:rPr>
      </w:pPr>
      <w:r w:rsidRPr="00DF0CCE">
        <w:rPr>
          <w:rFonts w:ascii="Arial" w:hAnsi="Arial" w:cs="Arial"/>
          <w:color w:val="000000"/>
          <w:sz w:val="24"/>
          <w:szCs w:val="24"/>
        </w:rPr>
        <w:t xml:space="preserve">In line with previous years the Auditor General’s </w:t>
      </w:r>
      <w:r w:rsidR="00FD4621" w:rsidRPr="00DF0CCE">
        <w:rPr>
          <w:rFonts w:ascii="Arial" w:hAnsi="Arial" w:cs="Arial"/>
          <w:color w:val="000000"/>
          <w:sz w:val="24"/>
          <w:szCs w:val="24"/>
        </w:rPr>
        <w:t xml:space="preserve">regularity opinion was qualified because the Health Board did not meet its revenue resource allocation over the three-year period ending 2022-23. </w:t>
      </w:r>
    </w:p>
    <w:p w14:paraId="721F2705" w14:textId="77777777" w:rsidR="00FD4621" w:rsidRPr="00DF0CCE" w:rsidRDefault="00FD4621" w:rsidP="00977D5A">
      <w:pPr>
        <w:spacing w:after="0" w:line="240" w:lineRule="auto"/>
        <w:rPr>
          <w:rFonts w:ascii="Arial" w:hAnsi="Arial" w:cs="Arial"/>
          <w:sz w:val="24"/>
          <w:szCs w:val="24"/>
        </w:rPr>
      </w:pPr>
    </w:p>
    <w:p w14:paraId="3028E51A" w14:textId="0690482A" w:rsidR="00DB690B" w:rsidRPr="00DF0CCE" w:rsidRDefault="00DB690B" w:rsidP="00DB690B">
      <w:pPr>
        <w:pStyle w:val="ListParagraph"/>
        <w:numPr>
          <w:ilvl w:val="0"/>
          <w:numId w:val="34"/>
        </w:numPr>
        <w:spacing w:after="0" w:line="240" w:lineRule="auto"/>
        <w:rPr>
          <w:rFonts w:ascii="Arial" w:hAnsi="Arial" w:cs="Arial"/>
          <w:b/>
          <w:sz w:val="24"/>
          <w:szCs w:val="24"/>
        </w:rPr>
      </w:pPr>
      <w:r w:rsidRPr="00DF0CCE">
        <w:rPr>
          <w:rFonts w:ascii="Arial" w:hAnsi="Arial" w:cs="Arial"/>
          <w:b/>
          <w:sz w:val="24"/>
          <w:szCs w:val="24"/>
        </w:rPr>
        <w:t>Arrangements for securing efficiency, effectiveness, and economy in the use of resource</w:t>
      </w:r>
    </w:p>
    <w:p w14:paraId="45781770" w14:textId="17927594" w:rsidR="00DB690B" w:rsidRPr="00DF0CCE" w:rsidRDefault="00AE116F" w:rsidP="00AE116F">
      <w:pPr>
        <w:tabs>
          <w:tab w:val="left" w:pos="709"/>
        </w:tabs>
        <w:spacing w:after="0" w:line="240" w:lineRule="auto"/>
        <w:ind w:left="709"/>
        <w:rPr>
          <w:rFonts w:ascii="Arial" w:hAnsi="Arial" w:cs="Arial"/>
          <w:sz w:val="24"/>
          <w:szCs w:val="24"/>
        </w:rPr>
      </w:pPr>
      <w:r w:rsidRPr="00DF0CCE">
        <w:rPr>
          <w:rFonts w:ascii="Arial" w:hAnsi="Arial" w:cs="Arial"/>
          <w:sz w:val="24"/>
          <w:szCs w:val="24"/>
        </w:rPr>
        <w:t>Audit Wales identified that u</w:t>
      </w:r>
      <w:r w:rsidR="00DB690B" w:rsidRPr="00DF0CCE">
        <w:rPr>
          <w:rFonts w:ascii="Arial" w:hAnsi="Arial" w:cs="Arial"/>
          <w:sz w:val="24"/>
          <w:szCs w:val="24"/>
        </w:rPr>
        <w:t xml:space="preserve">rgent and sustainable action </w:t>
      </w:r>
      <w:r w:rsidRPr="00DF0CCE">
        <w:rPr>
          <w:rFonts w:ascii="Arial" w:hAnsi="Arial" w:cs="Arial"/>
          <w:sz w:val="24"/>
          <w:szCs w:val="24"/>
        </w:rPr>
        <w:t>was</w:t>
      </w:r>
      <w:r w:rsidR="00DB690B" w:rsidRPr="00DF0CCE">
        <w:rPr>
          <w:rFonts w:ascii="Arial" w:hAnsi="Arial" w:cs="Arial"/>
          <w:sz w:val="24"/>
          <w:szCs w:val="24"/>
        </w:rPr>
        <w:t xml:space="preserve"> needed to tackle the long waiting times for orthopae</w:t>
      </w:r>
      <w:r w:rsidRPr="00DF0CCE">
        <w:rPr>
          <w:rFonts w:ascii="Arial" w:hAnsi="Arial" w:cs="Arial"/>
          <w:sz w:val="24"/>
          <w:szCs w:val="24"/>
        </w:rPr>
        <w:t xml:space="preserve">dic services, and while it recognised the health board’s </w:t>
      </w:r>
      <w:r w:rsidR="00DB690B" w:rsidRPr="00DF0CCE">
        <w:rPr>
          <w:rFonts w:ascii="Arial" w:hAnsi="Arial" w:cs="Arial"/>
          <w:sz w:val="24"/>
          <w:szCs w:val="24"/>
        </w:rPr>
        <w:t>commit</w:t>
      </w:r>
      <w:r w:rsidRPr="00DF0CCE">
        <w:rPr>
          <w:rFonts w:ascii="Arial" w:hAnsi="Arial" w:cs="Arial"/>
          <w:sz w:val="24"/>
          <w:szCs w:val="24"/>
        </w:rPr>
        <w:t xml:space="preserve">ment to improve waiting times, there is concern that it could take </w:t>
      </w:r>
      <w:r w:rsidR="00DB690B" w:rsidRPr="00DF0CCE">
        <w:rPr>
          <w:rFonts w:ascii="Arial" w:hAnsi="Arial" w:cs="Arial"/>
          <w:sz w:val="24"/>
          <w:szCs w:val="24"/>
        </w:rPr>
        <w:t>three years or more to return the orthopaedic waiting list to pre-pandemic levels.</w:t>
      </w:r>
    </w:p>
    <w:p w14:paraId="2B27FAAE" w14:textId="0918CDCD" w:rsidR="00DB690B" w:rsidRPr="00DF0CCE" w:rsidRDefault="00DB690B" w:rsidP="00AE116F">
      <w:pPr>
        <w:tabs>
          <w:tab w:val="left" w:pos="709"/>
        </w:tabs>
        <w:spacing w:after="0" w:line="240" w:lineRule="auto"/>
        <w:ind w:left="709"/>
        <w:rPr>
          <w:rFonts w:ascii="Arial" w:hAnsi="Arial" w:cs="Arial"/>
          <w:sz w:val="24"/>
          <w:szCs w:val="24"/>
        </w:rPr>
      </w:pPr>
    </w:p>
    <w:p w14:paraId="37C8BAA1" w14:textId="77777777" w:rsidR="00DB690B" w:rsidRPr="00DF0CCE" w:rsidRDefault="00DB690B" w:rsidP="00AE116F">
      <w:pPr>
        <w:tabs>
          <w:tab w:val="left" w:pos="709"/>
        </w:tabs>
        <w:spacing w:after="0" w:line="240" w:lineRule="auto"/>
        <w:ind w:left="709"/>
        <w:rPr>
          <w:rFonts w:ascii="Arial" w:hAnsi="Arial" w:cs="Arial"/>
          <w:sz w:val="24"/>
          <w:szCs w:val="24"/>
        </w:rPr>
      </w:pPr>
      <w:r w:rsidRPr="00DF0CCE">
        <w:rPr>
          <w:rFonts w:ascii="Arial" w:hAnsi="Arial" w:cs="Arial"/>
          <w:sz w:val="24"/>
          <w:szCs w:val="24"/>
        </w:rPr>
        <w:t>Despite an increasing NHS workforce, there remain vacancies in key areas, high sickness and staff turnover resulting in over-reliance on agency staffing. More positively, NHS Wales is becoming a more flexible and equal employer.</w:t>
      </w:r>
    </w:p>
    <w:p w14:paraId="2AAC8F07" w14:textId="08B1B1D4" w:rsidR="00DB690B" w:rsidRPr="00DF0CCE" w:rsidRDefault="00DB690B" w:rsidP="00DB690B">
      <w:pPr>
        <w:tabs>
          <w:tab w:val="left" w:pos="709"/>
        </w:tabs>
        <w:spacing w:after="0" w:line="240" w:lineRule="auto"/>
        <w:ind w:left="567" w:hanging="567"/>
        <w:rPr>
          <w:rFonts w:ascii="Arial" w:hAnsi="Arial" w:cs="Arial"/>
          <w:sz w:val="24"/>
          <w:szCs w:val="24"/>
        </w:rPr>
      </w:pPr>
    </w:p>
    <w:p w14:paraId="79A0F766" w14:textId="77777777" w:rsidR="00662D3D" w:rsidRPr="00DF0CCE" w:rsidRDefault="00BC0403" w:rsidP="00362F28">
      <w:pPr>
        <w:pStyle w:val="ListParagraph"/>
        <w:numPr>
          <w:ilvl w:val="0"/>
          <w:numId w:val="25"/>
        </w:numPr>
        <w:spacing w:after="0" w:line="240" w:lineRule="auto"/>
        <w:ind w:left="284"/>
        <w:rPr>
          <w:rFonts w:ascii="Arial" w:hAnsi="Arial" w:cs="Arial"/>
          <w:b/>
          <w:sz w:val="24"/>
          <w:szCs w:val="24"/>
        </w:rPr>
      </w:pPr>
      <w:r w:rsidRPr="00DF0CCE">
        <w:rPr>
          <w:rFonts w:ascii="Arial" w:hAnsi="Arial" w:cs="Arial"/>
          <w:b/>
          <w:sz w:val="24"/>
          <w:szCs w:val="24"/>
        </w:rPr>
        <w:t xml:space="preserve">Structured Assessment </w:t>
      </w:r>
      <w:r w:rsidR="00354C2F" w:rsidRPr="00DF0CCE">
        <w:rPr>
          <w:rFonts w:ascii="Arial" w:hAnsi="Arial" w:cs="Arial"/>
          <w:b/>
          <w:sz w:val="24"/>
          <w:szCs w:val="24"/>
        </w:rPr>
        <w:t>202</w:t>
      </w:r>
      <w:r w:rsidR="00770ABA" w:rsidRPr="00DF0CCE">
        <w:rPr>
          <w:rFonts w:ascii="Arial" w:hAnsi="Arial" w:cs="Arial"/>
          <w:b/>
          <w:sz w:val="24"/>
          <w:szCs w:val="24"/>
        </w:rPr>
        <w:t>2</w:t>
      </w:r>
      <w:r w:rsidR="007F5300" w:rsidRPr="00DF0CCE">
        <w:rPr>
          <w:rFonts w:ascii="Arial" w:hAnsi="Arial" w:cs="Arial"/>
          <w:b/>
          <w:sz w:val="24"/>
          <w:szCs w:val="24"/>
        </w:rPr>
        <w:t xml:space="preserve"> - </w:t>
      </w:r>
      <w:r w:rsidR="00662D3D" w:rsidRPr="00DF0CCE">
        <w:rPr>
          <w:rFonts w:ascii="Arial" w:hAnsi="Arial" w:cs="Arial"/>
          <w:b/>
          <w:sz w:val="24"/>
          <w:szCs w:val="24"/>
        </w:rPr>
        <w:t xml:space="preserve">The </w:t>
      </w:r>
      <w:r w:rsidRPr="00DF0CCE">
        <w:rPr>
          <w:rFonts w:ascii="Arial" w:hAnsi="Arial" w:cs="Arial"/>
          <w:b/>
          <w:sz w:val="24"/>
          <w:szCs w:val="24"/>
        </w:rPr>
        <w:t>key findings are summarised below</w:t>
      </w:r>
      <w:r w:rsidR="00662D3D" w:rsidRPr="00DF0CCE">
        <w:rPr>
          <w:rFonts w:ascii="Arial" w:hAnsi="Arial" w:cs="Arial"/>
          <w:b/>
          <w:sz w:val="24"/>
          <w:szCs w:val="24"/>
        </w:rPr>
        <w:t>:</w:t>
      </w:r>
    </w:p>
    <w:p w14:paraId="3C0D8390" w14:textId="562CDA61" w:rsidR="00DF0CCE" w:rsidRPr="00DF0CCE" w:rsidRDefault="00DF0CCE" w:rsidP="00DF0CCE">
      <w:pPr>
        <w:autoSpaceDE w:val="0"/>
        <w:autoSpaceDN w:val="0"/>
        <w:adjustRightInd w:val="0"/>
        <w:spacing w:after="0" w:line="240" w:lineRule="auto"/>
        <w:ind w:left="284"/>
        <w:rPr>
          <w:rFonts w:ascii="Arial" w:hAnsi="Arial" w:cs="Arial"/>
          <w:color w:val="000000"/>
          <w:sz w:val="24"/>
          <w:szCs w:val="24"/>
        </w:rPr>
      </w:pPr>
      <w:r w:rsidRPr="00DF0CCE">
        <w:rPr>
          <w:rFonts w:ascii="Arial" w:hAnsi="Arial" w:cs="Arial"/>
          <w:color w:val="000000"/>
          <w:sz w:val="24"/>
          <w:szCs w:val="24"/>
        </w:rPr>
        <w:t xml:space="preserve">This report sets out the findings from the Auditor General’s 2023 structured assessment work at Swansea Bay University Health Board (the Health Board). </w:t>
      </w:r>
      <w:r>
        <w:rPr>
          <w:rFonts w:ascii="Arial" w:hAnsi="Arial" w:cs="Arial"/>
          <w:color w:val="000000"/>
          <w:sz w:val="24"/>
          <w:szCs w:val="24"/>
        </w:rPr>
        <w:t xml:space="preserve">The </w:t>
      </w:r>
      <w:r w:rsidRPr="00DF0CCE">
        <w:rPr>
          <w:rFonts w:ascii="Arial" w:hAnsi="Arial" w:cs="Arial"/>
          <w:color w:val="000000"/>
          <w:sz w:val="24"/>
          <w:szCs w:val="24"/>
        </w:rPr>
        <w:t>structured assessment work is designed to help discharge the Auditor General’s statutory requirement under section 61 of the Public Audit (Wales) Act 2004 to be satisfied that NHS bodies have made proper arrangements to secure economy, efficiency, and effectiveness in their use of resources</w:t>
      </w:r>
      <w:r>
        <w:rPr>
          <w:rFonts w:ascii="Arial" w:hAnsi="Arial" w:cs="Arial"/>
          <w:color w:val="000000"/>
          <w:sz w:val="24"/>
          <w:szCs w:val="24"/>
        </w:rPr>
        <w:t xml:space="preserve">, key findings </w:t>
      </w:r>
      <w:r w:rsidR="00FE2016">
        <w:rPr>
          <w:rFonts w:ascii="Arial" w:hAnsi="Arial" w:cs="Arial"/>
          <w:color w:val="000000"/>
          <w:sz w:val="24"/>
          <w:szCs w:val="24"/>
        </w:rPr>
        <w:t>summary stated</w:t>
      </w:r>
      <w:r>
        <w:rPr>
          <w:rFonts w:ascii="Arial" w:hAnsi="Arial" w:cs="Arial"/>
          <w:color w:val="000000"/>
          <w:sz w:val="24"/>
          <w:szCs w:val="24"/>
        </w:rPr>
        <w:t>:</w:t>
      </w:r>
      <w:r w:rsidRPr="00DF0CCE">
        <w:rPr>
          <w:rFonts w:ascii="Arial" w:hAnsi="Arial" w:cs="Arial"/>
          <w:color w:val="000000"/>
          <w:sz w:val="24"/>
          <w:szCs w:val="24"/>
        </w:rPr>
        <w:t xml:space="preserve"> </w:t>
      </w:r>
    </w:p>
    <w:p w14:paraId="2F400203" w14:textId="77777777" w:rsidR="00770ABA" w:rsidRPr="00DF0CCE" w:rsidRDefault="00770ABA" w:rsidP="00770ABA">
      <w:pPr>
        <w:spacing w:after="0" w:line="240" w:lineRule="auto"/>
        <w:ind w:right="-427"/>
        <w:rPr>
          <w:rFonts w:ascii="Arial" w:hAnsi="Arial" w:cs="Arial"/>
          <w:sz w:val="24"/>
          <w:szCs w:val="24"/>
        </w:rPr>
      </w:pPr>
    </w:p>
    <w:p w14:paraId="32068331" w14:textId="7A7B2DCD" w:rsidR="00DF0CCE" w:rsidRPr="00DF0CCE" w:rsidRDefault="00FE2016" w:rsidP="00DF0CCE">
      <w:pPr>
        <w:tabs>
          <w:tab w:val="left" w:pos="709"/>
        </w:tabs>
        <w:spacing w:after="0" w:line="240" w:lineRule="auto"/>
        <w:ind w:left="709"/>
        <w:rPr>
          <w:rFonts w:ascii="Arial" w:hAnsi="Arial" w:cs="Arial"/>
          <w:sz w:val="24"/>
          <w:szCs w:val="24"/>
        </w:rPr>
      </w:pPr>
      <w:r>
        <w:rPr>
          <w:rFonts w:ascii="Arial" w:hAnsi="Arial" w:cs="Arial"/>
          <w:sz w:val="24"/>
          <w:szCs w:val="24"/>
        </w:rPr>
        <w:t>“</w:t>
      </w:r>
      <w:r w:rsidR="00DF0CCE" w:rsidRPr="00DF0CCE">
        <w:rPr>
          <w:rFonts w:ascii="Arial" w:hAnsi="Arial" w:cs="Arial"/>
          <w:sz w:val="24"/>
          <w:szCs w:val="24"/>
        </w:rPr>
        <w:t>The Health Board has generally effective arrangements to ensure good governance. However, opportunities exist to improve these arrangements further with a particular focus needed on strengthening quality monitoring, articulating a long-term vision and strategy, increasing the foc</w:t>
      </w:r>
      <w:bookmarkStart w:id="0" w:name="_GoBack"/>
      <w:bookmarkEnd w:id="0"/>
      <w:r w:rsidR="00DF0CCE" w:rsidRPr="00DF0CCE">
        <w:rPr>
          <w:rFonts w:ascii="Arial" w:hAnsi="Arial" w:cs="Arial"/>
          <w:sz w:val="24"/>
          <w:szCs w:val="24"/>
        </w:rPr>
        <w:t>us on primary care, stabilising the Executive Team, and enhancing the monitoring of delivery of savings.</w:t>
      </w:r>
      <w:r>
        <w:rPr>
          <w:rFonts w:ascii="Arial" w:hAnsi="Arial" w:cs="Arial"/>
          <w:sz w:val="24"/>
          <w:szCs w:val="24"/>
        </w:rPr>
        <w:t>”</w:t>
      </w:r>
    </w:p>
    <w:p w14:paraId="4209FDE7" w14:textId="4FA4A66E" w:rsidR="001738E2" w:rsidRDefault="001738E2" w:rsidP="001738E2">
      <w:pPr>
        <w:spacing w:after="0" w:line="240" w:lineRule="auto"/>
        <w:ind w:right="-427"/>
        <w:jc w:val="both"/>
        <w:rPr>
          <w:rFonts w:ascii="Arial" w:eastAsia="Times New Roman" w:hAnsi="Arial" w:cs="Arial"/>
          <w:sz w:val="24"/>
          <w:szCs w:val="24"/>
          <w:lang w:eastAsia="en-GB"/>
        </w:rPr>
      </w:pPr>
    </w:p>
    <w:p w14:paraId="145E58E4" w14:textId="70E246B2" w:rsidR="001738E2" w:rsidRDefault="001738E2" w:rsidP="001738E2">
      <w:pPr>
        <w:spacing w:after="0" w:line="240" w:lineRule="auto"/>
        <w:ind w:right="-427"/>
        <w:jc w:val="both"/>
        <w:rPr>
          <w:rFonts w:ascii="Arial" w:eastAsia="Times New Roman" w:hAnsi="Arial" w:cs="Arial"/>
          <w:sz w:val="24"/>
          <w:szCs w:val="24"/>
          <w:lang w:eastAsia="en-GB"/>
        </w:rPr>
      </w:pPr>
      <w:r>
        <w:rPr>
          <w:rFonts w:ascii="Arial" w:eastAsia="Times New Roman" w:hAnsi="Arial" w:cs="Arial"/>
          <w:sz w:val="24"/>
          <w:szCs w:val="24"/>
          <w:lang w:eastAsia="en-GB"/>
        </w:rPr>
        <w:t>The management response to the findings is at appendix 3</w:t>
      </w:r>
      <w:r w:rsidR="00DF0CCE">
        <w:rPr>
          <w:rFonts w:ascii="Arial" w:eastAsia="Times New Roman" w:hAnsi="Arial" w:cs="Arial"/>
          <w:sz w:val="24"/>
          <w:szCs w:val="24"/>
          <w:lang w:eastAsia="en-GB"/>
        </w:rPr>
        <w:t xml:space="preserve"> and has been considered by Audit Wales and Audit Committee and updated following discussions at the meeting</w:t>
      </w:r>
      <w:r w:rsidR="00324D96">
        <w:rPr>
          <w:rFonts w:ascii="Arial" w:eastAsia="Times New Roman" w:hAnsi="Arial" w:cs="Arial"/>
          <w:sz w:val="24"/>
          <w:szCs w:val="24"/>
          <w:lang w:eastAsia="en-GB"/>
        </w:rPr>
        <w:t xml:space="preserve"> and have been incorporated in to the board effectiveness action plan which was considered in the November 2023 Board meeting</w:t>
      </w:r>
      <w:r>
        <w:rPr>
          <w:rFonts w:ascii="Arial" w:eastAsia="Times New Roman" w:hAnsi="Arial" w:cs="Arial"/>
          <w:sz w:val="24"/>
          <w:szCs w:val="24"/>
          <w:lang w:eastAsia="en-GB"/>
        </w:rPr>
        <w:t>.</w:t>
      </w:r>
    </w:p>
    <w:p w14:paraId="2B971C57" w14:textId="7A6A9B98" w:rsidR="00321354" w:rsidRDefault="00321354" w:rsidP="00DF0CCE">
      <w:pPr>
        <w:pStyle w:val="ListParagraph"/>
        <w:spacing w:after="0" w:line="240" w:lineRule="auto"/>
        <w:ind w:left="0"/>
        <w:rPr>
          <w:rFonts w:ascii="Arial" w:hAnsi="Arial" w:cs="Arial"/>
          <w:b/>
          <w:sz w:val="24"/>
          <w:szCs w:val="24"/>
        </w:rPr>
      </w:pPr>
    </w:p>
    <w:p w14:paraId="5F2707CD" w14:textId="77777777" w:rsidR="00321354" w:rsidRPr="000B3CCC" w:rsidRDefault="00321354" w:rsidP="00FA1B6B">
      <w:pPr>
        <w:pStyle w:val="ListParagraph"/>
        <w:numPr>
          <w:ilvl w:val="0"/>
          <w:numId w:val="1"/>
        </w:numPr>
        <w:spacing w:after="0" w:line="240" w:lineRule="auto"/>
        <w:ind w:left="0"/>
        <w:jc w:val="both"/>
        <w:rPr>
          <w:rFonts w:ascii="Arial" w:hAnsi="Arial" w:cs="Arial"/>
          <w:b/>
          <w:sz w:val="24"/>
          <w:szCs w:val="24"/>
        </w:rPr>
      </w:pPr>
      <w:r w:rsidRPr="000B3CCC">
        <w:rPr>
          <w:rFonts w:ascii="Arial" w:hAnsi="Arial" w:cs="Arial"/>
          <w:b/>
          <w:sz w:val="24"/>
          <w:szCs w:val="24"/>
        </w:rPr>
        <w:t>RECOMMENDATIONS</w:t>
      </w:r>
    </w:p>
    <w:p w14:paraId="77632746" w14:textId="77777777" w:rsidR="005507F5" w:rsidRDefault="005507F5" w:rsidP="005507F5">
      <w:pPr>
        <w:pStyle w:val="Default"/>
        <w:rPr>
          <w:rFonts w:ascii="Arial" w:hAnsi="Arial" w:cs="Arial"/>
          <w:color w:val="auto"/>
        </w:rPr>
      </w:pPr>
      <w:r w:rsidRPr="005507F5">
        <w:rPr>
          <w:rFonts w:ascii="Arial" w:hAnsi="Arial" w:cs="Arial"/>
          <w:color w:val="auto"/>
        </w:rPr>
        <w:t>Members are asked to:</w:t>
      </w:r>
    </w:p>
    <w:p w14:paraId="31E6A689" w14:textId="77777777" w:rsidR="005507F5" w:rsidRPr="005507F5" w:rsidRDefault="005507F5" w:rsidP="005507F5">
      <w:pPr>
        <w:pStyle w:val="Default"/>
        <w:numPr>
          <w:ilvl w:val="0"/>
          <w:numId w:val="29"/>
        </w:numPr>
        <w:rPr>
          <w:rFonts w:ascii="Arial" w:hAnsi="Arial" w:cs="Arial"/>
          <w:color w:val="auto"/>
        </w:rPr>
      </w:pPr>
      <w:r w:rsidRPr="005507F5">
        <w:rPr>
          <w:rFonts w:ascii="Arial" w:hAnsi="Arial" w:cs="Arial"/>
          <w:b/>
          <w:color w:val="auto"/>
        </w:rPr>
        <w:t xml:space="preserve">RECEIVE </w:t>
      </w:r>
      <w:r w:rsidRPr="005507F5">
        <w:rPr>
          <w:rFonts w:ascii="Arial" w:hAnsi="Arial" w:cs="Arial"/>
          <w:color w:val="auto"/>
        </w:rPr>
        <w:t>and support the annual audit letter;</w:t>
      </w:r>
    </w:p>
    <w:p w14:paraId="788FA437" w14:textId="77777777" w:rsidR="005507F5" w:rsidRPr="005507F5" w:rsidRDefault="005507F5" w:rsidP="005507F5">
      <w:pPr>
        <w:pStyle w:val="Default"/>
        <w:numPr>
          <w:ilvl w:val="0"/>
          <w:numId w:val="29"/>
        </w:numPr>
        <w:rPr>
          <w:rFonts w:ascii="Arial" w:hAnsi="Arial" w:cs="Arial"/>
        </w:rPr>
      </w:pPr>
      <w:r w:rsidRPr="005507F5">
        <w:rPr>
          <w:rFonts w:ascii="Arial" w:hAnsi="Arial" w:cs="Arial"/>
          <w:b/>
          <w:color w:val="auto"/>
        </w:rPr>
        <w:t xml:space="preserve">RECEIVE </w:t>
      </w:r>
      <w:r w:rsidRPr="005507F5">
        <w:rPr>
          <w:rFonts w:ascii="Arial" w:hAnsi="Arial" w:cs="Arial"/>
          <w:color w:val="auto"/>
        </w:rPr>
        <w:t xml:space="preserve">and support the structured assessment report; </w:t>
      </w:r>
    </w:p>
    <w:p w14:paraId="399BD901" w14:textId="77777777" w:rsidR="005507F5" w:rsidRPr="005507F5" w:rsidRDefault="005507F5" w:rsidP="005507F5">
      <w:pPr>
        <w:pStyle w:val="Default"/>
        <w:numPr>
          <w:ilvl w:val="0"/>
          <w:numId w:val="29"/>
        </w:numPr>
        <w:rPr>
          <w:rFonts w:ascii="Arial" w:hAnsi="Arial" w:cs="Arial"/>
        </w:rPr>
      </w:pPr>
      <w:r w:rsidRPr="005507F5">
        <w:rPr>
          <w:rFonts w:ascii="Arial" w:hAnsi="Arial" w:cs="Arial"/>
          <w:b/>
          <w:color w:val="auto"/>
        </w:rPr>
        <w:t xml:space="preserve">AGREE </w:t>
      </w:r>
      <w:r w:rsidRPr="005507F5">
        <w:rPr>
          <w:rFonts w:ascii="Arial" w:hAnsi="Arial" w:cs="Arial"/>
          <w:color w:val="auto"/>
        </w:rPr>
        <w:t>that the executive team will address the improvement opportunities as outlined management response to the structured assessment (appendix two). The Director of Corporate Governance will ensure that the response is delivered and reported to the Management Board; and</w:t>
      </w:r>
    </w:p>
    <w:p w14:paraId="2AE0BB21" w14:textId="77777777" w:rsidR="00C666D1" w:rsidRPr="00940BE9" w:rsidRDefault="005507F5" w:rsidP="005507F5">
      <w:pPr>
        <w:pStyle w:val="ListParagraph"/>
        <w:numPr>
          <w:ilvl w:val="0"/>
          <w:numId w:val="29"/>
        </w:numPr>
        <w:rPr>
          <w:rFonts w:ascii="Arial" w:hAnsi="Arial" w:cs="Arial"/>
          <w:b/>
          <w:sz w:val="24"/>
          <w:szCs w:val="24"/>
        </w:rPr>
      </w:pPr>
      <w:r w:rsidRPr="005507F5">
        <w:rPr>
          <w:rFonts w:ascii="Arial" w:hAnsi="Arial" w:cs="Arial"/>
          <w:b/>
          <w:sz w:val="24"/>
          <w:szCs w:val="24"/>
        </w:rPr>
        <w:t>AGREE</w:t>
      </w:r>
      <w:r w:rsidRPr="005507F5">
        <w:rPr>
          <w:rFonts w:ascii="Arial" w:hAnsi="Arial" w:cs="Arial"/>
          <w:sz w:val="24"/>
          <w:szCs w:val="24"/>
        </w:rPr>
        <w:t xml:space="preserve"> that the Audit Committee will continue to scrutinise the delivery of the </w:t>
      </w:r>
      <w:r w:rsidR="00667CDB">
        <w:rPr>
          <w:rFonts w:ascii="Arial" w:hAnsi="Arial" w:cs="Arial"/>
          <w:sz w:val="24"/>
          <w:szCs w:val="24"/>
        </w:rPr>
        <w:t>recommendations</w:t>
      </w:r>
      <w:r w:rsidRPr="005507F5">
        <w:rPr>
          <w:rFonts w:ascii="Arial" w:hAnsi="Arial" w:cs="Arial"/>
          <w:sz w:val="24"/>
          <w:szCs w:val="24"/>
        </w:rPr>
        <w:t>.</w:t>
      </w:r>
      <w:r w:rsidR="00C666D1" w:rsidRPr="00940BE9">
        <w:rPr>
          <w:rFonts w:ascii="Arial" w:hAnsi="Arial" w:cs="Arial"/>
          <w:b/>
        </w:rPr>
        <w:br w:type="page"/>
      </w:r>
    </w:p>
    <w:p w14:paraId="0A77AA92" w14:textId="77777777" w:rsidR="00C666D1" w:rsidRDefault="00C666D1" w:rsidP="00C666D1">
      <w:pPr>
        <w:pStyle w:val="Default"/>
        <w:ind w:left="720"/>
        <w:rPr>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B3CCC" w14:paraId="358585BE" w14:textId="77777777" w:rsidTr="00C95B3C">
        <w:tc>
          <w:tcPr>
            <w:tcW w:w="9245" w:type="dxa"/>
            <w:gridSpan w:val="4"/>
            <w:shd w:val="clear" w:color="auto" w:fill="D5DCE4" w:themeFill="text2" w:themeFillTint="33"/>
          </w:tcPr>
          <w:p w14:paraId="2BD764C1" w14:textId="77777777" w:rsidR="00034194" w:rsidRPr="000B3CCC" w:rsidRDefault="00D725F3">
            <w:pPr>
              <w:rPr>
                <w:rFonts w:ascii="Arial" w:hAnsi="Arial" w:cs="Arial"/>
                <w:b/>
                <w:sz w:val="24"/>
                <w:szCs w:val="24"/>
              </w:rPr>
            </w:pPr>
            <w:r>
              <w:rPr>
                <w:rFonts w:ascii="Arial" w:hAnsi="Arial" w:cs="Arial"/>
                <w:sz w:val="24"/>
                <w:szCs w:val="24"/>
                <w:u w:val="single"/>
              </w:rPr>
              <w:br w:type="page"/>
            </w:r>
            <w:r w:rsidR="0020539A" w:rsidRPr="000B3CCC">
              <w:rPr>
                <w:rFonts w:ascii="Arial" w:hAnsi="Arial" w:cs="Arial"/>
                <w:b/>
                <w:sz w:val="24"/>
                <w:szCs w:val="24"/>
              </w:rPr>
              <w:t>Governance and Assurance</w:t>
            </w:r>
          </w:p>
          <w:p w14:paraId="0140FF0F" w14:textId="77777777" w:rsidR="00034194" w:rsidRPr="000B3CCC" w:rsidRDefault="00034194">
            <w:pPr>
              <w:rPr>
                <w:rFonts w:ascii="Arial" w:hAnsi="Arial" w:cs="Arial"/>
                <w:sz w:val="24"/>
                <w:szCs w:val="24"/>
              </w:rPr>
            </w:pPr>
          </w:p>
        </w:tc>
      </w:tr>
      <w:tr w:rsidR="00F5324A" w:rsidRPr="000B3CCC" w14:paraId="4E35A1D4" w14:textId="77777777" w:rsidTr="00F5324A">
        <w:tc>
          <w:tcPr>
            <w:tcW w:w="1809" w:type="dxa"/>
            <w:vMerge w:val="restart"/>
          </w:tcPr>
          <w:p w14:paraId="5E6892B4" w14:textId="77777777" w:rsidR="00F5324A" w:rsidRPr="000B3CCC" w:rsidRDefault="00F5324A">
            <w:pPr>
              <w:rPr>
                <w:rFonts w:ascii="Arial" w:hAnsi="Arial" w:cs="Arial"/>
                <w:b/>
                <w:sz w:val="24"/>
                <w:szCs w:val="24"/>
              </w:rPr>
            </w:pPr>
            <w:r w:rsidRPr="000B3CCC">
              <w:rPr>
                <w:rFonts w:ascii="Arial" w:hAnsi="Arial" w:cs="Arial"/>
                <w:b/>
                <w:sz w:val="24"/>
                <w:szCs w:val="24"/>
              </w:rPr>
              <w:t>Link to Enabling Objectives</w:t>
            </w:r>
          </w:p>
          <w:p w14:paraId="6CD0F009" w14:textId="77777777" w:rsidR="00F5324A" w:rsidRPr="000B3CCC" w:rsidRDefault="00F5324A" w:rsidP="00133EA1">
            <w:pPr>
              <w:rPr>
                <w:rFonts w:ascii="Arial" w:hAnsi="Arial" w:cs="Arial"/>
                <w:b/>
                <w:sz w:val="24"/>
                <w:szCs w:val="24"/>
              </w:rPr>
            </w:pPr>
            <w:r w:rsidRPr="000B3CCC">
              <w:rPr>
                <w:rFonts w:ascii="Arial" w:hAnsi="Arial" w:cs="Arial"/>
                <w:b/>
                <w:i/>
                <w:sz w:val="18"/>
                <w:szCs w:val="24"/>
              </w:rPr>
              <w:t xml:space="preserve">(please </w:t>
            </w:r>
            <w:r w:rsidR="00133EA1" w:rsidRPr="000B3CCC">
              <w:rPr>
                <w:rFonts w:ascii="Arial" w:hAnsi="Arial" w:cs="Arial"/>
                <w:b/>
                <w:i/>
                <w:sz w:val="18"/>
                <w:szCs w:val="24"/>
              </w:rPr>
              <w:t>choose</w:t>
            </w:r>
            <w:r w:rsidRPr="000B3CCC">
              <w:rPr>
                <w:rFonts w:ascii="Arial" w:hAnsi="Arial" w:cs="Arial"/>
                <w:b/>
                <w:i/>
                <w:sz w:val="18"/>
                <w:szCs w:val="24"/>
              </w:rPr>
              <w:t>)</w:t>
            </w:r>
          </w:p>
        </w:tc>
        <w:tc>
          <w:tcPr>
            <w:tcW w:w="7436" w:type="dxa"/>
            <w:gridSpan w:val="3"/>
            <w:shd w:val="clear" w:color="auto" w:fill="BDD6EE" w:themeFill="accent1" w:themeFillTint="66"/>
          </w:tcPr>
          <w:p w14:paraId="269571A6" w14:textId="77777777" w:rsidR="00F5324A" w:rsidRPr="000B3CCC" w:rsidRDefault="00F5324A" w:rsidP="00F5324A">
            <w:pPr>
              <w:jc w:val="both"/>
              <w:rPr>
                <w:rFonts w:ascii="Arial" w:hAnsi="Arial" w:cs="Arial"/>
                <w:b/>
                <w:sz w:val="20"/>
                <w:szCs w:val="20"/>
              </w:rPr>
            </w:pPr>
            <w:r w:rsidRPr="000B3CCC">
              <w:rPr>
                <w:rFonts w:ascii="Arial" w:hAnsi="Arial" w:cs="Arial"/>
                <w:b/>
                <w:sz w:val="20"/>
                <w:szCs w:val="20"/>
              </w:rPr>
              <w:t>Supporting better health and wellbeing by actively promoting and empowering people to live well in resilient communities</w:t>
            </w:r>
          </w:p>
        </w:tc>
      </w:tr>
      <w:tr w:rsidR="00F5324A" w:rsidRPr="000B3CCC" w14:paraId="279BB104" w14:textId="77777777" w:rsidTr="00F5324A">
        <w:tc>
          <w:tcPr>
            <w:tcW w:w="1809" w:type="dxa"/>
            <w:vMerge/>
          </w:tcPr>
          <w:p w14:paraId="7A8E2884" w14:textId="77777777" w:rsidR="00F5324A" w:rsidRPr="000B3CCC" w:rsidRDefault="00F5324A">
            <w:pPr>
              <w:rPr>
                <w:rFonts w:ascii="Arial" w:hAnsi="Arial" w:cs="Arial"/>
                <w:b/>
                <w:sz w:val="24"/>
                <w:szCs w:val="24"/>
              </w:rPr>
            </w:pPr>
          </w:p>
        </w:tc>
        <w:tc>
          <w:tcPr>
            <w:tcW w:w="5812" w:type="dxa"/>
            <w:gridSpan w:val="2"/>
          </w:tcPr>
          <w:p w14:paraId="3AB53C60" w14:textId="77777777" w:rsidR="00F5324A" w:rsidRPr="000B3CCC" w:rsidRDefault="00F5324A" w:rsidP="00F5324A">
            <w:pPr>
              <w:rPr>
                <w:rFonts w:ascii="Arial" w:hAnsi="Arial" w:cs="Arial"/>
                <w:sz w:val="20"/>
                <w:szCs w:val="20"/>
              </w:rPr>
            </w:pPr>
            <w:r w:rsidRPr="000B3CCC">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Content>
            <w:tc>
              <w:tcPr>
                <w:tcW w:w="1624" w:type="dxa"/>
              </w:tcPr>
              <w:p w14:paraId="55DA026B" w14:textId="77777777" w:rsidR="00F5324A" w:rsidRPr="000B3CCC" w:rsidRDefault="00FC435E" w:rsidP="0020539A">
                <w:pPr>
                  <w:jc w:val="center"/>
                  <w:rPr>
                    <w:rFonts w:ascii="Arial" w:hAnsi="Arial" w:cs="Arial"/>
                    <w:sz w:val="20"/>
                    <w:szCs w:val="20"/>
                  </w:rPr>
                </w:pPr>
                <w:r w:rsidRPr="000B3CCC">
                  <w:rPr>
                    <w:rFonts w:ascii="Segoe UI Symbol" w:eastAsia="MS Gothic" w:hAnsi="Segoe UI Symbol" w:cs="Segoe UI Symbol"/>
                    <w:sz w:val="20"/>
                    <w:szCs w:val="20"/>
                  </w:rPr>
                  <w:t>☒</w:t>
                </w:r>
              </w:p>
            </w:tc>
          </w:sdtContent>
        </w:sdt>
      </w:tr>
      <w:tr w:rsidR="00F5324A" w:rsidRPr="000B3CCC" w14:paraId="18707649" w14:textId="77777777" w:rsidTr="00F5324A">
        <w:tc>
          <w:tcPr>
            <w:tcW w:w="1809" w:type="dxa"/>
            <w:vMerge/>
          </w:tcPr>
          <w:p w14:paraId="1AE2C0BF" w14:textId="77777777" w:rsidR="00F5324A" w:rsidRPr="000B3CCC" w:rsidRDefault="00F5324A">
            <w:pPr>
              <w:rPr>
                <w:rFonts w:ascii="Arial" w:hAnsi="Arial" w:cs="Arial"/>
                <w:b/>
                <w:sz w:val="24"/>
                <w:szCs w:val="24"/>
              </w:rPr>
            </w:pPr>
          </w:p>
        </w:tc>
        <w:tc>
          <w:tcPr>
            <w:tcW w:w="5812" w:type="dxa"/>
            <w:gridSpan w:val="2"/>
          </w:tcPr>
          <w:p w14:paraId="08090E25" w14:textId="77777777" w:rsidR="00F5324A" w:rsidRPr="000B3CCC" w:rsidRDefault="00F5324A" w:rsidP="00F5324A">
            <w:pPr>
              <w:rPr>
                <w:rFonts w:ascii="Arial" w:hAnsi="Arial" w:cs="Arial"/>
                <w:sz w:val="20"/>
                <w:szCs w:val="20"/>
              </w:rPr>
            </w:pPr>
            <w:r w:rsidRPr="000B3CCC">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Content>
            <w:tc>
              <w:tcPr>
                <w:tcW w:w="1624" w:type="dxa"/>
              </w:tcPr>
              <w:p w14:paraId="5E70621A" w14:textId="77777777" w:rsidR="00F5324A" w:rsidRPr="000B3CCC" w:rsidRDefault="00133EA1" w:rsidP="0020539A">
                <w:pPr>
                  <w:jc w:val="center"/>
                  <w:rPr>
                    <w:rFonts w:ascii="Arial" w:hAnsi="Arial" w:cs="Arial"/>
                    <w:sz w:val="20"/>
                    <w:szCs w:val="20"/>
                  </w:rPr>
                </w:pPr>
                <w:r w:rsidRPr="000B3CCC">
                  <w:rPr>
                    <w:rFonts w:ascii="Segoe UI Symbol" w:eastAsia="MS Gothic" w:hAnsi="Segoe UI Symbol" w:cs="Segoe UI Symbol"/>
                    <w:sz w:val="20"/>
                    <w:szCs w:val="20"/>
                  </w:rPr>
                  <w:t>☐</w:t>
                </w:r>
              </w:p>
            </w:tc>
          </w:sdtContent>
        </w:sdt>
      </w:tr>
      <w:tr w:rsidR="00F5324A" w:rsidRPr="000B3CCC" w14:paraId="72BF2618" w14:textId="77777777" w:rsidTr="00F5324A">
        <w:tc>
          <w:tcPr>
            <w:tcW w:w="1809" w:type="dxa"/>
            <w:vMerge/>
          </w:tcPr>
          <w:p w14:paraId="2D768525" w14:textId="77777777" w:rsidR="00F5324A" w:rsidRPr="000B3CCC" w:rsidRDefault="00F5324A">
            <w:pPr>
              <w:rPr>
                <w:rFonts w:ascii="Arial" w:hAnsi="Arial" w:cs="Arial"/>
                <w:b/>
                <w:sz w:val="24"/>
                <w:szCs w:val="24"/>
              </w:rPr>
            </w:pPr>
          </w:p>
        </w:tc>
        <w:tc>
          <w:tcPr>
            <w:tcW w:w="5812" w:type="dxa"/>
            <w:gridSpan w:val="2"/>
          </w:tcPr>
          <w:p w14:paraId="36DE9FE1" w14:textId="77777777" w:rsidR="00F5324A" w:rsidRPr="000B3CCC" w:rsidRDefault="00F5324A" w:rsidP="00F5324A">
            <w:pPr>
              <w:jc w:val="both"/>
              <w:rPr>
                <w:rFonts w:ascii="Arial" w:hAnsi="Arial" w:cs="Arial"/>
                <w:sz w:val="20"/>
                <w:szCs w:val="20"/>
              </w:rPr>
            </w:pPr>
            <w:r w:rsidRPr="000B3CCC">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Content>
            <w:tc>
              <w:tcPr>
                <w:tcW w:w="1624" w:type="dxa"/>
              </w:tcPr>
              <w:p w14:paraId="15A84080" w14:textId="77777777" w:rsidR="00F5324A" w:rsidRPr="000B3CCC" w:rsidRDefault="00133EA1" w:rsidP="0020539A">
                <w:pPr>
                  <w:jc w:val="center"/>
                  <w:rPr>
                    <w:rFonts w:ascii="Arial" w:hAnsi="Arial" w:cs="Arial"/>
                    <w:sz w:val="20"/>
                    <w:szCs w:val="20"/>
                  </w:rPr>
                </w:pPr>
                <w:r w:rsidRPr="000B3CCC">
                  <w:rPr>
                    <w:rFonts w:ascii="Segoe UI Symbol" w:eastAsia="MS Gothic" w:hAnsi="Segoe UI Symbol" w:cs="Segoe UI Symbol"/>
                    <w:sz w:val="20"/>
                    <w:szCs w:val="20"/>
                  </w:rPr>
                  <w:t>☐</w:t>
                </w:r>
              </w:p>
            </w:tc>
          </w:sdtContent>
        </w:sdt>
      </w:tr>
      <w:tr w:rsidR="00F5324A" w:rsidRPr="000B3CCC" w14:paraId="54EA5081" w14:textId="77777777" w:rsidTr="00F5324A">
        <w:tc>
          <w:tcPr>
            <w:tcW w:w="1809" w:type="dxa"/>
            <w:vMerge/>
          </w:tcPr>
          <w:p w14:paraId="2A255E62" w14:textId="77777777" w:rsidR="00F5324A" w:rsidRPr="000B3CCC" w:rsidRDefault="00F5324A" w:rsidP="00C107F2">
            <w:pPr>
              <w:rPr>
                <w:rFonts w:ascii="Arial" w:hAnsi="Arial" w:cs="Arial"/>
                <w:b/>
                <w:sz w:val="24"/>
                <w:szCs w:val="24"/>
              </w:rPr>
            </w:pPr>
          </w:p>
        </w:tc>
        <w:tc>
          <w:tcPr>
            <w:tcW w:w="7436" w:type="dxa"/>
            <w:gridSpan w:val="3"/>
            <w:shd w:val="clear" w:color="auto" w:fill="BDD6EE" w:themeFill="accent1" w:themeFillTint="66"/>
          </w:tcPr>
          <w:p w14:paraId="76A28C39" w14:textId="77777777" w:rsidR="00F5324A" w:rsidRPr="000B3CCC" w:rsidRDefault="00F5324A" w:rsidP="00C107F2">
            <w:pPr>
              <w:rPr>
                <w:rFonts w:ascii="Arial" w:hAnsi="Arial" w:cs="Arial"/>
                <w:b/>
                <w:sz w:val="20"/>
                <w:szCs w:val="20"/>
              </w:rPr>
            </w:pPr>
            <w:r w:rsidRPr="000B3CCC">
              <w:rPr>
                <w:rFonts w:ascii="Arial" w:hAnsi="Arial" w:cs="Arial"/>
                <w:b/>
                <w:sz w:val="20"/>
                <w:szCs w:val="20"/>
              </w:rPr>
              <w:t xml:space="preserve">Deliver better care through excellent health and care services achieving the outcomes that matter most to people </w:t>
            </w:r>
          </w:p>
        </w:tc>
      </w:tr>
      <w:tr w:rsidR="00F5324A" w:rsidRPr="000B3CCC" w14:paraId="2EDE8698" w14:textId="77777777" w:rsidTr="00F5324A">
        <w:tc>
          <w:tcPr>
            <w:tcW w:w="1809" w:type="dxa"/>
            <w:vMerge/>
          </w:tcPr>
          <w:p w14:paraId="3C1F50FC" w14:textId="77777777" w:rsidR="00F5324A" w:rsidRPr="000B3CCC" w:rsidRDefault="00F5324A" w:rsidP="00C107F2">
            <w:pPr>
              <w:rPr>
                <w:rFonts w:ascii="Arial" w:hAnsi="Arial" w:cs="Arial"/>
                <w:b/>
                <w:sz w:val="24"/>
                <w:szCs w:val="24"/>
              </w:rPr>
            </w:pPr>
          </w:p>
        </w:tc>
        <w:tc>
          <w:tcPr>
            <w:tcW w:w="5812" w:type="dxa"/>
            <w:gridSpan w:val="2"/>
          </w:tcPr>
          <w:p w14:paraId="1872B182" w14:textId="77777777" w:rsidR="00F5324A" w:rsidRPr="000B3CCC" w:rsidRDefault="00F5324A" w:rsidP="00F5324A">
            <w:pPr>
              <w:rPr>
                <w:rFonts w:ascii="Arial" w:hAnsi="Arial" w:cs="Arial"/>
                <w:sz w:val="20"/>
                <w:szCs w:val="20"/>
              </w:rPr>
            </w:pPr>
            <w:r w:rsidRPr="000B3CCC">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Content>
            <w:tc>
              <w:tcPr>
                <w:tcW w:w="1624" w:type="dxa"/>
              </w:tcPr>
              <w:p w14:paraId="03109987" w14:textId="77777777" w:rsidR="00F5324A" w:rsidRPr="000B3CCC" w:rsidRDefault="002140CD" w:rsidP="00133EA1">
                <w:pPr>
                  <w:jc w:val="center"/>
                  <w:rPr>
                    <w:rFonts w:ascii="Arial" w:hAnsi="Arial" w:cs="Arial"/>
                    <w:sz w:val="20"/>
                    <w:szCs w:val="20"/>
                  </w:rPr>
                </w:pPr>
                <w:r w:rsidRPr="000B3CCC">
                  <w:rPr>
                    <w:rFonts w:ascii="Segoe UI Symbol" w:eastAsia="MS Gothic" w:hAnsi="Segoe UI Symbol" w:cs="Segoe UI Symbol"/>
                    <w:sz w:val="20"/>
                    <w:szCs w:val="20"/>
                  </w:rPr>
                  <w:t>☒</w:t>
                </w:r>
              </w:p>
            </w:tc>
          </w:sdtContent>
        </w:sdt>
      </w:tr>
      <w:tr w:rsidR="00F5324A" w:rsidRPr="000B3CCC" w14:paraId="643BABD7" w14:textId="77777777" w:rsidTr="00F5324A">
        <w:tc>
          <w:tcPr>
            <w:tcW w:w="1809" w:type="dxa"/>
            <w:vMerge/>
          </w:tcPr>
          <w:p w14:paraId="29DE31B1" w14:textId="77777777" w:rsidR="00F5324A" w:rsidRPr="000B3CCC" w:rsidRDefault="00F5324A" w:rsidP="00C107F2">
            <w:pPr>
              <w:rPr>
                <w:rFonts w:ascii="Arial" w:hAnsi="Arial" w:cs="Arial"/>
                <w:b/>
                <w:sz w:val="24"/>
                <w:szCs w:val="24"/>
              </w:rPr>
            </w:pPr>
          </w:p>
        </w:tc>
        <w:tc>
          <w:tcPr>
            <w:tcW w:w="5812" w:type="dxa"/>
            <w:gridSpan w:val="2"/>
          </w:tcPr>
          <w:p w14:paraId="4C250DD2" w14:textId="77777777" w:rsidR="00F5324A" w:rsidRPr="000B3CCC" w:rsidRDefault="00F5324A" w:rsidP="00F5324A">
            <w:pPr>
              <w:rPr>
                <w:rFonts w:ascii="Arial" w:hAnsi="Arial" w:cs="Arial"/>
                <w:sz w:val="20"/>
                <w:szCs w:val="20"/>
              </w:rPr>
            </w:pPr>
            <w:r w:rsidRPr="000B3CCC">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Content>
            <w:tc>
              <w:tcPr>
                <w:tcW w:w="1624" w:type="dxa"/>
              </w:tcPr>
              <w:p w14:paraId="449005CF" w14:textId="77777777" w:rsidR="00F5324A" w:rsidRPr="000B3CCC" w:rsidRDefault="00133EA1" w:rsidP="00133EA1">
                <w:pPr>
                  <w:jc w:val="center"/>
                  <w:rPr>
                    <w:rFonts w:ascii="Arial" w:hAnsi="Arial" w:cs="Arial"/>
                    <w:sz w:val="20"/>
                    <w:szCs w:val="20"/>
                  </w:rPr>
                </w:pPr>
                <w:r w:rsidRPr="000B3CCC">
                  <w:rPr>
                    <w:rFonts w:ascii="Segoe UI Symbol" w:eastAsia="MS Gothic" w:hAnsi="Segoe UI Symbol" w:cs="Segoe UI Symbol"/>
                    <w:sz w:val="20"/>
                    <w:szCs w:val="20"/>
                  </w:rPr>
                  <w:t>☐</w:t>
                </w:r>
              </w:p>
            </w:tc>
          </w:sdtContent>
        </w:sdt>
      </w:tr>
      <w:tr w:rsidR="00F5324A" w:rsidRPr="000B3CCC" w14:paraId="7BF3F032" w14:textId="77777777" w:rsidTr="00F5324A">
        <w:tc>
          <w:tcPr>
            <w:tcW w:w="1809" w:type="dxa"/>
            <w:vMerge/>
          </w:tcPr>
          <w:p w14:paraId="603C488C" w14:textId="77777777" w:rsidR="00F5324A" w:rsidRPr="000B3CCC" w:rsidRDefault="00F5324A" w:rsidP="00C107F2">
            <w:pPr>
              <w:rPr>
                <w:rFonts w:ascii="Arial" w:hAnsi="Arial" w:cs="Arial"/>
                <w:b/>
                <w:sz w:val="24"/>
                <w:szCs w:val="24"/>
              </w:rPr>
            </w:pPr>
          </w:p>
        </w:tc>
        <w:tc>
          <w:tcPr>
            <w:tcW w:w="5812" w:type="dxa"/>
            <w:gridSpan w:val="2"/>
          </w:tcPr>
          <w:p w14:paraId="03B7FCDA" w14:textId="77777777" w:rsidR="00F5324A" w:rsidRPr="000B3CCC" w:rsidRDefault="00F5324A" w:rsidP="00F5324A">
            <w:pPr>
              <w:rPr>
                <w:rFonts w:ascii="Arial" w:hAnsi="Arial" w:cs="Arial"/>
                <w:b/>
                <w:sz w:val="20"/>
                <w:szCs w:val="20"/>
              </w:rPr>
            </w:pPr>
            <w:r w:rsidRPr="000B3CCC">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Content>
            <w:tc>
              <w:tcPr>
                <w:tcW w:w="1624" w:type="dxa"/>
              </w:tcPr>
              <w:p w14:paraId="446BF071" w14:textId="77777777" w:rsidR="00F5324A" w:rsidRPr="000B3CCC" w:rsidRDefault="00133EA1" w:rsidP="00133EA1">
                <w:pPr>
                  <w:jc w:val="center"/>
                  <w:rPr>
                    <w:rFonts w:ascii="Arial" w:hAnsi="Arial" w:cs="Arial"/>
                    <w:b/>
                    <w:sz w:val="20"/>
                    <w:szCs w:val="20"/>
                  </w:rPr>
                </w:pPr>
                <w:r w:rsidRPr="000B3CCC">
                  <w:rPr>
                    <w:rFonts w:ascii="Segoe UI Symbol" w:eastAsia="MS Gothic" w:hAnsi="Segoe UI Symbol" w:cs="Segoe UI Symbol"/>
                    <w:sz w:val="20"/>
                    <w:szCs w:val="20"/>
                  </w:rPr>
                  <w:t>☐</w:t>
                </w:r>
              </w:p>
            </w:tc>
          </w:sdtContent>
        </w:sdt>
      </w:tr>
      <w:tr w:rsidR="00F5324A" w:rsidRPr="000B3CCC" w14:paraId="45D179F7" w14:textId="77777777" w:rsidTr="00F5324A">
        <w:tc>
          <w:tcPr>
            <w:tcW w:w="1809" w:type="dxa"/>
            <w:vMerge/>
          </w:tcPr>
          <w:p w14:paraId="5852A380" w14:textId="77777777" w:rsidR="00F5324A" w:rsidRPr="000B3CCC" w:rsidRDefault="00F5324A" w:rsidP="00C107F2">
            <w:pPr>
              <w:rPr>
                <w:rFonts w:ascii="Arial" w:hAnsi="Arial" w:cs="Arial"/>
                <w:b/>
                <w:sz w:val="24"/>
                <w:szCs w:val="24"/>
              </w:rPr>
            </w:pPr>
          </w:p>
        </w:tc>
        <w:tc>
          <w:tcPr>
            <w:tcW w:w="5812" w:type="dxa"/>
            <w:gridSpan w:val="2"/>
          </w:tcPr>
          <w:p w14:paraId="755750B8" w14:textId="77777777" w:rsidR="00F5324A" w:rsidRPr="000B3CCC" w:rsidRDefault="00F5324A" w:rsidP="00F5324A">
            <w:pPr>
              <w:rPr>
                <w:rFonts w:ascii="Arial" w:hAnsi="Arial" w:cs="Arial"/>
                <w:b/>
                <w:sz w:val="20"/>
                <w:szCs w:val="20"/>
              </w:rPr>
            </w:pPr>
            <w:r w:rsidRPr="000B3CCC">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Content>
            <w:tc>
              <w:tcPr>
                <w:tcW w:w="1624" w:type="dxa"/>
              </w:tcPr>
              <w:p w14:paraId="31C0A046" w14:textId="77777777" w:rsidR="00F5324A" w:rsidRPr="000B3CCC" w:rsidRDefault="00133EA1" w:rsidP="00133EA1">
                <w:pPr>
                  <w:jc w:val="center"/>
                  <w:rPr>
                    <w:rFonts w:ascii="Arial" w:hAnsi="Arial" w:cs="Arial"/>
                    <w:b/>
                    <w:sz w:val="20"/>
                    <w:szCs w:val="20"/>
                  </w:rPr>
                </w:pPr>
                <w:r w:rsidRPr="000B3CCC">
                  <w:rPr>
                    <w:rFonts w:ascii="Segoe UI Symbol" w:eastAsia="MS Gothic" w:hAnsi="Segoe UI Symbol" w:cs="Segoe UI Symbol"/>
                    <w:sz w:val="20"/>
                    <w:szCs w:val="20"/>
                  </w:rPr>
                  <w:t>☐</w:t>
                </w:r>
              </w:p>
            </w:tc>
          </w:sdtContent>
        </w:sdt>
      </w:tr>
      <w:tr w:rsidR="00F5324A" w:rsidRPr="000B3CCC" w14:paraId="5911BA50" w14:textId="77777777" w:rsidTr="00F5324A">
        <w:tc>
          <w:tcPr>
            <w:tcW w:w="1809" w:type="dxa"/>
            <w:vMerge/>
          </w:tcPr>
          <w:p w14:paraId="1040DF16" w14:textId="77777777" w:rsidR="00F5324A" w:rsidRPr="000B3CCC" w:rsidRDefault="00F5324A" w:rsidP="00C107F2">
            <w:pPr>
              <w:rPr>
                <w:rFonts w:ascii="Arial" w:hAnsi="Arial" w:cs="Arial"/>
                <w:b/>
                <w:sz w:val="24"/>
                <w:szCs w:val="24"/>
              </w:rPr>
            </w:pPr>
          </w:p>
        </w:tc>
        <w:tc>
          <w:tcPr>
            <w:tcW w:w="5812" w:type="dxa"/>
            <w:gridSpan w:val="2"/>
          </w:tcPr>
          <w:p w14:paraId="23BB071E" w14:textId="77777777" w:rsidR="00F5324A" w:rsidRPr="000B3CCC" w:rsidRDefault="00F5324A" w:rsidP="00F5324A">
            <w:pPr>
              <w:rPr>
                <w:rFonts w:ascii="Arial" w:hAnsi="Arial" w:cs="Arial"/>
                <w:b/>
                <w:sz w:val="20"/>
                <w:szCs w:val="20"/>
              </w:rPr>
            </w:pPr>
            <w:r w:rsidRPr="000B3CCC">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Content>
            <w:tc>
              <w:tcPr>
                <w:tcW w:w="1624" w:type="dxa"/>
              </w:tcPr>
              <w:p w14:paraId="590CBF3F" w14:textId="77777777" w:rsidR="00F5324A" w:rsidRPr="000B3CCC" w:rsidRDefault="00133EA1" w:rsidP="00133EA1">
                <w:pPr>
                  <w:jc w:val="center"/>
                  <w:rPr>
                    <w:rFonts w:ascii="Arial" w:hAnsi="Arial" w:cs="Arial"/>
                    <w:b/>
                    <w:sz w:val="20"/>
                    <w:szCs w:val="20"/>
                  </w:rPr>
                </w:pPr>
                <w:r w:rsidRPr="000B3CCC">
                  <w:rPr>
                    <w:rFonts w:ascii="Segoe UI Symbol" w:eastAsia="MS Gothic" w:hAnsi="Segoe UI Symbol" w:cs="Segoe UI Symbol"/>
                    <w:sz w:val="20"/>
                    <w:szCs w:val="20"/>
                  </w:rPr>
                  <w:t>☐</w:t>
                </w:r>
              </w:p>
            </w:tc>
          </w:sdtContent>
        </w:sdt>
      </w:tr>
      <w:tr w:rsidR="00F5324A" w:rsidRPr="000B3CCC" w14:paraId="6FF3C38B" w14:textId="77777777" w:rsidTr="00CD7AA5">
        <w:tc>
          <w:tcPr>
            <w:tcW w:w="9245" w:type="dxa"/>
            <w:gridSpan w:val="4"/>
            <w:shd w:val="clear" w:color="auto" w:fill="D5DCE4" w:themeFill="text2" w:themeFillTint="33"/>
          </w:tcPr>
          <w:p w14:paraId="18257485" w14:textId="77777777" w:rsidR="00F5324A" w:rsidRPr="000B3CCC" w:rsidRDefault="00F5324A" w:rsidP="00C107F2">
            <w:pPr>
              <w:rPr>
                <w:rFonts w:ascii="Arial" w:hAnsi="Arial" w:cs="Arial"/>
                <w:b/>
                <w:sz w:val="24"/>
                <w:szCs w:val="24"/>
              </w:rPr>
            </w:pPr>
            <w:r w:rsidRPr="000B3CCC">
              <w:rPr>
                <w:rFonts w:ascii="Arial" w:hAnsi="Arial" w:cs="Arial"/>
                <w:b/>
                <w:sz w:val="24"/>
                <w:szCs w:val="24"/>
              </w:rPr>
              <w:t>Health and Care Standards</w:t>
            </w:r>
          </w:p>
        </w:tc>
      </w:tr>
      <w:tr w:rsidR="00F5324A" w:rsidRPr="000B3CCC" w14:paraId="7AF7193A" w14:textId="77777777" w:rsidTr="00F5324A">
        <w:tc>
          <w:tcPr>
            <w:tcW w:w="1809" w:type="dxa"/>
            <w:vMerge w:val="restart"/>
          </w:tcPr>
          <w:p w14:paraId="75A1924B" w14:textId="77777777" w:rsidR="00F5324A" w:rsidRPr="000B3CCC" w:rsidRDefault="00133EA1" w:rsidP="00F5324A">
            <w:pPr>
              <w:rPr>
                <w:rFonts w:ascii="Arial" w:hAnsi="Arial" w:cs="Arial"/>
                <w:sz w:val="24"/>
                <w:szCs w:val="24"/>
              </w:rPr>
            </w:pPr>
            <w:r w:rsidRPr="000B3CCC">
              <w:rPr>
                <w:rFonts w:ascii="Arial" w:hAnsi="Arial" w:cs="Arial"/>
                <w:b/>
                <w:i/>
                <w:sz w:val="18"/>
                <w:szCs w:val="24"/>
              </w:rPr>
              <w:t>(please choose)</w:t>
            </w:r>
          </w:p>
        </w:tc>
        <w:tc>
          <w:tcPr>
            <w:tcW w:w="5812" w:type="dxa"/>
            <w:gridSpan w:val="2"/>
          </w:tcPr>
          <w:p w14:paraId="52764F8A" w14:textId="77777777" w:rsidR="00F5324A" w:rsidRPr="000B3CCC" w:rsidRDefault="00F5324A" w:rsidP="00C107F2">
            <w:pPr>
              <w:rPr>
                <w:rFonts w:ascii="Arial" w:hAnsi="Arial" w:cs="Arial"/>
                <w:sz w:val="20"/>
                <w:szCs w:val="18"/>
              </w:rPr>
            </w:pPr>
            <w:r w:rsidRPr="000B3CCC">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Content>
            <w:tc>
              <w:tcPr>
                <w:tcW w:w="1624" w:type="dxa"/>
              </w:tcPr>
              <w:p w14:paraId="1FD64A8F" w14:textId="77777777" w:rsidR="00F5324A" w:rsidRPr="000B3CCC" w:rsidRDefault="00133EA1" w:rsidP="00133EA1">
                <w:pPr>
                  <w:jc w:val="center"/>
                  <w:rPr>
                    <w:rFonts w:ascii="Arial" w:hAnsi="Arial" w:cs="Arial"/>
                    <w:sz w:val="18"/>
                    <w:szCs w:val="18"/>
                  </w:rPr>
                </w:pPr>
                <w:r w:rsidRPr="000B3CCC">
                  <w:rPr>
                    <w:rFonts w:ascii="Segoe UI Symbol" w:eastAsia="MS Gothic" w:hAnsi="Segoe UI Symbol" w:cs="Segoe UI Symbol"/>
                    <w:sz w:val="20"/>
                    <w:szCs w:val="20"/>
                  </w:rPr>
                  <w:t>☐</w:t>
                </w:r>
              </w:p>
            </w:tc>
          </w:sdtContent>
        </w:sdt>
      </w:tr>
      <w:tr w:rsidR="00F5324A" w:rsidRPr="000B3CCC" w14:paraId="399D0FD3" w14:textId="77777777" w:rsidTr="00F5324A">
        <w:tc>
          <w:tcPr>
            <w:tcW w:w="1809" w:type="dxa"/>
            <w:vMerge/>
          </w:tcPr>
          <w:p w14:paraId="748FB8A2" w14:textId="77777777" w:rsidR="00F5324A" w:rsidRPr="000B3CCC" w:rsidRDefault="00F5324A" w:rsidP="00F5324A">
            <w:pPr>
              <w:rPr>
                <w:rFonts w:ascii="Arial" w:hAnsi="Arial" w:cs="Arial"/>
                <w:b/>
                <w:sz w:val="24"/>
                <w:szCs w:val="24"/>
              </w:rPr>
            </w:pPr>
          </w:p>
        </w:tc>
        <w:tc>
          <w:tcPr>
            <w:tcW w:w="5812" w:type="dxa"/>
            <w:gridSpan w:val="2"/>
          </w:tcPr>
          <w:p w14:paraId="48AB14B7" w14:textId="77777777" w:rsidR="00F5324A" w:rsidRPr="000B3CCC" w:rsidRDefault="00F5324A" w:rsidP="00F5324A">
            <w:pPr>
              <w:rPr>
                <w:rFonts w:ascii="Arial" w:hAnsi="Arial" w:cs="Arial"/>
                <w:b/>
                <w:sz w:val="20"/>
                <w:szCs w:val="24"/>
              </w:rPr>
            </w:pPr>
            <w:r w:rsidRPr="000B3CCC">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Content>
            <w:tc>
              <w:tcPr>
                <w:tcW w:w="1624" w:type="dxa"/>
              </w:tcPr>
              <w:p w14:paraId="66467FAD" w14:textId="77777777" w:rsidR="00F5324A" w:rsidRPr="000B3CCC" w:rsidRDefault="00FC435E" w:rsidP="00133EA1">
                <w:pPr>
                  <w:jc w:val="center"/>
                  <w:rPr>
                    <w:rFonts w:ascii="Arial" w:hAnsi="Arial" w:cs="Arial"/>
                    <w:b/>
                    <w:sz w:val="24"/>
                    <w:szCs w:val="24"/>
                  </w:rPr>
                </w:pPr>
                <w:r w:rsidRPr="000B3CCC">
                  <w:rPr>
                    <w:rFonts w:ascii="Segoe UI Symbol" w:eastAsia="MS Gothic" w:hAnsi="Segoe UI Symbol" w:cs="Segoe UI Symbol"/>
                    <w:sz w:val="20"/>
                    <w:szCs w:val="20"/>
                  </w:rPr>
                  <w:t>☒</w:t>
                </w:r>
              </w:p>
            </w:tc>
          </w:sdtContent>
        </w:sdt>
      </w:tr>
      <w:tr w:rsidR="00F5324A" w:rsidRPr="000B3CCC" w14:paraId="07411E48" w14:textId="77777777" w:rsidTr="00F5324A">
        <w:tc>
          <w:tcPr>
            <w:tcW w:w="1809" w:type="dxa"/>
            <w:vMerge/>
          </w:tcPr>
          <w:p w14:paraId="5974F4C8" w14:textId="77777777" w:rsidR="00F5324A" w:rsidRPr="000B3CCC" w:rsidRDefault="00F5324A" w:rsidP="00F5324A">
            <w:pPr>
              <w:rPr>
                <w:rFonts w:ascii="Arial" w:hAnsi="Arial" w:cs="Arial"/>
                <w:b/>
                <w:sz w:val="24"/>
                <w:szCs w:val="24"/>
              </w:rPr>
            </w:pPr>
          </w:p>
        </w:tc>
        <w:tc>
          <w:tcPr>
            <w:tcW w:w="5812" w:type="dxa"/>
            <w:gridSpan w:val="2"/>
          </w:tcPr>
          <w:p w14:paraId="76DF8268" w14:textId="77777777" w:rsidR="00F5324A" w:rsidRPr="000B3CCC" w:rsidRDefault="00F5324A" w:rsidP="00F5324A">
            <w:pPr>
              <w:rPr>
                <w:rFonts w:ascii="Arial" w:hAnsi="Arial" w:cs="Arial"/>
                <w:b/>
                <w:sz w:val="20"/>
                <w:szCs w:val="24"/>
              </w:rPr>
            </w:pPr>
            <w:r w:rsidRPr="000B3CCC">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Content>
            <w:tc>
              <w:tcPr>
                <w:tcW w:w="1624" w:type="dxa"/>
              </w:tcPr>
              <w:p w14:paraId="779AC33E" w14:textId="77777777" w:rsidR="00F5324A" w:rsidRPr="000B3CCC" w:rsidRDefault="00FC435E" w:rsidP="00133EA1">
                <w:pPr>
                  <w:jc w:val="center"/>
                  <w:rPr>
                    <w:rFonts w:ascii="Arial" w:hAnsi="Arial" w:cs="Arial"/>
                    <w:b/>
                    <w:sz w:val="24"/>
                    <w:szCs w:val="24"/>
                  </w:rPr>
                </w:pPr>
                <w:r w:rsidRPr="000B3CCC">
                  <w:rPr>
                    <w:rFonts w:ascii="Segoe UI Symbol" w:eastAsia="MS Gothic" w:hAnsi="Segoe UI Symbol" w:cs="Segoe UI Symbol"/>
                    <w:sz w:val="20"/>
                    <w:szCs w:val="20"/>
                  </w:rPr>
                  <w:t>☒</w:t>
                </w:r>
              </w:p>
            </w:tc>
          </w:sdtContent>
        </w:sdt>
      </w:tr>
      <w:tr w:rsidR="00F5324A" w:rsidRPr="000B3CCC" w14:paraId="17B84AC8" w14:textId="77777777" w:rsidTr="00F5324A">
        <w:tc>
          <w:tcPr>
            <w:tcW w:w="1809" w:type="dxa"/>
            <w:vMerge/>
          </w:tcPr>
          <w:p w14:paraId="68337444" w14:textId="77777777" w:rsidR="00F5324A" w:rsidRPr="000B3CCC" w:rsidRDefault="00F5324A" w:rsidP="00F5324A">
            <w:pPr>
              <w:rPr>
                <w:rFonts w:ascii="Arial" w:hAnsi="Arial" w:cs="Arial"/>
                <w:b/>
                <w:sz w:val="24"/>
                <w:szCs w:val="24"/>
              </w:rPr>
            </w:pPr>
          </w:p>
        </w:tc>
        <w:tc>
          <w:tcPr>
            <w:tcW w:w="5812" w:type="dxa"/>
            <w:gridSpan w:val="2"/>
          </w:tcPr>
          <w:p w14:paraId="190032D1" w14:textId="77777777" w:rsidR="00F5324A" w:rsidRPr="000B3CCC" w:rsidRDefault="00F5324A" w:rsidP="00F5324A">
            <w:pPr>
              <w:rPr>
                <w:rFonts w:ascii="Arial" w:hAnsi="Arial" w:cs="Arial"/>
                <w:b/>
                <w:sz w:val="20"/>
                <w:szCs w:val="24"/>
              </w:rPr>
            </w:pPr>
            <w:r w:rsidRPr="000B3CCC">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Content>
            <w:tc>
              <w:tcPr>
                <w:tcW w:w="1624" w:type="dxa"/>
              </w:tcPr>
              <w:p w14:paraId="37AA34CC" w14:textId="77777777" w:rsidR="00F5324A" w:rsidRPr="000B3CCC" w:rsidRDefault="00FC435E" w:rsidP="00133EA1">
                <w:pPr>
                  <w:jc w:val="center"/>
                  <w:rPr>
                    <w:rFonts w:ascii="Arial" w:hAnsi="Arial" w:cs="Arial"/>
                    <w:b/>
                    <w:sz w:val="24"/>
                    <w:szCs w:val="24"/>
                  </w:rPr>
                </w:pPr>
                <w:r w:rsidRPr="000B3CCC">
                  <w:rPr>
                    <w:rFonts w:ascii="Segoe UI Symbol" w:eastAsia="MS Gothic" w:hAnsi="Segoe UI Symbol" w:cs="Segoe UI Symbol"/>
                    <w:sz w:val="20"/>
                    <w:szCs w:val="20"/>
                  </w:rPr>
                  <w:t>☒</w:t>
                </w:r>
              </w:p>
            </w:tc>
          </w:sdtContent>
        </w:sdt>
      </w:tr>
      <w:tr w:rsidR="00F5324A" w:rsidRPr="000B3CCC" w14:paraId="1C7E4CA0" w14:textId="77777777" w:rsidTr="00F5324A">
        <w:tc>
          <w:tcPr>
            <w:tcW w:w="1809" w:type="dxa"/>
            <w:vMerge/>
          </w:tcPr>
          <w:p w14:paraId="141997E0" w14:textId="77777777" w:rsidR="00F5324A" w:rsidRPr="000B3CCC" w:rsidRDefault="00F5324A" w:rsidP="00F5324A">
            <w:pPr>
              <w:rPr>
                <w:rFonts w:ascii="Arial" w:hAnsi="Arial" w:cs="Arial"/>
                <w:b/>
                <w:sz w:val="24"/>
                <w:szCs w:val="24"/>
              </w:rPr>
            </w:pPr>
          </w:p>
        </w:tc>
        <w:tc>
          <w:tcPr>
            <w:tcW w:w="5812" w:type="dxa"/>
            <w:gridSpan w:val="2"/>
          </w:tcPr>
          <w:p w14:paraId="34E42F36" w14:textId="77777777" w:rsidR="00F5324A" w:rsidRPr="000B3CCC" w:rsidRDefault="00F5324A" w:rsidP="00F5324A">
            <w:pPr>
              <w:rPr>
                <w:rFonts w:ascii="Arial" w:hAnsi="Arial" w:cs="Arial"/>
                <w:b/>
                <w:sz w:val="20"/>
                <w:szCs w:val="24"/>
              </w:rPr>
            </w:pPr>
            <w:r w:rsidRPr="000B3CCC">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Content>
            <w:tc>
              <w:tcPr>
                <w:tcW w:w="1624" w:type="dxa"/>
              </w:tcPr>
              <w:p w14:paraId="30F4055B" w14:textId="77777777" w:rsidR="00F5324A" w:rsidRPr="000B3CCC" w:rsidRDefault="00FC435E" w:rsidP="00133EA1">
                <w:pPr>
                  <w:jc w:val="center"/>
                  <w:rPr>
                    <w:rFonts w:ascii="Arial" w:hAnsi="Arial" w:cs="Arial"/>
                    <w:b/>
                    <w:sz w:val="24"/>
                    <w:szCs w:val="24"/>
                  </w:rPr>
                </w:pPr>
                <w:r w:rsidRPr="000B3CCC">
                  <w:rPr>
                    <w:rFonts w:ascii="Segoe UI Symbol" w:eastAsia="MS Gothic" w:hAnsi="Segoe UI Symbol" w:cs="Segoe UI Symbol"/>
                    <w:sz w:val="20"/>
                    <w:szCs w:val="20"/>
                  </w:rPr>
                  <w:t>☒</w:t>
                </w:r>
              </w:p>
            </w:tc>
          </w:sdtContent>
        </w:sdt>
      </w:tr>
      <w:tr w:rsidR="00F5324A" w:rsidRPr="000B3CCC" w14:paraId="03DB2434" w14:textId="77777777" w:rsidTr="00F5324A">
        <w:tc>
          <w:tcPr>
            <w:tcW w:w="1809" w:type="dxa"/>
            <w:vMerge/>
          </w:tcPr>
          <w:p w14:paraId="344E646D" w14:textId="77777777" w:rsidR="00F5324A" w:rsidRPr="000B3CCC" w:rsidRDefault="00F5324A" w:rsidP="00F5324A">
            <w:pPr>
              <w:rPr>
                <w:rFonts w:ascii="Arial" w:hAnsi="Arial" w:cs="Arial"/>
                <w:b/>
                <w:sz w:val="24"/>
                <w:szCs w:val="24"/>
              </w:rPr>
            </w:pPr>
          </w:p>
        </w:tc>
        <w:tc>
          <w:tcPr>
            <w:tcW w:w="5812" w:type="dxa"/>
            <w:gridSpan w:val="2"/>
          </w:tcPr>
          <w:p w14:paraId="3E6F7C52" w14:textId="77777777" w:rsidR="00F5324A" w:rsidRPr="000B3CCC" w:rsidRDefault="00F5324A" w:rsidP="00F5324A">
            <w:pPr>
              <w:rPr>
                <w:rFonts w:ascii="Arial" w:hAnsi="Arial" w:cs="Arial"/>
                <w:b/>
                <w:sz w:val="20"/>
                <w:szCs w:val="24"/>
              </w:rPr>
            </w:pPr>
            <w:r w:rsidRPr="000B3CCC">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Content>
            <w:tc>
              <w:tcPr>
                <w:tcW w:w="1624" w:type="dxa"/>
              </w:tcPr>
              <w:p w14:paraId="56011DA5" w14:textId="77777777" w:rsidR="00F5324A" w:rsidRPr="000B3CCC" w:rsidRDefault="00FC435E" w:rsidP="00133EA1">
                <w:pPr>
                  <w:jc w:val="center"/>
                  <w:rPr>
                    <w:rFonts w:ascii="Arial" w:hAnsi="Arial" w:cs="Arial"/>
                    <w:b/>
                    <w:sz w:val="24"/>
                    <w:szCs w:val="24"/>
                  </w:rPr>
                </w:pPr>
                <w:r w:rsidRPr="000B3CCC">
                  <w:rPr>
                    <w:rFonts w:ascii="Segoe UI Symbol" w:eastAsia="MS Gothic" w:hAnsi="Segoe UI Symbol" w:cs="Segoe UI Symbol"/>
                    <w:sz w:val="20"/>
                    <w:szCs w:val="20"/>
                  </w:rPr>
                  <w:t>☒</w:t>
                </w:r>
              </w:p>
            </w:tc>
          </w:sdtContent>
        </w:sdt>
      </w:tr>
      <w:tr w:rsidR="00F5324A" w:rsidRPr="000B3CCC" w14:paraId="3BFE8F83" w14:textId="77777777" w:rsidTr="00F5324A">
        <w:tc>
          <w:tcPr>
            <w:tcW w:w="1809" w:type="dxa"/>
            <w:vMerge/>
          </w:tcPr>
          <w:p w14:paraId="09088987" w14:textId="77777777" w:rsidR="00F5324A" w:rsidRPr="000B3CCC" w:rsidRDefault="00F5324A" w:rsidP="00F5324A">
            <w:pPr>
              <w:rPr>
                <w:rFonts w:ascii="Arial" w:hAnsi="Arial" w:cs="Arial"/>
                <w:b/>
                <w:sz w:val="24"/>
                <w:szCs w:val="24"/>
              </w:rPr>
            </w:pPr>
          </w:p>
        </w:tc>
        <w:tc>
          <w:tcPr>
            <w:tcW w:w="5812" w:type="dxa"/>
            <w:gridSpan w:val="2"/>
          </w:tcPr>
          <w:p w14:paraId="2790C115" w14:textId="77777777" w:rsidR="00F5324A" w:rsidRPr="000B3CCC" w:rsidRDefault="00F5324A" w:rsidP="00F5324A">
            <w:pPr>
              <w:rPr>
                <w:rFonts w:ascii="Arial" w:hAnsi="Arial" w:cs="Arial"/>
                <w:b/>
                <w:sz w:val="20"/>
                <w:szCs w:val="24"/>
              </w:rPr>
            </w:pPr>
            <w:r w:rsidRPr="000B3CCC">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Content>
            <w:tc>
              <w:tcPr>
                <w:tcW w:w="1624" w:type="dxa"/>
              </w:tcPr>
              <w:p w14:paraId="774C0F94" w14:textId="77777777" w:rsidR="00F5324A" w:rsidRPr="000B3CCC" w:rsidRDefault="002140CD" w:rsidP="00133EA1">
                <w:pPr>
                  <w:jc w:val="center"/>
                  <w:rPr>
                    <w:rFonts w:ascii="Arial" w:hAnsi="Arial" w:cs="Arial"/>
                    <w:b/>
                    <w:sz w:val="24"/>
                    <w:szCs w:val="24"/>
                  </w:rPr>
                </w:pPr>
                <w:r w:rsidRPr="000B3CCC">
                  <w:rPr>
                    <w:rFonts w:ascii="Segoe UI Symbol" w:eastAsia="MS Gothic" w:hAnsi="Segoe UI Symbol" w:cs="Segoe UI Symbol"/>
                    <w:sz w:val="20"/>
                    <w:szCs w:val="20"/>
                  </w:rPr>
                  <w:t>☒</w:t>
                </w:r>
              </w:p>
            </w:tc>
          </w:sdtContent>
        </w:sdt>
      </w:tr>
      <w:tr w:rsidR="00F5324A" w:rsidRPr="000B3CCC" w14:paraId="008F66D0" w14:textId="77777777" w:rsidTr="00CD7AA5">
        <w:tc>
          <w:tcPr>
            <w:tcW w:w="9245" w:type="dxa"/>
            <w:gridSpan w:val="4"/>
            <w:shd w:val="clear" w:color="auto" w:fill="D5DCE4" w:themeFill="text2" w:themeFillTint="33"/>
          </w:tcPr>
          <w:p w14:paraId="2FD45A0D" w14:textId="77777777" w:rsidR="00F5324A" w:rsidRPr="000B3CCC" w:rsidRDefault="00F5324A" w:rsidP="0034054A">
            <w:pPr>
              <w:rPr>
                <w:rFonts w:ascii="Arial" w:hAnsi="Arial" w:cs="Arial"/>
                <w:b/>
                <w:sz w:val="24"/>
                <w:szCs w:val="24"/>
              </w:rPr>
            </w:pPr>
            <w:r w:rsidRPr="000B3CCC">
              <w:rPr>
                <w:rFonts w:ascii="Arial" w:hAnsi="Arial" w:cs="Arial"/>
                <w:b/>
                <w:sz w:val="24"/>
                <w:szCs w:val="24"/>
              </w:rPr>
              <w:t>Quality, Safety and Patient Experience</w:t>
            </w:r>
          </w:p>
        </w:tc>
      </w:tr>
      <w:tr w:rsidR="00F5324A" w:rsidRPr="000B3CCC" w14:paraId="6F0BEFA2" w14:textId="77777777" w:rsidTr="00C95B3C">
        <w:tc>
          <w:tcPr>
            <w:tcW w:w="9245" w:type="dxa"/>
            <w:gridSpan w:val="4"/>
          </w:tcPr>
          <w:p w14:paraId="1867F4FC" w14:textId="77777777" w:rsidR="00F5324A" w:rsidRPr="000B3CCC" w:rsidRDefault="00321354" w:rsidP="0034054A">
            <w:pPr>
              <w:rPr>
                <w:rFonts w:ascii="Arial" w:hAnsi="Arial" w:cs="Arial"/>
                <w:sz w:val="24"/>
              </w:rPr>
            </w:pPr>
            <w:r w:rsidRPr="000B3CCC">
              <w:rPr>
                <w:rFonts w:ascii="Arial" w:hAnsi="Arial" w:cs="Arial"/>
                <w:sz w:val="24"/>
              </w:rPr>
              <w:t xml:space="preserve">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  </w:t>
            </w:r>
          </w:p>
          <w:p w14:paraId="672E1C98" w14:textId="77777777" w:rsidR="00791B50" w:rsidRPr="000B3CCC" w:rsidRDefault="00791B50" w:rsidP="0034054A">
            <w:pPr>
              <w:pStyle w:val="Default"/>
              <w:rPr>
                <w:rFonts w:ascii="Arial" w:hAnsi="Arial" w:cs="Arial"/>
              </w:rPr>
            </w:pPr>
          </w:p>
        </w:tc>
      </w:tr>
      <w:tr w:rsidR="00F5324A" w:rsidRPr="000B3CCC" w14:paraId="519EF547" w14:textId="77777777" w:rsidTr="00CD7AA5">
        <w:tc>
          <w:tcPr>
            <w:tcW w:w="9245" w:type="dxa"/>
            <w:gridSpan w:val="4"/>
            <w:shd w:val="clear" w:color="auto" w:fill="D5DCE4" w:themeFill="text2" w:themeFillTint="33"/>
          </w:tcPr>
          <w:p w14:paraId="37F51E7A" w14:textId="77777777" w:rsidR="00F5324A" w:rsidRPr="000B3CCC" w:rsidRDefault="00F5324A" w:rsidP="0034054A">
            <w:pPr>
              <w:rPr>
                <w:rFonts w:ascii="Arial" w:hAnsi="Arial" w:cs="Arial"/>
                <w:b/>
                <w:sz w:val="24"/>
                <w:szCs w:val="24"/>
              </w:rPr>
            </w:pPr>
            <w:r w:rsidRPr="000B3CCC">
              <w:rPr>
                <w:rFonts w:ascii="Arial" w:hAnsi="Arial" w:cs="Arial"/>
                <w:b/>
                <w:sz w:val="24"/>
                <w:szCs w:val="24"/>
              </w:rPr>
              <w:t>Financial Implications</w:t>
            </w:r>
          </w:p>
        </w:tc>
      </w:tr>
      <w:tr w:rsidR="00F5324A" w:rsidRPr="000B3CCC" w14:paraId="2AFEFD9F" w14:textId="77777777" w:rsidTr="00C95B3C">
        <w:tc>
          <w:tcPr>
            <w:tcW w:w="9245" w:type="dxa"/>
            <w:gridSpan w:val="4"/>
          </w:tcPr>
          <w:p w14:paraId="5A347F28" w14:textId="77777777" w:rsidR="00F5324A" w:rsidRPr="000B3CCC" w:rsidRDefault="005755C7" w:rsidP="0034054A">
            <w:pPr>
              <w:rPr>
                <w:rFonts w:ascii="Arial" w:hAnsi="Arial" w:cs="Arial"/>
                <w:sz w:val="24"/>
                <w:szCs w:val="24"/>
              </w:rPr>
            </w:pPr>
            <w:r w:rsidRPr="000B3CCC">
              <w:rPr>
                <w:rFonts w:ascii="Arial" w:eastAsia="Verdana" w:hAnsi="Arial" w:cs="Arial"/>
                <w:sz w:val="24"/>
                <w:szCs w:val="24"/>
              </w:rPr>
              <w:t>There are no direct financial implications arising from this report.</w:t>
            </w:r>
          </w:p>
        </w:tc>
      </w:tr>
      <w:tr w:rsidR="00F5324A" w:rsidRPr="000B3CCC" w14:paraId="2ABE762F" w14:textId="77777777" w:rsidTr="00CD7AA5">
        <w:tc>
          <w:tcPr>
            <w:tcW w:w="9245" w:type="dxa"/>
            <w:gridSpan w:val="4"/>
            <w:shd w:val="clear" w:color="auto" w:fill="D5DCE4" w:themeFill="text2" w:themeFillTint="33"/>
          </w:tcPr>
          <w:p w14:paraId="1354794F" w14:textId="77777777" w:rsidR="00F5324A" w:rsidRPr="000B3CCC" w:rsidRDefault="00F5324A" w:rsidP="0034054A">
            <w:pPr>
              <w:keepNext/>
              <w:keepLines/>
              <w:ind w:right="96"/>
              <w:rPr>
                <w:rFonts w:ascii="Arial" w:hAnsi="Arial" w:cs="Arial"/>
                <w:b/>
                <w:sz w:val="24"/>
                <w:szCs w:val="24"/>
              </w:rPr>
            </w:pPr>
            <w:r w:rsidRPr="000B3CCC">
              <w:rPr>
                <w:rFonts w:ascii="Arial" w:hAnsi="Arial" w:cs="Arial"/>
                <w:b/>
                <w:sz w:val="24"/>
                <w:szCs w:val="24"/>
              </w:rPr>
              <w:t>Legal Implications (including equality and diversity assessment)</w:t>
            </w:r>
          </w:p>
        </w:tc>
      </w:tr>
      <w:tr w:rsidR="00F5324A" w:rsidRPr="000B3CCC" w14:paraId="1BDBFD54" w14:textId="77777777" w:rsidTr="00C95B3C">
        <w:tc>
          <w:tcPr>
            <w:tcW w:w="9245" w:type="dxa"/>
            <w:gridSpan w:val="4"/>
          </w:tcPr>
          <w:p w14:paraId="67C8C289" w14:textId="77777777" w:rsidR="00F5324A" w:rsidRPr="00136B8A" w:rsidRDefault="00136B8A" w:rsidP="0034054A">
            <w:pPr>
              <w:outlineLvl w:val="0"/>
              <w:rPr>
                <w:rFonts w:ascii="Arial" w:hAnsi="Arial" w:cs="Arial"/>
                <w:sz w:val="24"/>
              </w:rPr>
            </w:pPr>
            <w:r w:rsidRPr="00136B8A">
              <w:rPr>
                <w:rFonts w:ascii="Arial" w:hAnsi="Arial" w:cs="Arial"/>
                <w:sz w:val="24"/>
              </w:rPr>
              <w:t xml:space="preserve">Ensuring the board carries out its business appropriately in accordance with the governance and legal frameworks as set down by Welsh Government.     </w:t>
            </w:r>
          </w:p>
        </w:tc>
      </w:tr>
      <w:tr w:rsidR="00F5324A" w:rsidRPr="000B3CCC" w14:paraId="43C04928" w14:textId="77777777" w:rsidTr="00CD7AA5">
        <w:tc>
          <w:tcPr>
            <w:tcW w:w="9245" w:type="dxa"/>
            <w:gridSpan w:val="4"/>
            <w:shd w:val="clear" w:color="auto" w:fill="D5DCE4" w:themeFill="text2" w:themeFillTint="33"/>
          </w:tcPr>
          <w:p w14:paraId="61924725" w14:textId="77777777" w:rsidR="00F5324A" w:rsidRPr="000B3CCC" w:rsidRDefault="00F5324A" w:rsidP="0034054A">
            <w:pPr>
              <w:ind w:right="96"/>
              <w:rPr>
                <w:rFonts w:ascii="Arial" w:hAnsi="Arial" w:cs="Arial"/>
                <w:b/>
                <w:color w:val="FF0000"/>
                <w:sz w:val="24"/>
                <w:szCs w:val="24"/>
              </w:rPr>
            </w:pPr>
            <w:r w:rsidRPr="000B3CCC">
              <w:rPr>
                <w:rFonts w:ascii="Arial" w:hAnsi="Arial" w:cs="Arial"/>
                <w:b/>
                <w:sz w:val="24"/>
                <w:szCs w:val="24"/>
              </w:rPr>
              <w:t>Staffing Implications</w:t>
            </w:r>
          </w:p>
        </w:tc>
      </w:tr>
      <w:tr w:rsidR="00F5324A" w:rsidRPr="000B3CCC" w14:paraId="5C68F11B" w14:textId="77777777" w:rsidTr="00C95B3C">
        <w:tc>
          <w:tcPr>
            <w:tcW w:w="9245" w:type="dxa"/>
            <w:gridSpan w:val="4"/>
          </w:tcPr>
          <w:p w14:paraId="42C360E4" w14:textId="77777777" w:rsidR="00D01395" w:rsidRPr="000B3CCC" w:rsidRDefault="00136B8A" w:rsidP="0034054A">
            <w:pPr>
              <w:ind w:right="96"/>
              <w:rPr>
                <w:rFonts w:ascii="Arial" w:hAnsi="Arial" w:cs="Arial"/>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B3CCC" w14:paraId="493FFFFC" w14:textId="77777777" w:rsidTr="00CD7AA5">
        <w:tc>
          <w:tcPr>
            <w:tcW w:w="9245" w:type="dxa"/>
            <w:gridSpan w:val="4"/>
            <w:shd w:val="clear" w:color="auto" w:fill="D5DCE4" w:themeFill="text2" w:themeFillTint="33"/>
          </w:tcPr>
          <w:p w14:paraId="40F67053" w14:textId="77777777" w:rsidR="00F5324A" w:rsidRPr="000B3CCC" w:rsidRDefault="00F5324A" w:rsidP="0034054A">
            <w:pPr>
              <w:ind w:right="96"/>
              <w:rPr>
                <w:rFonts w:ascii="Arial" w:hAnsi="Arial" w:cs="Arial"/>
                <w:b/>
                <w:color w:val="FF0000"/>
                <w:sz w:val="24"/>
                <w:szCs w:val="24"/>
              </w:rPr>
            </w:pPr>
            <w:r w:rsidRPr="000B3CCC">
              <w:rPr>
                <w:rFonts w:ascii="Arial" w:hAnsi="Arial" w:cs="Arial"/>
                <w:b/>
                <w:sz w:val="24"/>
                <w:szCs w:val="24"/>
              </w:rPr>
              <w:t>Long Term Implications (including the impact of the Well-being of Future Generations (Wales) Act 2015)</w:t>
            </w:r>
          </w:p>
        </w:tc>
      </w:tr>
      <w:tr w:rsidR="00F5324A" w:rsidRPr="000B3CCC" w14:paraId="0523728F" w14:textId="77777777" w:rsidTr="00C95B3C">
        <w:tc>
          <w:tcPr>
            <w:tcW w:w="9245" w:type="dxa"/>
            <w:gridSpan w:val="4"/>
          </w:tcPr>
          <w:p w14:paraId="374C4C9A" w14:textId="77777777" w:rsidR="004E4DC1" w:rsidRPr="000B3CCC" w:rsidRDefault="002A3DB4" w:rsidP="0034054A">
            <w:pPr>
              <w:pStyle w:val="Default"/>
              <w:rPr>
                <w:rFonts w:ascii="Arial" w:hAnsi="Arial" w:cs="Arial"/>
              </w:rPr>
            </w:pPr>
            <w:r w:rsidRPr="000B3CCC">
              <w:rPr>
                <w:rFonts w:ascii="Arial" w:hAnsi="Arial" w:cs="Arial"/>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F5324A" w:rsidRPr="000B3CCC" w14:paraId="31C5D5AB" w14:textId="77777777" w:rsidTr="00C95B3C">
        <w:tc>
          <w:tcPr>
            <w:tcW w:w="2470" w:type="dxa"/>
            <w:gridSpan w:val="2"/>
          </w:tcPr>
          <w:p w14:paraId="3BEE9DC8" w14:textId="77777777" w:rsidR="00F5324A" w:rsidRPr="000B3CCC" w:rsidRDefault="00F5324A" w:rsidP="0034054A">
            <w:pPr>
              <w:ind w:right="96"/>
              <w:rPr>
                <w:rFonts w:ascii="Arial" w:hAnsi="Arial" w:cs="Arial"/>
                <w:color w:val="FF0000"/>
                <w:sz w:val="24"/>
                <w:szCs w:val="24"/>
              </w:rPr>
            </w:pPr>
            <w:r w:rsidRPr="000B3CCC">
              <w:rPr>
                <w:rFonts w:ascii="Arial" w:hAnsi="Arial" w:cs="Arial"/>
                <w:b/>
                <w:color w:val="000000" w:themeColor="text1"/>
                <w:sz w:val="24"/>
                <w:szCs w:val="24"/>
              </w:rPr>
              <w:t>Report History</w:t>
            </w:r>
          </w:p>
        </w:tc>
        <w:tc>
          <w:tcPr>
            <w:tcW w:w="6775" w:type="dxa"/>
            <w:gridSpan w:val="2"/>
          </w:tcPr>
          <w:p w14:paraId="4C27E696" w14:textId="77777777" w:rsidR="000B7BA8" w:rsidRPr="000B3CCC" w:rsidRDefault="00354C2F" w:rsidP="0034054A">
            <w:pPr>
              <w:ind w:right="96"/>
              <w:rPr>
                <w:rFonts w:ascii="Arial" w:hAnsi="Arial" w:cs="Arial"/>
                <w:sz w:val="24"/>
                <w:szCs w:val="24"/>
              </w:rPr>
            </w:pPr>
            <w:r>
              <w:rPr>
                <w:rFonts w:ascii="Arial" w:hAnsi="Arial" w:cs="Arial"/>
                <w:sz w:val="24"/>
                <w:szCs w:val="24"/>
              </w:rPr>
              <w:t>Annual report to the board</w:t>
            </w:r>
          </w:p>
        </w:tc>
      </w:tr>
      <w:tr w:rsidR="00F5324A" w:rsidRPr="000B3CCC" w14:paraId="6308BE81" w14:textId="77777777" w:rsidTr="00C95B3C">
        <w:tc>
          <w:tcPr>
            <w:tcW w:w="2470" w:type="dxa"/>
            <w:gridSpan w:val="2"/>
          </w:tcPr>
          <w:p w14:paraId="0DA2DE69" w14:textId="77777777" w:rsidR="00F5324A" w:rsidRPr="000B3CCC" w:rsidRDefault="00F5324A" w:rsidP="0034054A">
            <w:pPr>
              <w:ind w:right="96"/>
              <w:rPr>
                <w:rFonts w:ascii="Arial" w:hAnsi="Arial" w:cs="Arial"/>
                <w:b/>
                <w:color w:val="000000" w:themeColor="text1"/>
                <w:sz w:val="24"/>
                <w:szCs w:val="24"/>
              </w:rPr>
            </w:pPr>
            <w:r w:rsidRPr="000B3CCC">
              <w:rPr>
                <w:rFonts w:ascii="Arial" w:hAnsi="Arial" w:cs="Arial"/>
                <w:b/>
                <w:color w:val="000000" w:themeColor="text1"/>
                <w:sz w:val="24"/>
                <w:szCs w:val="24"/>
              </w:rPr>
              <w:t>Appendices</w:t>
            </w:r>
          </w:p>
        </w:tc>
        <w:tc>
          <w:tcPr>
            <w:tcW w:w="6775" w:type="dxa"/>
            <w:gridSpan w:val="2"/>
          </w:tcPr>
          <w:p w14:paraId="3C3B1B17" w14:textId="77777777" w:rsidR="000B7BA8" w:rsidRDefault="00454547" w:rsidP="0034054A">
            <w:pPr>
              <w:ind w:right="96"/>
              <w:rPr>
                <w:rFonts w:ascii="Arial" w:hAnsi="Arial" w:cs="Arial"/>
                <w:sz w:val="24"/>
                <w:szCs w:val="24"/>
              </w:rPr>
            </w:pPr>
            <w:r>
              <w:rPr>
                <w:rFonts w:ascii="Arial" w:hAnsi="Arial" w:cs="Arial"/>
                <w:sz w:val="24"/>
                <w:szCs w:val="24"/>
              </w:rPr>
              <w:t>A</w:t>
            </w:r>
            <w:r w:rsidR="0034054A">
              <w:rPr>
                <w:rFonts w:ascii="Arial" w:hAnsi="Arial" w:cs="Arial"/>
                <w:sz w:val="24"/>
                <w:szCs w:val="24"/>
              </w:rPr>
              <w:t>ppendix one</w:t>
            </w:r>
            <w:r w:rsidR="000B7BA8">
              <w:rPr>
                <w:rFonts w:ascii="Arial" w:hAnsi="Arial" w:cs="Arial"/>
                <w:sz w:val="24"/>
                <w:szCs w:val="24"/>
              </w:rPr>
              <w:t xml:space="preserve"> - </w:t>
            </w:r>
            <w:r w:rsidR="001738E2">
              <w:rPr>
                <w:rFonts w:ascii="Arial" w:hAnsi="Arial" w:cs="Arial"/>
                <w:sz w:val="24"/>
                <w:szCs w:val="24"/>
              </w:rPr>
              <w:t xml:space="preserve">annual audit report </w:t>
            </w:r>
            <w:r w:rsidR="00354C2F">
              <w:rPr>
                <w:rFonts w:ascii="Arial" w:hAnsi="Arial" w:cs="Arial"/>
                <w:sz w:val="24"/>
                <w:szCs w:val="24"/>
              </w:rPr>
              <w:t>202</w:t>
            </w:r>
            <w:r w:rsidR="004A17F3">
              <w:rPr>
                <w:rFonts w:ascii="Arial" w:hAnsi="Arial" w:cs="Arial"/>
                <w:sz w:val="24"/>
                <w:szCs w:val="24"/>
              </w:rPr>
              <w:t>3</w:t>
            </w:r>
          </w:p>
          <w:p w14:paraId="428B1CFE" w14:textId="77777777" w:rsidR="009C1903" w:rsidRDefault="0034054A" w:rsidP="0034054A">
            <w:pPr>
              <w:ind w:right="96"/>
              <w:rPr>
                <w:rFonts w:ascii="Arial" w:hAnsi="Arial" w:cs="Arial"/>
                <w:sz w:val="24"/>
                <w:szCs w:val="24"/>
              </w:rPr>
            </w:pPr>
            <w:r>
              <w:rPr>
                <w:rFonts w:ascii="Arial" w:hAnsi="Arial" w:cs="Arial"/>
                <w:sz w:val="24"/>
                <w:szCs w:val="24"/>
              </w:rPr>
              <w:t>Appendix two</w:t>
            </w:r>
            <w:r w:rsidR="000B7BA8">
              <w:rPr>
                <w:rFonts w:ascii="Arial" w:hAnsi="Arial" w:cs="Arial"/>
                <w:sz w:val="24"/>
                <w:szCs w:val="24"/>
              </w:rPr>
              <w:t xml:space="preserve"> – </w:t>
            </w:r>
            <w:r w:rsidR="001738E2">
              <w:rPr>
                <w:rFonts w:ascii="Arial" w:hAnsi="Arial" w:cs="Arial"/>
                <w:sz w:val="24"/>
                <w:szCs w:val="24"/>
              </w:rPr>
              <w:t xml:space="preserve">structured assessment </w:t>
            </w:r>
            <w:r w:rsidR="00354C2F">
              <w:rPr>
                <w:rFonts w:ascii="Arial" w:hAnsi="Arial" w:cs="Arial"/>
                <w:sz w:val="24"/>
                <w:szCs w:val="24"/>
              </w:rPr>
              <w:t>202</w:t>
            </w:r>
            <w:r w:rsidR="004A17F3">
              <w:rPr>
                <w:rFonts w:ascii="Arial" w:hAnsi="Arial" w:cs="Arial"/>
                <w:sz w:val="24"/>
                <w:szCs w:val="24"/>
              </w:rPr>
              <w:t>3</w:t>
            </w:r>
          </w:p>
          <w:p w14:paraId="6DE41BBB" w14:textId="77777777" w:rsidR="00355D22" w:rsidRPr="000B3CCC" w:rsidRDefault="001738E2" w:rsidP="0034054A">
            <w:pPr>
              <w:ind w:right="96"/>
              <w:rPr>
                <w:rFonts w:ascii="Arial" w:hAnsi="Arial" w:cs="Arial"/>
                <w:sz w:val="24"/>
                <w:szCs w:val="24"/>
              </w:rPr>
            </w:pPr>
            <w:r>
              <w:rPr>
                <w:rFonts w:ascii="Arial" w:hAnsi="Arial" w:cs="Arial"/>
                <w:sz w:val="24"/>
                <w:szCs w:val="24"/>
              </w:rPr>
              <w:t xml:space="preserve">Appendix three – structured assessment management response </w:t>
            </w:r>
          </w:p>
        </w:tc>
      </w:tr>
    </w:tbl>
    <w:p w14:paraId="61815884" w14:textId="77777777" w:rsidR="00EB2E0E" w:rsidRPr="000B3CCC" w:rsidRDefault="00AA1B90" w:rsidP="004A17F3">
      <w:pPr>
        <w:tabs>
          <w:tab w:val="left" w:pos="2610"/>
          <w:tab w:val="left" w:pos="3315"/>
        </w:tabs>
        <w:rPr>
          <w:rFonts w:ascii="Arial" w:hAnsi="Arial" w:cs="Arial"/>
        </w:rPr>
      </w:pPr>
      <w:r w:rsidRPr="000B3CCC">
        <w:rPr>
          <w:rFonts w:ascii="Arial" w:hAnsi="Arial" w:cs="Arial"/>
        </w:rPr>
        <w:tab/>
      </w:r>
      <w:r w:rsidR="004A17F3">
        <w:rPr>
          <w:rFonts w:ascii="Arial" w:hAnsi="Arial" w:cs="Arial"/>
        </w:rPr>
        <w:tab/>
      </w:r>
    </w:p>
    <w:sectPr w:rsidR="00EB2E0E" w:rsidRPr="000B3CCC" w:rsidSect="000866F7">
      <w:footerReference w:type="default" r:id="rId14"/>
      <w:pgSz w:w="11906" w:h="16838"/>
      <w:pgMar w:top="709" w:right="1134" w:bottom="992"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EC1AFF" w14:textId="77777777" w:rsidR="00362F28" w:rsidRDefault="00362F28" w:rsidP="00C107F2">
      <w:pPr>
        <w:spacing w:after="0" w:line="240" w:lineRule="auto"/>
      </w:pPr>
      <w:r>
        <w:separator/>
      </w:r>
    </w:p>
  </w:endnote>
  <w:endnote w:type="continuationSeparator" w:id="0">
    <w:p w14:paraId="2AC6BDB1" w14:textId="77777777" w:rsidR="00362F28" w:rsidRDefault="00362F2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Arial Bold">
    <w:altName w:val="Arial"/>
    <w:panose1 w:val="020B0704020202020204"/>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2727425"/>
      <w:docPartObj>
        <w:docPartGallery w:val="Page Numbers (Bottom of Page)"/>
        <w:docPartUnique/>
      </w:docPartObj>
    </w:sdtPr>
    <w:sdtEndPr>
      <w:rPr>
        <w:rFonts w:ascii="Arial" w:hAnsi="Arial" w:cs="Arial"/>
        <w:noProof/>
        <w:sz w:val="24"/>
        <w:szCs w:val="24"/>
      </w:rPr>
    </w:sdtEndPr>
    <w:sdtContent>
      <w:p w14:paraId="237598C7" w14:textId="35807638" w:rsidR="00127981" w:rsidRPr="001738E2" w:rsidRDefault="00667CDB" w:rsidP="001738E2">
        <w:pPr>
          <w:pStyle w:val="Footer"/>
          <w:rPr>
            <w:rFonts w:ascii="Arial" w:hAnsi="Arial" w:cs="Arial"/>
            <w:sz w:val="24"/>
            <w:szCs w:val="24"/>
          </w:rPr>
        </w:pPr>
        <w:r>
          <w:rPr>
            <w:rFonts w:ascii="Arial" w:hAnsi="Arial" w:cs="Arial"/>
            <w:sz w:val="24"/>
            <w:szCs w:val="24"/>
          </w:rPr>
          <w:t>Health Board</w:t>
        </w:r>
        <w:r w:rsidR="001738E2" w:rsidRPr="001738E2">
          <w:rPr>
            <w:rFonts w:ascii="Arial" w:hAnsi="Arial" w:cs="Arial"/>
            <w:sz w:val="24"/>
            <w:szCs w:val="24"/>
          </w:rPr>
          <w:t xml:space="preserve"> – </w:t>
        </w:r>
        <w:r w:rsidR="004A17F3">
          <w:rPr>
            <w:rFonts w:ascii="Arial" w:hAnsi="Arial" w:cs="Arial"/>
            <w:sz w:val="24"/>
            <w:szCs w:val="24"/>
          </w:rPr>
          <w:t>31st January 2024</w:t>
        </w:r>
        <w:r w:rsidR="001738E2">
          <w:rPr>
            <w:rFonts w:ascii="Arial" w:hAnsi="Arial" w:cs="Arial"/>
            <w:sz w:val="24"/>
            <w:szCs w:val="24"/>
          </w:rPr>
          <w:t xml:space="preserve">                                                            </w:t>
        </w:r>
        <w:r w:rsidR="001738E2" w:rsidRPr="001738E2">
          <w:rPr>
            <w:rFonts w:ascii="Arial" w:hAnsi="Arial" w:cs="Arial"/>
            <w:sz w:val="24"/>
            <w:szCs w:val="24"/>
          </w:rPr>
          <w:t xml:space="preserve"> </w:t>
        </w:r>
        <w:r w:rsidR="00127981" w:rsidRPr="001738E2">
          <w:rPr>
            <w:rFonts w:ascii="Arial" w:hAnsi="Arial" w:cs="Arial"/>
            <w:sz w:val="24"/>
            <w:szCs w:val="24"/>
          </w:rPr>
          <w:fldChar w:fldCharType="begin"/>
        </w:r>
        <w:r w:rsidR="00127981" w:rsidRPr="001738E2">
          <w:rPr>
            <w:rFonts w:ascii="Arial" w:hAnsi="Arial" w:cs="Arial"/>
            <w:sz w:val="24"/>
            <w:szCs w:val="24"/>
          </w:rPr>
          <w:instrText xml:space="preserve"> PAGE   \* MERGEFORMAT </w:instrText>
        </w:r>
        <w:r w:rsidR="00127981" w:rsidRPr="001738E2">
          <w:rPr>
            <w:rFonts w:ascii="Arial" w:hAnsi="Arial" w:cs="Arial"/>
            <w:sz w:val="24"/>
            <w:szCs w:val="24"/>
          </w:rPr>
          <w:fldChar w:fldCharType="separate"/>
        </w:r>
        <w:r w:rsidR="00324D96">
          <w:rPr>
            <w:rFonts w:ascii="Arial" w:hAnsi="Arial" w:cs="Arial"/>
            <w:noProof/>
            <w:sz w:val="24"/>
            <w:szCs w:val="24"/>
          </w:rPr>
          <w:t>3</w:t>
        </w:r>
        <w:r w:rsidR="00127981" w:rsidRPr="001738E2">
          <w:rPr>
            <w:rFonts w:ascii="Arial" w:hAnsi="Arial" w:cs="Arial"/>
            <w:noProof/>
            <w:sz w:val="24"/>
            <w:szCs w:val="24"/>
          </w:rPr>
          <w:fldChar w:fldCharType="end"/>
        </w:r>
      </w:p>
    </w:sdtContent>
  </w:sdt>
  <w:p w14:paraId="7172D19F" w14:textId="77777777" w:rsidR="00D428C6" w:rsidRDefault="00D428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CDDCFD" w14:textId="77777777" w:rsidR="00362F28" w:rsidRDefault="00362F28" w:rsidP="00C107F2">
      <w:pPr>
        <w:spacing w:after="0" w:line="240" w:lineRule="auto"/>
      </w:pPr>
      <w:r>
        <w:separator/>
      </w:r>
    </w:p>
  </w:footnote>
  <w:footnote w:type="continuationSeparator" w:id="0">
    <w:p w14:paraId="2868F59A" w14:textId="77777777" w:rsidR="00362F28" w:rsidRDefault="00362F28"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27590"/>
    <w:multiLevelType w:val="hybridMultilevel"/>
    <w:tmpl w:val="9CCA9D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1258B4"/>
    <w:multiLevelType w:val="hybridMultilevel"/>
    <w:tmpl w:val="8D244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A0F60"/>
    <w:multiLevelType w:val="hybridMultilevel"/>
    <w:tmpl w:val="48E2667A"/>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EF45764"/>
    <w:multiLevelType w:val="hybridMultilevel"/>
    <w:tmpl w:val="C18E0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ED10FC"/>
    <w:multiLevelType w:val="hybridMultilevel"/>
    <w:tmpl w:val="931C41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E70680"/>
    <w:multiLevelType w:val="hybridMultilevel"/>
    <w:tmpl w:val="8D183F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3B0B92"/>
    <w:multiLevelType w:val="multilevel"/>
    <w:tmpl w:val="6ECAAC80"/>
    <w:lvl w:ilvl="0">
      <w:start w:val="1"/>
      <w:numFmt w:val="decimal"/>
      <w:lvlText w:val="%1."/>
      <w:lvlJc w:val="left"/>
      <w:pPr>
        <w:ind w:left="720" w:hanging="360"/>
      </w:pPr>
    </w:lvl>
    <w:lvl w:ilvl="1">
      <w:start w:val="1"/>
      <w:numFmt w:val="decimal"/>
      <w:isLgl/>
      <w:lvlText w:val="%1.%2"/>
      <w:lvlJc w:val="left"/>
      <w:pPr>
        <w:ind w:left="765" w:hanging="405"/>
      </w:pPr>
      <w:rPr>
        <w:rFonts w:hint="default"/>
        <w:sz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DBF6334"/>
    <w:multiLevelType w:val="hybridMultilevel"/>
    <w:tmpl w:val="FA6ED9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945E38"/>
    <w:multiLevelType w:val="multilevel"/>
    <w:tmpl w:val="BC909606"/>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BD124FE"/>
    <w:multiLevelType w:val="hybridMultilevel"/>
    <w:tmpl w:val="BCB6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AF49A1"/>
    <w:multiLevelType w:val="hybridMultilevel"/>
    <w:tmpl w:val="E1227820"/>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EC274F9"/>
    <w:multiLevelType w:val="hybridMultilevel"/>
    <w:tmpl w:val="87568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185D40"/>
    <w:multiLevelType w:val="hybridMultilevel"/>
    <w:tmpl w:val="0D026122"/>
    <w:lvl w:ilvl="0" w:tplc="A27E5D48">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255F8C"/>
    <w:multiLevelType w:val="hybridMultilevel"/>
    <w:tmpl w:val="931E8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383E0A"/>
    <w:multiLevelType w:val="hybridMultilevel"/>
    <w:tmpl w:val="9006CFD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378C3E39"/>
    <w:multiLevelType w:val="hybridMultilevel"/>
    <w:tmpl w:val="9B744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0E6CEF"/>
    <w:multiLevelType w:val="hybridMultilevel"/>
    <w:tmpl w:val="6BCAAA26"/>
    <w:lvl w:ilvl="0" w:tplc="1E3AE8D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49A7E1B"/>
    <w:multiLevelType w:val="hybridMultilevel"/>
    <w:tmpl w:val="6C9631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310A80"/>
    <w:multiLevelType w:val="hybridMultilevel"/>
    <w:tmpl w:val="0CACA0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659115C"/>
    <w:multiLevelType w:val="hybridMultilevel"/>
    <w:tmpl w:val="34D64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725334"/>
    <w:multiLevelType w:val="hybridMultilevel"/>
    <w:tmpl w:val="6FA6A488"/>
    <w:lvl w:ilvl="0" w:tplc="1CF4183E">
      <w:start w:val="1"/>
      <w:numFmt w:val="bullet"/>
      <w:pStyle w:val="MIAATableBullets"/>
      <w:lvlText w:val=""/>
      <w:lvlJc w:val="left"/>
      <w:pPr>
        <w:tabs>
          <w:tab w:val="num" w:pos="360"/>
        </w:tabs>
        <w:ind w:left="360" w:hanging="360"/>
      </w:pPr>
      <w:rPr>
        <w:rFonts w:ascii="Wingdings" w:hAnsi="Wingdings" w:hint="default"/>
      </w:rPr>
    </w:lvl>
    <w:lvl w:ilvl="1" w:tplc="62EEA194" w:tentative="1">
      <w:start w:val="1"/>
      <w:numFmt w:val="bullet"/>
      <w:lvlText w:val="o"/>
      <w:lvlJc w:val="left"/>
      <w:pPr>
        <w:tabs>
          <w:tab w:val="num" w:pos="1440"/>
        </w:tabs>
        <w:ind w:left="1440" w:hanging="360"/>
      </w:pPr>
      <w:rPr>
        <w:rFonts w:ascii="Courier New" w:hAnsi="Courier New" w:hint="default"/>
      </w:rPr>
    </w:lvl>
    <w:lvl w:ilvl="2" w:tplc="3E80FE9C" w:tentative="1">
      <w:start w:val="1"/>
      <w:numFmt w:val="bullet"/>
      <w:lvlText w:val=""/>
      <w:lvlJc w:val="left"/>
      <w:pPr>
        <w:tabs>
          <w:tab w:val="num" w:pos="2160"/>
        </w:tabs>
        <w:ind w:left="2160" w:hanging="360"/>
      </w:pPr>
      <w:rPr>
        <w:rFonts w:ascii="Wingdings" w:hAnsi="Wingdings" w:hint="default"/>
      </w:rPr>
    </w:lvl>
    <w:lvl w:ilvl="3" w:tplc="5832E0FE" w:tentative="1">
      <w:start w:val="1"/>
      <w:numFmt w:val="bullet"/>
      <w:lvlText w:val=""/>
      <w:lvlJc w:val="left"/>
      <w:pPr>
        <w:tabs>
          <w:tab w:val="num" w:pos="2880"/>
        </w:tabs>
        <w:ind w:left="2880" w:hanging="360"/>
      </w:pPr>
      <w:rPr>
        <w:rFonts w:ascii="Symbol" w:hAnsi="Symbol" w:hint="default"/>
      </w:rPr>
    </w:lvl>
    <w:lvl w:ilvl="4" w:tplc="12021C1C" w:tentative="1">
      <w:start w:val="1"/>
      <w:numFmt w:val="bullet"/>
      <w:lvlText w:val="o"/>
      <w:lvlJc w:val="left"/>
      <w:pPr>
        <w:tabs>
          <w:tab w:val="num" w:pos="3600"/>
        </w:tabs>
        <w:ind w:left="3600" w:hanging="360"/>
      </w:pPr>
      <w:rPr>
        <w:rFonts w:ascii="Courier New" w:hAnsi="Courier New" w:hint="default"/>
      </w:rPr>
    </w:lvl>
    <w:lvl w:ilvl="5" w:tplc="C2CEDD20" w:tentative="1">
      <w:start w:val="1"/>
      <w:numFmt w:val="bullet"/>
      <w:lvlText w:val=""/>
      <w:lvlJc w:val="left"/>
      <w:pPr>
        <w:tabs>
          <w:tab w:val="num" w:pos="4320"/>
        </w:tabs>
        <w:ind w:left="4320" w:hanging="360"/>
      </w:pPr>
      <w:rPr>
        <w:rFonts w:ascii="Wingdings" w:hAnsi="Wingdings" w:hint="default"/>
      </w:rPr>
    </w:lvl>
    <w:lvl w:ilvl="6" w:tplc="93AA86EE" w:tentative="1">
      <w:start w:val="1"/>
      <w:numFmt w:val="bullet"/>
      <w:lvlText w:val=""/>
      <w:lvlJc w:val="left"/>
      <w:pPr>
        <w:tabs>
          <w:tab w:val="num" w:pos="5040"/>
        </w:tabs>
        <w:ind w:left="5040" w:hanging="360"/>
      </w:pPr>
      <w:rPr>
        <w:rFonts w:ascii="Symbol" w:hAnsi="Symbol" w:hint="default"/>
      </w:rPr>
    </w:lvl>
    <w:lvl w:ilvl="7" w:tplc="E0FCC1A8" w:tentative="1">
      <w:start w:val="1"/>
      <w:numFmt w:val="bullet"/>
      <w:lvlText w:val="o"/>
      <w:lvlJc w:val="left"/>
      <w:pPr>
        <w:tabs>
          <w:tab w:val="num" w:pos="5760"/>
        </w:tabs>
        <w:ind w:left="5760" w:hanging="360"/>
      </w:pPr>
      <w:rPr>
        <w:rFonts w:ascii="Courier New" w:hAnsi="Courier New" w:hint="default"/>
      </w:rPr>
    </w:lvl>
    <w:lvl w:ilvl="8" w:tplc="FE84AB3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883027D"/>
    <w:multiLevelType w:val="hybridMultilevel"/>
    <w:tmpl w:val="D22EDFC8"/>
    <w:lvl w:ilvl="0" w:tplc="08090001">
      <w:start w:val="1"/>
      <w:numFmt w:val="bullet"/>
      <w:lvlText w:val=""/>
      <w:lvlJc w:val="left"/>
      <w:pPr>
        <w:ind w:left="360" w:hanging="360"/>
      </w:pPr>
      <w:rPr>
        <w:rFonts w:ascii="Symbol" w:hAnsi="Symbol" w:hint="default"/>
      </w:rPr>
    </w:lvl>
    <w:lvl w:ilvl="1" w:tplc="8BC81ACE">
      <w:start w:val="10"/>
      <w:numFmt w:val="bullet"/>
      <w:lvlText w:val="•"/>
      <w:lvlJc w:val="left"/>
      <w:pPr>
        <w:ind w:left="1080" w:hanging="360"/>
      </w:pPr>
      <w:rPr>
        <w:rFonts w:ascii="Arial" w:eastAsiaTheme="minorHAnsi" w:hAnsi="Arial" w:cs="Arial" w:hint="default"/>
        <w:sz w:val="20"/>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98F3E7A"/>
    <w:multiLevelType w:val="hybridMultilevel"/>
    <w:tmpl w:val="FB1AC7D0"/>
    <w:lvl w:ilvl="0" w:tplc="A27E5D48">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415FFD"/>
    <w:multiLevelType w:val="hybridMultilevel"/>
    <w:tmpl w:val="60C82D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736A14"/>
    <w:multiLevelType w:val="hybridMultilevel"/>
    <w:tmpl w:val="BA9C61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A437B79"/>
    <w:multiLevelType w:val="hybridMultilevel"/>
    <w:tmpl w:val="DA347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026901"/>
    <w:multiLevelType w:val="hybridMultilevel"/>
    <w:tmpl w:val="37307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D37D90"/>
    <w:multiLevelType w:val="hybridMultilevel"/>
    <w:tmpl w:val="83CA5C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EA44F69"/>
    <w:multiLevelType w:val="multilevel"/>
    <w:tmpl w:val="6ECAAC80"/>
    <w:lvl w:ilvl="0">
      <w:start w:val="1"/>
      <w:numFmt w:val="decimal"/>
      <w:lvlText w:val="%1."/>
      <w:lvlJc w:val="left"/>
      <w:pPr>
        <w:ind w:left="720" w:hanging="360"/>
      </w:pPr>
    </w:lvl>
    <w:lvl w:ilvl="1">
      <w:start w:val="1"/>
      <w:numFmt w:val="decimal"/>
      <w:isLgl/>
      <w:lvlText w:val="%1.%2"/>
      <w:lvlJc w:val="left"/>
      <w:pPr>
        <w:ind w:left="765" w:hanging="405"/>
      </w:pPr>
      <w:rPr>
        <w:rFonts w:hint="default"/>
        <w:sz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3607FAF"/>
    <w:multiLevelType w:val="hybridMultilevel"/>
    <w:tmpl w:val="810AD8B0"/>
    <w:lvl w:ilvl="0" w:tplc="08090001">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30" w15:restartNumberingAfterBreak="0">
    <w:nsid w:val="760E5A1D"/>
    <w:multiLevelType w:val="hybridMultilevel"/>
    <w:tmpl w:val="9D485B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41315B"/>
    <w:multiLevelType w:val="hybridMultilevel"/>
    <w:tmpl w:val="7FECE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BC29F8"/>
    <w:multiLevelType w:val="hybridMultilevel"/>
    <w:tmpl w:val="4F1A0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C5523D0"/>
    <w:multiLevelType w:val="hybridMultilevel"/>
    <w:tmpl w:val="37262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32"/>
  </w:num>
  <w:num w:numId="3">
    <w:abstractNumId w:val="11"/>
  </w:num>
  <w:num w:numId="4">
    <w:abstractNumId w:val="20"/>
  </w:num>
  <w:num w:numId="5">
    <w:abstractNumId w:val="3"/>
  </w:num>
  <w:num w:numId="6">
    <w:abstractNumId w:val="33"/>
  </w:num>
  <w:num w:numId="7">
    <w:abstractNumId w:val="14"/>
  </w:num>
  <w:num w:numId="8">
    <w:abstractNumId w:val="13"/>
  </w:num>
  <w:num w:numId="9">
    <w:abstractNumId w:val="17"/>
  </w:num>
  <w:num w:numId="10">
    <w:abstractNumId w:val="26"/>
  </w:num>
  <w:num w:numId="11">
    <w:abstractNumId w:val="0"/>
  </w:num>
  <w:num w:numId="12">
    <w:abstractNumId w:val="16"/>
  </w:num>
  <w:num w:numId="13">
    <w:abstractNumId w:val="25"/>
  </w:num>
  <w:num w:numId="14">
    <w:abstractNumId w:val="29"/>
  </w:num>
  <w:num w:numId="15">
    <w:abstractNumId w:val="5"/>
  </w:num>
  <w:num w:numId="16">
    <w:abstractNumId w:val="24"/>
  </w:num>
  <w:num w:numId="17">
    <w:abstractNumId w:val="27"/>
  </w:num>
  <w:num w:numId="18">
    <w:abstractNumId w:val="18"/>
  </w:num>
  <w:num w:numId="19">
    <w:abstractNumId w:val="28"/>
  </w:num>
  <w:num w:numId="20">
    <w:abstractNumId w:val="30"/>
  </w:num>
  <w:num w:numId="21">
    <w:abstractNumId w:val="8"/>
  </w:num>
  <w:num w:numId="22">
    <w:abstractNumId w:val="15"/>
  </w:num>
  <w:num w:numId="23">
    <w:abstractNumId w:val="22"/>
  </w:num>
  <w:num w:numId="24">
    <w:abstractNumId w:val="2"/>
  </w:num>
  <w:num w:numId="25">
    <w:abstractNumId w:val="10"/>
  </w:num>
  <w:num w:numId="26">
    <w:abstractNumId w:val="23"/>
  </w:num>
  <w:num w:numId="27">
    <w:abstractNumId w:val="4"/>
  </w:num>
  <w:num w:numId="28">
    <w:abstractNumId w:val="21"/>
  </w:num>
  <w:num w:numId="29">
    <w:abstractNumId w:val="19"/>
  </w:num>
  <w:num w:numId="30">
    <w:abstractNumId w:val="12"/>
  </w:num>
  <w:num w:numId="31">
    <w:abstractNumId w:val="1"/>
  </w:num>
  <w:num w:numId="32">
    <w:abstractNumId w:val="9"/>
  </w:num>
  <w:num w:numId="33">
    <w:abstractNumId w:val="31"/>
  </w:num>
  <w:num w:numId="34">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5D07"/>
    <w:rsid w:val="0001476E"/>
    <w:rsid w:val="000154EF"/>
    <w:rsid w:val="00017FA8"/>
    <w:rsid w:val="00020F60"/>
    <w:rsid w:val="00021C60"/>
    <w:rsid w:val="00031037"/>
    <w:rsid w:val="00032194"/>
    <w:rsid w:val="00034194"/>
    <w:rsid w:val="00050264"/>
    <w:rsid w:val="000563C7"/>
    <w:rsid w:val="00061D92"/>
    <w:rsid w:val="00064E16"/>
    <w:rsid w:val="000658F3"/>
    <w:rsid w:val="0006598B"/>
    <w:rsid w:val="0006678C"/>
    <w:rsid w:val="0008171D"/>
    <w:rsid w:val="00083FC0"/>
    <w:rsid w:val="000866F7"/>
    <w:rsid w:val="0008719F"/>
    <w:rsid w:val="000A209B"/>
    <w:rsid w:val="000A7365"/>
    <w:rsid w:val="000B000C"/>
    <w:rsid w:val="000B2BDE"/>
    <w:rsid w:val="000B3CCC"/>
    <w:rsid w:val="000B7BA8"/>
    <w:rsid w:val="000D0EDE"/>
    <w:rsid w:val="000D3DC4"/>
    <w:rsid w:val="000D3EA0"/>
    <w:rsid w:val="000D7C97"/>
    <w:rsid w:val="000D7DCF"/>
    <w:rsid w:val="000F361B"/>
    <w:rsid w:val="000F4750"/>
    <w:rsid w:val="0010650A"/>
    <w:rsid w:val="00106AF3"/>
    <w:rsid w:val="001170D2"/>
    <w:rsid w:val="00120124"/>
    <w:rsid w:val="00124A2B"/>
    <w:rsid w:val="00127981"/>
    <w:rsid w:val="00131A14"/>
    <w:rsid w:val="00131F35"/>
    <w:rsid w:val="00132864"/>
    <w:rsid w:val="00133EA1"/>
    <w:rsid w:val="00136B8A"/>
    <w:rsid w:val="00143E61"/>
    <w:rsid w:val="00147506"/>
    <w:rsid w:val="0016096B"/>
    <w:rsid w:val="00171B54"/>
    <w:rsid w:val="001738E2"/>
    <w:rsid w:val="00183181"/>
    <w:rsid w:val="00183A64"/>
    <w:rsid w:val="0019054B"/>
    <w:rsid w:val="001A2519"/>
    <w:rsid w:val="001A46D6"/>
    <w:rsid w:val="001A6B3D"/>
    <w:rsid w:val="001C2735"/>
    <w:rsid w:val="001C5472"/>
    <w:rsid w:val="001C638A"/>
    <w:rsid w:val="001D3E9F"/>
    <w:rsid w:val="001E377B"/>
    <w:rsid w:val="001F295A"/>
    <w:rsid w:val="001F7A85"/>
    <w:rsid w:val="0020539A"/>
    <w:rsid w:val="00207568"/>
    <w:rsid w:val="002076FD"/>
    <w:rsid w:val="002140CD"/>
    <w:rsid w:val="002238E1"/>
    <w:rsid w:val="00233330"/>
    <w:rsid w:val="002451E9"/>
    <w:rsid w:val="0025049B"/>
    <w:rsid w:val="00251823"/>
    <w:rsid w:val="00255A19"/>
    <w:rsid w:val="00255D5B"/>
    <w:rsid w:val="00256B74"/>
    <w:rsid w:val="00265D1F"/>
    <w:rsid w:val="002723BD"/>
    <w:rsid w:val="00272A59"/>
    <w:rsid w:val="00287AAB"/>
    <w:rsid w:val="00291499"/>
    <w:rsid w:val="002970D6"/>
    <w:rsid w:val="002A3DB4"/>
    <w:rsid w:val="002E1EC0"/>
    <w:rsid w:val="002E2EBA"/>
    <w:rsid w:val="002F1BAE"/>
    <w:rsid w:val="002F329A"/>
    <w:rsid w:val="002F580D"/>
    <w:rsid w:val="002F6BFF"/>
    <w:rsid w:val="00304638"/>
    <w:rsid w:val="00321354"/>
    <w:rsid w:val="00322FF2"/>
    <w:rsid w:val="0032395B"/>
    <w:rsid w:val="00324D96"/>
    <w:rsid w:val="00327DC4"/>
    <w:rsid w:val="00327F1D"/>
    <w:rsid w:val="003303EE"/>
    <w:rsid w:val="0034054A"/>
    <w:rsid w:val="003426C1"/>
    <w:rsid w:val="00344B46"/>
    <w:rsid w:val="00345CA8"/>
    <w:rsid w:val="00347D54"/>
    <w:rsid w:val="00354C2F"/>
    <w:rsid w:val="00355D22"/>
    <w:rsid w:val="00362F28"/>
    <w:rsid w:val="00372485"/>
    <w:rsid w:val="003770E3"/>
    <w:rsid w:val="00384240"/>
    <w:rsid w:val="003A2B31"/>
    <w:rsid w:val="003B136B"/>
    <w:rsid w:val="003B3CF5"/>
    <w:rsid w:val="003B7147"/>
    <w:rsid w:val="003C0FF8"/>
    <w:rsid w:val="003D25C7"/>
    <w:rsid w:val="003D6F7A"/>
    <w:rsid w:val="003D7538"/>
    <w:rsid w:val="003E17AE"/>
    <w:rsid w:val="003E494F"/>
    <w:rsid w:val="003F34A9"/>
    <w:rsid w:val="00414894"/>
    <w:rsid w:val="004162C3"/>
    <w:rsid w:val="00420D58"/>
    <w:rsid w:val="0043153D"/>
    <w:rsid w:val="00433EF1"/>
    <w:rsid w:val="00435B89"/>
    <w:rsid w:val="004468CF"/>
    <w:rsid w:val="00454547"/>
    <w:rsid w:val="00461835"/>
    <w:rsid w:val="00474450"/>
    <w:rsid w:val="0048304E"/>
    <w:rsid w:val="004835B4"/>
    <w:rsid w:val="004A17F3"/>
    <w:rsid w:val="004B1BC9"/>
    <w:rsid w:val="004C1D37"/>
    <w:rsid w:val="004C54FE"/>
    <w:rsid w:val="004D0CDF"/>
    <w:rsid w:val="004D2F0F"/>
    <w:rsid w:val="004E2D7C"/>
    <w:rsid w:val="004E4DC1"/>
    <w:rsid w:val="004F1D3E"/>
    <w:rsid w:val="004F3B5D"/>
    <w:rsid w:val="004F61B9"/>
    <w:rsid w:val="00505364"/>
    <w:rsid w:val="005166A2"/>
    <w:rsid w:val="0052297E"/>
    <w:rsid w:val="005316E1"/>
    <w:rsid w:val="005507F5"/>
    <w:rsid w:val="0055686B"/>
    <w:rsid w:val="00560CE2"/>
    <w:rsid w:val="00570F4D"/>
    <w:rsid w:val="0057134E"/>
    <w:rsid w:val="00573252"/>
    <w:rsid w:val="00573F6D"/>
    <w:rsid w:val="005755C7"/>
    <w:rsid w:val="00577015"/>
    <w:rsid w:val="00585277"/>
    <w:rsid w:val="00594487"/>
    <w:rsid w:val="00597BAA"/>
    <w:rsid w:val="005A40CA"/>
    <w:rsid w:val="005C2DD8"/>
    <w:rsid w:val="005D1652"/>
    <w:rsid w:val="00601575"/>
    <w:rsid w:val="00601BAF"/>
    <w:rsid w:val="00613B96"/>
    <w:rsid w:val="00614B9F"/>
    <w:rsid w:val="00622401"/>
    <w:rsid w:val="00626666"/>
    <w:rsid w:val="00632EE5"/>
    <w:rsid w:val="00635624"/>
    <w:rsid w:val="00655190"/>
    <w:rsid w:val="006601BC"/>
    <w:rsid w:val="00660B84"/>
    <w:rsid w:val="00662218"/>
    <w:rsid w:val="00662D3D"/>
    <w:rsid w:val="00664231"/>
    <w:rsid w:val="00667CDB"/>
    <w:rsid w:val="0067525D"/>
    <w:rsid w:val="006840E8"/>
    <w:rsid w:val="00685AE0"/>
    <w:rsid w:val="0069179C"/>
    <w:rsid w:val="006A3881"/>
    <w:rsid w:val="006B1928"/>
    <w:rsid w:val="006B3A76"/>
    <w:rsid w:val="006C0EAB"/>
    <w:rsid w:val="006C7F81"/>
    <w:rsid w:val="006D1998"/>
    <w:rsid w:val="006E0FB1"/>
    <w:rsid w:val="006E3C99"/>
    <w:rsid w:val="006E3D45"/>
    <w:rsid w:val="006E3E68"/>
    <w:rsid w:val="00703F03"/>
    <w:rsid w:val="00705DE7"/>
    <w:rsid w:val="00710148"/>
    <w:rsid w:val="00711095"/>
    <w:rsid w:val="0071526D"/>
    <w:rsid w:val="00715314"/>
    <w:rsid w:val="0072604C"/>
    <w:rsid w:val="007450E4"/>
    <w:rsid w:val="0074588A"/>
    <w:rsid w:val="007507AE"/>
    <w:rsid w:val="00753FF2"/>
    <w:rsid w:val="007679DA"/>
    <w:rsid w:val="00770087"/>
    <w:rsid w:val="00770ABA"/>
    <w:rsid w:val="007737B8"/>
    <w:rsid w:val="0077694D"/>
    <w:rsid w:val="00791B50"/>
    <w:rsid w:val="00793011"/>
    <w:rsid w:val="00794BFC"/>
    <w:rsid w:val="007A3D90"/>
    <w:rsid w:val="007B4C59"/>
    <w:rsid w:val="007B5CE1"/>
    <w:rsid w:val="007B6615"/>
    <w:rsid w:val="007C3AF0"/>
    <w:rsid w:val="007D37B1"/>
    <w:rsid w:val="007E7CF3"/>
    <w:rsid w:val="007F5300"/>
    <w:rsid w:val="0080796B"/>
    <w:rsid w:val="008214D2"/>
    <w:rsid w:val="00821D5A"/>
    <w:rsid w:val="0083192F"/>
    <w:rsid w:val="008411C0"/>
    <w:rsid w:val="00855D8D"/>
    <w:rsid w:val="008610DA"/>
    <w:rsid w:val="00861854"/>
    <w:rsid w:val="00866A32"/>
    <w:rsid w:val="008764C7"/>
    <w:rsid w:val="00883EE9"/>
    <w:rsid w:val="0089722F"/>
    <w:rsid w:val="008B7DB6"/>
    <w:rsid w:val="008C15D9"/>
    <w:rsid w:val="008C5DE3"/>
    <w:rsid w:val="008C762A"/>
    <w:rsid w:val="008D0747"/>
    <w:rsid w:val="008F0C78"/>
    <w:rsid w:val="008F2B9A"/>
    <w:rsid w:val="008F4EFE"/>
    <w:rsid w:val="009112DC"/>
    <w:rsid w:val="00912B64"/>
    <w:rsid w:val="00921E22"/>
    <w:rsid w:val="009236B3"/>
    <w:rsid w:val="0093490D"/>
    <w:rsid w:val="00940BE9"/>
    <w:rsid w:val="0095331B"/>
    <w:rsid w:val="00964466"/>
    <w:rsid w:val="00977D5A"/>
    <w:rsid w:val="009808B0"/>
    <w:rsid w:val="0098220B"/>
    <w:rsid w:val="00985D5C"/>
    <w:rsid w:val="009B372E"/>
    <w:rsid w:val="009B3B8E"/>
    <w:rsid w:val="009C1903"/>
    <w:rsid w:val="009D7121"/>
    <w:rsid w:val="009E1098"/>
    <w:rsid w:val="009E3D63"/>
    <w:rsid w:val="009E7AF7"/>
    <w:rsid w:val="009F581D"/>
    <w:rsid w:val="00A0494B"/>
    <w:rsid w:val="00A21221"/>
    <w:rsid w:val="00A31E3D"/>
    <w:rsid w:val="00A80FBB"/>
    <w:rsid w:val="00A857A5"/>
    <w:rsid w:val="00AA1B90"/>
    <w:rsid w:val="00AA651F"/>
    <w:rsid w:val="00AC48D3"/>
    <w:rsid w:val="00AD064D"/>
    <w:rsid w:val="00AD0ABF"/>
    <w:rsid w:val="00AE116F"/>
    <w:rsid w:val="00AE63BF"/>
    <w:rsid w:val="00AE7339"/>
    <w:rsid w:val="00AE74E8"/>
    <w:rsid w:val="00AF031C"/>
    <w:rsid w:val="00B12CE2"/>
    <w:rsid w:val="00B25E3C"/>
    <w:rsid w:val="00B2631F"/>
    <w:rsid w:val="00B37229"/>
    <w:rsid w:val="00B415B2"/>
    <w:rsid w:val="00B515F7"/>
    <w:rsid w:val="00B53D9A"/>
    <w:rsid w:val="00B825CB"/>
    <w:rsid w:val="00B90773"/>
    <w:rsid w:val="00B95607"/>
    <w:rsid w:val="00BC0403"/>
    <w:rsid w:val="00BC241D"/>
    <w:rsid w:val="00BC5EBA"/>
    <w:rsid w:val="00BD0E42"/>
    <w:rsid w:val="00BE1014"/>
    <w:rsid w:val="00BF0FF9"/>
    <w:rsid w:val="00C027C3"/>
    <w:rsid w:val="00C03311"/>
    <w:rsid w:val="00C05BC9"/>
    <w:rsid w:val="00C107F2"/>
    <w:rsid w:val="00C123DA"/>
    <w:rsid w:val="00C14E42"/>
    <w:rsid w:val="00C33A04"/>
    <w:rsid w:val="00C477D9"/>
    <w:rsid w:val="00C54F35"/>
    <w:rsid w:val="00C666D1"/>
    <w:rsid w:val="00C75AA6"/>
    <w:rsid w:val="00C91009"/>
    <w:rsid w:val="00C95B3C"/>
    <w:rsid w:val="00C96FA8"/>
    <w:rsid w:val="00CA7B80"/>
    <w:rsid w:val="00CD1E87"/>
    <w:rsid w:val="00CD6057"/>
    <w:rsid w:val="00CD6816"/>
    <w:rsid w:val="00CD7AA5"/>
    <w:rsid w:val="00D01395"/>
    <w:rsid w:val="00D0357A"/>
    <w:rsid w:val="00D14559"/>
    <w:rsid w:val="00D2621F"/>
    <w:rsid w:val="00D35378"/>
    <w:rsid w:val="00D428C6"/>
    <w:rsid w:val="00D56ACF"/>
    <w:rsid w:val="00D725F3"/>
    <w:rsid w:val="00D72DA8"/>
    <w:rsid w:val="00D737AD"/>
    <w:rsid w:val="00D806CF"/>
    <w:rsid w:val="00D867E4"/>
    <w:rsid w:val="00D95FB8"/>
    <w:rsid w:val="00D96431"/>
    <w:rsid w:val="00DA43CA"/>
    <w:rsid w:val="00DA76AD"/>
    <w:rsid w:val="00DB0552"/>
    <w:rsid w:val="00DB389B"/>
    <w:rsid w:val="00DB4E19"/>
    <w:rsid w:val="00DB690B"/>
    <w:rsid w:val="00DB756F"/>
    <w:rsid w:val="00DC5BF2"/>
    <w:rsid w:val="00DD3E62"/>
    <w:rsid w:val="00DF0CCE"/>
    <w:rsid w:val="00DF23FA"/>
    <w:rsid w:val="00E05042"/>
    <w:rsid w:val="00E221AD"/>
    <w:rsid w:val="00E242E5"/>
    <w:rsid w:val="00E25B70"/>
    <w:rsid w:val="00E30B5D"/>
    <w:rsid w:val="00E36606"/>
    <w:rsid w:val="00E425AB"/>
    <w:rsid w:val="00E46B4D"/>
    <w:rsid w:val="00E47895"/>
    <w:rsid w:val="00E61042"/>
    <w:rsid w:val="00E6106D"/>
    <w:rsid w:val="00E61DED"/>
    <w:rsid w:val="00E623A7"/>
    <w:rsid w:val="00E752E7"/>
    <w:rsid w:val="00E76409"/>
    <w:rsid w:val="00E76FE0"/>
    <w:rsid w:val="00E8430C"/>
    <w:rsid w:val="00E9243E"/>
    <w:rsid w:val="00E932A9"/>
    <w:rsid w:val="00E93A43"/>
    <w:rsid w:val="00EB1703"/>
    <w:rsid w:val="00EB2E0E"/>
    <w:rsid w:val="00EB5AB7"/>
    <w:rsid w:val="00EC1DEE"/>
    <w:rsid w:val="00EE08F3"/>
    <w:rsid w:val="00EE2BFF"/>
    <w:rsid w:val="00EF1E72"/>
    <w:rsid w:val="00F042ED"/>
    <w:rsid w:val="00F0731D"/>
    <w:rsid w:val="00F11CD2"/>
    <w:rsid w:val="00F1225C"/>
    <w:rsid w:val="00F209B5"/>
    <w:rsid w:val="00F26BED"/>
    <w:rsid w:val="00F33D47"/>
    <w:rsid w:val="00F5082D"/>
    <w:rsid w:val="00F531BD"/>
    <w:rsid w:val="00F5324A"/>
    <w:rsid w:val="00F57C68"/>
    <w:rsid w:val="00F6538B"/>
    <w:rsid w:val="00F71234"/>
    <w:rsid w:val="00F72423"/>
    <w:rsid w:val="00F7450C"/>
    <w:rsid w:val="00F76815"/>
    <w:rsid w:val="00F76B9B"/>
    <w:rsid w:val="00F77ED6"/>
    <w:rsid w:val="00F866D6"/>
    <w:rsid w:val="00F96B21"/>
    <w:rsid w:val="00FA0CA9"/>
    <w:rsid w:val="00FA1B6B"/>
    <w:rsid w:val="00FC435E"/>
    <w:rsid w:val="00FC7AFF"/>
    <w:rsid w:val="00FD1F75"/>
    <w:rsid w:val="00FD4119"/>
    <w:rsid w:val="00FD4621"/>
    <w:rsid w:val="00FE2016"/>
    <w:rsid w:val="00FF48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4740DA34"/>
  <w15:docId w15:val="{9AE6F1A6-2202-4043-BF18-C02F0AFE7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2140CD"/>
    <w:pPr>
      <w:widowControl w:val="0"/>
      <w:autoSpaceDE w:val="0"/>
      <w:autoSpaceDN w:val="0"/>
      <w:spacing w:after="0" w:line="240" w:lineRule="auto"/>
    </w:pPr>
    <w:rPr>
      <w:rFonts w:ascii="Arial" w:eastAsia="Arial" w:hAnsi="Arial" w:cs="Arial"/>
      <w:sz w:val="18"/>
      <w:szCs w:val="18"/>
      <w:lang w:val="en-US"/>
    </w:rPr>
  </w:style>
  <w:style w:type="character" w:customStyle="1" w:styleId="BodyTextChar">
    <w:name w:val="Body Text Char"/>
    <w:basedOn w:val="DefaultParagraphFont"/>
    <w:link w:val="BodyText"/>
    <w:uiPriority w:val="1"/>
    <w:rsid w:val="002140CD"/>
    <w:rPr>
      <w:rFonts w:ascii="Arial" w:eastAsia="Arial" w:hAnsi="Arial" w:cs="Arial"/>
      <w:sz w:val="18"/>
      <w:szCs w:val="18"/>
      <w:lang w:val="en-US"/>
    </w:rPr>
  </w:style>
  <w:style w:type="character" w:customStyle="1" w:styleId="ListParagraphChar">
    <w:name w:val="List Paragraph Char"/>
    <w:basedOn w:val="DefaultParagraphFont"/>
    <w:link w:val="ListParagraph"/>
    <w:uiPriority w:val="34"/>
    <w:qFormat/>
    <w:locked/>
    <w:rsid w:val="00660B84"/>
  </w:style>
  <w:style w:type="paragraph" w:customStyle="1" w:styleId="TableParagraph">
    <w:name w:val="Table Paragraph"/>
    <w:basedOn w:val="Normal"/>
    <w:qFormat/>
    <w:rsid w:val="00B53D9A"/>
    <w:pPr>
      <w:widowControl w:val="0"/>
      <w:spacing w:after="0" w:line="240" w:lineRule="auto"/>
    </w:pPr>
    <w:rPr>
      <w:rFonts w:ascii="Calibri" w:eastAsia="Calibri" w:hAnsi="Calibri" w:cs="Times New Roman"/>
      <w:lang w:val="en-US"/>
    </w:rPr>
  </w:style>
  <w:style w:type="paragraph" w:styleId="NoSpacing">
    <w:name w:val="No Spacing"/>
    <w:uiPriority w:val="1"/>
    <w:qFormat/>
    <w:rsid w:val="00B53D9A"/>
    <w:pPr>
      <w:spacing w:after="0" w:line="240" w:lineRule="auto"/>
    </w:pPr>
    <w:rPr>
      <w:rFonts w:ascii="Arial" w:eastAsia="Times New Roman" w:hAnsi="Arial" w:cs="Times New Roman"/>
      <w:sz w:val="24"/>
      <w:szCs w:val="24"/>
    </w:rPr>
  </w:style>
  <w:style w:type="paragraph" w:customStyle="1" w:styleId="MIAATableBullets">
    <w:name w:val="MIAA Table Bullets"/>
    <w:uiPriority w:val="99"/>
    <w:rsid w:val="00AD0ABF"/>
    <w:pPr>
      <w:numPr>
        <w:numId w:val="4"/>
      </w:numPr>
      <w:spacing w:before="60" w:after="60" w:line="240" w:lineRule="auto"/>
      <w:jc w:val="both"/>
    </w:pPr>
    <w:rPr>
      <w:rFonts w:ascii="Arial" w:eastAsia="Times New Roman" w:hAnsi="Arial" w:cs="Times New Roman"/>
      <w:sz w:val="20"/>
      <w:szCs w:val="20"/>
    </w:rPr>
  </w:style>
  <w:style w:type="paragraph" w:styleId="FootnoteText">
    <w:name w:val="footnote text"/>
    <w:basedOn w:val="Normal"/>
    <w:link w:val="FootnoteTextChar"/>
    <w:uiPriority w:val="99"/>
    <w:semiHidden/>
    <w:unhideWhenUsed/>
    <w:rsid w:val="008214D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214D2"/>
    <w:rPr>
      <w:sz w:val="20"/>
      <w:szCs w:val="20"/>
    </w:rPr>
  </w:style>
  <w:style w:type="character" w:styleId="FootnoteReference">
    <w:name w:val="footnote reference"/>
    <w:basedOn w:val="DefaultParagraphFont"/>
    <w:uiPriority w:val="99"/>
    <w:semiHidden/>
    <w:unhideWhenUsed/>
    <w:rsid w:val="008214D2"/>
    <w:rPr>
      <w:vertAlign w:val="superscript"/>
    </w:rPr>
  </w:style>
  <w:style w:type="paragraph" w:customStyle="1" w:styleId="Body">
    <w:name w:val="Body"/>
    <w:rsid w:val="00BC0403"/>
    <w:pPr>
      <w:pBdr>
        <w:top w:val="nil"/>
        <w:left w:val="nil"/>
        <w:bottom w:val="nil"/>
        <w:right w:val="nil"/>
        <w:between w:val="nil"/>
        <w:bar w:val="nil"/>
      </w:pBdr>
      <w:spacing w:after="200" w:line="276" w:lineRule="auto"/>
    </w:pPr>
    <w:rPr>
      <w:rFonts w:ascii="Trebuchet MS" w:eastAsia="Arial Unicode MS" w:hAnsi="Arial Unicode MS" w:cs="Arial Unicode MS"/>
      <w:color w:val="000000"/>
      <w:u w:color="000000"/>
      <w:bdr w:val="nil"/>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908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761316">
      <w:bodyDiv w:val="1"/>
      <w:marLeft w:val="0"/>
      <w:marRight w:val="0"/>
      <w:marTop w:val="0"/>
      <w:marBottom w:val="0"/>
      <w:divBdr>
        <w:top w:val="none" w:sz="0" w:space="0" w:color="auto"/>
        <w:left w:val="none" w:sz="0" w:space="0" w:color="auto"/>
        <w:bottom w:val="none" w:sz="0" w:space="0" w:color="auto"/>
        <w:right w:val="none" w:sz="0" w:space="0" w:color="auto"/>
      </w:divBdr>
    </w:div>
    <w:div w:id="1085810494">
      <w:bodyDiv w:val="1"/>
      <w:marLeft w:val="0"/>
      <w:marRight w:val="0"/>
      <w:marTop w:val="0"/>
      <w:marBottom w:val="0"/>
      <w:divBdr>
        <w:top w:val="none" w:sz="0" w:space="0" w:color="auto"/>
        <w:left w:val="none" w:sz="0" w:space="0" w:color="auto"/>
        <w:bottom w:val="none" w:sz="0" w:space="0" w:color="auto"/>
        <w:right w:val="none" w:sz="0" w:space="0" w:color="auto"/>
      </w:divBdr>
      <w:divsChild>
        <w:div w:id="396585623">
          <w:marLeft w:val="0"/>
          <w:marRight w:val="0"/>
          <w:marTop w:val="180"/>
          <w:marBottom w:val="150"/>
          <w:divBdr>
            <w:top w:val="none" w:sz="0" w:space="0" w:color="auto"/>
            <w:left w:val="none" w:sz="0" w:space="0" w:color="auto"/>
            <w:bottom w:val="none" w:sz="0" w:space="0" w:color="auto"/>
            <w:right w:val="none" w:sz="0" w:space="0" w:color="auto"/>
          </w:divBdr>
          <w:divsChild>
            <w:div w:id="917328729">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137920902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91546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6247207">
      <w:bodyDiv w:val="1"/>
      <w:marLeft w:val="0"/>
      <w:marRight w:val="0"/>
      <w:marTop w:val="0"/>
      <w:marBottom w:val="0"/>
      <w:divBdr>
        <w:top w:val="none" w:sz="0" w:space="0" w:color="auto"/>
        <w:left w:val="none" w:sz="0" w:space="0" w:color="auto"/>
        <w:bottom w:val="none" w:sz="0" w:space="0" w:color="auto"/>
        <w:right w:val="none" w:sz="0" w:space="0" w:color="auto"/>
      </w:divBdr>
      <w:divsChild>
        <w:div w:id="1879703652">
          <w:marLeft w:val="0"/>
          <w:marRight w:val="0"/>
          <w:marTop w:val="0"/>
          <w:marBottom w:val="6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5.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26627F" w:rsidRDefault="00997553">
          <w:r w:rsidRPr="00F92B5A">
            <w:rPr>
              <w:rStyle w:val="PlaceholderText"/>
            </w:rPr>
            <w:t>Click or tap to enter a date.</w:t>
          </w:r>
        </w:p>
      </w:docPartBody>
    </w:docPart>
    <w:docPart>
      <w:docPartPr>
        <w:name w:val="5034B58E612042ACB1D6D43A78E31775"/>
        <w:category>
          <w:name w:val="General"/>
          <w:gallery w:val="placeholder"/>
        </w:category>
        <w:types>
          <w:type w:val="bbPlcHdr"/>
        </w:types>
        <w:behaviors>
          <w:behavior w:val="content"/>
        </w:behaviors>
        <w:guid w:val="{F3498DE9-70E2-4F81-B029-784A978C8601}"/>
      </w:docPartPr>
      <w:docPartBody>
        <w:p w:rsidR="00D54452" w:rsidRDefault="00C81BB9" w:rsidP="00C81BB9">
          <w:pPr>
            <w:pStyle w:val="5034B58E612042ACB1D6D43A78E3177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Arial Bold">
    <w:altName w:val="Arial"/>
    <w:panose1 w:val="020B0704020202020204"/>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59E3"/>
    <w:rsid w:val="00115BE5"/>
    <w:rsid w:val="00146B04"/>
    <w:rsid w:val="0026627F"/>
    <w:rsid w:val="00303A8C"/>
    <w:rsid w:val="0046482E"/>
    <w:rsid w:val="005D255A"/>
    <w:rsid w:val="00655BAC"/>
    <w:rsid w:val="00775D7D"/>
    <w:rsid w:val="00836A1A"/>
    <w:rsid w:val="00874188"/>
    <w:rsid w:val="008B754B"/>
    <w:rsid w:val="009327E6"/>
    <w:rsid w:val="00997553"/>
    <w:rsid w:val="00A117D8"/>
    <w:rsid w:val="00A546A5"/>
    <w:rsid w:val="00A70021"/>
    <w:rsid w:val="00B17985"/>
    <w:rsid w:val="00C81BB9"/>
    <w:rsid w:val="00CC468F"/>
    <w:rsid w:val="00D54452"/>
    <w:rsid w:val="00D632D4"/>
    <w:rsid w:val="00EA41E8"/>
    <w:rsid w:val="00F213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1BB9"/>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5034B58E612042ACB1D6D43A78E31775">
    <w:name w:val="5034B58E612042ACB1D6D43A78E31775"/>
    <w:rsid w:val="00C81BB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E5F744-8DD4-437D-837A-75F2A9B0BE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152FF69-1E95-4B0B-A93B-A7C6CE91D016}">
  <ds:schemaRefs>
    <ds:schemaRef ds:uri="http://schemas.microsoft.com/sharepoint/v3/contenttype/forms"/>
  </ds:schemaRefs>
</ds:datastoreItem>
</file>

<file path=customXml/itemProps3.xml><?xml version="1.0" encoding="utf-8"?>
<ds:datastoreItem xmlns:ds="http://schemas.openxmlformats.org/officeDocument/2006/customXml" ds:itemID="{FE1B8615-950C-49B9-88DB-D66CCD632CE6}">
  <ds:schemaRefs>
    <ds:schemaRef ds:uri="http://schemas.microsoft.com/office/2006/metadata/properties"/>
    <ds:schemaRef ds:uri="http://purl.org/dc/terms/"/>
    <ds:schemaRef ds:uri="http://schemas.microsoft.com/office/infopath/2007/PartnerControls"/>
    <ds:schemaRef ds:uri="http://www.w3.org/XML/1998/namespace"/>
    <ds:schemaRef ds:uri="http://purl.org/dc/elements/1.1/"/>
    <ds:schemaRef ds:uri="http://purl.org/dc/dcmitype/"/>
    <ds:schemaRef ds:uri="258d5018-feb4-45ec-8043-ac7152467c64"/>
    <ds:schemaRef ds:uri="http://schemas.microsoft.com/office/2006/documentManagement/types"/>
    <ds:schemaRef ds:uri="http://schemas.openxmlformats.org/package/2006/metadata/core-properties"/>
    <ds:schemaRef ds:uri="2795bbee-07b4-4e79-98d8-0419d9871cad"/>
  </ds:schemaRefs>
</ds:datastoreItem>
</file>

<file path=customXml/itemProps4.xml><?xml version="1.0" encoding="utf-8"?>
<ds:datastoreItem xmlns:ds="http://schemas.openxmlformats.org/officeDocument/2006/customXml" ds:itemID="{DB6D656C-DBA6-47D8-8FB2-1B7E2E8C4EEC}">
  <ds:schemaRefs>
    <ds:schemaRef ds:uri="http://schemas.openxmlformats.org/officeDocument/2006/bibliography"/>
  </ds:schemaRefs>
</ds:datastoreItem>
</file>

<file path=customXml/itemProps5.xml><?xml version="1.0" encoding="utf-8"?>
<ds:datastoreItem xmlns:ds="http://schemas.openxmlformats.org/officeDocument/2006/customXml" ds:itemID="{8E997B0F-7374-44CB-8C72-E00F11647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1299</Words>
  <Characters>7406</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Hazel Lloyd (Swansea Bay UHB - Corporate Governance)</cp:lastModifiedBy>
  <cp:revision>2</cp:revision>
  <cp:lastPrinted>2022-01-10T08:48:00Z</cp:lastPrinted>
  <dcterms:created xsi:type="dcterms:W3CDTF">2024-01-24T10:29:00Z</dcterms:created>
  <dcterms:modified xsi:type="dcterms:W3CDTF">2024-01-24T10:29:00Z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