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Arial" w:hAnsi="Arial" w:cs="Arial"/>
          <w:sz w:val="24"/>
          <w:szCs w:val="24"/>
        </w:rPr>
        <w:id w:val="-1967959347"/>
        <w:docPartObj>
          <w:docPartGallery w:val="Cover Pages"/>
          <w:docPartUnique/>
        </w:docPartObj>
      </w:sdtPr>
      <w:sdtEndPr>
        <w:rPr>
          <w:rFonts w:eastAsia="Times New Roman"/>
          <w:b/>
          <w:lang w:val="en-US" w:eastAsia="en-GB"/>
        </w:rPr>
      </w:sdtEndPr>
      <w:sdtContent>
        <w:p w14:paraId="09A3A0A9" w14:textId="00036F58" w:rsidR="000B1844" w:rsidRPr="005725FC" w:rsidRDefault="000B1844" w:rsidP="00D061A1">
          <w:pPr>
            <w:jc w:val="both"/>
            <w:rPr>
              <w:rFonts w:ascii="Arial" w:hAnsi="Arial" w:cs="Arial"/>
              <w:sz w:val="24"/>
              <w:szCs w:val="24"/>
            </w:rPr>
          </w:pPr>
        </w:p>
        <w:tbl>
          <w:tblPr>
            <w:tblW w:w="5000" w:type="pct"/>
            <w:jc w:val="center"/>
            <w:tblBorders>
              <w:insideV w:val="single" w:sz="12" w:space="0" w:color="ED7D31"/>
            </w:tblBorders>
            <w:tblCellMar>
              <w:top w:w="1296" w:type="dxa"/>
              <w:left w:w="360" w:type="dxa"/>
              <w:bottom w:w="1296" w:type="dxa"/>
              <w:right w:w="360" w:type="dxa"/>
            </w:tblCellMar>
            <w:tblLook w:val="04A0" w:firstRow="1" w:lastRow="0" w:firstColumn="1" w:lastColumn="0" w:noHBand="0" w:noVBand="1"/>
          </w:tblPr>
          <w:tblGrid>
            <w:gridCol w:w="4481"/>
            <w:gridCol w:w="4981"/>
          </w:tblGrid>
          <w:tr w:rsidR="007F3AF1" w:rsidRPr="005725FC" w14:paraId="0FE905A3" w14:textId="77777777" w:rsidTr="006C76AF">
            <w:trPr>
              <w:trHeight w:val="6331"/>
              <w:jc w:val="center"/>
            </w:trPr>
            <w:tc>
              <w:tcPr>
                <w:tcW w:w="2368" w:type="pct"/>
                <w:tcBorders>
                  <w:right w:val="single" w:sz="12" w:space="0" w:color="2E74B5"/>
                </w:tcBorders>
                <w:vAlign w:val="center"/>
              </w:tcPr>
              <w:p w14:paraId="43550E81" w14:textId="1796B109" w:rsidR="007F3AF1" w:rsidRPr="005725FC" w:rsidRDefault="007F3AF1" w:rsidP="00D061A1">
                <w:pPr>
                  <w:jc w:val="both"/>
                  <w:rPr>
                    <w:rFonts w:ascii="Arial" w:hAnsi="Arial" w:cs="Arial"/>
                    <w:sz w:val="24"/>
                    <w:szCs w:val="24"/>
                  </w:rPr>
                </w:pPr>
              </w:p>
              <w:p w14:paraId="52A0C07A" w14:textId="2B73CE17" w:rsidR="00C51257" w:rsidRPr="005725FC" w:rsidRDefault="00C51257" w:rsidP="00D061A1">
                <w:pPr>
                  <w:jc w:val="both"/>
                  <w:rPr>
                    <w:rFonts w:ascii="Arial" w:hAnsi="Arial" w:cs="Arial"/>
                    <w:sz w:val="24"/>
                    <w:szCs w:val="24"/>
                  </w:rPr>
                </w:pPr>
                <w:r w:rsidRPr="005725FC">
                  <w:rPr>
                    <w:rFonts w:ascii="Arial" w:hAnsi="Arial" w:cs="Arial"/>
                    <w:noProof/>
                    <w:sz w:val="24"/>
                    <w:szCs w:val="24"/>
                    <w:lang w:eastAsia="en-GB"/>
                  </w:rPr>
                  <w:drawing>
                    <wp:inline distT="0" distB="0" distL="0" distR="0" wp14:anchorId="14B61BFA" wp14:editId="7CA65CA9">
                      <wp:extent cx="2323495" cy="647700"/>
                      <wp:effectExtent l="0" t="0" r="635" b="0"/>
                      <wp:docPr id="1559418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418938" name=""/>
                              <pic:cNvPicPr/>
                            </pic:nvPicPr>
                            <pic:blipFill>
                              <a:blip r:embed="rId12"/>
                              <a:stretch>
                                <a:fillRect/>
                              </a:stretch>
                            </pic:blipFill>
                            <pic:spPr>
                              <a:xfrm>
                                <a:off x="0" y="0"/>
                                <a:ext cx="2332917" cy="650327"/>
                              </a:xfrm>
                              <a:prstGeom prst="rect">
                                <a:avLst/>
                              </a:prstGeom>
                            </pic:spPr>
                          </pic:pic>
                        </a:graphicData>
                      </a:graphic>
                    </wp:inline>
                  </w:drawing>
                </w:r>
              </w:p>
              <w:p w14:paraId="11A796C9" w14:textId="234A5F18" w:rsidR="008C4F6E" w:rsidRPr="005725FC" w:rsidRDefault="004279A0" w:rsidP="008C4F6E">
                <w:pPr>
                  <w:spacing w:after="0"/>
                  <w:jc w:val="both"/>
                  <w:rPr>
                    <w:rFonts w:ascii="Arial" w:eastAsia="Calibri" w:hAnsi="Arial" w:cs="Arial"/>
                    <w:b/>
                    <w:bCs/>
                    <w:sz w:val="24"/>
                    <w:szCs w:val="24"/>
                  </w:rPr>
                </w:pPr>
                <w:r w:rsidRPr="005725FC">
                  <w:rPr>
                    <w:rFonts w:ascii="Arial" w:eastAsia="Calibri" w:hAnsi="Arial" w:cs="Arial"/>
                    <w:b/>
                    <w:bCs/>
                    <w:sz w:val="24"/>
                    <w:szCs w:val="24"/>
                  </w:rPr>
                  <w:t>Swansea Bay University Health Board</w:t>
                </w:r>
              </w:p>
              <w:p w14:paraId="635B2E47" w14:textId="066B3243" w:rsidR="007F3AF1"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 xml:space="preserve">Annual Report </w:t>
                </w:r>
              </w:p>
              <w:p w14:paraId="2BED4A89" w14:textId="0C040753" w:rsidR="008C4F6E"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1 April</w:t>
                </w:r>
                <w:r w:rsidR="003C1056" w:rsidRPr="005725FC">
                  <w:rPr>
                    <w:rFonts w:ascii="Arial" w:eastAsia="Calibri" w:hAnsi="Arial" w:cs="Arial"/>
                    <w:b/>
                    <w:bCs/>
                    <w:sz w:val="24"/>
                    <w:szCs w:val="24"/>
                  </w:rPr>
                  <w:t xml:space="preserve"> 202</w:t>
                </w:r>
                <w:r w:rsidR="008F014F">
                  <w:rPr>
                    <w:rFonts w:ascii="Arial" w:eastAsia="Calibri" w:hAnsi="Arial" w:cs="Arial"/>
                    <w:b/>
                    <w:bCs/>
                    <w:sz w:val="24"/>
                    <w:szCs w:val="24"/>
                  </w:rPr>
                  <w:t>4</w:t>
                </w:r>
                <w:r w:rsidR="00E94E62" w:rsidRPr="005725FC">
                  <w:rPr>
                    <w:rFonts w:ascii="Arial" w:eastAsia="Calibri" w:hAnsi="Arial" w:cs="Arial"/>
                    <w:b/>
                    <w:bCs/>
                    <w:sz w:val="24"/>
                    <w:szCs w:val="24"/>
                  </w:rPr>
                  <w:t xml:space="preserve"> </w:t>
                </w:r>
                <w:r w:rsidRPr="005725FC">
                  <w:rPr>
                    <w:rFonts w:ascii="Arial" w:eastAsia="Calibri" w:hAnsi="Arial" w:cs="Arial"/>
                    <w:b/>
                    <w:bCs/>
                    <w:sz w:val="24"/>
                    <w:szCs w:val="24"/>
                  </w:rPr>
                  <w:t xml:space="preserve">to 31 March </w:t>
                </w:r>
                <w:r w:rsidR="003C1056" w:rsidRPr="005725FC">
                  <w:rPr>
                    <w:rFonts w:ascii="Arial" w:eastAsia="Calibri" w:hAnsi="Arial" w:cs="Arial"/>
                    <w:b/>
                    <w:bCs/>
                    <w:sz w:val="24"/>
                    <w:szCs w:val="24"/>
                  </w:rPr>
                  <w:t>202</w:t>
                </w:r>
                <w:r w:rsidR="008F014F">
                  <w:rPr>
                    <w:rFonts w:ascii="Arial" w:eastAsia="Calibri" w:hAnsi="Arial" w:cs="Arial"/>
                    <w:b/>
                    <w:bCs/>
                    <w:sz w:val="24"/>
                    <w:szCs w:val="24"/>
                  </w:rPr>
                  <w:t>5</w:t>
                </w:r>
              </w:p>
              <w:p w14:paraId="6645F322" w14:textId="690B00A2" w:rsidR="007F3AF1" w:rsidRPr="005725FC" w:rsidRDefault="007F3AF1" w:rsidP="00D061A1">
                <w:pPr>
                  <w:jc w:val="both"/>
                  <w:rPr>
                    <w:rFonts w:ascii="Arial" w:eastAsia="Calibri" w:hAnsi="Arial" w:cs="Arial"/>
                    <w:sz w:val="24"/>
                    <w:szCs w:val="24"/>
                  </w:rPr>
                </w:pPr>
              </w:p>
            </w:tc>
            <w:tc>
              <w:tcPr>
                <w:tcW w:w="2632" w:type="pct"/>
                <w:tcBorders>
                  <w:left w:val="single" w:sz="12" w:space="0" w:color="2E74B5"/>
                </w:tcBorders>
                <w:vAlign w:val="center"/>
              </w:tcPr>
              <w:p w14:paraId="248D47CE" w14:textId="6E20304F" w:rsidR="007F3AF1" w:rsidRPr="005725FC" w:rsidRDefault="007F3AF1" w:rsidP="00D061A1">
                <w:pPr>
                  <w:spacing w:after="0" w:line="240" w:lineRule="auto"/>
                  <w:jc w:val="both"/>
                  <w:rPr>
                    <w:rFonts w:ascii="Arial" w:eastAsia="Times New Roman" w:hAnsi="Arial" w:cs="Arial"/>
                    <w:caps/>
                    <w:color w:val="ED7D31"/>
                    <w:sz w:val="24"/>
                    <w:szCs w:val="24"/>
                  </w:rPr>
                </w:pPr>
                <w:r w:rsidRPr="005725FC">
                  <w:rPr>
                    <w:rFonts w:ascii="Arial" w:eastAsia="Times New Roman" w:hAnsi="Arial" w:cs="Arial"/>
                    <w:noProof/>
                    <w:sz w:val="24"/>
                    <w:szCs w:val="24"/>
                    <w:lang w:eastAsia="en-IE"/>
                  </w:rPr>
                  <w:t xml:space="preserve">       </w:t>
                </w:r>
                <w:r w:rsidRPr="005725FC">
                  <w:rPr>
                    <w:rFonts w:ascii="Arial" w:eastAsia="Times New Roman" w:hAnsi="Arial" w:cs="Arial"/>
                    <w:noProof/>
                    <w:sz w:val="24"/>
                    <w:szCs w:val="24"/>
                    <w:lang w:eastAsia="en-GB"/>
                  </w:rPr>
                  <w:drawing>
                    <wp:inline distT="0" distB="0" distL="0" distR="0" wp14:anchorId="00AEC80A" wp14:editId="44AE6AE1">
                      <wp:extent cx="2697480" cy="795866"/>
                      <wp:effectExtent l="0" t="0" r="7620" b="4445"/>
                      <wp:docPr id="23" name="Picture 23" descr="Y:\Logo and Printing\TheGuardianService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Logo and Printing\TheGuardianService LOGO.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00504" cy="796758"/>
                              </a:xfrm>
                              <a:prstGeom prst="rect">
                                <a:avLst/>
                              </a:prstGeom>
                              <a:noFill/>
                              <a:ln>
                                <a:noFill/>
                              </a:ln>
                            </pic:spPr>
                          </pic:pic>
                        </a:graphicData>
                      </a:graphic>
                    </wp:inline>
                  </w:drawing>
                </w:r>
              </w:p>
              <w:p w14:paraId="5B086541" w14:textId="77777777" w:rsidR="007F3AF1" w:rsidRPr="005725FC" w:rsidRDefault="007F3AF1" w:rsidP="00D061A1">
                <w:pPr>
                  <w:spacing w:after="0" w:line="240" w:lineRule="auto"/>
                  <w:jc w:val="both"/>
                  <w:rPr>
                    <w:rFonts w:ascii="Arial" w:eastAsia="Times New Roman" w:hAnsi="Arial" w:cs="Arial"/>
                    <w:caps/>
                    <w:color w:val="2E74B5"/>
                    <w:sz w:val="24"/>
                    <w:szCs w:val="24"/>
                  </w:rPr>
                </w:pPr>
              </w:p>
              <w:p w14:paraId="6C214A06" w14:textId="7247027E" w:rsidR="007F3AF1" w:rsidRPr="005725FC" w:rsidRDefault="007F3AF1" w:rsidP="00D061A1">
                <w:pPr>
                  <w:spacing w:after="0" w:line="240" w:lineRule="auto"/>
                  <w:jc w:val="both"/>
                  <w:rPr>
                    <w:rFonts w:ascii="Arial" w:eastAsia="Times New Roman" w:hAnsi="Arial" w:cs="Arial"/>
                    <w:caps/>
                    <w:color w:val="2E74B5"/>
                    <w:sz w:val="24"/>
                    <w:szCs w:val="24"/>
                  </w:rPr>
                </w:pPr>
              </w:p>
              <w:p w14:paraId="6B9E42C0" w14:textId="77777777" w:rsidR="008C4F6E" w:rsidRPr="005725FC" w:rsidRDefault="008C4F6E" w:rsidP="008C4F6E">
                <w:pPr>
                  <w:spacing w:after="0" w:line="240" w:lineRule="auto"/>
                  <w:jc w:val="both"/>
                  <w:rPr>
                    <w:rFonts w:ascii="Arial" w:eastAsia="Times New Roman" w:hAnsi="Arial" w:cs="Arial"/>
                    <w:sz w:val="24"/>
                    <w:szCs w:val="24"/>
                  </w:rPr>
                </w:pPr>
              </w:p>
              <w:p w14:paraId="6D9F360A" w14:textId="0C40373F" w:rsidR="007F3AF1" w:rsidRPr="005725FC" w:rsidRDefault="007F3AF1" w:rsidP="008C4F6E">
                <w:pPr>
                  <w:spacing w:after="0" w:line="240" w:lineRule="auto"/>
                  <w:jc w:val="both"/>
                  <w:rPr>
                    <w:rFonts w:ascii="Arial" w:eastAsia="Times New Roman" w:hAnsi="Arial" w:cs="Arial"/>
                    <w:sz w:val="24"/>
                    <w:szCs w:val="24"/>
                  </w:rPr>
                </w:pPr>
              </w:p>
            </w:tc>
          </w:tr>
        </w:tbl>
        <w:tbl>
          <w:tblPr>
            <w:tblStyle w:val="TableGrid2"/>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962"/>
          </w:tblGrid>
          <w:tr w:rsidR="007F3AF1" w:rsidRPr="005725FC" w14:paraId="7BF8B678" w14:textId="77777777" w:rsidTr="006C76AF">
            <w:tc>
              <w:tcPr>
                <w:tcW w:w="4536" w:type="dxa"/>
              </w:tcPr>
              <w:p w14:paraId="630DACAE" w14:textId="77777777" w:rsidR="00C92A09" w:rsidRDefault="00C92A09" w:rsidP="008C4F6E">
                <w:pPr>
                  <w:jc w:val="right"/>
                  <w:rPr>
                    <w:rFonts w:ascii="Arial" w:hAnsi="Arial" w:cs="Arial"/>
                    <w:b/>
                    <w:bCs/>
                    <w:color w:val="2F5496" w:themeColor="accent1" w:themeShade="BF"/>
                    <w:sz w:val="24"/>
                    <w:szCs w:val="24"/>
                    <w:lang w:val="en-GB"/>
                  </w:rPr>
                </w:pPr>
                <w:bookmarkStart w:id="0" w:name="_Hlk106891781"/>
              </w:p>
              <w:p w14:paraId="7989F62F" w14:textId="78189B60" w:rsidR="007F3AF1" w:rsidRPr="005725FC" w:rsidRDefault="007F3AF1" w:rsidP="008C4F6E">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t>Circulation:</w:t>
                </w:r>
                <w:r w:rsidR="00DC558A">
                  <w:rPr>
                    <w:rFonts w:ascii="Arial" w:hAnsi="Arial" w:cs="Arial"/>
                    <w:b/>
                    <w:bCs/>
                    <w:color w:val="2F5496" w:themeColor="accent1" w:themeShade="BF"/>
                    <w:sz w:val="24"/>
                    <w:szCs w:val="24"/>
                    <w:lang w:val="en-GB"/>
                  </w:rPr>
                  <w:t xml:space="preserve">       </w:t>
                </w:r>
              </w:p>
            </w:tc>
            <w:tc>
              <w:tcPr>
                <w:tcW w:w="4962" w:type="dxa"/>
              </w:tcPr>
              <w:p w14:paraId="752F3A51" w14:textId="77777777" w:rsidR="00C92A09" w:rsidRDefault="00DC558A" w:rsidP="00DC558A">
                <w:pPr>
                  <w:rPr>
                    <w:rFonts w:ascii="Arial" w:hAnsi="Arial" w:cs="Arial"/>
                    <w:b/>
                    <w:color w:val="002060"/>
                    <w:sz w:val="24"/>
                    <w:szCs w:val="24"/>
                    <w:lang w:val="en-GB"/>
                  </w:rPr>
                </w:pPr>
                <w:r>
                  <w:rPr>
                    <w:rFonts w:ascii="Arial" w:hAnsi="Arial" w:cs="Arial"/>
                    <w:b/>
                    <w:color w:val="002060"/>
                    <w:sz w:val="24"/>
                    <w:szCs w:val="24"/>
                    <w:lang w:val="en-GB"/>
                  </w:rPr>
                  <w:t xml:space="preserve">                                      </w:t>
                </w:r>
              </w:p>
              <w:p w14:paraId="5255ED21" w14:textId="1EA68454" w:rsidR="00F029A0" w:rsidRPr="005725FC" w:rsidRDefault="00DC558A" w:rsidP="00F01EB8">
                <w:pPr>
                  <w:jc w:val="right"/>
                  <w:rPr>
                    <w:rFonts w:ascii="Arial" w:hAnsi="Arial" w:cs="Arial"/>
                    <w:b/>
                    <w:color w:val="002060"/>
                    <w:sz w:val="24"/>
                    <w:szCs w:val="24"/>
                    <w:lang w:val="en-GB"/>
                  </w:rPr>
                </w:pPr>
                <w:r>
                  <w:rPr>
                    <w:rFonts w:ascii="Arial" w:hAnsi="Arial" w:cs="Arial"/>
                    <w:b/>
                    <w:color w:val="002060"/>
                    <w:sz w:val="24"/>
                    <w:szCs w:val="24"/>
                    <w:lang w:val="en-GB"/>
                  </w:rPr>
                  <w:t>Jan Williams</w:t>
                </w:r>
                <w:r w:rsidR="007064DB">
                  <w:rPr>
                    <w:rFonts w:ascii="Arial" w:hAnsi="Arial" w:cs="Arial"/>
                    <w:b/>
                    <w:color w:val="002060"/>
                    <w:sz w:val="24"/>
                    <w:szCs w:val="24"/>
                    <w:lang w:val="en-GB"/>
                  </w:rPr>
                  <w:t>,</w:t>
                </w:r>
                <w:r>
                  <w:rPr>
                    <w:rFonts w:ascii="Arial" w:hAnsi="Arial" w:cs="Arial"/>
                    <w:b/>
                    <w:color w:val="002060"/>
                    <w:sz w:val="24"/>
                    <w:szCs w:val="24"/>
                    <w:lang w:val="en-GB"/>
                  </w:rPr>
                  <w:t xml:space="preserve"> Chair</w:t>
                </w:r>
              </w:p>
              <w:p w14:paraId="4C7FAF2C" w14:textId="3C11FB28" w:rsidR="00790486"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 </w:t>
                </w:r>
                <w:r w:rsidR="00790486">
                  <w:rPr>
                    <w:rFonts w:ascii="Arial" w:hAnsi="Arial" w:cs="Arial"/>
                    <w:b/>
                    <w:color w:val="002060"/>
                    <w:sz w:val="24"/>
                    <w:szCs w:val="24"/>
                    <w:lang w:val="en-GB"/>
                  </w:rPr>
                  <w:t>Reena Owen</w:t>
                </w:r>
                <w:r w:rsidR="007064DB">
                  <w:rPr>
                    <w:rFonts w:ascii="Arial" w:hAnsi="Arial" w:cs="Arial"/>
                    <w:b/>
                    <w:color w:val="002060"/>
                    <w:sz w:val="24"/>
                    <w:szCs w:val="24"/>
                    <w:lang w:val="en-GB"/>
                  </w:rPr>
                  <w:t>,</w:t>
                </w:r>
              </w:p>
              <w:p w14:paraId="6F403DE9" w14:textId="26E3DDF4" w:rsidR="007064DB" w:rsidRDefault="007064DB"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Chair </w:t>
                </w:r>
                <w:r>
                  <w:rPr>
                    <w:rFonts w:ascii="Arial" w:hAnsi="Arial" w:cs="Arial"/>
                    <w:b/>
                    <w:color w:val="002060"/>
                    <w:sz w:val="24"/>
                    <w:szCs w:val="24"/>
                    <w:lang w:val="en-GB"/>
                  </w:rPr>
                  <w:t xml:space="preserve">of </w:t>
                </w:r>
                <w:r w:rsidRPr="005725FC">
                  <w:rPr>
                    <w:rFonts w:ascii="Arial" w:hAnsi="Arial" w:cs="Arial"/>
                    <w:b/>
                    <w:color w:val="002060"/>
                    <w:sz w:val="24"/>
                    <w:szCs w:val="24"/>
                    <w:lang w:val="en-GB"/>
                  </w:rPr>
                  <w:t>Workforce</w:t>
                </w:r>
                <w:r>
                  <w:rPr>
                    <w:rFonts w:ascii="Arial" w:hAnsi="Arial" w:cs="Arial"/>
                    <w:b/>
                    <w:color w:val="002060"/>
                    <w:sz w:val="24"/>
                    <w:szCs w:val="24"/>
                    <w:lang w:val="en-GB"/>
                  </w:rPr>
                  <w:t xml:space="preserve"> &amp; OD C</w:t>
                </w:r>
                <w:r w:rsidRPr="005725FC">
                  <w:rPr>
                    <w:rFonts w:ascii="Arial" w:hAnsi="Arial" w:cs="Arial"/>
                    <w:b/>
                    <w:color w:val="002060"/>
                    <w:sz w:val="24"/>
                    <w:szCs w:val="24"/>
                    <w:lang w:val="en-GB"/>
                  </w:rPr>
                  <w:t>ommittee</w:t>
                </w:r>
              </w:p>
              <w:p w14:paraId="679CDB1A" w14:textId="6EB76C5B" w:rsidR="00D40E85" w:rsidRPr="005725FC" w:rsidRDefault="00DC558A" w:rsidP="00DC558A">
                <w:pPr>
                  <w:jc w:val="center"/>
                  <w:rPr>
                    <w:rFonts w:ascii="Arial" w:hAnsi="Arial" w:cs="Arial"/>
                    <w:b/>
                    <w:color w:val="002060"/>
                    <w:sz w:val="24"/>
                    <w:szCs w:val="24"/>
                    <w:lang w:val="en-GB"/>
                  </w:rPr>
                </w:pPr>
                <w:r>
                  <w:rPr>
                    <w:rFonts w:ascii="Arial" w:hAnsi="Arial" w:cs="Arial"/>
                    <w:b/>
                    <w:color w:val="002060"/>
                    <w:sz w:val="24"/>
                    <w:szCs w:val="24"/>
                    <w:lang w:val="en-GB"/>
                  </w:rPr>
                  <w:t xml:space="preserve">                  Ab</w:t>
                </w:r>
                <w:r w:rsidR="00513F6F">
                  <w:rPr>
                    <w:rFonts w:ascii="Arial" w:hAnsi="Arial" w:cs="Arial"/>
                    <w:b/>
                    <w:color w:val="002060"/>
                    <w:sz w:val="24"/>
                    <w:szCs w:val="24"/>
                    <w:lang w:val="en-GB"/>
                  </w:rPr>
                  <w:t>i</w:t>
                </w:r>
                <w:r>
                  <w:rPr>
                    <w:rFonts w:ascii="Arial" w:hAnsi="Arial" w:cs="Arial"/>
                    <w:b/>
                    <w:color w:val="002060"/>
                    <w:sz w:val="24"/>
                    <w:szCs w:val="24"/>
                    <w:lang w:val="en-GB"/>
                  </w:rPr>
                  <w:t>gail Harris</w:t>
                </w:r>
                <w:r w:rsidR="007064DB">
                  <w:rPr>
                    <w:rFonts w:ascii="Arial" w:hAnsi="Arial" w:cs="Arial"/>
                    <w:b/>
                    <w:color w:val="002060"/>
                    <w:sz w:val="24"/>
                    <w:szCs w:val="24"/>
                    <w:lang w:val="en-GB"/>
                  </w:rPr>
                  <w:t xml:space="preserve"> </w:t>
                </w:r>
                <w:r w:rsidR="00D40E85" w:rsidRPr="005725FC">
                  <w:rPr>
                    <w:rFonts w:ascii="Arial" w:hAnsi="Arial" w:cs="Arial"/>
                    <w:b/>
                    <w:color w:val="002060"/>
                    <w:sz w:val="24"/>
                    <w:szCs w:val="24"/>
                    <w:lang w:val="en-GB"/>
                  </w:rPr>
                  <w:t>Chief Executive</w:t>
                </w:r>
                <w:r w:rsidR="00790486">
                  <w:rPr>
                    <w:rFonts w:ascii="Arial" w:hAnsi="Arial" w:cs="Arial"/>
                    <w:b/>
                    <w:color w:val="002060"/>
                    <w:sz w:val="24"/>
                    <w:szCs w:val="24"/>
                    <w:lang w:val="en-GB"/>
                  </w:rPr>
                  <w:t xml:space="preserve"> </w:t>
                </w:r>
              </w:p>
              <w:p w14:paraId="56258466" w14:textId="4B2505FA" w:rsidR="00D40E85"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 </w:t>
                </w:r>
                <w:r w:rsidR="00AF5F51">
                  <w:rPr>
                    <w:rFonts w:ascii="Arial" w:hAnsi="Arial" w:cs="Arial"/>
                    <w:b/>
                    <w:color w:val="002060"/>
                    <w:sz w:val="24"/>
                    <w:szCs w:val="24"/>
                    <w:lang w:val="en-GB"/>
                  </w:rPr>
                  <w:t xml:space="preserve"> </w:t>
                </w:r>
                <w:r w:rsidR="00790486">
                  <w:rPr>
                    <w:rFonts w:ascii="Arial" w:hAnsi="Arial" w:cs="Arial"/>
                    <w:b/>
                    <w:color w:val="002060"/>
                    <w:sz w:val="24"/>
                    <w:szCs w:val="24"/>
                    <w:lang w:val="en-GB"/>
                  </w:rPr>
                  <w:t xml:space="preserve"> </w:t>
                </w:r>
                <w:r w:rsidRPr="005725FC">
                  <w:rPr>
                    <w:rFonts w:ascii="Arial" w:hAnsi="Arial" w:cs="Arial"/>
                    <w:b/>
                    <w:color w:val="002060"/>
                    <w:sz w:val="24"/>
                    <w:szCs w:val="24"/>
                    <w:lang w:val="en-GB"/>
                  </w:rPr>
                  <w:t>Director of Workforce and OD</w:t>
                </w:r>
              </w:p>
              <w:p w14:paraId="1C60ED5D" w14:textId="01AC5D5B" w:rsidR="007064DB" w:rsidRPr="005725FC" w:rsidRDefault="007064DB" w:rsidP="008C4F6E">
                <w:pPr>
                  <w:jc w:val="right"/>
                  <w:rPr>
                    <w:rFonts w:ascii="Arial" w:hAnsi="Arial" w:cs="Arial"/>
                    <w:b/>
                    <w:color w:val="002060"/>
                    <w:sz w:val="24"/>
                    <w:szCs w:val="24"/>
                    <w:lang w:val="en-GB"/>
                  </w:rPr>
                </w:pPr>
                <w:r>
                  <w:rPr>
                    <w:rFonts w:ascii="Arial" w:hAnsi="Arial" w:cs="Arial"/>
                    <w:b/>
                    <w:color w:val="002060"/>
                    <w:sz w:val="24"/>
                    <w:szCs w:val="24"/>
                    <w:lang w:val="en-GB"/>
                  </w:rPr>
                  <w:t>Tina Ricketts</w:t>
                </w:r>
              </w:p>
              <w:p w14:paraId="0A13555E" w14:textId="77777777" w:rsidR="00D40E85" w:rsidRPr="005725FC" w:rsidRDefault="00D40E85" w:rsidP="008C4F6E">
                <w:pPr>
                  <w:jc w:val="right"/>
                  <w:rPr>
                    <w:rFonts w:ascii="Arial" w:hAnsi="Arial" w:cs="Arial"/>
                    <w:b/>
                    <w:color w:val="002060"/>
                    <w:sz w:val="24"/>
                    <w:szCs w:val="24"/>
                    <w:lang w:val="en-GB"/>
                  </w:rPr>
                </w:pPr>
              </w:p>
              <w:p w14:paraId="6426D207" w14:textId="45697D25" w:rsidR="007F3AF1" w:rsidRPr="005725FC" w:rsidRDefault="007F3AF1" w:rsidP="008C4F6E">
                <w:pPr>
                  <w:jc w:val="right"/>
                  <w:rPr>
                    <w:rFonts w:ascii="Arial" w:hAnsi="Arial" w:cs="Arial"/>
                    <w:b/>
                    <w:color w:val="002060"/>
                    <w:sz w:val="24"/>
                    <w:szCs w:val="24"/>
                    <w:lang w:val="en-GB"/>
                  </w:rPr>
                </w:pPr>
              </w:p>
              <w:p w14:paraId="633178EB" w14:textId="40543361" w:rsidR="008C4F6E" w:rsidRPr="005725FC" w:rsidRDefault="008C4F6E" w:rsidP="008C4F6E">
                <w:pPr>
                  <w:jc w:val="right"/>
                  <w:rPr>
                    <w:rFonts w:ascii="Arial" w:hAnsi="Arial" w:cs="Arial"/>
                    <w:b/>
                    <w:sz w:val="24"/>
                    <w:szCs w:val="24"/>
                    <w:lang w:val="en-GB"/>
                  </w:rPr>
                </w:pPr>
              </w:p>
            </w:tc>
          </w:tr>
          <w:tr w:rsidR="007F3AF1" w:rsidRPr="005725FC" w14:paraId="4D830D6A" w14:textId="77777777" w:rsidTr="006C76AF">
            <w:tc>
              <w:tcPr>
                <w:tcW w:w="4536" w:type="dxa"/>
              </w:tcPr>
              <w:p w14:paraId="0F7D1767"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4CF77CFE" w14:textId="3C9D7802" w:rsidR="007F3AF1" w:rsidRPr="005725FC" w:rsidRDefault="007F3AF1" w:rsidP="008C4F6E">
                <w:pPr>
                  <w:jc w:val="right"/>
                  <w:rPr>
                    <w:rFonts w:ascii="Arial" w:hAnsi="Arial" w:cs="Arial"/>
                    <w:sz w:val="24"/>
                    <w:szCs w:val="24"/>
                    <w:lang w:val="en-GB"/>
                  </w:rPr>
                </w:pPr>
              </w:p>
            </w:tc>
          </w:tr>
          <w:tr w:rsidR="007F3AF1" w:rsidRPr="005725FC" w14:paraId="30CA8B22" w14:textId="77777777" w:rsidTr="006C76AF">
            <w:tc>
              <w:tcPr>
                <w:tcW w:w="4536" w:type="dxa"/>
              </w:tcPr>
              <w:p w14:paraId="37A67FFD"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0988D6A5" w14:textId="7AF2CBF4"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Prepared by: </w:t>
                </w:r>
              </w:p>
              <w:p w14:paraId="075F7E27" w14:textId="092612EC" w:rsidR="007F3AF1" w:rsidRPr="005725FC" w:rsidRDefault="000B3358"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Malcolm Stammers</w:t>
                </w:r>
              </w:p>
              <w:p w14:paraId="619F213A" w14:textId="4415C726" w:rsidR="000B3358" w:rsidRPr="005725FC" w:rsidRDefault="009D6E99" w:rsidP="008C4F6E">
                <w:pPr>
                  <w:jc w:val="right"/>
                  <w:rPr>
                    <w:rFonts w:ascii="Arial" w:hAnsi="Arial" w:cs="Arial"/>
                    <w:b/>
                    <w:color w:val="2F5496" w:themeColor="accent1" w:themeShade="BF"/>
                    <w:sz w:val="24"/>
                    <w:szCs w:val="24"/>
                    <w:lang w:val="en-GB"/>
                  </w:rPr>
                </w:pPr>
                <w:r>
                  <w:rPr>
                    <w:rFonts w:ascii="Arial" w:hAnsi="Arial" w:cs="Arial"/>
                    <w:b/>
                    <w:color w:val="2F5496" w:themeColor="accent1" w:themeShade="BF"/>
                    <w:sz w:val="24"/>
                    <w:szCs w:val="24"/>
                    <w:lang w:val="en-GB"/>
                  </w:rPr>
                  <w:t>Hannah Cirotto</w:t>
                </w:r>
              </w:p>
            </w:tc>
          </w:tr>
          <w:tr w:rsidR="007F3AF1" w:rsidRPr="005725FC" w14:paraId="773620B0" w14:textId="77777777" w:rsidTr="006C76AF">
            <w:trPr>
              <w:trHeight w:val="716"/>
            </w:trPr>
            <w:tc>
              <w:tcPr>
                <w:tcW w:w="4536" w:type="dxa"/>
              </w:tcPr>
              <w:p w14:paraId="654861C1"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24DB111E"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Guardians</w:t>
                </w:r>
              </w:p>
              <w:p w14:paraId="032C63E0"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The Guardian Service Ltd.</w:t>
                </w:r>
              </w:p>
              <w:p w14:paraId="59002FC9" w14:textId="77777777" w:rsidR="007F3AF1" w:rsidRPr="005725FC" w:rsidRDefault="007F3AF1" w:rsidP="008C4F6E">
                <w:pPr>
                  <w:jc w:val="right"/>
                  <w:rPr>
                    <w:rFonts w:ascii="Arial" w:hAnsi="Arial" w:cs="Arial"/>
                    <w:b/>
                    <w:color w:val="2F5496" w:themeColor="accent1" w:themeShade="BF"/>
                    <w:sz w:val="24"/>
                    <w:szCs w:val="24"/>
                    <w:lang w:val="en-GB"/>
                  </w:rPr>
                </w:pPr>
              </w:p>
            </w:tc>
          </w:tr>
          <w:tr w:rsidR="007F3AF1" w:rsidRPr="005725FC" w14:paraId="5A24280A" w14:textId="77777777" w:rsidTr="006C76AF">
            <w:trPr>
              <w:trHeight w:val="716"/>
            </w:trPr>
            <w:tc>
              <w:tcPr>
                <w:tcW w:w="4536" w:type="dxa"/>
              </w:tcPr>
              <w:p w14:paraId="3F12BE96"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5130D9E6" w14:textId="79BDE214" w:rsidR="007F3AF1" w:rsidRPr="005725FC" w:rsidRDefault="007F3AF1" w:rsidP="00F029A0">
                <w:pPr>
                  <w:jc w:val="right"/>
                  <w:rPr>
                    <w:rFonts w:ascii="Arial" w:hAnsi="Arial" w:cs="Arial"/>
                    <w:b/>
                    <w:bCs/>
                    <w:color w:val="2F5496" w:themeColor="accent1" w:themeShade="BF"/>
                    <w:sz w:val="24"/>
                    <w:szCs w:val="24"/>
                    <w:lang w:val="en-GB"/>
                  </w:rPr>
                </w:pPr>
              </w:p>
            </w:tc>
          </w:tr>
          <w:bookmarkEnd w:id="0"/>
        </w:tbl>
        <w:p w14:paraId="4940FEB7" w14:textId="77777777" w:rsidR="001601C6" w:rsidRPr="005725FC" w:rsidRDefault="001601C6" w:rsidP="00D061A1">
          <w:pPr>
            <w:jc w:val="both"/>
            <w:rPr>
              <w:rFonts w:ascii="Arial" w:eastAsia="Times New Roman" w:hAnsi="Arial" w:cs="Arial"/>
              <w:b/>
              <w:sz w:val="24"/>
              <w:szCs w:val="24"/>
              <w:lang w:val="en-US" w:eastAsia="en-GB"/>
            </w:rPr>
          </w:pPr>
        </w:p>
        <w:p w14:paraId="4793AA8F" w14:textId="0AC7931D" w:rsidR="00B01775" w:rsidRPr="005725FC" w:rsidRDefault="00C31E0B" w:rsidP="00876C65">
          <w:pPr>
            <w:rPr>
              <w:rFonts w:ascii="Arial" w:eastAsia="Times New Roman" w:hAnsi="Arial" w:cs="Arial"/>
              <w:b/>
              <w:sz w:val="24"/>
              <w:szCs w:val="24"/>
              <w:lang w:val="en-US" w:eastAsia="en-GB"/>
            </w:rPr>
          </w:pPr>
        </w:p>
      </w:sdtContent>
    </w:sdt>
    <w:sdt>
      <w:sdtPr>
        <w:rPr>
          <w:rFonts w:asciiTheme="minorHAnsi" w:eastAsiaTheme="minorHAnsi" w:hAnsiTheme="minorHAnsi" w:cstheme="minorBidi"/>
          <w:color w:val="auto"/>
          <w:sz w:val="22"/>
          <w:szCs w:val="22"/>
          <w:lang w:val="en-GB"/>
        </w:rPr>
        <w:id w:val="532627191"/>
        <w:docPartObj>
          <w:docPartGallery w:val="Table of Contents"/>
          <w:docPartUnique/>
        </w:docPartObj>
      </w:sdtPr>
      <w:sdtEndPr>
        <w:rPr>
          <w:b/>
          <w:bCs/>
        </w:rPr>
      </w:sdtEndPr>
      <w:sdtContent>
        <w:p w14:paraId="53835DA3" w14:textId="55E01059" w:rsidR="00546A97" w:rsidRDefault="00546A97">
          <w:pPr>
            <w:pStyle w:val="TOCHeading"/>
          </w:pPr>
          <w:r>
            <w:rPr>
              <w:lang w:val="en-GB"/>
            </w:rPr>
            <w:t>Contents</w:t>
          </w:r>
        </w:p>
        <w:p w14:paraId="60198871" w14:textId="3657C6CD" w:rsidR="00546A97" w:rsidRDefault="00546A97">
          <w:pPr>
            <w:pStyle w:val="TOC1"/>
            <w:rPr>
              <w:rFonts w:cstheme="minorBidi"/>
              <w:noProof/>
              <w:kern w:val="2"/>
              <w:sz w:val="24"/>
              <w:szCs w:val="24"/>
              <w:lang w:val="en-GB" w:eastAsia="en-GB"/>
              <w14:ligatures w14:val="standardContextual"/>
            </w:rPr>
          </w:pPr>
          <w:r>
            <w:fldChar w:fldCharType="begin"/>
          </w:r>
          <w:r>
            <w:instrText xml:space="preserve"> TOC \o "1-3" \h \z \u </w:instrText>
          </w:r>
          <w:r>
            <w:fldChar w:fldCharType="separate"/>
          </w:r>
          <w:hyperlink w:anchor="_Toc203999146" w:history="1">
            <w:r w:rsidRPr="000A5F5E">
              <w:rPr>
                <w:rStyle w:val="Hyperlink"/>
                <w:rFonts w:ascii="Arial" w:hAnsi="Arial" w:cs="Arial"/>
                <w:b/>
                <w:bCs/>
                <w:noProof/>
              </w:rPr>
              <w:t>1.</w:t>
            </w:r>
            <w:r>
              <w:rPr>
                <w:rFonts w:cstheme="minorBidi"/>
                <w:noProof/>
                <w:kern w:val="2"/>
                <w:sz w:val="24"/>
                <w:szCs w:val="24"/>
                <w:lang w:val="en-GB" w:eastAsia="en-GB"/>
                <w14:ligatures w14:val="standardContextual"/>
              </w:rPr>
              <w:tab/>
            </w:r>
            <w:r w:rsidRPr="000A5F5E">
              <w:rPr>
                <w:rStyle w:val="Hyperlink"/>
                <w:rFonts w:ascii="Arial" w:hAnsi="Arial" w:cs="Arial"/>
                <w:b/>
                <w:bCs/>
                <w:noProof/>
              </w:rPr>
              <w:t>Executive summary</w:t>
            </w:r>
            <w:r>
              <w:rPr>
                <w:noProof/>
                <w:webHidden/>
              </w:rPr>
              <w:tab/>
            </w:r>
            <w:r>
              <w:rPr>
                <w:noProof/>
                <w:webHidden/>
              </w:rPr>
              <w:fldChar w:fldCharType="begin"/>
            </w:r>
            <w:r>
              <w:rPr>
                <w:noProof/>
                <w:webHidden/>
              </w:rPr>
              <w:instrText xml:space="preserve"> PAGEREF _Toc203999146 \h </w:instrText>
            </w:r>
            <w:r>
              <w:rPr>
                <w:noProof/>
                <w:webHidden/>
              </w:rPr>
            </w:r>
            <w:r>
              <w:rPr>
                <w:noProof/>
                <w:webHidden/>
              </w:rPr>
              <w:fldChar w:fldCharType="separate"/>
            </w:r>
            <w:r>
              <w:rPr>
                <w:noProof/>
                <w:webHidden/>
              </w:rPr>
              <w:t>2</w:t>
            </w:r>
            <w:r>
              <w:rPr>
                <w:noProof/>
                <w:webHidden/>
              </w:rPr>
              <w:fldChar w:fldCharType="end"/>
            </w:r>
          </w:hyperlink>
        </w:p>
        <w:p w14:paraId="4E9433E3" w14:textId="2057FD54" w:rsidR="00546A97" w:rsidRDefault="00546A97">
          <w:pPr>
            <w:pStyle w:val="TOC1"/>
            <w:rPr>
              <w:rFonts w:cstheme="minorBidi"/>
              <w:noProof/>
              <w:kern w:val="2"/>
              <w:sz w:val="24"/>
              <w:szCs w:val="24"/>
              <w:lang w:val="en-GB" w:eastAsia="en-GB"/>
              <w14:ligatures w14:val="standardContextual"/>
            </w:rPr>
          </w:pPr>
          <w:hyperlink w:anchor="_Toc203999147" w:history="1">
            <w:r w:rsidRPr="000A5F5E">
              <w:rPr>
                <w:rStyle w:val="Hyperlink"/>
                <w:rFonts w:ascii="Arial" w:hAnsi="Arial" w:cs="Arial"/>
                <w:b/>
                <w:bCs/>
                <w:noProof/>
              </w:rPr>
              <w:t>2.</w:t>
            </w:r>
            <w:r>
              <w:rPr>
                <w:rFonts w:cstheme="minorBidi"/>
                <w:noProof/>
                <w:kern w:val="2"/>
                <w:sz w:val="24"/>
                <w:szCs w:val="24"/>
                <w:lang w:val="en-GB" w:eastAsia="en-GB"/>
                <w14:ligatures w14:val="standardContextual"/>
              </w:rPr>
              <w:tab/>
            </w:r>
            <w:r w:rsidRPr="000A5F5E">
              <w:rPr>
                <w:rStyle w:val="Hyperlink"/>
                <w:rFonts w:ascii="Arial" w:hAnsi="Arial" w:cs="Arial"/>
                <w:b/>
                <w:bCs/>
                <w:noProof/>
              </w:rPr>
              <w:t>Purpose of the paper</w:t>
            </w:r>
            <w:r>
              <w:rPr>
                <w:noProof/>
                <w:webHidden/>
              </w:rPr>
              <w:tab/>
            </w:r>
            <w:r>
              <w:rPr>
                <w:noProof/>
                <w:webHidden/>
              </w:rPr>
              <w:fldChar w:fldCharType="begin"/>
            </w:r>
            <w:r>
              <w:rPr>
                <w:noProof/>
                <w:webHidden/>
              </w:rPr>
              <w:instrText xml:space="preserve"> PAGEREF _Toc203999147 \h </w:instrText>
            </w:r>
            <w:r>
              <w:rPr>
                <w:noProof/>
                <w:webHidden/>
              </w:rPr>
            </w:r>
            <w:r>
              <w:rPr>
                <w:noProof/>
                <w:webHidden/>
              </w:rPr>
              <w:fldChar w:fldCharType="separate"/>
            </w:r>
            <w:r>
              <w:rPr>
                <w:noProof/>
                <w:webHidden/>
              </w:rPr>
              <w:t>3</w:t>
            </w:r>
            <w:r>
              <w:rPr>
                <w:noProof/>
                <w:webHidden/>
              </w:rPr>
              <w:fldChar w:fldCharType="end"/>
            </w:r>
          </w:hyperlink>
        </w:p>
        <w:p w14:paraId="26976754" w14:textId="52816729"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48" w:history="1">
            <w:r w:rsidRPr="000A5F5E">
              <w:rPr>
                <w:rStyle w:val="Hyperlink"/>
                <w:b/>
                <w:bCs/>
                <w:noProof/>
              </w:rPr>
              <w:t xml:space="preserve">2.1 </w:t>
            </w:r>
            <w:r w:rsidRPr="000A5F5E">
              <w:rPr>
                <w:rStyle w:val="Hyperlink"/>
                <w:rFonts w:ascii="Arial" w:hAnsi="Arial" w:cs="Arial"/>
                <w:b/>
                <w:bCs/>
                <w:noProof/>
              </w:rPr>
              <w:t>Number of concerns raised</w:t>
            </w:r>
            <w:r>
              <w:rPr>
                <w:noProof/>
                <w:webHidden/>
              </w:rPr>
              <w:tab/>
            </w:r>
            <w:r>
              <w:rPr>
                <w:noProof/>
                <w:webHidden/>
              </w:rPr>
              <w:fldChar w:fldCharType="begin"/>
            </w:r>
            <w:r>
              <w:rPr>
                <w:noProof/>
                <w:webHidden/>
              </w:rPr>
              <w:instrText xml:space="preserve"> PAGEREF _Toc203999148 \h </w:instrText>
            </w:r>
            <w:r>
              <w:rPr>
                <w:noProof/>
                <w:webHidden/>
              </w:rPr>
            </w:r>
            <w:r>
              <w:rPr>
                <w:noProof/>
                <w:webHidden/>
              </w:rPr>
              <w:fldChar w:fldCharType="separate"/>
            </w:r>
            <w:r>
              <w:rPr>
                <w:noProof/>
                <w:webHidden/>
              </w:rPr>
              <w:t>3</w:t>
            </w:r>
            <w:r>
              <w:rPr>
                <w:noProof/>
                <w:webHidden/>
              </w:rPr>
              <w:fldChar w:fldCharType="end"/>
            </w:r>
          </w:hyperlink>
        </w:p>
        <w:p w14:paraId="1963CF85" w14:textId="6C7C4210"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49" w:history="1">
            <w:r w:rsidRPr="000A5F5E">
              <w:rPr>
                <w:rStyle w:val="Hyperlink"/>
                <w:b/>
                <w:bCs/>
                <w:noProof/>
              </w:rPr>
              <w:t xml:space="preserve">2.2 </w:t>
            </w:r>
            <w:r w:rsidRPr="000A5F5E">
              <w:rPr>
                <w:rStyle w:val="Hyperlink"/>
                <w:rFonts w:ascii="Arial" w:hAnsi="Arial" w:cs="Arial"/>
                <w:b/>
                <w:bCs/>
                <w:noProof/>
              </w:rPr>
              <w:t>Confidentiality</w:t>
            </w:r>
            <w:r>
              <w:rPr>
                <w:noProof/>
                <w:webHidden/>
              </w:rPr>
              <w:tab/>
            </w:r>
            <w:r>
              <w:rPr>
                <w:noProof/>
                <w:webHidden/>
              </w:rPr>
              <w:fldChar w:fldCharType="begin"/>
            </w:r>
            <w:r>
              <w:rPr>
                <w:noProof/>
                <w:webHidden/>
              </w:rPr>
              <w:instrText xml:space="preserve"> PAGEREF _Toc203999149 \h </w:instrText>
            </w:r>
            <w:r>
              <w:rPr>
                <w:noProof/>
                <w:webHidden/>
              </w:rPr>
            </w:r>
            <w:r>
              <w:rPr>
                <w:noProof/>
                <w:webHidden/>
              </w:rPr>
              <w:fldChar w:fldCharType="separate"/>
            </w:r>
            <w:r>
              <w:rPr>
                <w:noProof/>
                <w:webHidden/>
              </w:rPr>
              <w:t>3</w:t>
            </w:r>
            <w:r>
              <w:rPr>
                <w:noProof/>
                <w:webHidden/>
              </w:rPr>
              <w:fldChar w:fldCharType="end"/>
            </w:r>
          </w:hyperlink>
        </w:p>
        <w:p w14:paraId="251CD82A" w14:textId="5CAF5DB1"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0" w:history="1">
            <w:r w:rsidRPr="000A5F5E">
              <w:rPr>
                <w:rStyle w:val="Hyperlink"/>
                <w:rFonts w:ascii="Arial" w:hAnsi="Arial" w:cs="Arial"/>
                <w:b/>
                <w:bCs/>
                <w:noProof/>
              </w:rPr>
              <w:t>2.3 Escalation, Timescales and Monitoring</w:t>
            </w:r>
            <w:r>
              <w:rPr>
                <w:noProof/>
                <w:webHidden/>
              </w:rPr>
              <w:tab/>
            </w:r>
            <w:r>
              <w:rPr>
                <w:noProof/>
                <w:webHidden/>
              </w:rPr>
              <w:fldChar w:fldCharType="begin"/>
            </w:r>
            <w:r>
              <w:rPr>
                <w:noProof/>
                <w:webHidden/>
              </w:rPr>
              <w:instrText xml:space="preserve"> PAGEREF _Toc203999150 \h </w:instrText>
            </w:r>
            <w:r>
              <w:rPr>
                <w:noProof/>
                <w:webHidden/>
              </w:rPr>
            </w:r>
            <w:r>
              <w:rPr>
                <w:noProof/>
                <w:webHidden/>
              </w:rPr>
              <w:fldChar w:fldCharType="separate"/>
            </w:r>
            <w:r>
              <w:rPr>
                <w:noProof/>
                <w:webHidden/>
              </w:rPr>
              <w:t>4</w:t>
            </w:r>
            <w:r>
              <w:rPr>
                <w:noProof/>
                <w:webHidden/>
              </w:rPr>
              <w:fldChar w:fldCharType="end"/>
            </w:r>
          </w:hyperlink>
        </w:p>
        <w:p w14:paraId="5E9D9B99" w14:textId="70ED9C44"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1" w:history="1">
            <w:r w:rsidRPr="000A5F5E">
              <w:rPr>
                <w:rStyle w:val="Hyperlink"/>
                <w:rFonts w:ascii="Arial" w:hAnsi="Arial" w:cs="Arial"/>
                <w:b/>
                <w:bCs/>
                <w:noProof/>
              </w:rPr>
              <w:t>2.4 Themes</w:t>
            </w:r>
            <w:r>
              <w:rPr>
                <w:noProof/>
                <w:webHidden/>
              </w:rPr>
              <w:tab/>
            </w:r>
            <w:r>
              <w:rPr>
                <w:noProof/>
                <w:webHidden/>
              </w:rPr>
              <w:fldChar w:fldCharType="begin"/>
            </w:r>
            <w:r>
              <w:rPr>
                <w:noProof/>
                <w:webHidden/>
              </w:rPr>
              <w:instrText xml:space="preserve"> PAGEREF _Toc203999151 \h </w:instrText>
            </w:r>
            <w:r>
              <w:rPr>
                <w:noProof/>
                <w:webHidden/>
              </w:rPr>
            </w:r>
            <w:r>
              <w:rPr>
                <w:noProof/>
                <w:webHidden/>
              </w:rPr>
              <w:fldChar w:fldCharType="separate"/>
            </w:r>
            <w:r>
              <w:rPr>
                <w:noProof/>
                <w:webHidden/>
              </w:rPr>
              <w:t>5</w:t>
            </w:r>
            <w:r>
              <w:rPr>
                <w:noProof/>
                <w:webHidden/>
              </w:rPr>
              <w:fldChar w:fldCharType="end"/>
            </w:r>
          </w:hyperlink>
        </w:p>
        <w:p w14:paraId="5F671C57" w14:textId="5B1EE891"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2" w:history="1">
            <w:r w:rsidRPr="000A5F5E">
              <w:rPr>
                <w:rStyle w:val="Hyperlink"/>
                <w:rFonts w:ascii="Arial" w:hAnsi="Arial" w:cs="Arial"/>
                <w:b/>
                <w:bCs/>
                <w:noProof/>
              </w:rPr>
              <w:t>2.5 Trends in Cases</w:t>
            </w:r>
            <w:r>
              <w:rPr>
                <w:noProof/>
                <w:webHidden/>
              </w:rPr>
              <w:tab/>
            </w:r>
            <w:r>
              <w:rPr>
                <w:noProof/>
                <w:webHidden/>
              </w:rPr>
              <w:fldChar w:fldCharType="begin"/>
            </w:r>
            <w:r>
              <w:rPr>
                <w:noProof/>
                <w:webHidden/>
              </w:rPr>
              <w:instrText xml:space="preserve"> PAGEREF _Toc203999152 \h </w:instrText>
            </w:r>
            <w:r>
              <w:rPr>
                <w:noProof/>
                <w:webHidden/>
              </w:rPr>
            </w:r>
            <w:r>
              <w:rPr>
                <w:noProof/>
                <w:webHidden/>
              </w:rPr>
              <w:fldChar w:fldCharType="separate"/>
            </w:r>
            <w:r>
              <w:rPr>
                <w:noProof/>
                <w:webHidden/>
              </w:rPr>
              <w:t>5</w:t>
            </w:r>
            <w:r>
              <w:rPr>
                <w:noProof/>
                <w:webHidden/>
              </w:rPr>
              <w:fldChar w:fldCharType="end"/>
            </w:r>
          </w:hyperlink>
        </w:p>
        <w:p w14:paraId="11B714B1" w14:textId="0E3FD99A"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3" w:history="1">
            <w:r w:rsidRPr="000A5F5E">
              <w:rPr>
                <w:rStyle w:val="Hyperlink"/>
                <w:rFonts w:ascii="Arial" w:hAnsi="Arial" w:cs="Arial"/>
                <w:b/>
                <w:bCs/>
                <w:noProof/>
              </w:rPr>
              <w:t>2.6 Assessment of Themes</w:t>
            </w:r>
            <w:r>
              <w:rPr>
                <w:noProof/>
                <w:webHidden/>
              </w:rPr>
              <w:tab/>
            </w:r>
            <w:r>
              <w:rPr>
                <w:noProof/>
                <w:webHidden/>
              </w:rPr>
              <w:fldChar w:fldCharType="begin"/>
            </w:r>
            <w:r>
              <w:rPr>
                <w:noProof/>
                <w:webHidden/>
              </w:rPr>
              <w:instrText xml:space="preserve"> PAGEREF _Toc203999153 \h </w:instrText>
            </w:r>
            <w:r>
              <w:rPr>
                <w:noProof/>
                <w:webHidden/>
              </w:rPr>
            </w:r>
            <w:r>
              <w:rPr>
                <w:noProof/>
                <w:webHidden/>
              </w:rPr>
              <w:fldChar w:fldCharType="separate"/>
            </w:r>
            <w:r>
              <w:rPr>
                <w:noProof/>
                <w:webHidden/>
              </w:rPr>
              <w:t>5</w:t>
            </w:r>
            <w:r>
              <w:rPr>
                <w:noProof/>
                <w:webHidden/>
              </w:rPr>
              <w:fldChar w:fldCharType="end"/>
            </w:r>
          </w:hyperlink>
        </w:p>
        <w:p w14:paraId="37A19109" w14:textId="00F9CD0A" w:rsidR="00546A97" w:rsidRDefault="00546A97">
          <w:pPr>
            <w:pStyle w:val="TOC1"/>
            <w:rPr>
              <w:rFonts w:cstheme="minorBidi"/>
              <w:noProof/>
              <w:kern w:val="2"/>
              <w:sz w:val="24"/>
              <w:szCs w:val="24"/>
              <w:lang w:val="en-GB" w:eastAsia="en-GB"/>
              <w14:ligatures w14:val="standardContextual"/>
            </w:rPr>
          </w:pPr>
          <w:hyperlink w:anchor="_Toc203999154" w:history="1">
            <w:r w:rsidRPr="000A5F5E">
              <w:rPr>
                <w:rStyle w:val="Hyperlink"/>
                <w:rFonts w:ascii="Arial" w:hAnsi="Arial" w:cs="Arial"/>
                <w:b/>
                <w:bCs/>
                <w:noProof/>
              </w:rPr>
              <w:t>3.</w:t>
            </w:r>
            <w:r>
              <w:rPr>
                <w:rFonts w:cstheme="minorBidi"/>
                <w:noProof/>
                <w:kern w:val="2"/>
                <w:sz w:val="24"/>
                <w:szCs w:val="24"/>
                <w:lang w:val="en-GB" w:eastAsia="en-GB"/>
                <w14:ligatures w14:val="standardContextual"/>
              </w:rPr>
              <w:tab/>
            </w:r>
            <w:r w:rsidRPr="000A5F5E">
              <w:rPr>
                <w:rStyle w:val="Hyperlink"/>
                <w:rFonts w:ascii="Arial" w:hAnsi="Arial" w:cs="Arial"/>
                <w:b/>
                <w:bCs/>
                <w:noProof/>
              </w:rPr>
              <w:t>Why staff use The Guardian Service</w:t>
            </w:r>
            <w:r>
              <w:rPr>
                <w:noProof/>
                <w:webHidden/>
              </w:rPr>
              <w:tab/>
            </w:r>
            <w:r>
              <w:rPr>
                <w:noProof/>
                <w:webHidden/>
              </w:rPr>
              <w:fldChar w:fldCharType="begin"/>
            </w:r>
            <w:r>
              <w:rPr>
                <w:noProof/>
                <w:webHidden/>
              </w:rPr>
              <w:instrText xml:space="preserve"> PAGEREF _Toc203999154 \h </w:instrText>
            </w:r>
            <w:r>
              <w:rPr>
                <w:noProof/>
                <w:webHidden/>
              </w:rPr>
            </w:r>
            <w:r>
              <w:rPr>
                <w:noProof/>
                <w:webHidden/>
              </w:rPr>
              <w:fldChar w:fldCharType="separate"/>
            </w:r>
            <w:r>
              <w:rPr>
                <w:noProof/>
                <w:webHidden/>
              </w:rPr>
              <w:t>8</w:t>
            </w:r>
            <w:r>
              <w:rPr>
                <w:noProof/>
                <w:webHidden/>
              </w:rPr>
              <w:fldChar w:fldCharType="end"/>
            </w:r>
          </w:hyperlink>
        </w:p>
        <w:p w14:paraId="4C45CBBA" w14:textId="2ED35982" w:rsidR="00546A97" w:rsidRDefault="00546A97">
          <w:pPr>
            <w:pStyle w:val="TOC2"/>
            <w:tabs>
              <w:tab w:val="right" w:leader="dot" w:pos="9452"/>
            </w:tabs>
            <w:rPr>
              <w:rFonts w:cstheme="minorBidi"/>
              <w:noProof/>
              <w:kern w:val="2"/>
              <w:sz w:val="24"/>
              <w:szCs w:val="24"/>
              <w:lang w:val="en-GB" w:eastAsia="en-GB"/>
              <w14:ligatures w14:val="standardContextual"/>
            </w:rPr>
          </w:pPr>
          <w:hyperlink w:anchor="_Toc203999155" w:history="1">
            <w:r w:rsidRPr="000A5F5E">
              <w:rPr>
                <w:rStyle w:val="Hyperlink"/>
                <w:rFonts w:ascii="Arial" w:hAnsi="Arial" w:cs="Arial"/>
                <w:b/>
                <w:bCs/>
                <w:noProof/>
              </w:rPr>
              <w:t>3.1 Service User Feedback</w:t>
            </w:r>
            <w:r>
              <w:rPr>
                <w:noProof/>
                <w:webHidden/>
              </w:rPr>
              <w:tab/>
            </w:r>
            <w:r>
              <w:rPr>
                <w:noProof/>
                <w:webHidden/>
              </w:rPr>
              <w:fldChar w:fldCharType="begin"/>
            </w:r>
            <w:r>
              <w:rPr>
                <w:noProof/>
                <w:webHidden/>
              </w:rPr>
              <w:instrText xml:space="preserve"> PAGEREF _Toc203999155 \h </w:instrText>
            </w:r>
            <w:r>
              <w:rPr>
                <w:noProof/>
                <w:webHidden/>
              </w:rPr>
            </w:r>
            <w:r>
              <w:rPr>
                <w:noProof/>
                <w:webHidden/>
              </w:rPr>
              <w:fldChar w:fldCharType="separate"/>
            </w:r>
            <w:r>
              <w:rPr>
                <w:noProof/>
                <w:webHidden/>
              </w:rPr>
              <w:t>8</w:t>
            </w:r>
            <w:r>
              <w:rPr>
                <w:noProof/>
                <w:webHidden/>
              </w:rPr>
              <w:fldChar w:fldCharType="end"/>
            </w:r>
          </w:hyperlink>
        </w:p>
        <w:p w14:paraId="2CA58706" w14:textId="76360E3A" w:rsidR="00546A97" w:rsidRDefault="00546A97">
          <w:pPr>
            <w:pStyle w:val="TOC1"/>
            <w:rPr>
              <w:rFonts w:cstheme="minorBidi"/>
              <w:noProof/>
              <w:kern w:val="2"/>
              <w:sz w:val="24"/>
              <w:szCs w:val="24"/>
              <w:lang w:val="en-GB" w:eastAsia="en-GB"/>
              <w14:ligatures w14:val="standardContextual"/>
            </w:rPr>
          </w:pPr>
          <w:hyperlink w:anchor="_Toc203999156" w:history="1">
            <w:r w:rsidRPr="000A5F5E">
              <w:rPr>
                <w:rStyle w:val="Hyperlink"/>
                <w:rFonts w:ascii="Arial" w:hAnsi="Arial" w:cs="Arial"/>
                <w:b/>
                <w:bCs/>
                <w:noProof/>
              </w:rPr>
              <w:t>4.</w:t>
            </w:r>
            <w:r>
              <w:rPr>
                <w:rFonts w:cstheme="minorBidi"/>
                <w:noProof/>
                <w:kern w:val="2"/>
                <w:sz w:val="24"/>
                <w:szCs w:val="24"/>
                <w:lang w:val="en-GB" w:eastAsia="en-GB"/>
                <w14:ligatures w14:val="standardContextual"/>
              </w:rPr>
              <w:tab/>
            </w:r>
            <w:r w:rsidRPr="000A5F5E">
              <w:rPr>
                <w:rStyle w:val="Hyperlink"/>
                <w:rFonts w:ascii="Arial" w:hAnsi="Arial" w:cs="Arial"/>
                <w:b/>
                <w:bCs/>
                <w:noProof/>
              </w:rPr>
              <w:t>Recommendations and Actions</w:t>
            </w:r>
            <w:r>
              <w:rPr>
                <w:noProof/>
                <w:webHidden/>
              </w:rPr>
              <w:tab/>
            </w:r>
            <w:r>
              <w:rPr>
                <w:noProof/>
                <w:webHidden/>
              </w:rPr>
              <w:fldChar w:fldCharType="begin"/>
            </w:r>
            <w:r>
              <w:rPr>
                <w:noProof/>
                <w:webHidden/>
              </w:rPr>
              <w:instrText xml:space="preserve"> PAGEREF _Toc203999156 \h </w:instrText>
            </w:r>
            <w:r>
              <w:rPr>
                <w:noProof/>
                <w:webHidden/>
              </w:rPr>
            </w:r>
            <w:r>
              <w:rPr>
                <w:noProof/>
                <w:webHidden/>
              </w:rPr>
              <w:fldChar w:fldCharType="separate"/>
            </w:r>
            <w:r>
              <w:rPr>
                <w:noProof/>
                <w:webHidden/>
              </w:rPr>
              <w:t>9</w:t>
            </w:r>
            <w:r>
              <w:rPr>
                <w:noProof/>
                <w:webHidden/>
              </w:rPr>
              <w:fldChar w:fldCharType="end"/>
            </w:r>
          </w:hyperlink>
        </w:p>
        <w:p w14:paraId="71AC0736" w14:textId="12CCCCF8" w:rsidR="00546A97" w:rsidRDefault="00546A97">
          <w:r>
            <w:rPr>
              <w:b/>
              <w:bCs/>
            </w:rPr>
            <w:fldChar w:fldCharType="end"/>
          </w:r>
        </w:p>
      </w:sdtContent>
    </w:sdt>
    <w:p w14:paraId="70B1E6B5" w14:textId="747A5F4F" w:rsidR="00325D96" w:rsidRPr="00513F6F" w:rsidRDefault="00A55BDB" w:rsidP="002368CB">
      <w:pPr>
        <w:pStyle w:val="Heading1"/>
        <w:numPr>
          <w:ilvl w:val="0"/>
          <w:numId w:val="33"/>
        </w:numPr>
        <w:rPr>
          <w:rFonts w:ascii="Arial" w:hAnsi="Arial" w:cs="Arial"/>
          <w:b/>
          <w:bCs/>
          <w:color w:val="0070C0"/>
        </w:rPr>
      </w:pPr>
      <w:r w:rsidRPr="005725FC">
        <w:br w:type="page"/>
      </w:r>
      <w:bookmarkStart w:id="1" w:name="_Toc203999146"/>
      <w:r w:rsidR="00325D96" w:rsidRPr="00513F6F">
        <w:rPr>
          <w:rFonts w:ascii="Arial" w:hAnsi="Arial" w:cs="Arial"/>
          <w:b/>
          <w:bCs/>
        </w:rPr>
        <w:lastRenderedPageBreak/>
        <w:t>Executive summary</w:t>
      </w:r>
      <w:bookmarkEnd w:id="1"/>
    </w:p>
    <w:p w14:paraId="73ECB3D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This report presents the Guardians’ Annual Report for the period 1 April 2024 – 31 March 2025 and provides an overview of the activity and themes that took place during this period.</w:t>
      </w:r>
    </w:p>
    <w:p w14:paraId="5ABD779C" w14:textId="3AB93020" w:rsidR="00325D96" w:rsidRPr="001F6E65" w:rsidRDefault="00325D96" w:rsidP="00325D96">
      <w:pPr>
        <w:jc w:val="both"/>
        <w:rPr>
          <w:rFonts w:ascii="Arial" w:hAnsi="Arial" w:cs="Arial"/>
          <w:sz w:val="24"/>
          <w:szCs w:val="24"/>
        </w:rPr>
      </w:pPr>
      <w:r w:rsidRPr="001F6E65">
        <w:rPr>
          <w:rFonts w:ascii="Arial" w:hAnsi="Arial" w:cs="Arial"/>
          <w:sz w:val="24"/>
          <w:szCs w:val="24"/>
        </w:rPr>
        <w:t>Staff raised 101 concerns to the FTSU Guardians</w:t>
      </w:r>
      <w:r w:rsidR="00AA62EC">
        <w:rPr>
          <w:rFonts w:ascii="Arial" w:hAnsi="Arial" w:cs="Arial"/>
          <w:sz w:val="24"/>
          <w:szCs w:val="24"/>
        </w:rPr>
        <w:t xml:space="preserve"> </w:t>
      </w:r>
      <w:r w:rsidR="00AA62EC" w:rsidRPr="001F6E65">
        <w:rPr>
          <w:rFonts w:ascii="Arial" w:hAnsi="Arial" w:cs="Arial"/>
          <w:sz w:val="24"/>
          <w:szCs w:val="24"/>
        </w:rPr>
        <w:t>101 (a total of 548 since the service was launched in May 2019)</w:t>
      </w:r>
      <w:r w:rsidRPr="001F6E65">
        <w:rPr>
          <w:rFonts w:ascii="Arial" w:hAnsi="Arial" w:cs="Arial"/>
          <w:sz w:val="24"/>
          <w:szCs w:val="24"/>
        </w:rPr>
        <w:t>. Whilst lower than last year it was an increase on previous years.</w:t>
      </w:r>
      <w:r w:rsidR="00AA62EC">
        <w:rPr>
          <w:rFonts w:ascii="Arial" w:hAnsi="Arial" w:cs="Arial"/>
          <w:sz w:val="24"/>
          <w:szCs w:val="24"/>
        </w:rPr>
        <w:t xml:space="preserve">  </w:t>
      </w:r>
      <w:r w:rsidR="00AA62EC" w:rsidRPr="001F6E65">
        <w:rPr>
          <w:rFonts w:ascii="Arial" w:hAnsi="Arial" w:cs="Arial"/>
          <w:sz w:val="24"/>
          <w:szCs w:val="24"/>
        </w:rPr>
        <w:t>During the same period, 62 concerns were also resolved / closed.</w:t>
      </w:r>
    </w:p>
    <w:p w14:paraId="31A2706B"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most common theme for new concerns remains as in previous years Management Concerns (47) but there has been marked increase in “Behaviour/Relationship” (15).</w:t>
      </w:r>
    </w:p>
    <w:p w14:paraId="3FBF7D0E"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response to the only ‘Red’ concern escalated was very prompt and a response actioned as soon as possible.</w:t>
      </w:r>
    </w:p>
    <w:p w14:paraId="302D672A"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job group that raised the most concerns were Nursing and Midwifery (42%) which continues to reflect the pressure throughout the workforce as they try to manage public expectation especially in the areas of A&amp;E and Maternity. The marked increase to the category of Allied Professional Staff (13.13%) shows the work in areas of Phlebotomy and Pathology.</w:t>
      </w:r>
    </w:p>
    <w:p w14:paraId="58DB915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largest user of the Service was the Morriston Service group which reflects the Guardians work in Maternity, ED and with International Overseas Nurses.</w:t>
      </w:r>
    </w:p>
    <w:p w14:paraId="7A64BE8D"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Work undertaken to reduce the number of contacts wanting to remain confidential has benefitted, with over 30% allowing escalation. This is an increase of over 50% from the previous year and currently at the highest it been since the service launched in May 2019.</w:t>
      </w:r>
    </w:p>
    <w:p w14:paraId="05EF2DA6"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Most staff chose to speak to The Guardian Service because they felt they had raised the concern before and had either not been listened to or nothing had been done (63%) followed by the perception that they would not be listened to (21%).</w:t>
      </w:r>
    </w:p>
    <w:p w14:paraId="43B6E7A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Guardians have continued to meet regularly with OD, monthly with the Director of Workforce and OD and bi-monthly with the Chair and Independent Board member; to discuss emerging themes. No identifiable data is shared without explicit permission from a staff member.</w:t>
      </w:r>
    </w:p>
    <w:p w14:paraId="5AE30F1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A focus of the Guardian’s work remains in 3 areas: A&amp;E at Morriston, Maternity at Singleton/Neath Part Talbot which includes the Community Outreach Midwife teams and Mental Health &amp; Learning Disabilities, as the complexity of cases continues to grow.</w:t>
      </w:r>
    </w:p>
    <w:p w14:paraId="53C7FD57" w14:textId="6E595309" w:rsidR="00325D96" w:rsidRPr="00513F6F" w:rsidRDefault="00325D96" w:rsidP="002368CB">
      <w:pPr>
        <w:pStyle w:val="Heading1"/>
        <w:numPr>
          <w:ilvl w:val="0"/>
          <w:numId w:val="33"/>
        </w:numPr>
        <w:rPr>
          <w:rFonts w:ascii="Arial" w:hAnsi="Arial" w:cs="Arial"/>
          <w:b/>
          <w:bCs/>
        </w:rPr>
      </w:pPr>
      <w:r w:rsidRPr="001F6E65">
        <w:br w:type="page"/>
      </w:r>
      <w:bookmarkStart w:id="2" w:name="_Toc203999147"/>
      <w:r w:rsidRPr="00513F6F">
        <w:rPr>
          <w:rFonts w:ascii="Arial" w:hAnsi="Arial" w:cs="Arial"/>
          <w:b/>
          <w:bCs/>
        </w:rPr>
        <w:lastRenderedPageBreak/>
        <w:t>Purpose of the paper</w:t>
      </w:r>
      <w:bookmarkEnd w:id="2"/>
    </w:p>
    <w:p w14:paraId="3A4ECDB8" w14:textId="77777777" w:rsidR="00325D96" w:rsidRDefault="00325D96" w:rsidP="00325D96">
      <w:pPr>
        <w:jc w:val="both"/>
        <w:rPr>
          <w:rFonts w:ascii="Arial" w:hAnsi="Arial" w:cs="Arial"/>
          <w:sz w:val="24"/>
          <w:szCs w:val="24"/>
        </w:rPr>
      </w:pPr>
      <w:r w:rsidRPr="001F6E65">
        <w:rPr>
          <w:rFonts w:ascii="Arial" w:hAnsi="Arial" w:cs="Arial"/>
          <w:sz w:val="24"/>
          <w:szCs w:val="24"/>
        </w:rPr>
        <w:t>The purpose of this paper is to share the continued progress, development and evaluation of the service and recommendations from the Raising Concern Guardians for the period 1 April 2024 to 31 March 2025. It should also be considered alongside the current context of the Health Board, wider workforce intelligence such as the 2024 NHS Wales Staff Survey Results and subsequent action plans, as well as the Health Board’s Strategic objectives and People Strategy.</w:t>
      </w:r>
    </w:p>
    <w:p w14:paraId="7C36E0E2" w14:textId="77777777" w:rsidR="00325D96" w:rsidRPr="001F6E65" w:rsidRDefault="00325D96" w:rsidP="005A778A">
      <w:pPr>
        <w:pStyle w:val="Heading2"/>
      </w:pPr>
    </w:p>
    <w:p w14:paraId="605E4485" w14:textId="735E2355" w:rsidR="00325D96" w:rsidRPr="0028143C" w:rsidRDefault="005A778A" w:rsidP="005A778A">
      <w:pPr>
        <w:pStyle w:val="Heading2"/>
        <w:rPr>
          <w:b/>
          <w:bCs/>
          <w:color w:val="2E74B5" w:themeColor="accent5" w:themeShade="BF"/>
        </w:rPr>
      </w:pPr>
      <w:bookmarkStart w:id="3" w:name="_Toc203999148"/>
      <w:r>
        <w:rPr>
          <w:b/>
          <w:bCs/>
          <w:color w:val="2E74B5" w:themeColor="accent5" w:themeShade="BF"/>
        </w:rPr>
        <w:t xml:space="preserve">2.1 </w:t>
      </w:r>
      <w:r w:rsidR="00325D96" w:rsidRPr="00513F6F">
        <w:rPr>
          <w:rFonts w:ascii="Arial" w:hAnsi="Arial" w:cs="Arial"/>
          <w:b/>
          <w:bCs/>
          <w:color w:val="2E74B5" w:themeColor="accent5" w:themeShade="BF"/>
        </w:rPr>
        <w:t>Number of concerns raised</w:t>
      </w:r>
      <w:bookmarkEnd w:id="3"/>
    </w:p>
    <w:p w14:paraId="1B779D6D" w14:textId="77777777" w:rsidR="00325D96" w:rsidRPr="0069686D" w:rsidRDefault="00325D96" w:rsidP="00325D96">
      <w:pPr>
        <w:rPr>
          <w:b/>
          <w:bCs/>
        </w:rPr>
      </w:pPr>
      <w:r w:rsidRPr="00535FB1">
        <w:rPr>
          <w:rFonts w:ascii="Arial" w:hAnsi="Arial" w:cs="Arial"/>
          <w:noProof/>
          <w:sz w:val="24"/>
          <w:szCs w:val="24"/>
        </w:rPr>
        <w:drawing>
          <wp:inline distT="0" distB="0" distL="0" distR="0" wp14:anchorId="42D59E45" wp14:editId="182584A0">
            <wp:extent cx="5486400" cy="1563815"/>
            <wp:effectExtent l="0" t="0" r="0" b="0"/>
            <wp:docPr id="1986773713" name="Picture 1" descr="A graph of statistic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773713" name="Picture 1" descr="A graph of statistics&#10;&#10;AI-generated content may be incorrect."/>
                    <pic:cNvPicPr/>
                  </pic:nvPicPr>
                  <pic:blipFill>
                    <a:blip r:embed="rId14"/>
                    <a:stretch>
                      <a:fillRect/>
                    </a:stretch>
                  </pic:blipFill>
                  <pic:spPr>
                    <a:xfrm>
                      <a:off x="0" y="0"/>
                      <a:ext cx="5486400" cy="1563815"/>
                    </a:xfrm>
                    <a:prstGeom prst="rect">
                      <a:avLst/>
                    </a:prstGeom>
                  </pic:spPr>
                </pic:pic>
              </a:graphicData>
            </a:graphic>
          </wp:inline>
        </w:drawing>
      </w:r>
    </w:p>
    <w:p w14:paraId="56DF22C8"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There have been 101 (a total of 548 since the service was launched in May 2019) concerns raised by staff during the period of this report. This figure would have been higher if there had not been the ability to group one concern in particular according to area/Service Group.  During the same period, 62 concerns were also resolved / closed. </w:t>
      </w:r>
    </w:p>
    <w:p w14:paraId="494637BC" w14:textId="77777777" w:rsidR="00325D96" w:rsidRDefault="00325D96" w:rsidP="00325D96">
      <w:pPr>
        <w:jc w:val="both"/>
        <w:rPr>
          <w:rFonts w:ascii="Arial" w:hAnsi="Arial" w:cs="Arial"/>
          <w:sz w:val="24"/>
          <w:szCs w:val="24"/>
        </w:rPr>
      </w:pPr>
      <w:r w:rsidRPr="001F6E65">
        <w:rPr>
          <w:rFonts w:ascii="Arial" w:hAnsi="Arial" w:cs="Arial"/>
          <w:sz w:val="24"/>
          <w:szCs w:val="24"/>
        </w:rPr>
        <w:t>Contact has been made from staff to the Raising Concerns Guardians via email (959), telephone (278) and face to face visits (239).  Face to face remains the most impactful method of engagement, whilst use of Microsoft Teams remains an accessible method since SBU HB have in many areas adopted a “hybrid” way of working since the Pandemic. There has been extensive engagement with Maternity and ED through regular “drop in” sessions as well as engagement with Senior Management to ensure they were aware of the issues that the staff were raising with us.  The Guardians have maintained a regular presence in all areas of the Health Board accepting invitations for presentations and team briefings whenever requested. The full access at all the sites has meant that the Guardians have been able to undertake “walkabouts” in wards as well as attend team briefing sessions at the start and end of the shifts.</w:t>
      </w:r>
    </w:p>
    <w:p w14:paraId="25D50269" w14:textId="77777777" w:rsidR="00325D96" w:rsidRPr="0028143C" w:rsidRDefault="00325D96" w:rsidP="00325D96">
      <w:pPr>
        <w:jc w:val="both"/>
        <w:rPr>
          <w:rFonts w:ascii="Arial" w:hAnsi="Arial" w:cs="Arial"/>
          <w:color w:val="2E74B5" w:themeColor="accent5" w:themeShade="BF"/>
          <w:sz w:val="24"/>
          <w:szCs w:val="24"/>
        </w:rPr>
      </w:pPr>
    </w:p>
    <w:p w14:paraId="77CA4B2F" w14:textId="79E5F77D" w:rsidR="00325D96" w:rsidRPr="005A778A" w:rsidRDefault="005A778A" w:rsidP="005A778A">
      <w:pPr>
        <w:pStyle w:val="Heading2"/>
        <w:rPr>
          <w:b/>
          <w:bCs/>
        </w:rPr>
      </w:pPr>
      <w:bookmarkStart w:id="4" w:name="_Toc203999149"/>
      <w:r w:rsidRPr="005A778A">
        <w:rPr>
          <w:b/>
          <w:bCs/>
        </w:rPr>
        <w:t xml:space="preserve">2.2 </w:t>
      </w:r>
      <w:r w:rsidR="00325D96" w:rsidRPr="00513F6F">
        <w:rPr>
          <w:rFonts w:ascii="Arial" w:hAnsi="Arial" w:cs="Arial"/>
          <w:b/>
          <w:bCs/>
        </w:rPr>
        <w:t>Confidentiality</w:t>
      </w:r>
      <w:bookmarkEnd w:id="4"/>
    </w:p>
    <w:tbl>
      <w:tblPr>
        <w:tblStyle w:val="TableGrid"/>
        <w:tblW w:w="0" w:type="auto"/>
        <w:tblInd w:w="-5" w:type="dxa"/>
        <w:tblLook w:val="04A0" w:firstRow="1" w:lastRow="0" w:firstColumn="1" w:lastColumn="0" w:noHBand="0" w:noVBand="1"/>
      </w:tblPr>
      <w:tblGrid>
        <w:gridCol w:w="5440"/>
        <w:gridCol w:w="1697"/>
        <w:gridCol w:w="1510"/>
      </w:tblGrid>
      <w:tr w:rsidR="00325D96" w:rsidRPr="001F6E65" w14:paraId="2484FB9A" w14:textId="77777777" w:rsidTr="0089346E">
        <w:tc>
          <w:tcPr>
            <w:tcW w:w="5440" w:type="dxa"/>
            <w:shd w:val="clear" w:color="auto" w:fill="4472C4" w:themeFill="accent1"/>
          </w:tcPr>
          <w:p w14:paraId="26B3507F" w14:textId="77777777" w:rsidR="00325D96" w:rsidRPr="001F6E65" w:rsidRDefault="00325D96" w:rsidP="0089346E">
            <w:pPr>
              <w:jc w:val="both"/>
              <w:rPr>
                <w:rFonts w:ascii="Arial" w:eastAsia="Times New Roman" w:hAnsi="Arial" w:cs="Arial"/>
                <w:b/>
                <w:bCs/>
                <w:color w:val="000000" w:themeColor="text1"/>
              </w:rPr>
            </w:pPr>
            <w:r w:rsidRPr="001F6E65">
              <w:rPr>
                <w:rFonts w:ascii="Arial" w:eastAsia="Times New Roman" w:hAnsi="Arial" w:cs="Arial"/>
                <w:b/>
                <w:bCs/>
                <w:color w:val="000000" w:themeColor="text1"/>
              </w:rPr>
              <w:t>Confidentiality</w:t>
            </w:r>
          </w:p>
        </w:tc>
        <w:tc>
          <w:tcPr>
            <w:tcW w:w="1697" w:type="dxa"/>
            <w:shd w:val="clear" w:color="auto" w:fill="4472C4" w:themeFill="accent1"/>
          </w:tcPr>
          <w:p w14:paraId="4823ECE1" w14:textId="77777777" w:rsidR="00325D96" w:rsidRPr="001F6E65" w:rsidRDefault="00325D96" w:rsidP="0089346E">
            <w:pPr>
              <w:jc w:val="both"/>
              <w:rPr>
                <w:rFonts w:ascii="Arial" w:eastAsia="Times New Roman" w:hAnsi="Arial" w:cs="Arial"/>
                <w:b/>
                <w:bCs/>
                <w:color w:val="000000" w:themeColor="text1"/>
              </w:rPr>
            </w:pPr>
            <w:r w:rsidRPr="001F6E65">
              <w:rPr>
                <w:rFonts w:ascii="Arial" w:eastAsia="Times New Roman" w:hAnsi="Arial" w:cs="Arial"/>
                <w:b/>
                <w:bCs/>
                <w:color w:val="000000" w:themeColor="text1"/>
              </w:rPr>
              <w:t>No. of concerns</w:t>
            </w:r>
          </w:p>
        </w:tc>
        <w:tc>
          <w:tcPr>
            <w:tcW w:w="1493" w:type="dxa"/>
            <w:shd w:val="clear" w:color="auto" w:fill="4472C4" w:themeFill="accent1"/>
          </w:tcPr>
          <w:p w14:paraId="25435E4A" w14:textId="77777777" w:rsidR="00325D96" w:rsidRPr="001F6E65" w:rsidRDefault="00325D96" w:rsidP="0089346E">
            <w:pPr>
              <w:jc w:val="both"/>
              <w:rPr>
                <w:rFonts w:ascii="Arial" w:eastAsia="Times New Roman" w:hAnsi="Arial" w:cs="Arial"/>
                <w:b/>
                <w:bCs/>
                <w:color w:val="000000" w:themeColor="text1"/>
              </w:rPr>
            </w:pPr>
            <w:r w:rsidRPr="001F6E65">
              <w:rPr>
                <w:rFonts w:ascii="Arial" w:eastAsia="Times New Roman" w:hAnsi="Arial" w:cs="Arial"/>
                <w:b/>
                <w:bCs/>
                <w:color w:val="000000" w:themeColor="text1"/>
              </w:rPr>
              <w:t>Percentage</w:t>
            </w:r>
          </w:p>
        </w:tc>
      </w:tr>
      <w:tr w:rsidR="00325D96" w:rsidRPr="001F6E65" w14:paraId="294FBF29" w14:textId="77777777" w:rsidTr="0089346E">
        <w:tc>
          <w:tcPr>
            <w:tcW w:w="5440" w:type="dxa"/>
          </w:tcPr>
          <w:p w14:paraId="1CB4F7B3"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Keep it confidential within Guardian Service remit</w:t>
            </w:r>
          </w:p>
        </w:tc>
        <w:tc>
          <w:tcPr>
            <w:tcW w:w="1697" w:type="dxa"/>
          </w:tcPr>
          <w:p w14:paraId="658F3CB5"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69</w:t>
            </w:r>
          </w:p>
        </w:tc>
        <w:tc>
          <w:tcPr>
            <w:tcW w:w="1493" w:type="dxa"/>
          </w:tcPr>
          <w:p w14:paraId="4318CBD0"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68.32%</w:t>
            </w:r>
          </w:p>
        </w:tc>
      </w:tr>
      <w:tr w:rsidR="00325D96" w:rsidRPr="001F6E65" w14:paraId="0AE113D5" w14:textId="77777777" w:rsidTr="0089346E">
        <w:tc>
          <w:tcPr>
            <w:tcW w:w="5440" w:type="dxa"/>
          </w:tcPr>
          <w:p w14:paraId="73653E24"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Permission to escalate with name</w:t>
            </w:r>
          </w:p>
        </w:tc>
        <w:tc>
          <w:tcPr>
            <w:tcW w:w="1697" w:type="dxa"/>
          </w:tcPr>
          <w:p w14:paraId="0E0DD867"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14</w:t>
            </w:r>
          </w:p>
        </w:tc>
        <w:tc>
          <w:tcPr>
            <w:tcW w:w="1493" w:type="dxa"/>
          </w:tcPr>
          <w:p w14:paraId="44339B7E"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13.86%</w:t>
            </w:r>
          </w:p>
        </w:tc>
      </w:tr>
      <w:tr w:rsidR="00325D96" w:rsidRPr="001F6E65" w14:paraId="16BA9E56" w14:textId="77777777" w:rsidTr="0089346E">
        <w:tc>
          <w:tcPr>
            <w:tcW w:w="5440" w:type="dxa"/>
          </w:tcPr>
          <w:p w14:paraId="77C28ACC"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Permission to escalate without name</w:t>
            </w:r>
          </w:p>
        </w:tc>
        <w:tc>
          <w:tcPr>
            <w:tcW w:w="1697" w:type="dxa"/>
          </w:tcPr>
          <w:p w14:paraId="7D53ABB1"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7</w:t>
            </w:r>
          </w:p>
        </w:tc>
        <w:tc>
          <w:tcPr>
            <w:tcW w:w="1493" w:type="dxa"/>
          </w:tcPr>
          <w:p w14:paraId="0DEEA19C"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6.93%</w:t>
            </w:r>
          </w:p>
        </w:tc>
      </w:tr>
      <w:tr w:rsidR="00325D96" w:rsidRPr="001F6E65" w14:paraId="155F29AB" w14:textId="77777777" w:rsidTr="0089346E">
        <w:tc>
          <w:tcPr>
            <w:tcW w:w="5440" w:type="dxa"/>
          </w:tcPr>
          <w:p w14:paraId="105919B8"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Permission to escalate anonymously</w:t>
            </w:r>
          </w:p>
        </w:tc>
        <w:tc>
          <w:tcPr>
            <w:tcW w:w="1697" w:type="dxa"/>
          </w:tcPr>
          <w:p w14:paraId="453C5E77"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11</w:t>
            </w:r>
          </w:p>
        </w:tc>
        <w:tc>
          <w:tcPr>
            <w:tcW w:w="1493" w:type="dxa"/>
          </w:tcPr>
          <w:p w14:paraId="3800E508"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10.89%</w:t>
            </w:r>
          </w:p>
        </w:tc>
      </w:tr>
      <w:tr w:rsidR="00325D96" w:rsidRPr="001F6E65" w14:paraId="73EEF99C" w14:textId="77777777" w:rsidTr="0089346E">
        <w:tc>
          <w:tcPr>
            <w:tcW w:w="5440" w:type="dxa"/>
          </w:tcPr>
          <w:p w14:paraId="7ECE3CB7"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b/>
                <w:bCs/>
                <w:color w:val="000000" w:themeColor="text1"/>
              </w:rPr>
              <w:t>Total</w:t>
            </w:r>
          </w:p>
        </w:tc>
        <w:tc>
          <w:tcPr>
            <w:tcW w:w="1697" w:type="dxa"/>
          </w:tcPr>
          <w:p w14:paraId="48FC3024" w14:textId="77777777" w:rsidR="00325D96" w:rsidRPr="001F6E65" w:rsidRDefault="00325D96" w:rsidP="0089346E">
            <w:pPr>
              <w:jc w:val="both"/>
              <w:rPr>
                <w:rFonts w:ascii="Arial" w:eastAsia="Times New Roman" w:hAnsi="Arial" w:cs="Arial"/>
                <w:color w:val="000000" w:themeColor="text1"/>
              </w:rPr>
            </w:pPr>
            <w:r w:rsidRPr="001F6E65">
              <w:rPr>
                <w:rFonts w:ascii="Arial" w:eastAsia="Times New Roman" w:hAnsi="Arial" w:cs="Arial"/>
                <w:color w:val="000000" w:themeColor="text1"/>
              </w:rPr>
              <w:t>101</w:t>
            </w:r>
          </w:p>
        </w:tc>
        <w:tc>
          <w:tcPr>
            <w:tcW w:w="1493" w:type="dxa"/>
          </w:tcPr>
          <w:p w14:paraId="0DCFB211" w14:textId="77777777" w:rsidR="00325D96" w:rsidRPr="001F6E65" w:rsidRDefault="00325D96" w:rsidP="0089346E">
            <w:pPr>
              <w:jc w:val="both"/>
              <w:rPr>
                <w:rFonts w:ascii="Arial" w:eastAsia="Times New Roman" w:hAnsi="Arial" w:cs="Arial"/>
              </w:rPr>
            </w:pPr>
            <w:r w:rsidRPr="001F6E65">
              <w:rPr>
                <w:rFonts w:ascii="Arial" w:eastAsia="Times New Roman" w:hAnsi="Arial" w:cs="Arial"/>
              </w:rPr>
              <w:t>100%</w:t>
            </w:r>
          </w:p>
        </w:tc>
      </w:tr>
    </w:tbl>
    <w:p w14:paraId="31EAC1CB" w14:textId="77777777" w:rsidR="00325D96" w:rsidRDefault="00325D96" w:rsidP="00325D96"/>
    <w:p w14:paraId="161966C9" w14:textId="77777777" w:rsidR="00325D96" w:rsidRDefault="00325D96" w:rsidP="00325D96">
      <w:pPr>
        <w:jc w:val="both"/>
        <w:rPr>
          <w:rFonts w:ascii="Arial" w:hAnsi="Arial" w:cs="Arial"/>
          <w:sz w:val="24"/>
          <w:szCs w:val="24"/>
        </w:rPr>
      </w:pPr>
      <w:r w:rsidRPr="001F6E65">
        <w:rPr>
          <w:rFonts w:ascii="Arial" w:hAnsi="Arial" w:cs="Arial"/>
          <w:sz w:val="24"/>
          <w:szCs w:val="24"/>
        </w:rPr>
        <w:lastRenderedPageBreak/>
        <w:t>As mentioned in last year’s Report, focused efforts have been made to reduce the number of contacts wanting to remain confidential which has produced results, with over 30% allowing escalation. This is an increase of over 50% from the previous year and currently at the highest it been since the service launched in May 2019.  Whilst a welcome improvement, there is still more to be done.</w:t>
      </w:r>
    </w:p>
    <w:p w14:paraId="08DCDC87" w14:textId="1FB053C4" w:rsidR="00325D96" w:rsidRPr="00513F6F" w:rsidRDefault="000F5E5C" w:rsidP="005A778A">
      <w:pPr>
        <w:pStyle w:val="Heading2"/>
        <w:rPr>
          <w:rFonts w:ascii="Arial" w:hAnsi="Arial" w:cs="Arial"/>
          <w:b/>
          <w:bCs/>
        </w:rPr>
      </w:pPr>
      <w:bookmarkStart w:id="5" w:name="_Toc203999150"/>
      <w:r w:rsidRPr="00513F6F">
        <w:rPr>
          <w:rFonts w:ascii="Arial" w:hAnsi="Arial" w:cs="Arial"/>
          <w:b/>
          <w:bCs/>
        </w:rPr>
        <w:t xml:space="preserve">2.3 </w:t>
      </w:r>
      <w:r w:rsidR="00325D96" w:rsidRPr="00513F6F">
        <w:rPr>
          <w:rFonts w:ascii="Arial" w:hAnsi="Arial" w:cs="Arial"/>
          <w:b/>
          <w:bCs/>
        </w:rPr>
        <w:t>Escalation, Timescales and Monitoring</w:t>
      </w:r>
      <w:bookmarkEnd w:id="5"/>
    </w:p>
    <w:p w14:paraId="1C04E3E3" w14:textId="77777777" w:rsidR="00325D96" w:rsidRPr="001F6E65" w:rsidRDefault="00325D96" w:rsidP="00325D96">
      <w:pPr>
        <w:spacing w:after="0" w:line="240" w:lineRule="auto"/>
        <w:jc w:val="both"/>
        <w:rPr>
          <w:rFonts w:ascii="Arial" w:hAnsi="Arial" w:cs="Arial"/>
          <w:sz w:val="24"/>
          <w:szCs w:val="24"/>
        </w:rPr>
      </w:pPr>
      <w:r w:rsidRPr="001F6E65">
        <w:rPr>
          <w:rFonts w:ascii="Arial" w:hAnsi="Arial" w:cs="Arial"/>
          <w:sz w:val="24"/>
          <w:szCs w:val="24"/>
        </w:rPr>
        <w:t>Concerns raised through the Guardian Service are recorded and escalated as per the following RAG system in line with the Service Level Agreement, which is integrated into the Silver on-call process for SBU HB:</w:t>
      </w:r>
    </w:p>
    <w:p w14:paraId="02A741D4" w14:textId="77777777" w:rsidR="00325D96" w:rsidRDefault="00325D96" w:rsidP="00325D96">
      <w:pPr>
        <w:spacing w:after="0" w:line="240" w:lineRule="auto"/>
        <w:jc w:val="both"/>
        <w:rPr>
          <w:b/>
        </w:rPr>
      </w:pP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83"/>
        <w:gridCol w:w="4819"/>
        <w:gridCol w:w="3544"/>
      </w:tblGrid>
      <w:tr w:rsidR="00325D96" w:rsidRPr="005725FC" w14:paraId="071B11BD" w14:textId="77777777" w:rsidTr="0089346E">
        <w:trPr>
          <w:trHeight w:val="290"/>
        </w:trPr>
        <w:tc>
          <w:tcPr>
            <w:tcW w:w="983" w:type="dxa"/>
            <w:noWrap/>
            <w:tcMar>
              <w:top w:w="0" w:type="dxa"/>
              <w:left w:w="108" w:type="dxa"/>
              <w:bottom w:w="0" w:type="dxa"/>
              <w:right w:w="108" w:type="dxa"/>
            </w:tcMar>
            <w:vAlign w:val="center"/>
          </w:tcPr>
          <w:p w14:paraId="659504A1" w14:textId="77777777" w:rsidR="00325D96" w:rsidRPr="005725FC" w:rsidRDefault="00325D96" w:rsidP="0089346E">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Call Type</w:t>
            </w:r>
          </w:p>
        </w:tc>
        <w:tc>
          <w:tcPr>
            <w:tcW w:w="4819" w:type="dxa"/>
            <w:vAlign w:val="center"/>
          </w:tcPr>
          <w:p w14:paraId="20DF918C" w14:textId="77777777" w:rsidR="00325D96" w:rsidRPr="005725FC" w:rsidRDefault="00325D96" w:rsidP="0089346E">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Description</w:t>
            </w:r>
          </w:p>
        </w:tc>
        <w:tc>
          <w:tcPr>
            <w:tcW w:w="3544" w:type="dxa"/>
            <w:vAlign w:val="center"/>
          </w:tcPr>
          <w:p w14:paraId="3BDF7868" w14:textId="77777777" w:rsidR="00325D96" w:rsidRPr="005725FC" w:rsidRDefault="00325D96" w:rsidP="0089346E">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Agreed Escalation Timescales</w:t>
            </w:r>
          </w:p>
        </w:tc>
      </w:tr>
      <w:tr w:rsidR="00325D96" w:rsidRPr="005725FC" w14:paraId="77A81351" w14:textId="77777777" w:rsidTr="0089346E">
        <w:trPr>
          <w:trHeight w:val="870"/>
        </w:trPr>
        <w:tc>
          <w:tcPr>
            <w:tcW w:w="983" w:type="dxa"/>
            <w:shd w:val="clear" w:color="auto" w:fill="FF0000"/>
            <w:noWrap/>
            <w:tcMar>
              <w:top w:w="0" w:type="dxa"/>
              <w:left w:w="108" w:type="dxa"/>
              <w:bottom w:w="0" w:type="dxa"/>
              <w:right w:w="108" w:type="dxa"/>
            </w:tcMar>
            <w:vAlign w:val="center"/>
            <w:hideMark/>
          </w:tcPr>
          <w:p w14:paraId="34843EFA"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Red</w:t>
            </w:r>
          </w:p>
        </w:tc>
        <w:tc>
          <w:tcPr>
            <w:tcW w:w="4819" w:type="dxa"/>
            <w:tcMar>
              <w:top w:w="0" w:type="dxa"/>
              <w:left w:w="108" w:type="dxa"/>
              <w:bottom w:w="0" w:type="dxa"/>
              <w:right w:w="108" w:type="dxa"/>
            </w:tcMar>
            <w:vAlign w:val="center"/>
            <w:hideMark/>
          </w:tcPr>
          <w:p w14:paraId="5070C2F4"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patient and staff safety, safeguarding, danger to an individual including self-harm.</w:t>
            </w:r>
          </w:p>
        </w:tc>
        <w:tc>
          <w:tcPr>
            <w:tcW w:w="3544" w:type="dxa"/>
            <w:tcMar>
              <w:top w:w="0" w:type="dxa"/>
              <w:left w:w="108" w:type="dxa"/>
              <w:bottom w:w="0" w:type="dxa"/>
              <w:right w:w="108" w:type="dxa"/>
            </w:tcMar>
            <w:vAlign w:val="center"/>
            <w:hideMark/>
          </w:tcPr>
          <w:p w14:paraId="10F3E515"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12 hours</w:t>
            </w:r>
          </w:p>
        </w:tc>
      </w:tr>
      <w:tr w:rsidR="00325D96" w:rsidRPr="005725FC" w14:paraId="63035004" w14:textId="77777777" w:rsidTr="0089346E">
        <w:trPr>
          <w:trHeight w:val="580"/>
        </w:trPr>
        <w:tc>
          <w:tcPr>
            <w:tcW w:w="983" w:type="dxa"/>
            <w:shd w:val="clear" w:color="auto" w:fill="FFC000"/>
            <w:noWrap/>
            <w:tcMar>
              <w:top w:w="0" w:type="dxa"/>
              <w:left w:w="108" w:type="dxa"/>
              <w:bottom w:w="0" w:type="dxa"/>
              <w:right w:w="108" w:type="dxa"/>
            </w:tcMar>
            <w:vAlign w:val="center"/>
            <w:hideMark/>
          </w:tcPr>
          <w:p w14:paraId="05FA0F94"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Amber</w:t>
            </w:r>
          </w:p>
        </w:tc>
        <w:tc>
          <w:tcPr>
            <w:tcW w:w="4819" w:type="dxa"/>
            <w:tcMar>
              <w:top w:w="0" w:type="dxa"/>
              <w:left w:w="108" w:type="dxa"/>
              <w:bottom w:w="0" w:type="dxa"/>
              <w:right w:w="108" w:type="dxa"/>
            </w:tcMar>
            <w:vAlign w:val="center"/>
            <w:hideMark/>
          </w:tcPr>
          <w:p w14:paraId="65344BB3"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bullying, harassment</w:t>
            </w:r>
            <w:r>
              <w:rPr>
                <w:rFonts w:ascii="Arial" w:eastAsia="Calibri" w:hAnsi="Arial" w:cs="Arial"/>
                <w:color w:val="000000"/>
                <w:sz w:val="24"/>
                <w:szCs w:val="24"/>
                <w:lang w:eastAsia="en-GB"/>
              </w:rPr>
              <w:t xml:space="preserve"> and </w:t>
            </w:r>
            <w:r w:rsidRPr="005725FC">
              <w:rPr>
                <w:rFonts w:ascii="Arial" w:eastAsia="Calibri" w:hAnsi="Arial" w:cs="Arial"/>
                <w:color w:val="000000"/>
                <w:sz w:val="24"/>
                <w:szCs w:val="24"/>
                <w:lang w:eastAsia="en-GB"/>
              </w:rPr>
              <w:t>staff safety.</w:t>
            </w:r>
          </w:p>
        </w:tc>
        <w:tc>
          <w:tcPr>
            <w:tcW w:w="3544" w:type="dxa"/>
            <w:tcMar>
              <w:top w:w="0" w:type="dxa"/>
              <w:left w:w="108" w:type="dxa"/>
              <w:bottom w:w="0" w:type="dxa"/>
              <w:right w:w="108" w:type="dxa"/>
            </w:tcMar>
            <w:vAlign w:val="center"/>
            <w:hideMark/>
          </w:tcPr>
          <w:p w14:paraId="2248EEF1"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48 hours</w:t>
            </w:r>
          </w:p>
        </w:tc>
      </w:tr>
      <w:tr w:rsidR="00325D96" w:rsidRPr="005725FC" w14:paraId="6F5A10B1" w14:textId="77777777" w:rsidTr="0089346E">
        <w:trPr>
          <w:trHeight w:val="580"/>
        </w:trPr>
        <w:tc>
          <w:tcPr>
            <w:tcW w:w="983" w:type="dxa"/>
            <w:shd w:val="clear" w:color="auto" w:fill="00B050"/>
            <w:noWrap/>
            <w:tcMar>
              <w:top w:w="0" w:type="dxa"/>
              <w:left w:w="108" w:type="dxa"/>
              <w:bottom w:w="0" w:type="dxa"/>
              <w:right w:w="108" w:type="dxa"/>
            </w:tcMar>
            <w:vAlign w:val="center"/>
            <w:hideMark/>
          </w:tcPr>
          <w:p w14:paraId="112199B3"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Green</w:t>
            </w:r>
          </w:p>
        </w:tc>
        <w:tc>
          <w:tcPr>
            <w:tcW w:w="4819" w:type="dxa"/>
            <w:tcMar>
              <w:top w:w="0" w:type="dxa"/>
              <w:left w:w="108" w:type="dxa"/>
              <w:bottom w:w="0" w:type="dxa"/>
              <w:right w:w="108" w:type="dxa"/>
            </w:tcMar>
            <w:vAlign w:val="center"/>
            <w:hideMark/>
          </w:tcPr>
          <w:p w14:paraId="51121F40"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 xml:space="preserve">General </w:t>
            </w:r>
            <w:r>
              <w:rPr>
                <w:rFonts w:ascii="Arial" w:eastAsia="Calibri" w:hAnsi="Arial" w:cs="Arial"/>
                <w:color w:val="000000"/>
                <w:sz w:val="24"/>
                <w:szCs w:val="24"/>
                <w:lang w:eastAsia="en-GB"/>
              </w:rPr>
              <w:t>issues</w:t>
            </w:r>
          </w:p>
        </w:tc>
        <w:tc>
          <w:tcPr>
            <w:tcW w:w="3544" w:type="dxa"/>
            <w:tcMar>
              <w:top w:w="0" w:type="dxa"/>
              <w:left w:w="108" w:type="dxa"/>
              <w:bottom w:w="0" w:type="dxa"/>
              <w:right w:w="108" w:type="dxa"/>
            </w:tcMar>
            <w:vAlign w:val="center"/>
            <w:hideMark/>
          </w:tcPr>
          <w:p w14:paraId="3F45AF12"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72 hours</w:t>
            </w:r>
          </w:p>
        </w:tc>
      </w:tr>
      <w:tr w:rsidR="00325D96" w:rsidRPr="005725FC" w14:paraId="4992C338" w14:textId="77777777" w:rsidTr="0089346E">
        <w:trPr>
          <w:trHeight w:val="580"/>
        </w:trPr>
        <w:tc>
          <w:tcPr>
            <w:tcW w:w="983" w:type="dxa"/>
            <w:shd w:val="clear" w:color="auto" w:fill="auto"/>
            <w:noWrap/>
            <w:tcMar>
              <w:top w:w="0" w:type="dxa"/>
              <w:left w:w="108" w:type="dxa"/>
              <w:bottom w:w="0" w:type="dxa"/>
              <w:right w:w="108" w:type="dxa"/>
            </w:tcMar>
            <w:vAlign w:val="center"/>
          </w:tcPr>
          <w:p w14:paraId="6D3F3741"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White</w:t>
            </w:r>
          </w:p>
        </w:tc>
        <w:tc>
          <w:tcPr>
            <w:tcW w:w="4819" w:type="dxa"/>
            <w:shd w:val="clear" w:color="auto" w:fill="auto"/>
            <w:tcMar>
              <w:top w:w="0" w:type="dxa"/>
              <w:left w:w="108" w:type="dxa"/>
              <w:bottom w:w="0" w:type="dxa"/>
              <w:right w:w="108" w:type="dxa"/>
            </w:tcMar>
            <w:vAlign w:val="center"/>
          </w:tcPr>
          <w:p w14:paraId="2D37BA9E"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discernible risk.</w:t>
            </w:r>
          </w:p>
        </w:tc>
        <w:tc>
          <w:tcPr>
            <w:tcW w:w="3544" w:type="dxa"/>
            <w:shd w:val="clear" w:color="auto" w:fill="auto"/>
            <w:tcMar>
              <w:top w:w="0" w:type="dxa"/>
              <w:left w:w="108" w:type="dxa"/>
              <w:bottom w:w="0" w:type="dxa"/>
              <w:right w:w="108" w:type="dxa"/>
            </w:tcMar>
            <w:vAlign w:val="center"/>
          </w:tcPr>
          <w:p w14:paraId="4DFEF891" w14:textId="77777777" w:rsidR="00325D96" w:rsidRPr="005725FC" w:rsidRDefault="00325D96" w:rsidP="0089346E">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organisational response required</w:t>
            </w:r>
          </w:p>
        </w:tc>
      </w:tr>
    </w:tbl>
    <w:p w14:paraId="1E580E71" w14:textId="77777777" w:rsidR="00325D96" w:rsidRPr="00CB5654" w:rsidRDefault="00325D96" w:rsidP="00325D96">
      <w:pPr>
        <w:jc w:val="both"/>
        <w:rPr>
          <w:b/>
          <w:bCs/>
          <w:sz w:val="20"/>
          <w:szCs w:val="20"/>
        </w:rPr>
      </w:pPr>
      <w:r w:rsidRPr="00CB5654">
        <w:rPr>
          <w:rFonts w:ascii="Arial" w:eastAsiaTheme="minorEastAsia" w:hAnsi="Arial" w:cs="Arial"/>
          <w:b/>
          <w:kern w:val="24"/>
          <w:sz w:val="20"/>
          <w:szCs w:val="20"/>
          <w:lang w:val="en-IE" w:eastAsia="en-GB"/>
        </w:rPr>
        <w:t xml:space="preserve">N.B.  Depending on the severity/seriousness of the concern, a response does not necessarily mean that the issue has to have been </w:t>
      </w:r>
      <w:r w:rsidRPr="00CB5654">
        <w:rPr>
          <w:rFonts w:ascii="Arial" w:hAnsi="Arial" w:cs="Arial"/>
          <w:b/>
          <w:kern w:val="24"/>
          <w:sz w:val="20"/>
          <w:szCs w:val="20"/>
          <w:lang w:val="en-IE" w:eastAsia="en-GB"/>
        </w:rPr>
        <w:t xml:space="preserve">fully </w:t>
      </w:r>
      <w:r w:rsidRPr="00CB5654">
        <w:rPr>
          <w:rFonts w:ascii="Arial" w:eastAsiaTheme="minorEastAsia" w:hAnsi="Arial" w:cs="Arial"/>
          <w:b/>
          <w:kern w:val="24"/>
          <w:sz w:val="20"/>
          <w:szCs w:val="20"/>
          <w:lang w:val="en-IE" w:eastAsia="en-GB"/>
        </w:rPr>
        <w:t>resolved in any category by the given timescale.  It does however require the relevant line/senior manager to have written to the Guardian making the initial contact, to confirm what actions have or are going to be taken</w:t>
      </w:r>
      <w:r w:rsidRPr="00CB5654">
        <w:rPr>
          <w:rFonts w:ascii="Arial" w:hAnsi="Arial" w:cs="Arial"/>
          <w:b/>
          <w:kern w:val="24"/>
          <w:sz w:val="20"/>
          <w:szCs w:val="20"/>
          <w:lang w:val="en-IE" w:eastAsia="en-GB"/>
        </w:rPr>
        <w:t>.</w:t>
      </w:r>
    </w:p>
    <w:p w14:paraId="433859A1" w14:textId="77777777" w:rsidR="002F3011" w:rsidRDefault="002F3011" w:rsidP="00325D96">
      <w:pPr>
        <w:rPr>
          <w:rFonts w:ascii="Arial" w:hAnsi="Arial" w:cs="Arial"/>
          <w:sz w:val="24"/>
          <w:szCs w:val="24"/>
        </w:rPr>
      </w:pPr>
    </w:p>
    <w:p w14:paraId="332EC963" w14:textId="7373F985" w:rsidR="00325D96" w:rsidRPr="001F6E65" w:rsidRDefault="00325D96" w:rsidP="00325D96">
      <w:pPr>
        <w:rPr>
          <w:rFonts w:ascii="Arial" w:hAnsi="Arial" w:cs="Arial"/>
          <w:sz w:val="24"/>
          <w:szCs w:val="24"/>
        </w:rPr>
      </w:pPr>
      <w:r w:rsidRPr="001F6E65">
        <w:rPr>
          <w:rFonts w:ascii="Arial" w:hAnsi="Arial" w:cs="Arial"/>
          <w:sz w:val="24"/>
          <w:szCs w:val="24"/>
        </w:rPr>
        <w:t>There was a requirement during the year to raise a RED category concern which was dealt with in the contracted timescales.</w:t>
      </w:r>
    </w:p>
    <w:p w14:paraId="24F0A79E" w14:textId="77777777" w:rsidR="00325D96" w:rsidRPr="001F6E65" w:rsidRDefault="00325D96" w:rsidP="00325D96">
      <w:pPr>
        <w:rPr>
          <w:rFonts w:ascii="Arial" w:hAnsi="Arial" w:cs="Arial"/>
          <w:sz w:val="24"/>
          <w:szCs w:val="24"/>
        </w:rPr>
      </w:pPr>
      <w:r w:rsidRPr="001F6E65">
        <w:rPr>
          <w:rFonts w:ascii="Arial" w:hAnsi="Arial" w:cs="Arial"/>
          <w:sz w:val="24"/>
          <w:szCs w:val="24"/>
        </w:rPr>
        <w:t xml:space="preserve">Monthly meetings are held with the Director of Workforce &amp; Organisational Development to talk through the monthly activity reports which includes themes and outcome of cases. No individual can be identified by the report, therefore keeping staff members’ confidentiality, which is essential and a contractual obligation.  </w:t>
      </w:r>
    </w:p>
    <w:p w14:paraId="3F5B2B45" w14:textId="77777777" w:rsidR="00325D96" w:rsidRPr="001F6E65" w:rsidRDefault="00325D96" w:rsidP="00325D96">
      <w:pPr>
        <w:rPr>
          <w:rFonts w:ascii="Arial" w:hAnsi="Arial" w:cs="Arial"/>
          <w:sz w:val="24"/>
          <w:szCs w:val="24"/>
        </w:rPr>
      </w:pPr>
      <w:r w:rsidRPr="001F6E65">
        <w:rPr>
          <w:rFonts w:ascii="Arial" w:hAnsi="Arial" w:cs="Arial"/>
          <w:sz w:val="24"/>
          <w:szCs w:val="24"/>
        </w:rPr>
        <w:t>Eight-weekly meetings have been held with the Chair of the Health Board along with the Chair of the Workforce, OD &amp; Digital Committee and both of their commitment to the Service is clear.</w:t>
      </w:r>
    </w:p>
    <w:p w14:paraId="2797CBDC" w14:textId="77777777" w:rsidR="00325D96" w:rsidRPr="001F6E65" w:rsidRDefault="00325D96" w:rsidP="00325D96">
      <w:pPr>
        <w:rPr>
          <w:rFonts w:ascii="Arial" w:hAnsi="Arial" w:cs="Arial"/>
          <w:sz w:val="24"/>
          <w:szCs w:val="24"/>
        </w:rPr>
      </w:pPr>
      <w:r w:rsidRPr="001F6E65">
        <w:rPr>
          <w:rFonts w:ascii="Arial" w:hAnsi="Arial" w:cs="Arial"/>
          <w:sz w:val="24"/>
          <w:szCs w:val="24"/>
        </w:rPr>
        <w:t>The regular 3-weekly meetings started during the pandemic have continued virtually throughout the year with the Head of Culture, OD &amp; Staff Experience to ensure that any issues are discussed/resolved and we thank her for her support of the Service. We have also regularly engaged with Leads for the Neuro-Diversity Network and Calon throughout the year.</w:t>
      </w:r>
    </w:p>
    <w:p w14:paraId="05748FF1" w14:textId="2840A1F8" w:rsidR="00325D96" w:rsidRPr="001F6E65" w:rsidRDefault="00325D96" w:rsidP="00325D96">
      <w:pPr>
        <w:rPr>
          <w:rFonts w:ascii="Arial" w:hAnsi="Arial" w:cs="Arial"/>
          <w:sz w:val="24"/>
          <w:szCs w:val="24"/>
        </w:rPr>
      </w:pPr>
      <w:r w:rsidRPr="001F6E65">
        <w:rPr>
          <w:rFonts w:ascii="Arial" w:hAnsi="Arial" w:cs="Arial"/>
          <w:sz w:val="24"/>
          <w:szCs w:val="24"/>
        </w:rPr>
        <w:t xml:space="preserve">Every effort </w:t>
      </w:r>
      <w:r w:rsidR="00096A7F">
        <w:rPr>
          <w:rFonts w:ascii="Arial" w:hAnsi="Arial" w:cs="Arial"/>
          <w:sz w:val="24"/>
          <w:szCs w:val="24"/>
        </w:rPr>
        <w:t xml:space="preserve">is made </w:t>
      </w:r>
      <w:r w:rsidRPr="001F6E65">
        <w:rPr>
          <w:rFonts w:ascii="Arial" w:hAnsi="Arial" w:cs="Arial"/>
          <w:sz w:val="24"/>
          <w:szCs w:val="24"/>
        </w:rPr>
        <w:t xml:space="preserve">to close cases as quickly as possible, but some cases will remain open for as long as staff members require support bearing in mind the length that some of the formal processes take. Focused efforts have been made to improve this rate by </w:t>
      </w:r>
      <w:r w:rsidRPr="001F6E65">
        <w:rPr>
          <w:rFonts w:ascii="Arial" w:hAnsi="Arial" w:cs="Arial"/>
          <w:sz w:val="24"/>
          <w:szCs w:val="24"/>
        </w:rPr>
        <w:lastRenderedPageBreak/>
        <w:t>instigating regular “case review” meetings with the Speak Up Guardian’s Line Management.</w:t>
      </w:r>
    </w:p>
    <w:p w14:paraId="63C2BBEF" w14:textId="53737104" w:rsidR="00325D96" w:rsidRPr="00513F6F" w:rsidRDefault="000F5E5C" w:rsidP="000F5E5C">
      <w:pPr>
        <w:pStyle w:val="Heading2"/>
        <w:rPr>
          <w:rFonts w:ascii="Arial" w:hAnsi="Arial" w:cs="Arial"/>
          <w:b/>
          <w:bCs/>
        </w:rPr>
      </w:pPr>
      <w:bookmarkStart w:id="6" w:name="_Toc203999151"/>
      <w:r w:rsidRPr="00513F6F">
        <w:rPr>
          <w:rFonts w:ascii="Arial" w:hAnsi="Arial" w:cs="Arial"/>
          <w:b/>
          <w:bCs/>
        </w:rPr>
        <w:t xml:space="preserve">2.4 </w:t>
      </w:r>
      <w:r w:rsidR="00325D96" w:rsidRPr="00513F6F">
        <w:rPr>
          <w:rFonts w:ascii="Arial" w:hAnsi="Arial" w:cs="Arial"/>
          <w:b/>
          <w:bCs/>
        </w:rPr>
        <w:t>Themes</w:t>
      </w:r>
      <w:bookmarkEnd w:id="6"/>
    </w:p>
    <w:p w14:paraId="40B0A02F" w14:textId="77777777" w:rsidR="00325D96" w:rsidRPr="001F6E65" w:rsidRDefault="00325D96" w:rsidP="00325D96">
      <w:pPr>
        <w:rPr>
          <w:rFonts w:ascii="Arial" w:hAnsi="Arial" w:cs="Arial"/>
          <w:sz w:val="24"/>
          <w:szCs w:val="24"/>
        </w:rPr>
      </w:pPr>
      <w:r w:rsidRPr="001F6E65">
        <w:rPr>
          <w:rFonts w:ascii="Arial" w:hAnsi="Arial" w:cs="Arial"/>
          <w:sz w:val="24"/>
          <w:szCs w:val="24"/>
        </w:rPr>
        <w:t>Concerns raised are broken down into the following main categories:</w:t>
      </w:r>
    </w:p>
    <w:tbl>
      <w:tblPr>
        <w:tblStyle w:val="TableGrid"/>
        <w:tblW w:w="9016" w:type="dxa"/>
        <w:tblLook w:val="04A0" w:firstRow="1" w:lastRow="0" w:firstColumn="1" w:lastColumn="0" w:noHBand="0" w:noVBand="1"/>
      </w:tblPr>
      <w:tblGrid>
        <w:gridCol w:w="3030"/>
        <w:gridCol w:w="1496"/>
        <w:gridCol w:w="1497"/>
        <w:gridCol w:w="1496"/>
        <w:gridCol w:w="1497"/>
      </w:tblGrid>
      <w:tr w:rsidR="00325D96" w:rsidRPr="001F6E65" w14:paraId="393E59AA" w14:textId="77777777" w:rsidTr="0089346E">
        <w:trPr>
          <w:trHeight w:val="395"/>
        </w:trPr>
        <w:tc>
          <w:tcPr>
            <w:tcW w:w="3030" w:type="dxa"/>
            <w:vMerge w:val="restart"/>
            <w:shd w:val="clear" w:color="auto" w:fill="D9D9D9" w:themeFill="background1" w:themeFillShade="D9"/>
          </w:tcPr>
          <w:p w14:paraId="52FDF52D" w14:textId="77777777" w:rsidR="00325D96" w:rsidRPr="001F6E65" w:rsidRDefault="00325D96" w:rsidP="0089346E">
            <w:pPr>
              <w:rPr>
                <w:rFonts w:ascii="Arial" w:hAnsi="Arial" w:cs="Arial"/>
                <w:b/>
                <w:bCs/>
              </w:rPr>
            </w:pPr>
            <w:r w:rsidRPr="001F6E65">
              <w:rPr>
                <w:rFonts w:ascii="Arial" w:hAnsi="Arial" w:cs="Arial"/>
                <w:b/>
                <w:bCs/>
              </w:rPr>
              <w:t>Themes</w:t>
            </w:r>
          </w:p>
        </w:tc>
        <w:tc>
          <w:tcPr>
            <w:tcW w:w="2993" w:type="dxa"/>
            <w:gridSpan w:val="2"/>
            <w:shd w:val="clear" w:color="auto" w:fill="D9D9D9" w:themeFill="background1" w:themeFillShade="D9"/>
          </w:tcPr>
          <w:p w14:paraId="73B3B1D6" w14:textId="77777777" w:rsidR="00325D96" w:rsidRPr="001F6E65" w:rsidRDefault="00325D96" w:rsidP="0089346E">
            <w:pPr>
              <w:jc w:val="center"/>
              <w:rPr>
                <w:rFonts w:ascii="Arial" w:hAnsi="Arial" w:cs="Arial"/>
                <w:b/>
                <w:bCs/>
              </w:rPr>
            </w:pPr>
            <w:r w:rsidRPr="001F6E65">
              <w:rPr>
                <w:rFonts w:ascii="Arial" w:hAnsi="Arial" w:cs="Arial"/>
                <w:b/>
                <w:bCs/>
              </w:rPr>
              <w:t>No. of concerns raised</w:t>
            </w:r>
          </w:p>
        </w:tc>
        <w:tc>
          <w:tcPr>
            <w:tcW w:w="2993" w:type="dxa"/>
            <w:gridSpan w:val="2"/>
            <w:shd w:val="clear" w:color="auto" w:fill="D9D9D9" w:themeFill="background1" w:themeFillShade="D9"/>
          </w:tcPr>
          <w:p w14:paraId="4FBA4D8F" w14:textId="77777777" w:rsidR="00325D96" w:rsidRPr="001F6E65" w:rsidRDefault="00325D96" w:rsidP="0089346E">
            <w:pPr>
              <w:jc w:val="center"/>
              <w:rPr>
                <w:rFonts w:ascii="Arial" w:hAnsi="Arial" w:cs="Arial"/>
                <w:b/>
                <w:bCs/>
              </w:rPr>
            </w:pPr>
            <w:r w:rsidRPr="001F6E65">
              <w:rPr>
                <w:rFonts w:ascii="Arial" w:hAnsi="Arial" w:cs="Arial"/>
                <w:b/>
                <w:bCs/>
              </w:rPr>
              <w:t>Percentage</w:t>
            </w:r>
          </w:p>
        </w:tc>
      </w:tr>
      <w:tr w:rsidR="00325D96" w:rsidRPr="001F6E65" w14:paraId="5963D630" w14:textId="77777777" w:rsidTr="0089346E">
        <w:tc>
          <w:tcPr>
            <w:tcW w:w="3030" w:type="dxa"/>
            <w:vMerge/>
          </w:tcPr>
          <w:p w14:paraId="2802AC1F" w14:textId="77777777" w:rsidR="00325D96" w:rsidRPr="001F6E65" w:rsidRDefault="00325D96" w:rsidP="0089346E">
            <w:pPr>
              <w:rPr>
                <w:rFonts w:ascii="Arial" w:hAnsi="Arial" w:cs="Arial"/>
              </w:rPr>
            </w:pPr>
          </w:p>
        </w:tc>
        <w:tc>
          <w:tcPr>
            <w:tcW w:w="1496" w:type="dxa"/>
            <w:shd w:val="clear" w:color="auto" w:fill="D9D9D9" w:themeFill="background1" w:themeFillShade="D9"/>
          </w:tcPr>
          <w:p w14:paraId="0991E12E" w14:textId="77777777" w:rsidR="00325D96" w:rsidRPr="001F6E65" w:rsidRDefault="00325D96" w:rsidP="0089346E">
            <w:pPr>
              <w:jc w:val="center"/>
              <w:rPr>
                <w:rFonts w:ascii="Arial" w:hAnsi="Arial" w:cs="Arial"/>
                <w:b/>
                <w:bCs/>
              </w:rPr>
            </w:pPr>
            <w:r w:rsidRPr="001F6E65">
              <w:rPr>
                <w:rFonts w:ascii="Arial" w:hAnsi="Arial" w:cs="Arial"/>
                <w:b/>
                <w:bCs/>
              </w:rPr>
              <w:t>01/04/24-31/03/25</w:t>
            </w:r>
          </w:p>
        </w:tc>
        <w:tc>
          <w:tcPr>
            <w:tcW w:w="1497" w:type="dxa"/>
            <w:shd w:val="clear" w:color="auto" w:fill="D9D9D9" w:themeFill="background1" w:themeFillShade="D9"/>
          </w:tcPr>
          <w:p w14:paraId="3C7852DD" w14:textId="77777777" w:rsidR="00325D96" w:rsidRPr="001F6E65" w:rsidRDefault="00325D96" w:rsidP="0089346E">
            <w:pPr>
              <w:jc w:val="center"/>
              <w:rPr>
                <w:rFonts w:ascii="Arial" w:hAnsi="Arial" w:cs="Arial"/>
                <w:b/>
                <w:bCs/>
              </w:rPr>
            </w:pPr>
            <w:r w:rsidRPr="001F6E65">
              <w:rPr>
                <w:rFonts w:ascii="Arial" w:hAnsi="Arial" w:cs="Arial"/>
                <w:b/>
                <w:bCs/>
              </w:rPr>
              <w:t xml:space="preserve">Previous </w:t>
            </w:r>
          </w:p>
          <w:p w14:paraId="6F0FC81E" w14:textId="77777777" w:rsidR="00325D96" w:rsidRPr="001F6E65" w:rsidRDefault="00325D96" w:rsidP="0089346E">
            <w:pPr>
              <w:jc w:val="center"/>
              <w:rPr>
                <w:rFonts w:ascii="Arial" w:hAnsi="Arial" w:cs="Arial"/>
                <w:b/>
                <w:bCs/>
              </w:rPr>
            </w:pPr>
            <w:r w:rsidRPr="001F6E65">
              <w:rPr>
                <w:rFonts w:ascii="Arial" w:hAnsi="Arial" w:cs="Arial"/>
                <w:b/>
                <w:bCs/>
              </w:rPr>
              <w:t>12 months</w:t>
            </w:r>
          </w:p>
        </w:tc>
        <w:tc>
          <w:tcPr>
            <w:tcW w:w="1496" w:type="dxa"/>
            <w:shd w:val="clear" w:color="auto" w:fill="D9D9D9" w:themeFill="background1" w:themeFillShade="D9"/>
          </w:tcPr>
          <w:p w14:paraId="4B7D0CF3" w14:textId="77777777" w:rsidR="00325D96" w:rsidRPr="001F6E65" w:rsidRDefault="00325D96" w:rsidP="0089346E">
            <w:pPr>
              <w:jc w:val="center"/>
              <w:rPr>
                <w:rFonts w:ascii="Arial" w:hAnsi="Arial" w:cs="Arial"/>
                <w:b/>
                <w:bCs/>
              </w:rPr>
            </w:pPr>
            <w:r w:rsidRPr="001F6E65">
              <w:rPr>
                <w:rFonts w:ascii="Arial" w:hAnsi="Arial" w:cs="Arial"/>
                <w:b/>
                <w:bCs/>
              </w:rPr>
              <w:t>01/04/24-31/03/25</w:t>
            </w:r>
          </w:p>
        </w:tc>
        <w:tc>
          <w:tcPr>
            <w:tcW w:w="1497" w:type="dxa"/>
            <w:shd w:val="clear" w:color="auto" w:fill="D9D9D9" w:themeFill="background1" w:themeFillShade="D9"/>
          </w:tcPr>
          <w:p w14:paraId="1766AF68" w14:textId="77777777" w:rsidR="00325D96" w:rsidRPr="001F6E65" w:rsidRDefault="00325D96" w:rsidP="0089346E">
            <w:pPr>
              <w:jc w:val="center"/>
              <w:rPr>
                <w:rFonts w:ascii="Arial" w:hAnsi="Arial" w:cs="Arial"/>
                <w:b/>
                <w:bCs/>
              </w:rPr>
            </w:pPr>
            <w:r w:rsidRPr="001F6E65">
              <w:rPr>
                <w:rFonts w:ascii="Arial" w:hAnsi="Arial" w:cs="Arial"/>
                <w:b/>
                <w:bCs/>
              </w:rPr>
              <w:t>Previous 12 months</w:t>
            </w:r>
          </w:p>
        </w:tc>
      </w:tr>
      <w:tr w:rsidR="00325D96" w:rsidRPr="001F6E65" w14:paraId="0C88C813" w14:textId="77777777" w:rsidTr="0089346E">
        <w:tc>
          <w:tcPr>
            <w:tcW w:w="3030" w:type="dxa"/>
          </w:tcPr>
          <w:p w14:paraId="661CCC1F" w14:textId="77777777" w:rsidR="00325D96" w:rsidRPr="001F6E65" w:rsidRDefault="00325D96" w:rsidP="0089346E">
            <w:pPr>
              <w:rPr>
                <w:rFonts w:ascii="Arial" w:hAnsi="Arial" w:cs="Arial"/>
              </w:rPr>
            </w:pPr>
            <w:r w:rsidRPr="001F6E65">
              <w:rPr>
                <w:rFonts w:ascii="Arial" w:hAnsi="Arial" w:cs="Arial"/>
              </w:rPr>
              <w:t xml:space="preserve">Patient safety </w:t>
            </w:r>
          </w:p>
        </w:tc>
        <w:tc>
          <w:tcPr>
            <w:tcW w:w="1496" w:type="dxa"/>
          </w:tcPr>
          <w:p w14:paraId="79CFB58C" w14:textId="77777777" w:rsidR="00325D96" w:rsidRPr="001F6E65" w:rsidRDefault="00325D96" w:rsidP="0089346E">
            <w:pPr>
              <w:jc w:val="center"/>
              <w:rPr>
                <w:rFonts w:ascii="Arial" w:hAnsi="Arial" w:cs="Arial"/>
              </w:rPr>
            </w:pPr>
            <w:r w:rsidRPr="001F6E65">
              <w:rPr>
                <w:rFonts w:ascii="Arial" w:hAnsi="Arial" w:cs="Arial"/>
              </w:rPr>
              <w:t>11</w:t>
            </w:r>
          </w:p>
        </w:tc>
        <w:tc>
          <w:tcPr>
            <w:tcW w:w="1497" w:type="dxa"/>
          </w:tcPr>
          <w:p w14:paraId="3074B877" w14:textId="77777777" w:rsidR="00325D96" w:rsidRPr="001F6E65" w:rsidRDefault="00325D96" w:rsidP="0089346E">
            <w:pPr>
              <w:jc w:val="center"/>
              <w:rPr>
                <w:rFonts w:ascii="Arial" w:hAnsi="Arial" w:cs="Arial"/>
              </w:rPr>
            </w:pPr>
            <w:r w:rsidRPr="001F6E65">
              <w:rPr>
                <w:rFonts w:ascii="Arial" w:hAnsi="Arial" w:cs="Arial"/>
              </w:rPr>
              <w:t>13</w:t>
            </w:r>
          </w:p>
        </w:tc>
        <w:tc>
          <w:tcPr>
            <w:tcW w:w="1496" w:type="dxa"/>
          </w:tcPr>
          <w:p w14:paraId="08D589C5" w14:textId="77777777" w:rsidR="00325D96" w:rsidRPr="001F6E65" w:rsidRDefault="00325D96" w:rsidP="0089346E">
            <w:pPr>
              <w:jc w:val="center"/>
              <w:rPr>
                <w:rFonts w:ascii="Arial" w:hAnsi="Arial" w:cs="Arial"/>
              </w:rPr>
            </w:pPr>
            <w:r w:rsidRPr="001F6E65">
              <w:rPr>
                <w:rFonts w:ascii="Arial" w:hAnsi="Arial" w:cs="Arial"/>
              </w:rPr>
              <w:t>11.11%</w:t>
            </w:r>
          </w:p>
        </w:tc>
        <w:tc>
          <w:tcPr>
            <w:tcW w:w="1497" w:type="dxa"/>
          </w:tcPr>
          <w:p w14:paraId="03130A8F" w14:textId="77777777" w:rsidR="00325D96" w:rsidRPr="001F6E65" w:rsidRDefault="00325D96" w:rsidP="0089346E">
            <w:pPr>
              <w:jc w:val="center"/>
              <w:rPr>
                <w:rFonts w:ascii="Arial" w:hAnsi="Arial" w:cs="Arial"/>
              </w:rPr>
            </w:pPr>
            <w:r w:rsidRPr="001F6E65">
              <w:rPr>
                <w:rFonts w:ascii="Arial" w:hAnsi="Arial" w:cs="Arial"/>
              </w:rPr>
              <w:t>10%</w:t>
            </w:r>
          </w:p>
        </w:tc>
      </w:tr>
      <w:tr w:rsidR="00325D96" w:rsidRPr="001F6E65" w14:paraId="5E0E24E5" w14:textId="77777777" w:rsidTr="0089346E">
        <w:tc>
          <w:tcPr>
            <w:tcW w:w="3030" w:type="dxa"/>
          </w:tcPr>
          <w:p w14:paraId="76703640" w14:textId="77777777" w:rsidR="00325D96" w:rsidRPr="001F6E65" w:rsidRDefault="00325D96" w:rsidP="0089346E">
            <w:pPr>
              <w:rPr>
                <w:rFonts w:ascii="Arial" w:hAnsi="Arial" w:cs="Arial"/>
              </w:rPr>
            </w:pPr>
            <w:r w:rsidRPr="001F6E65">
              <w:rPr>
                <w:rFonts w:ascii="Arial" w:hAnsi="Arial" w:cs="Arial"/>
              </w:rPr>
              <w:t>Management Concern</w:t>
            </w:r>
          </w:p>
        </w:tc>
        <w:tc>
          <w:tcPr>
            <w:tcW w:w="1496" w:type="dxa"/>
          </w:tcPr>
          <w:p w14:paraId="49DE32AC" w14:textId="77777777" w:rsidR="00325D96" w:rsidRPr="001F6E65" w:rsidRDefault="00325D96" w:rsidP="0089346E">
            <w:pPr>
              <w:jc w:val="center"/>
              <w:rPr>
                <w:rFonts w:ascii="Arial" w:hAnsi="Arial" w:cs="Arial"/>
              </w:rPr>
            </w:pPr>
            <w:r w:rsidRPr="001F6E65">
              <w:rPr>
                <w:rFonts w:ascii="Arial" w:hAnsi="Arial" w:cs="Arial"/>
              </w:rPr>
              <w:t>47</w:t>
            </w:r>
          </w:p>
        </w:tc>
        <w:tc>
          <w:tcPr>
            <w:tcW w:w="1497" w:type="dxa"/>
          </w:tcPr>
          <w:p w14:paraId="6C4ABDBC" w14:textId="77777777" w:rsidR="00325D96" w:rsidRPr="001F6E65" w:rsidRDefault="00325D96" w:rsidP="0089346E">
            <w:pPr>
              <w:jc w:val="center"/>
              <w:rPr>
                <w:rFonts w:ascii="Arial" w:hAnsi="Arial" w:cs="Arial"/>
              </w:rPr>
            </w:pPr>
            <w:r w:rsidRPr="001F6E65">
              <w:rPr>
                <w:rFonts w:ascii="Arial" w:hAnsi="Arial" w:cs="Arial"/>
              </w:rPr>
              <w:t>63</w:t>
            </w:r>
          </w:p>
        </w:tc>
        <w:tc>
          <w:tcPr>
            <w:tcW w:w="1496" w:type="dxa"/>
          </w:tcPr>
          <w:p w14:paraId="0A5DB98E" w14:textId="77777777" w:rsidR="00325D96" w:rsidRPr="001F6E65" w:rsidRDefault="00325D96" w:rsidP="0089346E">
            <w:pPr>
              <w:jc w:val="center"/>
              <w:rPr>
                <w:rFonts w:ascii="Arial" w:hAnsi="Arial" w:cs="Arial"/>
              </w:rPr>
            </w:pPr>
            <w:r w:rsidRPr="001F6E65">
              <w:rPr>
                <w:rFonts w:ascii="Arial" w:hAnsi="Arial" w:cs="Arial"/>
              </w:rPr>
              <w:t>47.47%</w:t>
            </w:r>
          </w:p>
        </w:tc>
        <w:tc>
          <w:tcPr>
            <w:tcW w:w="1497" w:type="dxa"/>
          </w:tcPr>
          <w:p w14:paraId="48A4318F" w14:textId="77777777" w:rsidR="00325D96" w:rsidRPr="001F6E65" w:rsidRDefault="00325D96" w:rsidP="0089346E">
            <w:pPr>
              <w:jc w:val="center"/>
              <w:rPr>
                <w:rFonts w:ascii="Arial" w:hAnsi="Arial" w:cs="Arial"/>
              </w:rPr>
            </w:pPr>
            <w:r w:rsidRPr="001F6E65">
              <w:rPr>
                <w:rFonts w:ascii="Arial" w:hAnsi="Arial" w:cs="Arial"/>
              </w:rPr>
              <w:t>49%</w:t>
            </w:r>
          </w:p>
        </w:tc>
      </w:tr>
      <w:tr w:rsidR="00325D96" w:rsidRPr="001F6E65" w14:paraId="6F76912E" w14:textId="77777777" w:rsidTr="0089346E">
        <w:tc>
          <w:tcPr>
            <w:tcW w:w="3030" w:type="dxa"/>
          </w:tcPr>
          <w:p w14:paraId="5FAA5F3F" w14:textId="77777777" w:rsidR="00325D96" w:rsidRPr="001F6E65" w:rsidRDefault="00325D96" w:rsidP="0089346E">
            <w:pPr>
              <w:rPr>
                <w:rFonts w:ascii="Arial" w:hAnsi="Arial" w:cs="Arial"/>
              </w:rPr>
            </w:pPr>
            <w:r w:rsidRPr="001F6E65">
              <w:rPr>
                <w:rFonts w:ascii="Arial" w:hAnsi="Arial" w:cs="Arial"/>
              </w:rPr>
              <w:t>System and Process</w:t>
            </w:r>
          </w:p>
        </w:tc>
        <w:tc>
          <w:tcPr>
            <w:tcW w:w="1496" w:type="dxa"/>
          </w:tcPr>
          <w:p w14:paraId="2614EFF8" w14:textId="77777777" w:rsidR="00325D96" w:rsidRPr="001F6E65" w:rsidRDefault="00325D96" w:rsidP="0089346E">
            <w:pPr>
              <w:jc w:val="center"/>
              <w:rPr>
                <w:rFonts w:ascii="Arial" w:hAnsi="Arial" w:cs="Arial"/>
              </w:rPr>
            </w:pPr>
            <w:r w:rsidRPr="001F6E65">
              <w:rPr>
                <w:rFonts w:ascii="Arial" w:hAnsi="Arial" w:cs="Arial"/>
              </w:rPr>
              <w:t>12</w:t>
            </w:r>
          </w:p>
        </w:tc>
        <w:tc>
          <w:tcPr>
            <w:tcW w:w="1497" w:type="dxa"/>
          </w:tcPr>
          <w:p w14:paraId="0C46CF25" w14:textId="77777777" w:rsidR="00325D96" w:rsidRPr="001F6E65" w:rsidRDefault="00325D96" w:rsidP="0089346E">
            <w:pPr>
              <w:jc w:val="center"/>
              <w:rPr>
                <w:rFonts w:ascii="Arial" w:hAnsi="Arial" w:cs="Arial"/>
              </w:rPr>
            </w:pPr>
            <w:r w:rsidRPr="001F6E65">
              <w:rPr>
                <w:rFonts w:ascii="Arial" w:hAnsi="Arial" w:cs="Arial"/>
              </w:rPr>
              <w:t>30</w:t>
            </w:r>
          </w:p>
        </w:tc>
        <w:tc>
          <w:tcPr>
            <w:tcW w:w="1496" w:type="dxa"/>
          </w:tcPr>
          <w:p w14:paraId="13856DF3" w14:textId="77777777" w:rsidR="00325D96" w:rsidRPr="001F6E65" w:rsidRDefault="00325D96" w:rsidP="0089346E">
            <w:pPr>
              <w:jc w:val="center"/>
              <w:rPr>
                <w:rFonts w:ascii="Arial" w:hAnsi="Arial" w:cs="Arial"/>
              </w:rPr>
            </w:pPr>
            <w:r w:rsidRPr="001F6E65">
              <w:rPr>
                <w:rFonts w:ascii="Arial" w:hAnsi="Arial" w:cs="Arial"/>
              </w:rPr>
              <w:t>12.12%</w:t>
            </w:r>
          </w:p>
        </w:tc>
        <w:tc>
          <w:tcPr>
            <w:tcW w:w="1497" w:type="dxa"/>
          </w:tcPr>
          <w:p w14:paraId="00D7BCE7" w14:textId="77777777" w:rsidR="00325D96" w:rsidRPr="001F6E65" w:rsidRDefault="00325D96" w:rsidP="0089346E">
            <w:pPr>
              <w:jc w:val="center"/>
              <w:rPr>
                <w:rFonts w:ascii="Arial" w:hAnsi="Arial" w:cs="Arial"/>
              </w:rPr>
            </w:pPr>
            <w:r w:rsidRPr="001F6E65">
              <w:rPr>
                <w:rFonts w:ascii="Arial" w:hAnsi="Arial" w:cs="Arial"/>
              </w:rPr>
              <w:t>24%</w:t>
            </w:r>
          </w:p>
        </w:tc>
      </w:tr>
      <w:tr w:rsidR="00325D96" w:rsidRPr="001F6E65" w14:paraId="54EF8420" w14:textId="77777777" w:rsidTr="0089346E">
        <w:tc>
          <w:tcPr>
            <w:tcW w:w="3030" w:type="dxa"/>
          </w:tcPr>
          <w:p w14:paraId="32AC7272" w14:textId="77777777" w:rsidR="00325D96" w:rsidRPr="001F6E65" w:rsidRDefault="00325D96" w:rsidP="0089346E">
            <w:pPr>
              <w:rPr>
                <w:rFonts w:ascii="Arial" w:hAnsi="Arial" w:cs="Arial"/>
              </w:rPr>
            </w:pPr>
            <w:r w:rsidRPr="001F6E65">
              <w:rPr>
                <w:rFonts w:ascii="Arial" w:hAnsi="Arial" w:cs="Arial"/>
              </w:rPr>
              <w:t>Bullying and Harassment</w:t>
            </w:r>
          </w:p>
        </w:tc>
        <w:tc>
          <w:tcPr>
            <w:tcW w:w="1496" w:type="dxa"/>
          </w:tcPr>
          <w:p w14:paraId="1CAF519D" w14:textId="77777777" w:rsidR="00325D96" w:rsidRPr="001F6E65" w:rsidRDefault="00325D96" w:rsidP="0089346E">
            <w:pPr>
              <w:jc w:val="center"/>
              <w:rPr>
                <w:rFonts w:ascii="Arial" w:hAnsi="Arial" w:cs="Arial"/>
              </w:rPr>
            </w:pPr>
            <w:r w:rsidRPr="001F6E65">
              <w:rPr>
                <w:rFonts w:ascii="Arial" w:hAnsi="Arial" w:cs="Arial"/>
              </w:rPr>
              <w:t>7</w:t>
            </w:r>
          </w:p>
        </w:tc>
        <w:tc>
          <w:tcPr>
            <w:tcW w:w="1497" w:type="dxa"/>
          </w:tcPr>
          <w:p w14:paraId="0CDAB17B" w14:textId="77777777" w:rsidR="00325D96" w:rsidRPr="001F6E65" w:rsidRDefault="00325D96" w:rsidP="0089346E">
            <w:pPr>
              <w:jc w:val="center"/>
              <w:rPr>
                <w:rFonts w:ascii="Arial" w:hAnsi="Arial" w:cs="Arial"/>
              </w:rPr>
            </w:pPr>
            <w:r w:rsidRPr="001F6E65">
              <w:rPr>
                <w:rFonts w:ascii="Arial" w:hAnsi="Arial" w:cs="Arial"/>
              </w:rPr>
              <w:t>6</w:t>
            </w:r>
          </w:p>
        </w:tc>
        <w:tc>
          <w:tcPr>
            <w:tcW w:w="1496" w:type="dxa"/>
          </w:tcPr>
          <w:p w14:paraId="3CD76D10" w14:textId="77777777" w:rsidR="00325D96" w:rsidRPr="001F6E65" w:rsidRDefault="00325D96" w:rsidP="0089346E">
            <w:pPr>
              <w:jc w:val="center"/>
              <w:rPr>
                <w:rFonts w:ascii="Arial" w:hAnsi="Arial" w:cs="Arial"/>
              </w:rPr>
            </w:pPr>
            <w:r w:rsidRPr="001F6E65">
              <w:rPr>
                <w:rFonts w:ascii="Arial" w:hAnsi="Arial" w:cs="Arial"/>
              </w:rPr>
              <w:t>7.07%</w:t>
            </w:r>
          </w:p>
        </w:tc>
        <w:tc>
          <w:tcPr>
            <w:tcW w:w="1497" w:type="dxa"/>
          </w:tcPr>
          <w:p w14:paraId="2F7FCD30" w14:textId="77777777" w:rsidR="00325D96" w:rsidRPr="001F6E65" w:rsidRDefault="00325D96" w:rsidP="0089346E">
            <w:pPr>
              <w:jc w:val="center"/>
              <w:rPr>
                <w:rFonts w:ascii="Arial" w:hAnsi="Arial" w:cs="Arial"/>
              </w:rPr>
            </w:pPr>
            <w:r w:rsidRPr="001F6E65">
              <w:rPr>
                <w:rFonts w:ascii="Arial" w:hAnsi="Arial" w:cs="Arial"/>
              </w:rPr>
              <w:t>5%</w:t>
            </w:r>
          </w:p>
        </w:tc>
      </w:tr>
      <w:tr w:rsidR="00325D96" w:rsidRPr="001F6E65" w14:paraId="696D02BD" w14:textId="77777777" w:rsidTr="0089346E">
        <w:tc>
          <w:tcPr>
            <w:tcW w:w="3030" w:type="dxa"/>
          </w:tcPr>
          <w:p w14:paraId="03ACA9BA" w14:textId="77777777" w:rsidR="00325D96" w:rsidRPr="001F6E65" w:rsidRDefault="00325D96" w:rsidP="0089346E">
            <w:pPr>
              <w:rPr>
                <w:rFonts w:ascii="Arial" w:hAnsi="Arial" w:cs="Arial"/>
              </w:rPr>
            </w:pPr>
            <w:r w:rsidRPr="001F6E65">
              <w:rPr>
                <w:rFonts w:ascii="Arial" w:hAnsi="Arial" w:cs="Arial"/>
              </w:rPr>
              <w:t>Discrimination and Inequality</w:t>
            </w:r>
          </w:p>
        </w:tc>
        <w:tc>
          <w:tcPr>
            <w:tcW w:w="1496" w:type="dxa"/>
          </w:tcPr>
          <w:p w14:paraId="11F7FFD7" w14:textId="77777777" w:rsidR="00325D96" w:rsidRPr="001F6E65" w:rsidRDefault="00325D96" w:rsidP="0089346E">
            <w:pPr>
              <w:jc w:val="center"/>
              <w:rPr>
                <w:rFonts w:ascii="Arial" w:hAnsi="Arial" w:cs="Arial"/>
              </w:rPr>
            </w:pPr>
            <w:r w:rsidRPr="001F6E65">
              <w:rPr>
                <w:rFonts w:ascii="Arial" w:hAnsi="Arial" w:cs="Arial"/>
              </w:rPr>
              <w:t>1</w:t>
            </w:r>
          </w:p>
        </w:tc>
        <w:tc>
          <w:tcPr>
            <w:tcW w:w="1497" w:type="dxa"/>
          </w:tcPr>
          <w:p w14:paraId="721EA894" w14:textId="77777777" w:rsidR="00325D96" w:rsidRPr="001F6E65" w:rsidRDefault="00325D96" w:rsidP="0089346E">
            <w:pPr>
              <w:jc w:val="center"/>
              <w:rPr>
                <w:rFonts w:ascii="Arial" w:hAnsi="Arial" w:cs="Arial"/>
              </w:rPr>
            </w:pPr>
            <w:r w:rsidRPr="001F6E65">
              <w:rPr>
                <w:rFonts w:ascii="Arial" w:hAnsi="Arial" w:cs="Arial"/>
              </w:rPr>
              <w:t>4</w:t>
            </w:r>
          </w:p>
        </w:tc>
        <w:tc>
          <w:tcPr>
            <w:tcW w:w="1496" w:type="dxa"/>
          </w:tcPr>
          <w:p w14:paraId="1D362EED" w14:textId="77777777" w:rsidR="00325D96" w:rsidRPr="001F6E65" w:rsidRDefault="00325D96" w:rsidP="0089346E">
            <w:pPr>
              <w:jc w:val="center"/>
              <w:rPr>
                <w:rFonts w:ascii="Arial" w:hAnsi="Arial" w:cs="Arial"/>
              </w:rPr>
            </w:pPr>
            <w:r w:rsidRPr="001F6E65">
              <w:rPr>
                <w:rFonts w:ascii="Arial" w:hAnsi="Arial" w:cs="Arial"/>
              </w:rPr>
              <w:t>1.01%</w:t>
            </w:r>
          </w:p>
        </w:tc>
        <w:tc>
          <w:tcPr>
            <w:tcW w:w="1497" w:type="dxa"/>
          </w:tcPr>
          <w:p w14:paraId="42B308FF" w14:textId="77777777" w:rsidR="00325D96" w:rsidRPr="001F6E65" w:rsidRDefault="00325D96" w:rsidP="0089346E">
            <w:pPr>
              <w:jc w:val="center"/>
              <w:rPr>
                <w:rFonts w:ascii="Arial" w:hAnsi="Arial" w:cs="Arial"/>
              </w:rPr>
            </w:pPr>
            <w:r w:rsidRPr="001F6E65">
              <w:rPr>
                <w:rFonts w:ascii="Arial" w:hAnsi="Arial" w:cs="Arial"/>
              </w:rPr>
              <w:t>3%</w:t>
            </w:r>
          </w:p>
        </w:tc>
      </w:tr>
      <w:tr w:rsidR="00325D96" w:rsidRPr="001F6E65" w14:paraId="2ED74152" w14:textId="77777777" w:rsidTr="0089346E">
        <w:tc>
          <w:tcPr>
            <w:tcW w:w="3030" w:type="dxa"/>
          </w:tcPr>
          <w:p w14:paraId="160F0047" w14:textId="77777777" w:rsidR="00325D96" w:rsidRPr="001F6E65" w:rsidRDefault="00325D96" w:rsidP="0089346E">
            <w:pPr>
              <w:rPr>
                <w:rFonts w:ascii="Arial" w:hAnsi="Arial" w:cs="Arial"/>
              </w:rPr>
            </w:pPr>
            <w:r w:rsidRPr="001F6E65">
              <w:rPr>
                <w:rFonts w:ascii="Arial" w:hAnsi="Arial" w:cs="Arial"/>
              </w:rPr>
              <w:t>Behavioral / Relationship</w:t>
            </w:r>
          </w:p>
        </w:tc>
        <w:tc>
          <w:tcPr>
            <w:tcW w:w="1496" w:type="dxa"/>
          </w:tcPr>
          <w:p w14:paraId="588A61AF" w14:textId="77777777" w:rsidR="00325D96" w:rsidRPr="001F6E65" w:rsidRDefault="00325D96" w:rsidP="0089346E">
            <w:pPr>
              <w:jc w:val="center"/>
              <w:rPr>
                <w:rFonts w:ascii="Arial" w:hAnsi="Arial" w:cs="Arial"/>
              </w:rPr>
            </w:pPr>
            <w:r w:rsidRPr="001F6E65">
              <w:rPr>
                <w:rFonts w:ascii="Arial" w:hAnsi="Arial" w:cs="Arial"/>
              </w:rPr>
              <w:t>15</w:t>
            </w:r>
          </w:p>
        </w:tc>
        <w:tc>
          <w:tcPr>
            <w:tcW w:w="1497" w:type="dxa"/>
          </w:tcPr>
          <w:p w14:paraId="4FD251C3" w14:textId="77777777" w:rsidR="00325D96" w:rsidRPr="001F6E65" w:rsidRDefault="00325D96" w:rsidP="0089346E">
            <w:pPr>
              <w:jc w:val="center"/>
              <w:rPr>
                <w:rFonts w:ascii="Arial" w:hAnsi="Arial" w:cs="Arial"/>
              </w:rPr>
            </w:pPr>
            <w:r w:rsidRPr="001F6E65">
              <w:rPr>
                <w:rFonts w:ascii="Arial" w:hAnsi="Arial" w:cs="Arial"/>
              </w:rPr>
              <w:t>8</w:t>
            </w:r>
          </w:p>
        </w:tc>
        <w:tc>
          <w:tcPr>
            <w:tcW w:w="1496" w:type="dxa"/>
          </w:tcPr>
          <w:p w14:paraId="529781DA" w14:textId="77777777" w:rsidR="00325D96" w:rsidRPr="001F6E65" w:rsidRDefault="00325D96" w:rsidP="0089346E">
            <w:pPr>
              <w:jc w:val="center"/>
              <w:rPr>
                <w:rFonts w:ascii="Arial" w:hAnsi="Arial" w:cs="Arial"/>
              </w:rPr>
            </w:pPr>
            <w:r w:rsidRPr="001F6E65">
              <w:rPr>
                <w:rFonts w:ascii="Arial" w:hAnsi="Arial" w:cs="Arial"/>
              </w:rPr>
              <w:t>15.15%</w:t>
            </w:r>
          </w:p>
        </w:tc>
        <w:tc>
          <w:tcPr>
            <w:tcW w:w="1497" w:type="dxa"/>
          </w:tcPr>
          <w:p w14:paraId="195D6423" w14:textId="77777777" w:rsidR="00325D96" w:rsidRPr="001F6E65" w:rsidRDefault="00325D96" w:rsidP="0089346E">
            <w:pPr>
              <w:jc w:val="center"/>
              <w:rPr>
                <w:rFonts w:ascii="Arial" w:hAnsi="Arial" w:cs="Arial"/>
              </w:rPr>
            </w:pPr>
            <w:r w:rsidRPr="001F6E65">
              <w:rPr>
                <w:rFonts w:ascii="Arial" w:hAnsi="Arial" w:cs="Arial"/>
              </w:rPr>
              <w:t>6%</w:t>
            </w:r>
          </w:p>
        </w:tc>
      </w:tr>
      <w:tr w:rsidR="00325D96" w:rsidRPr="001F6E65" w14:paraId="6B10E8FD" w14:textId="77777777" w:rsidTr="0089346E">
        <w:tc>
          <w:tcPr>
            <w:tcW w:w="3030" w:type="dxa"/>
          </w:tcPr>
          <w:p w14:paraId="12F1BFE2" w14:textId="77777777" w:rsidR="00325D96" w:rsidRPr="001F6E65" w:rsidRDefault="00325D96" w:rsidP="0089346E">
            <w:pPr>
              <w:rPr>
                <w:rFonts w:ascii="Arial" w:hAnsi="Arial" w:cs="Arial"/>
              </w:rPr>
            </w:pPr>
            <w:r w:rsidRPr="001F6E65">
              <w:rPr>
                <w:rFonts w:ascii="Arial" w:hAnsi="Arial" w:cs="Arial"/>
              </w:rPr>
              <w:t>Worker Safety</w:t>
            </w:r>
          </w:p>
        </w:tc>
        <w:tc>
          <w:tcPr>
            <w:tcW w:w="1496" w:type="dxa"/>
          </w:tcPr>
          <w:p w14:paraId="5F5AF374" w14:textId="77777777" w:rsidR="00325D96" w:rsidRPr="001F6E65" w:rsidRDefault="00325D96" w:rsidP="0089346E">
            <w:pPr>
              <w:jc w:val="center"/>
              <w:rPr>
                <w:rFonts w:ascii="Arial" w:hAnsi="Arial" w:cs="Arial"/>
              </w:rPr>
            </w:pPr>
            <w:r w:rsidRPr="001F6E65">
              <w:rPr>
                <w:rFonts w:ascii="Arial" w:hAnsi="Arial" w:cs="Arial"/>
              </w:rPr>
              <w:t>4</w:t>
            </w:r>
          </w:p>
        </w:tc>
        <w:tc>
          <w:tcPr>
            <w:tcW w:w="1497" w:type="dxa"/>
          </w:tcPr>
          <w:p w14:paraId="3F3A8561" w14:textId="77777777" w:rsidR="00325D96" w:rsidRPr="001F6E65" w:rsidRDefault="00325D96" w:rsidP="0089346E">
            <w:pPr>
              <w:jc w:val="center"/>
              <w:rPr>
                <w:rFonts w:ascii="Arial" w:hAnsi="Arial" w:cs="Arial"/>
              </w:rPr>
            </w:pPr>
            <w:r w:rsidRPr="001F6E65">
              <w:rPr>
                <w:rFonts w:ascii="Arial" w:hAnsi="Arial" w:cs="Arial"/>
              </w:rPr>
              <w:t>1</w:t>
            </w:r>
          </w:p>
        </w:tc>
        <w:tc>
          <w:tcPr>
            <w:tcW w:w="1496" w:type="dxa"/>
          </w:tcPr>
          <w:p w14:paraId="431BA4B8" w14:textId="77777777" w:rsidR="00325D96" w:rsidRPr="001F6E65" w:rsidRDefault="00325D96" w:rsidP="0089346E">
            <w:pPr>
              <w:jc w:val="center"/>
              <w:rPr>
                <w:rFonts w:ascii="Arial" w:hAnsi="Arial" w:cs="Arial"/>
              </w:rPr>
            </w:pPr>
            <w:r w:rsidRPr="001F6E65">
              <w:rPr>
                <w:rFonts w:ascii="Arial" w:hAnsi="Arial" w:cs="Arial"/>
              </w:rPr>
              <w:t>4.04%</w:t>
            </w:r>
          </w:p>
        </w:tc>
        <w:tc>
          <w:tcPr>
            <w:tcW w:w="1497" w:type="dxa"/>
          </w:tcPr>
          <w:p w14:paraId="168AEF74" w14:textId="77777777" w:rsidR="00325D96" w:rsidRPr="001F6E65" w:rsidRDefault="00325D96" w:rsidP="0089346E">
            <w:pPr>
              <w:jc w:val="center"/>
              <w:rPr>
                <w:rFonts w:ascii="Arial" w:hAnsi="Arial" w:cs="Arial"/>
              </w:rPr>
            </w:pPr>
            <w:r w:rsidRPr="001F6E65">
              <w:rPr>
                <w:rFonts w:ascii="Arial" w:hAnsi="Arial" w:cs="Arial"/>
              </w:rPr>
              <w:t>1%</w:t>
            </w:r>
          </w:p>
        </w:tc>
      </w:tr>
      <w:tr w:rsidR="00325D96" w:rsidRPr="001F6E65" w14:paraId="4C09B440" w14:textId="77777777" w:rsidTr="0089346E">
        <w:tc>
          <w:tcPr>
            <w:tcW w:w="3030" w:type="dxa"/>
          </w:tcPr>
          <w:p w14:paraId="02C7266D" w14:textId="77777777" w:rsidR="00325D96" w:rsidRPr="001F6E65" w:rsidRDefault="00325D96" w:rsidP="0089346E">
            <w:pPr>
              <w:rPr>
                <w:rFonts w:ascii="Arial" w:hAnsi="Arial" w:cs="Arial"/>
              </w:rPr>
            </w:pPr>
            <w:r w:rsidRPr="001F6E65">
              <w:rPr>
                <w:rFonts w:ascii="Arial" w:hAnsi="Arial" w:cs="Arial"/>
              </w:rPr>
              <w:t>Other</w:t>
            </w:r>
          </w:p>
        </w:tc>
        <w:tc>
          <w:tcPr>
            <w:tcW w:w="1496" w:type="dxa"/>
          </w:tcPr>
          <w:p w14:paraId="2D19E875" w14:textId="77777777" w:rsidR="00325D96" w:rsidRPr="001F6E65" w:rsidRDefault="00325D96" w:rsidP="0089346E">
            <w:pPr>
              <w:jc w:val="center"/>
              <w:rPr>
                <w:rFonts w:ascii="Arial" w:hAnsi="Arial" w:cs="Arial"/>
              </w:rPr>
            </w:pPr>
            <w:r w:rsidRPr="001F6E65">
              <w:rPr>
                <w:rFonts w:ascii="Arial" w:hAnsi="Arial" w:cs="Arial"/>
              </w:rPr>
              <w:t>4</w:t>
            </w:r>
          </w:p>
        </w:tc>
        <w:tc>
          <w:tcPr>
            <w:tcW w:w="1497" w:type="dxa"/>
          </w:tcPr>
          <w:p w14:paraId="55F7A792" w14:textId="77777777" w:rsidR="00325D96" w:rsidRPr="001F6E65" w:rsidRDefault="00325D96" w:rsidP="0089346E">
            <w:pPr>
              <w:jc w:val="center"/>
              <w:rPr>
                <w:rFonts w:ascii="Arial" w:hAnsi="Arial" w:cs="Arial"/>
              </w:rPr>
            </w:pPr>
            <w:r w:rsidRPr="001F6E65">
              <w:rPr>
                <w:rFonts w:ascii="Arial" w:hAnsi="Arial" w:cs="Arial"/>
              </w:rPr>
              <w:t>3</w:t>
            </w:r>
          </w:p>
        </w:tc>
        <w:tc>
          <w:tcPr>
            <w:tcW w:w="1496" w:type="dxa"/>
          </w:tcPr>
          <w:p w14:paraId="18E47F6E" w14:textId="77777777" w:rsidR="00325D96" w:rsidRPr="001F6E65" w:rsidRDefault="00325D96" w:rsidP="0089346E">
            <w:pPr>
              <w:jc w:val="center"/>
              <w:rPr>
                <w:rFonts w:ascii="Arial" w:hAnsi="Arial" w:cs="Arial"/>
              </w:rPr>
            </w:pPr>
            <w:r w:rsidRPr="001F6E65">
              <w:rPr>
                <w:rFonts w:ascii="Arial" w:hAnsi="Arial" w:cs="Arial"/>
              </w:rPr>
              <w:t>4.04%</w:t>
            </w:r>
          </w:p>
        </w:tc>
        <w:tc>
          <w:tcPr>
            <w:tcW w:w="1497" w:type="dxa"/>
          </w:tcPr>
          <w:p w14:paraId="10F96E50" w14:textId="77777777" w:rsidR="00325D96" w:rsidRPr="001F6E65" w:rsidRDefault="00325D96" w:rsidP="0089346E">
            <w:pPr>
              <w:jc w:val="center"/>
              <w:rPr>
                <w:rFonts w:ascii="Arial" w:hAnsi="Arial" w:cs="Arial"/>
              </w:rPr>
            </w:pPr>
            <w:r w:rsidRPr="001F6E65">
              <w:rPr>
                <w:rFonts w:ascii="Arial" w:hAnsi="Arial" w:cs="Arial"/>
              </w:rPr>
              <w:t>2%</w:t>
            </w:r>
          </w:p>
        </w:tc>
      </w:tr>
      <w:tr w:rsidR="00325D96" w:rsidRPr="001F6E65" w14:paraId="57E511BF" w14:textId="77777777" w:rsidTr="0089346E">
        <w:tc>
          <w:tcPr>
            <w:tcW w:w="3030" w:type="dxa"/>
          </w:tcPr>
          <w:p w14:paraId="2B54D624" w14:textId="77777777" w:rsidR="00325D96" w:rsidRPr="001F6E65" w:rsidRDefault="00325D96" w:rsidP="0089346E">
            <w:pPr>
              <w:rPr>
                <w:rFonts w:ascii="Arial" w:hAnsi="Arial" w:cs="Arial"/>
                <w:b/>
                <w:bCs/>
              </w:rPr>
            </w:pPr>
            <w:r w:rsidRPr="001F6E65">
              <w:rPr>
                <w:rFonts w:ascii="Arial" w:hAnsi="Arial" w:cs="Arial"/>
                <w:b/>
                <w:bCs/>
              </w:rPr>
              <w:t>TOTAL</w:t>
            </w:r>
          </w:p>
        </w:tc>
        <w:tc>
          <w:tcPr>
            <w:tcW w:w="1496" w:type="dxa"/>
          </w:tcPr>
          <w:p w14:paraId="70A7E337" w14:textId="77777777" w:rsidR="00325D96" w:rsidRPr="001F6E65" w:rsidRDefault="00325D96" w:rsidP="0089346E">
            <w:pPr>
              <w:jc w:val="center"/>
              <w:rPr>
                <w:rFonts w:ascii="Arial" w:hAnsi="Arial" w:cs="Arial"/>
                <w:b/>
                <w:bCs/>
              </w:rPr>
            </w:pPr>
            <w:r w:rsidRPr="001F6E65">
              <w:rPr>
                <w:rFonts w:ascii="Arial" w:hAnsi="Arial" w:cs="Arial"/>
                <w:b/>
                <w:bCs/>
              </w:rPr>
              <w:t>101</w:t>
            </w:r>
          </w:p>
        </w:tc>
        <w:tc>
          <w:tcPr>
            <w:tcW w:w="1497" w:type="dxa"/>
          </w:tcPr>
          <w:p w14:paraId="73C4A166" w14:textId="77777777" w:rsidR="00325D96" w:rsidRPr="001F6E65" w:rsidRDefault="00325D96" w:rsidP="0089346E">
            <w:pPr>
              <w:jc w:val="center"/>
              <w:rPr>
                <w:rFonts w:ascii="Arial" w:hAnsi="Arial" w:cs="Arial"/>
                <w:b/>
                <w:bCs/>
              </w:rPr>
            </w:pPr>
            <w:r w:rsidRPr="001F6E65">
              <w:rPr>
                <w:rFonts w:ascii="Arial" w:hAnsi="Arial" w:cs="Arial"/>
                <w:b/>
                <w:bCs/>
              </w:rPr>
              <w:t>128</w:t>
            </w:r>
          </w:p>
        </w:tc>
        <w:tc>
          <w:tcPr>
            <w:tcW w:w="1496" w:type="dxa"/>
          </w:tcPr>
          <w:p w14:paraId="5970BFF6" w14:textId="77777777" w:rsidR="00325D96" w:rsidRPr="001F6E65" w:rsidRDefault="00325D96" w:rsidP="0089346E">
            <w:pPr>
              <w:jc w:val="center"/>
              <w:rPr>
                <w:rFonts w:ascii="Arial" w:hAnsi="Arial" w:cs="Arial"/>
                <w:b/>
                <w:bCs/>
              </w:rPr>
            </w:pPr>
            <w:r w:rsidRPr="001F6E65">
              <w:rPr>
                <w:rFonts w:ascii="Arial" w:hAnsi="Arial" w:cs="Arial"/>
                <w:b/>
                <w:bCs/>
              </w:rPr>
              <w:t>100%</w:t>
            </w:r>
          </w:p>
        </w:tc>
        <w:tc>
          <w:tcPr>
            <w:tcW w:w="1497" w:type="dxa"/>
          </w:tcPr>
          <w:p w14:paraId="55812E96" w14:textId="77777777" w:rsidR="00325D96" w:rsidRPr="001F6E65" w:rsidRDefault="00325D96" w:rsidP="0089346E">
            <w:pPr>
              <w:jc w:val="center"/>
              <w:rPr>
                <w:rFonts w:ascii="Arial" w:hAnsi="Arial" w:cs="Arial"/>
                <w:b/>
                <w:bCs/>
              </w:rPr>
            </w:pPr>
            <w:r w:rsidRPr="001F6E65">
              <w:rPr>
                <w:rFonts w:ascii="Arial" w:hAnsi="Arial" w:cs="Arial"/>
                <w:b/>
                <w:bCs/>
              </w:rPr>
              <w:t>100%</w:t>
            </w:r>
          </w:p>
        </w:tc>
      </w:tr>
    </w:tbl>
    <w:p w14:paraId="09E6C3C0" w14:textId="77777777" w:rsidR="00325D96" w:rsidRPr="0028143C" w:rsidRDefault="00325D96" w:rsidP="00325D96">
      <w:pPr>
        <w:rPr>
          <w:rFonts w:ascii="Arial" w:hAnsi="Arial" w:cs="Arial"/>
          <w:color w:val="2E74B5" w:themeColor="accent5" w:themeShade="BF"/>
          <w:sz w:val="24"/>
          <w:szCs w:val="24"/>
        </w:rPr>
      </w:pPr>
    </w:p>
    <w:p w14:paraId="74F05DC9" w14:textId="573D9E70" w:rsidR="00325D96" w:rsidRPr="00513F6F" w:rsidRDefault="000F5E5C" w:rsidP="000F5E5C">
      <w:pPr>
        <w:pStyle w:val="Heading2"/>
        <w:rPr>
          <w:rFonts w:ascii="Arial" w:hAnsi="Arial" w:cs="Arial"/>
          <w:b/>
          <w:bCs/>
        </w:rPr>
      </w:pPr>
      <w:bookmarkStart w:id="7" w:name="_Toc203999152"/>
      <w:r w:rsidRPr="00513F6F">
        <w:rPr>
          <w:rFonts w:ascii="Arial" w:hAnsi="Arial" w:cs="Arial"/>
          <w:b/>
          <w:bCs/>
        </w:rPr>
        <w:t xml:space="preserve">2.5 </w:t>
      </w:r>
      <w:r w:rsidR="00325D96" w:rsidRPr="00513F6F">
        <w:rPr>
          <w:rFonts w:ascii="Arial" w:hAnsi="Arial" w:cs="Arial"/>
          <w:b/>
          <w:bCs/>
        </w:rPr>
        <w:t>Trends in Cases</w:t>
      </w:r>
      <w:bookmarkEnd w:id="7"/>
    </w:p>
    <w:p w14:paraId="444ADB56"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With “Management Concerns” in itself being nearly 50% of the concerns raised it is clear that the service pressures, financial pressures and transformational work have contributed during the year at a greater rate than previous years.  With many of the concerns there is a long-term solution being worked through, although this doesn’t relieve the short-term pressure. </w:t>
      </w:r>
    </w:p>
    <w:p w14:paraId="06CD3AB4"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For a number of the concerns it has been felt that there has been a lack of training for movement into management positions which has been recognised by the Health Board with new initiatives such as the ‘Brilliant Basics’ digital platform which is accessible to new and existing managers in real-time, as well as easy-read Leadership Toolkits, and a revised Healthy Working Relationship &amp; Civility facilitated Webinar launched, to support rectify this gap.</w:t>
      </w:r>
    </w:p>
    <w:p w14:paraId="0A51B14F"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There has also been an increase in those listing “behaviour/relationships” as the primary factor from 8 in 2023 to 15 in 2024, which again just reinforces the fact that staff are finding the working environment very stressful and pressurised.</w:t>
      </w:r>
    </w:p>
    <w:p w14:paraId="7B0BD3BA" w14:textId="1C78D658" w:rsidR="00325D96" w:rsidRPr="00513F6F" w:rsidRDefault="000F5E5C" w:rsidP="000F5E5C">
      <w:pPr>
        <w:pStyle w:val="Heading2"/>
        <w:rPr>
          <w:rFonts w:ascii="Arial" w:hAnsi="Arial" w:cs="Arial"/>
          <w:b/>
          <w:bCs/>
        </w:rPr>
      </w:pPr>
      <w:bookmarkStart w:id="8" w:name="_Toc203999153"/>
      <w:r w:rsidRPr="00513F6F">
        <w:rPr>
          <w:rFonts w:ascii="Arial" w:hAnsi="Arial" w:cs="Arial"/>
          <w:b/>
          <w:bCs/>
        </w:rPr>
        <w:t xml:space="preserve">2.6 </w:t>
      </w:r>
      <w:r w:rsidR="00325D96" w:rsidRPr="00513F6F">
        <w:rPr>
          <w:rFonts w:ascii="Arial" w:hAnsi="Arial" w:cs="Arial"/>
          <w:b/>
          <w:bCs/>
        </w:rPr>
        <w:t>Assessment of Themes</w:t>
      </w:r>
      <w:bookmarkEnd w:id="8"/>
      <w:r w:rsidR="00325D96" w:rsidRPr="00513F6F">
        <w:rPr>
          <w:rFonts w:ascii="Arial" w:hAnsi="Arial" w:cs="Arial"/>
          <w:b/>
          <w:bCs/>
        </w:rPr>
        <w:t xml:space="preserve"> </w:t>
      </w:r>
    </w:p>
    <w:p w14:paraId="0FC670F9"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As you will see from the table/figures under section 2.3 above, there remains a similar level of concerns to previous years under the theme of “management concern” and when you add this to the “system and process” figure they still total nearly 60% (down from 75% last year) of the concerns which reflects that considerable amount of change currently occurring across the Health Board.</w:t>
      </w:r>
    </w:p>
    <w:p w14:paraId="4AE8B13C"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The increase in “Patient Safety/Quality” is marked this year especially regarding the pressures around Urgent &amp; Emergency Care and Maternity where staff are feeling the constant and sustained scrutiny and pressure. </w:t>
      </w:r>
    </w:p>
    <w:p w14:paraId="5BE42E27"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lastRenderedPageBreak/>
        <w:t xml:space="preserve">While “Worker Safety” has not increased as a primary theme, when we record if appropriate a secondary theme, there is a marked increase in the number referencing this as a theme. </w:t>
      </w:r>
    </w:p>
    <w:p w14:paraId="5BCB6276" w14:textId="77777777" w:rsidR="00325D96" w:rsidRPr="0028143C" w:rsidRDefault="00325D96" w:rsidP="00325D96">
      <w:pPr>
        <w:jc w:val="both"/>
        <w:rPr>
          <w:rFonts w:ascii="Arial" w:hAnsi="Arial" w:cs="Arial"/>
          <w:color w:val="2E74B5" w:themeColor="accent5" w:themeShade="BF"/>
          <w:sz w:val="24"/>
          <w:szCs w:val="24"/>
        </w:rPr>
      </w:pPr>
      <w:r w:rsidRPr="001F6E65">
        <w:rPr>
          <w:rFonts w:ascii="Arial" w:hAnsi="Arial" w:cs="Arial"/>
          <w:sz w:val="24"/>
          <w:szCs w:val="24"/>
        </w:rPr>
        <w:t>Most staff chose to speak to The Guardian Service because they felt they had raised the concern before and had either not been listened to or nothing had been done (63%) followed by the perception that they would not be listened to (21%), which suggests that there is still much work to be done around the organisation’s culture of feeding back and taking action.</w:t>
      </w:r>
    </w:p>
    <w:p w14:paraId="248D2FF8" w14:textId="77777777" w:rsidR="00325D96" w:rsidRPr="0028143C" w:rsidRDefault="00325D96" w:rsidP="00325D96">
      <w:pPr>
        <w:pStyle w:val="ListParagraph"/>
        <w:numPr>
          <w:ilvl w:val="0"/>
          <w:numId w:val="14"/>
        </w:numPr>
        <w:spacing w:after="200" w:line="276" w:lineRule="auto"/>
        <w:rPr>
          <w:rFonts w:ascii="Arial" w:hAnsi="Arial" w:cs="Arial"/>
          <w:b/>
          <w:bCs/>
          <w:color w:val="2E74B5" w:themeColor="accent5" w:themeShade="BF"/>
          <w:sz w:val="24"/>
          <w:szCs w:val="24"/>
        </w:rPr>
      </w:pPr>
      <w:r w:rsidRPr="0028143C">
        <w:rPr>
          <w:rFonts w:ascii="Arial" w:hAnsi="Arial" w:cs="Arial"/>
          <w:b/>
          <w:bCs/>
          <w:color w:val="2E74B5" w:themeColor="accent5" w:themeShade="BF"/>
          <w:sz w:val="24"/>
          <w:szCs w:val="24"/>
        </w:rPr>
        <w:t xml:space="preserve">Outcome of bullying and harassment concerns raised </w:t>
      </w:r>
    </w:p>
    <w:tbl>
      <w:tblPr>
        <w:tblStyle w:val="TableGrid"/>
        <w:tblW w:w="0" w:type="auto"/>
        <w:tblLook w:val="04A0" w:firstRow="1" w:lastRow="0" w:firstColumn="1" w:lastColumn="0" w:noHBand="0" w:noVBand="1"/>
      </w:tblPr>
      <w:tblGrid>
        <w:gridCol w:w="3114"/>
        <w:gridCol w:w="1566"/>
        <w:gridCol w:w="1445"/>
        <w:gridCol w:w="1445"/>
        <w:gridCol w:w="1446"/>
      </w:tblGrid>
      <w:tr w:rsidR="00325D96" w:rsidRPr="001F6E65" w14:paraId="7ED95FC7" w14:textId="77777777" w:rsidTr="0089346E">
        <w:tc>
          <w:tcPr>
            <w:tcW w:w="3114" w:type="dxa"/>
            <w:vMerge w:val="restart"/>
            <w:shd w:val="clear" w:color="auto" w:fill="D9D9D9" w:themeFill="background1" w:themeFillShade="D9"/>
          </w:tcPr>
          <w:p w14:paraId="57761489" w14:textId="77777777" w:rsidR="00325D96" w:rsidRPr="001F6E65" w:rsidRDefault="00325D96" w:rsidP="0089346E">
            <w:pPr>
              <w:jc w:val="both"/>
              <w:rPr>
                <w:rFonts w:ascii="Arial" w:eastAsia="Times New Roman" w:hAnsi="Arial" w:cs="Arial"/>
                <w:b/>
                <w:bCs/>
                <w:lang w:eastAsia="en-GB"/>
              </w:rPr>
            </w:pPr>
            <w:r w:rsidRPr="001F6E65">
              <w:rPr>
                <w:rFonts w:ascii="Arial" w:eastAsia="Times New Roman" w:hAnsi="Arial" w:cs="Arial"/>
                <w:b/>
                <w:bCs/>
                <w:lang w:eastAsia="en-GB"/>
              </w:rPr>
              <w:t>Outcome of bullying and harassment concerns raised</w:t>
            </w:r>
          </w:p>
        </w:tc>
        <w:tc>
          <w:tcPr>
            <w:tcW w:w="3011" w:type="dxa"/>
            <w:gridSpan w:val="2"/>
            <w:shd w:val="clear" w:color="auto" w:fill="D9D9D9" w:themeFill="background1" w:themeFillShade="D9"/>
          </w:tcPr>
          <w:p w14:paraId="67FEA4A2"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Number</w:t>
            </w:r>
          </w:p>
        </w:tc>
        <w:tc>
          <w:tcPr>
            <w:tcW w:w="2891" w:type="dxa"/>
            <w:gridSpan w:val="2"/>
            <w:shd w:val="clear" w:color="auto" w:fill="D9D9D9" w:themeFill="background1" w:themeFillShade="D9"/>
          </w:tcPr>
          <w:p w14:paraId="2EFEC507"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Percentage</w:t>
            </w:r>
          </w:p>
        </w:tc>
      </w:tr>
      <w:tr w:rsidR="00325D96" w:rsidRPr="001F6E65" w14:paraId="755E07BB" w14:textId="77777777" w:rsidTr="0089346E">
        <w:tc>
          <w:tcPr>
            <w:tcW w:w="3114" w:type="dxa"/>
            <w:vMerge/>
          </w:tcPr>
          <w:p w14:paraId="743C4502" w14:textId="77777777" w:rsidR="00325D96" w:rsidRPr="001F6E65" w:rsidRDefault="00325D96" w:rsidP="0089346E">
            <w:pPr>
              <w:rPr>
                <w:rFonts w:ascii="Arial" w:eastAsia="Times New Roman" w:hAnsi="Arial" w:cs="Arial"/>
                <w:lang w:eastAsia="en-GB"/>
              </w:rPr>
            </w:pPr>
          </w:p>
        </w:tc>
        <w:tc>
          <w:tcPr>
            <w:tcW w:w="1566" w:type="dxa"/>
            <w:shd w:val="clear" w:color="auto" w:fill="D9D9D9" w:themeFill="background1" w:themeFillShade="D9"/>
          </w:tcPr>
          <w:p w14:paraId="47305756" w14:textId="77777777" w:rsidR="00325D96" w:rsidRPr="001F6E65" w:rsidRDefault="00325D96" w:rsidP="0089346E">
            <w:pPr>
              <w:rPr>
                <w:rFonts w:ascii="Arial" w:eastAsia="Times New Roman" w:hAnsi="Arial" w:cs="Arial"/>
                <w:b/>
                <w:bCs/>
                <w:lang w:eastAsia="en-GB"/>
              </w:rPr>
            </w:pPr>
            <w:r w:rsidRPr="001F6E65">
              <w:rPr>
                <w:rFonts w:ascii="Arial" w:eastAsia="Times New Roman" w:hAnsi="Arial" w:cs="Arial"/>
                <w:b/>
                <w:bCs/>
                <w:lang w:eastAsia="en-GB"/>
              </w:rPr>
              <w:t>12 months</w:t>
            </w:r>
          </w:p>
        </w:tc>
        <w:tc>
          <w:tcPr>
            <w:tcW w:w="1445" w:type="dxa"/>
            <w:shd w:val="clear" w:color="auto" w:fill="D9D9D9" w:themeFill="background1" w:themeFillShade="D9"/>
          </w:tcPr>
          <w:p w14:paraId="24935097" w14:textId="77777777" w:rsidR="00325D96" w:rsidRPr="001F6E65" w:rsidRDefault="00325D96" w:rsidP="0089346E">
            <w:pPr>
              <w:jc w:val="center"/>
              <w:rPr>
                <w:rFonts w:ascii="Arial" w:eastAsia="Times New Roman" w:hAnsi="Arial" w:cs="Arial"/>
                <w:b/>
                <w:bCs/>
                <w:lang w:eastAsia="en-GB"/>
              </w:rPr>
            </w:pPr>
            <w:r w:rsidRPr="001F6E65">
              <w:rPr>
                <w:rFonts w:ascii="Arial" w:hAnsi="Arial" w:cs="Arial"/>
                <w:b/>
                <w:bCs/>
              </w:rPr>
              <w:t>Previous 12 months</w:t>
            </w:r>
          </w:p>
        </w:tc>
        <w:tc>
          <w:tcPr>
            <w:tcW w:w="1445" w:type="dxa"/>
            <w:shd w:val="clear" w:color="auto" w:fill="D9D9D9" w:themeFill="background1" w:themeFillShade="D9"/>
          </w:tcPr>
          <w:p w14:paraId="42877C3C"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12 months</w:t>
            </w:r>
          </w:p>
        </w:tc>
        <w:tc>
          <w:tcPr>
            <w:tcW w:w="1446" w:type="dxa"/>
            <w:shd w:val="clear" w:color="auto" w:fill="D9D9D9" w:themeFill="background1" w:themeFillShade="D9"/>
          </w:tcPr>
          <w:p w14:paraId="62B5D94B" w14:textId="77777777" w:rsidR="00325D96" w:rsidRPr="001F6E65" w:rsidRDefault="00325D96" w:rsidP="0089346E">
            <w:pPr>
              <w:jc w:val="center"/>
              <w:rPr>
                <w:rFonts w:ascii="Arial" w:eastAsia="Times New Roman" w:hAnsi="Arial" w:cs="Arial"/>
                <w:b/>
                <w:bCs/>
                <w:lang w:eastAsia="en-GB"/>
              </w:rPr>
            </w:pPr>
            <w:r w:rsidRPr="001F6E65">
              <w:rPr>
                <w:rFonts w:ascii="Arial" w:hAnsi="Arial" w:cs="Arial"/>
                <w:b/>
                <w:bCs/>
              </w:rPr>
              <w:t>Previous 12 months</w:t>
            </w:r>
          </w:p>
        </w:tc>
      </w:tr>
      <w:tr w:rsidR="00325D96" w:rsidRPr="001F6E65" w14:paraId="10C8C6C3" w14:textId="77777777" w:rsidTr="0089346E">
        <w:tc>
          <w:tcPr>
            <w:tcW w:w="3114" w:type="dxa"/>
          </w:tcPr>
          <w:p w14:paraId="335B89F2" w14:textId="77777777" w:rsidR="00325D96" w:rsidRPr="001F6E65" w:rsidRDefault="00325D96" w:rsidP="0089346E">
            <w:pPr>
              <w:rPr>
                <w:rFonts w:ascii="Arial" w:eastAsia="Times New Roman" w:hAnsi="Arial" w:cs="Arial"/>
                <w:lang w:eastAsia="en-GB"/>
              </w:rPr>
            </w:pPr>
            <w:r w:rsidRPr="001F6E65">
              <w:rPr>
                <w:rFonts w:ascii="Arial" w:eastAsia="Times New Roman" w:hAnsi="Arial" w:cs="Arial"/>
                <w:lang w:eastAsia="en-GB"/>
              </w:rPr>
              <w:t>Informally resolved with Guardian support</w:t>
            </w:r>
          </w:p>
        </w:tc>
        <w:tc>
          <w:tcPr>
            <w:tcW w:w="1566" w:type="dxa"/>
          </w:tcPr>
          <w:p w14:paraId="59C7C9E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w:t>
            </w:r>
          </w:p>
        </w:tc>
        <w:tc>
          <w:tcPr>
            <w:tcW w:w="1445" w:type="dxa"/>
          </w:tcPr>
          <w:p w14:paraId="609882B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w:t>
            </w:r>
          </w:p>
        </w:tc>
        <w:tc>
          <w:tcPr>
            <w:tcW w:w="1445" w:type="dxa"/>
          </w:tcPr>
          <w:p w14:paraId="55DBBFB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57%</w:t>
            </w:r>
          </w:p>
        </w:tc>
        <w:tc>
          <w:tcPr>
            <w:tcW w:w="1446" w:type="dxa"/>
          </w:tcPr>
          <w:p w14:paraId="6A566E0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34%</w:t>
            </w:r>
          </w:p>
        </w:tc>
      </w:tr>
      <w:tr w:rsidR="00325D96" w:rsidRPr="001F6E65" w14:paraId="16F25A3B" w14:textId="77777777" w:rsidTr="0089346E">
        <w:tc>
          <w:tcPr>
            <w:tcW w:w="3114" w:type="dxa"/>
          </w:tcPr>
          <w:p w14:paraId="017DD8BF"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Decided not to take forward</w:t>
            </w:r>
          </w:p>
        </w:tc>
        <w:tc>
          <w:tcPr>
            <w:tcW w:w="1566" w:type="dxa"/>
          </w:tcPr>
          <w:p w14:paraId="53F0C9D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w:t>
            </w:r>
          </w:p>
        </w:tc>
        <w:tc>
          <w:tcPr>
            <w:tcW w:w="1445" w:type="dxa"/>
          </w:tcPr>
          <w:p w14:paraId="577B13C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w:t>
            </w:r>
          </w:p>
        </w:tc>
        <w:tc>
          <w:tcPr>
            <w:tcW w:w="1445" w:type="dxa"/>
          </w:tcPr>
          <w:p w14:paraId="27B23E64"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29%</w:t>
            </w:r>
          </w:p>
        </w:tc>
        <w:tc>
          <w:tcPr>
            <w:tcW w:w="1446" w:type="dxa"/>
          </w:tcPr>
          <w:p w14:paraId="7C10434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66% </w:t>
            </w:r>
          </w:p>
        </w:tc>
      </w:tr>
      <w:tr w:rsidR="00325D96" w:rsidRPr="001F6E65" w14:paraId="44B1455A" w14:textId="77777777" w:rsidTr="0089346E">
        <w:tc>
          <w:tcPr>
            <w:tcW w:w="3114" w:type="dxa"/>
          </w:tcPr>
          <w:p w14:paraId="6A7C5615"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Resignation</w:t>
            </w:r>
          </w:p>
        </w:tc>
        <w:tc>
          <w:tcPr>
            <w:tcW w:w="1566" w:type="dxa"/>
          </w:tcPr>
          <w:p w14:paraId="3EFF5CD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c>
          <w:tcPr>
            <w:tcW w:w="1445" w:type="dxa"/>
          </w:tcPr>
          <w:p w14:paraId="659A601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45" w:type="dxa"/>
          </w:tcPr>
          <w:p w14:paraId="6E64B847"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14%</w:t>
            </w:r>
          </w:p>
        </w:tc>
        <w:tc>
          <w:tcPr>
            <w:tcW w:w="1446" w:type="dxa"/>
          </w:tcPr>
          <w:p w14:paraId="28FE73E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r>
      <w:tr w:rsidR="00325D96" w:rsidRPr="001F6E65" w14:paraId="660BD6C8" w14:textId="77777777" w:rsidTr="0089346E">
        <w:tc>
          <w:tcPr>
            <w:tcW w:w="3114" w:type="dxa"/>
          </w:tcPr>
          <w:p w14:paraId="5FBE5EC4" w14:textId="77777777" w:rsidR="00325D96" w:rsidRPr="001F6E65" w:rsidRDefault="00325D96" w:rsidP="0089346E">
            <w:pPr>
              <w:jc w:val="both"/>
              <w:rPr>
                <w:rFonts w:ascii="Arial" w:eastAsia="Times New Roman" w:hAnsi="Arial" w:cs="Arial"/>
                <w:b/>
                <w:bCs/>
                <w:lang w:eastAsia="en-GB"/>
              </w:rPr>
            </w:pPr>
            <w:r w:rsidRPr="001F6E65">
              <w:rPr>
                <w:rFonts w:ascii="Arial" w:eastAsia="Times New Roman" w:hAnsi="Arial" w:cs="Arial"/>
                <w:b/>
                <w:bCs/>
                <w:lang w:eastAsia="en-GB"/>
              </w:rPr>
              <w:t>TOTAL</w:t>
            </w:r>
          </w:p>
        </w:tc>
        <w:tc>
          <w:tcPr>
            <w:tcW w:w="1566" w:type="dxa"/>
          </w:tcPr>
          <w:p w14:paraId="25467393"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7</w:t>
            </w:r>
          </w:p>
        </w:tc>
        <w:tc>
          <w:tcPr>
            <w:tcW w:w="1445" w:type="dxa"/>
          </w:tcPr>
          <w:p w14:paraId="1ACC973C"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6</w:t>
            </w:r>
          </w:p>
        </w:tc>
        <w:tc>
          <w:tcPr>
            <w:tcW w:w="1445" w:type="dxa"/>
          </w:tcPr>
          <w:p w14:paraId="35D2A18E"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c>
          <w:tcPr>
            <w:tcW w:w="1446" w:type="dxa"/>
          </w:tcPr>
          <w:p w14:paraId="6C8C865F"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r>
    </w:tbl>
    <w:p w14:paraId="6F3BA2A0" w14:textId="77777777" w:rsidR="00325D96" w:rsidRPr="001F6E65" w:rsidRDefault="00325D96" w:rsidP="00325D96">
      <w:pPr>
        <w:rPr>
          <w:rFonts w:ascii="Arial" w:hAnsi="Arial" w:cs="Arial"/>
          <w:sz w:val="24"/>
          <w:szCs w:val="24"/>
        </w:rPr>
      </w:pPr>
    </w:p>
    <w:p w14:paraId="5DDACA83"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bullying and harassment concerns raised follow a similar pattern to last year and again it was possible to support staff avoid engaging in a formal process, by empowering them to raise the issue themselves, while the service provided ongoing support.  From our engagement with staff, feedback indicates that they do feel the Respect and Resolution Policy has made improvements to the process with the mediation option being helpful in certain “softer” cases although in several instances found that unless both parties approach the session with an open mind it can’t go forward with much hope of resolution. However, there remains still much use of the term “grievance” indicating further promotion of the revised approach and policy is needed.</w:t>
      </w:r>
    </w:p>
    <w:p w14:paraId="2D97DD21" w14:textId="77777777" w:rsidR="00325D96" w:rsidRPr="0028143C" w:rsidRDefault="00325D96" w:rsidP="00325D96">
      <w:pPr>
        <w:pStyle w:val="ListParagraph"/>
        <w:numPr>
          <w:ilvl w:val="0"/>
          <w:numId w:val="14"/>
        </w:numPr>
        <w:spacing w:after="200" w:line="276" w:lineRule="auto"/>
        <w:rPr>
          <w:rFonts w:ascii="Arial" w:hAnsi="Arial" w:cs="Arial"/>
          <w:b/>
          <w:bCs/>
          <w:color w:val="2E74B5" w:themeColor="accent5" w:themeShade="BF"/>
          <w:sz w:val="24"/>
          <w:szCs w:val="24"/>
        </w:rPr>
      </w:pPr>
      <w:r w:rsidRPr="0028143C">
        <w:rPr>
          <w:rFonts w:ascii="Arial" w:hAnsi="Arial" w:cs="Arial"/>
          <w:b/>
          <w:bCs/>
          <w:color w:val="2E74B5" w:themeColor="accent5" w:themeShade="BF"/>
          <w:sz w:val="24"/>
          <w:szCs w:val="24"/>
        </w:rPr>
        <w:t>Concerns raised by Service Group / Directorate</w:t>
      </w:r>
    </w:p>
    <w:tbl>
      <w:tblPr>
        <w:tblStyle w:val="TableGrid"/>
        <w:tblW w:w="0" w:type="auto"/>
        <w:tblLook w:val="04A0" w:firstRow="1" w:lastRow="0" w:firstColumn="1" w:lastColumn="0" w:noHBand="0" w:noVBand="1"/>
      </w:tblPr>
      <w:tblGrid>
        <w:gridCol w:w="3063"/>
        <w:gridCol w:w="1418"/>
        <w:gridCol w:w="1378"/>
        <w:gridCol w:w="1418"/>
        <w:gridCol w:w="1378"/>
      </w:tblGrid>
      <w:tr w:rsidR="00325D96" w:rsidRPr="001F6E65" w14:paraId="0DA3FA08" w14:textId="77777777" w:rsidTr="0089346E">
        <w:tc>
          <w:tcPr>
            <w:tcW w:w="3063" w:type="dxa"/>
            <w:vMerge w:val="restart"/>
            <w:shd w:val="clear" w:color="auto" w:fill="D9D9D9" w:themeFill="background1" w:themeFillShade="D9"/>
          </w:tcPr>
          <w:p w14:paraId="360B1727" w14:textId="77777777" w:rsidR="00325D96" w:rsidRPr="001F6E65" w:rsidRDefault="00325D96" w:rsidP="0089346E">
            <w:pPr>
              <w:rPr>
                <w:rFonts w:ascii="Arial" w:hAnsi="Arial" w:cs="Arial"/>
                <w:b/>
                <w:bCs/>
                <w:color w:val="000000"/>
              </w:rPr>
            </w:pPr>
            <w:r w:rsidRPr="001F6E65">
              <w:rPr>
                <w:rFonts w:ascii="Arial" w:hAnsi="Arial" w:cs="Arial"/>
                <w:b/>
                <w:bCs/>
                <w:color w:val="000000"/>
              </w:rPr>
              <w:t>Directorate</w:t>
            </w:r>
          </w:p>
        </w:tc>
        <w:tc>
          <w:tcPr>
            <w:tcW w:w="2783" w:type="dxa"/>
            <w:gridSpan w:val="2"/>
            <w:shd w:val="clear" w:color="auto" w:fill="D9D9D9" w:themeFill="background1" w:themeFillShade="D9"/>
          </w:tcPr>
          <w:p w14:paraId="6283F6AD"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Number</w:t>
            </w:r>
          </w:p>
        </w:tc>
        <w:tc>
          <w:tcPr>
            <w:tcW w:w="2784" w:type="dxa"/>
            <w:gridSpan w:val="2"/>
            <w:shd w:val="clear" w:color="auto" w:fill="D9D9D9" w:themeFill="background1" w:themeFillShade="D9"/>
          </w:tcPr>
          <w:p w14:paraId="7B9B3DEF"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Percentage</w:t>
            </w:r>
          </w:p>
        </w:tc>
      </w:tr>
      <w:tr w:rsidR="00325D96" w:rsidRPr="001F6E65" w14:paraId="7E0565D5" w14:textId="77777777" w:rsidTr="0089346E">
        <w:tc>
          <w:tcPr>
            <w:tcW w:w="3063" w:type="dxa"/>
            <w:vMerge/>
            <w:shd w:val="clear" w:color="auto" w:fill="D9D9D9" w:themeFill="background1" w:themeFillShade="D9"/>
          </w:tcPr>
          <w:p w14:paraId="66BBB04A" w14:textId="77777777" w:rsidR="00325D96" w:rsidRPr="001F6E65" w:rsidRDefault="00325D96" w:rsidP="0089346E">
            <w:pPr>
              <w:rPr>
                <w:rFonts w:ascii="Arial" w:hAnsi="Arial" w:cs="Arial"/>
                <w:color w:val="000000"/>
              </w:rPr>
            </w:pPr>
          </w:p>
        </w:tc>
        <w:tc>
          <w:tcPr>
            <w:tcW w:w="1405" w:type="dxa"/>
            <w:shd w:val="clear" w:color="auto" w:fill="D9D9D9" w:themeFill="background1" w:themeFillShade="D9"/>
          </w:tcPr>
          <w:p w14:paraId="4966E73E" w14:textId="77777777" w:rsidR="00325D96" w:rsidRPr="001F6E65" w:rsidRDefault="00325D96" w:rsidP="0089346E">
            <w:pPr>
              <w:jc w:val="center"/>
              <w:rPr>
                <w:rFonts w:ascii="Arial" w:hAnsi="Arial" w:cs="Arial"/>
                <w:color w:val="000000"/>
              </w:rPr>
            </w:pPr>
            <w:r w:rsidRPr="001F6E65">
              <w:rPr>
                <w:rFonts w:ascii="Arial" w:hAnsi="Arial" w:cs="Arial"/>
                <w:b/>
                <w:bCs/>
              </w:rPr>
              <w:t>01/04/24-31/03/2025</w:t>
            </w:r>
          </w:p>
        </w:tc>
        <w:tc>
          <w:tcPr>
            <w:tcW w:w="1378" w:type="dxa"/>
            <w:shd w:val="clear" w:color="auto" w:fill="D9D9D9" w:themeFill="background1" w:themeFillShade="D9"/>
          </w:tcPr>
          <w:p w14:paraId="0BC1FFA2"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c>
          <w:tcPr>
            <w:tcW w:w="1406" w:type="dxa"/>
            <w:shd w:val="clear" w:color="auto" w:fill="D9D9D9" w:themeFill="background1" w:themeFillShade="D9"/>
          </w:tcPr>
          <w:p w14:paraId="2C788F9E" w14:textId="77777777" w:rsidR="00325D96" w:rsidRPr="001F6E65" w:rsidRDefault="00325D96" w:rsidP="0089346E">
            <w:pPr>
              <w:jc w:val="center"/>
              <w:rPr>
                <w:rFonts w:ascii="Arial" w:hAnsi="Arial" w:cs="Arial"/>
                <w:color w:val="000000"/>
              </w:rPr>
            </w:pPr>
            <w:r w:rsidRPr="001F6E65">
              <w:rPr>
                <w:rFonts w:ascii="Arial" w:hAnsi="Arial" w:cs="Arial"/>
                <w:b/>
                <w:bCs/>
              </w:rPr>
              <w:t>01/04/24-31/03/2025</w:t>
            </w:r>
          </w:p>
        </w:tc>
        <w:tc>
          <w:tcPr>
            <w:tcW w:w="1378" w:type="dxa"/>
            <w:shd w:val="clear" w:color="auto" w:fill="D9D9D9" w:themeFill="background1" w:themeFillShade="D9"/>
          </w:tcPr>
          <w:p w14:paraId="282A68DB"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r>
      <w:tr w:rsidR="00325D96" w:rsidRPr="001F6E65" w14:paraId="2511289F" w14:textId="77777777" w:rsidTr="0089346E">
        <w:tc>
          <w:tcPr>
            <w:tcW w:w="3063" w:type="dxa"/>
          </w:tcPr>
          <w:p w14:paraId="30209923" w14:textId="10BE8A66" w:rsidR="00325D96" w:rsidRPr="001F6E65" w:rsidRDefault="008B2AA7" w:rsidP="0089346E">
            <w:pPr>
              <w:rPr>
                <w:rFonts w:ascii="Arial" w:hAnsi="Arial" w:cs="Arial"/>
                <w:color w:val="000000"/>
              </w:rPr>
            </w:pPr>
            <w:r>
              <w:rPr>
                <w:rFonts w:ascii="Arial" w:hAnsi="Arial" w:cs="Arial"/>
                <w:color w:val="000000"/>
              </w:rPr>
              <w:t>*</w:t>
            </w:r>
            <w:r w:rsidR="00325D96" w:rsidRPr="001F6E65">
              <w:rPr>
                <w:rFonts w:ascii="Arial" w:hAnsi="Arial" w:cs="Arial"/>
                <w:color w:val="000000"/>
              </w:rPr>
              <w:t>Morriston Delivery Unit</w:t>
            </w:r>
          </w:p>
        </w:tc>
        <w:tc>
          <w:tcPr>
            <w:tcW w:w="1405" w:type="dxa"/>
          </w:tcPr>
          <w:p w14:paraId="6D9F97D2"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1E9057C4" w14:textId="77777777" w:rsidR="00325D96" w:rsidRPr="001F6E65" w:rsidRDefault="00325D96" w:rsidP="0089346E">
            <w:pPr>
              <w:jc w:val="center"/>
              <w:rPr>
                <w:rFonts w:ascii="Arial" w:hAnsi="Arial" w:cs="Arial"/>
                <w:color w:val="000000"/>
              </w:rPr>
            </w:pPr>
            <w:r w:rsidRPr="001F6E65">
              <w:rPr>
                <w:rFonts w:ascii="Arial" w:hAnsi="Arial" w:cs="Arial"/>
                <w:color w:val="000000"/>
              </w:rPr>
              <w:t>10</w:t>
            </w:r>
          </w:p>
        </w:tc>
        <w:tc>
          <w:tcPr>
            <w:tcW w:w="1406" w:type="dxa"/>
          </w:tcPr>
          <w:p w14:paraId="2283B313"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3179B493"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8% </w:t>
            </w:r>
          </w:p>
        </w:tc>
      </w:tr>
      <w:tr w:rsidR="00325D96" w:rsidRPr="001F6E65" w14:paraId="0E76E899" w14:textId="77777777" w:rsidTr="0089346E">
        <w:tc>
          <w:tcPr>
            <w:tcW w:w="3063" w:type="dxa"/>
          </w:tcPr>
          <w:p w14:paraId="1E501E9A" w14:textId="78D02B57" w:rsidR="00325D96" w:rsidRPr="001F6E65" w:rsidRDefault="008B2AA7" w:rsidP="0089346E">
            <w:pPr>
              <w:rPr>
                <w:rFonts w:ascii="Arial" w:hAnsi="Arial" w:cs="Arial"/>
                <w:color w:val="000000"/>
              </w:rPr>
            </w:pPr>
            <w:r>
              <w:rPr>
                <w:rFonts w:ascii="Arial" w:hAnsi="Arial" w:cs="Arial"/>
                <w:color w:val="000000"/>
              </w:rPr>
              <w:t>*</w:t>
            </w:r>
            <w:r w:rsidR="00325D96" w:rsidRPr="001F6E65">
              <w:rPr>
                <w:rFonts w:ascii="Arial" w:hAnsi="Arial" w:cs="Arial"/>
                <w:color w:val="000000"/>
              </w:rPr>
              <w:t>Singleton &amp; Neath Port Talbot Delivery Unit</w:t>
            </w:r>
          </w:p>
        </w:tc>
        <w:tc>
          <w:tcPr>
            <w:tcW w:w="1405" w:type="dxa"/>
          </w:tcPr>
          <w:p w14:paraId="02B2AE53"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1BD6585B"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406" w:type="dxa"/>
          </w:tcPr>
          <w:p w14:paraId="0908695D"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22BED826"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2% </w:t>
            </w:r>
          </w:p>
        </w:tc>
      </w:tr>
      <w:tr w:rsidR="00325D96" w:rsidRPr="001F6E65" w14:paraId="574F7808" w14:textId="77777777" w:rsidTr="0089346E">
        <w:tc>
          <w:tcPr>
            <w:tcW w:w="3063" w:type="dxa"/>
          </w:tcPr>
          <w:p w14:paraId="02C5F14E" w14:textId="77777777" w:rsidR="00325D96" w:rsidRPr="001F6E65" w:rsidRDefault="00325D96" w:rsidP="0089346E">
            <w:pPr>
              <w:rPr>
                <w:rFonts w:ascii="Arial" w:hAnsi="Arial" w:cs="Arial"/>
                <w:color w:val="000000"/>
              </w:rPr>
            </w:pPr>
            <w:r w:rsidRPr="001F6E65">
              <w:rPr>
                <w:rFonts w:ascii="Arial" w:hAnsi="Arial" w:cs="Arial"/>
                <w:color w:val="000000"/>
              </w:rPr>
              <w:t>Primary &amp; Community Services Delivery Unit</w:t>
            </w:r>
          </w:p>
        </w:tc>
        <w:tc>
          <w:tcPr>
            <w:tcW w:w="1405" w:type="dxa"/>
          </w:tcPr>
          <w:p w14:paraId="7EC6E7E4" w14:textId="77777777" w:rsidR="00325D96" w:rsidRPr="001F6E65" w:rsidRDefault="00325D96" w:rsidP="0089346E">
            <w:pPr>
              <w:jc w:val="center"/>
              <w:rPr>
                <w:rFonts w:ascii="Arial" w:hAnsi="Arial" w:cs="Arial"/>
                <w:color w:val="000000"/>
              </w:rPr>
            </w:pPr>
            <w:r w:rsidRPr="001F6E65">
              <w:rPr>
                <w:rFonts w:ascii="Arial" w:hAnsi="Arial" w:cs="Arial"/>
                <w:color w:val="000000"/>
              </w:rPr>
              <w:t>12</w:t>
            </w:r>
          </w:p>
        </w:tc>
        <w:tc>
          <w:tcPr>
            <w:tcW w:w="1378" w:type="dxa"/>
          </w:tcPr>
          <w:p w14:paraId="2FBB1CA1" w14:textId="77777777" w:rsidR="00325D96" w:rsidRPr="001F6E65" w:rsidRDefault="00325D96" w:rsidP="0089346E">
            <w:pPr>
              <w:jc w:val="center"/>
              <w:rPr>
                <w:rFonts w:ascii="Arial" w:hAnsi="Arial" w:cs="Arial"/>
                <w:color w:val="000000"/>
              </w:rPr>
            </w:pPr>
            <w:r w:rsidRPr="001F6E65">
              <w:rPr>
                <w:rFonts w:ascii="Arial" w:hAnsi="Arial" w:cs="Arial"/>
                <w:color w:val="000000"/>
              </w:rPr>
              <w:t>14</w:t>
            </w:r>
          </w:p>
        </w:tc>
        <w:tc>
          <w:tcPr>
            <w:tcW w:w="1406" w:type="dxa"/>
          </w:tcPr>
          <w:p w14:paraId="38460E34" w14:textId="77777777" w:rsidR="00325D96" w:rsidRPr="001F6E65" w:rsidRDefault="00325D96" w:rsidP="0089346E">
            <w:pPr>
              <w:jc w:val="center"/>
              <w:rPr>
                <w:rFonts w:ascii="Arial" w:hAnsi="Arial" w:cs="Arial"/>
                <w:color w:val="000000"/>
              </w:rPr>
            </w:pPr>
            <w:r w:rsidRPr="001F6E65">
              <w:rPr>
                <w:rFonts w:ascii="Arial" w:hAnsi="Arial" w:cs="Arial"/>
                <w:color w:val="000000"/>
              </w:rPr>
              <w:t>12.12%</w:t>
            </w:r>
          </w:p>
        </w:tc>
        <w:tc>
          <w:tcPr>
            <w:tcW w:w="1378" w:type="dxa"/>
          </w:tcPr>
          <w:p w14:paraId="729B9FD4"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11% </w:t>
            </w:r>
          </w:p>
        </w:tc>
      </w:tr>
      <w:tr w:rsidR="00325D96" w:rsidRPr="001F6E65" w14:paraId="2540F743" w14:textId="77777777" w:rsidTr="0089346E">
        <w:tc>
          <w:tcPr>
            <w:tcW w:w="3063" w:type="dxa"/>
          </w:tcPr>
          <w:p w14:paraId="1EBCBA07" w14:textId="77777777" w:rsidR="00325D96" w:rsidRPr="001F6E65" w:rsidRDefault="00325D96" w:rsidP="0089346E">
            <w:pPr>
              <w:rPr>
                <w:rFonts w:ascii="Arial" w:hAnsi="Arial" w:cs="Arial"/>
                <w:color w:val="000000"/>
              </w:rPr>
            </w:pPr>
            <w:r w:rsidRPr="001F6E65">
              <w:rPr>
                <w:rFonts w:ascii="Arial" w:hAnsi="Arial" w:cs="Arial"/>
                <w:color w:val="000000"/>
              </w:rPr>
              <w:t>Mental Health &amp; Learning Disabilities</w:t>
            </w:r>
          </w:p>
        </w:tc>
        <w:tc>
          <w:tcPr>
            <w:tcW w:w="1405" w:type="dxa"/>
          </w:tcPr>
          <w:p w14:paraId="49396054" w14:textId="77777777" w:rsidR="00325D96" w:rsidRPr="001F6E65" w:rsidRDefault="00325D96" w:rsidP="0089346E">
            <w:pPr>
              <w:jc w:val="center"/>
              <w:rPr>
                <w:rFonts w:ascii="Arial" w:hAnsi="Arial" w:cs="Arial"/>
                <w:color w:val="000000"/>
              </w:rPr>
            </w:pPr>
            <w:r w:rsidRPr="001F6E65">
              <w:rPr>
                <w:rFonts w:ascii="Arial" w:hAnsi="Arial" w:cs="Arial"/>
                <w:color w:val="000000"/>
              </w:rPr>
              <w:t>26</w:t>
            </w:r>
          </w:p>
        </w:tc>
        <w:tc>
          <w:tcPr>
            <w:tcW w:w="1378" w:type="dxa"/>
          </w:tcPr>
          <w:p w14:paraId="393162CA" w14:textId="77777777" w:rsidR="00325D96" w:rsidRPr="001F6E65" w:rsidRDefault="00325D96" w:rsidP="0089346E">
            <w:pPr>
              <w:jc w:val="center"/>
              <w:rPr>
                <w:rFonts w:ascii="Arial" w:hAnsi="Arial" w:cs="Arial"/>
                <w:color w:val="000000"/>
              </w:rPr>
            </w:pPr>
            <w:r w:rsidRPr="001F6E65">
              <w:rPr>
                <w:rFonts w:ascii="Arial" w:hAnsi="Arial" w:cs="Arial"/>
                <w:color w:val="000000"/>
              </w:rPr>
              <w:t>23</w:t>
            </w:r>
          </w:p>
        </w:tc>
        <w:tc>
          <w:tcPr>
            <w:tcW w:w="1406" w:type="dxa"/>
          </w:tcPr>
          <w:p w14:paraId="36A7A4EB" w14:textId="77777777" w:rsidR="00325D96" w:rsidRPr="001F6E65" w:rsidRDefault="00325D96" w:rsidP="0089346E">
            <w:pPr>
              <w:jc w:val="center"/>
              <w:rPr>
                <w:rFonts w:ascii="Arial" w:hAnsi="Arial" w:cs="Arial"/>
              </w:rPr>
            </w:pPr>
            <w:r w:rsidRPr="001F6E65">
              <w:rPr>
                <w:rFonts w:ascii="Arial" w:hAnsi="Arial" w:cs="Arial"/>
              </w:rPr>
              <w:t>26.26%</w:t>
            </w:r>
          </w:p>
        </w:tc>
        <w:tc>
          <w:tcPr>
            <w:tcW w:w="1378" w:type="dxa"/>
          </w:tcPr>
          <w:p w14:paraId="586E946D" w14:textId="77777777" w:rsidR="00325D96" w:rsidRPr="001F6E65" w:rsidRDefault="00325D96" w:rsidP="0089346E">
            <w:pPr>
              <w:jc w:val="center"/>
              <w:rPr>
                <w:rFonts w:ascii="Arial" w:hAnsi="Arial" w:cs="Arial"/>
                <w:color w:val="000000"/>
              </w:rPr>
            </w:pPr>
            <w:r w:rsidRPr="001F6E65">
              <w:rPr>
                <w:rFonts w:ascii="Arial" w:hAnsi="Arial" w:cs="Arial"/>
                <w:color w:val="000000"/>
              </w:rPr>
              <w:t>17%</w:t>
            </w:r>
          </w:p>
        </w:tc>
      </w:tr>
      <w:tr w:rsidR="00325D96" w:rsidRPr="001F6E65" w14:paraId="0F8328AD" w14:textId="77777777" w:rsidTr="0089346E">
        <w:trPr>
          <w:trHeight w:val="415"/>
        </w:trPr>
        <w:tc>
          <w:tcPr>
            <w:tcW w:w="3063" w:type="dxa"/>
          </w:tcPr>
          <w:p w14:paraId="485A7AC3" w14:textId="77777777" w:rsidR="00325D96" w:rsidRPr="001F6E65" w:rsidRDefault="00325D96" w:rsidP="0089346E">
            <w:pPr>
              <w:rPr>
                <w:rFonts w:ascii="Arial" w:hAnsi="Arial" w:cs="Arial"/>
                <w:color w:val="000000"/>
              </w:rPr>
            </w:pPr>
            <w:r w:rsidRPr="001F6E65">
              <w:rPr>
                <w:rFonts w:ascii="Arial" w:hAnsi="Arial" w:cs="Arial"/>
                <w:color w:val="000000"/>
              </w:rPr>
              <w:t>Informatics</w:t>
            </w:r>
          </w:p>
        </w:tc>
        <w:tc>
          <w:tcPr>
            <w:tcW w:w="1405" w:type="dxa"/>
          </w:tcPr>
          <w:p w14:paraId="5224783C"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C257721"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p w14:paraId="245804F5" w14:textId="77777777" w:rsidR="00325D96" w:rsidRPr="001F6E65" w:rsidRDefault="00325D96" w:rsidP="0089346E">
            <w:pPr>
              <w:jc w:val="center"/>
              <w:rPr>
                <w:rFonts w:ascii="Arial" w:hAnsi="Arial" w:cs="Arial"/>
                <w:color w:val="000000"/>
              </w:rPr>
            </w:pPr>
          </w:p>
        </w:tc>
        <w:tc>
          <w:tcPr>
            <w:tcW w:w="1406" w:type="dxa"/>
          </w:tcPr>
          <w:p w14:paraId="5FC2E7EB"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348160F"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4ECC924E" w14:textId="77777777" w:rsidTr="0089346E">
        <w:tc>
          <w:tcPr>
            <w:tcW w:w="3063" w:type="dxa"/>
          </w:tcPr>
          <w:p w14:paraId="35BC258D" w14:textId="651BA2F6" w:rsidR="00325D96" w:rsidRPr="001F6E65" w:rsidRDefault="008B2AA7" w:rsidP="0089346E">
            <w:pPr>
              <w:rPr>
                <w:rFonts w:ascii="Arial" w:hAnsi="Arial" w:cs="Arial"/>
                <w:color w:val="000000"/>
              </w:rPr>
            </w:pPr>
            <w:r>
              <w:rPr>
                <w:rFonts w:ascii="Arial" w:hAnsi="Arial" w:cs="Arial"/>
                <w:color w:val="000000"/>
              </w:rPr>
              <w:t>*</w:t>
            </w:r>
            <w:r w:rsidR="00325D96" w:rsidRPr="001F6E65">
              <w:rPr>
                <w:rFonts w:ascii="Arial" w:hAnsi="Arial" w:cs="Arial"/>
                <w:color w:val="000000"/>
              </w:rPr>
              <w:t>Morriston Service Group</w:t>
            </w:r>
          </w:p>
        </w:tc>
        <w:tc>
          <w:tcPr>
            <w:tcW w:w="1405" w:type="dxa"/>
          </w:tcPr>
          <w:p w14:paraId="0DF96E9D" w14:textId="77777777" w:rsidR="00325D96" w:rsidRPr="001F6E65" w:rsidRDefault="00325D96" w:rsidP="0089346E">
            <w:pPr>
              <w:jc w:val="center"/>
              <w:rPr>
                <w:rFonts w:ascii="Arial" w:hAnsi="Arial" w:cs="Arial"/>
                <w:color w:val="000000"/>
              </w:rPr>
            </w:pPr>
            <w:r w:rsidRPr="001F6E65">
              <w:rPr>
                <w:rFonts w:ascii="Arial" w:hAnsi="Arial" w:cs="Arial"/>
                <w:color w:val="000000"/>
              </w:rPr>
              <w:t>23</w:t>
            </w:r>
          </w:p>
        </w:tc>
        <w:tc>
          <w:tcPr>
            <w:tcW w:w="1378" w:type="dxa"/>
          </w:tcPr>
          <w:p w14:paraId="35152F17" w14:textId="77777777" w:rsidR="00325D96" w:rsidRPr="001F6E65" w:rsidRDefault="00325D96" w:rsidP="0089346E">
            <w:pPr>
              <w:jc w:val="center"/>
              <w:rPr>
                <w:rFonts w:ascii="Arial" w:hAnsi="Arial" w:cs="Arial"/>
                <w:color w:val="000000"/>
              </w:rPr>
            </w:pPr>
            <w:r w:rsidRPr="001F6E65">
              <w:rPr>
                <w:rFonts w:ascii="Arial" w:hAnsi="Arial" w:cs="Arial"/>
                <w:color w:val="000000"/>
              </w:rPr>
              <w:t>37</w:t>
            </w:r>
          </w:p>
        </w:tc>
        <w:tc>
          <w:tcPr>
            <w:tcW w:w="1406" w:type="dxa"/>
          </w:tcPr>
          <w:p w14:paraId="08BC45B9" w14:textId="77777777" w:rsidR="00325D96" w:rsidRPr="001F6E65" w:rsidRDefault="00325D96" w:rsidP="0089346E">
            <w:pPr>
              <w:jc w:val="center"/>
              <w:rPr>
                <w:rFonts w:ascii="Arial" w:hAnsi="Arial" w:cs="Arial"/>
                <w:color w:val="000000"/>
              </w:rPr>
            </w:pPr>
            <w:r w:rsidRPr="001F6E65">
              <w:rPr>
                <w:rFonts w:ascii="Arial" w:hAnsi="Arial" w:cs="Arial"/>
                <w:color w:val="000000"/>
              </w:rPr>
              <w:t>23.23%</w:t>
            </w:r>
          </w:p>
        </w:tc>
        <w:tc>
          <w:tcPr>
            <w:tcW w:w="1378" w:type="dxa"/>
          </w:tcPr>
          <w:p w14:paraId="39CB7ECF" w14:textId="77777777" w:rsidR="00325D96" w:rsidRPr="001F6E65" w:rsidRDefault="00325D96" w:rsidP="0089346E">
            <w:pPr>
              <w:jc w:val="center"/>
              <w:rPr>
                <w:rFonts w:ascii="Arial" w:hAnsi="Arial" w:cs="Arial"/>
                <w:color w:val="000000"/>
              </w:rPr>
            </w:pPr>
            <w:r w:rsidRPr="001F6E65">
              <w:rPr>
                <w:rFonts w:ascii="Arial" w:hAnsi="Arial" w:cs="Arial"/>
                <w:color w:val="000000"/>
              </w:rPr>
              <w:t>28%</w:t>
            </w:r>
          </w:p>
        </w:tc>
      </w:tr>
      <w:tr w:rsidR="00325D96" w:rsidRPr="001F6E65" w14:paraId="04627365" w14:textId="77777777" w:rsidTr="0089346E">
        <w:tc>
          <w:tcPr>
            <w:tcW w:w="3063" w:type="dxa"/>
          </w:tcPr>
          <w:p w14:paraId="1915A2A4" w14:textId="77777777" w:rsidR="00325D96" w:rsidRPr="001F6E65" w:rsidRDefault="00325D96" w:rsidP="0089346E">
            <w:pPr>
              <w:rPr>
                <w:rFonts w:ascii="Arial" w:hAnsi="Arial" w:cs="Arial"/>
                <w:color w:val="000000"/>
              </w:rPr>
            </w:pPr>
            <w:r w:rsidRPr="001F6E65">
              <w:rPr>
                <w:rFonts w:ascii="Arial" w:hAnsi="Arial" w:cs="Arial"/>
                <w:color w:val="000000"/>
              </w:rPr>
              <w:t>HQ</w:t>
            </w:r>
          </w:p>
        </w:tc>
        <w:tc>
          <w:tcPr>
            <w:tcW w:w="1405" w:type="dxa"/>
          </w:tcPr>
          <w:p w14:paraId="6E0D1B0F"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07D3F21C" w14:textId="77777777" w:rsidR="00325D96" w:rsidRPr="001F6E65" w:rsidRDefault="00325D96" w:rsidP="0089346E">
            <w:pPr>
              <w:jc w:val="center"/>
              <w:rPr>
                <w:rFonts w:ascii="Arial" w:hAnsi="Arial" w:cs="Arial"/>
                <w:color w:val="000000"/>
              </w:rPr>
            </w:pPr>
            <w:r w:rsidRPr="001F6E65">
              <w:rPr>
                <w:rFonts w:ascii="Arial" w:hAnsi="Arial" w:cs="Arial"/>
                <w:color w:val="000000"/>
              </w:rPr>
              <w:t>4</w:t>
            </w:r>
          </w:p>
        </w:tc>
        <w:tc>
          <w:tcPr>
            <w:tcW w:w="1406" w:type="dxa"/>
          </w:tcPr>
          <w:p w14:paraId="68FBBFC3"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1CF88065" w14:textId="77777777" w:rsidR="00325D96" w:rsidRPr="001F6E65" w:rsidRDefault="00325D96" w:rsidP="0089346E">
            <w:pPr>
              <w:jc w:val="center"/>
              <w:rPr>
                <w:rFonts w:ascii="Arial" w:hAnsi="Arial" w:cs="Arial"/>
                <w:color w:val="000000"/>
              </w:rPr>
            </w:pPr>
            <w:r w:rsidRPr="001F6E65">
              <w:rPr>
                <w:rFonts w:ascii="Arial" w:hAnsi="Arial" w:cs="Arial"/>
                <w:color w:val="000000"/>
              </w:rPr>
              <w:t>%</w:t>
            </w:r>
          </w:p>
        </w:tc>
      </w:tr>
      <w:tr w:rsidR="00325D96" w:rsidRPr="001F6E65" w14:paraId="0B1BEAE6" w14:textId="77777777" w:rsidTr="0089346E">
        <w:tc>
          <w:tcPr>
            <w:tcW w:w="3063" w:type="dxa"/>
          </w:tcPr>
          <w:p w14:paraId="4FF18EDB" w14:textId="77777777" w:rsidR="00325D96" w:rsidRPr="001F6E65" w:rsidRDefault="00325D96" w:rsidP="0089346E">
            <w:pPr>
              <w:rPr>
                <w:rFonts w:ascii="Arial" w:hAnsi="Arial" w:cs="Arial"/>
                <w:color w:val="000000"/>
              </w:rPr>
            </w:pPr>
            <w:r w:rsidRPr="001F6E65">
              <w:rPr>
                <w:rFonts w:ascii="Arial" w:hAnsi="Arial" w:cs="Arial"/>
                <w:color w:val="000000"/>
              </w:rPr>
              <w:t>Digital Services</w:t>
            </w:r>
          </w:p>
        </w:tc>
        <w:tc>
          <w:tcPr>
            <w:tcW w:w="1405" w:type="dxa"/>
          </w:tcPr>
          <w:p w14:paraId="01024500" w14:textId="77777777" w:rsidR="00325D96" w:rsidRPr="001F6E65" w:rsidDel="00E87239"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4F1DB185"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406" w:type="dxa"/>
          </w:tcPr>
          <w:p w14:paraId="41300EB7"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6BB147C9"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5F32F933" w14:textId="77777777" w:rsidTr="0089346E">
        <w:tc>
          <w:tcPr>
            <w:tcW w:w="3063" w:type="dxa"/>
          </w:tcPr>
          <w:p w14:paraId="490F3D37" w14:textId="7047A908" w:rsidR="00325D96" w:rsidRPr="001F6E65" w:rsidRDefault="008B2AA7" w:rsidP="0089346E">
            <w:pPr>
              <w:rPr>
                <w:rFonts w:ascii="Arial" w:hAnsi="Arial" w:cs="Arial"/>
                <w:color w:val="000000"/>
              </w:rPr>
            </w:pPr>
            <w:r>
              <w:rPr>
                <w:rFonts w:ascii="Arial" w:hAnsi="Arial" w:cs="Arial"/>
                <w:color w:val="000000"/>
              </w:rPr>
              <w:lastRenderedPageBreak/>
              <w:t>*</w:t>
            </w:r>
            <w:r w:rsidR="00325D96" w:rsidRPr="001F6E65">
              <w:rPr>
                <w:rFonts w:ascii="Arial" w:hAnsi="Arial" w:cs="Arial"/>
                <w:color w:val="000000"/>
              </w:rPr>
              <w:t>Singleton &amp; Neath Port Talbot Service Group</w:t>
            </w:r>
          </w:p>
        </w:tc>
        <w:tc>
          <w:tcPr>
            <w:tcW w:w="1405" w:type="dxa"/>
          </w:tcPr>
          <w:p w14:paraId="68AC41A4" w14:textId="77777777" w:rsidR="00325D96" w:rsidRPr="001F6E65" w:rsidRDefault="00325D96" w:rsidP="0089346E">
            <w:pPr>
              <w:jc w:val="center"/>
              <w:rPr>
                <w:rFonts w:ascii="Arial" w:hAnsi="Arial" w:cs="Arial"/>
                <w:color w:val="000000"/>
              </w:rPr>
            </w:pPr>
            <w:r w:rsidRPr="001F6E65">
              <w:rPr>
                <w:rFonts w:ascii="Arial" w:hAnsi="Arial" w:cs="Arial"/>
                <w:color w:val="000000"/>
              </w:rPr>
              <w:t>32</w:t>
            </w:r>
          </w:p>
        </w:tc>
        <w:tc>
          <w:tcPr>
            <w:tcW w:w="1378" w:type="dxa"/>
          </w:tcPr>
          <w:p w14:paraId="335F288A" w14:textId="77777777" w:rsidR="00325D96" w:rsidRPr="001F6E65" w:rsidRDefault="00325D96" w:rsidP="0089346E">
            <w:pPr>
              <w:jc w:val="center"/>
              <w:rPr>
                <w:rFonts w:ascii="Arial" w:hAnsi="Arial" w:cs="Arial"/>
                <w:color w:val="000000"/>
              </w:rPr>
            </w:pPr>
            <w:r w:rsidRPr="001F6E65">
              <w:rPr>
                <w:rFonts w:ascii="Arial" w:hAnsi="Arial" w:cs="Arial"/>
                <w:color w:val="000000"/>
              </w:rPr>
              <w:t>29</w:t>
            </w:r>
          </w:p>
        </w:tc>
        <w:tc>
          <w:tcPr>
            <w:tcW w:w="1406" w:type="dxa"/>
          </w:tcPr>
          <w:p w14:paraId="64A3088D" w14:textId="77777777" w:rsidR="00325D96" w:rsidRPr="001F6E65" w:rsidRDefault="00325D96" w:rsidP="0089346E">
            <w:pPr>
              <w:jc w:val="center"/>
              <w:rPr>
                <w:rFonts w:ascii="Arial" w:hAnsi="Arial" w:cs="Arial"/>
                <w:color w:val="000000"/>
              </w:rPr>
            </w:pPr>
            <w:r w:rsidRPr="001F6E65">
              <w:rPr>
                <w:rFonts w:ascii="Arial" w:hAnsi="Arial" w:cs="Arial"/>
                <w:color w:val="000000"/>
              </w:rPr>
              <w:t>32.32%</w:t>
            </w:r>
          </w:p>
        </w:tc>
        <w:tc>
          <w:tcPr>
            <w:tcW w:w="1378" w:type="dxa"/>
          </w:tcPr>
          <w:p w14:paraId="5D8C01EE" w14:textId="77777777" w:rsidR="00325D96" w:rsidRPr="001F6E65" w:rsidRDefault="00325D96" w:rsidP="0089346E">
            <w:pPr>
              <w:jc w:val="center"/>
              <w:rPr>
                <w:rFonts w:ascii="Arial" w:hAnsi="Arial" w:cs="Arial"/>
                <w:color w:val="000000"/>
              </w:rPr>
            </w:pPr>
            <w:r w:rsidRPr="001F6E65">
              <w:rPr>
                <w:rFonts w:ascii="Arial" w:hAnsi="Arial" w:cs="Arial"/>
                <w:color w:val="000000"/>
              </w:rPr>
              <w:t>22%</w:t>
            </w:r>
          </w:p>
        </w:tc>
      </w:tr>
      <w:tr w:rsidR="00325D96" w:rsidRPr="001F6E65" w14:paraId="16B60A0A" w14:textId="77777777" w:rsidTr="0089346E">
        <w:tc>
          <w:tcPr>
            <w:tcW w:w="3063" w:type="dxa"/>
          </w:tcPr>
          <w:p w14:paraId="418F0F64" w14:textId="77777777" w:rsidR="00325D96" w:rsidRPr="001F6E65" w:rsidRDefault="00325D96" w:rsidP="0089346E">
            <w:pPr>
              <w:rPr>
                <w:rFonts w:ascii="Arial" w:hAnsi="Arial" w:cs="Arial"/>
                <w:color w:val="000000"/>
              </w:rPr>
            </w:pPr>
            <w:r w:rsidRPr="001F6E65">
              <w:rPr>
                <w:rFonts w:ascii="Arial" w:hAnsi="Arial" w:cs="Arial"/>
                <w:color w:val="000000"/>
              </w:rPr>
              <w:t>Corporate Nursing</w:t>
            </w:r>
          </w:p>
        </w:tc>
        <w:tc>
          <w:tcPr>
            <w:tcW w:w="1405" w:type="dxa"/>
          </w:tcPr>
          <w:p w14:paraId="284E3E74"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CBEBAC9"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406" w:type="dxa"/>
          </w:tcPr>
          <w:p w14:paraId="1C109846"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43AE7472"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r>
      <w:tr w:rsidR="00325D96" w:rsidRPr="001F6E65" w14:paraId="7D0C6697" w14:textId="77777777" w:rsidTr="0089346E">
        <w:tc>
          <w:tcPr>
            <w:tcW w:w="3063" w:type="dxa"/>
          </w:tcPr>
          <w:p w14:paraId="60ABE631" w14:textId="77777777" w:rsidR="00325D96" w:rsidRPr="001F6E65" w:rsidRDefault="00325D96" w:rsidP="0089346E">
            <w:pPr>
              <w:rPr>
                <w:rFonts w:ascii="Arial" w:hAnsi="Arial" w:cs="Arial"/>
                <w:color w:val="000000"/>
              </w:rPr>
            </w:pPr>
            <w:r w:rsidRPr="001F6E65">
              <w:rPr>
                <w:rFonts w:ascii="Arial" w:hAnsi="Arial" w:cs="Arial"/>
                <w:color w:val="000000"/>
              </w:rPr>
              <w:t>Corporate Governance</w:t>
            </w:r>
          </w:p>
        </w:tc>
        <w:tc>
          <w:tcPr>
            <w:tcW w:w="1405" w:type="dxa"/>
          </w:tcPr>
          <w:p w14:paraId="3DAAC75C"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5BAEDAEE"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406" w:type="dxa"/>
          </w:tcPr>
          <w:p w14:paraId="5E11B360"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681B5EB0"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0D3E3842" w14:textId="77777777" w:rsidTr="0089346E">
        <w:tc>
          <w:tcPr>
            <w:tcW w:w="3063" w:type="dxa"/>
          </w:tcPr>
          <w:p w14:paraId="5FC8BB32" w14:textId="77777777" w:rsidR="00325D96" w:rsidRPr="001F6E65" w:rsidRDefault="00325D96" w:rsidP="0089346E">
            <w:pPr>
              <w:rPr>
                <w:rFonts w:ascii="Arial" w:hAnsi="Arial" w:cs="Arial"/>
                <w:color w:val="000000"/>
              </w:rPr>
            </w:pPr>
            <w:r w:rsidRPr="001F6E65">
              <w:rPr>
                <w:rFonts w:ascii="Arial" w:hAnsi="Arial" w:cs="Arial"/>
                <w:color w:val="000000"/>
              </w:rPr>
              <w:t>Estates &amp; Ancillary</w:t>
            </w:r>
          </w:p>
        </w:tc>
        <w:tc>
          <w:tcPr>
            <w:tcW w:w="1405" w:type="dxa"/>
          </w:tcPr>
          <w:p w14:paraId="32C24F3F" w14:textId="77777777" w:rsidR="00325D96" w:rsidRPr="001F6E65" w:rsidRDefault="00325D96" w:rsidP="0089346E">
            <w:pPr>
              <w:jc w:val="center"/>
              <w:rPr>
                <w:rFonts w:ascii="Arial" w:hAnsi="Arial" w:cs="Arial"/>
                <w:color w:val="000000"/>
              </w:rPr>
            </w:pPr>
            <w:r w:rsidRPr="001F6E65">
              <w:rPr>
                <w:rFonts w:ascii="Arial" w:hAnsi="Arial" w:cs="Arial"/>
                <w:color w:val="000000"/>
              </w:rPr>
              <w:t>4</w:t>
            </w:r>
          </w:p>
        </w:tc>
        <w:tc>
          <w:tcPr>
            <w:tcW w:w="1378" w:type="dxa"/>
          </w:tcPr>
          <w:p w14:paraId="6366F4CF" w14:textId="77777777" w:rsidR="00325D96" w:rsidRPr="001F6E65" w:rsidRDefault="00325D96" w:rsidP="0089346E">
            <w:pPr>
              <w:jc w:val="center"/>
              <w:rPr>
                <w:rFonts w:ascii="Arial" w:hAnsi="Arial" w:cs="Arial"/>
                <w:color w:val="000000"/>
              </w:rPr>
            </w:pPr>
            <w:r w:rsidRPr="001F6E65">
              <w:rPr>
                <w:rFonts w:ascii="Arial" w:hAnsi="Arial" w:cs="Arial"/>
                <w:color w:val="000000"/>
              </w:rPr>
              <w:t>3</w:t>
            </w:r>
          </w:p>
        </w:tc>
        <w:tc>
          <w:tcPr>
            <w:tcW w:w="1406" w:type="dxa"/>
          </w:tcPr>
          <w:p w14:paraId="7FCA89A1" w14:textId="77777777" w:rsidR="00325D96" w:rsidRPr="001F6E65" w:rsidRDefault="00325D96" w:rsidP="0089346E">
            <w:pPr>
              <w:jc w:val="center"/>
              <w:rPr>
                <w:rFonts w:ascii="Arial" w:hAnsi="Arial" w:cs="Arial"/>
                <w:color w:val="000000"/>
              </w:rPr>
            </w:pPr>
            <w:r w:rsidRPr="001F6E65">
              <w:rPr>
                <w:rFonts w:ascii="Arial" w:hAnsi="Arial" w:cs="Arial"/>
                <w:color w:val="000000"/>
              </w:rPr>
              <w:t>4.04%</w:t>
            </w:r>
          </w:p>
        </w:tc>
        <w:tc>
          <w:tcPr>
            <w:tcW w:w="1378" w:type="dxa"/>
          </w:tcPr>
          <w:p w14:paraId="180EDCED" w14:textId="77777777" w:rsidR="00325D96" w:rsidRPr="001F6E65" w:rsidRDefault="00325D96" w:rsidP="0089346E">
            <w:pPr>
              <w:jc w:val="center"/>
              <w:rPr>
                <w:rFonts w:ascii="Arial" w:hAnsi="Arial" w:cs="Arial"/>
                <w:color w:val="000000"/>
              </w:rPr>
            </w:pPr>
            <w:r w:rsidRPr="001F6E65">
              <w:rPr>
                <w:rFonts w:ascii="Arial" w:hAnsi="Arial" w:cs="Arial"/>
                <w:color w:val="000000"/>
              </w:rPr>
              <w:t>3%</w:t>
            </w:r>
          </w:p>
        </w:tc>
      </w:tr>
      <w:tr w:rsidR="00325D96" w:rsidRPr="001F6E65" w14:paraId="458A1C3B" w14:textId="77777777" w:rsidTr="0089346E">
        <w:tc>
          <w:tcPr>
            <w:tcW w:w="3063" w:type="dxa"/>
          </w:tcPr>
          <w:p w14:paraId="2700EC62" w14:textId="77777777" w:rsidR="00325D96" w:rsidRPr="001F6E65" w:rsidRDefault="00325D96" w:rsidP="0089346E">
            <w:pPr>
              <w:rPr>
                <w:rFonts w:ascii="Arial" w:hAnsi="Arial" w:cs="Arial"/>
                <w:color w:val="000000"/>
              </w:rPr>
            </w:pPr>
            <w:r w:rsidRPr="001F6E65">
              <w:rPr>
                <w:rFonts w:ascii="Arial" w:hAnsi="Arial" w:cs="Arial"/>
                <w:color w:val="000000"/>
              </w:rPr>
              <w:t>Medical Directors Dept</w:t>
            </w:r>
          </w:p>
        </w:tc>
        <w:tc>
          <w:tcPr>
            <w:tcW w:w="1405" w:type="dxa"/>
          </w:tcPr>
          <w:p w14:paraId="69792C1D"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689E3D6F"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406" w:type="dxa"/>
          </w:tcPr>
          <w:p w14:paraId="19A7B08E"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378" w:type="dxa"/>
          </w:tcPr>
          <w:p w14:paraId="512CFA45"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r>
      <w:tr w:rsidR="00325D96" w:rsidRPr="001F6E65" w14:paraId="7C97851B" w14:textId="77777777" w:rsidTr="0089346E">
        <w:tc>
          <w:tcPr>
            <w:tcW w:w="3063" w:type="dxa"/>
          </w:tcPr>
          <w:p w14:paraId="5E69E43D" w14:textId="77777777" w:rsidR="00325D96" w:rsidRPr="001F6E65" w:rsidRDefault="00325D96" w:rsidP="0089346E">
            <w:pPr>
              <w:rPr>
                <w:rFonts w:ascii="Arial" w:hAnsi="Arial" w:cs="Arial"/>
                <w:color w:val="000000"/>
              </w:rPr>
            </w:pPr>
            <w:r w:rsidRPr="001F6E65">
              <w:rPr>
                <w:rFonts w:ascii="Arial" w:hAnsi="Arial" w:cs="Arial"/>
                <w:color w:val="000000"/>
              </w:rPr>
              <w:t>Workforce &amp; OD</w:t>
            </w:r>
          </w:p>
        </w:tc>
        <w:tc>
          <w:tcPr>
            <w:tcW w:w="1405" w:type="dxa"/>
          </w:tcPr>
          <w:p w14:paraId="1F65EC14"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241E6EAB"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406" w:type="dxa"/>
          </w:tcPr>
          <w:p w14:paraId="3E8860D3"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10F75C2B"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r>
      <w:tr w:rsidR="00325D96" w:rsidRPr="001F6E65" w14:paraId="6ACB19B6" w14:textId="77777777" w:rsidTr="0089346E">
        <w:tc>
          <w:tcPr>
            <w:tcW w:w="3063" w:type="dxa"/>
          </w:tcPr>
          <w:p w14:paraId="5BDA5272" w14:textId="77777777" w:rsidR="00325D96" w:rsidRPr="001F6E65" w:rsidRDefault="00325D96" w:rsidP="0089346E">
            <w:pPr>
              <w:rPr>
                <w:rFonts w:ascii="Arial" w:hAnsi="Arial" w:cs="Arial"/>
                <w:color w:val="000000"/>
              </w:rPr>
            </w:pPr>
            <w:r w:rsidRPr="001F6E65">
              <w:rPr>
                <w:rFonts w:ascii="Arial" w:hAnsi="Arial" w:cs="Arial"/>
                <w:color w:val="000000"/>
              </w:rPr>
              <w:t>Not confirmed</w:t>
            </w:r>
          </w:p>
        </w:tc>
        <w:tc>
          <w:tcPr>
            <w:tcW w:w="1405" w:type="dxa"/>
          </w:tcPr>
          <w:p w14:paraId="6199C025"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378" w:type="dxa"/>
          </w:tcPr>
          <w:p w14:paraId="626D3863"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406" w:type="dxa"/>
          </w:tcPr>
          <w:p w14:paraId="13190BDA" w14:textId="77777777" w:rsidR="00325D96" w:rsidRPr="001F6E65" w:rsidRDefault="00325D96" w:rsidP="0089346E">
            <w:pPr>
              <w:jc w:val="center"/>
              <w:rPr>
                <w:rFonts w:ascii="Arial" w:hAnsi="Arial" w:cs="Arial"/>
                <w:color w:val="000000"/>
              </w:rPr>
            </w:pPr>
            <w:r w:rsidRPr="001F6E65">
              <w:rPr>
                <w:rFonts w:ascii="Arial" w:hAnsi="Arial" w:cs="Arial"/>
                <w:color w:val="000000"/>
              </w:rPr>
              <w:t>1.01%</w:t>
            </w:r>
          </w:p>
        </w:tc>
        <w:tc>
          <w:tcPr>
            <w:tcW w:w="1378" w:type="dxa"/>
          </w:tcPr>
          <w:p w14:paraId="42E87486"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1% </w:t>
            </w:r>
          </w:p>
        </w:tc>
      </w:tr>
      <w:tr w:rsidR="00325D96" w:rsidRPr="001F6E65" w14:paraId="68D6A4CC" w14:textId="77777777" w:rsidTr="0089346E">
        <w:tc>
          <w:tcPr>
            <w:tcW w:w="3063" w:type="dxa"/>
          </w:tcPr>
          <w:p w14:paraId="0CA63D94" w14:textId="77777777" w:rsidR="00325D96" w:rsidRPr="001F6E65" w:rsidRDefault="00325D96" w:rsidP="0089346E">
            <w:pPr>
              <w:rPr>
                <w:rFonts w:ascii="Arial" w:hAnsi="Arial" w:cs="Arial"/>
                <w:b/>
                <w:bCs/>
                <w:color w:val="000000"/>
              </w:rPr>
            </w:pPr>
            <w:r w:rsidRPr="001F6E65">
              <w:rPr>
                <w:rFonts w:ascii="Arial" w:hAnsi="Arial" w:cs="Arial"/>
                <w:b/>
                <w:bCs/>
                <w:color w:val="000000"/>
              </w:rPr>
              <w:t>TOTALS</w:t>
            </w:r>
          </w:p>
        </w:tc>
        <w:tc>
          <w:tcPr>
            <w:tcW w:w="1405" w:type="dxa"/>
          </w:tcPr>
          <w:p w14:paraId="6094FDF4"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101</w:t>
            </w:r>
          </w:p>
        </w:tc>
        <w:tc>
          <w:tcPr>
            <w:tcW w:w="1378" w:type="dxa"/>
          </w:tcPr>
          <w:p w14:paraId="4EDF5367"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128</w:t>
            </w:r>
          </w:p>
        </w:tc>
        <w:tc>
          <w:tcPr>
            <w:tcW w:w="1406" w:type="dxa"/>
          </w:tcPr>
          <w:p w14:paraId="688F877C"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c>
          <w:tcPr>
            <w:tcW w:w="1378" w:type="dxa"/>
          </w:tcPr>
          <w:p w14:paraId="654D7D8E"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r>
    </w:tbl>
    <w:p w14:paraId="0D7D1BC0" w14:textId="2FEC2E2B" w:rsidR="00325D96" w:rsidRPr="008B2AA7" w:rsidRDefault="008B2AA7" w:rsidP="00325D96">
      <w:pPr>
        <w:rPr>
          <w:rFonts w:ascii="Arial" w:hAnsi="Arial" w:cs="Arial"/>
          <w:b/>
          <w:bCs/>
          <w:sz w:val="20"/>
          <w:szCs w:val="20"/>
        </w:rPr>
      </w:pPr>
      <w:r w:rsidRPr="008B2AA7">
        <w:rPr>
          <w:rFonts w:ascii="Arial" w:hAnsi="Arial" w:cs="Arial"/>
          <w:b/>
          <w:bCs/>
          <w:sz w:val="20"/>
          <w:szCs w:val="20"/>
        </w:rPr>
        <w:t>*N.B. Areas repeated</w:t>
      </w:r>
      <w:r>
        <w:rPr>
          <w:rFonts w:ascii="Arial" w:hAnsi="Arial" w:cs="Arial"/>
          <w:b/>
          <w:bCs/>
          <w:sz w:val="20"/>
          <w:szCs w:val="20"/>
        </w:rPr>
        <w:t xml:space="preserve"> in table</w:t>
      </w:r>
      <w:r w:rsidRPr="008B2AA7">
        <w:rPr>
          <w:rFonts w:ascii="Arial" w:hAnsi="Arial" w:cs="Arial"/>
          <w:b/>
          <w:bCs/>
          <w:sz w:val="20"/>
          <w:szCs w:val="20"/>
        </w:rPr>
        <w:t xml:space="preserve"> due to data </w:t>
      </w:r>
      <w:r>
        <w:rPr>
          <w:rFonts w:ascii="Arial" w:hAnsi="Arial" w:cs="Arial"/>
          <w:b/>
          <w:bCs/>
          <w:sz w:val="20"/>
          <w:szCs w:val="20"/>
        </w:rPr>
        <w:t xml:space="preserve">recording and </w:t>
      </w:r>
      <w:r w:rsidRPr="008B2AA7">
        <w:rPr>
          <w:rFonts w:ascii="Arial" w:hAnsi="Arial" w:cs="Arial"/>
          <w:b/>
          <w:bCs/>
          <w:sz w:val="20"/>
          <w:szCs w:val="20"/>
        </w:rPr>
        <w:t xml:space="preserve">comparison with the previous 12 months and changes in structure / title of the </w:t>
      </w:r>
      <w:r>
        <w:rPr>
          <w:rFonts w:ascii="Arial" w:hAnsi="Arial" w:cs="Arial"/>
          <w:b/>
          <w:bCs/>
          <w:sz w:val="20"/>
          <w:szCs w:val="20"/>
        </w:rPr>
        <w:t>S</w:t>
      </w:r>
      <w:r w:rsidRPr="008B2AA7">
        <w:rPr>
          <w:rFonts w:ascii="Arial" w:hAnsi="Arial" w:cs="Arial"/>
          <w:b/>
          <w:bCs/>
          <w:sz w:val="20"/>
          <w:szCs w:val="20"/>
        </w:rPr>
        <w:t xml:space="preserve">ervice </w:t>
      </w:r>
      <w:r>
        <w:rPr>
          <w:rFonts w:ascii="Arial" w:hAnsi="Arial" w:cs="Arial"/>
          <w:b/>
          <w:bCs/>
          <w:sz w:val="20"/>
          <w:szCs w:val="20"/>
        </w:rPr>
        <w:t>G</w:t>
      </w:r>
      <w:r w:rsidRPr="008B2AA7">
        <w:rPr>
          <w:rFonts w:ascii="Arial" w:hAnsi="Arial" w:cs="Arial"/>
          <w:b/>
          <w:bCs/>
          <w:sz w:val="20"/>
          <w:szCs w:val="20"/>
        </w:rPr>
        <w:t xml:space="preserve">roup. </w:t>
      </w:r>
      <w:r>
        <w:rPr>
          <w:rFonts w:ascii="Arial" w:hAnsi="Arial" w:cs="Arial"/>
          <w:b/>
          <w:bCs/>
          <w:sz w:val="20"/>
          <w:szCs w:val="20"/>
        </w:rPr>
        <w:t>The data recorded remains accurate in terms of numbers of cases by area and overall.</w:t>
      </w:r>
    </w:p>
    <w:p w14:paraId="139E4EF9"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3 main areas of activity are Mental Health &amp; Learning Disabilities, Morriston Service Group and Singleton and Neath Port Talbot Service Group. The figure for Singleton/NPT reflects the increased activity in maternity as well as the Community Teams.</w:t>
      </w:r>
    </w:p>
    <w:p w14:paraId="3B485F1A"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As previously mentioned, we have continued to provide regular support to both ED and Maternity by way of regular monthly “drop in” sessions as well meeting management to provide feedback both ways from and to staff.</w:t>
      </w:r>
    </w:p>
    <w:p w14:paraId="62754E92" w14:textId="77777777" w:rsidR="00325D96" w:rsidRPr="0028143C" w:rsidRDefault="00325D96" w:rsidP="00325D96">
      <w:pPr>
        <w:pStyle w:val="ListParagraph"/>
        <w:numPr>
          <w:ilvl w:val="0"/>
          <w:numId w:val="15"/>
        </w:numPr>
        <w:spacing w:after="200" w:line="276" w:lineRule="auto"/>
        <w:rPr>
          <w:rFonts w:ascii="Arial" w:hAnsi="Arial" w:cs="Arial"/>
          <w:b/>
          <w:bCs/>
          <w:color w:val="2E74B5" w:themeColor="accent5" w:themeShade="BF"/>
          <w:sz w:val="24"/>
          <w:szCs w:val="24"/>
        </w:rPr>
      </w:pPr>
      <w:r w:rsidRPr="0028143C">
        <w:rPr>
          <w:rFonts w:ascii="Arial" w:hAnsi="Arial" w:cs="Arial"/>
          <w:b/>
          <w:bCs/>
          <w:color w:val="2E74B5" w:themeColor="accent5" w:themeShade="BF"/>
          <w:sz w:val="24"/>
          <w:szCs w:val="24"/>
        </w:rPr>
        <w:t>Concerns raised by Job Group</w:t>
      </w:r>
    </w:p>
    <w:p w14:paraId="495426FB"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 xml:space="preserve">The table below is very much as expected with Nursing and Midwifery remaining the highest staff group raising concerns due to the pressures on the front-line. Concerns remaining at over 40% of total concerns raised. This is also likely aligned to the position in both ED and Maternity &amp; Neonatal. </w:t>
      </w:r>
    </w:p>
    <w:p w14:paraId="3C685342"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Concerns have been raised across all Job Groups, which is encouraging and shows the value of the outreach engagement work being undertaken. It is also positive that the number of “Role not confirmed” figures recorded have reduced further this year. Much work has been undertaken within Estates, previously identified as a “hard area to access” and we have seen increased contacts within Pathology and Phlebotomy.</w:t>
      </w:r>
    </w:p>
    <w:tbl>
      <w:tblPr>
        <w:tblStyle w:val="TableGrid"/>
        <w:tblW w:w="9175" w:type="dxa"/>
        <w:tblLook w:val="04A0" w:firstRow="1" w:lastRow="0" w:firstColumn="1" w:lastColumn="0" w:noHBand="0" w:noVBand="1"/>
      </w:tblPr>
      <w:tblGrid>
        <w:gridCol w:w="3465"/>
        <w:gridCol w:w="1427"/>
        <w:gridCol w:w="1428"/>
        <w:gridCol w:w="1427"/>
        <w:gridCol w:w="1428"/>
      </w:tblGrid>
      <w:tr w:rsidR="00325D96" w:rsidRPr="001F6E65" w14:paraId="0459EAB6" w14:textId="77777777" w:rsidTr="0089346E">
        <w:tc>
          <w:tcPr>
            <w:tcW w:w="3465" w:type="dxa"/>
            <w:vMerge w:val="restart"/>
            <w:shd w:val="clear" w:color="auto" w:fill="D9D9D9" w:themeFill="background1" w:themeFillShade="D9"/>
          </w:tcPr>
          <w:p w14:paraId="094EF049" w14:textId="77777777" w:rsidR="00325D96" w:rsidRPr="001F6E65" w:rsidRDefault="00325D96" w:rsidP="0089346E">
            <w:pPr>
              <w:jc w:val="both"/>
              <w:rPr>
                <w:rFonts w:ascii="Arial" w:eastAsia="Times New Roman" w:hAnsi="Arial" w:cs="Arial"/>
                <w:b/>
                <w:bCs/>
                <w:lang w:eastAsia="en-GB"/>
              </w:rPr>
            </w:pPr>
            <w:r w:rsidRPr="001F6E65">
              <w:rPr>
                <w:rFonts w:ascii="Arial" w:eastAsia="Times New Roman" w:hAnsi="Arial" w:cs="Arial"/>
                <w:b/>
                <w:bCs/>
                <w:lang w:eastAsia="en-GB"/>
              </w:rPr>
              <w:t>Staff Groups</w:t>
            </w:r>
          </w:p>
        </w:tc>
        <w:tc>
          <w:tcPr>
            <w:tcW w:w="2855" w:type="dxa"/>
            <w:gridSpan w:val="2"/>
            <w:shd w:val="clear" w:color="auto" w:fill="D9D9D9" w:themeFill="background1" w:themeFillShade="D9"/>
          </w:tcPr>
          <w:p w14:paraId="3464C3D0"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Number</w:t>
            </w:r>
          </w:p>
        </w:tc>
        <w:tc>
          <w:tcPr>
            <w:tcW w:w="2855" w:type="dxa"/>
            <w:gridSpan w:val="2"/>
            <w:shd w:val="clear" w:color="auto" w:fill="D9D9D9" w:themeFill="background1" w:themeFillShade="D9"/>
          </w:tcPr>
          <w:p w14:paraId="18B8CB3F"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Percentage</w:t>
            </w:r>
          </w:p>
        </w:tc>
      </w:tr>
      <w:tr w:rsidR="00325D96" w:rsidRPr="001F6E65" w14:paraId="7A985B76" w14:textId="77777777" w:rsidTr="0089346E">
        <w:tc>
          <w:tcPr>
            <w:tcW w:w="3465" w:type="dxa"/>
            <w:vMerge/>
          </w:tcPr>
          <w:p w14:paraId="088DEBC9" w14:textId="77777777" w:rsidR="00325D96" w:rsidRPr="001F6E65" w:rsidRDefault="00325D96" w:rsidP="0089346E">
            <w:pPr>
              <w:jc w:val="both"/>
              <w:rPr>
                <w:rFonts w:ascii="Arial" w:eastAsia="Times New Roman" w:hAnsi="Arial" w:cs="Arial"/>
                <w:lang w:eastAsia="en-GB"/>
              </w:rPr>
            </w:pPr>
          </w:p>
        </w:tc>
        <w:tc>
          <w:tcPr>
            <w:tcW w:w="1427" w:type="dxa"/>
            <w:shd w:val="clear" w:color="auto" w:fill="D9D9D9" w:themeFill="background1" w:themeFillShade="D9"/>
          </w:tcPr>
          <w:p w14:paraId="479B432E"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01/04/24-31/03/25</w:t>
            </w:r>
          </w:p>
        </w:tc>
        <w:tc>
          <w:tcPr>
            <w:tcW w:w="1428" w:type="dxa"/>
            <w:shd w:val="clear" w:color="auto" w:fill="D9D9D9" w:themeFill="background1" w:themeFillShade="D9"/>
          </w:tcPr>
          <w:p w14:paraId="2A6D084A"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Previous 12 months</w:t>
            </w:r>
          </w:p>
        </w:tc>
        <w:tc>
          <w:tcPr>
            <w:tcW w:w="1427" w:type="dxa"/>
            <w:shd w:val="clear" w:color="auto" w:fill="D9D9D9" w:themeFill="background1" w:themeFillShade="D9"/>
          </w:tcPr>
          <w:p w14:paraId="33E3CAC9"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01/04/24-31/03/25</w:t>
            </w:r>
          </w:p>
        </w:tc>
        <w:tc>
          <w:tcPr>
            <w:tcW w:w="1428" w:type="dxa"/>
            <w:shd w:val="clear" w:color="auto" w:fill="D9D9D9" w:themeFill="background1" w:themeFillShade="D9"/>
          </w:tcPr>
          <w:p w14:paraId="44E75AEF" w14:textId="77777777" w:rsidR="00325D96" w:rsidRPr="001F6E65" w:rsidRDefault="00325D96" w:rsidP="0089346E">
            <w:pPr>
              <w:jc w:val="center"/>
              <w:rPr>
                <w:rFonts w:ascii="Arial" w:eastAsia="Times New Roman" w:hAnsi="Arial" w:cs="Arial"/>
                <w:lang w:eastAsia="en-GB"/>
              </w:rPr>
            </w:pPr>
            <w:r w:rsidRPr="001F6E65">
              <w:rPr>
                <w:rFonts w:ascii="Arial" w:hAnsi="Arial" w:cs="Arial"/>
                <w:b/>
                <w:bCs/>
              </w:rPr>
              <w:t>Previous 12 months</w:t>
            </w:r>
          </w:p>
        </w:tc>
      </w:tr>
      <w:tr w:rsidR="00325D96" w:rsidRPr="001F6E65" w14:paraId="6845E11D" w14:textId="77777777" w:rsidTr="0089346E">
        <w:tc>
          <w:tcPr>
            <w:tcW w:w="3465" w:type="dxa"/>
          </w:tcPr>
          <w:p w14:paraId="41F9B980"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Additional Clinical Services</w:t>
            </w:r>
          </w:p>
        </w:tc>
        <w:tc>
          <w:tcPr>
            <w:tcW w:w="1427" w:type="dxa"/>
          </w:tcPr>
          <w:p w14:paraId="244E324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8</w:t>
            </w:r>
          </w:p>
        </w:tc>
        <w:tc>
          <w:tcPr>
            <w:tcW w:w="1428" w:type="dxa"/>
          </w:tcPr>
          <w:p w14:paraId="66EA976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11</w:t>
            </w:r>
          </w:p>
        </w:tc>
        <w:tc>
          <w:tcPr>
            <w:tcW w:w="1427" w:type="dxa"/>
          </w:tcPr>
          <w:p w14:paraId="50BFB95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8.08%</w:t>
            </w:r>
          </w:p>
        </w:tc>
        <w:tc>
          <w:tcPr>
            <w:tcW w:w="1428" w:type="dxa"/>
          </w:tcPr>
          <w:p w14:paraId="6637084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8% </w:t>
            </w:r>
          </w:p>
        </w:tc>
      </w:tr>
      <w:tr w:rsidR="00325D96" w:rsidRPr="001F6E65" w14:paraId="77EC939C" w14:textId="77777777" w:rsidTr="0089346E">
        <w:tc>
          <w:tcPr>
            <w:tcW w:w="3465" w:type="dxa"/>
          </w:tcPr>
          <w:p w14:paraId="5BD9F465"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Additional Professional Services</w:t>
            </w:r>
          </w:p>
        </w:tc>
        <w:tc>
          <w:tcPr>
            <w:tcW w:w="1427" w:type="dxa"/>
          </w:tcPr>
          <w:p w14:paraId="53819EE2"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13</w:t>
            </w:r>
          </w:p>
        </w:tc>
        <w:tc>
          <w:tcPr>
            <w:tcW w:w="1428" w:type="dxa"/>
          </w:tcPr>
          <w:p w14:paraId="2EB915ED"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c>
          <w:tcPr>
            <w:tcW w:w="1427" w:type="dxa"/>
          </w:tcPr>
          <w:p w14:paraId="0D8AE61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13.13%</w:t>
            </w:r>
          </w:p>
        </w:tc>
        <w:tc>
          <w:tcPr>
            <w:tcW w:w="1428" w:type="dxa"/>
          </w:tcPr>
          <w:p w14:paraId="24A8B9CC"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r>
      <w:tr w:rsidR="00325D96" w:rsidRPr="001F6E65" w14:paraId="5285947C" w14:textId="77777777" w:rsidTr="0089346E">
        <w:tc>
          <w:tcPr>
            <w:tcW w:w="3465" w:type="dxa"/>
          </w:tcPr>
          <w:p w14:paraId="49E7B2F8"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Administrative and Clerical</w:t>
            </w:r>
          </w:p>
        </w:tc>
        <w:tc>
          <w:tcPr>
            <w:tcW w:w="1427" w:type="dxa"/>
          </w:tcPr>
          <w:p w14:paraId="58C9B221"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14</w:t>
            </w:r>
          </w:p>
        </w:tc>
        <w:tc>
          <w:tcPr>
            <w:tcW w:w="1428" w:type="dxa"/>
          </w:tcPr>
          <w:p w14:paraId="4CC37441"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18</w:t>
            </w:r>
          </w:p>
        </w:tc>
        <w:tc>
          <w:tcPr>
            <w:tcW w:w="1427" w:type="dxa"/>
          </w:tcPr>
          <w:p w14:paraId="014FBA6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14.14%</w:t>
            </w:r>
          </w:p>
        </w:tc>
        <w:tc>
          <w:tcPr>
            <w:tcW w:w="1428" w:type="dxa"/>
          </w:tcPr>
          <w:p w14:paraId="6AAEE49F"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14% </w:t>
            </w:r>
          </w:p>
        </w:tc>
      </w:tr>
      <w:tr w:rsidR="00325D96" w:rsidRPr="001F6E65" w14:paraId="1D003DA8" w14:textId="77777777" w:rsidTr="0089346E">
        <w:tc>
          <w:tcPr>
            <w:tcW w:w="3465" w:type="dxa"/>
          </w:tcPr>
          <w:p w14:paraId="699E2D7D"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Allied Health Professional</w:t>
            </w:r>
          </w:p>
        </w:tc>
        <w:tc>
          <w:tcPr>
            <w:tcW w:w="1427" w:type="dxa"/>
          </w:tcPr>
          <w:p w14:paraId="74440972"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11</w:t>
            </w:r>
          </w:p>
        </w:tc>
        <w:tc>
          <w:tcPr>
            <w:tcW w:w="1428" w:type="dxa"/>
          </w:tcPr>
          <w:p w14:paraId="712B4FF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16</w:t>
            </w:r>
          </w:p>
        </w:tc>
        <w:tc>
          <w:tcPr>
            <w:tcW w:w="1427" w:type="dxa"/>
          </w:tcPr>
          <w:p w14:paraId="25A8038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11.11%</w:t>
            </w:r>
          </w:p>
        </w:tc>
        <w:tc>
          <w:tcPr>
            <w:tcW w:w="1428" w:type="dxa"/>
          </w:tcPr>
          <w:p w14:paraId="399B7C67"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12.5% </w:t>
            </w:r>
          </w:p>
        </w:tc>
      </w:tr>
      <w:tr w:rsidR="00325D96" w:rsidRPr="001F6E65" w14:paraId="36E28B0A" w14:textId="77777777" w:rsidTr="0089346E">
        <w:tc>
          <w:tcPr>
            <w:tcW w:w="3465" w:type="dxa"/>
          </w:tcPr>
          <w:p w14:paraId="2D4A1F63"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Medical and Dental</w:t>
            </w:r>
          </w:p>
        </w:tc>
        <w:tc>
          <w:tcPr>
            <w:tcW w:w="1427" w:type="dxa"/>
          </w:tcPr>
          <w:p w14:paraId="0FA2EC2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w:t>
            </w:r>
          </w:p>
        </w:tc>
        <w:tc>
          <w:tcPr>
            <w:tcW w:w="1428" w:type="dxa"/>
          </w:tcPr>
          <w:p w14:paraId="7849C604"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6</w:t>
            </w:r>
          </w:p>
        </w:tc>
        <w:tc>
          <w:tcPr>
            <w:tcW w:w="1427" w:type="dxa"/>
          </w:tcPr>
          <w:p w14:paraId="413E765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2.02%</w:t>
            </w:r>
          </w:p>
        </w:tc>
        <w:tc>
          <w:tcPr>
            <w:tcW w:w="1428" w:type="dxa"/>
          </w:tcPr>
          <w:p w14:paraId="144F079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5% </w:t>
            </w:r>
          </w:p>
        </w:tc>
      </w:tr>
      <w:tr w:rsidR="00325D96" w:rsidRPr="001F6E65" w14:paraId="3E6879C8" w14:textId="77777777" w:rsidTr="0089346E">
        <w:tc>
          <w:tcPr>
            <w:tcW w:w="3465" w:type="dxa"/>
          </w:tcPr>
          <w:p w14:paraId="2BFCC30B" w14:textId="77777777" w:rsidR="00325D96" w:rsidRPr="001F6E65" w:rsidRDefault="00325D96" w:rsidP="0089346E">
            <w:pPr>
              <w:rPr>
                <w:rFonts w:ascii="Arial" w:eastAsia="Times New Roman" w:hAnsi="Arial" w:cs="Arial"/>
                <w:lang w:eastAsia="en-GB"/>
              </w:rPr>
            </w:pPr>
            <w:r w:rsidRPr="001F6E65">
              <w:rPr>
                <w:rFonts w:ascii="Arial" w:eastAsia="Times New Roman" w:hAnsi="Arial" w:cs="Arial"/>
                <w:lang w:eastAsia="en-GB"/>
              </w:rPr>
              <w:t>Nursing and Midwifery Registered</w:t>
            </w:r>
          </w:p>
        </w:tc>
        <w:tc>
          <w:tcPr>
            <w:tcW w:w="1427" w:type="dxa"/>
          </w:tcPr>
          <w:p w14:paraId="1AD3509E"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42</w:t>
            </w:r>
          </w:p>
        </w:tc>
        <w:tc>
          <w:tcPr>
            <w:tcW w:w="1428" w:type="dxa"/>
          </w:tcPr>
          <w:p w14:paraId="37C88C26"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62</w:t>
            </w:r>
          </w:p>
        </w:tc>
        <w:tc>
          <w:tcPr>
            <w:tcW w:w="1427" w:type="dxa"/>
          </w:tcPr>
          <w:p w14:paraId="23B563F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42.42%</w:t>
            </w:r>
          </w:p>
        </w:tc>
        <w:tc>
          <w:tcPr>
            <w:tcW w:w="1428" w:type="dxa"/>
          </w:tcPr>
          <w:p w14:paraId="00C91CF4"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48% </w:t>
            </w:r>
          </w:p>
        </w:tc>
      </w:tr>
      <w:tr w:rsidR="00325D96" w:rsidRPr="001F6E65" w14:paraId="4249E68F" w14:textId="77777777" w:rsidTr="0089346E">
        <w:tc>
          <w:tcPr>
            <w:tcW w:w="3465" w:type="dxa"/>
          </w:tcPr>
          <w:p w14:paraId="4914CFE3"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Estates and Ancillary</w:t>
            </w:r>
          </w:p>
        </w:tc>
        <w:tc>
          <w:tcPr>
            <w:tcW w:w="1427" w:type="dxa"/>
          </w:tcPr>
          <w:p w14:paraId="3E7821C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w:t>
            </w:r>
          </w:p>
        </w:tc>
        <w:tc>
          <w:tcPr>
            <w:tcW w:w="1428" w:type="dxa"/>
          </w:tcPr>
          <w:p w14:paraId="21B5128F"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3</w:t>
            </w:r>
          </w:p>
        </w:tc>
        <w:tc>
          <w:tcPr>
            <w:tcW w:w="1427" w:type="dxa"/>
          </w:tcPr>
          <w:p w14:paraId="3A95B91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5.05%</w:t>
            </w:r>
          </w:p>
        </w:tc>
        <w:tc>
          <w:tcPr>
            <w:tcW w:w="1428" w:type="dxa"/>
          </w:tcPr>
          <w:p w14:paraId="1CE96EBC"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2.5% </w:t>
            </w:r>
          </w:p>
        </w:tc>
      </w:tr>
      <w:tr w:rsidR="00325D96" w:rsidRPr="001F6E65" w14:paraId="2CBFEB55" w14:textId="77777777" w:rsidTr="0089346E">
        <w:tc>
          <w:tcPr>
            <w:tcW w:w="3465" w:type="dxa"/>
          </w:tcPr>
          <w:p w14:paraId="281EC1A2"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Healthcare Scientists</w:t>
            </w:r>
          </w:p>
        </w:tc>
        <w:tc>
          <w:tcPr>
            <w:tcW w:w="1427" w:type="dxa"/>
          </w:tcPr>
          <w:p w14:paraId="3EF73AD8"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2D9945E3"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4</w:t>
            </w:r>
          </w:p>
        </w:tc>
        <w:tc>
          <w:tcPr>
            <w:tcW w:w="1427" w:type="dxa"/>
          </w:tcPr>
          <w:p w14:paraId="6C1AF20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60C2D05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 xml:space="preserve">3% </w:t>
            </w:r>
          </w:p>
        </w:tc>
      </w:tr>
      <w:tr w:rsidR="00325D96" w:rsidRPr="001F6E65" w14:paraId="2C3CE5A9" w14:textId="77777777" w:rsidTr="0089346E">
        <w:tc>
          <w:tcPr>
            <w:tcW w:w="3465" w:type="dxa"/>
          </w:tcPr>
          <w:p w14:paraId="59B3DF2A"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Role not confirmed</w:t>
            </w:r>
          </w:p>
        </w:tc>
        <w:tc>
          <w:tcPr>
            <w:tcW w:w="1427" w:type="dxa"/>
          </w:tcPr>
          <w:p w14:paraId="64852C71"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w:t>
            </w:r>
          </w:p>
        </w:tc>
        <w:tc>
          <w:tcPr>
            <w:tcW w:w="1428" w:type="dxa"/>
          </w:tcPr>
          <w:p w14:paraId="6406D140"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6</w:t>
            </w:r>
          </w:p>
        </w:tc>
        <w:tc>
          <w:tcPr>
            <w:tcW w:w="1427" w:type="dxa"/>
          </w:tcPr>
          <w:p w14:paraId="74967B29"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5.05%</w:t>
            </w:r>
          </w:p>
        </w:tc>
        <w:tc>
          <w:tcPr>
            <w:tcW w:w="1428" w:type="dxa"/>
          </w:tcPr>
          <w:p w14:paraId="4BFFB7D9" w14:textId="77777777" w:rsidR="00325D96" w:rsidRPr="001F6E65" w:rsidRDefault="00325D96" w:rsidP="0089346E">
            <w:pPr>
              <w:rPr>
                <w:rFonts w:ascii="Arial" w:eastAsia="Times New Roman" w:hAnsi="Arial" w:cs="Arial"/>
                <w:lang w:eastAsia="en-GB"/>
              </w:rPr>
            </w:pPr>
            <w:r w:rsidRPr="001F6E65">
              <w:rPr>
                <w:rFonts w:ascii="Arial" w:eastAsia="Times New Roman" w:hAnsi="Arial" w:cs="Arial"/>
                <w:lang w:eastAsia="en-GB"/>
              </w:rPr>
              <w:t xml:space="preserve">      5%</w:t>
            </w:r>
          </w:p>
        </w:tc>
      </w:tr>
      <w:tr w:rsidR="00325D96" w:rsidRPr="001F6E65" w14:paraId="01F422C2" w14:textId="77777777" w:rsidTr="0089346E">
        <w:tc>
          <w:tcPr>
            <w:tcW w:w="3465" w:type="dxa"/>
          </w:tcPr>
          <w:p w14:paraId="37435877" w14:textId="77777777" w:rsidR="00325D96" w:rsidRPr="001F6E65" w:rsidRDefault="00325D96" w:rsidP="0089346E">
            <w:pPr>
              <w:jc w:val="both"/>
              <w:rPr>
                <w:rFonts w:ascii="Arial" w:eastAsia="Times New Roman" w:hAnsi="Arial" w:cs="Arial"/>
                <w:lang w:eastAsia="en-GB"/>
              </w:rPr>
            </w:pPr>
            <w:r w:rsidRPr="001F6E65">
              <w:rPr>
                <w:rFonts w:ascii="Arial" w:eastAsia="Times New Roman" w:hAnsi="Arial" w:cs="Arial"/>
                <w:lang w:eastAsia="en-GB"/>
              </w:rPr>
              <w:t>Students</w:t>
            </w:r>
          </w:p>
        </w:tc>
        <w:tc>
          <w:tcPr>
            <w:tcW w:w="1427" w:type="dxa"/>
          </w:tcPr>
          <w:p w14:paraId="2DA59F6E"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45E1FC67"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c>
          <w:tcPr>
            <w:tcW w:w="1427" w:type="dxa"/>
          </w:tcPr>
          <w:p w14:paraId="099CD32A"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0</w:t>
            </w:r>
          </w:p>
        </w:tc>
        <w:tc>
          <w:tcPr>
            <w:tcW w:w="1428" w:type="dxa"/>
          </w:tcPr>
          <w:p w14:paraId="605D9A45" w14:textId="77777777" w:rsidR="00325D96" w:rsidRPr="001F6E65" w:rsidRDefault="00325D96" w:rsidP="0089346E">
            <w:pPr>
              <w:jc w:val="center"/>
              <w:rPr>
                <w:rFonts w:ascii="Arial" w:eastAsia="Times New Roman" w:hAnsi="Arial" w:cs="Arial"/>
                <w:lang w:eastAsia="en-GB"/>
              </w:rPr>
            </w:pPr>
            <w:r w:rsidRPr="001F6E65">
              <w:rPr>
                <w:rFonts w:ascii="Arial" w:eastAsia="Times New Roman" w:hAnsi="Arial" w:cs="Arial"/>
                <w:lang w:eastAsia="en-GB"/>
              </w:rPr>
              <w:t>1%</w:t>
            </w:r>
          </w:p>
        </w:tc>
      </w:tr>
      <w:tr w:rsidR="00325D96" w:rsidRPr="001F6E65" w14:paraId="39E99EEB" w14:textId="77777777" w:rsidTr="0089346E">
        <w:tc>
          <w:tcPr>
            <w:tcW w:w="3465" w:type="dxa"/>
          </w:tcPr>
          <w:p w14:paraId="0DE63037" w14:textId="77777777" w:rsidR="00325D96" w:rsidRPr="001F6E65" w:rsidRDefault="00325D96" w:rsidP="0089346E">
            <w:pPr>
              <w:jc w:val="both"/>
              <w:rPr>
                <w:rFonts w:ascii="Arial" w:eastAsia="Times New Roman" w:hAnsi="Arial" w:cs="Arial"/>
                <w:b/>
                <w:bCs/>
                <w:lang w:eastAsia="en-GB"/>
              </w:rPr>
            </w:pPr>
          </w:p>
        </w:tc>
        <w:tc>
          <w:tcPr>
            <w:tcW w:w="1427" w:type="dxa"/>
          </w:tcPr>
          <w:p w14:paraId="52D46940"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101</w:t>
            </w:r>
          </w:p>
        </w:tc>
        <w:tc>
          <w:tcPr>
            <w:tcW w:w="1428" w:type="dxa"/>
          </w:tcPr>
          <w:p w14:paraId="39D6A0BB"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128</w:t>
            </w:r>
          </w:p>
        </w:tc>
        <w:tc>
          <w:tcPr>
            <w:tcW w:w="1427" w:type="dxa"/>
          </w:tcPr>
          <w:p w14:paraId="79E0EFA9"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c>
          <w:tcPr>
            <w:tcW w:w="1428" w:type="dxa"/>
          </w:tcPr>
          <w:p w14:paraId="45571C68" w14:textId="77777777" w:rsidR="00325D96" w:rsidRPr="001F6E65" w:rsidRDefault="00325D96" w:rsidP="0089346E">
            <w:pPr>
              <w:jc w:val="center"/>
              <w:rPr>
                <w:rFonts w:ascii="Arial" w:eastAsia="Times New Roman" w:hAnsi="Arial" w:cs="Arial"/>
                <w:b/>
                <w:bCs/>
                <w:lang w:eastAsia="en-GB"/>
              </w:rPr>
            </w:pPr>
            <w:r w:rsidRPr="001F6E65">
              <w:rPr>
                <w:rFonts w:ascii="Arial" w:eastAsia="Times New Roman" w:hAnsi="Arial" w:cs="Arial"/>
                <w:b/>
                <w:bCs/>
                <w:lang w:eastAsia="en-GB"/>
              </w:rPr>
              <w:t>100%</w:t>
            </w:r>
          </w:p>
        </w:tc>
      </w:tr>
    </w:tbl>
    <w:p w14:paraId="34AE58BE" w14:textId="22700DD7" w:rsidR="00325D96" w:rsidRPr="00513F6F" w:rsidRDefault="00325D96" w:rsidP="000F5E5C">
      <w:pPr>
        <w:pStyle w:val="Heading1"/>
        <w:numPr>
          <w:ilvl w:val="0"/>
          <w:numId w:val="33"/>
        </w:numPr>
        <w:rPr>
          <w:rFonts w:ascii="Arial" w:hAnsi="Arial" w:cs="Arial"/>
          <w:b/>
          <w:bCs/>
        </w:rPr>
      </w:pPr>
      <w:r>
        <w:rPr>
          <w:rFonts w:ascii="Arial" w:hAnsi="Arial" w:cs="Arial"/>
          <w:sz w:val="24"/>
          <w:szCs w:val="24"/>
        </w:rPr>
        <w:br w:type="page"/>
      </w:r>
      <w:bookmarkStart w:id="9" w:name="_Toc203999154"/>
      <w:r w:rsidRPr="00513F6F">
        <w:rPr>
          <w:rFonts w:ascii="Arial" w:hAnsi="Arial" w:cs="Arial"/>
          <w:b/>
          <w:bCs/>
        </w:rPr>
        <w:lastRenderedPageBreak/>
        <w:t>Why staff use The Guardian Service</w:t>
      </w:r>
      <w:bookmarkEnd w:id="9"/>
    </w:p>
    <w:p w14:paraId="1F8F4B17" w14:textId="77777777" w:rsidR="00325D96" w:rsidRPr="001F6E65" w:rsidRDefault="00325D96" w:rsidP="00325D96">
      <w:pPr>
        <w:jc w:val="both"/>
        <w:rPr>
          <w:rFonts w:ascii="Arial" w:hAnsi="Arial" w:cs="Arial"/>
          <w:sz w:val="24"/>
          <w:szCs w:val="24"/>
        </w:rPr>
      </w:pPr>
      <w:r w:rsidRPr="001F6E65">
        <w:rPr>
          <w:rFonts w:ascii="Arial" w:hAnsi="Arial" w:cs="Arial"/>
          <w:sz w:val="24"/>
          <w:szCs w:val="24"/>
        </w:rPr>
        <w:t>The category of “impartial support” shows a reduction from last year, however the feedback extracted from our user evaluation surveys below</w:t>
      </w:r>
      <w:r>
        <w:rPr>
          <w:rFonts w:ascii="Arial" w:hAnsi="Arial" w:cs="Arial"/>
          <w:sz w:val="24"/>
          <w:szCs w:val="24"/>
        </w:rPr>
        <w:t xml:space="preserve"> in section 3.1</w:t>
      </w:r>
      <w:r w:rsidRPr="001F6E65">
        <w:rPr>
          <w:rFonts w:ascii="Arial" w:hAnsi="Arial" w:cs="Arial"/>
          <w:sz w:val="24"/>
          <w:szCs w:val="24"/>
        </w:rPr>
        <w:t>, gives a clear view that staff value the independence of the Service.</w:t>
      </w:r>
    </w:p>
    <w:tbl>
      <w:tblPr>
        <w:tblStyle w:val="TableGrid"/>
        <w:tblW w:w="9085" w:type="dxa"/>
        <w:tblLayout w:type="fixed"/>
        <w:tblLook w:val="04A0" w:firstRow="1" w:lastRow="0" w:firstColumn="1" w:lastColumn="0" w:noHBand="0" w:noVBand="1"/>
      </w:tblPr>
      <w:tblGrid>
        <w:gridCol w:w="4045"/>
        <w:gridCol w:w="1260"/>
        <w:gridCol w:w="1260"/>
        <w:gridCol w:w="1260"/>
        <w:gridCol w:w="1260"/>
      </w:tblGrid>
      <w:tr w:rsidR="00325D96" w:rsidRPr="001F6E65" w14:paraId="2171DE3C" w14:textId="77777777" w:rsidTr="0089346E">
        <w:tc>
          <w:tcPr>
            <w:tcW w:w="4045" w:type="dxa"/>
            <w:vMerge w:val="restart"/>
            <w:shd w:val="clear" w:color="auto" w:fill="D9D9D9" w:themeFill="background1" w:themeFillShade="D9"/>
          </w:tcPr>
          <w:p w14:paraId="57407191" w14:textId="77777777" w:rsidR="00325D96" w:rsidRPr="001F6E65" w:rsidRDefault="00325D96" w:rsidP="0089346E">
            <w:pPr>
              <w:rPr>
                <w:rFonts w:ascii="Arial" w:hAnsi="Arial" w:cs="Arial"/>
                <w:b/>
                <w:bCs/>
                <w:color w:val="000000"/>
              </w:rPr>
            </w:pPr>
            <w:r w:rsidRPr="001F6E65">
              <w:rPr>
                <w:rFonts w:ascii="Arial" w:hAnsi="Arial" w:cs="Arial"/>
                <w:b/>
                <w:bCs/>
                <w:color w:val="000000"/>
              </w:rPr>
              <w:t>Reason</w:t>
            </w:r>
          </w:p>
        </w:tc>
        <w:tc>
          <w:tcPr>
            <w:tcW w:w="2520" w:type="dxa"/>
            <w:gridSpan w:val="2"/>
            <w:shd w:val="clear" w:color="auto" w:fill="D9D9D9" w:themeFill="background1" w:themeFillShade="D9"/>
          </w:tcPr>
          <w:p w14:paraId="5E51BB10"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Number</w:t>
            </w:r>
          </w:p>
        </w:tc>
        <w:tc>
          <w:tcPr>
            <w:tcW w:w="2520" w:type="dxa"/>
            <w:gridSpan w:val="2"/>
            <w:shd w:val="clear" w:color="auto" w:fill="D9D9D9" w:themeFill="background1" w:themeFillShade="D9"/>
          </w:tcPr>
          <w:p w14:paraId="00824A87"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Percentage</w:t>
            </w:r>
          </w:p>
        </w:tc>
      </w:tr>
      <w:tr w:rsidR="00325D96" w:rsidRPr="001F6E65" w14:paraId="2FBA84B5" w14:textId="77777777" w:rsidTr="0089346E">
        <w:tc>
          <w:tcPr>
            <w:tcW w:w="4045" w:type="dxa"/>
            <w:vMerge/>
            <w:shd w:val="clear" w:color="auto" w:fill="D9D9D9" w:themeFill="background1" w:themeFillShade="D9"/>
          </w:tcPr>
          <w:p w14:paraId="28675853" w14:textId="77777777" w:rsidR="00325D96" w:rsidRPr="001F6E65" w:rsidRDefault="00325D96" w:rsidP="0089346E">
            <w:pPr>
              <w:rPr>
                <w:rFonts w:ascii="Arial" w:hAnsi="Arial" w:cs="Arial"/>
                <w:color w:val="000000"/>
              </w:rPr>
            </w:pPr>
          </w:p>
        </w:tc>
        <w:tc>
          <w:tcPr>
            <w:tcW w:w="1260" w:type="dxa"/>
            <w:shd w:val="clear" w:color="auto" w:fill="D9D9D9" w:themeFill="background1" w:themeFillShade="D9"/>
          </w:tcPr>
          <w:p w14:paraId="1FB433CB" w14:textId="77777777" w:rsidR="00325D96" w:rsidRPr="001F6E65" w:rsidRDefault="00325D96" w:rsidP="0089346E">
            <w:pPr>
              <w:jc w:val="center"/>
              <w:rPr>
                <w:rFonts w:ascii="Arial" w:hAnsi="Arial" w:cs="Arial"/>
                <w:color w:val="000000"/>
              </w:rPr>
            </w:pPr>
            <w:r w:rsidRPr="001F6E65">
              <w:rPr>
                <w:rFonts w:ascii="Arial" w:hAnsi="Arial" w:cs="Arial"/>
                <w:b/>
                <w:bCs/>
              </w:rPr>
              <w:t>01/04/24-31/03/25</w:t>
            </w:r>
          </w:p>
        </w:tc>
        <w:tc>
          <w:tcPr>
            <w:tcW w:w="1260" w:type="dxa"/>
            <w:shd w:val="clear" w:color="auto" w:fill="D9D9D9" w:themeFill="background1" w:themeFillShade="D9"/>
          </w:tcPr>
          <w:p w14:paraId="5F33C773"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c>
          <w:tcPr>
            <w:tcW w:w="1260" w:type="dxa"/>
            <w:shd w:val="clear" w:color="auto" w:fill="D9D9D9" w:themeFill="background1" w:themeFillShade="D9"/>
          </w:tcPr>
          <w:p w14:paraId="60778105" w14:textId="77777777" w:rsidR="00325D96" w:rsidRPr="001F6E65" w:rsidRDefault="00325D96" w:rsidP="0089346E">
            <w:pPr>
              <w:jc w:val="center"/>
              <w:rPr>
                <w:rFonts w:ascii="Arial" w:hAnsi="Arial" w:cs="Arial"/>
                <w:color w:val="000000"/>
              </w:rPr>
            </w:pPr>
            <w:r w:rsidRPr="001F6E65">
              <w:rPr>
                <w:rFonts w:ascii="Arial" w:hAnsi="Arial" w:cs="Arial"/>
                <w:b/>
                <w:bCs/>
              </w:rPr>
              <w:t>01/04/24-31/03/25</w:t>
            </w:r>
          </w:p>
        </w:tc>
        <w:tc>
          <w:tcPr>
            <w:tcW w:w="1260" w:type="dxa"/>
            <w:shd w:val="clear" w:color="auto" w:fill="D9D9D9" w:themeFill="background1" w:themeFillShade="D9"/>
          </w:tcPr>
          <w:p w14:paraId="639D9719" w14:textId="77777777" w:rsidR="00325D96" w:rsidRPr="001F6E65" w:rsidRDefault="00325D96" w:rsidP="0089346E">
            <w:pPr>
              <w:jc w:val="center"/>
              <w:rPr>
                <w:rFonts w:ascii="Arial" w:hAnsi="Arial" w:cs="Arial"/>
                <w:color w:val="000000"/>
              </w:rPr>
            </w:pPr>
            <w:r w:rsidRPr="001F6E65">
              <w:rPr>
                <w:rFonts w:ascii="Arial" w:hAnsi="Arial" w:cs="Arial"/>
                <w:b/>
                <w:bCs/>
              </w:rPr>
              <w:t>Previous 12 months</w:t>
            </w:r>
          </w:p>
        </w:tc>
      </w:tr>
      <w:tr w:rsidR="00325D96" w:rsidRPr="001F6E65" w14:paraId="4EFF1CD6" w14:textId="77777777" w:rsidTr="0089346E">
        <w:tc>
          <w:tcPr>
            <w:tcW w:w="4045" w:type="dxa"/>
          </w:tcPr>
          <w:p w14:paraId="2181D970" w14:textId="77777777" w:rsidR="00325D96" w:rsidRPr="001F6E65" w:rsidRDefault="00325D96" w:rsidP="0089346E">
            <w:pPr>
              <w:rPr>
                <w:rFonts w:ascii="Arial" w:hAnsi="Arial" w:cs="Arial"/>
                <w:color w:val="000000"/>
              </w:rPr>
            </w:pPr>
            <w:r w:rsidRPr="001F6E65">
              <w:rPr>
                <w:rFonts w:ascii="Arial" w:hAnsi="Arial" w:cs="Arial"/>
                <w:color w:val="000000"/>
              </w:rPr>
              <w:t>Fear of damage to career</w:t>
            </w:r>
          </w:p>
        </w:tc>
        <w:tc>
          <w:tcPr>
            <w:tcW w:w="1260" w:type="dxa"/>
          </w:tcPr>
          <w:p w14:paraId="0D7F74AF"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6DAC0CA0"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7C6D5905"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09FD219C"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0% </w:t>
            </w:r>
          </w:p>
        </w:tc>
      </w:tr>
      <w:tr w:rsidR="00325D96" w:rsidRPr="001F6E65" w14:paraId="520DAD0D" w14:textId="77777777" w:rsidTr="0089346E">
        <w:tc>
          <w:tcPr>
            <w:tcW w:w="4045" w:type="dxa"/>
          </w:tcPr>
          <w:p w14:paraId="2C021C4E" w14:textId="77777777" w:rsidR="00325D96" w:rsidRPr="001F6E65" w:rsidRDefault="00325D96" w:rsidP="0089346E">
            <w:pPr>
              <w:rPr>
                <w:rFonts w:ascii="Arial" w:hAnsi="Arial" w:cs="Arial"/>
                <w:color w:val="000000"/>
              </w:rPr>
            </w:pPr>
            <w:r w:rsidRPr="001F6E65">
              <w:rPr>
                <w:rFonts w:ascii="Arial" w:hAnsi="Arial" w:cs="Arial"/>
                <w:color w:val="000000"/>
              </w:rPr>
              <w:t>Fear of losing job</w:t>
            </w:r>
          </w:p>
        </w:tc>
        <w:tc>
          <w:tcPr>
            <w:tcW w:w="1260" w:type="dxa"/>
          </w:tcPr>
          <w:p w14:paraId="680498A7"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136120FA"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103AD64A"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3C3B8297"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0% </w:t>
            </w:r>
          </w:p>
        </w:tc>
      </w:tr>
      <w:tr w:rsidR="00325D96" w:rsidRPr="001F6E65" w14:paraId="037C0E15" w14:textId="77777777" w:rsidTr="0089346E">
        <w:tc>
          <w:tcPr>
            <w:tcW w:w="4045" w:type="dxa"/>
          </w:tcPr>
          <w:p w14:paraId="71B4AF86" w14:textId="77777777" w:rsidR="00325D96" w:rsidRPr="001F6E65" w:rsidRDefault="00325D96" w:rsidP="0089346E">
            <w:pPr>
              <w:rPr>
                <w:rFonts w:ascii="Arial" w:hAnsi="Arial" w:cs="Arial"/>
                <w:color w:val="000000"/>
              </w:rPr>
            </w:pPr>
            <w:r w:rsidRPr="001F6E65">
              <w:rPr>
                <w:rFonts w:ascii="Arial" w:hAnsi="Arial" w:cs="Arial"/>
                <w:color w:val="000000"/>
              </w:rPr>
              <w:t>Fear of reprisal</w:t>
            </w:r>
          </w:p>
        </w:tc>
        <w:tc>
          <w:tcPr>
            <w:tcW w:w="1260" w:type="dxa"/>
          </w:tcPr>
          <w:p w14:paraId="3BBEA5C9" w14:textId="77777777" w:rsidR="00325D96" w:rsidRPr="001F6E65" w:rsidRDefault="00325D96" w:rsidP="0089346E">
            <w:pPr>
              <w:jc w:val="center"/>
              <w:rPr>
                <w:rFonts w:ascii="Arial" w:hAnsi="Arial" w:cs="Arial"/>
                <w:color w:val="000000"/>
              </w:rPr>
            </w:pPr>
            <w:r w:rsidRPr="001F6E65">
              <w:rPr>
                <w:rFonts w:ascii="Arial" w:hAnsi="Arial" w:cs="Arial"/>
                <w:color w:val="000000"/>
              </w:rPr>
              <w:t>1</w:t>
            </w:r>
          </w:p>
        </w:tc>
        <w:tc>
          <w:tcPr>
            <w:tcW w:w="1260" w:type="dxa"/>
          </w:tcPr>
          <w:p w14:paraId="1BEADE79" w14:textId="77777777" w:rsidR="00325D96" w:rsidRPr="001F6E65" w:rsidRDefault="00325D96" w:rsidP="0089346E">
            <w:pPr>
              <w:jc w:val="center"/>
              <w:rPr>
                <w:rFonts w:ascii="Arial" w:hAnsi="Arial" w:cs="Arial"/>
                <w:color w:val="000000"/>
              </w:rPr>
            </w:pPr>
            <w:r w:rsidRPr="001F6E65">
              <w:rPr>
                <w:rFonts w:ascii="Arial" w:hAnsi="Arial" w:cs="Arial"/>
                <w:color w:val="000000"/>
              </w:rPr>
              <w:t>6</w:t>
            </w:r>
          </w:p>
        </w:tc>
        <w:tc>
          <w:tcPr>
            <w:tcW w:w="1260" w:type="dxa"/>
          </w:tcPr>
          <w:p w14:paraId="1C658241" w14:textId="77777777" w:rsidR="00325D96" w:rsidRPr="001F6E65" w:rsidRDefault="00325D96" w:rsidP="0089346E">
            <w:pPr>
              <w:jc w:val="center"/>
              <w:rPr>
                <w:rFonts w:ascii="Arial" w:hAnsi="Arial" w:cs="Arial"/>
                <w:color w:val="000000"/>
              </w:rPr>
            </w:pPr>
            <w:r w:rsidRPr="001F6E65">
              <w:rPr>
                <w:rFonts w:ascii="Arial" w:hAnsi="Arial" w:cs="Arial"/>
                <w:color w:val="000000"/>
              </w:rPr>
              <w:t>0.99%</w:t>
            </w:r>
          </w:p>
        </w:tc>
        <w:tc>
          <w:tcPr>
            <w:tcW w:w="1260" w:type="dxa"/>
          </w:tcPr>
          <w:p w14:paraId="7D42B739"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4.69% </w:t>
            </w:r>
          </w:p>
        </w:tc>
      </w:tr>
      <w:tr w:rsidR="00325D96" w:rsidRPr="001F6E65" w14:paraId="6D9FBCD5" w14:textId="77777777" w:rsidTr="0089346E">
        <w:tc>
          <w:tcPr>
            <w:tcW w:w="4045" w:type="dxa"/>
          </w:tcPr>
          <w:p w14:paraId="4934DF38" w14:textId="77777777" w:rsidR="00325D96" w:rsidRPr="001F6E65" w:rsidRDefault="00325D96" w:rsidP="0089346E">
            <w:pPr>
              <w:rPr>
                <w:rFonts w:ascii="Arial" w:hAnsi="Arial" w:cs="Arial"/>
                <w:color w:val="000000"/>
              </w:rPr>
            </w:pPr>
            <w:r w:rsidRPr="001F6E65">
              <w:rPr>
                <w:rFonts w:ascii="Arial" w:hAnsi="Arial" w:cs="Arial"/>
                <w:color w:val="000000"/>
              </w:rPr>
              <w:t>Believe they will not be listened to</w:t>
            </w:r>
          </w:p>
        </w:tc>
        <w:tc>
          <w:tcPr>
            <w:tcW w:w="1260" w:type="dxa"/>
          </w:tcPr>
          <w:p w14:paraId="0C644BE7" w14:textId="77777777" w:rsidR="00325D96" w:rsidRPr="001F6E65" w:rsidRDefault="00325D96" w:rsidP="0089346E">
            <w:pPr>
              <w:jc w:val="center"/>
              <w:rPr>
                <w:rFonts w:ascii="Arial" w:hAnsi="Arial" w:cs="Arial"/>
                <w:color w:val="000000"/>
              </w:rPr>
            </w:pPr>
            <w:r w:rsidRPr="001F6E65">
              <w:rPr>
                <w:rFonts w:ascii="Arial" w:hAnsi="Arial" w:cs="Arial"/>
                <w:color w:val="000000"/>
              </w:rPr>
              <w:t>21</w:t>
            </w:r>
          </w:p>
        </w:tc>
        <w:tc>
          <w:tcPr>
            <w:tcW w:w="1260" w:type="dxa"/>
          </w:tcPr>
          <w:p w14:paraId="7EC08740" w14:textId="77777777" w:rsidR="00325D96" w:rsidRPr="001F6E65" w:rsidRDefault="00325D96" w:rsidP="0089346E">
            <w:pPr>
              <w:jc w:val="center"/>
              <w:rPr>
                <w:rFonts w:ascii="Arial" w:hAnsi="Arial" w:cs="Arial"/>
                <w:color w:val="000000"/>
              </w:rPr>
            </w:pPr>
            <w:r w:rsidRPr="001F6E65">
              <w:rPr>
                <w:rFonts w:ascii="Arial" w:hAnsi="Arial" w:cs="Arial"/>
                <w:color w:val="000000"/>
              </w:rPr>
              <w:t>49</w:t>
            </w:r>
          </w:p>
        </w:tc>
        <w:tc>
          <w:tcPr>
            <w:tcW w:w="1260" w:type="dxa"/>
          </w:tcPr>
          <w:p w14:paraId="3B119424" w14:textId="77777777" w:rsidR="00325D96" w:rsidRPr="001F6E65" w:rsidRDefault="00325D96" w:rsidP="0089346E">
            <w:pPr>
              <w:jc w:val="center"/>
              <w:rPr>
                <w:rFonts w:ascii="Arial" w:hAnsi="Arial" w:cs="Arial"/>
                <w:color w:val="000000"/>
              </w:rPr>
            </w:pPr>
            <w:r w:rsidRPr="001F6E65">
              <w:rPr>
                <w:rFonts w:ascii="Arial" w:hAnsi="Arial" w:cs="Arial"/>
                <w:color w:val="000000"/>
              </w:rPr>
              <w:t>20.79%</w:t>
            </w:r>
          </w:p>
        </w:tc>
        <w:tc>
          <w:tcPr>
            <w:tcW w:w="1260" w:type="dxa"/>
          </w:tcPr>
          <w:p w14:paraId="2C6D0684"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38.28% </w:t>
            </w:r>
          </w:p>
        </w:tc>
      </w:tr>
      <w:tr w:rsidR="00325D96" w:rsidRPr="001F6E65" w14:paraId="54D9335C" w14:textId="77777777" w:rsidTr="0089346E">
        <w:tc>
          <w:tcPr>
            <w:tcW w:w="4045" w:type="dxa"/>
          </w:tcPr>
          <w:p w14:paraId="241C3124" w14:textId="77777777" w:rsidR="00325D96" w:rsidRPr="001F6E65" w:rsidRDefault="00325D96" w:rsidP="0089346E">
            <w:pPr>
              <w:rPr>
                <w:rFonts w:ascii="Arial" w:hAnsi="Arial" w:cs="Arial"/>
                <w:color w:val="000000"/>
              </w:rPr>
            </w:pPr>
            <w:r w:rsidRPr="001F6E65">
              <w:rPr>
                <w:rFonts w:ascii="Arial" w:hAnsi="Arial" w:cs="Arial"/>
                <w:color w:val="000000"/>
              </w:rPr>
              <w:t>Believe the organization will not take action</w:t>
            </w:r>
          </w:p>
        </w:tc>
        <w:tc>
          <w:tcPr>
            <w:tcW w:w="1260" w:type="dxa"/>
          </w:tcPr>
          <w:p w14:paraId="6895EBFF"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5A8B7F22"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349931F7" w14:textId="77777777" w:rsidR="00325D96" w:rsidRPr="001F6E65" w:rsidRDefault="00325D96" w:rsidP="0089346E">
            <w:pPr>
              <w:jc w:val="center"/>
              <w:rPr>
                <w:rFonts w:ascii="Arial" w:hAnsi="Arial" w:cs="Arial"/>
                <w:color w:val="000000"/>
              </w:rPr>
            </w:pPr>
            <w:r w:rsidRPr="001F6E65">
              <w:rPr>
                <w:rFonts w:ascii="Arial" w:hAnsi="Arial" w:cs="Arial"/>
                <w:color w:val="000000"/>
              </w:rPr>
              <w:t>0</w:t>
            </w:r>
          </w:p>
        </w:tc>
        <w:tc>
          <w:tcPr>
            <w:tcW w:w="1260" w:type="dxa"/>
          </w:tcPr>
          <w:p w14:paraId="741E98CF"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0% </w:t>
            </w:r>
          </w:p>
        </w:tc>
      </w:tr>
      <w:tr w:rsidR="00325D96" w:rsidRPr="001F6E65" w14:paraId="3B40CF68" w14:textId="77777777" w:rsidTr="0089346E">
        <w:tc>
          <w:tcPr>
            <w:tcW w:w="4045" w:type="dxa"/>
          </w:tcPr>
          <w:p w14:paraId="2B943B7F" w14:textId="77777777" w:rsidR="00325D96" w:rsidRPr="001F6E65" w:rsidRDefault="00325D96" w:rsidP="0089346E">
            <w:pPr>
              <w:rPr>
                <w:rFonts w:ascii="Arial" w:hAnsi="Arial" w:cs="Arial"/>
                <w:color w:val="000000"/>
              </w:rPr>
            </w:pPr>
            <w:r w:rsidRPr="001F6E65">
              <w:rPr>
                <w:rFonts w:ascii="Arial" w:hAnsi="Arial" w:cs="Arial"/>
                <w:color w:val="000000"/>
              </w:rPr>
              <w:t>Have raised the concern before but have not been listened to / nothing has been done</w:t>
            </w:r>
          </w:p>
        </w:tc>
        <w:tc>
          <w:tcPr>
            <w:tcW w:w="1260" w:type="dxa"/>
          </w:tcPr>
          <w:p w14:paraId="70BB4044" w14:textId="77777777" w:rsidR="00325D96" w:rsidRPr="001F6E65" w:rsidRDefault="00325D96" w:rsidP="0089346E">
            <w:pPr>
              <w:jc w:val="center"/>
              <w:rPr>
                <w:rFonts w:ascii="Arial" w:hAnsi="Arial" w:cs="Arial"/>
                <w:color w:val="000000"/>
              </w:rPr>
            </w:pPr>
            <w:r w:rsidRPr="001F6E65">
              <w:rPr>
                <w:rFonts w:ascii="Arial" w:hAnsi="Arial" w:cs="Arial"/>
                <w:color w:val="000000"/>
              </w:rPr>
              <w:t>63</w:t>
            </w:r>
          </w:p>
        </w:tc>
        <w:tc>
          <w:tcPr>
            <w:tcW w:w="1260" w:type="dxa"/>
          </w:tcPr>
          <w:p w14:paraId="5A9D5555" w14:textId="77777777" w:rsidR="00325D96" w:rsidRPr="001F6E65" w:rsidRDefault="00325D96" w:rsidP="0089346E">
            <w:pPr>
              <w:jc w:val="center"/>
              <w:rPr>
                <w:rFonts w:ascii="Arial" w:hAnsi="Arial" w:cs="Arial"/>
                <w:color w:val="000000"/>
              </w:rPr>
            </w:pPr>
            <w:r w:rsidRPr="001F6E65">
              <w:rPr>
                <w:rFonts w:ascii="Arial" w:hAnsi="Arial" w:cs="Arial"/>
                <w:color w:val="000000"/>
              </w:rPr>
              <w:t>48</w:t>
            </w:r>
          </w:p>
        </w:tc>
        <w:tc>
          <w:tcPr>
            <w:tcW w:w="1260" w:type="dxa"/>
          </w:tcPr>
          <w:p w14:paraId="60DF759E" w14:textId="77777777" w:rsidR="00325D96" w:rsidRPr="001F6E65" w:rsidRDefault="00325D96" w:rsidP="0089346E">
            <w:pPr>
              <w:jc w:val="center"/>
              <w:rPr>
                <w:rFonts w:ascii="Arial" w:hAnsi="Arial" w:cs="Arial"/>
                <w:color w:val="000000"/>
              </w:rPr>
            </w:pPr>
            <w:r w:rsidRPr="001F6E65">
              <w:rPr>
                <w:rFonts w:ascii="Arial" w:hAnsi="Arial" w:cs="Arial"/>
                <w:color w:val="000000"/>
              </w:rPr>
              <w:t>62.38%</w:t>
            </w:r>
          </w:p>
        </w:tc>
        <w:tc>
          <w:tcPr>
            <w:tcW w:w="1260" w:type="dxa"/>
          </w:tcPr>
          <w:p w14:paraId="77B02322" w14:textId="77777777" w:rsidR="00325D96" w:rsidRPr="001F6E65" w:rsidRDefault="00325D96" w:rsidP="0089346E">
            <w:pPr>
              <w:jc w:val="center"/>
              <w:rPr>
                <w:rFonts w:ascii="Arial" w:hAnsi="Arial" w:cs="Arial"/>
                <w:color w:val="000000"/>
              </w:rPr>
            </w:pPr>
            <w:r w:rsidRPr="001F6E65">
              <w:rPr>
                <w:rFonts w:ascii="Arial" w:hAnsi="Arial" w:cs="Arial"/>
                <w:color w:val="000000"/>
              </w:rPr>
              <w:t xml:space="preserve">37.5% </w:t>
            </w:r>
          </w:p>
        </w:tc>
      </w:tr>
      <w:tr w:rsidR="00325D96" w:rsidRPr="001F6E65" w14:paraId="5B13D99A" w14:textId="77777777" w:rsidTr="0089346E">
        <w:tc>
          <w:tcPr>
            <w:tcW w:w="4045" w:type="dxa"/>
          </w:tcPr>
          <w:p w14:paraId="40618C97" w14:textId="77777777" w:rsidR="00325D96" w:rsidRPr="001F6E65" w:rsidRDefault="00325D96" w:rsidP="0089346E">
            <w:pPr>
              <w:rPr>
                <w:rFonts w:ascii="Arial" w:hAnsi="Arial" w:cs="Arial"/>
                <w:color w:val="000000"/>
              </w:rPr>
            </w:pPr>
            <w:r w:rsidRPr="001F6E65">
              <w:rPr>
                <w:rFonts w:ascii="Arial" w:hAnsi="Arial" w:cs="Arial"/>
                <w:color w:val="000000"/>
              </w:rPr>
              <w:t>Other</w:t>
            </w:r>
          </w:p>
        </w:tc>
        <w:tc>
          <w:tcPr>
            <w:tcW w:w="1260" w:type="dxa"/>
          </w:tcPr>
          <w:p w14:paraId="795B6574" w14:textId="77777777" w:rsidR="00325D96" w:rsidRPr="001F6E65" w:rsidRDefault="00325D96" w:rsidP="0089346E">
            <w:pPr>
              <w:jc w:val="center"/>
              <w:rPr>
                <w:rFonts w:ascii="Arial" w:hAnsi="Arial" w:cs="Arial"/>
                <w:color w:val="000000"/>
              </w:rPr>
            </w:pPr>
            <w:r w:rsidRPr="001F6E65">
              <w:rPr>
                <w:rFonts w:ascii="Arial" w:hAnsi="Arial" w:cs="Arial"/>
                <w:color w:val="000000"/>
              </w:rPr>
              <w:t>2</w:t>
            </w:r>
          </w:p>
        </w:tc>
        <w:tc>
          <w:tcPr>
            <w:tcW w:w="1260" w:type="dxa"/>
          </w:tcPr>
          <w:p w14:paraId="425002DC" w14:textId="77777777" w:rsidR="00325D96" w:rsidRPr="001F6E65" w:rsidRDefault="00325D96" w:rsidP="0089346E">
            <w:pPr>
              <w:jc w:val="center"/>
              <w:rPr>
                <w:rFonts w:ascii="Arial" w:hAnsi="Arial" w:cs="Arial"/>
                <w:color w:val="000000"/>
              </w:rPr>
            </w:pPr>
            <w:r w:rsidRPr="001F6E65">
              <w:rPr>
                <w:rFonts w:ascii="Arial" w:hAnsi="Arial" w:cs="Arial"/>
                <w:color w:val="000000"/>
              </w:rPr>
              <w:t>6</w:t>
            </w:r>
          </w:p>
        </w:tc>
        <w:tc>
          <w:tcPr>
            <w:tcW w:w="1260" w:type="dxa"/>
          </w:tcPr>
          <w:p w14:paraId="128A852C" w14:textId="77777777" w:rsidR="00325D96" w:rsidRPr="001F6E65" w:rsidRDefault="00325D96" w:rsidP="0089346E">
            <w:pPr>
              <w:jc w:val="center"/>
              <w:rPr>
                <w:rFonts w:ascii="Arial" w:hAnsi="Arial" w:cs="Arial"/>
                <w:color w:val="000000"/>
              </w:rPr>
            </w:pPr>
            <w:r w:rsidRPr="001F6E65">
              <w:rPr>
                <w:rFonts w:ascii="Arial" w:hAnsi="Arial" w:cs="Arial"/>
                <w:color w:val="000000"/>
              </w:rPr>
              <w:t>1.98%</w:t>
            </w:r>
          </w:p>
        </w:tc>
        <w:tc>
          <w:tcPr>
            <w:tcW w:w="1260" w:type="dxa"/>
          </w:tcPr>
          <w:p w14:paraId="672394E4" w14:textId="77777777" w:rsidR="00325D96" w:rsidRPr="001F6E65" w:rsidRDefault="00325D96" w:rsidP="0089346E">
            <w:pPr>
              <w:jc w:val="center"/>
              <w:rPr>
                <w:rFonts w:ascii="Arial" w:hAnsi="Arial" w:cs="Arial"/>
                <w:color w:val="000000"/>
              </w:rPr>
            </w:pPr>
            <w:r w:rsidRPr="001F6E65">
              <w:rPr>
                <w:rFonts w:ascii="Arial" w:hAnsi="Arial" w:cs="Arial"/>
                <w:color w:val="000000"/>
              </w:rPr>
              <w:t>7.68%</w:t>
            </w:r>
          </w:p>
        </w:tc>
      </w:tr>
      <w:tr w:rsidR="00325D96" w:rsidRPr="001F6E65" w14:paraId="50F533DA" w14:textId="77777777" w:rsidTr="0089346E">
        <w:tc>
          <w:tcPr>
            <w:tcW w:w="4045" w:type="dxa"/>
          </w:tcPr>
          <w:p w14:paraId="238FBC91" w14:textId="77777777" w:rsidR="00325D96" w:rsidRPr="001F6E65" w:rsidRDefault="00325D96" w:rsidP="0089346E">
            <w:pPr>
              <w:rPr>
                <w:rFonts w:ascii="Arial" w:hAnsi="Arial" w:cs="Arial"/>
                <w:color w:val="000000"/>
              </w:rPr>
            </w:pPr>
            <w:r w:rsidRPr="001F6E65">
              <w:rPr>
                <w:rFonts w:ascii="Arial" w:hAnsi="Arial" w:cs="Arial"/>
                <w:color w:val="000000"/>
              </w:rPr>
              <w:t>Impartial Support</w:t>
            </w:r>
          </w:p>
        </w:tc>
        <w:tc>
          <w:tcPr>
            <w:tcW w:w="1260" w:type="dxa"/>
          </w:tcPr>
          <w:p w14:paraId="5C41D56D" w14:textId="77777777" w:rsidR="00325D96" w:rsidRPr="001F6E65" w:rsidRDefault="00325D96" w:rsidP="0089346E">
            <w:pPr>
              <w:jc w:val="center"/>
              <w:rPr>
                <w:rFonts w:ascii="Arial" w:hAnsi="Arial" w:cs="Arial"/>
                <w:color w:val="000000"/>
              </w:rPr>
            </w:pPr>
            <w:r w:rsidRPr="001F6E65">
              <w:rPr>
                <w:rFonts w:ascii="Arial" w:hAnsi="Arial" w:cs="Arial"/>
                <w:color w:val="000000"/>
              </w:rPr>
              <w:t>14</w:t>
            </w:r>
          </w:p>
        </w:tc>
        <w:tc>
          <w:tcPr>
            <w:tcW w:w="1260" w:type="dxa"/>
          </w:tcPr>
          <w:p w14:paraId="64A58CC3" w14:textId="77777777" w:rsidR="00325D96" w:rsidRPr="001F6E65" w:rsidRDefault="00325D96" w:rsidP="0089346E">
            <w:pPr>
              <w:jc w:val="center"/>
              <w:rPr>
                <w:rFonts w:ascii="Arial" w:hAnsi="Arial" w:cs="Arial"/>
                <w:color w:val="000000"/>
              </w:rPr>
            </w:pPr>
            <w:r w:rsidRPr="001F6E65">
              <w:rPr>
                <w:rFonts w:ascii="Arial" w:hAnsi="Arial" w:cs="Arial"/>
                <w:color w:val="000000"/>
              </w:rPr>
              <w:t>19</w:t>
            </w:r>
          </w:p>
        </w:tc>
        <w:tc>
          <w:tcPr>
            <w:tcW w:w="1260" w:type="dxa"/>
          </w:tcPr>
          <w:p w14:paraId="3E1610B2" w14:textId="77777777" w:rsidR="00325D96" w:rsidRPr="001F6E65" w:rsidRDefault="00325D96" w:rsidP="0089346E">
            <w:pPr>
              <w:jc w:val="center"/>
              <w:rPr>
                <w:rFonts w:ascii="Arial" w:hAnsi="Arial" w:cs="Arial"/>
                <w:color w:val="000000"/>
              </w:rPr>
            </w:pPr>
            <w:r w:rsidRPr="001F6E65">
              <w:rPr>
                <w:rFonts w:ascii="Arial" w:hAnsi="Arial" w:cs="Arial"/>
                <w:color w:val="000000"/>
              </w:rPr>
              <w:t>13.86%</w:t>
            </w:r>
          </w:p>
        </w:tc>
        <w:tc>
          <w:tcPr>
            <w:tcW w:w="1260" w:type="dxa"/>
          </w:tcPr>
          <w:p w14:paraId="6F8B602B" w14:textId="77777777" w:rsidR="00325D96" w:rsidRPr="001F6E65" w:rsidRDefault="00325D96" w:rsidP="0089346E">
            <w:pPr>
              <w:jc w:val="center"/>
              <w:rPr>
                <w:rFonts w:ascii="Arial" w:hAnsi="Arial" w:cs="Arial"/>
                <w:color w:val="000000"/>
              </w:rPr>
            </w:pPr>
            <w:r w:rsidRPr="001F6E65">
              <w:rPr>
                <w:rFonts w:ascii="Arial" w:hAnsi="Arial" w:cs="Arial"/>
                <w:color w:val="000000"/>
              </w:rPr>
              <w:t>24.32%</w:t>
            </w:r>
          </w:p>
        </w:tc>
      </w:tr>
      <w:tr w:rsidR="00325D96" w:rsidRPr="001F6E65" w14:paraId="04DC7AFB" w14:textId="77777777" w:rsidTr="0089346E">
        <w:tc>
          <w:tcPr>
            <w:tcW w:w="4045" w:type="dxa"/>
          </w:tcPr>
          <w:p w14:paraId="69D31121" w14:textId="77777777" w:rsidR="00325D96" w:rsidRPr="001F6E65" w:rsidRDefault="00325D96" w:rsidP="0089346E">
            <w:pPr>
              <w:rPr>
                <w:rFonts w:ascii="Arial" w:hAnsi="Arial" w:cs="Arial"/>
                <w:b/>
                <w:bCs/>
                <w:color w:val="000000"/>
              </w:rPr>
            </w:pPr>
            <w:r w:rsidRPr="001F6E65">
              <w:rPr>
                <w:rFonts w:ascii="Arial" w:hAnsi="Arial" w:cs="Arial"/>
                <w:b/>
                <w:bCs/>
                <w:color w:val="000000"/>
              </w:rPr>
              <w:t>TOTALS</w:t>
            </w:r>
          </w:p>
        </w:tc>
        <w:tc>
          <w:tcPr>
            <w:tcW w:w="1260" w:type="dxa"/>
          </w:tcPr>
          <w:p w14:paraId="6144FE25"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101</w:t>
            </w:r>
          </w:p>
        </w:tc>
        <w:tc>
          <w:tcPr>
            <w:tcW w:w="1260" w:type="dxa"/>
          </w:tcPr>
          <w:p w14:paraId="2ED6C582"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128</w:t>
            </w:r>
          </w:p>
        </w:tc>
        <w:tc>
          <w:tcPr>
            <w:tcW w:w="1260" w:type="dxa"/>
          </w:tcPr>
          <w:p w14:paraId="0063CD91"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c>
          <w:tcPr>
            <w:tcW w:w="1260" w:type="dxa"/>
          </w:tcPr>
          <w:p w14:paraId="0FD1F624" w14:textId="77777777" w:rsidR="00325D96" w:rsidRPr="001F6E65" w:rsidRDefault="00325D96" w:rsidP="0089346E">
            <w:pPr>
              <w:jc w:val="center"/>
              <w:rPr>
                <w:rFonts w:ascii="Arial" w:hAnsi="Arial" w:cs="Arial"/>
                <w:b/>
                <w:bCs/>
                <w:color w:val="000000"/>
              </w:rPr>
            </w:pPr>
            <w:r w:rsidRPr="001F6E65">
              <w:rPr>
                <w:rFonts w:ascii="Arial" w:hAnsi="Arial" w:cs="Arial"/>
                <w:b/>
                <w:bCs/>
                <w:color w:val="000000"/>
              </w:rPr>
              <w:t>100%</w:t>
            </w:r>
          </w:p>
        </w:tc>
      </w:tr>
    </w:tbl>
    <w:p w14:paraId="19669DFF" w14:textId="77777777" w:rsidR="00325D96" w:rsidRPr="00332170" w:rsidRDefault="00325D96" w:rsidP="00325D96">
      <w:pPr>
        <w:rPr>
          <w:rFonts w:ascii="Arial" w:hAnsi="Arial" w:cs="Arial"/>
          <w:b/>
          <w:bCs/>
          <w:color w:val="0070C0"/>
          <w:sz w:val="24"/>
          <w:szCs w:val="24"/>
        </w:rPr>
      </w:pPr>
    </w:p>
    <w:p w14:paraId="10C80F1F" w14:textId="6A8B2E43" w:rsidR="00325D96" w:rsidRPr="00513F6F" w:rsidRDefault="000F5E5C" w:rsidP="000F5E5C">
      <w:pPr>
        <w:pStyle w:val="Heading2"/>
        <w:rPr>
          <w:rFonts w:ascii="Arial" w:hAnsi="Arial" w:cs="Arial"/>
          <w:b/>
          <w:bCs/>
        </w:rPr>
      </w:pPr>
      <w:bookmarkStart w:id="10" w:name="_Toc203999155"/>
      <w:r w:rsidRPr="00513F6F">
        <w:rPr>
          <w:rFonts w:ascii="Arial" w:hAnsi="Arial" w:cs="Arial"/>
          <w:b/>
          <w:bCs/>
        </w:rPr>
        <w:t xml:space="preserve">3.1 </w:t>
      </w:r>
      <w:r w:rsidR="00325D96" w:rsidRPr="00513F6F">
        <w:rPr>
          <w:rFonts w:ascii="Arial" w:hAnsi="Arial" w:cs="Arial"/>
          <w:b/>
          <w:bCs/>
        </w:rPr>
        <w:t>Service User Feedback</w:t>
      </w:r>
      <w:bookmarkEnd w:id="10"/>
    </w:p>
    <w:p w14:paraId="65F8C8DF"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“Yes absolutely ……… was very kind and listened, explaining how the service worked. They were very clear from the outset regarding the parameters of the service.”</w:t>
      </w:r>
    </w:p>
    <w:p w14:paraId="143EF048"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feel supported by my managers as well as the guardianship service to voice my concerns in order to ensure my place of work is safe.”</w:t>
      </w:r>
    </w:p>
    <w:p w14:paraId="4D94BAF8"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felt listened to, had regular updates and visits and felt the service was proactive in responding to concerns.”</w:t>
      </w:r>
    </w:p>
    <w:p w14:paraId="5DD59A80"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“Of all the people/departments contacted ………. was the only one who got back and offered any form of assistance.”</w:t>
      </w:r>
    </w:p>
    <w:p w14:paraId="66951B9B"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“The support I received was excellent.”</w:t>
      </w:r>
    </w:p>
    <w:p w14:paraId="0150F3DC"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was amazing, patient and very assuring and made me feel listened and supported me through the incident.”</w:t>
      </w:r>
    </w:p>
    <w:p w14:paraId="19A7FDA4"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actively listened to my concerns, was proactive and supportive throughout, and kept me up-to-date from my initial contact with the guardian service.”</w:t>
      </w:r>
    </w:p>
    <w:p w14:paraId="5CBA3154"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think it is very important for HB’s to have a Guardian service, the ability for staff to know there is an independent platform for staff to raise concerns.”</w:t>
      </w:r>
    </w:p>
    <w:p w14:paraId="6E03440F"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“The service came at a time when there was a significant amount of unrest on the unit.  The staff welcomed the opportunity to speak to an impartial person and feel safe.”</w:t>
      </w:r>
    </w:p>
    <w:p w14:paraId="0E56E232"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would like to thank ………… for their supportive and helpful response which was helpful in assisting me to make decisions about the next steps.”</w:t>
      </w:r>
    </w:p>
    <w:p w14:paraId="36305DA0"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lastRenderedPageBreak/>
        <w:t>“…………. support and guidance meant that my concerns were resolved in a more timely manner than if I attempted to resolve such issues independently.”</w:t>
      </w:r>
    </w:p>
    <w:p w14:paraId="78848535"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 found the process simple, ……… took the time to understand the situation and was resourceful in being able to approach the appropriate people.”</w:t>
      </w:r>
    </w:p>
    <w:p w14:paraId="0EF74A67"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“Opening up was a great weight off my shoulders.”</w:t>
      </w:r>
    </w:p>
    <w:p w14:paraId="3FEE068B"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“This service provided reassurance and clarity at a time when I felt most vulnerable.”</w:t>
      </w:r>
    </w:p>
    <w:p w14:paraId="297DD405"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“Great service. Would recommend to colleagues. ………. was a great help at a time where I was extremely unhappy in my role.”</w:t>
      </w:r>
    </w:p>
    <w:p w14:paraId="5B3B8F45"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 was so supportive-they guided me to find my own answers, escalated concerns and found answers in a very difficult time. …. helped me like my job again.”</w:t>
      </w:r>
    </w:p>
    <w:p w14:paraId="16F42089"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“An issue that had been outstanding for over a year in spite of following usual channels was speedily resolved. This has benefitted patients and staff. Thank you.”</w:t>
      </w:r>
    </w:p>
    <w:p w14:paraId="2E90F2C6" w14:textId="77777777" w:rsidR="00325D96" w:rsidRPr="00325D96" w:rsidRDefault="00325D96" w:rsidP="00325D96">
      <w:pPr>
        <w:jc w:val="both"/>
        <w:rPr>
          <w:rFonts w:ascii="Arial" w:hAnsi="Arial" w:cs="Arial"/>
          <w:i/>
          <w:iCs/>
          <w:sz w:val="24"/>
          <w:szCs w:val="24"/>
        </w:rPr>
      </w:pPr>
      <w:r w:rsidRPr="00325D96">
        <w:rPr>
          <w:rFonts w:ascii="Arial" w:hAnsi="Arial" w:cs="Arial"/>
          <w:i/>
          <w:iCs/>
          <w:sz w:val="24"/>
          <w:szCs w:val="24"/>
        </w:rPr>
        <w:t>“It was very helpful to be able to speak to someone that has an understanding of the organisation and be assured of confidentiality. I found ………. manner very reassuring. They didn’t influence my decisions but remained supportive in the background.”</w:t>
      </w:r>
    </w:p>
    <w:p w14:paraId="09BE68F4" w14:textId="77777777" w:rsidR="00325D96" w:rsidRDefault="00325D96" w:rsidP="00325D96">
      <w:pPr>
        <w:jc w:val="both"/>
        <w:rPr>
          <w:rFonts w:ascii="Arial" w:hAnsi="Arial" w:cs="Arial"/>
          <w:sz w:val="24"/>
          <w:szCs w:val="24"/>
        </w:rPr>
      </w:pPr>
    </w:p>
    <w:p w14:paraId="68CD1601" w14:textId="77777777" w:rsidR="00325D96" w:rsidRDefault="00325D96" w:rsidP="00325D96">
      <w:pPr>
        <w:jc w:val="both"/>
        <w:rPr>
          <w:rFonts w:ascii="Arial" w:hAnsi="Arial" w:cs="Arial"/>
          <w:sz w:val="24"/>
          <w:szCs w:val="24"/>
        </w:rPr>
      </w:pPr>
      <w:r>
        <w:rPr>
          <w:rFonts w:ascii="Arial" w:hAnsi="Arial" w:cs="Arial"/>
          <w:sz w:val="24"/>
          <w:szCs w:val="24"/>
        </w:rPr>
        <w:t>It should be noted that w</w:t>
      </w:r>
      <w:r w:rsidRPr="001F6E65">
        <w:rPr>
          <w:rFonts w:ascii="Arial" w:hAnsi="Arial" w:cs="Arial"/>
          <w:sz w:val="24"/>
          <w:szCs w:val="24"/>
        </w:rPr>
        <w:t xml:space="preserve">henever a contact is made, we always suggest to staff (if they are members) to make contact with their Trade Unions to ensure that staff are aware of all the options available to them. Where the individual is in a formal process of some sort, they are in many cases, supported by the Trade Union, so the Guardian Service purely offers a space and contact, to support their wellbeing.  </w:t>
      </w:r>
    </w:p>
    <w:p w14:paraId="1ED21B80" w14:textId="77777777" w:rsidR="00325D96" w:rsidRPr="0028143C" w:rsidRDefault="00325D96" w:rsidP="00325D96">
      <w:pPr>
        <w:jc w:val="both"/>
        <w:rPr>
          <w:rFonts w:ascii="Arial" w:hAnsi="Arial" w:cs="Arial"/>
          <w:color w:val="2E74B5" w:themeColor="accent5" w:themeShade="BF"/>
          <w:sz w:val="24"/>
          <w:szCs w:val="24"/>
        </w:rPr>
      </w:pPr>
    </w:p>
    <w:p w14:paraId="7D75CFFE" w14:textId="361FB59B" w:rsidR="00325D96" w:rsidRPr="00513F6F" w:rsidRDefault="00325D96" w:rsidP="00831E36">
      <w:pPr>
        <w:pStyle w:val="Heading1"/>
        <w:numPr>
          <w:ilvl w:val="0"/>
          <w:numId w:val="33"/>
        </w:numPr>
        <w:rPr>
          <w:rFonts w:ascii="Arial" w:hAnsi="Arial" w:cs="Arial"/>
          <w:b/>
          <w:bCs/>
        </w:rPr>
      </w:pPr>
      <w:bookmarkStart w:id="11" w:name="_Toc203999156"/>
      <w:r w:rsidRPr="00513F6F">
        <w:rPr>
          <w:rFonts w:ascii="Arial" w:hAnsi="Arial" w:cs="Arial"/>
          <w:b/>
          <w:bCs/>
        </w:rPr>
        <w:t>Recommendations and Actions</w:t>
      </w:r>
      <w:bookmarkEnd w:id="11"/>
    </w:p>
    <w:p w14:paraId="21B46756" w14:textId="77777777" w:rsidR="00345357" w:rsidRDefault="007D1FA3" w:rsidP="00325D96">
      <w:pPr>
        <w:pStyle w:val="ListBullet"/>
        <w:numPr>
          <w:ilvl w:val="0"/>
          <w:numId w:val="0"/>
        </w:numPr>
        <w:ind w:left="360" w:hanging="360"/>
        <w:rPr>
          <w:rFonts w:ascii="Arial" w:hAnsi="Arial" w:cs="Arial"/>
          <w:sz w:val="24"/>
          <w:szCs w:val="24"/>
          <w:lang w:val="en-GB"/>
        </w:rPr>
      </w:pPr>
      <w:r w:rsidRPr="007D1FA3">
        <w:rPr>
          <w:rFonts w:ascii="Arial" w:hAnsi="Arial" w:cs="Arial"/>
          <w:sz w:val="24"/>
          <w:szCs w:val="24"/>
          <w:lang w:val="en-GB"/>
        </w:rPr>
        <w:t xml:space="preserve">The following table </w:t>
      </w:r>
      <w:r>
        <w:rPr>
          <w:rFonts w:ascii="Arial" w:hAnsi="Arial" w:cs="Arial"/>
          <w:sz w:val="24"/>
          <w:szCs w:val="24"/>
          <w:lang w:val="en-GB"/>
        </w:rPr>
        <w:t>outlines key recommendations</w:t>
      </w:r>
      <w:r w:rsidR="00345357">
        <w:rPr>
          <w:rFonts w:ascii="Arial" w:hAnsi="Arial" w:cs="Arial"/>
          <w:sz w:val="24"/>
          <w:szCs w:val="24"/>
          <w:lang w:val="en-GB"/>
        </w:rPr>
        <w:t xml:space="preserve"> for the Health Board</w:t>
      </w:r>
      <w:r w:rsidR="009A7C01">
        <w:rPr>
          <w:rFonts w:ascii="Arial" w:hAnsi="Arial" w:cs="Arial"/>
          <w:sz w:val="24"/>
          <w:szCs w:val="24"/>
          <w:lang w:val="en-GB"/>
        </w:rPr>
        <w:t xml:space="preserve"> and </w:t>
      </w:r>
      <w:r w:rsidR="001625D0">
        <w:rPr>
          <w:rFonts w:ascii="Arial" w:hAnsi="Arial" w:cs="Arial"/>
          <w:sz w:val="24"/>
          <w:szCs w:val="24"/>
          <w:lang w:val="en-GB"/>
        </w:rPr>
        <w:t>the</w:t>
      </w:r>
    </w:p>
    <w:p w14:paraId="03033AF1" w14:textId="77777777" w:rsidR="00345357" w:rsidRDefault="009A7C01" w:rsidP="00325D96">
      <w:pPr>
        <w:pStyle w:val="ListBullet"/>
        <w:numPr>
          <w:ilvl w:val="0"/>
          <w:numId w:val="0"/>
        </w:numPr>
        <w:ind w:left="360" w:hanging="360"/>
        <w:rPr>
          <w:rFonts w:ascii="Arial" w:hAnsi="Arial" w:cs="Arial"/>
          <w:sz w:val="24"/>
          <w:szCs w:val="24"/>
          <w:lang w:val="en-GB"/>
        </w:rPr>
      </w:pPr>
      <w:r>
        <w:rPr>
          <w:rFonts w:ascii="Arial" w:hAnsi="Arial" w:cs="Arial"/>
          <w:sz w:val="24"/>
          <w:szCs w:val="24"/>
          <w:lang w:val="en-GB"/>
        </w:rPr>
        <w:t>status</w:t>
      </w:r>
      <w:r w:rsidR="001625D0">
        <w:rPr>
          <w:rFonts w:ascii="Arial" w:hAnsi="Arial" w:cs="Arial"/>
          <w:sz w:val="24"/>
          <w:szCs w:val="24"/>
          <w:lang w:val="en-GB"/>
        </w:rPr>
        <w:t>/action taken</w:t>
      </w:r>
      <w:r>
        <w:rPr>
          <w:rFonts w:ascii="Arial" w:hAnsi="Arial" w:cs="Arial"/>
          <w:sz w:val="24"/>
          <w:szCs w:val="24"/>
          <w:lang w:val="en-GB"/>
        </w:rPr>
        <w:t xml:space="preserve"> against</w:t>
      </w:r>
      <w:r w:rsidR="00345357">
        <w:rPr>
          <w:rFonts w:ascii="Arial" w:hAnsi="Arial" w:cs="Arial"/>
          <w:sz w:val="24"/>
          <w:szCs w:val="24"/>
          <w:lang w:val="en-GB"/>
        </w:rPr>
        <w:t xml:space="preserve"> </w:t>
      </w:r>
      <w:r>
        <w:rPr>
          <w:rFonts w:ascii="Arial" w:hAnsi="Arial" w:cs="Arial"/>
          <w:sz w:val="24"/>
          <w:szCs w:val="24"/>
          <w:lang w:val="en-GB"/>
        </w:rPr>
        <w:t>each one to be</w:t>
      </w:r>
      <w:r w:rsidR="001625D0">
        <w:rPr>
          <w:rFonts w:ascii="Arial" w:hAnsi="Arial" w:cs="Arial"/>
          <w:sz w:val="24"/>
          <w:szCs w:val="24"/>
          <w:lang w:val="en-GB"/>
        </w:rPr>
        <w:t xml:space="preserve"> d</w:t>
      </w:r>
      <w:r>
        <w:rPr>
          <w:rFonts w:ascii="Arial" w:hAnsi="Arial" w:cs="Arial"/>
          <w:sz w:val="24"/>
          <w:szCs w:val="24"/>
          <w:lang w:val="en-GB"/>
        </w:rPr>
        <w:t>elivered</w:t>
      </w:r>
      <w:r w:rsidR="001625D0">
        <w:rPr>
          <w:rFonts w:ascii="Arial" w:hAnsi="Arial" w:cs="Arial"/>
          <w:sz w:val="24"/>
          <w:szCs w:val="24"/>
          <w:lang w:val="en-GB"/>
        </w:rPr>
        <w:t xml:space="preserve"> and has been</w:t>
      </w:r>
      <w:r>
        <w:rPr>
          <w:rFonts w:ascii="Arial" w:hAnsi="Arial" w:cs="Arial"/>
          <w:sz w:val="24"/>
          <w:szCs w:val="24"/>
          <w:lang w:val="en-GB"/>
        </w:rPr>
        <w:t xml:space="preserve"> populated in</w:t>
      </w:r>
    </w:p>
    <w:p w14:paraId="2BB942F4" w14:textId="1280D21D" w:rsidR="00325D96" w:rsidRPr="007D1FA3" w:rsidRDefault="009A7C01" w:rsidP="00325D96">
      <w:pPr>
        <w:pStyle w:val="ListBullet"/>
        <w:numPr>
          <w:ilvl w:val="0"/>
          <w:numId w:val="0"/>
        </w:numPr>
        <w:ind w:left="360" w:hanging="360"/>
        <w:rPr>
          <w:rFonts w:ascii="Arial" w:hAnsi="Arial" w:cs="Arial"/>
          <w:sz w:val="24"/>
          <w:szCs w:val="24"/>
          <w:lang w:val="en-GB"/>
        </w:rPr>
      </w:pPr>
      <w:r>
        <w:rPr>
          <w:rFonts w:ascii="Arial" w:hAnsi="Arial" w:cs="Arial"/>
          <w:sz w:val="24"/>
          <w:szCs w:val="24"/>
          <w:lang w:val="en-GB"/>
        </w:rPr>
        <w:t>collaboration with the Health</w:t>
      </w:r>
      <w:r w:rsidR="00345357">
        <w:rPr>
          <w:rFonts w:ascii="Arial" w:hAnsi="Arial" w:cs="Arial"/>
          <w:sz w:val="24"/>
          <w:szCs w:val="24"/>
          <w:lang w:val="en-GB"/>
        </w:rPr>
        <w:t xml:space="preserve"> </w:t>
      </w:r>
      <w:r>
        <w:rPr>
          <w:rFonts w:ascii="Arial" w:hAnsi="Arial" w:cs="Arial"/>
          <w:sz w:val="24"/>
          <w:szCs w:val="24"/>
          <w:lang w:val="en-GB"/>
        </w:rPr>
        <w:t xml:space="preserve">Board’s </w:t>
      </w:r>
      <w:r w:rsidR="002E188A">
        <w:rPr>
          <w:rFonts w:ascii="Arial" w:hAnsi="Arial" w:cs="Arial"/>
          <w:sz w:val="24"/>
          <w:szCs w:val="24"/>
          <w:lang w:val="en-GB"/>
        </w:rPr>
        <w:t>operational</w:t>
      </w:r>
      <w:r w:rsidR="0098059A">
        <w:rPr>
          <w:rFonts w:ascii="Arial" w:hAnsi="Arial" w:cs="Arial"/>
          <w:sz w:val="24"/>
          <w:szCs w:val="24"/>
          <w:lang w:val="en-GB"/>
        </w:rPr>
        <w:t xml:space="preserve"> </w:t>
      </w:r>
      <w:r w:rsidR="002E188A">
        <w:rPr>
          <w:rFonts w:ascii="Arial" w:hAnsi="Arial" w:cs="Arial"/>
          <w:sz w:val="24"/>
          <w:szCs w:val="24"/>
          <w:lang w:val="en-GB"/>
        </w:rPr>
        <w:t>lead for</w:t>
      </w:r>
      <w:r w:rsidR="001625D0">
        <w:rPr>
          <w:rFonts w:ascii="Arial" w:hAnsi="Arial" w:cs="Arial"/>
          <w:sz w:val="24"/>
          <w:szCs w:val="24"/>
          <w:lang w:val="en-GB"/>
        </w:rPr>
        <w:t xml:space="preserve"> </w:t>
      </w:r>
      <w:r w:rsidR="002E188A">
        <w:rPr>
          <w:rFonts w:ascii="Arial" w:hAnsi="Arial" w:cs="Arial"/>
          <w:sz w:val="24"/>
          <w:szCs w:val="24"/>
          <w:lang w:val="en-GB"/>
        </w:rPr>
        <w:t>Speaking Up Safely.</w:t>
      </w:r>
    </w:p>
    <w:tbl>
      <w:tblPr>
        <w:tblStyle w:val="TableGrid"/>
        <w:tblW w:w="10024" w:type="dxa"/>
        <w:tblInd w:w="-572" w:type="dxa"/>
        <w:tblLook w:val="04A0" w:firstRow="1" w:lastRow="0" w:firstColumn="1" w:lastColumn="0" w:noHBand="0" w:noVBand="1"/>
      </w:tblPr>
      <w:tblGrid>
        <w:gridCol w:w="3261"/>
        <w:gridCol w:w="3830"/>
        <w:gridCol w:w="1530"/>
        <w:gridCol w:w="1403"/>
      </w:tblGrid>
      <w:tr w:rsidR="00F634B4" w:rsidRPr="00D12755" w14:paraId="647B0719" w14:textId="4C57BBB6" w:rsidTr="00BC5335">
        <w:tc>
          <w:tcPr>
            <w:tcW w:w="3261" w:type="dxa"/>
          </w:tcPr>
          <w:p w14:paraId="08EE78A5" w14:textId="77777777" w:rsidR="00F634B4" w:rsidRPr="00D12755" w:rsidRDefault="00F634B4" w:rsidP="00E7617E">
            <w:pPr>
              <w:jc w:val="center"/>
              <w:rPr>
                <w:rFonts w:ascii="Arial" w:hAnsi="Arial" w:cs="Arial"/>
                <w:b/>
                <w:bCs/>
              </w:rPr>
            </w:pPr>
            <w:r>
              <w:rPr>
                <w:rFonts w:ascii="Arial" w:hAnsi="Arial" w:cs="Arial"/>
                <w:b/>
                <w:bCs/>
              </w:rPr>
              <w:t>R</w:t>
            </w:r>
            <w:r w:rsidRPr="00D12755">
              <w:rPr>
                <w:rFonts w:ascii="Arial" w:hAnsi="Arial" w:cs="Arial"/>
                <w:b/>
                <w:bCs/>
              </w:rPr>
              <w:t>ecommendation</w:t>
            </w:r>
          </w:p>
        </w:tc>
        <w:tc>
          <w:tcPr>
            <w:tcW w:w="3830" w:type="dxa"/>
          </w:tcPr>
          <w:p w14:paraId="3F96FBAD" w14:textId="0700BE59" w:rsidR="00F634B4" w:rsidRPr="00D12755" w:rsidRDefault="00F634B4" w:rsidP="00E7617E">
            <w:pPr>
              <w:jc w:val="center"/>
              <w:rPr>
                <w:rFonts w:ascii="Arial" w:hAnsi="Arial" w:cs="Arial"/>
                <w:b/>
                <w:bCs/>
              </w:rPr>
            </w:pPr>
            <w:r>
              <w:rPr>
                <w:rFonts w:ascii="Arial" w:hAnsi="Arial" w:cs="Arial"/>
                <w:b/>
                <w:bCs/>
              </w:rPr>
              <w:t>Status/Action</w:t>
            </w:r>
          </w:p>
        </w:tc>
        <w:tc>
          <w:tcPr>
            <w:tcW w:w="1530" w:type="dxa"/>
          </w:tcPr>
          <w:p w14:paraId="1E41FC5C" w14:textId="77777777" w:rsidR="00F634B4" w:rsidRDefault="00F634B4" w:rsidP="00E7617E">
            <w:pPr>
              <w:jc w:val="center"/>
              <w:rPr>
                <w:rFonts w:ascii="Arial" w:hAnsi="Arial" w:cs="Arial"/>
                <w:b/>
                <w:bCs/>
              </w:rPr>
            </w:pPr>
            <w:r>
              <w:rPr>
                <w:rFonts w:ascii="Arial" w:hAnsi="Arial" w:cs="Arial"/>
                <w:b/>
                <w:bCs/>
              </w:rPr>
              <w:t xml:space="preserve">Timeframe </w:t>
            </w:r>
          </w:p>
        </w:tc>
        <w:tc>
          <w:tcPr>
            <w:tcW w:w="1403" w:type="dxa"/>
          </w:tcPr>
          <w:p w14:paraId="5CC91DCA" w14:textId="78C8FED1" w:rsidR="00F634B4" w:rsidRDefault="00F634B4" w:rsidP="00E7617E">
            <w:pPr>
              <w:jc w:val="center"/>
              <w:rPr>
                <w:rFonts w:ascii="Arial" w:hAnsi="Arial" w:cs="Arial"/>
                <w:b/>
                <w:bCs/>
              </w:rPr>
            </w:pPr>
            <w:r>
              <w:rPr>
                <w:rFonts w:ascii="Arial" w:hAnsi="Arial" w:cs="Arial"/>
                <w:b/>
                <w:bCs/>
              </w:rPr>
              <w:t>Lead</w:t>
            </w:r>
          </w:p>
        </w:tc>
      </w:tr>
      <w:tr w:rsidR="00F634B4" w:rsidRPr="00D12755" w14:paraId="6B95D095" w14:textId="16BEF689" w:rsidTr="00BC5335">
        <w:tc>
          <w:tcPr>
            <w:tcW w:w="3261" w:type="dxa"/>
          </w:tcPr>
          <w:p w14:paraId="68CB76C4" w14:textId="29CC924B" w:rsidR="00BC1CB0" w:rsidRPr="00EC527F" w:rsidRDefault="00BC1CB0" w:rsidP="00BC1CB0">
            <w:pPr>
              <w:pStyle w:val="ListBullet"/>
              <w:numPr>
                <w:ilvl w:val="0"/>
                <w:numId w:val="30"/>
              </w:numPr>
              <w:rPr>
                <w:rFonts w:ascii="Arial" w:hAnsi="Arial" w:cs="Arial"/>
                <w:b/>
                <w:bCs/>
                <w:lang w:val="en-GB"/>
              </w:rPr>
            </w:pPr>
            <w:r w:rsidRPr="00EC527F">
              <w:rPr>
                <w:rFonts w:ascii="Arial" w:hAnsi="Arial" w:cs="Arial"/>
                <w:b/>
                <w:bCs/>
                <w:lang w:val="en-GB"/>
              </w:rPr>
              <w:t>Improve Adherence to Policies and Timescales</w:t>
            </w:r>
          </w:p>
          <w:p w14:paraId="6098226E" w14:textId="77777777" w:rsidR="00BC1CB0" w:rsidRPr="00EC527F" w:rsidRDefault="00BC1CB0" w:rsidP="00BC1CB0">
            <w:pPr>
              <w:pStyle w:val="ListBullet"/>
              <w:numPr>
                <w:ilvl w:val="0"/>
                <w:numId w:val="16"/>
              </w:numPr>
              <w:rPr>
                <w:rFonts w:ascii="Arial" w:hAnsi="Arial" w:cs="Arial"/>
                <w:lang w:val="en-GB"/>
              </w:rPr>
            </w:pPr>
            <w:r w:rsidRPr="00EC527F">
              <w:rPr>
                <w:rFonts w:ascii="Arial" w:hAnsi="Arial" w:cs="Arial"/>
                <w:b/>
                <w:bCs/>
                <w:lang w:val="en-GB"/>
              </w:rPr>
              <w:t>Action</w:t>
            </w:r>
            <w:r w:rsidRPr="00EC527F">
              <w:rPr>
                <w:rFonts w:ascii="Arial" w:hAnsi="Arial" w:cs="Arial"/>
                <w:lang w:val="en-GB"/>
              </w:rPr>
              <w:t>: Review current processes to ensure policy timescales are followed.</w:t>
            </w:r>
          </w:p>
          <w:p w14:paraId="476DBF03" w14:textId="77777777" w:rsidR="00BC1CB0" w:rsidRPr="00EC527F" w:rsidRDefault="00BC1CB0" w:rsidP="00BC1CB0">
            <w:pPr>
              <w:pStyle w:val="ListBullet"/>
              <w:numPr>
                <w:ilvl w:val="0"/>
                <w:numId w:val="16"/>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xml:space="preserve">: Increase awareness among line managers </w:t>
            </w:r>
            <w:r w:rsidRPr="00EC527F">
              <w:rPr>
                <w:rFonts w:ascii="Arial" w:hAnsi="Arial" w:cs="Arial"/>
                <w:lang w:val="en-GB"/>
              </w:rPr>
              <w:lastRenderedPageBreak/>
              <w:t>about existing policies and encourage seeking guidance when unsure.</w:t>
            </w:r>
          </w:p>
          <w:p w14:paraId="795A42C6" w14:textId="77777777" w:rsidR="00F634B4" w:rsidRDefault="00F634B4" w:rsidP="00BC1CB0">
            <w:pPr>
              <w:rPr>
                <w:rFonts w:ascii="Arial" w:hAnsi="Arial" w:cs="Arial"/>
                <w:b/>
                <w:bCs/>
              </w:rPr>
            </w:pPr>
          </w:p>
        </w:tc>
        <w:tc>
          <w:tcPr>
            <w:tcW w:w="3830" w:type="dxa"/>
          </w:tcPr>
          <w:p w14:paraId="7B6000B4" w14:textId="14345041" w:rsidR="005C5EEC" w:rsidRPr="005C5EEC" w:rsidRDefault="005C5EEC" w:rsidP="00C46D68">
            <w:pPr>
              <w:rPr>
                <w:rFonts w:ascii="Arial" w:hAnsi="Arial" w:cs="Arial"/>
                <w:b/>
                <w:bCs/>
                <w:color w:val="000000"/>
              </w:rPr>
            </w:pPr>
            <w:r w:rsidRPr="005C5EEC">
              <w:rPr>
                <w:rFonts w:ascii="Arial" w:hAnsi="Arial" w:cs="Arial"/>
                <w:b/>
                <w:bCs/>
                <w:color w:val="000000"/>
              </w:rPr>
              <w:lastRenderedPageBreak/>
              <w:t>ON-TRACK</w:t>
            </w:r>
          </w:p>
          <w:p w14:paraId="574A6D75" w14:textId="0A89B66F" w:rsidR="00C46D68" w:rsidRDefault="00C46D68" w:rsidP="00C46D68">
            <w:pPr>
              <w:rPr>
                <w:rFonts w:ascii="Arial" w:hAnsi="Arial" w:cs="Arial"/>
                <w:color w:val="000000"/>
              </w:rPr>
            </w:pPr>
            <w:r w:rsidRPr="00C46D68">
              <w:rPr>
                <w:rFonts w:ascii="Arial" w:hAnsi="Arial" w:cs="Arial"/>
                <w:color w:val="000000"/>
              </w:rPr>
              <w:t xml:space="preserve">Feedback and concerns </w:t>
            </w:r>
            <w:r w:rsidR="00C00E31">
              <w:rPr>
                <w:rFonts w:ascii="Arial" w:hAnsi="Arial" w:cs="Arial"/>
                <w:color w:val="000000"/>
              </w:rPr>
              <w:t>from TU’s, ER Tracker and Guardian Service</w:t>
            </w:r>
            <w:r w:rsidR="001E2E14">
              <w:rPr>
                <w:rFonts w:ascii="Arial" w:hAnsi="Arial" w:cs="Arial"/>
                <w:color w:val="000000"/>
              </w:rPr>
              <w:t xml:space="preserve"> </w:t>
            </w:r>
            <w:r w:rsidRPr="00C46D68">
              <w:rPr>
                <w:rFonts w:ascii="Arial" w:hAnsi="Arial" w:cs="Arial"/>
                <w:color w:val="000000"/>
              </w:rPr>
              <w:t xml:space="preserve">have resulted in ER cases being reviewed monthly by the </w:t>
            </w:r>
            <w:r w:rsidR="001E2E14">
              <w:rPr>
                <w:rFonts w:ascii="Arial" w:hAnsi="Arial" w:cs="Arial"/>
                <w:color w:val="000000"/>
              </w:rPr>
              <w:t xml:space="preserve">HR </w:t>
            </w:r>
            <w:r w:rsidRPr="00C46D68">
              <w:rPr>
                <w:rFonts w:ascii="Arial" w:hAnsi="Arial" w:cs="Arial"/>
                <w:color w:val="000000"/>
              </w:rPr>
              <w:t>BPs with the Ops</w:t>
            </w:r>
            <w:r w:rsidR="001E2E14">
              <w:rPr>
                <w:rFonts w:ascii="Arial" w:hAnsi="Arial" w:cs="Arial"/>
                <w:color w:val="000000"/>
              </w:rPr>
              <w:t>.</w:t>
            </w:r>
            <w:r w:rsidRPr="00C46D68">
              <w:rPr>
                <w:rFonts w:ascii="Arial" w:hAnsi="Arial" w:cs="Arial"/>
                <w:color w:val="000000"/>
              </w:rPr>
              <w:t xml:space="preserve"> HR teams</w:t>
            </w:r>
            <w:r w:rsidR="003F5212">
              <w:rPr>
                <w:rFonts w:ascii="Arial" w:hAnsi="Arial" w:cs="Arial"/>
                <w:color w:val="000000"/>
              </w:rPr>
              <w:t>,</w:t>
            </w:r>
            <w:r w:rsidRPr="00C46D68">
              <w:rPr>
                <w:rFonts w:ascii="Arial" w:hAnsi="Arial" w:cs="Arial"/>
                <w:color w:val="000000"/>
              </w:rPr>
              <w:t xml:space="preserve"> and BPs working with services/managers to provide support/guidance to employees where cases are prolonged/not in line with process. The Best Practice Review working group introduced runs collaboratively in </w:t>
            </w:r>
            <w:r w:rsidRPr="00C46D68">
              <w:rPr>
                <w:rFonts w:ascii="Arial" w:hAnsi="Arial" w:cs="Arial"/>
                <w:color w:val="000000"/>
              </w:rPr>
              <w:lastRenderedPageBreak/>
              <w:t>social partnership to ensure consistency across each of the SGs and aims to move away from siloed working. Individual case management then sits with the Operational HR team who receive feedback and up-dates from the Best Practice Review Working Group to support collective improvement.   An ER Case dashboard is to be developed which can be used by HR BPs to report on themes, actions etc</w:t>
            </w:r>
            <w:r w:rsidR="00BD0925">
              <w:rPr>
                <w:rFonts w:ascii="Arial" w:hAnsi="Arial" w:cs="Arial"/>
                <w:color w:val="000000"/>
              </w:rPr>
              <w:t>.</w:t>
            </w:r>
            <w:r w:rsidRPr="00C46D68">
              <w:rPr>
                <w:rFonts w:ascii="Arial" w:hAnsi="Arial" w:cs="Arial"/>
                <w:color w:val="000000"/>
              </w:rPr>
              <w:t xml:space="preserve"> as part of Service Group performance meetings. </w:t>
            </w:r>
          </w:p>
          <w:p w14:paraId="6DAB9093" w14:textId="77777777" w:rsidR="00F634B4" w:rsidRDefault="00464873" w:rsidP="005C5EEC">
            <w:pPr>
              <w:rPr>
                <w:rFonts w:ascii="Arial" w:hAnsi="Arial" w:cs="Arial"/>
                <w:color w:val="000000"/>
              </w:rPr>
            </w:pPr>
            <w:r>
              <w:rPr>
                <w:rFonts w:ascii="Arial" w:hAnsi="Arial" w:cs="Arial"/>
                <w:color w:val="000000"/>
              </w:rPr>
              <w:t xml:space="preserve">Training, resources and guidance for Managers is being built into the Brilliant Basics Platform in addition to </w:t>
            </w:r>
            <w:r w:rsidR="001461E9">
              <w:rPr>
                <w:rFonts w:ascii="Arial" w:hAnsi="Arial" w:cs="Arial"/>
                <w:color w:val="000000"/>
              </w:rPr>
              <w:t>stand alone training sessions offered</w:t>
            </w:r>
            <w:r w:rsidR="00CA5AD7">
              <w:rPr>
                <w:rFonts w:ascii="Arial" w:hAnsi="Arial" w:cs="Arial"/>
                <w:color w:val="000000"/>
              </w:rPr>
              <w:t>.</w:t>
            </w:r>
            <w:r w:rsidR="007273DA">
              <w:rPr>
                <w:rFonts w:ascii="Arial" w:hAnsi="Arial" w:cs="Arial"/>
                <w:color w:val="000000"/>
              </w:rPr>
              <w:t xml:space="preserve">  </w:t>
            </w:r>
          </w:p>
          <w:p w14:paraId="16C0A6CF" w14:textId="5AA10D51" w:rsidR="007273DA" w:rsidRPr="007C1C95" w:rsidRDefault="007273DA" w:rsidP="005C5EEC">
            <w:pPr>
              <w:rPr>
                <w:rFonts w:ascii="Arial" w:hAnsi="Arial" w:cs="Arial"/>
              </w:rPr>
            </w:pPr>
            <w:r w:rsidRPr="007C1C95">
              <w:rPr>
                <w:rFonts w:ascii="Arial" w:hAnsi="Arial" w:cs="Arial"/>
              </w:rPr>
              <w:t>Progress up-date on the Best Practice Review to be presented to WOD Committee in October 2025.</w:t>
            </w:r>
          </w:p>
        </w:tc>
        <w:tc>
          <w:tcPr>
            <w:tcW w:w="1530" w:type="dxa"/>
          </w:tcPr>
          <w:p w14:paraId="77CC16DB" w14:textId="6F090CEB" w:rsidR="00F634B4" w:rsidRDefault="00742154" w:rsidP="00E7617E">
            <w:pPr>
              <w:jc w:val="center"/>
              <w:rPr>
                <w:rFonts w:ascii="Arial" w:hAnsi="Arial" w:cs="Arial"/>
                <w:b/>
                <w:bCs/>
              </w:rPr>
            </w:pPr>
            <w:r>
              <w:rPr>
                <w:rFonts w:ascii="Arial" w:hAnsi="Arial" w:cs="Arial"/>
                <w:b/>
                <w:bCs/>
              </w:rPr>
              <w:lastRenderedPageBreak/>
              <w:t xml:space="preserve">Quarter </w:t>
            </w:r>
            <w:r w:rsidR="00253209">
              <w:rPr>
                <w:rFonts w:ascii="Arial" w:hAnsi="Arial" w:cs="Arial"/>
                <w:b/>
                <w:bCs/>
              </w:rPr>
              <w:t>4 2025-6</w:t>
            </w:r>
          </w:p>
        </w:tc>
        <w:tc>
          <w:tcPr>
            <w:tcW w:w="1403" w:type="dxa"/>
          </w:tcPr>
          <w:p w14:paraId="3704AAC8" w14:textId="7B625301" w:rsidR="00F634B4" w:rsidRDefault="00CA5AD7" w:rsidP="00E7617E">
            <w:pPr>
              <w:jc w:val="center"/>
              <w:rPr>
                <w:rFonts w:ascii="Arial" w:hAnsi="Arial" w:cs="Arial"/>
                <w:b/>
                <w:bCs/>
              </w:rPr>
            </w:pPr>
            <w:r>
              <w:rPr>
                <w:rFonts w:ascii="Arial" w:hAnsi="Arial" w:cs="Arial"/>
                <w:b/>
                <w:bCs/>
              </w:rPr>
              <w:t>Director of Workforce &amp; OD</w:t>
            </w:r>
          </w:p>
        </w:tc>
      </w:tr>
      <w:tr w:rsidR="0098059A" w:rsidRPr="00D12755" w14:paraId="11B5B7FD" w14:textId="77777777" w:rsidTr="00BC5335">
        <w:tc>
          <w:tcPr>
            <w:tcW w:w="3261" w:type="dxa"/>
          </w:tcPr>
          <w:p w14:paraId="08277A40" w14:textId="35907503" w:rsidR="0098059A" w:rsidRPr="00EC527F" w:rsidRDefault="0098059A" w:rsidP="0098059A">
            <w:pPr>
              <w:pStyle w:val="ListBullet"/>
              <w:numPr>
                <w:ilvl w:val="0"/>
                <w:numId w:val="30"/>
              </w:numPr>
              <w:rPr>
                <w:rFonts w:ascii="Arial" w:hAnsi="Arial" w:cs="Arial"/>
                <w:b/>
                <w:bCs/>
                <w:lang w:val="en-GB"/>
              </w:rPr>
            </w:pPr>
            <w:r w:rsidRPr="00EC527F">
              <w:rPr>
                <w:rFonts w:ascii="Arial" w:hAnsi="Arial" w:cs="Arial"/>
                <w:b/>
                <w:bCs/>
                <w:lang w:val="en-GB"/>
              </w:rPr>
              <w:t>Enhance Staff Welfare During Suspensions</w:t>
            </w:r>
          </w:p>
          <w:p w14:paraId="6D89A0EB" w14:textId="77777777" w:rsidR="0098059A" w:rsidRPr="00EC527F" w:rsidRDefault="0098059A" w:rsidP="0098059A">
            <w:pPr>
              <w:pStyle w:val="ListBullet"/>
              <w:numPr>
                <w:ilvl w:val="0"/>
                <w:numId w:val="17"/>
              </w:numPr>
              <w:rPr>
                <w:rFonts w:ascii="Arial" w:hAnsi="Arial" w:cs="Arial"/>
                <w:lang w:val="en-GB"/>
              </w:rPr>
            </w:pPr>
            <w:r w:rsidRPr="00EC527F">
              <w:rPr>
                <w:rFonts w:ascii="Arial" w:hAnsi="Arial" w:cs="Arial"/>
                <w:b/>
                <w:bCs/>
                <w:lang w:val="en-GB"/>
              </w:rPr>
              <w:t>Action</w:t>
            </w:r>
            <w:r w:rsidRPr="00EC527F">
              <w:rPr>
                <w:rFonts w:ascii="Arial" w:hAnsi="Arial" w:cs="Arial"/>
                <w:lang w:val="en-GB"/>
              </w:rPr>
              <w:t>: Ensure timely communication and welfare checks for suspended staff.</w:t>
            </w:r>
          </w:p>
          <w:p w14:paraId="1B95A333" w14:textId="276B3114" w:rsidR="0098059A" w:rsidRPr="005C5EEC" w:rsidRDefault="0098059A" w:rsidP="005C5EEC">
            <w:pPr>
              <w:pStyle w:val="ListBullet"/>
              <w:numPr>
                <w:ilvl w:val="0"/>
                <w:numId w:val="17"/>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Implement protocols that also prioritize staff wellbeing.</w:t>
            </w:r>
          </w:p>
        </w:tc>
        <w:tc>
          <w:tcPr>
            <w:tcW w:w="3830" w:type="dxa"/>
          </w:tcPr>
          <w:p w14:paraId="7A6DE037" w14:textId="77777777" w:rsidR="0098059A" w:rsidRPr="00BD0925" w:rsidRDefault="007C1C95" w:rsidP="00C46D68">
            <w:pPr>
              <w:rPr>
                <w:rFonts w:ascii="Arial" w:hAnsi="Arial" w:cs="Arial"/>
                <w:b/>
                <w:bCs/>
                <w:color w:val="000000"/>
              </w:rPr>
            </w:pPr>
            <w:r w:rsidRPr="00BD0925">
              <w:rPr>
                <w:rFonts w:ascii="Arial" w:hAnsi="Arial" w:cs="Arial"/>
                <w:b/>
                <w:bCs/>
                <w:color w:val="000000"/>
              </w:rPr>
              <w:t>ON-TRACK</w:t>
            </w:r>
          </w:p>
          <w:p w14:paraId="081F26A1" w14:textId="77777777" w:rsidR="007C1C95" w:rsidRDefault="00A87CB1" w:rsidP="00C46D68">
            <w:pPr>
              <w:rPr>
                <w:rFonts w:ascii="Arial" w:hAnsi="Arial" w:cs="Arial"/>
                <w:color w:val="000000"/>
              </w:rPr>
            </w:pPr>
            <w:r>
              <w:rPr>
                <w:rFonts w:ascii="Arial" w:hAnsi="Arial" w:cs="Arial"/>
                <w:color w:val="000000"/>
              </w:rPr>
              <w:t>As detailed above</w:t>
            </w:r>
            <w:r w:rsidR="006A5FA1">
              <w:rPr>
                <w:rFonts w:ascii="Arial" w:hAnsi="Arial" w:cs="Arial"/>
                <w:color w:val="000000"/>
              </w:rPr>
              <w:t>.</w:t>
            </w:r>
          </w:p>
          <w:p w14:paraId="56A29E4A" w14:textId="27233C3F" w:rsidR="006A5FA1" w:rsidRPr="00C46D68" w:rsidRDefault="006A5FA1" w:rsidP="00C46D68">
            <w:pPr>
              <w:rPr>
                <w:rFonts w:ascii="Arial" w:hAnsi="Arial" w:cs="Arial"/>
                <w:color w:val="000000"/>
              </w:rPr>
            </w:pPr>
            <w:r>
              <w:rPr>
                <w:rFonts w:ascii="Arial" w:hAnsi="Arial" w:cs="Arial"/>
                <w:color w:val="000000"/>
              </w:rPr>
              <w:t xml:space="preserve">In addition, work has been undertaken by the Occupational Health &amp; Staff Wellbeing Service to </w:t>
            </w:r>
            <w:r w:rsidR="009C3355">
              <w:rPr>
                <w:rFonts w:ascii="Arial" w:hAnsi="Arial" w:cs="Arial"/>
                <w:color w:val="000000"/>
              </w:rPr>
              <w:t xml:space="preserve">engage </w:t>
            </w:r>
            <w:r w:rsidR="007366D2">
              <w:rPr>
                <w:rFonts w:ascii="Arial" w:hAnsi="Arial" w:cs="Arial"/>
                <w:color w:val="000000"/>
              </w:rPr>
              <w:t xml:space="preserve">with </w:t>
            </w:r>
            <w:r w:rsidR="00381505">
              <w:rPr>
                <w:rFonts w:ascii="Arial" w:hAnsi="Arial" w:cs="Arial"/>
                <w:color w:val="000000"/>
              </w:rPr>
              <w:t xml:space="preserve">the Guardian Service, </w:t>
            </w:r>
            <w:r w:rsidR="007366D2">
              <w:rPr>
                <w:rFonts w:ascii="Arial" w:hAnsi="Arial" w:cs="Arial"/>
                <w:color w:val="000000"/>
              </w:rPr>
              <w:t xml:space="preserve">HR, OD, TUs and Services </w:t>
            </w:r>
            <w:r w:rsidR="00401F6C">
              <w:rPr>
                <w:rFonts w:ascii="Arial" w:hAnsi="Arial" w:cs="Arial"/>
                <w:color w:val="000000"/>
              </w:rPr>
              <w:t xml:space="preserve">around awareness </w:t>
            </w:r>
            <w:r w:rsidR="00381505">
              <w:rPr>
                <w:rFonts w:ascii="Arial" w:hAnsi="Arial" w:cs="Arial"/>
                <w:color w:val="000000"/>
              </w:rPr>
              <w:t>and feedback around</w:t>
            </w:r>
            <w:r w:rsidR="00401F6C">
              <w:rPr>
                <w:rFonts w:ascii="Arial" w:hAnsi="Arial" w:cs="Arial"/>
                <w:color w:val="000000"/>
              </w:rPr>
              <w:t xml:space="preserve"> the G-TEP </w:t>
            </w:r>
            <w:r w:rsidR="00381505">
              <w:rPr>
                <w:rFonts w:ascii="Arial" w:hAnsi="Arial" w:cs="Arial"/>
                <w:color w:val="000000"/>
              </w:rPr>
              <w:t>s</w:t>
            </w:r>
            <w:r w:rsidR="00401F6C">
              <w:rPr>
                <w:rFonts w:ascii="Arial" w:hAnsi="Arial" w:cs="Arial"/>
                <w:color w:val="000000"/>
              </w:rPr>
              <w:t xml:space="preserve">upport available specifically for </w:t>
            </w:r>
            <w:r w:rsidR="00253209">
              <w:rPr>
                <w:rFonts w:ascii="Arial" w:hAnsi="Arial" w:cs="Arial"/>
                <w:color w:val="000000"/>
              </w:rPr>
              <w:t>those staff in formal processes.  This engagement will inform improvement for action</w:t>
            </w:r>
            <w:r w:rsidR="0096520C">
              <w:rPr>
                <w:rFonts w:ascii="Arial" w:hAnsi="Arial" w:cs="Arial"/>
                <w:color w:val="000000"/>
              </w:rPr>
              <w:t xml:space="preserve"> linked to the Best Practice Review</w:t>
            </w:r>
            <w:r w:rsidR="00253209">
              <w:rPr>
                <w:rFonts w:ascii="Arial" w:hAnsi="Arial" w:cs="Arial"/>
                <w:color w:val="000000"/>
              </w:rPr>
              <w:t>.</w:t>
            </w:r>
          </w:p>
        </w:tc>
        <w:tc>
          <w:tcPr>
            <w:tcW w:w="1530" w:type="dxa"/>
          </w:tcPr>
          <w:p w14:paraId="379F50A7" w14:textId="548FBA25" w:rsidR="0098059A" w:rsidRDefault="00253209" w:rsidP="00E7617E">
            <w:pPr>
              <w:jc w:val="center"/>
              <w:rPr>
                <w:rFonts w:ascii="Arial" w:hAnsi="Arial" w:cs="Arial"/>
                <w:b/>
                <w:bCs/>
              </w:rPr>
            </w:pPr>
            <w:r>
              <w:rPr>
                <w:rFonts w:ascii="Arial" w:hAnsi="Arial" w:cs="Arial"/>
                <w:b/>
                <w:bCs/>
              </w:rPr>
              <w:t>Quarter 4,</w:t>
            </w:r>
            <w:r w:rsidR="00013FA4">
              <w:rPr>
                <w:rFonts w:ascii="Arial" w:hAnsi="Arial" w:cs="Arial"/>
                <w:b/>
                <w:bCs/>
              </w:rPr>
              <w:t xml:space="preserve"> 2025</w:t>
            </w:r>
            <w:r>
              <w:rPr>
                <w:rFonts w:ascii="Arial" w:hAnsi="Arial" w:cs="Arial"/>
                <w:b/>
                <w:bCs/>
              </w:rPr>
              <w:t>-6</w:t>
            </w:r>
          </w:p>
        </w:tc>
        <w:tc>
          <w:tcPr>
            <w:tcW w:w="1403" w:type="dxa"/>
          </w:tcPr>
          <w:p w14:paraId="75E5F35A" w14:textId="054E3259" w:rsidR="0098059A" w:rsidRDefault="00013FA4" w:rsidP="00E7617E">
            <w:pPr>
              <w:jc w:val="center"/>
              <w:rPr>
                <w:rFonts w:ascii="Arial" w:hAnsi="Arial" w:cs="Arial"/>
                <w:b/>
                <w:bCs/>
              </w:rPr>
            </w:pPr>
            <w:r>
              <w:rPr>
                <w:rFonts w:ascii="Arial" w:hAnsi="Arial" w:cs="Arial"/>
                <w:b/>
                <w:bCs/>
              </w:rPr>
              <w:t>Director of Workforce &amp; OD</w:t>
            </w:r>
          </w:p>
        </w:tc>
      </w:tr>
      <w:tr w:rsidR="00253209" w:rsidRPr="00D12755" w14:paraId="5056A6F2" w14:textId="77777777" w:rsidTr="00BC5335">
        <w:tc>
          <w:tcPr>
            <w:tcW w:w="3261" w:type="dxa"/>
          </w:tcPr>
          <w:p w14:paraId="4420B6AF" w14:textId="715845FF" w:rsidR="00016672" w:rsidRPr="00EC527F" w:rsidRDefault="00016672" w:rsidP="00016672">
            <w:pPr>
              <w:pStyle w:val="ListBullet"/>
              <w:numPr>
                <w:ilvl w:val="0"/>
                <w:numId w:val="30"/>
              </w:numPr>
              <w:rPr>
                <w:rFonts w:ascii="Arial" w:hAnsi="Arial" w:cs="Arial"/>
                <w:b/>
                <w:bCs/>
                <w:lang w:val="en-GB"/>
              </w:rPr>
            </w:pPr>
            <w:r w:rsidRPr="00EC527F">
              <w:rPr>
                <w:rFonts w:ascii="Arial" w:hAnsi="Arial" w:cs="Arial"/>
                <w:b/>
                <w:bCs/>
                <w:lang w:val="en-GB"/>
              </w:rPr>
              <w:t>Promote the Guardian Service</w:t>
            </w:r>
          </w:p>
          <w:p w14:paraId="360D3E4D" w14:textId="77777777" w:rsidR="00016672" w:rsidRPr="00EC527F" w:rsidRDefault="00016672" w:rsidP="00016672">
            <w:pPr>
              <w:pStyle w:val="ListBullet"/>
              <w:numPr>
                <w:ilvl w:val="0"/>
                <w:numId w:val="19"/>
              </w:numPr>
              <w:rPr>
                <w:rFonts w:ascii="Arial" w:hAnsi="Arial" w:cs="Arial"/>
                <w:lang w:val="en-GB"/>
              </w:rPr>
            </w:pPr>
            <w:r w:rsidRPr="00EC527F">
              <w:rPr>
                <w:rFonts w:ascii="Arial" w:hAnsi="Arial" w:cs="Arial"/>
                <w:b/>
                <w:bCs/>
                <w:lang w:val="en-GB"/>
              </w:rPr>
              <w:t>Action</w:t>
            </w:r>
            <w:r w:rsidRPr="00EC527F">
              <w:rPr>
                <w:rFonts w:ascii="Arial" w:hAnsi="Arial" w:cs="Arial"/>
                <w:lang w:val="en-GB"/>
              </w:rPr>
              <w:t>: Maintain and expand communication and engagement sessions across all staff groups.</w:t>
            </w:r>
          </w:p>
          <w:p w14:paraId="27A97FD7" w14:textId="18C0144A" w:rsidR="00253209" w:rsidRPr="00016672" w:rsidRDefault="00016672" w:rsidP="00016672">
            <w:pPr>
              <w:pStyle w:val="ListBullet"/>
              <w:numPr>
                <w:ilvl w:val="0"/>
                <w:numId w:val="19"/>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xml:space="preserve">: Include Guardian </w:t>
            </w:r>
            <w:r w:rsidRPr="00EC527F">
              <w:rPr>
                <w:rFonts w:ascii="Arial" w:hAnsi="Arial" w:cs="Arial"/>
                <w:lang w:val="en-GB"/>
              </w:rPr>
              <w:lastRenderedPageBreak/>
              <w:t>Service in all Management and Leadership training program</w:t>
            </w:r>
            <w:r w:rsidR="00BC5335">
              <w:rPr>
                <w:rFonts w:ascii="Arial" w:hAnsi="Arial" w:cs="Arial"/>
                <w:lang w:val="en-GB"/>
              </w:rPr>
              <w:t>mes.</w:t>
            </w:r>
          </w:p>
        </w:tc>
        <w:tc>
          <w:tcPr>
            <w:tcW w:w="3830" w:type="dxa"/>
          </w:tcPr>
          <w:p w14:paraId="6931DBCF" w14:textId="77777777" w:rsidR="00253209" w:rsidRDefault="005434BD" w:rsidP="00C46D68">
            <w:pPr>
              <w:rPr>
                <w:rFonts w:ascii="Arial" w:hAnsi="Arial" w:cs="Arial"/>
                <w:b/>
                <w:bCs/>
                <w:color w:val="000000"/>
              </w:rPr>
            </w:pPr>
            <w:r>
              <w:rPr>
                <w:rFonts w:ascii="Arial" w:hAnsi="Arial" w:cs="Arial"/>
                <w:b/>
                <w:bCs/>
                <w:color w:val="000000"/>
              </w:rPr>
              <w:lastRenderedPageBreak/>
              <w:t>COMPLETED</w:t>
            </w:r>
          </w:p>
          <w:p w14:paraId="67ED3BBA" w14:textId="77777777" w:rsidR="005434BD" w:rsidRDefault="00D7437A" w:rsidP="00C46D68">
            <w:pPr>
              <w:rPr>
                <w:rFonts w:ascii="Arial" w:hAnsi="Arial" w:cs="Arial"/>
              </w:rPr>
            </w:pPr>
            <w:r w:rsidRPr="00D7437A">
              <w:rPr>
                <w:rFonts w:ascii="Arial" w:hAnsi="Arial" w:cs="Arial"/>
              </w:rPr>
              <w:t>Work finalised in partnership with stakeholders and as part of the Speaking Up Safely Working Group to enhance our Raising Concerns hub and develop resources as part of the ‘Brilliant Basics’ Management Development platform</w:t>
            </w:r>
            <w:r w:rsidR="00FE2346">
              <w:rPr>
                <w:rFonts w:ascii="Arial" w:hAnsi="Arial" w:cs="Arial"/>
              </w:rPr>
              <w:t xml:space="preserve"> which embed the Guardian Service</w:t>
            </w:r>
            <w:r w:rsidRPr="00D7437A">
              <w:rPr>
                <w:rFonts w:ascii="Arial" w:hAnsi="Arial" w:cs="Arial"/>
              </w:rPr>
              <w:t xml:space="preserve">. In addition to the hub itself, resources include a Speaking Up </w:t>
            </w:r>
            <w:r w:rsidRPr="00D7437A">
              <w:rPr>
                <w:rFonts w:ascii="Arial" w:hAnsi="Arial" w:cs="Arial"/>
              </w:rPr>
              <w:lastRenderedPageBreak/>
              <w:t>Safely Webinar accessible for all staff and teams, a printable toolkit and poster with QR code for display across areas</w:t>
            </w:r>
            <w:r w:rsidR="00491987">
              <w:rPr>
                <w:rFonts w:ascii="Arial" w:hAnsi="Arial" w:cs="Arial"/>
              </w:rPr>
              <w:t>, which again include the Guardian Service</w:t>
            </w:r>
            <w:r w:rsidRPr="00D7437A">
              <w:rPr>
                <w:rFonts w:ascii="Arial" w:hAnsi="Arial" w:cs="Arial"/>
              </w:rPr>
              <w:t xml:space="preserve">.  This was launched during Team Brief in June and cascaded through Service Groups.  </w:t>
            </w:r>
          </w:p>
          <w:p w14:paraId="2C9A3000" w14:textId="061E49B8" w:rsidR="008B0AB4" w:rsidRPr="005E695F" w:rsidRDefault="008B0AB4" w:rsidP="00C46D68">
            <w:pPr>
              <w:rPr>
                <w:rFonts w:ascii="Arial" w:hAnsi="Arial" w:cs="Arial"/>
                <w:color w:val="000000"/>
              </w:rPr>
            </w:pPr>
            <w:r w:rsidRPr="005E695F">
              <w:rPr>
                <w:rFonts w:ascii="Arial" w:hAnsi="Arial" w:cs="Arial"/>
                <w:color w:val="000000"/>
              </w:rPr>
              <w:t>Face to Face walkabouts, drop-in sessions</w:t>
            </w:r>
            <w:r w:rsidR="005E695F" w:rsidRPr="005E695F">
              <w:rPr>
                <w:rFonts w:ascii="Arial" w:hAnsi="Arial" w:cs="Arial"/>
                <w:color w:val="000000"/>
              </w:rPr>
              <w:t xml:space="preserve"> and briefings will continue to be arranged as part of business as usual.</w:t>
            </w:r>
          </w:p>
        </w:tc>
        <w:tc>
          <w:tcPr>
            <w:tcW w:w="1530" w:type="dxa"/>
          </w:tcPr>
          <w:p w14:paraId="3230421F" w14:textId="4E793C92" w:rsidR="00253209" w:rsidRDefault="005E695F" w:rsidP="00E7617E">
            <w:pPr>
              <w:jc w:val="center"/>
              <w:rPr>
                <w:rFonts w:ascii="Arial" w:hAnsi="Arial" w:cs="Arial"/>
                <w:b/>
                <w:bCs/>
              </w:rPr>
            </w:pPr>
            <w:r>
              <w:rPr>
                <w:rFonts w:ascii="Arial" w:hAnsi="Arial" w:cs="Arial"/>
                <w:b/>
                <w:bCs/>
              </w:rPr>
              <w:lastRenderedPageBreak/>
              <w:t>N/A</w:t>
            </w:r>
          </w:p>
        </w:tc>
        <w:tc>
          <w:tcPr>
            <w:tcW w:w="1403" w:type="dxa"/>
          </w:tcPr>
          <w:p w14:paraId="00657C1A" w14:textId="090FFF0F" w:rsidR="00253209" w:rsidRDefault="005E695F" w:rsidP="00E7617E">
            <w:pPr>
              <w:jc w:val="center"/>
              <w:rPr>
                <w:rFonts w:ascii="Arial" w:hAnsi="Arial" w:cs="Arial"/>
                <w:b/>
                <w:bCs/>
              </w:rPr>
            </w:pPr>
            <w:r>
              <w:rPr>
                <w:rFonts w:ascii="Arial" w:hAnsi="Arial" w:cs="Arial"/>
                <w:b/>
                <w:bCs/>
              </w:rPr>
              <w:t>N/A</w:t>
            </w:r>
          </w:p>
        </w:tc>
      </w:tr>
      <w:tr w:rsidR="005E695F" w:rsidRPr="00D12755" w14:paraId="70C130FA" w14:textId="77777777" w:rsidTr="00BC5335">
        <w:tc>
          <w:tcPr>
            <w:tcW w:w="3261" w:type="dxa"/>
          </w:tcPr>
          <w:p w14:paraId="5A829A52" w14:textId="77777777" w:rsidR="00B639C1" w:rsidRPr="00EC527F" w:rsidRDefault="00B639C1" w:rsidP="00B639C1">
            <w:pPr>
              <w:pStyle w:val="ListBullet"/>
              <w:numPr>
                <w:ilvl w:val="0"/>
                <w:numId w:val="30"/>
              </w:numPr>
              <w:rPr>
                <w:rFonts w:ascii="Arial" w:hAnsi="Arial" w:cs="Arial"/>
                <w:b/>
                <w:bCs/>
                <w:lang w:val="en-GB"/>
              </w:rPr>
            </w:pPr>
            <w:r w:rsidRPr="00EC527F">
              <w:rPr>
                <w:rFonts w:ascii="Arial" w:hAnsi="Arial" w:cs="Arial"/>
                <w:b/>
                <w:bCs/>
                <w:lang w:val="en-GB"/>
              </w:rPr>
              <w:t>Increase Visibility and Commitment from Leadership</w:t>
            </w:r>
          </w:p>
          <w:p w14:paraId="5F671900" w14:textId="77777777" w:rsidR="00B639C1" w:rsidRPr="00EC527F" w:rsidRDefault="00B639C1" w:rsidP="00B639C1">
            <w:pPr>
              <w:pStyle w:val="ListBullet"/>
              <w:numPr>
                <w:ilvl w:val="0"/>
                <w:numId w:val="20"/>
              </w:numPr>
              <w:rPr>
                <w:rFonts w:ascii="Arial" w:hAnsi="Arial" w:cs="Arial"/>
                <w:lang w:val="en-GB"/>
              </w:rPr>
            </w:pPr>
            <w:r w:rsidRPr="00EC527F">
              <w:rPr>
                <w:rFonts w:ascii="Arial" w:hAnsi="Arial" w:cs="Arial"/>
                <w:b/>
                <w:bCs/>
                <w:lang w:val="en-GB"/>
              </w:rPr>
              <w:t>Action</w:t>
            </w:r>
            <w:r w:rsidRPr="00EC527F">
              <w:rPr>
                <w:rFonts w:ascii="Arial" w:hAnsi="Arial" w:cs="Arial"/>
                <w:lang w:val="en-GB"/>
              </w:rPr>
              <w:t>: Publicize personal commitments from Board and Executive team members regarding “Raising Concerns.”</w:t>
            </w:r>
          </w:p>
          <w:p w14:paraId="0A01D64F" w14:textId="283C59EB" w:rsidR="005E695F" w:rsidRPr="00B639C1" w:rsidRDefault="00B639C1" w:rsidP="00B639C1">
            <w:pPr>
              <w:pStyle w:val="ListBullet"/>
              <w:numPr>
                <w:ilvl w:val="0"/>
                <w:numId w:val="20"/>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Hold annual briefings for Independent Board members about the Guardian Service.</w:t>
            </w:r>
          </w:p>
        </w:tc>
        <w:tc>
          <w:tcPr>
            <w:tcW w:w="3830" w:type="dxa"/>
          </w:tcPr>
          <w:p w14:paraId="29E35A77" w14:textId="6D44EEB2" w:rsidR="005E695F" w:rsidRDefault="004C3E2D" w:rsidP="00C46D68">
            <w:pPr>
              <w:rPr>
                <w:rFonts w:ascii="Arial" w:hAnsi="Arial" w:cs="Arial"/>
                <w:b/>
                <w:bCs/>
                <w:color w:val="000000"/>
              </w:rPr>
            </w:pPr>
            <w:r>
              <w:rPr>
                <w:rFonts w:ascii="Arial" w:hAnsi="Arial" w:cs="Arial"/>
                <w:b/>
                <w:bCs/>
                <w:color w:val="000000"/>
              </w:rPr>
              <w:t>COMPLETED</w:t>
            </w:r>
          </w:p>
          <w:p w14:paraId="12124918" w14:textId="77D0BF10" w:rsidR="004173D1" w:rsidRDefault="004173D1" w:rsidP="004173D1">
            <w:pPr>
              <w:rPr>
                <w:rFonts w:ascii="Arial" w:hAnsi="Arial" w:cs="Arial"/>
              </w:rPr>
            </w:pPr>
            <w:r>
              <w:rPr>
                <w:rFonts w:ascii="Arial" w:hAnsi="Arial" w:cs="Arial"/>
              </w:rPr>
              <w:t>Guardian Service attended informal Board on 8</w:t>
            </w:r>
            <w:r w:rsidRPr="00423256">
              <w:rPr>
                <w:rFonts w:ascii="Arial" w:hAnsi="Arial" w:cs="Arial"/>
                <w:vertAlign w:val="superscript"/>
              </w:rPr>
              <w:t>th</w:t>
            </w:r>
            <w:r>
              <w:rPr>
                <w:rFonts w:ascii="Arial" w:hAnsi="Arial" w:cs="Arial"/>
              </w:rPr>
              <w:t xml:space="preserve"> October 2024</w:t>
            </w:r>
            <w:r w:rsidR="006A7219">
              <w:rPr>
                <w:rFonts w:ascii="Arial" w:hAnsi="Arial" w:cs="Arial"/>
              </w:rPr>
              <w:t xml:space="preserve"> with the Chair and Ims.</w:t>
            </w:r>
          </w:p>
          <w:p w14:paraId="69E62DDF" w14:textId="77777777" w:rsidR="006A7219" w:rsidRDefault="006A7219" w:rsidP="004173D1">
            <w:pPr>
              <w:rPr>
                <w:rFonts w:ascii="Arial" w:hAnsi="Arial" w:cs="Arial"/>
              </w:rPr>
            </w:pPr>
          </w:p>
          <w:p w14:paraId="02625639" w14:textId="4EA410AF" w:rsidR="006A7219" w:rsidRDefault="006A7219" w:rsidP="004173D1">
            <w:pPr>
              <w:rPr>
                <w:rFonts w:ascii="Arial" w:hAnsi="Arial" w:cs="Arial"/>
              </w:rPr>
            </w:pPr>
            <w:r>
              <w:rPr>
                <w:rFonts w:ascii="Arial" w:hAnsi="Arial" w:cs="Arial"/>
              </w:rPr>
              <w:t>October 2025’s Speak Up Campaign will be used as an opportunity to promote</w:t>
            </w:r>
            <w:r w:rsidR="00FB6246">
              <w:rPr>
                <w:rFonts w:ascii="Arial" w:hAnsi="Arial" w:cs="Arial"/>
              </w:rPr>
              <w:t xml:space="preserve"> Board and Executive Team commitment</w:t>
            </w:r>
            <w:r w:rsidR="004C3E2D">
              <w:rPr>
                <w:rFonts w:ascii="Arial" w:hAnsi="Arial" w:cs="Arial"/>
              </w:rPr>
              <w:t xml:space="preserve"> to</w:t>
            </w:r>
            <w:r>
              <w:rPr>
                <w:rFonts w:ascii="Arial" w:hAnsi="Arial" w:cs="Arial"/>
              </w:rPr>
              <w:t xml:space="preserve"> Speaking Up</w:t>
            </w:r>
            <w:r w:rsidR="00EF737F">
              <w:rPr>
                <w:rFonts w:ascii="Arial" w:hAnsi="Arial" w:cs="Arial"/>
              </w:rPr>
              <w:t xml:space="preserve"> and the Guardian Service</w:t>
            </w:r>
            <w:r>
              <w:rPr>
                <w:rFonts w:ascii="Arial" w:hAnsi="Arial" w:cs="Arial"/>
              </w:rPr>
              <w:t xml:space="preserve">, integrated with the launch of the National Staff Survey </w:t>
            </w:r>
            <w:r w:rsidR="00EF737F">
              <w:rPr>
                <w:rFonts w:ascii="Arial" w:hAnsi="Arial" w:cs="Arial"/>
              </w:rPr>
              <w:t>as part of business as usual.</w:t>
            </w:r>
          </w:p>
          <w:p w14:paraId="03873DFD" w14:textId="6AB23329" w:rsidR="004173D1" w:rsidRDefault="004173D1" w:rsidP="00C46D68">
            <w:pPr>
              <w:rPr>
                <w:rFonts w:ascii="Arial" w:hAnsi="Arial" w:cs="Arial"/>
                <w:b/>
                <w:bCs/>
                <w:color w:val="000000"/>
              </w:rPr>
            </w:pPr>
          </w:p>
        </w:tc>
        <w:tc>
          <w:tcPr>
            <w:tcW w:w="1530" w:type="dxa"/>
          </w:tcPr>
          <w:p w14:paraId="7661C99B" w14:textId="5B1576C6" w:rsidR="005E695F" w:rsidRDefault="004C3E2D" w:rsidP="00E7617E">
            <w:pPr>
              <w:jc w:val="center"/>
              <w:rPr>
                <w:rFonts w:ascii="Arial" w:hAnsi="Arial" w:cs="Arial"/>
                <w:b/>
                <w:bCs/>
              </w:rPr>
            </w:pPr>
            <w:r>
              <w:rPr>
                <w:rFonts w:ascii="Arial" w:hAnsi="Arial" w:cs="Arial"/>
                <w:b/>
                <w:bCs/>
              </w:rPr>
              <w:t>N/A</w:t>
            </w:r>
          </w:p>
        </w:tc>
        <w:tc>
          <w:tcPr>
            <w:tcW w:w="1403" w:type="dxa"/>
          </w:tcPr>
          <w:p w14:paraId="20803014" w14:textId="7934137B" w:rsidR="005E695F" w:rsidRDefault="004C3E2D" w:rsidP="00E7617E">
            <w:pPr>
              <w:jc w:val="center"/>
              <w:rPr>
                <w:rFonts w:ascii="Arial" w:hAnsi="Arial" w:cs="Arial"/>
                <w:b/>
                <w:bCs/>
              </w:rPr>
            </w:pPr>
            <w:r>
              <w:rPr>
                <w:rFonts w:ascii="Arial" w:hAnsi="Arial" w:cs="Arial"/>
                <w:b/>
                <w:bCs/>
              </w:rPr>
              <w:t>N/A</w:t>
            </w:r>
          </w:p>
        </w:tc>
      </w:tr>
      <w:tr w:rsidR="004C3E2D" w:rsidRPr="00D12755" w14:paraId="6F6354FE" w14:textId="77777777" w:rsidTr="00BC5335">
        <w:tc>
          <w:tcPr>
            <w:tcW w:w="3261" w:type="dxa"/>
          </w:tcPr>
          <w:p w14:paraId="3582A05C" w14:textId="4F95B170" w:rsidR="00A176B3" w:rsidRPr="00EC527F" w:rsidRDefault="00A176B3" w:rsidP="00A176B3">
            <w:pPr>
              <w:pStyle w:val="ListBullet"/>
              <w:numPr>
                <w:ilvl w:val="0"/>
                <w:numId w:val="30"/>
              </w:numPr>
              <w:rPr>
                <w:rFonts w:ascii="Arial" w:hAnsi="Arial" w:cs="Arial"/>
                <w:b/>
                <w:bCs/>
                <w:lang w:val="en-GB"/>
              </w:rPr>
            </w:pPr>
            <w:r w:rsidRPr="00EC527F">
              <w:rPr>
                <w:rFonts w:ascii="Arial" w:hAnsi="Arial" w:cs="Arial"/>
                <w:b/>
                <w:bCs/>
                <w:lang w:val="en-GB"/>
              </w:rPr>
              <w:t>Support International Nurses More Holistically</w:t>
            </w:r>
          </w:p>
          <w:p w14:paraId="6F4EB313" w14:textId="77777777" w:rsidR="00A176B3" w:rsidRPr="00EC527F" w:rsidRDefault="00A176B3" w:rsidP="00A176B3">
            <w:pPr>
              <w:pStyle w:val="ListBullet"/>
              <w:numPr>
                <w:ilvl w:val="0"/>
                <w:numId w:val="22"/>
              </w:numPr>
              <w:rPr>
                <w:rFonts w:ascii="Arial" w:hAnsi="Arial" w:cs="Arial"/>
                <w:lang w:val="en-GB"/>
              </w:rPr>
            </w:pPr>
            <w:r w:rsidRPr="00EC527F">
              <w:rPr>
                <w:rFonts w:ascii="Arial" w:hAnsi="Arial" w:cs="Arial"/>
                <w:b/>
                <w:bCs/>
                <w:lang w:val="en-GB"/>
              </w:rPr>
              <w:t>Action</w:t>
            </w:r>
            <w:r w:rsidRPr="00EC527F">
              <w:rPr>
                <w:rFonts w:ascii="Arial" w:hAnsi="Arial" w:cs="Arial"/>
                <w:lang w:val="en-GB"/>
              </w:rPr>
              <w:t>: Review and enhance support for personal affairs (housing, transport, family needs).</w:t>
            </w:r>
          </w:p>
          <w:p w14:paraId="3938CEF2" w14:textId="77777777" w:rsidR="00A176B3" w:rsidRPr="00EC527F" w:rsidRDefault="00A176B3" w:rsidP="00A176B3">
            <w:pPr>
              <w:pStyle w:val="ListBullet"/>
              <w:numPr>
                <w:ilvl w:val="0"/>
                <w:numId w:val="22"/>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Continue providing high-quality training and complete the ongoing program review.</w:t>
            </w:r>
          </w:p>
          <w:p w14:paraId="326739A0" w14:textId="77777777" w:rsidR="004C3E2D" w:rsidRPr="00EC527F" w:rsidRDefault="004C3E2D" w:rsidP="00ED314B">
            <w:pPr>
              <w:pStyle w:val="ListBullet"/>
              <w:numPr>
                <w:ilvl w:val="0"/>
                <w:numId w:val="0"/>
              </w:numPr>
              <w:ind w:left="360" w:hanging="360"/>
              <w:rPr>
                <w:rFonts w:ascii="Arial" w:hAnsi="Arial" w:cs="Arial"/>
                <w:b/>
                <w:bCs/>
                <w:lang w:val="en-GB"/>
              </w:rPr>
            </w:pPr>
          </w:p>
        </w:tc>
        <w:tc>
          <w:tcPr>
            <w:tcW w:w="3830" w:type="dxa"/>
          </w:tcPr>
          <w:p w14:paraId="5FC4F664" w14:textId="77777777" w:rsidR="004C3E2D" w:rsidRDefault="006A1894" w:rsidP="00C46D68">
            <w:pPr>
              <w:rPr>
                <w:rFonts w:ascii="Arial" w:hAnsi="Arial" w:cs="Arial"/>
                <w:b/>
                <w:bCs/>
                <w:color w:val="000000"/>
              </w:rPr>
            </w:pPr>
            <w:r>
              <w:rPr>
                <w:rFonts w:ascii="Arial" w:hAnsi="Arial" w:cs="Arial"/>
                <w:b/>
                <w:bCs/>
                <w:color w:val="000000"/>
              </w:rPr>
              <w:t>COMPLETED</w:t>
            </w:r>
          </w:p>
          <w:p w14:paraId="6FC22C0E" w14:textId="6C473E9A" w:rsidR="00AF38DC" w:rsidRDefault="00546B54" w:rsidP="00C46D68">
            <w:pPr>
              <w:rPr>
                <w:rFonts w:ascii="Arial" w:hAnsi="Arial" w:cs="Arial"/>
                <w:color w:val="000000"/>
              </w:rPr>
            </w:pPr>
            <w:r>
              <w:rPr>
                <w:rFonts w:ascii="Arial" w:hAnsi="Arial" w:cs="Arial"/>
                <w:color w:val="000000"/>
              </w:rPr>
              <w:t xml:space="preserve">Meeting held with Deputy Director of Nursing and Head of Nurse Education to discuss </w:t>
            </w:r>
            <w:r w:rsidR="00EC1B47">
              <w:rPr>
                <w:rFonts w:ascii="Arial" w:hAnsi="Arial" w:cs="Arial"/>
                <w:color w:val="000000"/>
              </w:rPr>
              <w:t xml:space="preserve">concerns.  Subsequent actions were </w:t>
            </w:r>
            <w:r w:rsidR="00EA088D">
              <w:rPr>
                <w:rFonts w:ascii="Arial" w:hAnsi="Arial" w:cs="Arial"/>
                <w:color w:val="000000"/>
              </w:rPr>
              <w:t>shared with Service Group Nurse Directors</w:t>
            </w:r>
            <w:r w:rsidR="00AF38DC">
              <w:rPr>
                <w:rFonts w:ascii="Arial" w:hAnsi="Arial" w:cs="Arial"/>
                <w:color w:val="000000"/>
              </w:rPr>
              <w:t xml:space="preserve"> as appropriate</w:t>
            </w:r>
            <w:r w:rsidR="00B0088B">
              <w:rPr>
                <w:rFonts w:ascii="Arial" w:hAnsi="Arial" w:cs="Arial"/>
                <w:color w:val="000000"/>
              </w:rPr>
              <w:t xml:space="preserve"> to be actioned as business as usual</w:t>
            </w:r>
            <w:r w:rsidR="00AF38DC">
              <w:rPr>
                <w:rFonts w:ascii="Arial" w:hAnsi="Arial" w:cs="Arial"/>
                <w:color w:val="000000"/>
              </w:rPr>
              <w:t>, specifically:</w:t>
            </w:r>
          </w:p>
          <w:p w14:paraId="11A80D63" w14:textId="5F7871DD" w:rsidR="00AF38DC" w:rsidRPr="00AF38DC" w:rsidRDefault="00AF38DC" w:rsidP="00AF38DC">
            <w:pPr>
              <w:numPr>
                <w:ilvl w:val="0"/>
                <w:numId w:val="31"/>
              </w:numPr>
              <w:rPr>
                <w:rFonts w:ascii="Arial" w:hAnsi="Arial" w:cs="Arial"/>
                <w:color w:val="000000"/>
                <w:lang w:val="en-GB"/>
              </w:rPr>
            </w:pPr>
            <w:r w:rsidRPr="00AF38DC">
              <w:rPr>
                <w:rFonts w:ascii="Arial" w:hAnsi="Arial" w:cs="Arial"/>
                <w:color w:val="000000"/>
                <w:lang w:val="en-GB"/>
              </w:rPr>
              <w:t xml:space="preserve">Contacting relevant SDG Nurse Directors </w:t>
            </w:r>
          </w:p>
          <w:p w14:paraId="771653E5" w14:textId="142D31AA" w:rsidR="00AF38DC" w:rsidRPr="00AF38DC" w:rsidRDefault="00AF38DC" w:rsidP="00AF38DC">
            <w:pPr>
              <w:numPr>
                <w:ilvl w:val="0"/>
                <w:numId w:val="31"/>
              </w:numPr>
              <w:rPr>
                <w:rFonts w:ascii="Arial" w:hAnsi="Arial" w:cs="Arial"/>
                <w:color w:val="000000"/>
                <w:lang w:val="en-GB"/>
              </w:rPr>
            </w:pPr>
            <w:r w:rsidRPr="00AF38DC">
              <w:rPr>
                <w:rFonts w:ascii="Arial" w:hAnsi="Arial" w:cs="Arial"/>
                <w:color w:val="000000"/>
                <w:lang w:val="en-GB"/>
              </w:rPr>
              <w:t>Advising corporate and SDG PDNs to have this on their radar when making ward visits</w:t>
            </w:r>
          </w:p>
          <w:p w14:paraId="2E9D7C97" w14:textId="7B575793" w:rsidR="00AF38DC" w:rsidRPr="00AF38DC" w:rsidRDefault="00AF38DC" w:rsidP="00AF38DC">
            <w:pPr>
              <w:numPr>
                <w:ilvl w:val="0"/>
                <w:numId w:val="31"/>
              </w:numPr>
              <w:rPr>
                <w:rFonts w:ascii="Arial" w:hAnsi="Arial" w:cs="Arial"/>
                <w:color w:val="000000"/>
                <w:lang w:val="en-GB"/>
              </w:rPr>
            </w:pPr>
            <w:r w:rsidRPr="00AF38DC">
              <w:rPr>
                <w:rFonts w:ascii="Arial" w:hAnsi="Arial" w:cs="Arial"/>
                <w:color w:val="000000"/>
                <w:lang w:val="en-GB"/>
              </w:rPr>
              <w:t xml:space="preserve">Reminding ward managers to continue to welcome </w:t>
            </w:r>
            <w:r w:rsidR="00A438F0">
              <w:rPr>
                <w:rFonts w:ascii="Arial" w:hAnsi="Arial" w:cs="Arial"/>
                <w:color w:val="000000"/>
                <w:lang w:val="en-GB"/>
              </w:rPr>
              <w:t xml:space="preserve">IE </w:t>
            </w:r>
            <w:r w:rsidRPr="00AF38DC">
              <w:rPr>
                <w:rFonts w:ascii="Arial" w:hAnsi="Arial" w:cs="Arial"/>
                <w:color w:val="000000"/>
                <w:lang w:val="en-GB"/>
              </w:rPr>
              <w:t xml:space="preserve">nurses, check on their </w:t>
            </w:r>
            <w:r w:rsidRPr="00AF38DC">
              <w:rPr>
                <w:rFonts w:ascii="Arial" w:hAnsi="Arial" w:cs="Arial"/>
                <w:color w:val="000000"/>
                <w:lang w:val="en-GB"/>
              </w:rPr>
              <w:lastRenderedPageBreak/>
              <w:t xml:space="preserve">wellbeing, keep up to date with PADRs </w:t>
            </w:r>
          </w:p>
          <w:p w14:paraId="3D1A6D17" w14:textId="77120503" w:rsidR="006A1894" w:rsidRPr="00546B54" w:rsidRDefault="00AF38DC" w:rsidP="00ED314B">
            <w:pPr>
              <w:numPr>
                <w:ilvl w:val="0"/>
                <w:numId w:val="31"/>
              </w:numPr>
              <w:rPr>
                <w:rFonts w:ascii="Arial" w:hAnsi="Arial" w:cs="Arial"/>
                <w:color w:val="000000"/>
              </w:rPr>
            </w:pPr>
            <w:r w:rsidRPr="00AF38DC">
              <w:rPr>
                <w:rFonts w:ascii="Arial" w:hAnsi="Arial" w:cs="Arial"/>
                <w:color w:val="000000"/>
                <w:lang w:val="en-GB"/>
              </w:rPr>
              <w:t>Consider making a staff story with a willing international nurse and their mentor/ward manager</w:t>
            </w:r>
            <w:r w:rsidR="00A438F0">
              <w:rPr>
                <w:rFonts w:ascii="Arial" w:hAnsi="Arial" w:cs="Arial"/>
                <w:color w:val="000000"/>
                <w:lang w:val="en-GB"/>
              </w:rPr>
              <w:t xml:space="preserve"> </w:t>
            </w:r>
            <w:r w:rsidR="00ED314B">
              <w:rPr>
                <w:rFonts w:ascii="Arial" w:hAnsi="Arial" w:cs="Arial"/>
                <w:color w:val="000000"/>
                <w:lang w:val="en-GB"/>
              </w:rPr>
              <w:t>so that learning and best practice can be captured and shared.</w:t>
            </w:r>
            <w:r w:rsidR="00EA088D">
              <w:rPr>
                <w:rFonts w:ascii="Arial" w:hAnsi="Arial" w:cs="Arial"/>
                <w:color w:val="000000"/>
              </w:rPr>
              <w:t xml:space="preserve"> </w:t>
            </w:r>
          </w:p>
        </w:tc>
        <w:tc>
          <w:tcPr>
            <w:tcW w:w="1530" w:type="dxa"/>
          </w:tcPr>
          <w:p w14:paraId="39D7ED83" w14:textId="64D1B52E" w:rsidR="004C3E2D" w:rsidRDefault="00ED314B" w:rsidP="00E7617E">
            <w:pPr>
              <w:jc w:val="center"/>
              <w:rPr>
                <w:rFonts w:ascii="Arial" w:hAnsi="Arial" w:cs="Arial"/>
                <w:b/>
                <w:bCs/>
              </w:rPr>
            </w:pPr>
            <w:r>
              <w:rPr>
                <w:rFonts w:ascii="Arial" w:hAnsi="Arial" w:cs="Arial"/>
                <w:b/>
                <w:bCs/>
              </w:rPr>
              <w:lastRenderedPageBreak/>
              <w:t>N/A</w:t>
            </w:r>
          </w:p>
        </w:tc>
        <w:tc>
          <w:tcPr>
            <w:tcW w:w="1403" w:type="dxa"/>
          </w:tcPr>
          <w:p w14:paraId="2BBF927B" w14:textId="143A5728" w:rsidR="004C3E2D" w:rsidRDefault="00ED314B" w:rsidP="00E7617E">
            <w:pPr>
              <w:jc w:val="center"/>
              <w:rPr>
                <w:rFonts w:ascii="Arial" w:hAnsi="Arial" w:cs="Arial"/>
                <w:b/>
                <w:bCs/>
              </w:rPr>
            </w:pPr>
            <w:r>
              <w:rPr>
                <w:rFonts w:ascii="Arial" w:hAnsi="Arial" w:cs="Arial"/>
                <w:b/>
                <w:bCs/>
              </w:rPr>
              <w:t>N/A</w:t>
            </w:r>
          </w:p>
        </w:tc>
      </w:tr>
      <w:tr w:rsidR="00ED314B" w:rsidRPr="00D12755" w14:paraId="60C33FF6" w14:textId="77777777" w:rsidTr="00BC5335">
        <w:tc>
          <w:tcPr>
            <w:tcW w:w="3261" w:type="dxa"/>
          </w:tcPr>
          <w:p w14:paraId="0DC2CC21" w14:textId="77777777" w:rsidR="00ED314B" w:rsidRPr="00EC527F" w:rsidRDefault="00ED314B" w:rsidP="00ED314B">
            <w:pPr>
              <w:pStyle w:val="ListBullet"/>
              <w:numPr>
                <w:ilvl w:val="0"/>
                <w:numId w:val="30"/>
              </w:numPr>
              <w:rPr>
                <w:rFonts w:ascii="Arial" w:hAnsi="Arial" w:cs="Arial"/>
                <w:b/>
                <w:bCs/>
                <w:lang w:val="en-GB"/>
              </w:rPr>
            </w:pPr>
            <w:r w:rsidRPr="00EC527F">
              <w:rPr>
                <w:rFonts w:ascii="Arial" w:hAnsi="Arial" w:cs="Arial"/>
                <w:b/>
                <w:bCs/>
                <w:lang w:val="en-GB"/>
              </w:rPr>
              <w:t>Standardize Exit Interviews</w:t>
            </w:r>
          </w:p>
          <w:p w14:paraId="051DC12B" w14:textId="77777777" w:rsidR="00ED314B" w:rsidRPr="00EC527F" w:rsidRDefault="00ED314B" w:rsidP="00ED314B">
            <w:pPr>
              <w:pStyle w:val="ListBullet"/>
              <w:numPr>
                <w:ilvl w:val="0"/>
                <w:numId w:val="23"/>
              </w:numPr>
              <w:rPr>
                <w:rFonts w:ascii="Arial" w:hAnsi="Arial" w:cs="Arial"/>
                <w:lang w:val="en-GB"/>
              </w:rPr>
            </w:pPr>
            <w:r w:rsidRPr="00EC527F">
              <w:rPr>
                <w:rFonts w:ascii="Arial" w:hAnsi="Arial" w:cs="Arial"/>
                <w:b/>
                <w:bCs/>
                <w:lang w:val="en-GB"/>
              </w:rPr>
              <w:t>Action</w:t>
            </w:r>
            <w:r w:rsidRPr="00EC527F">
              <w:rPr>
                <w:rFonts w:ascii="Arial" w:hAnsi="Arial" w:cs="Arial"/>
                <w:lang w:val="en-GB"/>
              </w:rPr>
              <w:t>: Implement a consistent process for exit interviews across the Health Board.</w:t>
            </w:r>
          </w:p>
          <w:p w14:paraId="0762C6FC" w14:textId="447E553A" w:rsidR="00ED314B" w:rsidRPr="00ED314B" w:rsidRDefault="00ED314B" w:rsidP="00ED314B">
            <w:pPr>
              <w:pStyle w:val="ListBullet"/>
              <w:numPr>
                <w:ilvl w:val="0"/>
                <w:numId w:val="23"/>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Use feedback from exit interviews for organizational learning and improvement.</w:t>
            </w:r>
          </w:p>
        </w:tc>
        <w:tc>
          <w:tcPr>
            <w:tcW w:w="3830" w:type="dxa"/>
          </w:tcPr>
          <w:p w14:paraId="00C640DF" w14:textId="77777777" w:rsidR="00ED314B" w:rsidRDefault="003B3A71" w:rsidP="00C46D68">
            <w:pPr>
              <w:rPr>
                <w:rFonts w:ascii="Arial" w:hAnsi="Arial" w:cs="Arial"/>
                <w:b/>
                <w:bCs/>
                <w:color w:val="000000"/>
              </w:rPr>
            </w:pPr>
            <w:r>
              <w:rPr>
                <w:rFonts w:ascii="Arial" w:hAnsi="Arial" w:cs="Arial"/>
                <w:b/>
                <w:bCs/>
                <w:color w:val="000000"/>
              </w:rPr>
              <w:t>ON-TRACK</w:t>
            </w:r>
          </w:p>
          <w:p w14:paraId="0050F63E" w14:textId="1A01D6AF" w:rsidR="003B3A71" w:rsidRDefault="000E06FB" w:rsidP="00C46D68">
            <w:pPr>
              <w:rPr>
                <w:rFonts w:ascii="Arial" w:hAnsi="Arial" w:cs="Arial"/>
                <w:color w:val="000000"/>
              </w:rPr>
            </w:pPr>
            <w:r>
              <w:rPr>
                <w:rFonts w:ascii="Arial" w:hAnsi="Arial" w:cs="Arial"/>
                <w:color w:val="000000"/>
              </w:rPr>
              <w:t xml:space="preserve">Call to action communicated through Team Brief to ensure accurate information is </w:t>
            </w:r>
            <w:r w:rsidR="0064024D">
              <w:rPr>
                <w:rFonts w:ascii="Arial" w:hAnsi="Arial" w:cs="Arial"/>
                <w:color w:val="000000"/>
              </w:rPr>
              <w:t xml:space="preserve">captured </w:t>
            </w:r>
            <w:r w:rsidR="00BD597C">
              <w:rPr>
                <w:rFonts w:ascii="Arial" w:hAnsi="Arial" w:cs="Arial"/>
                <w:color w:val="000000"/>
              </w:rPr>
              <w:t xml:space="preserve">by managers </w:t>
            </w:r>
            <w:r w:rsidR="0064024D">
              <w:rPr>
                <w:rFonts w:ascii="Arial" w:hAnsi="Arial" w:cs="Arial"/>
                <w:color w:val="000000"/>
              </w:rPr>
              <w:t xml:space="preserve">in ESR to inform learning and improvement as part of the national </w:t>
            </w:r>
            <w:r w:rsidR="00E030F5">
              <w:rPr>
                <w:rFonts w:ascii="Arial" w:hAnsi="Arial" w:cs="Arial"/>
                <w:color w:val="000000"/>
              </w:rPr>
              <w:t>s</w:t>
            </w:r>
            <w:r w:rsidR="0064024D">
              <w:rPr>
                <w:rFonts w:ascii="Arial" w:hAnsi="Arial" w:cs="Arial"/>
                <w:color w:val="000000"/>
              </w:rPr>
              <w:t xml:space="preserve">taff </w:t>
            </w:r>
            <w:r w:rsidR="00E030F5">
              <w:rPr>
                <w:rFonts w:ascii="Arial" w:hAnsi="Arial" w:cs="Arial"/>
                <w:color w:val="000000"/>
              </w:rPr>
              <w:t>r</w:t>
            </w:r>
            <w:r w:rsidR="0064024D">
              <w:rPr>
                <w:rFonts w:ascii="Arial" w:hAnsi="Arial" w:cs="Arial"/>
                <w:color w:val="000000"/>
              </w:rPr>
              <w:t>e</w:t>
            </w:r>
            <w:r w:rsidR="00E030F5">
              <w:rPr>
                <w:rFonts w:ascii="Arial" w:hAnsi="Arial" w:cs="Arial"/>
                <w:color w:val="000000"/>
              </w:rPr>
              <w:t>tention agenda.</w:t>
            </w:r>
          </w:p>
          <w:p w14:paraId="46320F0F" w14:textId="77777777" w:rsidR="00E030F5" w:rsidRDefault="00E030F5" w:rsidP="00C46D68">
            <w:pPr>
              <w:rPr>
                <w:rFonts w:ascii="Arial" w:hAnsi="Arial" w:cs="Arial"/>
                <w:color w:val="000000"/>
              </w:rPr>
            </w:pPr>
          </w:p>
          <w:p w14:paraId="73785788" w14:textId="17ECB577" w:rsidR="00E030F5" w:rsidRPr="000E06FB" w:rsidRDefault="00E030F5" w:rsidP="00C46D68">
            <w:pPr>
              <w:rPr>
                <w:rFonts w:ascii="Arial" w:hAnsi="Arial" w:cs="Arial"/>
                <w:color w:val="000000"/>
              </w:rPr>
            </w:pPr>
            <w:r>
              <w:rPr>
                <w:rFonts w:ascii="Arial" w:hAnsi="Arial" w:cs="Arial"/>
                <w:color w:val="000000"/>
              </w:rPr>
              <w:t xml:space="preserve">Improvement will be monitored as part of the national retention </w:t>
            </w:r>
            <w:r w:rsidR="00BD597C">
              <w:rPr>
                <w:rFonts w:ascii="Arial" w:hAnsi="Arial" w:cs="Arial"/>
                <w:color w:val="000000"/>
              </w:rPr>
              <w:t>workstream</w:t>
            </w:r>
            <w:r w:rsidR="00C23323">
              <w:rPr>
                <w:rFonts w:ascii="Arial" w:hAnsi="Arial" w:cs="Arial"/>
                <w:color w:val="000000"/>
              </w:rPr>
              <w:t xml:space="preserve"> and metrics</w:t>
            </w:r>
            <w:r w:rsidR="00BD597C">
              <w:rPr>
                <w:rFonts w:ascii="Arial" w:hAnsi="Arial" w:cs="Arial"/>
                <w:color w:val="000000"/>
              </w:rPr>
              <w:t>.</w:t>
            </w:r>
          </w:p>
        </w:tc>
        <w:tc>
          <w:tcPr>
            <w:tcW w:w="1530" w:type="dxa"/>
          </w:tcPr>
          <w:p w14:paraId="6AC30021" w14:textId="17B71FE5" w:rsidR="00ED314B" w:rsidRDefault="00C23323" w:rsidP="00E7617E">
            <w:pPr>
              <w:jc w:val="center"/>
              <w:rPr>
                <w:rFonts w:ascii="Arial" w:hAnsi="Arial" w:cs="Arial"/>
                <w:b/>
                <w:bCs/>
              </w:rPr>
            </w:pPr>
            <w:r>
              <w:rPr>
                <w:rFonts w:ascii="Arial" w:hAnsi="Arial" w:cs="Arial"/>
                <w:b/>
                <w:bCs/>
              </w:rPr>
              <w:t>Quarter 4, 2025-6</w:t>
            </w:r>
          </w:p>
        </w:tc>
        <w:tc>
          <w:tcPr>
            <w:tcW w:w="1403" w:type="dxa"/>
          </w:tcPr>
          <w:p w14:paraId="55E8D86A" w14:textId="71697A5F" w:rsidR="00ED314B" w:rsidRDefault="00D565B5" w:rsidP="00E7617E">
            <w:pPr>
              <w:jc w:val="center"/>
              <w:rPr>
                <w:rFonts w:ascii="Arial" w:hAnsi="Arial" w:cs="Arial"/>
                <w:b/>
                <w:bCs/>
              </w:rPr>
            </w:pPr>
            <w:r>
              <w:rPr>
                <w:rFonts w:ascii="Arial" w:hAnsi="Arial" w:cs="Arial"/>
                <w:b/>
                <w:bCs/>
              </w:rPr>
              <w:t xml:space="preserve">Director of </w:t>
            </w:r>
            <w:r w:rsidR="003B3A71">
              <w:rPr>
                <w:rFonts w:ascii="Arial" w:hAnsi="Arial" w:cs="Arial"/>
                <w:b/>
                <w:bCs/>
              </w:rPr>
              <w:t>WOD</w:t>
            </w:r>
            <w:r>
              <w:rPr>
                <w:rFonts w:ascii="Arial" w:hAnsi="Arial" w:cs="Arial"/>
                <w:b/>
                <w:bCs/>
              </w:rPr>
              <w:t>, Retention Lead, Service Groups</w:t>
            </w:r>
            <w:r w:rsidR="003B3A71">
              <w:rPr>
                <w:rFonts w:ascii="Arial" w:hAnsi="Arial" w:cs="Arial"/>
                <w:b/>
                <w:bCs/>
              </w:rPr>
              <w:t xml:space="preserve"> </w:t>
            </w:r>
          </w:p>
        </w:tc>
      </w:tr>
      <w:tr w:rsidR="00C23323" w:rsidRPr="00D12755" w14:paraId="2D3FD319" w14:textId="77777777" w:rsidTr="00BC5335">
        <w:tc>
          <w:tcPr>
            <w:tcW w:w="3261" w:type="dxa"/>
          </w:tcPr>
          <w:p w14:paraId="1344785A" w14:textId="15B06E6F" w:rsidR="009B6543" w:rsidRPr="00EC527F" w:rsidRDefault="009B6543" w:rsidP="009B6543">
            <w:pPr>
              <w:pStyle w:val="ListBullet"/>
              <w:numPr>
                <w:ilvl w:val="0"/>
                <w:numId w:val="30"/>
              </w:numPr>
              <w:rPr>
                <w:rFonts w:ascii="Arial" w:hAnsi="Arial" w:cs="Arial"/>
                <w:b/>
                <w:bCs/>
                <w:lang w:val="en-GB"/>
              </w:rPr>
            </w:pPr>
            <w:r w:rsidRPr="00EC527F">
              <w:rPr>
                <w:rFonts w:ascii="Arial" w:hAnsi="Arial" w:cs="Arial"/>
                <w:b/>
                <w:bCs/>
                <w:lang w:val="en-GB"/>
              </w:rPr>
              <w:t>Embed “One Bay Way” Ethos</w:t>
            </w:r>
          </w:p>
          <w:p w14:paraId="44C9C2A0" w14:textId="77777777" w:rsidR="009B6543" w:rsidRPr="00EC527F" w:rsidRDefault="009B6543" w:rsidP="009B6543">
            <w:pPr>
              <w:pStyle w:val="ListBullet"/>
              <w:numPr>
                <w:ilvl w:val="0"/>
                <w:numId w:val="25"/>
              </w:numPr>
              <w:rPr>
                <w:rFonts w:ascii="Arial" w:hAnsi="Arial" w:cs="Arial"/>
                <w:lang w:val="en-GB"/>
              </w:rPr>
            </w:pPr>
            <w:r w:rsidRPr="00EC527F">
              <w:rPr>
                <w:rFonts w:ascii="Arial" w:hAnsi="Arial" w:cs="Arial"/>
                <w:b/>
                <w:bCs/>
                <w:lang w:val="en-GB"/>
              </w:rPr>
              <w:t>Action</w:t>
            </w:r>
            <w:r w:rsidRPr="00EC527F">
              <w:rPr>
                <w:rFonts w:ascii="Arial" w:hAnsi="Arial" w:cs="Arial"/>
                <w:lang w:val="en-GB"/>
              </w:rPr>
              <w:t>: Address cultural divides between new and established staff.</w:t>
            </w:r>
          </w:p>
          <w:p w14:paraId="65F40E04" w14:textId="58F6BEC5" w:rsidR="00C23323" w:rsidRPr="009B6543" w:rsidRDefault="009B6543" w:rsidP="009B6543">
            <w:pPr>
              <w:pStyle w:val="ListBullet"/>
              <w:numPr>
                <w:ilvl w:val="0"/>
                <w:numId w:val="25"/>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Provide training and support for newly promoted staff to manage teams effectively.</w:t>
            </w:r>
          </w:p>
        </w:tc>
        <w:tc>
          <w:tcPr>
            <w:tcW w:w="3830" w:type="dxa"/>
          </w:tcPr>
          <w:p w14:paraId="2EE86080" w14:textId="77777777" w:rsidR="00C23323" w:rsidRDefault="00DC4DF3" w:rsidP="00C46D68">
            <w:pPr>
              <w:rPr>
                <w:rFonts w:ascii="Arial" w:hAnsi="Arial" w:cs="Arial"/>
                <w:b/>
                <w:bCs/>
                <w:color w:val="000000"/>
              </w:rPr>
            </w:pPr>
            <w:r>
              <w:rPr>
                <w:rFonts w:ascii="Arial" w:hAnsi="Arial" w:cs="Arial"/>
                <w:b/>
                <w:bCs/>
                <w:color w:val="000000"/>
              </w:rPr>
              <w:t>ON-TRACK</w:t>
            </w:r>
          </w:p>
          <w:p w14:paraId="25DAD484" w14:textId="7C8D23B0" w:rsidR="00346156" w:rsidRDefault="00283D42" w:rsidP="00C46D68">
            <w:pPr>
              <w:rPr>
                <w:rFonts w:ascii="Arial" w:hAnsi="Arial" w:cs="Arial"/>
                <w:color w:val="000000"/>
              </w:rPr>
            </w:pPr>
            <w:r>
              <w:rPr>
                <w:rFonts w:ascii="Arial" w:hAnsi="Arial" w:cs="Arial"/>
                <w:color w:val="000000"/>
              </w:rPr>
              <w:t>Programme of work</w:t>
            </w:r>
            <w:r w:rsidR="00CC0E67">
              <w:rPr>
                <w:rFonts w:ascii="Arial" w:hAnsi="Arial" w:cs="Arial"/>
                <w:color w:val="000000"/>
              </w:rPr>
              <w:t xml:space="preserve"> focusing on Leadership Development</w:t>
            </w:r>
            <w:r>
              <w:rPr>
                <w:rFonts w:ascii="Arial" w:hAnsi="Arial" w:cs="Arial"/>
                <w:color w:val="000000"/>
              </w:rPr>
              <w:t xml:space="preserve"> being finali</w:t>
            </w:r>
            <w:r w:rsidR="00890B59">
              <w:rPr>
                <w:rFonts w:ascii="Arial" w:hAnsi="Arial" w:cs="Arial"/>
                <w:color w:val="000000"/>
              </w:rPr>
              <w:t>s</w:t>
            </w:r>
            <w:r>
              <w:rPr>
                <w:rFonts w:ascii="Arial" w:hAnsi="Arial" w:cs="Arial"/>
                <w:color w:val="000000"/>
              </w:rPr>
              <w:t>e</w:t>
            </w:r>
            <w:r w:rsidR="00346156">
              <w:rPr>
                <w:rFonts w:ascii="Arial" w:hAnsi="Arial" w:cs="Arial"/>
                <w:color w:val="000000"/>
              </w:rPr>
              <w:t>d</w:t>
            </w:r>
            <w:r w:rsidR="00D05921">
              <w:rPr>
                <w:rFonts w:ascii="Arial" w:hAnsi="Arial" w:cs="Arial"/>
                <w:color w:val="000000"/>
              </w:rPr>
              <w:t xml:space="preserve"> under new WOD Director</w:t>
            </w:r>
            <w:r w:rsidR="00CC0E67">
              <w:rPr>
                <w:rFonts w:ascii="Arial" w:hAnsi="Arial" w:cs="Arial"/>
                <w:color w:val="000000"/>
              </w:rPr>
              <w:t xml:space="preserve">.  </w:t>
            </w:r>
          </w:p>
          <w:p w14:paraId="5A2090EA" w14:textId="77777777" w:rsidR="00DC4DF3" w:rsidRDefault="00346156" w:rsidP="00C46D68">
            <w:pPr>
              <w:rPr>
                <w:rFonts w:ascii="Arial" w:hAnsi="Arial" w:cs="Arial"/>
                <w:color w:val="000000"/>
              </w:rPr>
            </w:pPr>
            <w:r>
              <w:rPr>
                <w:rFonts w:ascii="Arial" w:hAnsi="Arial" w:cs="Arial"/>
                <w:color w:val="000000"/>
              </w:rPr>
              <w:t xml:space="preserve">A </w:t>
            </w:r>
            <w:r w:rsidR="00283D42">
              <w:rPr>
                <w:rFonts w:ascii="Arial" w:hAnsi="Arial" w:cs="Arial"/>
                <w:color w:val="000000"/>
              </w:rPr>
              <w:t>re</w:t>
            </w:r>
            <w:r w:rsidR="00890B59">
              <w:rPr>
                <w:rFonts w:ascii="Arial" w:hAnsi="Arial" w:cs="Arial"/>
                <w:color w:val="000000"/>
              </w:rPr>
              <w:t xml:space="preserve">design </w:t>
            </w:r>
            <w:r>
              <w:rPr>
                <w:rFonts w:ascii="Arial" w:hAnsi="Arial" w:cs="Arial"/>
                <w:color w:val="000000"/>
              </w:rPr>
              <w:t xml:space="preserve">of </w:t>
            </w:r>
            <w:r w:rsidR="00890B59">
              <w:rPr>
                <w:rFonts w:ascii="Arial" w:hAnsi="Arial" w:cs="Arial"/>
                <w:color w:val="000000"/>
              </w:rPr>
              <w:t xml:space="preserve">our behaviour-based Leadership Development offering </w:t>
            </w:r>
            <w:r w:rsidR="003C4B3A">
              <w:rPr>
                <w:rFonts w:ascii="Arial" w:hAnsi="Arial" w:cs="Arial"/>
                <w:color w:val="000000"/>
              </w:rPr>
              <w:t xml:space="preserve">open to all Leaders and Managers and </w:t>
            </w:r>
            <w:r w:rsidR="00B207E3">
              <w:rPr>
                <w:rFonts w:ascii="Arial" w:hAnsi="Arial" w:cs="Arial"/>
                <w:color w:val="000000"/>
              </w:rPr>
              <w:t>aligned to our Values and compassionate Leadership Principles</w:t>
            </w:r>
            <w:r w:rsidR="00E75620">
              <w:rPr>
                <w:rFonts w:ascii="Arial" w:hAnsi="Arial" w:cs="Arial"/>
                <w:color w:val="000000"/>
              </w:rPr>
              <w:t xml:space="preserve"> </w:t>
            </w:r>
            <w:r w:rsidR="00D05921">
              <w:rPr>
                <w:rFonts w:ascii="Arial" w:hAnsi="Arial" w:cs="Arial"/>
                <w:color w:val="000000"/>
              </w:rPr>
              <w:t xml:space="preserve">and current organisational context </w:t>
            </w:r>
            <w:r w:rsidR="00E75620">
              <w:rPr>
                <w:rFonts w:ascii="Arial" w:hAnsi="Arial" w:cs="Arial"/>
                <w:color w:val="000000"/>
              </w:rPr>
              <w:t>in line with the CEO and Chair signing the NHS Wales Compassionate Leadershi</w:t>
            </w:r>
            <w:r w:rsidR="00F55943">
              <w:rPr>
                <w:rFonts w:ascii="Arial" w:hAnsi="Arial" w:cs="Arial"/>
                <w:color w:val="000000"/>
              </w:rPr>
              <w:t>p Pledge.</w:t>
            </w:r>
            <w:r>
              <w:rPr>
                <w:rFonts w:ascii="Arial" w:hAnsi="Arial" w:cs="Arial"/>
                <w:color w:val="000000"/>
              </w:rPr>
              <w:t xml:space="preserve">  Th</w:t>
            </w:r>
            <w:r w:rsidR="00CA5C51">
              <w:rPr>
                <w:rFonts w:ascii="Arial" w:hAnsi="Arial" w:cs="Arial"/>
                <w:color w:val="000000"/>
              </w:rPr>
              <w:t>is will be taken through WOD Committee for assurance during August 2025 and launched in September 2025.</w:t>
            </w:r>
          </w:p>
          <w:p w14:paraId="5ECA8F96" w14:textId="64A9635D" w:rsidR="006D606A" w:rsidRPr="002D773A" w:rsidRDefault="006D606A" w:rsidP="00C46D68">
            <w:pPr>
              <w:rPr>
                <w:rFonts w:ascii="Arial" w:hAnsi="Arial" w:cs="Arial"/>
                <w:color w:val="000000"/>
              </w:rPr>
            </w:pPr>
            <w:r>
              <w:rPr>
                <w:rFonts w:ascii="Arial" w:hAnsi="Arial" w:cs="Arial"/>
                <w:color w:val="000000"/>
              </w:rPr>
              <w:t>Learning will also be taken</w:t>
            </w:r>
            <w:r w:rsidR="00FF7E9F">
              <w:rPr>
                <w:rFonts w:ascii="Arial" w:hAnsi="Arial" w:cs="Arial"/>
                <w:color w:val="000000"/>
              </w:rPr>
              <w:t xml:space="preserve"> and </w:t>
            </w:r>
            <w:r w:rsidR="000F1A5F">
              <w:rPr>
                <w:rFonts w:ascii="Arial" w:hAnsi="Arial" w:cs="Arial"/>
                <w:color w:val="000000"/>
              </w:rPr>
              <w:t xml:space="preserve">culture </w:t>
            </w:r>
            <w:r w:rsidR="00FF7E9F">
              <w:rPr>
                <w:rFonts w:ascii="Arial" w:hAnsi="Arial" w:cs="Arial"/>
                <w:color w:val="000000"/>
              </w:rPr>
              <w:t xml:space="preserve">improvements informed by the independent reports into Maternity and </w:t>
            </w:r>
            <w:r w:rsidR="000F1A5F">
              <w:rPr>
                <w:rFonts w:ascii="Arial" w:hAnsi="Arial" w:cs="Arial"/>
                <w:color w:val="000000"/>
              </w:rPr>
              <w:t>N</w:t>
            </w:r>
            <w:r w:rsidR="00FF7E9F">
              <w:rPr>
                <w:rFonts w:ascii="Arial" w:hAnsi="Arial" w:cs="Arial"/>
                <w:color w:val="000000"/>
              </w:rPr>
              <w:t xml:space="preserve">eonatal </w:t>
            </w:r>
            <w:r w:rsidR="000F1A5F">
              <w:rPr>
                <w:rFonts w:ascii="Arial" w:hAnsi="Arial" w:cs="Arial"/>
                <w:color w:val="000000"/>
              </w:rPr>
              <w:t>S</w:t>
            </w:r>
            <w:r w:rsidR="00FF7E9F">
              <w:rPr>
                <w:rFonts w:ascii="Arial" w:hAnsi="Arial" w:cs="Arial"/>
                <w:color w:val="000000"/>
              </w:rPr>
              <w:t>ervices.</w:t>
            </w:r>
          </w:p>
        </w:tc>
        <w:tc>
          <w:tcPr>
            <w:tcW w:w="1530" w:type="dxa"/>
          </w:tcPr>
          <w:p w14:paraId="1BF3490F" w14:textId="15A6D162" w:rsidR="00C23323" w:rsidRDefault="00C44865" w:rsidP="00E7617E">
            <w:pPr>
              <w:jc w:val="center"/>
              <w:rPr>
                <w:rFonts w:ascii="Arial" w:hAnsi="Arial" w:cs="Arial"/>
                <w:b/>
                <w:bCs/>
              </w:rPr>
            </w:pPr>
            <w:r>
              <w:rPr>
                <w:rFonts w:ascii="Arial" w:hAnsi="Arial" w:cs="Arial"/>
                <w:b/>
                <w:bCs/>
              </w:rPr>
              <w:t>Quarter 4, 2025-6</w:t>
            </w:r>
          </w:p>
        </w:tc>
        <w:tc>
          <w:tcPr>
            <w:tcW w:w="1403" w:type="dxa"/>
          </w:tcPr>
          <w:p w14:paraId="5F467693" w14:textId="2F0D0FA5" w:rsidR="00C23323" w:rsidRDefault="00C44865" w:rsidP="00E7617E">
            <w:pPr>
              <w:jc w:val="center"/>
              <w:rPr>
                <w:rFonts w:ascii="Arial" w:hAnsi="Arial" w:cs="Arial"/>
                <w:b/>
                <w:bCs/>
              </w:rPr>
            </w:pPr>
            <w:r>
              <w:rPr>
                <w:rFonts w:ascii="Arial" w:hAnsi="Arial" w:cs="Arial"/>
                <w:b/>
                <w:bCs/>
              </w:rPr>
              <w:t>Director of Workforce &amp; OD</w:t>
            </w:r>
          </w:p>
        </w:tc>
      </w:tr>
      <w:tr w:rsidR="003C4B3A" w:rsidRPr="00D12755" w14:paraId="22FB06EE" w14:textId="77777777" w:rsidTr="00BC5335">
        <w:tc>
          <w:tcPr>
            <w:tcW w:w="3261" w:type="dxa"/>
          </w:tcPr>
          <w:p w14:paraId="245079C1" w14:textId="60BF7831" w:rsidR="003C4B3A" w:rsidRPr="00EC527F" w:rsidRDefault="003C4B3A" w:rsidP="003C4B3A">
            <w:pPr>
              <w:pStyle w:val="ListBullet"/>
              <w:numPr>
                <w:ilvl w:val="0"/>
                <w:numId w:val="30"/>
              </w:numPr>
              <w:rPr>
                <w:rFonts w:ascii="Arial" w:hAnsi="Arial" w:cs="Arial"/>
                <w:b/>
                <w:bCs/>
                <w:lang w:val="en-GB"/>
              </w:rPr>
            </w:pPr>
            <w:r w:rsidRPr="00EC527F">
              <w:rPr>
                <w:rFonts w:ascii="Arial" w:hAnsi="Arial" w:cs="Arial"/>
                <w:b/>
                <w:bCs/>
                <w:lang w:val="en-GB"/>
              </w:rPr>
              <w:t>Foster Trust and Openness</w:t>
            </w:r>
          </w:p>
          <w:p w14:paraId="3E5BA260" w14:textId="77777777" w:rsidR="003C4B3A" w:rsidRPr="00EC527F" w:rsidRDefault="003C4B3A" w:rsidP="003C4B3A">
            <w:pPr>
              <w:pStyle w:val="ListBullet"/>
              <w:numPr>
                <w:ilvl w:val="0"/>
                <w:numId w:val="26"/>
              </w:numPr>
              <w:rPr>
                <w:rFonts w:ascii="Arial" w:hAnsi="Arial" w:cs="Arial"/>
                <w:lang w:val="en-GB"/>
              </w:rPr>
            </w:pPr>
            <w:r w:rsidRPr="00EC527F">
              <w:rPr>
                <w:rFonts w:ascii="Arial" w:hAnsi="Arial" w:cs="Arial"/>
                <w:b/>
                <w:bCs/>
                <w:lang w:val="en-GB"/>
              </w:rPr>
              <w:lastRenderedPageBreak/>
              <w:t>Action</w:t>
            </w:r>
            <w:r w:rsidRPr="00EC527F">
              <w:rPr>
                <w:rFonts w:ascii="Arial" w:hAnsi="Arial" w:cs="Arial"/>
                <w:lang w:val="en-GB"/>
              </w:rPr>
              <w:t>: Encourage staff to speak up by demonstrating responsiveness and support.</w:t>
            </w:r>
          </w:p>
          <w:p w14:paraId="0D24BF47" w14:textId="302FE9CB" w:rsidR="003C4B3A" w:rsidRPr="00EC527F" w:rsidRDefault="00ED69B5" w:rsidP="00ED69B5">
            <w:pPr>
              <w:pStyle w:val="ListBullet"/>
              <w:numPr>
                <w:ilvl w:val="0"/>
                <w:numId w:val="26"/>
              </w:numPr>
              <w:rPr>
                <w:rFonts w:ascii="Arial" w:hAnsi="Arial" w:cs="Arial"/>
                <w:b/>
                <w:bCs/>
                <w:lang w:val="en-GB"/>
              </w:rPr>
            </w:pPr>
            <w:r w:rsidRPr="00EC527F">
              <w:rPr>
                <w:rFonts w:ascii="Arial" w:hAnsi="Arial" w:cs="Arial"/>
                <w:b/>
                <w:bCs/>
                <w:lang w:val="en-GB"/>
              </w:rPr>
              <w:t>Recommendation</w:t>
            </w:r>
            <w:r w:rsidRPr="00EC527F">
              <w:rPr>
                <w:rFonts w:ascii="Arial" w:hAnsi="Arial" w:cs="Arial"/>
                <w:lang w:val="en-GB"/>
              </w:rPr>
              <w:t xml:space="preserve">: </w:t>
            </w:r>
            <w:r w:rsidR="00FC4DE2">
              <w:rPr>
                <w:rFonts w:ascii="Arial" w:hAnsi="Arial" w:cs="Arial"/>
                <w:lang w:val="en-GB"/>
              </w:rPr>
              <w:t>Embed speaking up Safely into all Leadership &amp; Management Development</w:t>
            </w:r>
            <w:r w:rsidR="008D1AE8">
              <w:rPr>
                <w:rFonts w:ascii="Arial" w:hAnsi="Arial" w:cs="Arial"/>
                <w:lang w:val="en-GB"/>
              </w:rPr>
              <w:t xml:space="preserve"> and promote where action has been taken.</w:t>
            </w:r>
          </w:p>
        </w:tc>
        <w:tc>
          <w:tcPr>
            <w:tcW w:w="3830" w:type="dxa"/>
          </w:tcPr>
          <w:p w14:paraId="2E39B0ED" w14:textId="77777777" w:rsidR="002D56B7" w:rsidRDefault="002C574C" w:rsidP="006E5F8A">
            <w:pPr>
              <w:rPr>
                <w:rFonts w:ascii="Arial" w:hAnsi="Arial" w:cs="Arial"/>
                <w:b/>
                <w:bCs/>
                <w:color w:val="000000"/>
              </w:rPr>
            </w:pPr>
            <w:r>
              <w:rPr>
                <w:rFonts w:ascii="Arial" w:hAnsi="Arial" w:cs="Arial"/>
                <w:b/>
                <w:bCs/>
                <w:color w:val="000000"/>
              </w:rPr>
              <w:lastRenderedPageBreak/>
              <w:t>ON-TRACK</w:t>
            </w:r>
          </w:p>
          <w:p w14:paraId="2FAF1062" w14:textId="18AC8A13" w:rsidR="006E5F8A" w:rsidRDefault="006E5F8A" w:rsidP="006E5F8A">
            <w:pPr>
              <w:rPr>
                <w:rFonts w:ascii="Arial" w:hAnsi="Arial" w:cs="Arial"/>
              </w:rPr>
            </w:pPr>
            <w:r w:rsidRPr="00D7437A">
              <w:rPr>
                <w:rFonts w:ascii="Arial" w:hAnsi="Arial" w:cs="Arial"/>
              </w:rPr>
              <w:t xml:space="preserve">Work finalised in partnership with stakeholders and as part of the </w:t>
            </w:r>
            <w:r w:rsidRPr="00D7437A">
              <w:rPr>
                <w:rFonts w:ascii="Arial" w:hAnsi="Arial" w:cs="Arial"/>
              </w:rPr>
              <w:lastRenderedPageBreak/>
              <w:t>Speaking Up Safely Working Group to enhance our Raising Concerns hub and develop resources as part of the ‘Brilliant Basics’ Management Development platform</w:t>
            </w:r>
            <w:r>
              <w:rPr>
                <w:rFonts w:ascii="Arial" w:hAnsi="Arial" w:cs="Arial"/>
              </w:rPr>
              <w:t xml:space="preserve"> which embed the Guardian Service</w:t>
            </w:r>
            <w:r w:rsidRPr="00D7437A">
              <w:rPr>
                <w:rFonts w:ascii="Arial" w:hAnsi="Arial" w:cs="Arial"/>
              </w:rPr>
              <w:t>. In addition to the hub itself, resources include a Speaking Up Safely Webinar accessible for all staff and teams, a printable toolkit and poster with QR code for display across areas</w:t>
            </w:r>
            <w:r>
              <w:rPr>
                <w:rFonts w:ascii="Arial" w:hAnsi="Arial" w:cs="Arial"/>
              </w:rPr>
              <w:t>, which again include the Guardian Service</w:t>
            </w:r>
            <w:r w:rsidRPr="00D7437A">
              <w:rPr>
                <w:rFonts w:ascii="Arial" w:hAnsi="Arial" w:cs="Arial"/>
              </w:rPr>
              <w:t xml:space="preserve">.  This was launched during Team Brief in June and cascaded through Service Groups.  </w:t>
            </w:r>
          </w:p>
          <w:p w14:paraId="3C29B609" w14:textId="77777777" w:rsidR="002C574C" w:rsidRDefault="002C574C" w:rsidP="00C46D68">
            <w:pPr>
              <w:rPr>
                <w:rFonts w:ascii="Arial" w:hAnsi="Arial" w:cs="Arial"/>
                <w:color w:val="000000"/>
              </w:rPr>
            </w:pPr>
          </w:p>
          <w:p w14:paraId="55CAB459" w14:textId="43986EEC" w:rsidR="006D606A" w:rsidRPr="00805ACC" w:rsidRDefault="002D56B7" w:rsidP="00C46D68">
            <w:pPr>
              <w:rPr>
                <w:rFonts w:ascii="Arial" w:hAnsi="Arial" w:cs="Arial"/>
                <w:color w:val="000000"/>
              </w:rPr>
            </w:pPr>
            <w:r>
              <w:rPr>
                <w:rFonts w:ascii="Arial" w:hAnsi="Arial" w:cs="Arial"/>
                <w:color w:val="000000"/>
              </w:rPr>
              <w:t>This recommendation will also be addressed</w:t>
            </w:r>
            <w:r w:rsidR="00C76DF2">
              <w:rPr>
                <w:rFonts w:ascii="Arial" w:hAnsi="Arial" w:cs="Arial"/>
                <w:color w:val="000000"/>
              </w:rPr>
              <w:t xml:space="preserve"> </w:t>
            </w:r>
            <w:r w:rsidR="00125E8C">
              <w:rPr>
                <w:rFonts w:ascii="Arial" w:hAnsi="Arial" w:cs="Arial"/>
                <w:color w:val="000000"/>
              </w:rPr>
              <w:t>through completion of the I</w:t>
            </w:r>
            <w:r w:rsidR="002368CB">
              <w:rPr>
                <w:rFonts w:ascii="Arial" w:hAnsi="Arial" w:cs="Arial"/>
                <w:color w:val="000000"/>
              </w:rPr>
              <w:t xml:space="preserve">nternal </w:t>
            </w:r>
            <w:r w:rsidR="00125E8C">
              <w:rPr>
                <w:rFonts w:ascii="Arial" w:hAnsi="Arial" w:cs="Arial"/>
                <w:color w:val="000000"/>
              </w:rPr>
              <w:t>A</w:t>
            </w:r>
            <w:r w:rsidR="002368CB">
              <w:rPr>
                <w:rFonts w:ascii="Arial" w:hAnsi="Arial" w:cs="Arial"/>
                <w:color w:val="000000"/>
              </w:rPr>
              <w:t xml:space="preserve">udit </w:t>
            </w:r>
            <w:r w:rsidR="00125E8C">
              <w:rPr>
                <w:rFonts w:ascii="Arial" w:hAnsi="Arial" w:cs="Arial"/>
                <w:color w:val="000000"/>
              </w:rPr>
              <w:t xml:space="preserve">Actions </w:t>
            </w:r>
            <w:r w:rsidR="00C76DF2">
              <w:rPr>
                <w:rFonts w:ascii="Arial" w:hAnsi="Arial" w:cs="Arial"/>
                <w:color w:val="000000"/>
              </w:rPr>
              <w:t>a</w:t>
            </w:r>
            <w:r w:rsidR="00125E8C">
              <w:rPr>
                <w:rFonts w:ascii="Arial" w:hAnsi="Arial" w:cs="Arial"/>
                <w:color w:val="000000"/>
              </w:rPr>
              <w:t>s well as</w:t>
            </w:r>
            <w:r w:rsidR="004B482C">
              <w:rPr>
                <w:rFonts w:ascii="Arial" w:hAnsi="Arial" w:cs="Arial"/>
                <w:color w:val="000000"/>
              </w:rPr>
              <w:t xml:space="preserve"> through </w:t>
            </w:r>
            <w:r>
              <w:rPr>
                <w:rFonts w:ascii="Arial" w:hAnsi="Arial" w:cs="Arial"/>
                <w:color w:val="000000"/>
              </w:rPr>
              <w:t xml:space="preserve">the </w:t>
            </w:r>
            <w:r w:rsidR="00C76DF2">
              <w:rPr>
                <w:rFonts w:ascii="Arial" w:hAnsi="Arial" w:cs="Arial"/>
                <w:color w:val="000000"/>
              </w:rPr>
              <w:t xml:space="preserve">Health Board’s </w:t>
            </w:r>
            <w:r>
              <w:rPr>
                <w:rFonts w:ascii="Arial" w:hAnsi="Arial" w:cs="Arial"/>
                <w:color w:val="000000"/>
              </w:rPr>
              <w:t xml:space="preserve">NHS Wales Staff </w:t>
            </w:r>
            <w:r w:rsidR="00C76DF2">
              <w:rPr>
                <w:rFonts w:ascii="Arial" w:hAnsi="Arial" w:cs="Arial"/>
                <w:color w:val="000000"/>
              </w:rPr>
              <w:t xml:space="preserve">Survey Action Plan as </w:t>
            </w:r>
            <w:r w:rsidR="002368CB">
              <w:rPr>
                <w:rFonts w:ascii="Arial" w:hAnsi="Arial" w:cs="Arial"/>
                <w:color w:val="000000"/>
              </w:rPr>
              <w:t xml:space="preserve">one </w:t>
            </w:r>
            <w:r w:rsidR="00C76DF2">
              <w:rPr>
                <w:rFonts w:ascii="Arial" w:hAnsi="Arial" w:cs="Arial"/>
                <w:color w:val="000000"/>
              </w:rPr>
              <w:t xml:space="preserve">of the </w:t>
            </w:r>
            <w:r w:rsidR="002368CB">
              <w:rPr>
                <w:rFonts w:ascii="Arial" w:hAnsi="Arial" w:cs="Arial"/>
                <w:color w:val="000000"/>
              </w:rPr>
              <w:t>three</w:t>
            </w:r>
            <w:r w:rsidR="00C76DF2">
              <w:rPr>
                <w:rFonts w:ascii="Arial" w:hAnsi="Arial" w:cs="Arial"/>
                <w:color w:val="000000"/>
              </w:rPr>
              <w:t xml:space="preserve"> priority areas for action</w:t>
            </w:r>
            <w:r w:rsidR="004B482C">
              <w:rPr>
                <w:rFonts w:ascii="Arial" w:hAnsi="Arial" w:cs="Arial"/>
                <w:color w:val="000000"/>
              </w:rPr>
              <w:t xml:space="preserve">, which can be benchmarked with next year’s </w:t>
            </w:r>
            <w:r w:rsidR="00580403">
              <w:rPr>
                <w:rFonts w:ascii="Arial" w:hAnsi="Arial" w:cs="Arial"/>
                <w:color w:val="000000"/>
              </w:rPr>
              <w:t>positivity score a</w:t>
            </w:r>
            <w:r w:rsidR="00FB5A2F">
              <w:rPr>
                <w:rFonts w:ascii="Arial" w:hAnsi="Arial" w:cs="Arial"/>
                <w:color w:val="000000"/>
              </w:rPr>
              <w:t>gainst ‘we are all able to speak up’</w:t>
            </w:r>
            <w:r w:rsidR="005C1C78">
              <w:rPr>
                <w:rFonts w:ascii="Arial" w:hAnsi="Arial" w:cs="Arial"/>
                <w:color w:val="000000"/>
              </w:rPr>
              <w:t>.</w:t>
            </w:r>
          </w:p>
        </w:tc>
        <w:tc>
          <w:tcPr>
            <w:tcW w:w="1530" w:type="dxa"/>
          </w:tcPr>
          <w:p w14:paraId="5C75A4F4" w14:textId="59BE1C7D" w:rsidR="003C4B3A" w:rsidRDefault="004968BD" w:rsidP="00E7617E">
            <w:pPr>
              <w:jc w:val="center"/>
              <w:rPr>
                <w:rFonts w:ascii="Arial" w:hAnsi="Arial" w:cs="Arial"/>
                <w:b/>
                <w:bCs/>
              </w:rPr>
            </w:pPr>
            <w:r>
              <w:rPr>
                <w:rFonts w:ascii="Arial" w:hAnsi="Arial" w:cs="Arial"/>
                <w:b/>
                <w:bCs/>
              </w:rPr>
              <w:lastRenderedPageBreak/>
              <w:t>Quarter 4, 2025-6</w:t>
            </w:r>
          </w:p>
        </w:tc>
        <w:tc>
          <w:tcPr>
            <w:tcW w:w="1403" w:type="dxa"/>
          </w:tcPr>
          <w:p w14:paraId="284610B0" w14:textId="7453DA28" w:rsidR="003C4B3A" w:rsidRDefault="00B50B65" w:rsidP="00E7617E">
            <w:pPr>
              <w:jc w:val="center"/>
              <w:rPr>
                <w:rFonts w:ascii="Arial" w:hAnsi="Arial" w:cs="Arial"/>
                <w:b/>
                <w:bCs/>
              </w:rPr>
            </w:pPr>
            <w:r>
              <w:rPr>
                <w:rFonts w:ascii="Arial" w:hAnsi="Arial" w:cs="Arial"/>
                <w:b/>
                <w:bCs/>
              </w:rPr>
              <w:t xml:space="preserve">Director of Workforce </w:t>
            </w:r>
            <w:r>
              <w:rPr>
                <w:rFonts w:ascii="Arial" w:hAnsi="Arial" w:cs="Arial"/>
                <w:b/>
                <w:bCs/>
              </w:rPr>
              <w:lastRenderedPageBreak/>
              <w:t>&amp; OD, Service Groups</w:t>
            </w:r>
          </w:p>
        </w:tc>
      </w:tr>
    </w:tbl>
    <w:p w14:paraId="72963EA7" w14:textId="77777777" w:rsidR="00ED0928" w:rsidRPr="00A16670" w:rsidRDefault="00ED0928" w:rsidP="00ED69B5">
      <w:pPr>
        <w:pStyle w:val="ListBullet"/>
        <w:numPr>
          <w:ilvl w:val="0"/>
          <w:numId w:val="0"/>
        </w:numPr>
        <w:ind w:left="360" w:hanging="360"/>
        <w:rPr>
          <w:rFonts w:ascii="Arial" w:hAnsi="Arial" w:cs="Arial"/>
          <w:b/>
          <w:bCs/>
          <w:color w:val="0070C0"/>
          <w:sz w:val="24"/>
          <w:szCs w:val="24"/>
          <w:lang w:val="en-GB"/>
        </w:rPr>
      </w:pPr>
    </w:p>
    <w:sectPr w:rsidR="00ED0928" w:rsidRPr="00A16670" w:rsidSect="000B37CC">
      <w:headerReference w:type="default" r:id="rId15"/>
      <w:footerReference w:type="default" r:id="rId16"/>
      <w:headerReference w:type="first" r:id="rId17"/>
      <w:pgSz w:w="11900" w:h="16840"/>
      <w:pgMar w:top="1418" w:right="1134" w:bottom="1134" w:left="1304" w:header="720" w:footer="0" w:gutter="0"/>
      <w:pgNumType w:start="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FAC502" w14:textId="77777777" w:rsidR="009C1EF4" w:rsidRDefault="009C1EF4">
      <w:pPr>
        <w:spacing w:after="0" w:line="240" w:lineRule="auto"/>
      </w:pPr>
      <w:r>
        <w:separator/>
      </w:r>
    </w:p>
  </w:endnote>
  <w:endnote w:type="continuationSeparator" w:id="0">
    <w:p w14:paraId="42032875" w14:textId="77777777" w:rsidR="009C1EF4" w:rsidRDefault="009C1E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CA7F4" w14:textId="76C6589A" w:rsidR="007064DB" w:rsidRDefault="007064DB">
    <w:pPr>
      <w:pStyle w:val="Footer"/>
    </w:pPr>
  </w:p>
  <w:tbl>
    <w:tblPr>
      <w:tblStyle w:val="TableGrid2"/>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962"/>
    </w:tblGrid>
    <w:tr w:rsidR="007064DB" w:rsidRPr="005725FC" w14:paraId="6D664235" w14:textId="77777777" w:rsidTr="0085512B">
      <w:trPr>
        <w:trHeight w:val="716"/>
      </w:trPr>
      <w:tc>
        <w:tcPr>
          <w:tcW w:w="4536" w:type="dxa"/>
        </w:tcPr>
        <w:p w14:paraId="4DF0B3B8" w14:textId="77777777" w:rsidR="007064DB" w:rsidRPr="005725FC" w:rsidRDefault="007064DB" w:rsidP="00BF5E16">
          <w:pPr>
            <w:rPr>
              <w:rFonts w:ascii="Arial" w:hAnsi="Arial" w:cs="Arial"/>
              <w:b/>
              <w:bCs/>
              <w:color w:val="2F5496" w:themeColor="accent1" w:themeShade="BF"/>
              <w:sz w:val="24"/>
              <w:szCs w:val="24"/>
              <w:lang w:val="en-GB"/>
            </w:rPr>
          </w:pPr>
        </w:p>
      </w:tc>
      <w:tc>
        <w:tcPr>
          <w:tcW w:w="4962" w:type="dxa"/>
        </w:tcPr>
        <w:p w14:paraId="1A74E3E0" w14:textId="77777777" w:rsidR="00BF5E16" w:rsidRPr="005725FC" w:rsidRDefault="00BF5E16" w:rsidP="00BF5E16">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t>Date</w:t>
          </w:r>
          <w:r>
            <w:rPr>
              <w:rFonts w:ascii="Arial" w:hAnsi="Arial" w:cs="Arial"/>
              <w:b/>
              <w:bCs/>
              <w:color w:val="2F5496" w:themeColor="accent1" w:themeShade="BF"/>
              <w:sz w:val="24"/>
              <w:szCs w:val="24"/>
              <w:lang w:val="en-GB"/>
            </w:rPr>
            <w:t xml:space="preserve"> prepared</w:t>
          </w:r>
          <w:r w:rsidRPr="005725FC">
            <w:rPr>
              <w:rFonts w:ascii="Arial" w:hAnsi="Arial" w:cs="Arial"/>
              <w:b/>
              <w:bCs/>
              <w:color w:val="2F5496" w:themeColor="accent1" w:themeShade="BF"/>
              <w:sz w:val="24"/>
              <w:szCs w:val="24"/>
              <w:lang w:val="en-GB"/>
            </w:rPr>
            <w:t>:</w:t>
          </w:r>
        </w:p>
        <w:p w14:paraId="262B7CFA" w14:textId="02013952" w:rsidR="007064DB" w:rsidRPr="005725FC" w:rsidRDefault="002A61B8" w:rsidP="00BF5E16">
          <w:pPr>
            <w:jc w:val="right"/>
            <w:rPr>
              <w:rFonts w:ascii="Arial" w:hAnsi="Arial" w:cs="Arial"/>
              <w:b/>
              <w:bCs/>
              <w:color w:val="2F5496" w:themeColor="accent1" w:themeShade="BF"/>
              <w:sz w:val="24"/>
              <w:szCs w:val="24"/>
              <w:lang w:val="en-GB"/>
            </w:rPr>
          </w:pPr>
          <w:r>
            <w:rPr>
              <w:rFonts w:ascii="Arial" w:hAnsi="Arial" w:cs="Arial"/>
              <w:b/>
              <w:bCs/>
              <w:color w:val="2F5496" w:themeColor="accent1" w:themeShade="BF"/>
              <w:sz w:val="24"/>
              <w:szCs w:val="24"/>
              <w:lang w:val="en-GB"/>
            </w:rPr>
            <w:t>April</w:t>
          </w:r>
          <w:r w:rsidR="007064DB" w:rsidRPr="005725FC">
            <w:rPr>
              <w:rFonts w:ascii="Arial" w:hAnsi="Arial" w:cs="Arial"/>
              <w:b/>
              <w:bCs/>
              <w:color w:val="2F5496" w:themeColor="accent1" w:themeShade="BF"/>
              <w:sz w:val="24"/>
              <w:szCs w:val="24"/>
              <w:lang w:val="en-GB"/>
            </w:rPr>
            <w:t xml:space="preserve"> 20</w:t>
          </w:r>
          <w:r w:rsidR="007064DB">
            <w:rPr>
              <w:rFonts w:ascii="Arial" w:hAnsi="Arial" w:cs="Arial"/>
              <w:b/>
              <w:bCs/>
              <w:color w:val="2F5496" w:themeColor="accent1" w:themeShade="BF"/>
              <w:sz w:val="24"/>
              <w:szCs w:val="24"/>
              <w:lang w:val="en-GB"/>
            </w:rPr>
            <w:t>25</w:t>
          </w:r>
        </w:p>
      </w:tc>
    </w:tr>
  </w:tbl>
  <w:p w14:paraId="638F0B2D" w14:textId="468EFE80" w:rsidR="007064DB" w:rsidRDefault="007064DB">
    <w:pPr>
      <w:pStyle w:val="Footer"/>
    </w:pPr>
  </w:p>
  <w:p w14:paraId="760881A1" w14:textId="77777777" w:rsidR="00A10BC0" w:rsidRDefault="00A10B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142CB4" w14:textId="77777777" w:rsidR="009C1EF4" w:rsidRDefault="009C1EF4">
      <w:pPr>
        <w:spacing w:after="0" w:line="240" w:lineRule="auto"/>
      </w:pPr>
      <w:r>
        <w:separator/>
      </w:r>
    </w:p>
  </w:footnote>
  <w:footnote w:type="continuationSeparator" w:id="0">
    <w:p w14:paraId="599982F5" w14:textId="77777777" w:rsidR="009C1EF4" w:rsidRDefault="009C1E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E4440" w14:textId="77777777" w:rsidR="00A10BC0" w:rsidRDefault="00A10BC0">
    <w:pPr>
      <w:pStyle w:val="Header"/>
    </w:pPr>
    <w:r>
      <w:rPr>
        <w:noProof/>
        <w:lang w:eastAsia="en-GB"/>
      </w:rPr>
      <w:drawing>
        <wp:anchor distT="0" distB="0" distL="114300" distR="114300" simplePos="0" relativeHeight="251658752" behindDoc="1" locked="1" layoutInCell="1" allowOverlap="1" wp14:anchorId="295D4E5E" wp14:editId="7B943A38">
          <wp:simplePos x="0" y="0"/>
          <wp:positionH relativeFrom="column">
            <wp:posOffset>-225425</wp:posOffset>
          </wp:positionH>
          <wp:positionV relativeFrom="topMargin">
            <wp:posOffset>239395</wp:posOffset>
          </wp:positionV>
          <wp:extent cx="1615440" cy="497840"/>
          <wp:effectExtent l="0" t="0" r="381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15440" cy="49784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59479" w14:textId="0FBE9B2B" w:rsidR="0000285A" w:rsidRPr="00805ACC" w:rsidRDefault="0000285A">
    <w:pPr>
      <w:pStyle w:val="Header"/>
      <w:rPr>
        <w:rFonts w:ascii="Arial" w:hAnsi="Arial" w:cs="Arial"/>
        <w:b/>
        <w:bCs/>
      </w:rPr>
    </w:pPr>
    <w:r w:rsidRPr="00805ACC">
      <w:rPr>
        <w:rFonts w:ascii="Arial" w:hAnsi="Arial" w:cs="Arial"/>
        <w:b/>
        <w:bCs/>
      </w:rPr>
      <w:t>Appendix 2</w:t>
    </w:r>
  </w:p>
  <w:p w14:paraId="57453D10" w14:textId="77777777" w:rsidR="0000285A" w:rsidRDefault="0000285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60A27FF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50A58AB"/>
    <w:multiLevelType w:val="hybridMultilevel"/>
    <w:tmpl w:val="FFFFFFFF"/>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6BB2D7E"/>
    <w:multiLevelType w:val="multilevel"/>
    <w:tmpl w:val="DBC84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EDC1528"/>
    <w:multiLevelType w:val="multilevel"/>
    <w:tmpl w:val="A656E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0D53269"/>
    <w:multiLevelType w:val="hybridMultilevel"/>
    <w:tmpl w:val="8C2E5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9C5417"/>
    <w:multiLevelType w:val="multilevel"/>
    <w:tmpl w:val="5A364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9E444CE"/>
    <w:multiLevelType w:val="hybridMultilevel"/>
    <w:tmpl w:val="B024D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F869F3"/>
    <w:multiLevelType w:val="multilevel"/>
    <w:tmpl w:val="D5F0E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2034E1F"/>
    <w:multiLevelType w:val="hybridMultilevel"/>
    <w:tmpl w:val="E5D60A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35830EB4"/>
    <w:multiLevelType w:val="multilevel"/>
    <w:tmpl w:val="725E1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A9C2248"/>
    <w:multiLevelType w:val="multilevel"/>
    <w:tmpl w:val="B5EC9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DEA72B5"/>
    <w:multiLevelType w:val="multilevel"/>
    <w:tmpl w:val="9F18F28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0362726"/>
    <w:multiLevelType w:val="multilevel"/>
    <w:tmpl w:val="378675C0"/>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0A12594"/>
    <w:multiLevelType w:val="multilevel"/>
    <w:tmpl w:val="B726A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0FD6FBF"/>
    <w:multiLevelType w:val="hybridMultilevel"/>
    <w:tmpl w:val="29700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4801CD"/>
    <w:multiLevelType w:val="multilevel"/>
    <w:tmpl w:val="0809001F"/>
    <w:styleLink w:val="Style1"/>
    <w:lvl w:ilvl="0">
      <w:start w:val="8"/>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D0F7CD8"/>
    <w:multiLevelType w:val="multilevel"/>
    <w:tmpl w:val="B8BA5DD0"/>
    <w:lvl w:ilvl="0">
      <w:start w:val="1"/>
      <w:numFmt w:val="decimal"/>
      <w:lvlText w:val="%1."/>
      <w:lvlJc w:val="left"/>
      <w:pPr>
        <w:ind w:left="720" w:hanging="360"/>
      </w:pPr>
      <w:rPr>
        <w:rFonts w:hint="default"/>
        <w:color w:val="0070C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3704120"/>
    <w:multiLevelType w:val="hybridMultilevel"/>
    <w:tmpl w:val="7B10A0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73265BE"/>
    <w:multiLevelType w:val="hybridMultilevel"/>
    <w:tmpl w:val="C90081A4"/>
    <w:lvl w:ilvl="0" w:tplc="57C48536">
      <w:start w:val="1"/>
      <w:numFmt w:val="decimal"/>
      <w:lvlText w:val="%1."/>
      <w:lvlJc w:val="left"/>
      <w:pPr>
        <w:ind w:left="720" w:hanging="360"/>
      </w:pPr>
      <w:rPr>
        <w:rFonts w:hint="default"/>
        <w:color w:val="2F5496" w:themeColor="accent1" w:themeShade="BF"/>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79E114F"/>
    <w:multiLevelType w:val="multilevel"/>
    <w:tmpl w:val="0809001F"/>
    <w:styleLink w:val="Style2"/>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F370296"/>
    <w:multiLevelType w:val="multilevel"/>
    <w:tmpl w:val="B4883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FD36D6F"/>
    <w:multiLevelType w:val="hybridMultilevel"/>
    <w:tmpl w:val="2AC8C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2DA1D1B"/>
    <w:multiLevelType w:val="multilevel"/>
    <w:tmpl w:val="AF0E4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40571AB"/>
    <w:multiLevelType w:val="hybridMultilevel"/>
    <w:tmpl w:val="7B10A0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51D4A68"/>
    <w:multiLevelType w:val="hybridMultilevel"/>
    <w:tmpl w:val="5B460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382C5E"/>
    <w:multiLevelType w:val="multilevel"/>
    <w:tmpl w:val="B360F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86F2973"/>
    <w:multiLevelType w:val="multilevel"/>
    <w:tmpl w:val="A53EE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C9A120F"/>
    <w:multiLevelType w:val="hybridMultilevel"/>
    <w:tmpl w:val="0BE6D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CC352C"/>
    <w:multiLevelType w:val="multilevel"/>
    <w:tmpl w:val="0A7A5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20D3644"/>
    <w:multiLevelType w:val="multilevel"/>
    <w:tmpl w:val="FD5C7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5C00525"/>
    <w:multiLevelType w:val="multilevel"/>
    <w:tmpl w:val="3DF42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A58632A"/>
    <w:multiLevelType w:val="hybridMultilevel"/>
    <w:tmpl w:val="610EE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786BA1"/>
    <w:multiLevelType w:val="hybridMultilevel"/>
    <w:tmpl w:val="90F0DABE"/>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B9F61C8"/>
    <w:multiLevelType w:val="hybridMultilevel"/>
    <w:tmpl w:val="75EA0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0260A1"/>
    <w:multiLevelType w:val="multilevel"/>
    <w:tmpl w:val="AF38A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51833835">
    <w:abstractNumId w:val="32"/>
  </w:num>
  <w:num w:numId="2" w16cid:durableId="342822787">
    <w:abstractNumId w:val="15"/>
  </w:num>
  <w:num w:numId="3" w16cid:durableId="1168211417">
    <w:abstractNumId w:val="19"/>
  </w:num>
  <w:num w:numId="4" w16cid:durableId="734669801">
    <w:abstractNumId w:val="33"/>
  </w:num>
  <w:num w:numId="5" w16cid:durableId="1694646131">
    <w:abstractNumId w:val="6"/>
  </w:num>
  <w:num w:numId="6" w16cid:durableId="1030301544">
    <w:abstractNumId w:val="24"/>
  </w:num>
  <w:num w:numId="7" w16cid:durableId="504053112">
    <w:abstractNumId w:val="8"/>
  </w:num>
  <w:num w:numId="8" w16cid:durableId="1677078806">
    <w:abstractNumId w:val="14"/>
  </w:num>
  <w:num w:numId="9" w16cid:durableId="940449054">
    <w:abstractNumId w:val="4"/>
  </w:num>
  <w:num w:numId="10" w16cid:durableId="978414785">
    <w:abstractNumId w:val="27"/>
  </w:num>
  <w:num w:numId="11" w16cid:durableId="1872762449">
    <w:abstractNumId w:val="1"/>
  </w:num>
  <w:num w:numId="12" w16cid:durableId="2027096685">
    <w:abstractNumId w:val="0"/>
  </w:num>
  <w:num w:numId="13" w16cid:durableId="1918050853">
    <w:abstractNumId w:val="16"/>
  </w:num>
  <w:num w:numId="14" w16cid:durableId="1062169580">
    <w:abstractNumId w:val="31"/>
  </w:num>
  <w:num w:numId="15" w16cid:durableId="2003970279">
    <w:abstractNumId w:val="21"/>
  </w:num>
  <w:num w:numId="16" w16cid:durableId="681203064">
    <w:abstractNumId w:val="10"/>
  </w:num>
  <w:num w:numId="17" w16cid:durableId="41948298">
    <w:abstractNumId w:val="7"/>
  </w:num>
  <w:num w:numId="18" w16cid:durableId="120881042">
    <w:abstractNumId w:val="9"/>
  </w:num>
  <w:num w:numId="19" w16cid:durableId="1454136238">
    <w:abstractNumId w:val="22"/>
  </w:num>
  <w:num w:numId="20" w16cid:durableId="760759334">
    <w:abstractNumId w:val="30"/>
  </w:num>
  <w:num w:numId="21" w16cid:durableId="1726947243">
    <w:abstractNumId w:val="5"/>
  </w:num>
  <w:num w:numId="22" w16cid:durableId="783427551">
    <w:abstractNumId w:val="2"/>
  </w:num>
  <w:num w:numId="23" w16cid:durableId="118883948">
    <w:abstractNumId w:val="13"/>
  </w:num>
  <w:num w:numId="24" w16cid:durableId="1283074266">
    <w:abstractNumId w:val="3"/>
  </w:num>
  <w:num w:numId="25" w16cid:durableId="2094859740">
    <w:abstractNumId w:val="20"/>
  </w:num>
  <w:num w:numId="26" w16cid:durableId="2086762713">
    <w:abstractNumId w:val="34"/>
  </w:num>
  <w:num w:numId="27" w16cid:durableId="1148866007">
    <w:abstractNumId w:val="26"/>
  </w:num>
  <w:num w:numId="28" w16cid:durableId="831795382">
    <w:abstractNumId w:val="29"/>
  </w:num>
  <w:num w:numId="29" w16cid:durableId="1568808698">
    <w:abstractNumId w:val="28"/>
  </w:num>
  <w:num w:numId="30" w16cid:durableId="1461991495">
    <w:abstractNumId w:val="17"/>
  </w:num>
  <w:num w:numId="31" w16cid:durableId="1540512556">
    <w:abstractNumId w:val="25"/>
  </w:num>
  <w:num w:numId="32" w16cid:durableId="2101640149">
    <w:abstractNumId w:val="23"/>
  </w:num>
  <w:num w:numId="33" w16cid:durableId="1528716171">
    <w:abstractNumId w:val="18"/>
  </w:num>
  <w:num w:numId="34" w16cid:durableId="1687364378">
    <w:abstractNumId w:val="11"/>
  </w:num>
  <w:num w:numId="35" w16cid:durableId="1488010648">
    <w:abstractNumId w:val="1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844"/>
    <w:rsid w:val="0000285A"/>
    <w:rsid w:val="00002B2A"/>
    <w:rsid w:val="00003C5A"/>
    <w:rsid w:val="0000656C"/>
    <w:rsid w:val="0000760D"/>
    <w:rsid w:val="00007A0C"/>
    <w:rsid w:val="00007A1F"/>
    <w:rsid w:val="00007B71"/>
    <w:rsid w:val="000110C1"/>
    <w:rsid w:val="0001185C"/>
    <w:rsid w:val="00013512"/>
    <w:rsid w:val="000138EA"/>
    <w:rsid w:val="00013FA4"/>
    <w:rsid w:val="00015FFD"/>
    <w:rsid w:val="00016672"/>
    <w:rsid w:val="00021F8E"/>
    <w:rsid w:val="00025D66"/>
    <w:rsid w:val="00027B4C"/>
    <w:rsid w:val="000300FB"/>
    <w:rsid w:val="000329E8"/>
    <w:rsid w:val="0003553D"/>
    <w:rsid w:val="000369F2"/>
    <w:rsid w:val="000372F3"/>
    <w:rsid w:val="00041C88"/>
    <w:rsid w:val="000433B6"/>
    <w:rsid w:val="000448A6"/>
    <w:rsid w:val="00044A88"/>
    <w:rsid w:val="000457FE"/>
    <w:rsid w:val="00047170"/>
    <w:rsid w:val="00047BC0"/>
    <w:rsid w:val="00047EBE"/>
    <w:rsid w:val="00052326"/>
    <w:rsid w:val="00052384"/>
    <w:rsid w:val="00053E74"/>
    <w:rsid w:val="00054CC0"/>
    <w:rsid w:val="00055806"/>
    <w:rsid w:val="00055E74"/>
    <w:rsid w:val="0005792D"/>
    <w:rsid w:val="00057B2B"/>
    <w:rsid w:val="0006135B"/>
    <w:rsid w:val="00062543"/>
    <w:rsid w:val="0006512B"/>
    <w:rsid w:val="00065607"/>
    <w:rsid w:val="0006589C"/>
    <w:rsid w:val="0006643B"/>
    <w:rsid w:val="00071614"/>
    <w:rsid w:val="00073CC9"/>
    <w:rsid w:val="00076104"/>
    <w:rsid w:val="000762B4"/>
    <w:rsid w:val="000838B9"/>
    <w:rsid w:val="000845D3"/>
    <w:rsid w:val="000848C4"/>
    <w:rsid w:val="00084C3D"/>
    <w:rsid w:val="00084FF3"/>
    <w:rsid w:val="000917D4"/>
    <w:rsid w:val="00092794"/>
    <w:rsid w:val="00092992"/>
    <w:rsid w:val="00092A9B"/>
    <w:rsid w:val="0009587C"/>
    <w:rsid w:val="00096102"/>
    <w:rsid w:val="000962DF"/>
    <w:rsid w:val="00096A7F"/>
    <w:rsid w:val="00096B6A"/>
    <w:rsid w:val="000A0125"/>
    <w:rsid w:val="000A0795"/>
    <w:rsid w:val="000A1842"/>
    <w:rsid w:val="000A2F4C"/>
    <w:rsid w:val="000A3145"/>
    <w:rsid w:val="000A3DC0"/>
    <w:rsid w:val="000B1844"/>
    <w:rsid w:val="000B3358"/>
    <w:rsid w:val="000B37CC"/>
    <w:rsid w:val="000B53FF"/>
    <w:rsid w:val="000C5BC6"/>
    <w:rsid w:val="000C5D87"/>
    <w:rsid w:val="000D080C"/>
    <w:rsid w:val="000D2CC2"/>
    <w:rsid w:val="000D314F"/>
    <w:rsid w:val="000D6DB7"/>
    <w:rsid w:val="000E06FB"/>
    <w:rsid w:val="000E64A7"/>
    <w:rsid w:val="000E6B75"/>
    <w:rsid w:val="000E6F1D"/>
    <w:rsid w:val="000E76D4"/>
    <w:rsid w:val="000F0BA8"/>
    <w:rsid w:val="000F1A5F"/>
    <w:rsid w:val="000F29F6"/>
    <w:rsid w:val="000F4ADF"/>
    <w:rsid w:val="000F4D7B"/>
    <w:rsid w:val="000F5E5C"/>
    <w:rsid w:val="00101A52"/>
    <w:rsid w:val="00102BEF"/>
    <w:rsid w:val="00105A5C"/>
    <w:rsid w:val="00106CDD"/>
    <w:rsid w:val="001072B3"/>
    <w:rsid w:val="00107C38"/>
    <w:rsid w:val="00107F6B"/>
    <w:rsid w:val="001118B1"/>
    <w:rsid w:val="00111D0C"/>
    <w:rsid w:val="001124C2"/>
    <w:rsid w:val="001129FA"/>
    <w:rsid w:val="001130C4"/>
    <w:rsid w:val="00114C24"/>
    <w:rsid w:val="00115AF4"/>
    <w:rsid w:val="00117916"/>
    <w:rsid w:val="001207C3"/>
    <w:rsid w:val="001218E0"/>
    <w:rsid w:val="001232ED"/>
    <w:rsid w:val="00125E8C"/>
    <w:rsid w:val="00127414"/>
    <w:rsid w:val="00130C25"/>
    <w:rsid w:val="00135FC8"/>
    <w:rsid w:val="00140143"/>
    <w:rsid w:val="00140F2C"/>
    <w:rsid w:val="00143C97"/>
    <w:rsid w:val="00144E0A"/>
    <w:rsid w:val="00145F91"/>
    <w:rsid w:val="001461E9"/>
    <w:rsid w:val="0014712E"/>
    <w:rsid w:val="00151849"/>
    <w:rsid w:val="00151BF4"/>
    <w:rsid w:val="001601C6"/>
    <w:rsid w:val="00160356"/>
    <w:rsid w:val="0016204B"/>
    <w:rsid w:val="001625D0"/>
    <w:rsid w:val="00163664"/>
    <w:rsid w:val="0016575C"/>
    <w:rsid w:val="00165A7E"/>
    <w:rsid w:val="001669D9"/>
    <w:rsid w:val="00166F96"/>
    <w:rsid w:val="0016776A"/>
    <w:rsid w:val="00170D0D"/>
    <w:rsid w:val="001743A1"/>
    <w:rsid w:val="00174627"/>
    <w:rsid w:val="00177C7E"/>
    <w:rsid w:val="00180489"/>
    <w:rsid w:val="001830DE"/>
    <w:rsid w:val="00183A23"/>
    <w:rsid w:val="001844EF"/>
    <w:rsid w:val="00190F11"/>
    <w:rsid w:val="0019109C"/>
    <w:rsid w:val="0019176D"/>
    <w:rsid w:val="00191CAC"/>
    <w:rsid w:val="00191CF3"/>
    <w:rsid w:val="00192B73"/>
    <w:rsid w:val="00193DD8"/>
    <w:rsid w:val="00197A1F"/>
    <w:rsid w:val="00197C0D"/>
    <w:rsid w:val="001A140E"/>
    <w:rsid w:val="001A1665"/>
    <w:rsid w:val="001A4245"/>
    <w:rsid w:val="001A6708"/>
    <w:rsid w:val="001A73EC"/>
    <w:rsid w:val="001A7EBD"/>
    <w:rsid w:val="001B2AED"/>
    <w:rsid w:val="001B4DBC"/>
    <w:rsid w:val="001B5737"/>
    <w:rsid w:val="001B59CA"/>
    <w:rsid w:val="001B67CF"/>
    <w:rsid w:val="001B696A"/>
    <w:rsid w:val="001B6DA6"/>
    <w:rsid w:val="001C1063"/>
    <w:rsid w:val="001C181B"/>
    <w:rsid w:val="001C1C90"/>
    <w:rsid w:val="001C21F3"/>
    <w:rsid w:val="001C38E3"/>
    <w:rsid w:val="001C4D8A"/>
    <w:rsid w:val="001C4ED7"/>
    <w:rsid w:val="001C566D"/>
    <w:rsid w:val="001C728D"/>
    <w:rsid w:val="001C7C99"/>
    <w:rsid w:val="001D0808"/>
    <w:rsid w:val="001D0D25"/>
    <w:rsid w:val="001D1FBB"/>
    <w:rsid w:val="001D2360"/>
    <w:rsid w:val="001D720D"/>
    <w:rsid w:val="001D7C5C"/>
    <w:rsid w:val="001E1C7B"/>
    <w:rsid w:val="001E2E14"/>
    <w:rsid w:val="001E32C0"/>
    <w:rsid w:val="001E3365"/>
    <w:rsid w:val="001E6309"/>
    <w:rsid w:val="001E7E1C"/>
    <w:rsid w:val="001F5AE7"/>
    <w:rsid w:val="001F6730"/>
    <w:rsid w:val="0020587F"/>
    <w:rsid w:val="002069F1"/>
    <w:rsid w:val="00206CDB"/>
    <w:rsid w:val="0020716E"/>
    <w:rsid w:val="0021169F"/>
    <w:rsid w:val="002201E5"/>
    <w:rsid w:val="0022170E"/>
    <w:rsid w:val="00221A9A"/>
    <w:rsid w:val="00221ACF"/>
    <w:rsid w:val="00223745"/>
    <w:rsid w:val="00223CD7"/>
    <w:rsid w:val="002309BB"/>
    <w:rsid w:val="002318CA"/>
    <w:rsid w:val="0023212E"/>
    <w:rsid w:val="00235AC0"/>
    <w:rsid w:val="00236367"/>
    <w:rsid w:val="002368CB"/>
    <w:rsid w:val="0024165D"/>
    <w:rsid w:val="0024317E"/>
    <w:rsid w:val="00245B24"/>
    <w:rsid w:val="00246D12"/>
    <w:rsid w:val="00251114"/>
    <w:rsid w:val="00253209"/>
    <w:rsid w:val="002533DB"/>
    <w:rsid w:val="00253434"/>
    <w:rsid w:val="00255C6F"/>
    <w:rsid w:val="002573CF"/>
    <w:rsid w:val="00261593"/>
    <w:rsid w:val="00261F64"/>
    <w:rsid w:val="00263D3C"/>
    <w:rsid w:val="00263D9C"/>
    <w:rsid w:val="00263E1B"/>
    <w:rsid w:val="002648E8"/>
    <w:rsid w:val="00264FD2"/>
    <w:rsid w:val="00265766"/>
    <w:rsid w:val="002657C8"/>
    <w:rsid w:val="0027324E"/>
    <w:rsid w:val="00273D16"/>
    <w:rsid w:val="00274584"/>
    <w:rsid w:val="00274F5B"/>
    <w:rsid w:val="00276CD1"/>
    <w:rsid w:val="0028143C"/>
    <w:rsid w:val="00283A4A"/>
    <w:rsid w:val="00283D42"/>
    <w:rsid w:val="00286E46"/>
    <w:rsid w:val="00290282"/>
    <w:rsid w:val="002907B5"/>
    <w:rsid w:val="00292F71"/>
    <w:rsid w:val="00295276"/>
    <w:rsid w:val="00296FFA"/>
    <w:rsid w:val="002A0037"/>
    <w:rsid w:val="002A5980"/>
    <w:rsid w:val="002A61B8"/>
    <w:rsid w:val="002A61D1"/>
    <w:rsid w:val="002B2A5A"/>
    <w:rsid w:val="002B3557"/>
    <w:rsid w:val="002C074F"/>
    <w:rsid w:val="002C574C"/>
    <w:rsid w:val="002D2802"/>
    <w:rsid w:val="002D2A81"/>
    <w:rsid w:val="002D4231"/>
    <w:rsid w:val="002D44D3"/>
    <w:rsid w:val="002D56B7"/>
    <w:rsid w:val="002D773A"/>
    <w:rsid w:val="002D779C"/>
    <w:rsid w:val="002E188A"/>
    <w:rsid w:val="002E212F"/>
    <w:rsid w:val="002E3A8F"/>
    <w:rsid w:val="002E3FAE"/>
    <w:rsid w:val="002E52EA"/>
    <w:rsid w:val="002F0E4B"/>
    <w:rsid w:val="002F3011"/>
    <w:rsid w:val="002F40ED"/>
    <w:rsid w:val="002F6D4B"/>
    <w:rsid w:val="00303679"/>
    <w:rsid w:val="00303FE8"/>
    <w:rsid w:val="00304587"/>
    <w:rsid w:val="003054C1"/>
    <w:rsid w:val="00305B63"/>
    <w:rsid w:val="00306119"/>
    <w:rsid w:val="00306BD3"/>
    <w:rsid w:val="00307CB7"/>
    <w:rsid w:val="00310052"/>
    <w:rsid w:val="00315404"/>
    <w:rsid w:val="00316C0C"/>
    <w:rsid w:val="00320064"/>
    <w:rsid w:val="003203F1"/>
    <w:rsid w:val="003209A5"/>
    <w:rsid w:val="00321CC3"/>
    <w:rsid w:val="00323056"/>
    <w:rsid w:val="00323580"/>
    <w:rsid w:val="003251D7"/>
    <w:rsid w:val="00325D96"/>
    <w:rsid w:val="00327B90"/>
    <w:rsid w:val="0033129A"/>
    <w:rsid w:val="00331461"/>
    <w:rsid w:val="003358E0"/>
    <w:rsid w:val="00337E6D"/>
    <w:rsid w:val="00342552"/>
    <w:rsid w:val="00345325"/>
    <w:rsid w:val="00345357"/>
    <w:rsid w:val="00345C78"/>
    <w:rsid w:val="00346156"/>
    <w:rsid w:val="003470AC"/>
    <w:rsid w:val="0034747B"/>
    <w:rsid w:val="00354B72"/>
    <w:rsid w:val="00357AD3"/>
    <w:rsid w:val="00364201"/>
    <w:rsid w:val="00365A60"/>
    <w:rsid w:val="0036613B"/>
    <w:rsid w:val="003661F8"/>
    <w:rsid w:val="00366F2A"/>
    <w:rsid w:val="00372640"/>
    <w:rsid w:val="0037397F"/>
    <w:rsid w:val="003746CC"/>
    <w:rsid w:val="00376F94"/>
    <w:rsid w:val="00381505"/>
    <w:rsid w:val="003833E5"/>
    <w:rsid w:val="003856A9"/>
    <w:rsid w:val="00390EDA"/>
    <w:rsid w:val="00391326"/>
    <w:rsid w:val="003931F0"/>
    <w:rsid w:val="003932E8"/>
    <w:rsid w:val="003A0EB6"/>
    <w:rsid w:val="003A0EC8"/>
    <w:rsid w:val="003A1BFD"/>
    <w:rsid w:val="003A6E2F"/>
    <w:rsid w:val="003A7608"/>
    <w:rsid w:val="003A7988"/>
    <w:rsid w:val="003B1F7F"/>
    <w:rsid w:val="003B3A71"/>
    <w:rsid w:val="003B446A"/>
    <w:rsid w:val="003B5A59"/>
    <w:rsid w:val="003B6908"/>
    <w:rsid w:val="003B6EE2"/>
    <w:rsid w:val="003C0C41"/>
    <w:rsid w:val="003C1056"/>
    <w:rsid w:val="003C2C7B"/>
    <w:rsid w:val="003C4469"/>
    <w:rsid w:val="003C4B3A"/>
    <w:rsid w:val="003C4ED6"/>
    <w:rsid w:val="003C57F2"/>
    <w:rsid w:val="003C5F14"/>
    <w:rsid w:val="003C6E17"/>
    <w:rsid w:val="003D179F"/>
    <w:rsid w:val="003D2DE4"/>
    <w:rsid w:val="003D2FFC"/>
    <w:rsid w:val="003D669E"/>
    <w:rsid w:val="003E07A8"/>
    <w:rsid w:val="003E0B39"/>
    <w:rsid w:val="003E0C43"/>
    <w:rsid w:val="003E2E45"/>
    <w:rsid w:val="003E4BAA"/>
    <w:rsid w:val="003E62CB"/>
    <w:rsid w:val="003F062F"/>
    <w:rsid w:val="003F0BEA"/>
    <w:rsid w:val="003F5212"/>
    <w:rsid w:val="003F7317"/>
    <w:rsid w:val="00401F6C"/>
    <w:rsid w:val="00403776"/>
    <w:rsid w:val="00403D79"/>
    <w:rsid w:val="00404EA7"/>
    <w:rsid w:val="00405261"/>
    <w:rsid w:val="0040547B"/>
    <w:rsid w:val="00407E98"/>
    <w:rsid w:val="0041089D"/>
    <w:rsid w:val="00410E96"/>
    <w:rsid w:val="00414882"/>
    <w:rsid w:val="00415F25"/>
    <w:rsid w:val="004163D0"/>
    <w:rsid w:val="00416B9A"/>
    <w:rsid w:val="00417244"/>
    <w:rsid w:val="004173D1"/>
    <w:rsid w:val="00417B2D"/>
    <w:rsid w:val="004212E8"/>
    <w:rsid w:val="0042179A"/>
    <w:rsid w:val="00425D67"/>
    <w:rsid w:val="004279A0"/>
    <w:rsid w:val="00427A47"/>
    <w:rsid w:val="004300CF"/>
    <w:rsid w:val="00431509"/>
    <w:rsid w:val="00432B7E"/>
    <w:rsid w:val="00433093"/>
    <w:rsid w:val="00433842"/>
    <w:rsid w:val="0043437B"/>
    <w:rsid w:val="004357F1"/>
    <w:rsid w:val="0043589B"/>
    <w:rsid w:val="004370DE"/>
    <w:rsid w:val="00452D2B"/>
    <w:rsid w:val="00452E5C"/>
    <w:rsid w:val="00454BD7"/>
    <w:rsid w:val="00456CF2"/>
    <w:rsid w:val="00456EC8"/>
    <w:rsid w:val="00457468"/>
    <w:rsid w:val="00457675"/>
    <w:rsid w:val="0046018B"/>
    <w:rsid w:val="0046026F"/>
    <w:rsid w:val="004605F1"/>
    <w:rsid w:val="00464873"/>
    <w:rsid w:val="00466AD2"/>
    <w:rsid w:val="004731AE"/>
    <w:rsid w:val="00476E4F"/>
    <w:rsid w:val="0047725D"/>
    <w:rsid w:val="00481A7A"/>
    <w:rsid w:val="00483A47"/>
    <w:rsid w:val="00483D30"/>
    <w:rsid w:val="004867B8"/>
    <w:rsid w:val="004872B6"/>
    <w:rsid w:val="00487D6A"/>
    <w:rsid w:val="00490F3F"/>
    <w:rsid w:val="00491987"/>
    <w:rsid w:val="00492272"/>
    <w:rsid w:val="00495F72"/>
    <w:rsid w:val="004968BD"/>
    <w:rsid w:val="004A14F4"/>
    <w:rsid w:val="004A1BFC"/>
    <w:rsid w:val="004A2D3A"/>
    <w:rsid w:val="004A3998"/>
    <w:rsid w:val="004A3BC6"/>
    <w:rsid w:val="004A4BE8"/>
    <w:rsid w:val="004A7A9C"/>
    <w:rsid w:val="004B002B"/>
    <w:rsid w:val="004B017F"/>
    <w:rsid w:val="004B35B0"/>
    <w:rsid w:val="004B4741"/>
    <w:rsid w:val="004B482C"/>
    <w:rsid w:val="004B6878"/>
    <w:rsid w:val="004C0099"/>
    <w:rsid w:val="004C137A"/>
    <w:rsid w:val="004C16FB"/>
    <w:rsid w:val="004C1820"/>
    <w:rsid w:val="004C23EF"/>
    <w:rsid w:val="004C2CAB"/>
    <w:rsid w:val="004C2D3C"/>
    <w:rsid w:val="004C3E2D"/>
    <w:rsid w:val="004D0C0D"/>
    <w:rsid w:val="004D1BF9"/>
    <w:rsid w:val="004D1E0A"/>
    <w:rsid w:val="004D1ECF"/>
    <w:rsid w:val="004D6224"/>
    <w:rsid w:val="004D69CF"/>
    <w:rsid w:val="004E0B74"/>
    <w:rsid w:val="004E26FB"/>
    <w:rsid w:val="004E6589"/>
    <w:rsid w:val="004E6C19"/>
    <w:rsid w:val="004E6C4C"/>
    <w:rsid w:val="004E6EDB"/>
    <w:rsid w:val="004E7262"/>
    <w:rsid w:val="004E7ACB"/>
    <w:rsid w:val="004F0B5E"/>
    <w:rsid w:val="004F0E21"/>
    <w:rsid w:val="004F0FA1"/>
    <w:rsid w:val="004F2A67"/>
    <w:rsid w:val="004F4BD1"/>
    <w:rsid w:val="004F4F97"/>
    <w:rsid w:val="00501ED7"/>
    <w:rsid w:val="00503BB7"/>
    <w:rsid w:val="005042BF"/>
    <w:rsid w:val="00505036"/>
    <w:rsid w:val="00507463"/>
    <w:rsid w:val="0050752F"/>
    <w:rsid w:val="005076E8"/>
    <w:rsid w:val="00510C6E"/>
    <w:rsid w:val="00511D56"/>
    <w:rsid w:val="00513747"/>
    <w:rsid w:val="00513F6F"/>
    <w:rsid w:val="005142A0"/>
    <w:rsid w:val="0051438E"/>
    <w:rsid w:val="0052211B"/>
    <w:rsid w:val="005233B6"/>
    <w:rsid w:val="00523858"/>
    <w:rsid w:val="00526F71"/>
    <w:rsid w:val="00530BCC"/>
    <w:rsid w:val="00530C69"/>
    <w:rsid w:val="00530CCF"/>
    <w:rsid w:val="00532E90"/>
    <w:rsid w:val="00534DF6"/>
    <w:rsid w:val="00535FB1"/>
    <w:rsid w:val="00536310"/>
    <w:rsid w:val="00536823"/>
    <w:rsid w:val="005400E5"/>
    <w:rsid w:val="00543182"/>
    <w:rsid w:val="005434BD"/>
    <w:rsid w:val="00546A97"/>
    <w:rsid w:val="00546AA9"/>
    <w:rsid w:val="00546B54"/>
    <w:rsid w:val="00546BFB"/>
    <w:rsid w:val="00547B93"/>
    <w:rsid w:val="00547E15"/>
    <w:rsid w:val="00551C63"/>
    <w:rsid w:val="00553D33"/>
    <w:rsid w:val="005574E1"/>
    <w:rsid w:val="00563609"/>
    <w:rsid w:val="00564F36"/>
    <w:rsid w:val="005652DA"/>
    <w:rsid w:val="005705FF"/>
    <w:rsid w:val="005725FC"/>
    <w:rsid w:val="005745AF"/>
    <w:rsid w:val="00575487"/>
    <w:rsid w:val="00580403"/>
    <w:rsid w:val="00581512"/>
    <w:rsid w:val="0058238B"/>
    <w:rsid w:val="0058334F"/>
    <w:rsid w:val="005835A5"/>
    <w:rsid w:val="005844B4"/>
    <w:rsid w:val="005904ED"/>
    <w:rsid w:val="00590E87"/>
    <w:rsid w:val="005935F4"/>
    <w:rsid w:val="005940CF"/>
    <w:rsid w:val="00594FA4"/>
    <w:rsid w:val="00595223"/>
    <w:rsid w:val="00597A37"/>
    <w:rsid w:val="00597C04"/>
    <w:rsid w:val="005A33C9"/>
    <w:rsid w:val="005A3560"/>
    <w:rsid w:val="005A3E65"/>
    <w:rsid w:val="005A5734"/>
    <w:rsid w:val="005A6FD4"/>
    <w:rsid w:val="005A778A"/>
    <w:rsid w:val="005A79E2"/>
    <w:rsid w:val="005B22F2"/>
    <w:rsid w:val="005B273C"/>
    <w:rsid w:val="005B2A64"/>
    <w:rsid w:val="005B434E"/>
    <w:rsid w:val="005B5EE9"/>
    <w:rsid w:val="005B6418"/>
    <w:rsid w:val="005B6B62"/>
    <w:rsid w:val="005C04DE"/>
    <w:rsid w:val="005C1C78"/>
    <w:rsid w:val="005C231C"/>
    <w:rsid w:val="005C3F2C"/>
    <w:rsid w:val="005C4BC9"/>
    <w:rsid w:val="005C504F"/>
    <w:rsid w:val="005C5EEC"/>
    <w:rsid w:val="005C641F"/>
    <w:rsid w:val="005C7F04"/>
    <w:rsid w:val="005D0834"/>
    <w:rsid w:val="005D0A29"/>
    <w:rsid w:val="005D7791"/>
    <w:rsid w:val="005D7D21"/>
    <w:rsid w:val="005E039E"/>
    <w:rsid w:val="005E0BDD"/>
    <w:rsid w:val="005E2749"/>
    <w:rsid w:val="005E2B99"/>
    <w:rsid w:val="005E5208"/>
    <w:rsid w:val="005E695F"/>
    <w:rsid w:val="005F0136"/>
    <w:rsid w:val="005F0F96"/>
    <w:rsid w:val="005F16A5"/>
    <w:rsid w:val="005F1897"/>
    <w:rsid w:val="005F2B0D"/>
    <w:rsid w:val="005F5E59"/>
    <w:rsid w:val="00600134"/>
    <w:rsid w:val="00602232"/>
    <w:rsid w:val="0060304D"/>
    <w:rsid w:val="00606C22"/>
    <w:rsid w:val="006121F6"/>
    <w:rsid w:val="00615080"/>
    <w:rsid w:val="00615DCF"/>
    <w:rsid w:val="00616B26"/>
    <w:rsid w:val="00617275"/>
    <w:rsid w:val="00617543"/>
    <w:rsid w:val="00621BF1"/>
    <w:rsid w:val="0062243C"/>
    <w:rsid w:val="006233E7"/>
    <w:rsid w:val="00624C05"/>
    <w:rsid w:val="006262DD"/>
    <w:rsid w:val="00627896"/>
    <w:rsid w:val="00627BB8"/>
    <w:rsid w:val="00630691"/>
    <w:rsid w:val="006322FC"/>
    <w:rsid w:val="006327A4"/>
    <w:rsid w:val="0063604C"/>
    <w:rsid w:val="0064024D"/>
    <w:rsid w:val="00641994"/>
    <w:rsid w:val="006434C5"/>
    <w:rsid w:val="00644D29"/>
    <w:rsid w:val="006452DF"/>
    <w:rsid w:val="00651553"/>
    <w:rsid w:val="00651C82"/>
    <w:rsid w:val="00654793"/>
    <w:rsid w:val="006558E3"/>
    <w:rsid w:val="00660788"/>
    <w:rsid w:val="006613D6"/>
    <w:rsid w:val="0066213A"/>
    <w:rsid w:val="006707F0"/>
    <w:rsid w:val="006741BD"/>
    <w:rsid w:val="006756C9"/>
    <w:rsid w:val="00675C52"/>
    <w:rsid w:val="00676FD2"/>
    <w:rsid w:val="006803F2"/>
    <w:rsid w:val="006829A3"/>
    <w:rsid w:val="0068341C"/>
    <w:rsid w:val="0068389E"/>
    <w:rsid w:val="00683A18"/>
    <w:rsid w:val="00683CD3"/>
    <w:rsid w:val="006842D6"/>
    <w:rsid w:val="00684A03"/>
    <w:rsid w:val="0069157B"/>
    <w:rsid w:val="00692493"/>
    <w:rsid w:val="0069278B"/>
    <w:rsid w:val="0069296F"/>
    <w:rsid w:val="00693B65"/>
    <w:rsid w:val="0069499B"/>
    <w:rsid w:val="00696AFD"/>
    <w:rsid w:val="006A1894"/>
    <w:rsid w:val="006A5FA1"/>
    <w:rsid w:val="006A7219"/>
    <w:rsid w:val="006B1565"/>
    <w:rsid w:val="006B1613"/>
    <w:rsid w:val="006B5176"/>
    <w:rsid w:val="006B7117"/>
    <w:rsid w:val="006C1C13"/>
    <w:rsid w:val="006C31C1"/>
    <w:rsid w:val="006C3F95"/>
    <w:rsid w:val="006C5C49"/>
    <w:rsid w:val="006C6B60"/>
    <w:rsid w:val="006C76AF"/>
    <w:rsid w:val="006C79C4"/>
    <w:rsid w:val="006C7EBC"/>
    <w:rsid w:val="006D1DA9"/>
    <w:rsid w:val="006D2AE7"/>
    <w:rsid w:val="006D2DB2"/>
    <w:rsid w:val="006D606A"/>
    <w:rsid w:val="006E1D36"/>
    <w:rsid w:val="006E2157"/>
    <w:rsid w:val="006E2246"/>
    <w:rsid w:val="006E3921"/>
    <w:rsid w:val="006E3BBF"/>
    <w:rsid w:val="006E5F8A"/>
    <w:rsid w:val="006E6840"/>
    <w:rsid w:val="006F4079"/>
    <w:rsid w:val="006F5178"/>
    <w:rsid w:val="006F673D"/>
    <w:rsid w:val="006F7173"/>
    <w:rsid w:val="006F72C0"/>
    <w:rsid w:val="006F7BAD"/>
    <w:rsid w:val="00701238"/>
    <w:rsid w:val="00704088"/>
    <w:rsid w:val="00705C4E"/>
    <w:rsid w:val="00705F3C"/>
    <w:rsid w:val="007064DB"/>
    <w:rsid w:val="0071277E"/>
    <w:rsid w:val="0071689B"/>
    <w:rsid w:val="00717052"/>
    <w:rsid w:val="0072137E"/>
    <w:rsid w:val="007245C5"/>
    <w:rsid w:val="00725716"/>
    <w:rsid w:val="007273DA"/>
    <w:rsid w:val="00730E12"/>
    <w:rsid w:val="007318D6"/>
    <w:rsid w:val="00732E4A"/>
    <w:rsid w:val="00733411"/>
    <w:rsid w:val="00734D67"/>
    <w:rsid w:val="00736061"/>
    <w:rsid w:val="007366D2"/>
    <w:rsid w:val="00737C5F"/>
    <w:rsid w:val="00741A35"/>
    <w:rsid w:val="00742154"/>
    <w:rsid w:val="00742342"/>
    <w:rsid w:val="00742E0F"/>
    <w:rsid w:val="007432B2"/>
    <w:rsid w:val="0074400A"/>
    <w:rsid w:val="00745B5A"/>
    <w:rsid w:val="00745D2F"/>
    <w:rsid w:val="00750412"/>
    <w:rsid w:val="0075111C"/>
    <w:rsid w:val="00752653"/>
    <w:rsid w:val="007533EF"/>
    <w:rsid w:val="00754EAF"/>
    <w:rsid w:val="0075613D"/>
    <w:rsid w:val="00756AF4"/>
    <w:rsid w:val="00757328"/>
    <w:rsid w:val="00757696"/>
    <w:rsid w:val="00760444"/>
    <w:rsid w:val="0076609C"/>
    <w:rsid w:val="00766970"/>
    <w:rsid w:val="007749DB"/>
    <w:rsid w:val="00775401"/>
    <w:rsid w:val="007823BF"/>
    <w:rsid w:val="00782606"/>
    <w:rsid w:val="00782972"/>
    <w:rsid w:val="00783772"/>
    <w:rsid w:val="0078381A"/>
    <w:rsid w:val="00784058"/>
    <w:rsid w:val="00784626"/>
    <w:rsid w:val="00786F7B"/>
    <w:rsid w:val="00787C27"/>
    <w:rsid w:val="00787C34"/>
    <w:rsid w:val="00790486"/>
    <w:rsid w:val="00794712"/>
    <w:rsid w:val="00795176"/>
    <w:rsid w:val="007953FE"/>
    <w:rsid w:val="00795C1A"/>
    <w:rsid w:val="007960EC"/>
    <w:rsid w:val="00796CAA"/>
    <w:rsid w:val="007978EF"/>
    <w:rsid w:val="007A1D63"/>
    <w:rsid w:val="007A2061"/>
    <w:rsid w:val="007A39F6"/>
    <w:rsid w:val="007A5DE1"/>
    <w:rsid w:val="007A7DAE"/>
    <w:rsid w:val="007B1D54"/>
    <w:rsid w:val="007B2E2C"/>
    <w:rsid w:val="007B31B9"/>
    <w:rsid w:val="007B393A"/>
    <w:rsid w:val="007C02F8"/>
    <w:rsid w:val="007C1C95"/>
    <w:rsid w:val="007C2FA0"/>
    <w:rsid w:val="007C4197"/>
    <w:rsid w:val="007C63AC"/>
    <w:rsid w:val="007D05FF"/>
    <w:rsid w:val="007D0DCA"/>
    <w:rsid w:val="007D1FA3"/>
    <w:rsid w:val="007D3E34"/>
    <w:rsid w:val="007D5550"/>
    <w:rsid w:val="007D588D"/>
    <w:rsid w:val="007D64E7"/>
    <w:rsid w:val="007D7DDA"/>
    <w:rsid w:val="007D7FED"/>
    <w:rsid w:val="007E0722"/>
    <w:rsid w:val="007E10FF"/>
    <w:rsid w:val="007E123F"/>
    <w:rsid w:val="007E2D88"/>
    <w:rsid w:val="007E3725"/>
    <w:rsid w:val="007E3ECA"/>
    <w:rsid w:val="007E412F"/>
    <w:rsid w:val="007E78EC"/>
    <w:rsid w:val="007F1C6B"/>
    <w:rsid w:val="007F1E7B"/>
    <w:rsid w:val="007F2B5B"/>
    <w:rsid w:val="007F3AF1"/>
    <w:rsid w:val="007F3CB8"/>
    <w:rsid w:val="008005ED"/>
    <w:rsid w:val="008007CE"/>
    <w:rsid w:val="00800BBB"/>
    <w:rsid w:val="008024FB"/>
    <w:rsid w:val="00805184"/>
    <w:rsid w:val="00805ACC"/>
    <w:rsid w:val="008127B1"/>
    <w:rsid w:val="008148BE"/>
    <w:rsid w:val="00817D02"/>
    <w:rsid w:val="00823149"/>
    <w:rsid w:val="00824947"/>
    <w:rsid w:val="00827A27"/>
    <w:rsid w:val="00827BE6"/>
    <w:rsid w:val="00827EDA"/>
    <w:rsid w:val="00831E36"/>
    <w:rsid w:val="00833244"/>
    <w:rsid w:val="0083365A"/>
    <w:rsid w:val="0083596D"/>
    <w:rsid w:val="00835C8F"/>
    <w:rsid w:val="008370CC"/>
    <w:rsid w:val="00837F3C"/>
    <w:rsid w:val="00840D31"/>
    <w:rsid w:val="00842086"/>
    <w:rsid w:val="00846F75"/>
    <w:rsid w:val="0084739D"/>
    <w:rsid w:val="00851B3F"/>
    <w:rsid w:val="008521C1"/>
    <w:rsid w:val="00855AA6"/>
    <w:rsid w:val="00855CAB"/>
    <w:rsid w:val="008639A4"/>
    <w:rsid w:val="00863ECE"/>
    <w:rsid w:val="008678D8"/>
    <w:rsid w:val="00873362"/>
    <w:rsid w:val="008747A5"/>
    <w:rsid w:val="00874D2A"/>
    <w:rsid w:val="00874FE6"/>
    <w:rsid w:val="00876C65"/>
    <w:rsid w:val="00876D36"/>
    <w:rsid w:val="00876EC6"/>
    <w:rsid w:val="008820D1"/>
    <w:rsid w:val="00883C06"/>
    <w:rsid w:val="00884564"/>
    <w:rsid w:val="008902DF"/>
    <w:rsid w:val="0089061A"/>
    <w:rsid w:val="00890925"/>
    <w:rsid w:val="00890B59"/>
    <w:rsid w:val="00891CAC"/>
    <w:rsid w:val="0089322E"/>
    <w:rsid w:val="00893865"/>
    <w:rsid w:val="00894276"/>
    <w:rsid w:val="00894ACF"/>
    <w:rsid w:val="0089700A"/>
    <w:rsid w:val="008A5788"/>
    <w:rsid w:val="008A5A59"/>
    <w:rsid w:val="008A638A"/>
    <w:rsid w:val="008B0AB4"/>
    <w:rsid w:val="008B125F"/>
    <w:rsid w:val="008B20AF"/>
    <w:rsid w:val="008B2AA7"/>
    <w:rsid w:val="008B36DC"/>
    <w:rsid w:val="008B3F14"/>
    <w:rsid w:val="008B4FD7"/>
    <w:rsid w:val="008B585D"/>
    <w:rsid w:val="008C4F6E"/>
    <w:rsid w:val="008C5928"/>
    <w:rsid w:val="008D1168"/>
    <w:rsid w:val="008D17CE"/>
    <w:rsid w:val="008D19B5"/>
    <w:rsid w:val="008D1AE8"/>
    <w:rsid w:val="008D2BD3"/>
    <w:rsid w:val="008D3829"/>
    <w:rsid w:val="008D5B50"/>
    <w:rsid w:val="008E15A1"/>
    <w:rsid w:val="008E170E"/>
    <w:rsid w:val="008E1A13"/>
    <w:rsid w:val="008E6478"/>
    <w:rsid w:val="008E767B"/>
    <w:rsid w:val="008F014F"/>
    <w:rsid w:val="008F13A0"/>
    <w:rsid w:val="008F3511"/>
    <w:rsid w:val="008F6CAC"/>
    <w:rsid w:val="008F7298"/>
    <w:rsid w:val="00901B54"/>
    <w:rsid w:val="00901B5D"/>
    <w:rsid w:val="00902661"/>
    <w:rsid w:val="009026DF"/>
    <w:rsid w:val="009036A5"/>
    <w:rsid w:val="0090593F"/>
    <w:rsid w:val="00906B26"/>
    <w:rsid w:val="009129D0"/>
    <w:rsid w:val="00914EEC"/>
    <w:rsid w:val="00915983"/>
    <w:rsid w:val="00916372"/>
    <w:rsid w:val="009178C9"/>
    <w:rsid w:val="00921DF4"/>
    <w:rsid w:val="00924375"/>
    <w:rsid w:val="00925627"/>
    <w:rsid w:val="009274CB"/>
    <w:rsid w:val="00931DB9"/>
    <w:rsid w:val="009324CD"/>
    <w:rsid w:val="00932D21"/>
    <w:rsid w:val="00933631"/>
    <w:rsid w:val="00935B25"/>
    <w:rsid w:val="00940DED"/>
    <w:rsid w:val="00944FCE"/>
    <w:rsid w:val="00945568"/>
    <w:rsid w:val="00945A3A"/>
    <w:rsid w:val="00945B01"/>
    <w:rsid w:val="00946997"/>
    <w:rsid w:val="00946CD9"/>
    <w:rsid w:val="009476E2"/>
    <w:rsid w:val="009516E9"/>
    <w:rsid w:val="00951D50"/>
    <w:rsid w:val="009526DC"/>
    <w:rsid w:val="00952B5A"/>
    <w:rsid w:val="00953A30"/>
    <w:rsid w:val="00955F79"/>
    <w:rsid w:val="009600F7"/>
    <w:rsid w:val="0096104F"/>
    <w:rsid w:val="009629C3"/>
    <w:rsid w:val="00962BAC"/>
    <w:rsid w:val="00962E5E"/>
    <w:rsid w:val="0096439D"/>
    <w:rsid w:val="00964429"/>
    <w:rsid w:val="00964B72"/>
    <w:rsid w:val="0096520C"/>
    <w:rsid w:val="009669C7"/>
    <w:rsid w:val="00971AF9"/>
    <w:rsid w:val="009751F4"/>
    <w:rsid w:val="0097599D"/>
    <w:rsid w:val="0097724F"/>
    <w:rsid w:val="0098017A"/>
    <w:rsid w:val="0098059A"/>
    <w:rsid w:val="00981C33"/>
    <w:rsid w:val="00982B21"/>
    <w:rsid w:val="00984890"/>
    <w:rsid w:val="00992A01"/>
    <w:rsid w:val="009936B7"/>
    <w:rsid w:val="009949B4"/>
    <w:rsid w:val="00995375"/>
    <w:rsid w:val="009972F7"/>
    <w:rsid w:val="0099775E"/>
    <w:rsid w:val="009A0953"/>
    <w:rsid w:val="009A4DF2"/>
    <w:rsid w:val="009A50AC"/>
    <w:rsid w:val="009A7C01"/>
    <w:rsid w:val="009A7E05"/>
    <w:rsid w:val="009B0385"/>
    <w:rsid w:val="009B17F7"/>
    <w:rsid w:val="009B35C1"/>
    <w:rsid w:val="009B4422"/>
    <w:rsid w:val="009B5A43"/>
    <w:rsid w:val="009B6543"/>
    <w:rsid w:val="009C054B"/>
    <w:rsid w:val="009C0C94"/>
    <w:rsid w:val="009C1EF4"/>
    <w:rsid w:val="009C3355"/>
    <w:rsid w:val="009C778B"/>
    <w:rsid w:val="009D180D"/>
    <w:rsid w:val="009D2F87"/>
    <w:rsid w:val="009D5A2C"/>
    <w:rsid w:val="009D637B"/>
    <w:rsid w:val="009D6E99"/>
    <w:rsid w:val="009E14F9"/>
    <w:rsid w:val="009E15E6"/>
    <w:rsid w:val="009E1A77"/>
    <w:rsid w:val="009E217E"/>
    <w:rsid w:val="009E3B55"/>
    <w:rsid w:val="009E537F"/>
    <w:rsid w:val="009E53B0"/>
    <w:rsid w:val="009E618C"/>
    <w:rsid w:val="009F08C1"/>
    <w:rsid w:val="009F2BDC"/>
    <w:rsid w:val="009F32BA"/>
    <w:rsid w:val="00A025EE"/>
    <w:rsid w:val="00A02862"/>
    <w:rsid w:val="00A05170"/>
    <w:rsid w:val="00A065A4"/>
    <w:rsid w:val="00A0739F"/>
    <w:rsid w:val="00A0775B"/>
    <w:rsid w:val="00A10BC0"/>
    <w:rsid w:val="00A11C90"/>
    <w:rsid w:val="00A135C2"/>
    <w:rsid w:val="00A13B7B"/>
    <w:rsid w:val="00A14555"/>
    <w:rsid w:val="00A16E89"/>
    <w:rsid w:val="00A16F78"/>
    <w:rsid w:val="00A1765D"/>
    <w:rsid w:val="00A176B3"/>
    <w:rsid w:val="00A2205B"/>
    <w:rsid w:val="00A24993"/>
    <w:rsid w:val="00A254CA"/>
    <w:rsid w:val="00A25770"/>
    <w:rsid w:val="00A26F67"/>
    <w:rsid w:val="00A27368"/>
    <w:rsid w:val="00A277B4"/>
    <w:rsid w:val="00A32A9F"/>
    <w:rsid w:val="00A34224"/>
    <w:rsid w:val="00A34AD5"/>
    <w:rsid w:val="00A34CB7"/>
    <w:rsid w:val="00A41435"/>
    <w:rsid w:val="00A419A7"/>
    <w:rsid w:val="00A42C00"/>
    <w:rsid w:val="00A438F0"/>
    <w:rsid w:val="00A45115"/>
    <w:rsid w:val="00A4729E"/>
    <w:rsid w:val="00A50D66"/>
    <w:rsid w:val="00A51A83"/>
    <w:rsid w:val="00A5519D"/>
    <w:rsid w:val="00A55BDB"/>
    <w:rsid w:val="00A5641E"/>
    <w:rsid w:val="00A57790"/>
    <w:rsid w:val="00A61631"/>
    <w:rsid w:val="00A61D8B"/>
    <w:rsid w:val="00A667C9"/>
    <w:rsid w:val="00A702F0"/>
    <w:rsid w:val="00A70DC4"/>
    <w:rsid w:val="00A7297E"/>
    <w:rsid w:val="00A72A0B"/>
    <w:rsid w:val="00A76BB7"/>
    <w:rsid w:val="00A76CFC"/>
    <w:rsid w:val="00A76EFD"/>
    <w:rsid w:val="00A774EE"/>
    <w:rsid w:val="00A779DC"/>
    <w:rsid w:val="00A820BD"/>
    <w:rsid w:val="00A824F5"/>
    <w:rsid w:val="00A83DC3"/>
    <w:rsid w:val="00A84980"/>
    <w:rsid w:val="00A84C53"/>
    <w:rsid w:val="00A870D0"/>
    <w:rsid w:val="00A87248"/>
    <w:rsid w:val="00A87539"/>
    <w:rsid w:val="00A87601"/>
    <w:rsid w:val="00A87CB1"/>
    <w:rsid w:val="00A87DEB"/>
    <w:rsid w:val="00A93895"/>
    <w:rsid w:val="00A942E4"/>
    <w:rsid w:val="00A95446"/>
    <w:rsid w:val="00A9648A"/>
    <w:rsid w:val="00A97B8F"/>
    <w:rsid w:val="00AA1688"/>
    <w:rsid w:val="00AA2AB2"/>
    <w:rsid w:val="00AA62EC"/>
    <w:rsid w:val="00AB04E4"/>
    <w:rsid w:val="00AB1D86"/>
    <w:rsid w:val="00AB25C4"/>
    <w:rsid w:val="00AB46FB"/>
    <w:rsid w:val="00AB562B"/>
    <w:rsid w:val="00AB709B"/>
    <w:rsid w:val="00AC1B7D"/>
    <w:rsid w:val="00AD15F3"/>
    <w:rsid w:val="00AD24F7"/>
    <w:rsid w:val="00AD2540"/>
    <w:rsid w:val="00AD426E"/>
    <w:rsid w:val="00AD4406"/>
    <w:rsid w:val="00AD48FA"/>
    <w:rsid w:val="00AD7183"/>
    <w:rsid w:val="00AE013E"/>
    <w:rsid w:val="00AE1964"/>
    <w:rsid w:val="00AE1EA0"/>
    <w:rsid w:val="00AE4284"/>
    <w:rsid w:val="00AE4A96"/>
    <w:rsid w:val="00AE4B45"/>
    <w:rsid w:val="00AE59AE"/>
    <w:rsid w:val="00AF0CCA"/>
    <w:rsid w:val="00AF1100"/>
    <w:rsid w:val="00AF16CE"/>
    <w:rsid w:val="00AF1A3F"/>
    <w:rsid w:val="00AF2F50"/>
    <w:rsid w:val="00AF38DC"/>
    <w:rsid w:val="00AF5CD4"/>
    <w:rsid w:val="00AF5F51"/>
    <w:rsid w:val="00AF748C"/>
    <w:rsid w:val="00B0080B"/>
    <w:rsid w:val="00B0088B"/>
    <w:rsid w:val="00B010C2"/>
    <w:rsid w:val="00B01775"/>
    <w:rsid w:val="00B01AC8"/>
    <w:rsid w:val="00B0383F"/>
    <w:rsid w:val="00B04458"/>
    <w:rsid w:val="00B0631A"/>
    <w:rsid w:val="00B0757B"/>
    <w:rsid w:val="00B1329F"/>
    <w:rsid w:val="00B17564"/>
    <w:rsid w:val="00B207E3"/>
    <w:rsid w:val="00B21D0F"/>
    <w:rsid w:val="00B23BC1"/>
    <w:rsid w:val="00B2492A"/>
    <w:rsid w:val="00B265D6"/>
    <w:rsid w:val="00B26A71"/>
    <w:rsid w:val="00B26EC9"/>
    <w:rsid w:val="00B277AC"/>
    <w:rsid w:val="00B27F96"/>
    <w:rsid w:val="00B3020D"/>
    <w:rsid w:val="00B35FE0"/>
    <w:rsid w:val="00B36BD1"/>
    <w:rsid w:val="00B37550"/>
    <w:rsid w:val="00B400E1"/>
    <w:rsid w:val="00B4100A"/>
    <w:rsid w:val="00B4130E"/>
    <w:rsid w:val="00B41C42"/>
    <w:rsid w:val="00B42ED7"/>
    <w:rsid w:val="00B4313D"/>
    <w:rsid w:val="00B44A01"/>
    <w:rsid w:val="00B50B65"/>
    <w:rsid w:val="00B518A8"/>
    <w:rsid w:val="00B51E4D"/>
    <w:rsid w:val="00B539D6"/>
    <w:rsid w:val="00B54D3D"/>
    <w:rsid w:val="00B57282"/>
    <w:rsid w:val="00B602B7"/>
    <w:rsid w:val="00B60489"/>
    <w:rsid w:val="00B61CB4"/>
    <w:rsid w:val="00B6219C"/>
    <w:rsid w:val="00B639C1"/>
    <w:rsid w:val="00B67464"/>
    <w:rsid w:val="00B677B5"/>
    <w:rsid w:val="00B67C71"/>
    <w:rsid w:val="00B7237C"/>
    <w:rsid w:val="00B73217"/>
    <w:rsid w:val="00B74DA1"/>
    <w:rsid w:val="00B7689C"/>
    <w:rsid w:val="00B7696E"/>
    <w:rsid w:val="00B77DCF"/>
    <w:rsid w:val="00B8157F"/>
    <w:rsid w:val="00B834B9"/>
    <w:rsid w:val="00B83664"/>
    <w:rsid w:val="00B8632A"/>
    <w:rsid w:val="00B91290"/>
    <w:rsid w:val="00B91F5F"/>
    <w:rsid w:val="00B94D1C"/>
    <w:rsid w:val="00B970AA"/>
    <w:rsid w:val="00BA109F"/>
    <w:rsid w:val="00BA3A1A"/>
    <w:rsid w:val="00BA5196"/>
    <w:rsid w:val="00BA603C"/>
    <w:rsid w:val="00BA7C65"/>
    <w:rsid w:val="00BB1087"/>
    <w:rsid w:val="00BB5D29"/>
    <w:rsid w:val="00BB71B9"/>
    <w:rsid w:val="00BB7765"/>
    <w:rsid w:val="00BB7E4D"/>
    <w:rsid w:val="00BC022B"/>
    <w:rsid w:val="00BC1732"/>
    <w:rsid w:val="00BC1A89"/>
    <w:rsid w:val="00BC1CB0"/>
    <w:rsid w:val="00BC1D72"/>
    <w:rsid w:val="00BC2241"/>
    <w:rsid w:val="00BC2E4C"/>
    <w:rsid w:val="00BC2F9F"/>
    <w:rsid w:val="00BC35D1"/>
    <w:rsid w:val="00BC40BC"/>
    <w:rsid w:val="00BC45A4"/>
    <w:rsid w:val="00BC5335"/>
    <w:rsid w:val="00BC5845"/>
    <w:rsid w:val="00BC63C4"/>
    <w:rsid w:val="00BC66B3"/>
    <w:rsid w:val="00BC7EC1"/>
    <w:rsid w:val="00BD0925"/>
    <w:rsid w:val="00BD2204"/>
    <w:rsid w:val="00BD597C"/>
    <w:rsid w:val="00BE0375"/>
    <w:rsid w:val="00BE0AEA"/>
    <w:rsid w:val="00BE3EEA"/>
    <w:rsid w:val="00BE49EC"/>
    <w:rsid w:val="00BE60D8"/>
    <w:rsid w:val="00BE6CC6"/>
    <w:rsid w:val="00BE6E7C"/>
    <w:rsid w:val="00BE7368"/>
    <w:rsid w:val="00BE745D"/>
    <w:rsid w:val="00BE7A99"/>
    <w:rsid w:val="00BF1E99"/>
    <w:rsid w:val="00BF2C3F"/>
    <w:rsid w:val="00BF4ECB"/>
    <w:rsid w:val="00BF5E16"/>
    <w:rsid w:val="00BF7960"/>
    <w:rsid w:val="00C00DBC"/>
    <w:rsid w:val="00C00E31"/>
    <w:rsid w:val="00C01996"/>
    <w:rsid w:val="00C058D1"/>
    <w:rsid w:val="00C075ED"/>
    <w:rsid w:val="00C07D9E"/>
    <w:rsid w:val="00C11111"/>
    <w:rsid w:val="00C124CF"/>
    <w:rsid w:val="00C16666"/>
    <w:rsid w:val="00C1692C"/>
    <w:rsid w:val="00C17A0E"/>
    <w:rsid w:val="00C2150F"/>
    <w:rsid w:val="00C21DEF"/>
    <w:rsid w:val="00C23323"/>
    <w:rsid w:val="00C23F7A"/>
    <w:rsid w:val="00C2414D"/>
    <w:rsid w:val="00C24AD8"/>
    <w:rsid w:val="00C26AAD"/>
    <w:rsid w:val="00C273E2"/>
    <w:rsid w:val="00C2747E"/>
    <w:rsid w:val="00C31E0B"/>
    <w:rsid w:val="00C3604C"/>
    <w:rsid w:val="00C36C8C"/>
    <w:rsid w:val="00C40992"/>
    <w:rsid w:val="00C40DB2"/>
    <w:rsid w:val="00C40EEE"/>
    <w:rsid w:val="00C432B4"/>
    <w:rsid w:val="00C44865"/>
    <w:rsid w:val="00C45688"/>
    <w:rsid w:val="00C464A6"/>
    <w:rsid w:val="00C4686F"/>
    <w:rsid w:val="00C46D68"/>
    <w:rsid w:val="00C51257"/>
    <w:rsid w:val="00C53F03"/>
    <w:rsid w:val="00C6057F"/>
    <w:rsid w:val="00C62E4D"/>
    <w:rsid w:val="00C64644"/>
    <w:rsid w:val="00C65CDC"/>
    <w:rsid w:val="00C66D17"/>
    <w:rsid w:val="00C72E0C"/>
    <w:rsid w:val="00C732F8"/>
    <w:rsid w:val="00C75706"/>
    <w:rsid w:val="00C76832"/>
    <w:rsid w:val="00C76DF2"/>
    <w:rsid w:val="00C82620"/>
    <w:rsid w:val="00C84B1F"/>
    <w:rsid w:val="00C851E0"/>
    <w:rsid w:val="00C85493"/>
    <w:rsid w:val="00C85C25"/>
    <w:rsid w:val="00C86CF7"/>
    <w:rsid w:val="00C901ED"/>
    <w:rsid w:val="00C90244"/>
    <w:rsid w:val="00C90DD8"/>
    <w:rsid w:val="00C91B24"/>
    <w:rsid w:val="00C92A09"/>
    <w:rsid w:val="00C9438A"/>
    <w:rsid w:val="00C95C95"/>
    <w:rsid w:val="00C95E87"/>
    <w:rsid w:val="00C96408"/>
    <w:rsid w:val="00C978CB"/>
    <w:rsid w:val="00CA20B3"/>
    <w:rsid w:val="00CA3116"/>
    <w:rsid w:val="00CA399B"/>
    <w:rsid w:val="00CA43DB"/>
    <w:rsid w:val="00CA525F"/>
    <w:rsid w:val="00CA5AD7"/>
    <w:rsid w:val="00CA5C51"/>
    <w:rsid w:val="00CA7746"/>
    <w:rsid w:val="00CA7799"/>
    <w:rsid w:val="00CB25D7"/>
    <w:rsid w:val="00CB3015"/>
    <w:rsid w:val="00CB4F64"/>
    <w:rsid w:val="00CB573B"/>
    <w:rsid w:val="00CB6EA2"/>
    <w:rsid w:val="00CC0E67"/>
    <w:rsid w:val="00CC1BB7"/>
    <w:rsid w:val="00CC2610"/>
    <w:rsid w:val="00CC2D9B"/>
    <w:rsid w:val="00CD40CB"/>
    <w:rsid w:val="00CD503C"/>
    <w:rsid w:val="00CD610E"/>
    <w:rsid w:val="00CE280B"/>
    <w:rsid w:val="00CE31D4"/>
    <w:rsid w:val="00CE5BA2"/>
    <w:rsid w:val="00CE5D49"/>
    <w:rsid w:val="00CE6945"/>
    <w:rsid w:val="00CE7DFA"/>
    <w:rsid w:val="00CF30CD"/>
    <w:rsid w:val="00CF3701"/>
    <w:rsid w:val="00CF6741"/>
    <w:rsid w:val="00CF7CF7"/>
    <w:rsid w:val="00D026F7"/>
    <w:rsid w:val="00D0270E"/>
    <w:rsid w:val="00D0307D"/>
    <w:rsid w:val="00D036CF"/>
    <w:rsid w:val="00D0406B"/>
    <w:rsid w:val="00D05921"/>
    <w:rsid w:val="00D061A1"/>
    <w:rsid w:val="00D12E9E"/>
    <w:rsid w:val="00D15029"/>
    <w:rsid w:val="00D1610D"/>
    <w:rsid w:val="00D20E3A"/>
    <w:rsid w:val="00D23196"/>
    <w:rsid w:val="00D23883"/>
    <w:rsid w:val="00D258B4"/>
    <w:rsid w:val="00D25F0E"/>
    <w:rsid w:val="00D2692C"/>
    <w:rsid w:val="00D26E22"/>
    <w:rsid w:val="00D31A8B"/>
    <w:rsid w:val="00D32293"/>
    <w:rsid w:val="00D36EFC"/>
    <w:rsid w:val="00D375FF"/>
    <w:rsid w:val="00D37CBC"/>
    <w:rsid w:val="00D40BC8"/>
    <w:rsid w:val="00D40E85"/>
    <w:rsid w:val="00D431F7"/>
    <w:rsid w:val="00D43FA1"/>
    <w:rsid w:val="00D44C35"/>
    <w:rsid w:val="00D44E71"/>
    <w:rsid w:val="00D4684E"/>
    <w:rsid w:val="00D478A2"/>
    <w:rsid w:val="00D509D3"/>
    <w:rsid w:val="00D53829"/>
    <w:rsid w:val="00D55416"/>
    <w:rsid w:val="00D556E5"/>
    <w:rsid w:val="00D5589A"/>
    <w:rsid w:val="00D565B5"/>
    <w:rsid w:val="00D60417"/>
    <w:rsid w:val="00D60A1F"/>
    <w:rsid w:val="00D63B5B"/>
    <w:rsid w:val="00D6497C"/>
    <w:rsid w:val="00D65B07"/>
    <w:rsid w:val="00D67115"/>
    <w:rsid w:val="00D7088B"/>
    <w:rsid w:val="00D70FE5"/>
    <w:rsid w:val="00D71448"/>
    <w:rsid w:val="00D729D7"/>
    <w:rsid w:val="00D7437A"/>
    <w:rsid w:val="00D8133A"/>
    <w:rsid w:val="00D81ACE"/>
    <w:rsid w:val="00D84080"/>
    <w:rsid w:val="00D91384"/>
    <w:rsid w:val="00D91880"/>
    <w:rsid w:val="00D91B8D"/>
    <w:rsid w:val="00D95A69"/>
    <w:rsid w:val="00D95D64"/>
    <w:rsid w:val="00D95F0F"/>
    <w:rsid w:val="00D96D59"/>
    <w:rsid w:val="00D97C62"/>
    <w:rsid w:val="00DA1849"/>
    <w:rsid w:val="00DA3227"/>
    <w:rsid w:val="00DA4259"/>
    <w:rsid w:val="00DA6572"/>
    <w:rsid w:val="00DA7867"/>
    <w:rsid w:val="00DB1922"/>
    <w:rsid w:val="00DB3C7A"/>
    <w:rsid w:val="00DB3F81"/>
    <w:rsid w:val="00DB47CB"/>
    <w:rsid w:val="00DB57FA"/>
    <w:rsid w:val="00DB76BD"/>
    <w:rsid w:val="00DC3107"/>
    <w:rsid w:val="00DC47C0"/>
    <w:rsid w:val="00DC4DF3"/>
    <w:rsid w:val="00DC558A"/>
    <w:rsid w:val="00DC71C7"/>
    <w:rsid w:val="00DD04F7"/>
    <w:rsid w:val="00DD1981"/>
    <w:rsid w:val="00DD1DE8"/>
    <w:rsid w:val="00DD2D53"/>
    <w:rsid w:val="00DD308F"/>
    <w:rsid w:val="00DD403A"/>
    <w:rsid w:val="00DD4958"/>
    <w:rsid w:val="00DD5A31"/>
    <w:rsid w:val="00DE098A"/>
    <w:rsid w:val="00DE17B0"/>
    <w:rsid w:val="00DE2C11"/>
    <w:rsid w:val="00DF2954"/>
    <w:rsid w:val="00DF29CE"/>
    <w:rsid w:val="00DF3E6F"/>
    <w:rsid w:val="00DF4FFC"/>
    <w:rsid w:val="00E030F5"/>
    <w:rsid w:val="00E044B1"/>
    <w:rsid w:val="00E07043"/>
    <w:rsid w:val="00E073D5"/>
    <w:rsid w:val="00E10DBA"/>
    <w:rsid w:val="00E11E0B"/>
    <w:rsid w:val="00E12175"/>
    <w:rsid w:val="00E13E96"/>
    <w:rsid w:val="00E13F83"/>
    <w:rsid w:val="00E15217"/>
    <w:rsid w:val="00E16BD6"/>
    <w:rsid w:val="00E20B7F"/>
    <w:rsid w:val="00E22558"/>
    <w:rsid w:val="00E225A8"/>
    <w:rsid w:val="00E23789"/>
    <w:rsid w:val="00E23BFB"/>
    <w:rsid w:val="00E269D8"/>
    <w:rsid w:val="00E2704B"/>
    <w:rsid w:val="00E30687"/>
    <w:rsid w:val="00E3222D"/>
    <w:rsid w:val="00E3281A"/>
    <w:rsid w:val="00E32A8A"/>
    <w:rsid w:val="00E33044"/>
    <w:rsid w:val="00E34186"/>
    <w:rsid w:val="00E371C8"/>
    <w:rsid w:val="00E37D60"/>
    <w:rsid w:val="00E41AA0"/>
    <w:rsid w:val="00E41AD7"/>
    <w:rsid w:val="00E42638"/>
    <w:rsid w:val="00E465BE"/>
    <w:rsid w:val="00E525DB"/>
    <w:rsid w:val="00E5435F"/>
    <w:rsid w:val="00E57EFC"/>
    <w:rsid w:val="00E60C63"/>
    <w:rsid w:val="00E629E3"/>
    <w:rsid w:val="00E62C81"/>
    <w:rsid w:val="00E63514"/>
    <w:rsid w:val="00E637FA"/>
    <w:rsid w:val="00E673F8"/>
    <w:rsid w:val="00E74641"/>
    <w:rsid w:val="00E74A37"/>
    <w:rsid w:val="00E74FD2"/>
    <w:rsid w:val="00E75620"/>
    <w:rsid w:val="00E82EC6"/>
    <w:rsid w:val="00E86292"/>
    <w:rsid w:val="00E87239"/>
    <w:rsid w:val="00E90261"/>
    <w:rsid w:val="00E906CF"/>
    <w:rsid w:val="00E909CF"/>
    <w:rsid w:val="00E918FF"/>
    <w:rsid w:val="00E94E62"/>
    <w:rsid w:val="00E95176"/>
    <w:rsid w:val="00E96FFC"/>
    <w:rsid w:val="00E97158"/>
    <w:rsid w:val="00E97B36"/>
    <w:rsid w:val="00EA088D"/>
    <w:rsid w:val="00EA1376"/>
    <w:rsid w:val="00EA148B"/>
    <w:rsid w:val="00EA2432"/>
    <w:rsid w:val="00EA380E"/>
    <w:rsid w:val="00EA5D61"/>
    <w:rsid w:val="00EA63BE"/>
    <w:rsid w:val="00EB0840"/>
    <w:rsid w:val="00EB284E"/>
    <w:rsid w:val="00EB37BE"/>
    <w:rsid w:val="00EB65AC"/>
    <w:rsid w:val="00EB6BCC"/>
    <w:rsid w:val="00EC0E88"/>
    <w:rsid w:val="00EC1B47"/>
    <w:rsid w:val="00EC2B17"/>
    <w:rsid w:val="00EC4074"/>
    <w:rsid w:val="00EC4396"/>
    <w:rsid w:val="00EC7427"/>
    <w:rsid w:val="00ED0928"/>
    <w:rsid w:val="00ED1A04"/>
    <w:rsid w:val="00ED314B"/>
    <w:rsid w:val="00ED3AF2"/>
    <w:rsid w:val="00ED3CA1"/>
    <w:rsid w:val="00ED69B5"/>
    <w:rsid w:val="00EE5101"/>
    <w:rsid w:val="00EE5A0D"/>
    <w:rsid w:val="00EF3143"/>
    <w:rsid w:val="00EF31C6"/>
    <w:rsid w:val="00EF40A4"/>
    <w:rsid w:val="00EF6361"/>
    <w:rsid w:val="00EF6CF1"/>
    <w:rsid w:val="00EF737F"/>
    <w:rsid w:val="00F01190"/>
    <w:rsid w:val="00F01690"/>
    <w:rsid w:val="00F01EB8"/>
    <w:rsid w:val="00F029A0"/>
    <w:rsid w:val="00F02C13"/>
    <w:rsid w:val="00F04878"/>
    <w:rsid w:val="00F04AC1"/>
    <w:rsid w:val="00F04E37"/>
    <w:rsid w:val="00F05CB7"/>
    <w:rsid w:val="00F06848"/>
    <w:rsid w:val="00F073BC"/>
    <w:rsid w:val="00F07BE8"/>
    <w:rsid w:val="00F100D3"/>
    <w:rsid w:val="00F11811"/>
    <w:rsid w:val="00F11B8C"/>
    <w:rsid w:val="00F13E5D"/>
    <w:rsid w:val="00F14547"/>
    <w:rsid w:val="00F16E20"/>
    <w:rsid w:val="00F20A58"/>
    <w:rsid w:val="00F21D93"/>
    <w:rsid w:val="00F22524"/>
    <w:rsid w:val="00F23634"/>
    <w:rsid w:val="00F240A8"/>
    <w:rsid w:val="00F243E4"/>
    <w:rsid w:val="00F24719"/>
    <w:rsid w:val="00F3068B"/>
    <w:rsid w:val="00F32D77"/>
    <w:rsid w:val="00F34660"/>
    <w:rsid w:val="00F34EB6"/>
    <w:rsid w:val="00F35264"/>
    <w:rsid w:val="00F3620A"/>
    <w:rsid w:val="00F41F6B"/>
    <w:rsid w:val="00F42C72"/>
    <w:rsid w:val="00F42FF8"/>
    <w:rsid w:val="00F45A9A"/>
    <w:rsid w:val="00F4635C"/>
    <w:rsid w:val="00F47B49"/>
    <w:rsid w:val="00F51829"/>
    <w:rsid w:val="00F5540E"/>
    <w:rsid w:val="00F55790"/>
    <w:rsid w:val="00F55943"/>
    <w:rsid w:val="00F57A8F"/>
    <w:rsid w:val="00F60CA3"/>
    <w:rsid w:val="00F614F4"/>
    <w:rsid w:val="00F61689"/>
    <w:rsid w:val="00F61AF5"/>
    <w:rsid w:val="00F627E7"/>
    <w:rsid w:val="00F634B4"/>
    <w:rsid w:val="00F64900"/>
    <w:rsid w:val="00F65B38"/>
    <w:rsid w:val="00F678FF"/>
    <w:rsid w:val="00F71562"/>
    <w:rsid w:val="00F73CC4"/>
    <w:rsid w:val="00F76E94"/>
    <w:rsid w:val="00F77A3B"/>
    <w:rsid w:val="00F77A9B"/>
    <w:rsid w:val="00F80404"/>
    <w:rsid w:val="00F80B43"/>
    <w:rsid w:val="00F80C33"/>
    <w:rsid w:val="00F82C27"/>
    <w:rsid w:val="00F86153"/>
    <w:rsid w:val="00F86AF9"/>
    <w:rsid w:val="00F874C5"/>
    <w:rsid w:val="00F90616"/>
    <w:rsid w:val="00F9154E"/>
    <w:rsid w:val="00F9676D"/>
    <w:rsid w:val="00F96AC1"/>
    <w:rsid w:val="00F975F1"/>
    <w:rsid w:val="00FA1C12"/>
    <w:rsid w:val="00FA3030"/>
    <w:rsid w:val="00FB0CEA"/>
    <w:rsid w:val="00FB247F"/>
    <w:rsid w:val="00FB44B9"/>
    <w:rsid w:val="00FB5195"/>
    <w:rsid w:val="00FB5A2F"/>
    <w:rsid w:val="00FB6246"/>
    <w:rsid w:val="00FB70A4"/>
    <w:rsid w:val="00FB7607"/>
    <w:rsid w:val="00FC226C"/>
    <w:rsid w:val="00FC3C8A"/>
    <w:rsid w:val="00FC4DE2"/>
    <w:rsid w:val="00FC4E8F"/>
    <w:rsid w:val="00FC515D"/>
    <w:rsid w:val="00FC58CA"/>
    <w:rsid w:val="00FC6123"/>
    <w:rsid w:val="00FC7510"/>
    <w:rsid w:val="00FD105D"/>
    <w:rsid w:val="00FD1B2E"/>
    <w:rsid w:val="00FD1FE4"/>
    <w:rsid w:val="00FD2A5B"/>
    <w:rsid w:val="00FD6793"/>
    <w:rsid w:val="00FD7C62"/>
    <w:rsid w:val="00FE1AE1"/>
    <w:rsid w:val="00FE22D0"/>
    <w:rsid w:val="00FE2346"/>
    <w:rsid w:val="00FE2940"/>
    <w:rsid w:val="00FE330E"/>
    <w:rsid w:val="00FE3C88"/>
    <w:rsid w:val="00FE3F91"/>
    <w:rsid w:val="00FE7B79"/>
    <w:rsid w:val="00FE7E04"/>
    <w:rsid w:val="00FF1BDD"/>
    <w:rsid w:val="00FF28FB"/>
    <w:rsid w:val="00FF58F6"/>
    <w:rsid w:val="00FF7E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0EAD60"/>
  <w15:chartTrackingRefBased/>
  <w15:docId w15:val="{E0744EEF-D3CC-42D3-AE72-4DE6BBA3C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1844"/>
  </w:style>
  <w:style w:type="paragraph" w:styleId="Heading1">
    <w:name w:val="heading 1"/>
    <w:basedOn w:val="Normal"/>
    <w:next w:val="Normal"/>
    <w:link w:val="Heading1Char"/>
    <w:uiPriority w:val="9"/>
    <w:qFormat/>
    <w:rsid w:val="000B184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B273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1844"/>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0B18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1844"/>
  </w:style>
  <w:style w:type="paragraph" w:styleId="Footer">
    <w:name w:val="footer"/>
    <w:basedOn w:val="Normal"/>
    <w:link w:val="FooterChar"/>
    <w:uiPriority w:val="99"/>
    <w:unhideWhenUsed/>
    <w:rsid w:val="000B18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1844"/>
  </w:style>
  <w:style w:type="table" w:styleId="TableGrid">
    <w:name w:val="Table Grid"/>
    <w:basedOn w:val="TableNormal"/>
    <w:uiPriority w:val="39"/>
    <w:rsid w:val="000B1844"/>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0B184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B1844"/>
    <w:rPr>
      <w:sz w:val="16"/>
      <w:szCs w:val="16"/>
    </w:rPr>
  </w:style>
  <w:style w:type="paragraph" w:styleId="CommentText">
    <w:name w:val="annotation text"/>
    <w:basedOn w:val="Normal"/>
    <w:link w:val="CommentTextChar"/>
    <w:uiPriority w:val="99"/>
    <w:unhideWhenUsed/>
    <w:rsid w:val="000B1844"/>
    <w:pPr>
      <w:spacing w:line="240" w:lineRule="auto"/>
    </w:pPr>
    <w:rPr>
      <w:sz w:val="20"/>
      <w:szCs w:val="20"/>
    </w:rPr>
  </w:style>
  <w:style w:type="character" w:customStyle="1" w:styleId="CommentTextChar">
    <w:name w:val="Comment Text Char"/>
    <w:basedOn w:val="DefaultParagraphFont"/>
    <w:link w:val="CommentText"/>
    <w:uiPriority w:val="99"/>
    <w:rsid w:val="000B1844"/>
    <w:rPr>
      <w:sz w:val="20"/>
      <w:szCs w:val="20"/>
    </w:rPr>
  </w:style>
  <w:style w:type="paragraph" w:styleId="CommentSubject">
    <w:name w:val="annotation subject"/>
    <w:basedOn w:val="CommentText"/>
    <w:next w:val="CommentText"/>
    <w:link w:val="CommentSubjectChar"/>
    <w:uiPriority w:val="99"/>
    <w:semiHidden/>
    <w:unhideWhenUsed/>
    <w:rsid w:val="000B1844"/>
    <w:rPr>
      <w:b/>
      <w:bCs/>
    </w:rPr>
  </w:style>
  <w:style w:type="character" w:customStyle="1" w:styleId="CommentSubjectChar">
    <w:name w:val="Comment Subject Char"/>
    <w:basedOn w:val="CommentTextChar"/>
    <w:link w:val="CommentSubject"/>
    <w:uiPriority w:val="99"/>
    <w:semiHidden/>
    <w:rsid w:val="000B1844"/>
    <w:rPr>
      <w:b/>
      <w:bCs/>
      <w:sz w:val="20"/>
      <w:szCs w:val="20"/>
    </w:rPr>
  </w:style>
  <w:style w:type="paragraph" w:styleId="ListParagraph">
    <w:name w:val="List Paragraph"/>
    <w:basedOn w:val="Normal"/>
    <w:uiPriority w:val="34"/>
    <w:qFormat/>
    <w:rsid w:val="000B1844"/>
    <w:pPr>
      <w:ind w:left="720"/>
      <w:contextualSpacing/>
    </w:pPr>
  </w:style>
  <w:style w:type="paragraph" w:styleId="NoSpacing">
    <w:name w:val="No Spacing"/>
    <w:link w:val="NoSpacingChar"/>
    <w:uiPriority w:val="1"/>
    <w:qFormat/>
    <w:rsid w:val="000B184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0B1844"/>
    <w:rPr>
      <w:rFonts w:eastAsiaTheme="minorEastAsia"/>
      <w:lang w:val="en-US"/>
    </w:rPr>
  </w:style>
  <w:style w:type="paragraph" w:customStyle="1" w:styleId="Default">
    <w:name w:val="Default"/>
    <w:rsid w:val="000B1844"/>
    <w:pPr>
      <w:autoSpaceDE w:val="0"/>
      <w:autoSpaceDN w:val="0"/>
      <w:adjustRightInd w:val="0"/>
      <w:spacing w:after="0" w:line="240" w:lineRule="auto"/>
    </w:pPr>
    <w:rPr>
      <w:rFonts w:ascii="Arial" w:hAnsi="Arial" w:cs="Arial"/>
      <w:color w:val="000000"/>
      <w:sz w:val="24"/>
      <w:szCs w:val="24"/>
    </w:rPr>
  </w:style>
  <w:style w:type="paragraph" w:styleId="TOCHeading">
    <w:name w:val="TOC Heading"/>
    <w:basedOn w:val="Heading1"/>
    <w:next w:val="Normal"/>
    <w:uiPriority w:val="39"/>
    <w:unhideWhenUsed/>
    <w:qFormat/>
    <w:rsid w:val="000B1844"/>
    <w:pPr>
      <w:outlineLvl w:val="9"/>
    </w:pPr>
    <w:rPr>
      <w:lang w:val="en-US"/>
    </w:rPr>
  </w:style>
  <w:style w:type="paragraph" w:styleId="TOC2">
    <w:name w:val="toc 2"/>
    <w:basedOn w:val="Normal"/>
    <w:next w:val="Normal"/>
    <w:autoRedefine/>
    <w:uiPriority w:val="39"/>
    <w:unhideWhenUsed/>
    <w:rsid w:val="000B1844"/>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6C76AF"/>
    <w:pPr>
      <w:tabs>
        <w:tab w:val="left" w:pos="440"/>
        <w:tab w:val="right" w:leader="dot" w:pos="9452"/>
      </w:tabs>
      <w:spacing w:after="100"/>
    </w:pPr>
    <w:rPr>
      <w:rFonts w:eastAsiaTheme="minorEastAsia" w:cs="Times New Roman"/>
      <w:lang w:val="en-US"/>
    </w:rPr>
  </w:style>
  <w:style w:type="paragraph" w:styleId="TOC3">
    <w:name w:val="toc 3"/>
    <w:basedOn w:val="Normal"/>
    <w:next w:val="Normal"/>
    <w:autoRedefine/>
    <w:uiPriority w:val="39"/>
    <w:unhideWhenUsed/>
    <w:rsid w:val="000B1844"/>
    <w:pPr>
      <w:spacing w:after="100"/>
      <w:ind w:left="440"/>
    </w:pPr>
    <w:rPr>
      <w:rFonts w:eastAsiaTheme="minorEastAsia" w:cs="Times New Roman"/>
      <w:lang w:val="en-US"/>
    </w:rPr>
  </w:style>
  <w:style w:type="paragraph" w:styleId="Revision">
    <w:name w:val="Revision"/>
    <w:hidden/>
    <w:uiPriority w:val="99"/>
    <w:semiHidden/>
    <w:rsid w:val="00E2704B"/>
    <w:pPr>
      <w:spacing w:after="0" w:line="240" w:lineRule="auto"/>
    </w:pPr>
  </w:style>
  <w:style w:type="character" w:styleId="Hyperlink">
    <w:name w:val="Hyperlink"/>
    <w:basedOn w:val="DefaultParagraphFont"/>
    <w:uiPriority w:val="99"/>
    <w:unhideWhenUsed/>
    <w:rsid w:val="005E5208"/>
    <w:rPr>
      <w:color w:val="0563C1" w:themeColor="hyperlink"/>
      <w:u w:val="single"/>
    </w:rPr>
  </w:style>
  <w:style w:type="character" w:customStyle="1" w:styleId="UnresolvedMention1">
    <w:name w:val="Unresolved Mention1"/>
    <w:basedOn w:val="DefaultParagraphFont"/>
    <w:uiPriority w:val="99"/>
    <w:semiHidden/>
    <w:unhideWhenUsed/>
    <w:rsid w:val="00C40DB2"/>
    <w:rPr>
      <w:color w:val="605E5C"/>
      <w:shd w:val="clear" w:color="auto" w:fill="E1DFDD"/>
    </w:rPr>
  </w:style>
  <w:style w:type="table" w:customStyle="1" w:styleId="TableGrid2">
    <w:name w:val="Table Grid2"/>
    <w:basedOn w:val="TableNormal"/>
    <w:next w:val="TableGrid"/>
    <w:uiPriority w:val="39"/>
    <w:rsid w:val="00DB47CB"/>
    <w:pPr>
      <w:spacing w:after="0" w:line="240" w:lineRule="auto"/>
    </w:pPr>
    <w:rPr>
      <w:lang w:val="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B273C"/>
    <w:rPr>
      <w:rFonts w:asciiTheme="majorHAnsi" w:eastAsiaTheme="majorEastAsia" w:hAnsiTheme="majorHAnsi" w:cstheme="majorBidi"/>
      <w:color w:val="2F5496" w:themeColor="accent1" w:themeShade="BF"/>
      <w:sz w:val="26"/>
      <w:szCs w:val="26"/>
    </w:rPr>
  </w:style>
  <w:style w:type="numbering" w:customStyle="1" w:styleId="Style1">
    <w:name w:val="Style1"/>
    <w:uiPriority w:val="99"/>
    <w:rsid w:val="009D2F87"/>
    <w:pPr>
      <w:numPr>
        <w:numId w:val="2"/>
      </w:numPr>
    </w:pPr>
  </w:style>
  <w:style w:type="numbering" w:customStyle="1" w:styleId="Style2">
    <w:name w:val="Style2"/>
    <w:uiPriority w:val="99"/>
    <w:rsid w:val="00A55BDB"/>
    <w:pPr>
      <w:numPr>
        <w:numId w:val="3"/>
      </w:numPr>
    </w:pPr>
  </w:style>
  <w:style w:type="paragraph" w:styleId="FootnoteText">
    <w:name w:val="footnote text"/>
    <w:basedOn w:val="Normal"/>
    <w:link w:val="FootnoteTextChar"/>
    <w:uiPriority w:val="99"/>
    <w:semiHidden/>
    <w:unhideWhenUsed/>
    <w:rsid w:val="00AD71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D7183"/>
    <w:rPr>
      <w:sz w:val="20"/>
      <w:szCs w:val="20"/>
    </w:rPr>
  </w:style>
  <w:style w:type="character" w:styleId="FootnoteReference">
    <w:name w:val="footnote reference"/>
    <w:basedOn w:val="DefaultParagraphFont"/>
    <w:uiPriority w:val="99"/>
    <w:semiHidden/>
    <w:unhideWhenUsed/>
    <w:rsid w:val="00AD7183"/>
    <w:rPr>
      <w:vertAlign w:val="superscript"/>
    </w:rPr>
  </w:style>
  <w:style w:type="paragraph" w:styleId="BalloonText">
    <w:name w:val="Balloon Text"/>
    <w:basedOn w:val="Normal"/>
    <w:link w:val="BalloonTextChar"/>
    <w:uiPriority w:val="99"/>
    <w:semiHidden/>
    <w:unhideWhenUsed/>
    <w:rsid w:val="006E1D36"/>
    <w:pPr>
      <w:spacing w:after="0" w:line="240" w:lineRule="auto"/>
    </w:pPr>
    <w:rPr>
      <w:rFonts w:ascii="Segoe UI" w:hAnsi="Segoe UI" w:cs="Segoe UI"/>
      <w:sz w:val="18"/>
      <w:szCs w:val="18"/>
      <w:lang w:val="en-US"/>
    </w:rPr>
  </w:style>
  <w:style w:type="character" w:customStyle="1" w:styleId="BalloonTextChar">
    <w:name w:val="Balloon Text Char"/>
    <w:basedOn w:val="DefaultParagraphFont"/>
    <w:link w:val="BalloonText"/>
    <w:uiPriority w:val="99"/>
    <w:semiHidden/>
    <w:rsid w:val="006E1D36"/>
    <w:rPr>
      <w:rFonts w:ascii="Segoe UI" w:hAnsi="Segoe UI" w:cs="Segoe UI"/>
      <w:sz w:val="18"/>
      <w:szCs w:val="18"/>
      <w:lang w:val="en-US"/>
    </w:rPr>
  </w:style>
  <w:style w:type="paragraph" w:customStyle="1" w:styleId="xmsonormal">
    <w:name w:val="x_msonormal"/>
    <w:basedOn w:val="Normal"/>
    <w:rsid w:val="0016204B"/>
    <w:pPr>
      <w:spacing w:after="0" w:line="240" w:lineRule="auto"/>
    </w:pPr>
    <w:rPr>
      <w:rFonts w:ascii="Calibri" w:hAnsi="Calibri" w:cs="Calibri"/>
      <w:lang w:val="en-US"/>
    </w:rPr>
  </w:style>
  <w:style w:type="paragraph" w:customStyle="1" w:styleId="xmsonormal0">
    <w:name w:val="xmsonormal"/>
    <w:basedOn w:val="Normal"/>
    <w:rsid w:val="005142A0"/>
    <w:pPr>
      <w:spacing w:before="100" w:beforeAutospacing="1" w:after="100" w:afterAutospacing="1" w:line="240" w:lineRule="auto"/>
    </w:pPr>
    <w:rPr>
      <w:rFonts w:ascii="Aptos" w:hAnsi="Aptos" w:cs="Aptos"/>
      <w:sz w:val="24"/>
      <w:szCs w:val="24"/>
      <w:lang w:eastAsia="en-GB"/>
    </w:rPr>
  </w:style>
  <w:style w:type="paragraph" w:styleId="ListBullet">
    <w:name w:val="List Bullet"/>
    <w:basedOn w:val="Normal"/>
    <w:uiPriority w:val="99"/>
    <w:unhideWhenUsed/>
    <w:rsid w:val="00325D96"/>
    <w:pPr>
      <w:numPr>
        <w:numId w:val="12"/>
      </w:numPr>
      <w:spacing w:after="200" w:line="276" w:lineRule="auto"/>
      <w:contextualSpacing/>
    </w:pPr>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723455">
      <w:bodyDiv w:val="1"/>
      <w:marLeft w:val="0"/>
      <w:marRight w:val="0"/>
      <w:marTop w:val="0"/>
      <w:marBottom w:val="0"/>
      <w:divBdr>
        <w:top w:val="none" w:sz="0" w:space="0" w:color="auto"/>
        <w:left w:val="none" w:sz="0" w:space="0" w:color="auto"/>
        <w:bottom w:val="none" w:sz="0" w:space="0" w:color="auto"/>
        <w:right w:val="none" w:sz="0" w:space="0" w:color="auto"/>
      </w:divBdr>
    </w:div>
    <w:div w:id="179241324">
      <w:bodyDiv w:val="1"/>
      <w:marLeft w:val="0"/>
      <w:marRight w:val="0"/>
      <w:marTop w:val="0"/>
      <w:marBottom w:val="0"/>
      <w:divBdr>
        <w:top w:val="none" w:sz="0" w:space="0" w:color="auto"/>
        <w:left w:val="none" w:sz="0" w:space="0" w:color="auto"/>
        <w:bottom w:val="none" w:sz="0" w:space="0" w:color="auto"/>
        <w:right w:val="none" w:sz="0" w:space="0" w:color="auto"/>
      </w:divBdr>
    </w:div>
    <w:div w:id="228731821">
      <w:bodyDiv w:val="1"/>
      <w:marLeft w:val="0"/>
      <w:marRight w:val="0"/>
      <w:marTop w:val="0"/>
      <w:marBottom w:val="0"/>
      <w:divBdr>
        <w:top w:val="none" w:sz="0" w:space="0" w:color="auto"/>
        <w:left w:val="none" w:sz="0" w:space="0" w:color="auto"/>
        <w:bottom w:val="none" w:sz="0" w:space="0" w:color="auto"/>
        <w:right w:val="none" w:sz="0" w:space="0" w:color="auto"/>
      </w:divBdr>
    </w:div>
    <w:div w:id="429938407">
      <w:bodyDiv w:val="1"/>
      <w:marLeft w:val="0"/>
      <w:marRight w:val="0"/>
      <w:marTop w:val="0"/>
      <w:marBottom w:val="0"/>
      <w:divBdr>
        <w:top w:val="none" w:sz="0" w:space="0" w:color="auto"/>
        <w:left w:val="none" w:sz="0" w:space="0" w:color="auto"/>
        <w:bottom w:val="none" w:sz="0" w:space="0" w:color="auto"/>
        <w:right w:val="none" w:sz="0" w:space="0" w:color="auto"/>
      </w:divBdr>
    </w:div>
    <w:div w:id="430930289">
      <w:bodyDiv w:val="1"/>
      <w:marLeft w:val="0"/>
      <w:marRight w:val="0"/>
      <w:marTop w:val="0"/>
      <w:marBottom w:val="0"/>
      <w:divBdr>
        <w:top w:val="none" w:sz="0" w:space="0" w:color="auto"/>
        <w:left w:val="none" w:sz="0" w:space="0" w:color="auto"/>
        <w:bottom w:val="none" w:sz="0" w:space="0" w:color="auto"/>
        <w:right w:val="none" w:sz="0" w:space="0" w:color="auto"/>
      </w:divBdr>
    </w:div>
    <w:div w:id="471096247">
      <w:bodyDiv w:val="1"/>
      <w:marLeft w:val="0"/>
      <w:marRight w:val="0"/>
      <w:marTop w:val="0"/>
      <w:marBottom w:val="0"/>
      <w:divBdr>
        <w:top w:val="none" w:sz="0" w:space="0" w:color="auto"/>
        <w:left w:val="none" w:sz="0" w:space="0" w:color="auto"/>
        <w:bottom w:val="none" w:sz="0" w:space="0" w:color="auto"/>
        <w:right w:val="none" w:sz="0" w:space="0" w:color="auto"/>
      </w:divBdr>
    </w:div>
    <w:div w:id="532232896">
      <w:bodyDiv w:val="1"/>
      <w:marLeft w:val="0"/>
      <w:marRight w:val="0"/>
      <w:marTop w:val="0"/>
      <w:marBottom w:val="0"/>
      <w:divBdr>
        <w:top w:val="none" w:sz="0" w:space="0" w:color="auto"/>
        <w:left w:val="none" w:sz="0" w:space="0" w:color="auto"/>
        <w:bottom w:val="none" w:sz="0" w:space="0" w:color="auto"/>
        <w:right w:val="none" w:sz="0" w:space="0" w:color="auto"/>
      </w:divBdr>
    </w:div>
    <w:div w:id="592124799">
      <w:bodyDiv w:val="1"/>
      <w:marLeft w:val="0"/>
      <w:marRight w:val="0"/>
      <w:marTop w:val="0"/>
      <w:marBottom w:val="0"/>
      <w:divBdr>
        <w:top w:val="none" w:sz="0" w:space="0" w:color="auto"/>
        <w:left w:val="none" w:sz="0" w:space="0" w:color="auto"/>
        <w:bottom w:val="none" w:sz="0" w:space="0" w:color="auto"/>
        <w:right w:val="none" w:sz="0" w:space="0" w:color="auto"/>
      </w:divBdr>
    </w:div>
    <w:div w:id="616834446">
      <w:bodyDiv w:val="1"/>
      <w:marLeft w:val="0"/>
      <w:marRight w:val="0"/>
      <w:marTop w:val="0"/>
      <w:marBottom w:val="0"/>
      <w:divBdr>
        <w:top w:val="none" w:sz="0" w:space="0" w:color="auto"/>
        <w:left w:val="none" w:sz="0" w:space="0" w:color="auto"/>
        <w:bottom w:val="none" w:sz="0" w:space="0" w:color="auto"/>
        <w:right w:val="none" w:sz="0" w:space="0" w:color="auto"/>
      </w:divBdr>
    </w:div>
    <w:div w:id="656569022">
      <w:bodyDiv w:val="1"/>
      <w:marLeft w:val="0"/>
      <w:marRight w:val="0"/>
      <w:marTop w:val="0"/>
      <w:marBottom w:val="0"/>
      <w:divBdr>
        <w:top w:val="none" w:sz="0" w:space="0" w:color="auto"/>
        <w:left w:val="none" w:sz="0" w:space="0" w:color="auto"/>
        <w:bottom w:val="none" w:sz="0" w:space="0" w:color="auto"/>
        <w:right w:val="none" w:sz="0" w:space="0" w:color="auto"/>
      </w:divBdr>
    </w:div>
    <w:div w:id="729308604">
      <w:bodyDiv w:val="1"/>
      <w:marLeft w:val="0"/>
      <w:marRight w:val="0"/>
      <w:marTop w:val="0"/>
      <w:marBottom w:val="0"/>
      <w:divBdr>
        <w:top w:val="none" w:sz="0" w:space="0" w:color="auto"/>
        <w:left w:val="none" w:sz="0" w:space="0" w:color="auto"/>
        <w:bottom w:val="none" w:sz="0" w:space="0" w:color="auto"/>
        <w:right w:val="none" w:sz="0" w:space="0" w:color="auto"/>
      </w:divBdr>
    </w:div>
    <w:div w:id="752119289">
      <w:bodyDiv w:val="1"/>
      <w:marLeft w:val="0"/>
      <w:marRight w:val="0"/>
      <w:marTop w:val="0"/>
      <w:marBottom w:val="0"/>
      <w:divBdr>
        <w:top w:val="none" w:sz="0" w:space="0" w:color="auto"/>
        <w:left w:val="none" w:sz="0" w:space="0" w:color="auto"/>
        <w:bottom w:val="none" w:sz="0" w:space="0" w:color="auto"/>
        <w:right w:val="none" w:sz="0" w:space="0" w:color="auto"/>
      </w:divBdr>
    </w:div>
    <w:div w:id="755133676">
      <w:bodyDiv w:val="1"/>
      <w:marLeft w:val="0"/>
      <w:marRight w:val="0"/>
      <w:marTop w:val="0"/>
      <w:marBottom w:val="0"/>
      <w:divBdr>
        <w:top w:val="none" w:sz="0" w:space="0" w:color="auto"/>
        <w:left w:val="none" w:sz="0" w:space="0" w:color="auto"/>
        <w:bottom w:val="none" w:sz="0" w:space="0" w:color="auto"/>
        <w:right w:val="none" w:sz="0" w:space="0" w:color="auto"/>
      </w:divBdr>
    </w:div>
    <w:div w:id="777410186">
      <w:bodyDiv w:val="1"/>
      <w:marLeft w:val="0"/>
      <w:marRight w:val="0"/>
      <w:marTop w:val="0"/>
      <w:marBottom w:val="0"/>
      <w:divBdr>
        <w:top w:val="none" w:sz="0" w:space="0" w:color="auto"/>
        <w:left w:val="none" w:sz="0" w:space="0" w:color="auto"/>
        <w:bottom w:val="none" w:sz="0" w:space="0" w:color="auto"/>
        <w:right w:val="none" w:sz="0" w:space="0" w:color="auto"/>
      </w:divBdr>
    </w:div>
    <w:div w:id="778060433">
      <w:bodyDiv w:val="1"/>
      <w:marLeft w:val="0"/>
      <w:marRight w:val="0"/>
      <w:marTop w:val="0"/>
      <w:marBottom w:val="0"/>
      <w:divBdr>
        <w:top w:val="none" w:sz="0" w:space="0" w:color="auto"/>
        <w:left w:val="none" w:sz="0" w:space="0" w:color="auto"/>
        <w:bottom w:val="none" w:sz="0" w:space="0" w:color="auto"/>
        <w:right w:val="none" w:sz="0" w:space="0" w:color="auto"/>
      </w:divBdr>
    </w:div>
    <w:div w:id="798108369">
      <w:bodyDiv w:val="1"/>
      <w:marLeft w:val="0"/>
      <w:marRight w:val="0"/>
      <w:marTop w:val="0"/>
      <w:marBottom w:val="0"/>
      <w:divBdr>
        <w:top w:val="none" w:sz="0" w:space="0" w:color="auto"/>
        <w:left w:val="none" w:sz="0" w:space="0" w:color="auto"/>
        <w:bottom w:val="none" w:sz="0" w:space="0" w:color="auto"/>
        <w:right w:val="none" w:sz="0" w:space="0" w:color="auto"/>
      </w:divBdr>
    </w:div>
    <w:div w:id="816803584">
      <w:bodyDiv w:val="1"/>
      <w:marLeft w:val="0"/>
      <w:marRight w:val="0"/>
      <w:marTop w:val="0"/>
      <w:marBottom w:val="0"/>
      <w:divBdr>
        <w:top w:val="none" w:sz="0" w:space="0" w:color="auto"/>
        <w:left w:val="none" w:sz="0" w:space="0" w:color="auto"/>
        <w:bottom w:val="none" w:sz="0" w:space="0" w:color="auto"/>
        <w:right w:val="none" w:sz="0" w:space="0" w:color="auto"/>
      </w:divBdr>
    </w:div>
    <w:div w:id="864098666">
      <w:bodyDiv w:val="1"/>
      <w:marLeft w:val="0"/>
      <w:marRight w:val="0"/>
      <w:marTop w:val="0"/>
      <w:marBottom w:val="0"/>
      <w:divBdr>
        <w:top w:val="none" w:sz="0" w:space="0" w:color="auto"/>
        <w:left w:val="none" w:sz="0" w:space="0" w:color="auto"/>
        <w:bottom w:val="none" w:sz="0" w:space="0" w:color="auto"/>
        <w:right w:val="none" w:sz="0" w:space="0" w:color="auto"/>
      </w:divBdr>
    </w:div>
    <w:div w:id="1296839109">
      <w:bodyDiv w:val="1"/>
      <w:marLeft w:val="0"/>
      <w:marRight w:val="0"/>
      <w:marTop w:val="0"/>
      <w:marBottom w:val="0"/>
      <w:divBdr>
        <w:top w:val="none" w:sz="0" w:space="0" w:color="auto"/>
        <w:left w:val="none" w:sz="0" w:space="0" w:color="auto"/>
        <w:bottom w:val="none" w:sz="0" w:space="0" w:color="auto"/>
        <w:right w:val="none" w:sz="0" w:space="0" w:color="auto"/>
      </w:divBdr>
    </w:div>
    <w:div w:id="1502113462">
      <w:bodyDiv w:val="1"/>
      <w:marLeft w:val="0"/>
      <w:marRight w:val="0"/>
      <w:marTop w:val="0"/>
      <w:marBottom w:val="0"/>
      <w:divBdr>
        <w:top w:val="none" w:sz="0" w:space="0" w:color="auto"/>
        <w:left w:val="none" w:sz="0" w:space="0" w:color="auto"/>
        <w:bottom w:val="none" w:sz="0" w:space="0" w:color="auto"/>
        <w:right w:val="none" w:sz="0" w:space="0" w:color="auto"/>
      </w:divBdr>
    </w:div>
    <w:div w:id="1594629208">
      <w:bodyDiv w:val="1"/>
      <w:marLeft w:val="0"/>
      <w:marRight w:val="0"/>
      <w:marTop w:val="0"/>
      <w:marBottom w:val="0"/>
      <w:divBdr>
        <w:top w:val="none" w:sz="0" w:space="0" w:color="auto"/>
        <w:left w:val="none" w:sz="0" w:space="0" w:color="auto"/>
        <w:bottom w:val="none" w:sz="0" w:space="0" w:color="auto"/>
        <w:right w:val="none" w:sz="0" w:space="0" w:color="auto"/>
      </w:divBdr>
    </w:div>
    <w:div w:id="1745371965">
      <w:bodyDiv w:val="1"/>
      <w:marLeft w:val="0"/>
      <w:marRight w:val="0"/>
      <w:marTop w:val="0"/>
      <w:marBottom w:val="0"/>
      <w:divBdr>
        <w:top w:val="none" w:sz="0" w:space="0" w:color="auto"/>
        <w:left w:val="none" w:sz="0" w:space="0" w:color="auto"/>
        <w:bottom w:val="none" w:sz="0" w:space="0" w:color="auto"/>
        <w:right w:val="none" w:sz="0" w:space="0" w:color="auto"/>
      </w:divBdr>
    </w:div>
    <w:div w:id="1767846585">
      <w:bodyDiv w:val="1"/>
      <w:marLeft w:val="0"/>
      <w:marRight w:val="0"/>
      <w:marTop w:val="0"/>
      <w:marBottom w:val="0"/>
      <w:divBdr>
        <w:top w:val="none" w:sz="0" w:space="0" w:color="auto"/>
        <w:left w:val="none" w:sz="0" w:space="0" w:color="auto"/>
        <w:bottom w:val="none" w:sz="0" w:space="0" w:color="auto"/>
        <w:right w:val="none" w:sz="0" w:space="0" w:color="auto"/>
      </w:divBdr>
    </w:div>
    <w:div w:id="1880126180">
      <w:bodyDiv w:val="1"/>
      <w:marLeft w:val="0"/>
      <w:marRight w:val="0"/>
      <w:marTop w:val="0"/>
      <w:marBottom w:val="0"/>
      <w:divBdr>
        <w:top w:val="none" w:sz="0" w:space="0" w:color="auto"/>
        <w:left w:val="none" w:sz="0" w:space="0" w:color="auto"/>
        <w:bottom w:val="none" w:sz="0" w:space="0" w:color="auto"/>
        <w:right w:val="none" w:sz="0" w:space="0" w:color="auto"/>
      </w:divBdr>
    </w:div>
    <w:div w:id="1883245391">
      <w:bodyDiv w:val="1"/>
      <w:marLeft w:val="0"/>
      <w:marRight w:val="0"/>
      <w:marTop w:val="0"/>
      <w:marBottom w:val="0"/>
      <w:divBdr>
        <w:top w:val="none" w:sz="0" w:space="0" w:color="auto"/>
        <w:left w:val="none" w:sz="0" w:space="0" w:color="auto"/>
        <w:bottom w:val="none" w:sz="0" w:space="0" w:color="auto"/>
        <w:right w:val="none" w:sz="0" w:space="0" w:color="auto"/>
      </w:divBdr>
    </w:div>
    <w:div w:id="1883857667">
      <w:bodyDiv w:val="1"/>
      <w:marLeft w:val="0"/>
      <w:marRight w:val="0"/>
      <w:marTop w:val="0"/>
      <w:marBottom w:val="0"/>
      <w:divBdr>
        <w:top w:val="none" w:sz="0" w:space="0" w:color="auto"/>
        <w:left w:val="none" w:sz="0" w:space="0" w:color="auto"/>
        <w:bottom w:val="none" w:sz="0" w:space="0" w:color="auto"/>
        <w:right w:val="none" w:sz="0" w:space="0" w:color="auto"/>
      </w:divBdr>
    </w:div>
    <w:div w:id="2006396800">
      <w:bodyDiv w:val="1"/>
      <w:marLeft w:val="0"/>
      <w:marRight w:val="0"/>
      <w:marTop w:val="0"/>
      <w:marBottom w:val="0"/>
      <w:divBdr>
        <w:top w:val="none" w:sz="0" w:space="0" w:color="auto"/>
        <w:left w:val="none" w:sz="0" w:space="0" w:color="auto"/>
        <w:bottom w:val="none" w:sz="0" w:space="0" w:color="auto"/>
        <w:right w:val="none" w:sz="0" w:space="0" w:color="auto"/>
      </w:divBdr>
    </w:div>
    <w:div w:id="2088183788">
      <w:bodyDiv w:val="1"/>
      <w:marLeft w:val="0"/>
      <w:marRight w:val="0"/>
      <w:marTop w:val="0"/>
      <w:marBottom w:val="0"/>
      <w:divBdr>
        <w:top w:val="none" w:sz="0" w:space="0" w:color="auto"/>
        <w:left w:val="none" w:sz="0" w:space="0" w:color="auto"/>
        <w:bottom w:val="none" w:sz="0" w:space="0" w:color="auto"/>
        <w:right w:val="none" w:sz="0" w:space="0" w:color="auto"/>
      </w:divBdr>
    </w:div>
    <w:div w:id="2126534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F2327A5-F629-4F73-B540-EC124D587710}"/>
</file>

<file path=customXml/itemProps3.xml><?xml version="1.0" encoding="utf-8"?>
<ds:datastoreItem xmlns:ds="http://schemas.openxmlformats.org/officeDocument/2006/customXml" ds:itemID="{275770E8-2250-458B-94A1-FF393BBF90FF}">
  <ds:schemaRefs>
    <ds:schemaRef ds:uri="http://schemas.microsoft.com/sharepoint/v3/contenttype/forms"/>
  </ds:schemaRefs>
</ds:datastoreItem>
</file>

<file path=customXml/itemProps4.xml><?xml version="1.0" encoding="utf-8"?>
<ds:datastoreItem xmlns:ds="http://schemas.openxmlformats.org/officeDocument/2006/customXml" ds:itemID="{E30496A4-AF12-4282-810C-6AB426F4B42A}">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1D65126-6E67-403F-AD8D-4173CB874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3885</Words>
  <Characters>22146</Characters>
  <Application>Microsoft Office Word</Application>
  <DocSecurity>4</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Malcolm Stammers</dc:creator>
  <cp:keywords/>
  <dc:description/>
  <cp:lastModifiedBy>Tina Ricketts (Swansea Bay UHB - Corporate/Workforce)</cp:lastModifiedBy>
  <cp:revision>2</cp:revision>
  <dcterms:created xsi:type="dcterms:W3CDTF">2025-08-05T07:35:00Z</dcterms:created>
  <dcterms:modified xsi:type="dcterms:W3CDTF">2025-08-05T07:35:00Z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