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67" w:type="dxa"/>
        <w:tblLayout w:type="fixed"/>
        <w:tblLook w:val="04A0" w:firstRow="1" w:lastRow="0" w:firstColumn="1" w:lastColumn="0" w:noHBand="0" w:noVBand="1"/>
      </w:tblPr>
      <w:tblGrid>
        <w:gridCol w:w="2830"/>
        <w:gridCol w:w="1286"/>
        <w:gridCol w:w="1691"/>
        <w:gridCol w:w="32"/>
        <w:gridCol w:w="1661"/>
        <w:gridCol w:w="675"/>
        <w:gridCol w:w="892"/>
      </w:tblGrid>
      <w:tr w:rsidR="00083FC0" w:rsidRPr="00452242" w14:paraId="6D2903E2" w14:textId="77777777" w:rsidTr="004C1D9D">
        <w:tc>
          <w:tcPr>
            <w:tcW w:w="2830" w:type="dxa"/>
          </w:tcPr>
          <w:p w14:paraId="6D2903DE" w14:textId="77777777" w:rsidR="00F5082D" w:rsidRPr="00452242" w:rsidRDefault="00F5082D" w:rsidP="00FA0CA9">
            <w:pPr>
              <w:rPr>
                <w:rFonts w:ascii="Verdana" w:hAnsi="Verdana" w:cs="Arial"/>
                <w:b/>
                <w:sz w:val="24"/>
                <w:szCs w:val="24"/>
              </w:rPr>
            </w:pPr>
            <w:r w:rsidRPr="00452242">
              <w:rPr>
                <w:rFonts w:ascii="Verdana" w:hAnsi="Verdana" w:cs="Arial"/>
                <w:b/>
                <w:sz w:val="24"/>
                <w:szCs w:val="24"/>
              </w:rPr>
              <w:t>Meeting Date</w:t>
            </w:r>
          </w:p>
        </w:tc>
        <w:tc>
          <w:tcPr>
            <w:tcW w:w="2977" w:type="dxa"/>
            <w:gridSpan w:val="2"/>
          </w:tcPr>
          <w:p w14:paraId="6D2903DF" w14:textId="4210EE50" w:rsidR="00F5082D" w:rsidRPr="00452242" w:rsidRDefault="00174D75" w:rsidP="00232EE7">
            <w:pPr>
              <w:jc w:val="both"/>
              <w:rPr>
                <w:rFonts w:ascii="Verdana" w:hAnsi="Verdana" w:cs="Arial"/>
                <w:b/>
                <w:sz w:val="24"/>
                <w:szCs w:val="24"/>
              </w:rPr>
            </w:pPr>
            <w:r w:rsidRPr="00452242">
              <w:rPr>
                <w:rFonts w:ascii="Verdana" w:hAnsi="Verdana" w:cs="Arial"/>
                <w:b/>
                <w:sz w:val="24"/>
                <w:szCs w:val="24"/>
              </w:rPr>
              <w:t>2</w:t>
            </w:r>
            <w:r w:rsidR="0098789F" w:rsidRPr="00452242">
              <w:rPr>
                <w:rFonts w:ascii="Verdana" w:hAnsi="Verdana" w:cs="Arial"/>
                <w:b/>
                <w:sz w:val="24"/>
                <w:szCs w:val="24"/>
              </w:rPr>
              <w:t>5</w:t>
            </w:r>
            <w:r w:rsidRPr="00452242">
              <w:rPr>
                <w:rFonts w:ascii="Verdana" w:hAnsi="Verdana" w:cs="Arial"/>
                <w:b/>
                <w:sz w:val="24"/>
                <w:szCs w:val="24"/>
              </w:rPr>
              <w:t xml:space="preserve"> September 2025</w:t>
            </w:r>
          </w:p>
        </w:tc>
        <w:tc>
          <w:tcPr>
            <w:tcW w:w="2368" w:type="dxa"/>
            <w:gridSpan w:val="3"/>
          </w:tcPr>
          <w:p w14:paraId="6D2903E0" w14:textId="77777777" w:rsidR="00F5082D" w:rsidRPr="00452242" w:rsidRDefault="00F5082D" w:rsidP="00232EE7">
            <w:pPr>
              <w:jc w:val="both"/>
              <w:rPr>
                <w:rFonts w:ascii="Verdana" w:hAnsi="Verdana" w:cs="Arial"/>
                <w:b/>
                <w:sz w:val="24"/>
                <w:szCs w:val="24"/>
              </w:rPr>
            </w:pPr>
            <w:r w:rsidRPr="00452242">
              <w:rPr>
                <w:rFonts w:ascii="Verdana" w:hAnsi="Verdana" w:cs="Arial"/>
                <w:b/>
                <w:sz w:val="24"/>
                <w:szCs w:val="24"/>
              </w:rPr>
              <w:t>Agenda Item</w:t>
            </w:r>
          </w:p>
        </w:tc>
        <w:tc>
          <w:tcPr>
            <w:tcW w:w="892" w:type="dxa"/>
          </w:tcPr>
          <w:p w14:paraId="6D2903E1" w14:textId="07C99E60" w:rsidR="00F5082D" w:rsidRPr="00452242" w:rsidRDefault="00964BE1" w:rsidP="00FA0CA9">
            <w:pPr>
              <w:rPr>
                <w:rFonts w:ascii="Verdana" w:hAnsi="Verdana" w:cs="Arial"/>
                <w:b/>
                <w:sz w:val="24"/>
                <w:szCs w:val="24"/>
              </w:rPr>
            </w:pPr>
            <w:r w:rsidRPr="00452242">
              <w:rPr>
                <w:rFonts w:ascii="Verdana" w:hAnsi="Verdana" w:cs="Arial"/>
                <w:b/>
                <w:sz w:val="24"/>
                <w:szCs w:val="24"/>
              </w:rPr>
              <w:t>4.9</w:t>
            </w:r>
          </w:p>
        </w:tc>
      </w:tr>
      <w:tr w:rsidR="00B0479E" w:rsidRPr="00452242" w14:paraId="1EEB45B2" w14:textId="77777777" w:rsidTr="0098789F">
        <w:tc>
          <w:tcPr>
            <w:tcW w:w="2830" w:type="dxa"/>
          </w:tcPr>
          <w:p w14:paraId="4A48663E" w14:textId="6879CA0B" w:rsidR="00B0479E" w:rsidRPr="00452242" w:rsidRDefault="00B0479E" w:rsidP="00FA0CA9">
            <w:pPr>
              <w:rPr>
                <w:rFonts w:ascii="Verdana" w:hAnsi="Verdana" w:cs="Arial"/>
                <w:b/>
                <w:sz w:val="24"/>
                <w:szCs w:val="24"/>
              </w:rPr>
            </w:pPr>
            <w:r w:rsidRPr="00452242">
              <w:rPr>
                <w:rFonts w:ascii="Verdana" w:hAnsi="Verdana" w:cs="Arial"/>
                <w:b/>
                <w:sz w:val="24"/>
                <w:szCs w:val="24"/>
              </w:rPr>
              <w:t xml:space="preserve">Name of Meeting </w:t>
            </w:r>
          </w:p>
        </w:tc>
        <w:tc>
          <w:tcPr>
            <w:tcW w:w="6237" w:type="dxa"/>
            <w:gridSpan w:val="6"/>
            <w:shd w:val="clear" w:color="auto" w:fill="auto"/>
          </w:tcPr>
          <w:p w14:paraId="5687483E" w14:textId="3474FE12" w:rsidR="00B0479E" w:rsidRPr="00452242" w:rsidRDefault="0098789F" w:rsidP="00232EE7">
            <w:pPr>
              <w:jc w:val="both"/>
              <w:rPr>
                <w:rFonts w:ascii="Verdana" w:hAnsi="Verdana" w:cs="Arial"/>
                <w:b/>
                <w:sz w:val="24"/>
                <w:szCs w:val="24"/>
                <w:highlight w:val="yellow"/>
              </w:rPr>
            </w:pPr>
            <w:r w:rsidRPr="00452242">
              <w:rPr>
                <w:rFonts w:ascii="Verdana" w:hAnsi="Verdana" w:cs="Arial"/>
                <w:b/>
                <w:sz w:val="24"/>
                <w:szCs w:val="24"/>
              </w:rPr>
              <w:t>Health Board</w:t>
            </w:r>
          </w:p>
        </w:tc>
      </w:tr>
      <w:tr w:rsidR="008B15E8" w:rsidRPr="00452242" w14:paraId="6D2903E5" w14:textId="77777777" w:rsidTr="004C1D9D">
        <w:tc>
          <w:tcPr>
            <w:tcW w:w="2830" w:type="dxa"/>
          </w:tcPr>
          <w:p w14:paraId="6D2903E3"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Report Title</w:t>
            </w:r>
          </w:p>
        </w:tc>
        <w:tc>
          <w:tcPr>
            <w:tcW w:w="6237" w:type="dxa"/>
            <w:gridSpan w:val="6"/>
          </w:tcPr>
          <w:p w14:paraId="6D2903E4" w14:textId="335A00B7" w:rsidR="00167B7E" w:rsidRPr="00452242" w:rsidRDefault="00167B7E" w:rsidP="00AC1F61">
            <w:pPr>
              <w:rPr>
                <w:rFonts w:ascii="Verdana" w:eastAsia="Arial" w:hAnsi="Verdana" w:cs="Arial"/>
                <w:b/>
                <w:sz w:val="24"/>
                <w:szCs w:val="24"/>
              </w:rPr>
            </w:pPr>
            <w:r w:rsidRPr="00452242">
              <w:rPr>
                <w:rFonts w:ascii="Verdana" w:eastAsia="Arial" w:hAnsi="Verdana" w:cs="Arial"/>
                <w:b/>
                <w:sz w:val="24"/>
                <w:szCs w:val="24"/>
              </w:rPr>
              <w:t xml:space="preserve">Reinstatement of Taith Newydd Low Secure Unit at Glanrhyd Hospital, Technical Business Case </w:t>
            </w:r>
          </w:p>
        </w:tc>
      </w:tr>
      <w:tr w:rsidR="008B15E8" w:rsidRPr="00452242" w14:paraId="6D2903E8" w14:textId="77777777" w:rsidTr="004C1D9D">
        <w:tc>
          <w:tcPr>
            <w:tcW w:w="2830" w:type="dxa"/>
          </w:tcPr>
          <w:p w14:paraId="6D2903E6"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Report Author</w:t>
            </w:r>
          </w:p>
        </w:tc>
        <w:tc>
          <w:tcPr>
            <w:tcW w:w="6237" w:type="dxa"/>
            <w:gridSpan w:val="6"/>
          </w:tcPr>
          <w:p w14:paraId="03ADE8C6" w14:textId="68D7E98E" w:rsidR="00167B7E" w:rsidRPr="00452242" w:rsidRDefault="00167B7E" w:rsidP="00167B7E">
            <w:pPr>
              <w:pStyle w:val="ListParagraph"/>
              <w:numPr>
                <w:ilvl w:val="0"/>
                <w:numId w:val="28"/>
              </w:numPr>
              <w:jc w:val="both"/>
              <w:rPr>
                <w:rFonts w:ascii="Verdana" w:hAnsi="Verdana" w:cs="Arial"/>
                <w:sz w:val="24"/>
                <w:szCs w:val="24"/>
              </w:rPr>
            </w:pPr>
            <w:r w:rsidRPr="00452242">
              <w:rPr>
                <w:rFonts w:ascii="Verdana" w:hAnsi="Verdana" w:cs="Arial"/>
                <w:sz w:val="24"/>
                <w:szCs w:val="24"/>
              </w:rPr>
              <w:t>Mark Parsons, Assistant Director of Capital Planning and Health &amp; Safety</w:t>
            </w:r>
          </w:p>
          <w:p w14:paraId="3B97A145" w14:textId="39088EA6" w:rsidR="00167B7E" w:rsidRPr="00452242" w:rsidRDefault="00167B7E" w:rsidP="00232EE7">
            <w:pPr>
              <w:pStyle w:val="ListParagraph"/>
              <w:numPr>
                <w:ilvl w:val="0"/>
                <w:numId w:val="28"/>
              </w:numPr>
              <w:jc w:val="both"/>
              <w:rPr>
                <w:rFonts w:ascii="Verdana" w:hAnsi="Verdana" w:cs="Arial"/>
                <w:sz w:val="24"/>
                <w:szCs w:val="24"/>
              </w:rPr>
            </w:pPr>
            <w:r w:rsidRPr="00452242">
              <w:rPr>
                <w:rFonts w:ascii="Verdana" w:hAnsi="Verdana" w:cs="Arial"/>
                <w:sz w:val="24"/>
                <w:szCs w:val="24"/>
              </w:rPr>
              <w:t xml:space="preserve">Gareth Barbour, Divisional Manager, </w:t>
            </w:r>
          </w:p>
          <w:p w14:paraId="36855550" w14:textId="77777777" w:rsidR="008B15E8" w:rsidRPr="00452242" w:rsidRDefault="00167B7E" w:rsidP="00232EE7">
            <w:pPr>
              <w:pStyle w:val="ListParagraph"/>
              <w:numPr>
                <w:ilvl w:val="0"/>
                <w:numId w:val="28"/>
              </w:numPr>
              <w:jc w:val="both"/>
              <w:rPr>
                <w:rFonts w:ascii="Verdana" w:hAnsi="Verdana" w:cs="Arial"/>
                <w:sz w:val="24"/>
                <w:szCs w:val="24"/>
              </w:rPr>
            </w:pPr>
            <w:r w:rsidRPr="00452242">
              <w:rPr>
                <w:rFonts w:ascii="Verdana" w:hAnsi="Verdana" w:cs="Arial"/>
                <w:sz w:val="24"/>
                <w:szCs w:val="24"/>
              </w:rPr>
              <w:t xml:space="preserve">Heather Edwards, Capital Business Planning Manager </w:t>
            </w:r>
          </w:p>
          <w:p w14:paraId="6D2903E7" w14:textId="645EBDA8" w:rsidR="00D55543" w:rsidRPr="00452242" w:rsidRDefault="00D55543" w:rsidP="00232EE7">
            <w:pPr>
              <w:pStyle w:val="ListParagraph"/>
              <w:numPr>
                <w:ilvl w:val="0"/>
                <w:numId w:val="28"/>
              </w:numPr>
              <w:jc w:val="both"/>
              <w:rPr>
                <w:rFonts w:ascii="Verdana" w:hAnsi="Verdana" w:cs="Arial"/>
                <w:sz w:val="24"/>
                <w:szCs w:val="24"/>
              </w:rPr>
            </w:pPr>
            <w:r w:rsidRPr="00452242">
              <w:rPr>
                <w:rFonts w:ascii="Verdana" w:hAnsi="Verdana" w:cs="Arial"/>
                <w:sz w:val="24"/>
                <w:szCs w:val="24"/>
              </w:rPr>
              <w:t>Shannon Mason, Deputy Capital Business Planning Manager</w:t>
            </w:r>
          </w:p>
        </w:tc>
      </w:tr>
      <w:tr w:rsidR="008B15E8" w:rsidRPr="00452242" w14:paraId="6D2903EB" w14:textId="77777777" w:rsidTr="004C1D9D">
        <w:tc>
          <w:tcPr>
            <w:tcW w:w="2830" w:type="dxa"/>
          </w:tcPr>
          <w:p w14:paraId="6D2903E9"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Report Sponsor</w:t>
            </w:r>
          </w:p>
        </w:tc>
        <w:tc>
          <w:tcPr>
            <w:tcW w:w="6237" w:type="dxa"/>
            <w:gridSpan w:val="6"/>
          </w:tcPr>
          <w:p w14:paraId="6D2903EA" w14:textId="0A33FEA1" w:rsidR="008B15E8" w:rsidRPr="00452242" w:rsidRDefault="00E2194D" w:rsidP="00232EE7">
            <w:pPr>
              <w:jc w:val="both"/>
              <w:rPr>
                <w:rFonts w:ascii="Verdana" w:hAnsi="Verdana" w:cs="Arial"/>
                <w:sz w:val="24"/>
                <w:szCs w:val="24"/>
              </w:rPr>
            </w:pPr>
            <w:r w:rsidRPr="00452242">
              <w:rPr>
                <w:rFonts w:ascii="Verdana" w:hAnsi="Verdana" w:cs="Arial"/>
                <w:sz w:val="24"/>
                <w:szCs w:val="24"/>
              </w:rPr>
              <w:t xml:space="preserve">Darren Griffiths, Director of Performance and Finance </w:t>
            </w:r>
          </w:p>
        </w:tc>
      </w:tr>
      <w:tr w:rsidR="008B15E8" w:rsidRPr="00452242" w14:paraId="6D2903EE" w14:textId="77777777" w:rsidTr="004C1D9D">
        <w:trPr>
          <w:trHeight w:val="70"/>
        </w:trPr>
        <w:tc>
          <w:tcPr>
            <w:tcW w:w="2830" w:type="dxa"/>
          </w:tcPr>
          <w:p w14:paraId="6D2903EC"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Presented by</w:t>
            </w:r>
          </w:p>
        </w:tc>
        <w:tc>
          <w:tcPr>
            <w:tcW w:w="6237" w:type="dxa"/>
            <w:gridSpan w:val="6"/>
          </w:tcPr>
          <w:p w14:paraId="6D2903ED" w14:textId="1943E05C" w:rsidR="008B15E8" w:rsidRPr="00452242" w:rsidRDefault="00E2194D" w:rsidP="00232EE7">
            <w:pPr>
              <w:jc w:val="both"/>
              <w:rPr>
                <w:rFonts w:ascii="Verdana" w:hAnsi="Verdana" w:cs="Arial"/>
                <w:sz w:val="24"/>
                <w:szCs w:val="24"/>
              </w:rPr>
            </w:pPr>
            <w:r w:rsidRPr="00452242">
              <w:rPr>
                <w:rFonts w:ascii="Verdana" w:hAnsi="Verdana" w:cs="Arial"/>
                <w:sz w:val="24"/>
                <w:szCs w:val="24"/>
              </w:rPr>
              <w:t>Darren Griffiths, Director of Performance and Finance</w:t>
            </w:r>
          </w:p>
        </w:tc>
      </w:tr>
      <w:tr w:rsidR="008B15E8" w:rsidRPr="00452242" w14:paraId="6D2903F1" w14:textId="77777777" w:rsidTr="004C1D9D">
        <w:tc>
          <w:tcPr>
            <w:tcW w:w="2830" w:type="dxa"/>
          </w:tcPr>
          <w:p w14:paraId="6D2903EF"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 xml:space="preserve">Freedom of Information </w:t>
            </w:r>
          </w:p>
        </w:tc>
        <w:tc>
          <w:tcPr>
            <w:tcW w:w="6237" w:type="dxa"/>
            <w:gridSpan w:val="6"/>
          </w:tcPr>
          <w:p w14:paraId="6D2903F0" w14:textId="194AC38B" w:rsidR="008B15E8" w:rsidRPr="00452242" w:rsidRDefault="008B15E8" w:rsidP="00232EE7">
            <w:pPr>
              <w:jc w:val="both"/>
              <w:rPr>
                <w:rFonts w:ascii="Verdana" w:hAnsi="Verdana" w:cs="Arial"/>
                <w:sz w:val="24"/>
                <w:szCs w:val="24"/>
              </w:rPr>
            </w:pPr>
            <w:r w:rsidRPr="00452242">
              <w:rPr>
                <w:rFonts w:ascii="Verdana" w:hAnsi="Verdana" w:cs="Arial"/>
                <w:sz w:val="24"/>
                <w:szCs w:val="24"/>
              </w:rPr>
              <w:t xml:space="preserve">Open </w:t>
            </w:r>
          </w:p>
        </w:tc>
      </w:tr>
      <w:tr w:rsidR="008B15E8" w:rsidRPr="00452242" w14:paraId="6D2903F8" w14:textId="77777777" w:rsidTr="004C1D9D">
        <w:tc>
          <w:tcPr>
            <w:tcW w:w="2830" w:type="dxa"/>
          </w:tcPr>
          <w:p w14:paraId="6D2903F2"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Purpose of the Report</w:t>
            </w:r>
          </w:p>
        </w:tc>
        <w:tc>
          <w:tcPr>
            <w:tcW w:w="6237" w:type="dxa"/>
            <w:gridSpan w:val="6"/>
          </w:tcPr>
          <w:p w14:paraId="6D2903F7" w14:textId="1DBCFBA4" w:rsidR="008B15E8" w:rsidRPr="00452242" w:rsidRDefault="004266D8" w:rsidP="00232EE7">
            <w:pPr>
              <w:ind w:right="96"/>
              <w:jc w:val="both"/>
              <w:rPr>
                <w:rFonts w:ascii="Verdana" w:hAnsi="Verdana" w:cs="Arial"/>
                <w:sz w:val="24"/>
                <w:szCs w:val="24"/>
              </w:rPr>
            </w:pPr>
            <w:r w:rsidRPr="00452242">
              <w:rPr>
                <w:rFonts w:ascii="Verdana" w:hAnsi="Verdana" w:cs="Arial"/>
                <w:sz w:val="24"/>
                <w:szCs w:val="24"/>
              </w:rPr>
              <w:t>The paper outlines the</w:t>
            </w:r>
            <w:r w:rsidR="00167B7E" w:rsidRPr="00452242">
              <w:rPr>
                <w:rFonts w:ascii="Verdana" w:hAnsi="Verdana" w:cs="Arial"/>
                <w:sz w:val="24"/>
                <w:szCs w:val="24"/>
              </w:rPr>
              <w:t xml:space="preserve"> Technical Business Case </w:t>
            </w:r>
            <w:r w:rsidRPr="00452242">
              <w:rPr>
                <w:rFonts w:ascii="Verdana" w:hAnsi="Verdana" w:cs="Arial"/>
                <w:sz w:val="24"/>
                <w:szCs w:val="24"/>
              </w:rPr>
              <w:t xml:space="preserve">for the </w:t>
            </w:r>
            <w:r w:rsidR="00167B7E" w:rsidRPr="00452242">
              <w:rPr>
                <w:rFonts w:ascii="Verdana" w:hAnsi="Verdana" w:cs="Arial"/>
                <w:sz w:val="24"/>
                <w:szCs w:val="24"/>
              </w:rPr>
              <w:t>reinstatement of Taith Newydd Low Secure Uni</w:t>
            </w:r>
            <w:r w:rsidR="00A80018" w:rsidRPr="00452242">
              <w:rPr>
                <w:rFonts w:ascii="Verdana" w:hAnsi="Verdana" w:cs="Arial"/>
                <w:sz w:val="24"/>
                <w:szCs w:val="24"/>
              </w:rPr>
              <w:t>t</w:t>
            </w:r>
            <w:r w:rsidR="00167B7E" w:rsidRPr="00452242">
              <w:rPr>
                <w:rFonts w:ascii="Verdana" w:hAnsi="Verdana" w:cs="Arial"/>
                <w:sz w:val="24"/>
                <w:szCs w:val="24"/>
              </w:rPr>
              <w:t xml:space="preserve"> at Glanrhyd Hospital, Bridgend. </w:t>
            </w:r>
            <w:r w:rsidRPr="00452242">
              <w:rPr>
                <w:rFonts w:ascii="Verdana" w:hAnsi="Verdana" w:cs="Arial"/>
                <w:sz w:val="24"/>
                <w:szCs w:val="24"/>
              </w:rPr>
              <w:t xml:space="preserve"> </w:t>
            </w:r>
          </w:p>
        </w:tc>
      </w:tr>
      <w:tr w:rsidR="008B15E8" w:rsidRPr="00452242" w14:paraId="6D290402" w14:textId="77777777" w:rsidTr="004C1D9D">
        <w:tc>
          <w:tcPr>
            <w:tcW w:w="2830" w:type="dxa"/>
          </w:tcPr>
          <w:p w14:paraId="6D2903F9"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Key Issues</w:t>
            </w:r>
          </w:p>
          <w:p w14:paraId="6D2903FA" w14:textId="77777777" w:rsidR="008B15E8" w:rsidRPr="00452242" w:rsidRDefault="008B15E8" w:rsidP="008B15E8">
            <w:pPr>
              <w:rPr>
                <w:rFonts w:ascii="Verdana" w:hAnsi="Verdana" w:cs="Arial"/>
                <w:b/>
                <w:sz w:val="24"/>
                <w:szCs w:val="24"/>
              </w:rPr>
            </w:pPr>
          </w:p>
          <w:p w14:paraId="6D2903FB" w14:textId="77777777" w:rsidR="008B15E8" w:rsidRPr="00452242" w:rsidRDefault="008B15E8" w:rsidP="008B15E8">
            <w:pPr>
              <w:rPr>
                <w:rFonts w:ascii="Verdana" w:hAnsi="Verdana" w:cs="Arial"/>
                <w:b/>
                <w:sz w:val="24"/>
                <w:szCs w:val="24"/>
              </w:rPr>
            </w:pPr>
          </w:p>
          <w:p w14:paraId="312C0438" w14:textId="77777777" w:rsidR="00217D11" w:rsidRPr="00452242" w:rsidRDefault="00217D11" w:rsidP="00217D11">
            <w:pPr>
              <w:rPr>
                <w:rFonts w:ascii="Verdana" w:hAnsi="Verdana" w:cs="Arial"/>
                <w:sz w:val="24"/>
                <w:szCs w:val="24"/>
              </w:rPr>
            </w:pPr>
          </w:p>
          <w:p w14:paraId="6D2903FC" w14:textId="77777777" w:rsidR="008B15E8" w:rsidRPr="00452242" w:rsidRDefault="008B15E8" w:rsidP="00217D11">
            <w:pPr>
              <w:jc w:val="both"/>
              <w:rPr>
                <w:rFonts w:ascii="Verdana" w:hAnsi="Verdana" w:cs="Arial"/>
                <w:b/>
                <w:sz w:val="24"/>
                <w:szCs w:val="24"/>
              </w:rPr>
            </w:pPr>
          </w:p>
        </w:tc>
        <w:tc>
          <w:tcPr>
            <w:tcW w:w="6237" w:type="dxa"/>
            <w:gridSpan w:val="6"/>
          </w:tcPr>
          <w:p w14:paraId="293DC5A2" w14:textId="0173C411" w:rsidR="00217D11" w:rsidRPr="00452242" w:rsidRDefault="00665258" w:rsidP="00217D11">
            <w:pPr>
              <w:jc w:val="both"/>
              <w:rPr>
                <w:rFonts w:ascii="Verdana" w:hAnsi="Verdana" w:cs="Arial"/>
                <w:sz w:val="24"/>
                <w:szCs w:val="24"/>
              </w:rPr>
            </w:pPr>
            <w:r w:rsidRPr="00452242">
              <w:rPr>
                <w:rFonts w:ascii="Verdana" w:hAnsi="Verdana" w:cs="Arial"/>
                <w:sz w:val="24"/>
                <w:szCs w:val="24"/>
              </w:rPr>
              <w:t>Taith Newydd Low Secure Mental Health Unit is currently closed following a significant fire in November 2024. The fire and smoke damage forced closure of Cedar Ward, the 14-bed male ward, which resulted in outsourcing of male patients to other neighbouring and distant facilities. Without access to capital funding, Taith Newydd will remain in partial operation and detained patients requiring higher category, low secure mental health care will continue to be outsourced to Caswell Clinics higher category, medium secure facility or to other NHS or privately operated low secure units across the UK.</w:t>
            </w:r>
          </w:p>
          <w:p w14:paraId="19064DF7" w14:textId="77777777" w:rsidR="00BC7A5B" w:rsidRPr="00452242" w:rsidRDefault="00BC7A5B" w:rsidP="00217D11">
            <w:pPr>
              <w:jc w:val="both"/>
              <w:rPr>
                <w:rFonts w:ascii="Verdana" w:hAnsi="Verdana" w:cs="Arial"/>
                <w:sz w:val="24"/>
                <w:szCs w:val="24"/>
              </w:rPr>
            </w:pPr>
          </w:p>
          <w:p w14:paraId="07A7A3C1" w14:textId="74E87FDF" w:rsidR="00E4164B" w:rsidRPr="00452242" w:rsidRDefault="00BC7A5B" w:rsidP="00BC7A5B">
            <w:pPr>
              <w:jc w:val="both"/>
              <w:rPr>
                <w:rFonts w:ascii="Verdana" w:hAnsi="Verdana" w:cs="Arial"/>
                <w:sz w:val="24"/>
                <w:szCs w:val="24"/>
              </w:rPr>
            </w:pPr>
            <w:r w:rsidRPr="00452242">
              <w:rPr>
                <w:rFonts w:ascii="Verdana" w:hAnsi="Verdana" w:cs="Arial"/>
                <w:sz w:val="24"/>
                <w:szCs w:val="24"/>
              </w:rPr>
              <w:t xml:space="preserve">The business case will </w:t>
            </w:r>
            <w:r w:rsidR="00665258" w:rsidRPr="00452242">
              <w:rPr>
                <w:rFonts w:ascii="Verdana" w:hAnsi="Verdana" w:cs="Arial"/>
                <w:sz w:val="24"/>
                <w:szCs w:val="24"/>
              </w:rPr>
              <w:t xml:space="preserve">re-provide high quality, low secure services in accordance with national and Welsh strategies and improve the safety of low secure patients and staff. </w:t>
            </w:r>
            <w:r w:rsidRPr="00452242">
              <w:rPr>
                <w:rFonts w:ascii="Verdana" w:hAnsi="Verdana" w:cs="Arial"/>
                <w:sz w:val="24"/>
                <w:szCs w:val="24"/>
              </w:rPr>
              <w:t>The</w:t>
            </w:r>
            <w:r w:rsidR="00665258" w:rsidRPr="00452242">
              <w:rPr>
                <w:rFonts w:ascii="Verdana" w:hAnsi="Verdana" w:cs="Arial"/>
                <w:sz w:val="24"/>
                <w:szCs w:val="24"/>
              </w:rPr>
              <w:t xml:space="preserve"> framework options were </w:t>
            </w:r>
            <w:r w:rsidR="00E2194D" w:rsidRPr="00452242">
              <w:rPr>
                <w:rFonts w:ascii="Verdana" w:hAnsi="Verdana" w:cs="Arial"/>
                <w:sz w:val="24"/>
                <w:szCs w:val="24"/>
              </w:rPr>
              <w:t>limited;</w:t>
            </w:r>
            <w:r w:rsidR="00665258" w:rsidRPr="00452242">
              <w:rPr>
                <w:rFonts w:ascii="Verdana" w:hAnsi="Verdana" w:cs="Arial"/>
                <w:sz w:val="24"/>
                <w:szCs w:val="24"/>
              </w:rPr>
              <w:t xml:space="preserve"> viable and practicable options were considered by the Project Steering Board:</w:t>
            </w:r>
          </w:p>
          <w:p w14:paraId="204E30C8" w14:textId="77777777" w:rsidR="004C1D9D" w:rsidRPr="00452242" w:rsidRDefault="004C1D9D" w:rsidP="00BC7A5B">
            <w:pPr>
              <w:jc w:val="both"/>
              <w:rPr>
                <w:rFonts w:ascii="Verdana" w:hAnsi="Verdana" w:cs="Arial"/>
                <w:sz w:val="24"/>
                <w:szCs w:val="24"/>
              </w:rPr>
            </w:pPr>
          </w:p>
          <w:p w14:paraId="06E6C685" w14:textId="77777777" w:rsidR="004C1D9D" w:rsidRPr="00452242" w:rsidRDefault="004C1D9D" w:rsidP="00BC7A5B">
            <w:pPr>
              <w:jc w:val="both"/>
              <w:rPr>
                <w:rFonts w:ascii="Verdana" w:hAnsi="Verdana" w:cs="Arial"/>
                <w:sz w:val="24"/>
                <w:szCs w:val="24"/>
              </w:rPr>
            </w:pPr>
          </w:p>
          <w:p w14:paraId="33875D5A" w14:textId="5E13751F" w:rsidR="00665258" w:rsidRPr="00452242" w:rsidRDefault="00665258" w:rsidP="004C1D9D">
            <w:pPr>
              <w:pStyle w:val="ListParagraph"/>
              <w:numPr>
                <w:ilvl w:val="0"/>
                <w:numId w:val="29"/>
              </w:numPr>
              <w:jc w:val="both"/>
              <w:rPr>
                <w:rFonts w:ascii="Verdana" w:hAnsi="Verdana" w:cs="Arial"/>
                <w:sz w:val="24"/>
                <w:szCs w:val="24"/>
              </w:rPr>
            </w:pPr>
            <w:r w:rsidRPr="00452242">
              <w:rPr>
                <w:rFonts w:ascii="Verdana" w:hAnsi="Verdana" w:cs="Arial"/>
                <w:b/>
                <w:bCs/>
                <w:sz w:val="24"/>
                <w:szCs w:val="24"/>
              </w:rPr>
              <w:t>Option 0</w:t>
            </w:r>
            <w:r w:rsidRPr="00452242">
              <w:rPr>
                <w:rFonts w:ascii="Verdana" w:hAnsi="Verdana" w:cs="Arial"/>
                <w:sz w:val="24"/>
                <w:szCs w:val="24"/>
              </w:rPr>
              <w:t xml:space="preserve"> </w:t>
            </w:r>
            <w:r w:rsidR="004C1D9D" w:rsidRPr="00452242">
              <w:rPr>
                <w:rFonts w:ascii="Verdana" w:hAnsi="Verdana" w:cs="Arial"/>
                <w:sz w:val="24"/>
                <w:szCs w:val="24"/>
              </w:rPr>
              <w:t xml:space="preserve">- </w:t>
            </w:r>
            <w:r w:rsidRPr="00452242">
              <w:rPr>
                <w:rFonts w:ascii="Verdana" w:hAnsi="Verdana" w:cs="Arial"/>
                <w:sz w:val="24"/>
                <w:szCs w:val="24"/>
              </w:rPr>
              <w:t>Business as Usual</w:t>
            </w:r>
          </w:p>
          <w:p w14:paraId="1A7CC806" w14:textId="62B82545" w:rsidR="00665258" w:rsidRPr="00452242" w:rsidRDefault="00665258" w:rsidP="004C1D9D">
            <w:pPr>
              <w:pStyle w:val="ListParagraph"/>
              <w:numPr>
                <w:ilvl w:val="0"/>
                <w:numId w:val="29"/>
              </w:numPr>
              <w:jc w:val="both"/>
              <w:rPr>
                <w:rFonts w:ascii="Verdana" w:hAnsi="Verdana" w:cs="Arial"/>
                <w:sz w:val="24"/>
                <w:szCs w:val="24"/>
              </w:rPr>
            </w:pPr>
            <w:r w:rsidRPr="00452242">
              <w:rPr>
                <w:rFonts w:ascii="Verdana" w:hAnsi="Verdana" w:cs="Arial"/>
                <w:b/>
                <w:bCs/>
                <w:sz w:val="24"/>
                <w:szCs w:val="24"/>
              </w:rPr>
              <w:t>Option 1</w:t>
            </w:r>
            <w:r w:rsidR="004C1D9D" w:rsidRPr="00452242">
              <w:rPr>
                <w:rFonts w:ascii="Verdana" w:hAnsi="Verdana" w:cs="Arial"/>
                <w:b/>
                <w:bCs/>
                <w:sz w:val="24"/>
                <w:szCs w:val="24"/>
              </w:rPr>
              <w:t xml:space="preserve"> </w:t>
            </w:r>
            <w:r w:rsidRPr="00452242">
              <w:rPr>
                <w:rFonts w:ascii="Verdana" w:hAnsi="Verdana" w:cs="Arial"/>
                <w:b/>
                <w:bCs/>
                <w:sz w:val="24"/>
                <w:szCs w:val="24"/>
              </w:rPr>
              <w:t>-</w:t>
            </w:r>
            <w:r w:rsidR="004C1D9D" w:rsidRPr="00452242">
              <w:rPr>
                <w:rFonts w:ascii="Verdana" w:hAnsi="Verdana" w:cs="Arial"/>
                <w:b/>
                <w:bCs/>
                <w:sz w:val="24"/>
                <w:szCs w:val="24"/>
              </w:rPr>
              <w:t xml:space="preserve"> </w:t>
            </w:r>
            <w:r w:rsidR="0034238C" w:rsidRPr="00452242">
              <w:rPr>
                <w:rFonts w:ascii="Verdana" w:hAnsi="Verdana" w:cs="Arial"/>
                <w:sz w:val="24"/>
                <w:szCs w:val="24"/>
              </w:rPr>
              <w:t xml:space="preserve">Reinstatement of Taith Newydd with added fire compartmentation </w:t>
            </w:r>
          </w:p>
          <w:p w14:paraId="79939144" w14:textId="5A097912" w:rsidR="00665258" w:rsidRPr="00452242" w:rsidRDefault="00665258" w:rsidP="004C1D9D">
            <w:pPr>
              <w:pStyle w:val="ListParagraph"/>
              <w:numPr>
                <w:ilvl w:val="0"/>
                <w:numId w:val="29"/>
              </w:numPr>
              <w:jc w:val="both"/>
              <w:rPr>
                <w:rFonts w:ascii="Verdana" w:hAnsi="Verdana" w:cs="Arial"/>
                <w:sz w:val="24"/>
                <w:szCs w:val="24"/>
              </w:rPr>
            </w:pPr>
            <w:r w:rsidRPr="00452242">
              <w:rPr>
                <w:rFonts w:ascii="Verdana" w:hAnsi="Verdana" w:cs="Arial"/>
                <w:b/>
                <w:bCs/>
                <w:sz w:val="24"/>
                <w:szCs w:val="24"/>
              </w:rPr>
              <w:lastRenderedPageBreak/>
              <w:t xml:space="preserve">Option 2 </w:t>
            </w:r>
            <w:r w:rsidR="004C1D9D" w:rsidRPr="00452242">
              <w:rPr>
                <w:rFonts w:ascii="Verdana" w:hAnsi="Verdana" w:cs="Arial"/>
                <w:b/>
                <w:bCs/>
                <w:sz w:val="24"/>
                <w:szCs w:val="24"/>
              </w:rPr>
              <w:t xml:space="preserve">- </w:t>
            </w:r>
            <w:r w:rsidR="0034238C" w:rsidRPr="00452242">
              <w:rPr>
                <w:rFonts w:ascii="Verdana" w:hAnsi="Verdana" w:cs="Arial"/>
                <w:sz w:val="24"/>
                <w:szCs w:val="24"/>
              </w:rPr>
              <w:t>Reinstatement of Taith Newydd with added fire compartmentation and sprinkler system installation in 14-bed ward area.</w:t>
            </w:r>
          </w:p>
          <w:p w14:paraId="27A916EB" w14:textId="56C5AD74" w:rsidR="00665258" w:rsidRPr="00452242" w:rsidRDefault="00665258" w:rsidP="004C1D9D">
            <w:pPr>
              <w:pStyle w:val="ListParagraph"/>
              <w:numPr>
                <w:ilvl w:val="0"/>
                <w:numId w:val="29"/>
              </w:numPr>
              <w:jc w:val="both"/>
              <w:rPr>
                <w:rFonts w:ascii="Verdana" w:hAnsi="Verdana" w:cs="Arial"/>
                <w:sz w:val="24"/>
                <w:szCs w:val="24"/>
              </w:rPr>
            </w:pPr>
            <w:r w:rsidRPr="00452242">
              <w:rPr>
                <w:rFonts w:ascii="Verdana" w:hAnsi="Verdana" w:cs="Arial"/>
                <w:b/>
                <w:bCs/>
                <w:sz w:val="24"/>
                <w:szCs w:val="24"/>
              </w:rPr>
              <w:t xml:space="preserve">Option 3 </w:t>
            </w:r>
            <w:r w:rsidR="004C1D9D" w:rsidRPr="00452242">
              <w:rPr>
                <w:rFonts w:ascii="Verdana" w:hAnsi="Verdana" w:cs="Arial"/>
                <w:b/>
                <w:bCs/>
                <w:sz w:val="24"/>
                <w:szCs w:val="24"/>
              </w:rPr>
              <w:t xml:space="preserve">- </w:t>
            </w:r>
            <w:r w:rsidR="0034238C" w:rsidRPr="00452242">
              <w:rPr>
                <w:rFonts w:ascii="Verdana" w:hAnsi="Verdana" w:cs="Arial"/>
                <w:sz w:val="24"/>
                <w:szCs w:val="24"/>
              </w:rPr>
              <w:t>Reinstate Taith Newydd with additional fire compartmentation, plus sprinkler installation system in 14-bed ward area and support space in Cedar Ward.</w:t>
            </w:r>
          </w:p>
          <w:p w14:paraId="5C318B9D" w14:textId="41AAF6DC" w:rsidR="0034238C" w:rsidRPr="00452242" w:rsidRDefault="00665258" w:rsidP="004C1D9D">
            <w:pPr>
              <w:pStyle w:val="ListParagraph"/>
              <w:numPr>
                <w:ilvl w:val="0"/>
                <w:numId w:val="29"/>
              </w:numPr>
              <w:jc w:val="both"/>
              <w:rPr>
                <w:rFonts w:ascii="Verdana" w:hAnsi="Verdana" w:cs="Arial"/>
                <w:sz w:val="24"/>
                <w:szCs w:val="24"/>
              </w:rPr>
            </w:pPr>
            <w:r w:rsidRPr="00452242">
              <w:rPr>
                <w:rFonts w:ascii="Verdana" w:hAnsi="Verdana" w:cs="Arial"/>
                <w:b/>
                <w:bCs/>
                <w:sz w:val="24"/>
                <w:szCs w:val="24"/>
              </w:rPr>
              <w:t>Option 4</w:t>
            </w:r>
            <w:r w:rsidR="004C1D9D" w:rsidRPr="00452242">
              <w:rPr>
                <w:rFonts w:ascii="Verdana" w:hAnsi="Verdana" w:cs="Arial"/>
                <w:b/>
                <w:bCs/>
                <w:sz w:val="24"/>
                <w:szCs w:val="24"/>
              </w:rPr>
              <w:t xml:space="preserve"> -</w:t>
            </w:r>
            <w:r w:rsidR="0034238C" w:rsidRPr="00452242">
              <w:rPr>
                <w:rFonts w:ascii="Verdana" w:hAnsi="Verdana" w:cs="Arial"/>
                <w:sz w:val="24"/>
                <w:szCs w:val="24"/>
              </w:rPr>
              <w:t xml:space="preserve"> Reinstate Taith Newydd with additional fire compartmentation, plus sprinkler installation system in 14-bed ward area and support space in Cedar and Rowan Ward.</w:t>
            </w:r>
          </w:p>
          <w:p w14:paraId="356FF23E" w14:textId="77777777" w:rsidR="00BC7A5B" w:rsidRPr="00452242" w:rsidRDefault="00BC7A5B" w:rsidP="00BC7A5B">
            <w:pPr>
              <w:jc w:val="both"/>
              <w:rPr>
                <w:rFonts w:ascii="Verdana" w:hAnsi="Verdana" w:cs="Arial"/>
                <w:sz w:val="24"/>
                <w:szCs w:val="24"/>
              </w:rPr>
            </w:pPr>
          </w:p>
          <w:p w14:paraId="631B6252" w14:textId="083C4CD9" w:rsidR="00BC7A5B" w:rsidRPr="00452242" w:rsidRDefault="00BC7A5B" w:rsidP="00BC7A5B">
            <w:pPr>
              <w:jc w:val="both"/>
              <w:rPr>
                <w:rFonts w:ascii="Verdana" w:hAnsi="Verdana" w:cs="Arial"/>
                <w:sz w:val="24"/>
                <w:szCs w:val="24"/>
              </w:rPr>
            </w:pPr>
            <w:r w:rsidRPr="00452242">
              <w:rPr>
                <w:rFonts w:ascii="Verdana" w:hAnsi="Verdana" w:cs="Arial"/>
                <w:sz w:val="24"/>
                <w:szCs w:val="24"/>
              </w:rPr>
              <w:t xml:space="preserve">The preferred option is </w:t>
            </w:r>
            <w:r w:rsidRPr="00452242">
              <w:rPr>
                <w:rFonts w:ascii="Verdana" w:hAnsi="Verdana" w:cs="Arial"/>
                <w:i/>
                <w:iCs/>
                <w:sz w:val="24"/>
                <w:szCs w:val="24"/>
              </w:rPr>
              <w:t>Option 3</w:t>
            </w:r>
            <w:r w:rsidRPr="00452242">
              <w:rPr>
                <w:rFonts w:ascii="Verdana" w:hAnsi="Verdana" w:cs="Arial"/>
                <w:sz w:val="24"/>
                <w:szCs w:val="24"/>
              </w:rPr>
              <w:t xml:space="preserve"> </w:t>
            </w:r>
            <w:r w:rsidR="0034238C" w:rsidRPr="00452242">
              <w:rPr>
                <w:rFonts w:ascii="Verdana" w:hAnsi="Verdana" w:cs="Arial"/>
                <w:sz w:val="24"/>
                <w:szCs w:val="24"/>
              </w:rPr>
              <w:t>which meets legislation on the preservation of life with fire compartmentation in Cedar and Rowan Wards, whilst providing business continuity and future proofing of the building by mitigating future damage to Cedar Ward.</w:t>
            </w:r>
            <w:r w:rsidR="00DC2220" w:rsidRPr="00452242">
              <w:rPr>
                <w:rFonts w:ascii="Verdana" w:hAnsi="Verdana" w:cs="Arial"/>
                <w:sz w:val="24"/>
                <w:szCs w:val="24"/>
              </w:rPr>
              <w:t xml:space="preserve"> </w:t>
            </w:r>
            <w:r w:rsidRPr="00452242">
              <w:rPr>
                <w:rFonts w:ascii="Verdana" w:hAnsi="Verdana" w:cs="Arial"/>
                <w:sz w:val="24"/>
                <w:szCs w:val="24"/>
              </w:rPr>
              <w:t xml:space="preserve">The </w:t>
            </w:r>
            <w:r w:rsidR="0034238C" w:rsidRPr="00452242">
              <w:rPr>
                <w:rFonts w:ascii="Verdana" w:hAnsi="Verdana" w:cs="Arial"/>
                <w:sz w:val="24"/>
                <w:szCs w:val="24"/>
              </w:rPr>
              <w:t>reinstatement</w:t>
            </w:r>
            <w:r w:rsidRPr="00452242">
              <w:rPr>
                <w:rFonts w:ascii="Verdana" w:hAnsi="Verdana" w:cs="Arial"/>
                <w:sz w:val="24"/>
                <w:szCs w:val="24"/>
              </w:rPr>
              <w:t xml:space="preserve"> will be compliant with </w:t>
            </w:r>
            <w:r w:rsidR="00080E25" w:rsidRPr="00452242">
              <w:rPr>
                <w:rFonts w:ascii="Verdana" w:hAnsi="Verdana" w:cs="Arial"/>
                <w:sz w:val="24"/>
                <w:szCs w:val="24"/>
              </w:rPr>
              <w:t>NHS Wales, Welsh Health Technical Memorandums (</w:t>
            </w:r>
            <w:r w:rsidRPr="00452242">
              <w:rPr>
                <w:rFonts w:ascii="Verdana" w:hAnsi="Verdana" w:cs="Arial"/>
                <w:sz w:val="24"/>
                <w:szCs w:val="24"/>
              </w:rPr>
              <w:t>WHTM</w:t>
            </w:r>
            <w:r w:rsidR="00080E25" w:rsidRPr="00452242">
              <w:rPr>
                <w:rFonts w:ascii="Verdana" w:hAnsi="Verdana" w:cs="Arial"/>
                <w:sz w:val="24"/>
                <w:szCs w:val="24"/>
              </w:rPr>
              <w:t>s) and Welsh Health Building Notes (</w:t>
            </w:r>
            <w:r w:rsidRPr="00452242">
              <w:rPr>
                <w:rFonts w:ascii="Verdana" w:hAnsi="Verdana" w:cs="Arial"/>
                <w:sz w:val="24"/>
                <w:szCs w:val="24"/>
              </w:rPr>
              <w:t>WHB</w:t>
            </w:r>
            <w:r w:rsidR="00080E25" w:rsidRPr="00452242">
              <w:rPr>
                <w:rFonts w:ascii="Verdana" w:hAnsi="Verdana" w:cs="Arial"/>
                <w:sz w:val="24"/>
                <w:szCs w:val="24"/>
              </w:rPr>
              <w:t>Ns)</w:t>
            </w:r>
            <w:r w:rsidRPr="00452242">
              <w:rPr>
                <w:rFonts w:ascii="Verdana" w:hAnsi="Verdana" w:cs="Arial"/>
                <w:sz w:val="24"/>
                <w:szCs w:val="24"/>
              </w:rPr>
              <w:t xml:space="preserve">, which will support a sustainable and future-proofed clinical building that will enable safe patient care. </w:t>
            </w:r>
          </w:p>
          <w:p w14:paraId="26CD0AA2" w14:textId="77777777" w:rsidR="00485916" w:rsidRPr="00452242" w:rsidRDefault="00485916" w:rsidP="00BC7A5B">
            <w:pPr>
              <w:jc w:val="both"/>
              <w:rPr>
                <w:rFonts w:ascii="Verdana" w:hAnsi="Verdana" w:cs="Arial"/>
                <w:sz w:val="24"/>
                <w:szCs w:val="24"/>
              </w:rPr>
            </w:pPr>
          </w:p>
          <w:p w14:paraId="0E9BEB19" w14:textId="77777777" w:rsidR="004C1D9D" w:rsidRPr="00452242" w:rsidRDefault="004C1D9D" w:rsidP="004C1D9D">
            <w:pPr>
              <w:jc w:val="both"/>
              <w:rPr>
                <w:rFonts w:ascii="Verdana" w:eastAsia="MS Mincho" w:hAnsi="Verdana" w:cs="Arial"/>
                <w:noProof/>
                <w:sz w:val="24"/>
                <w:szCs w:val="24"/>
              </w:rPr>
            </w:pPr>
            <w:r w:rsidRPr="00452242">
              <w:rPr>
                <w:rFonts w:ascii="Verdana" w:eastAsia="MS Mincho" w:hAnsi="Verdana" w:cs="Arial"/>
                <w:noProof/>
                <w:sz w:val="24"/>
                <w:szCs w:val="24"/>
              </w:rPr>
              <w:t xml:space="preserve">Significant additional revenue costs are already being incurred as a result of the closure of Cedar Ward. If these reinstatement works do not commence, the additional revenue costs will continue to grow and so this capital case allows these financial pressures to reduce to nil. </w:t>
            </w:r>
          </w:p>
          <w:p w14:paraId="3044F7E2" w14:textId="77777777" w:rsidR="004C1D9D" w:rsidRPr="00452242" w:rsidRDefault="004C1D9D" w:rsidP="00BC7A5B">
            <w:pPr>
              <w:jc w:val="both"/>
              <w:rPr>
                <w:rFonts w:ascii="Verdana" w:hAnsi="Verdana" w:cs="Arial"/>
                <w:sz w:val="24"/>
                <w:szCs w:val="24"/>
              </w:rPr>
            </w:pPr>
          </w:p>
          <w:p w14:paraId="6D290401" w14:textId="73ABD1D8" w:rsidR="00485916" w:rsidRPr="00452242" w:rsidRDefault="00485916" w:rsidP="00060870">
            <w:pPr>
              <w:jc w:val="both"/>
              <w:rPr>
                <w:rFonts w:ascii="Verdana" w:hAnsi="Verdana" w:cs="Arial"/>
                <w:sz w:val="24"/>
                <w:szCs w:val="24"/>
              </w:rPr>
            </w:pPr>
            <w:r w:rsidRPr="00452242">
              <w:rPr>
                <w:rFonts w:ascii="Verdana" w:hAnsi="Verdana" w:cs="Arial"/>
                <w:sz w:val="24"/>
                <w:szCs w:val="24"/>
              </w:rPr>
              <w:t>The preferred option has been fully designed and tendered</w:t>
            </w:r>
            <w:r w:rsidR="00E56B14" w:rsidRPr="00452242">
              <w:rPr>
                <w:rFonts w:ascii="Verdana" w:hAnsi="Verdana" w:cs="Arial"/>
                <w:sz w:val="24"/>
                <w:szCs w:val="24"/>
              </w:rPr>
              <w:t xml:space="preserve"> at a capital cost of</w:t>
            </w:r>
            <w:r w:rsidR="005F48C6" w:rsidRPr="00452242">
              <w:rPr>
                <w:rFonts w:ascii="Verdana" w:hAnsi="Verdana" w:cs="Arial"/>
                <w:sz w:val="24"/>
                <w:szCs w:val="24"/>
              </w:rPr>
              <w:t xml:space="preserve"> £5.</w:t>
            </w:r>
            <w:r w:rsidR="00CD3A15" w:rsidRPr="00452242">
              <w:rPr>
                <w:rFonts w:ascii="Verdana" w:hAnsi="Verdana" w:cs="Arial"/>
                <w:sz w:val="24"/>
                <w:szCs w:val="24"/>
              </w:rPr>
              <w:t>529</w:t>
            </w:r>
            <w:r w:rsidR="005F48C6" w:rsidRPr="00452242">
              <w:rPr>
                <w:rFonts w:ascii="Verdana" w:hAnsi="Verdana" w:cs="Arial"/>
                <w:sz w:val="24"/>
                <w:szCs w:val="24"/>
              </w:rPr>
              <w:t>m.</w:t>
            </w:r>
            <w:r w:rsidR="00665258" w:rsidRPr="00452242">
              <w:rPr>
                <w:rFonts w:ascii="Verdana" w:hAnsi="Verdana" w:cs="Arial"/>
                <w:sz w:val="24"/>
                <w:szCs w:val="24"/>
              </w:rPr>
              <w:t xml:space="preserve"> </w:t>
            </w:r>
            <w:r w:rsidRPr="00452242">
              <w:rPr>
                <w:rFonts w:ascii="Verdana" w:hAnsi="Verdana" w:cs="Arial"/>
                <w:sz w:val="24"/>
                <w:szCs w:val="24"/>
              </w:rPr>
              <w:t xml:space="preserve">The </w:t>
            </w:r>
            <w:r w:rsidR="00060870" w:rsidRPr="00452242">
              <w:rPr>
                <w:rFonts w:ascii="Verdana" w:hAnsi="Verdana" w:cs="Arial"/>
                <w:sz w:val="24"/>
                <w:szCs w:val="24"/>
              </w:rPr>
              <w:t xml:space="preserve">technical business case seeks capital investment to support the reinstatement of Taith Newydd. </w:t>
            </w:r>
          </w:p>
        </w:tc>
      </w:tr>
      <w:tr w:rsidR="008B15E8" w:rsidRPr="00452242" w14:paraId="6D290409" w14:textId="77777777" w:rsidTr="004C1D9D">
        <w:trPr>
          <w:trHeight w:val="97"/>
        </w:trPr>
        <w:tc>
          <w:tcPr>
            <w:tcW w:w="2830" w:type="dxa"/>
            <w:vMerge w:val="restart"/>
          </w:tcPr>
          <w:p w14:paraId="6D290403"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lastRenderedPageBreak/>
              <w:t xml:space="preserve">Specific Action Required </w:t>
            </w:r>
          </w:p>
          <w:p w14:paraId="3749885D" w14:textId="77777777" w:rsidR="008B15E8" w:rsidRPr="00452242" w:rsidRDefault="008B15E8" w:rsidP="008B15E8">
            <w:pPr>
              <w:rPr>
                <w:rFonts w:ascii="Verdana" w:hAnsi="Verdana" w:cs="Arial"/>
                <w:b/>
                <w:i/>
                <w:sz w:val="24"/>
                <w:szCs w:val="24"/>
              </w:rPr>
            </w:pPr>
            <w:r w:rsidRPr="00452242">
              <w:rPr>
                <w:rFonts w:ascii="Verdana" w:hAnsi="Verdana" w:cs="Arial"/>
                <w:b/>
                <w:i/>
                <w:sz w:val="24"/>
                <w:szCs w:val="24"/>
              </w:rPr>
              <w:t>(please choose one only)</w:t>
            </w:r>
          </w:p>
          <w:p w14:paraId="1652AA63" w14:textId="77777777" w:rsidR="004C1D9D" w:rsidRPr="00452242" w:rsidRDefault="004C1D9D" w:rsidP="008B15E8">
            <w:pPr>
              <w:rPr>
                <w:rFonts w:ascii="Verdana" w:hAnsi="Verdana" w:cs="Arial"/>
                <w:b/>
                <w:i/>
                <w:sz w:val="24"/>
                <w:szCs w:val="24"/>
              </w:rPr>
            </w:pPr>
          </w:p>
          <w:p w14:paraId="724D9825" w14:textId="77777777" w:rsidR="004C1D9D" w:rsidRPr="00452242" w:rsidRDefault="004C1D9D" w:rsidP="008B15E8">
            <w:pPr>
              <w:rPr>
                <w:rFonts w:ascii="Verdana" w:hAnsi="Verdana" w:cs="Arial"/>
                <w:b/>
                <w:i/>
                <w:sz w:val="24"/>
                <w:szCs w:val="24"/>
              </w:rPr>
            </w:pPr>
          </w:p>
          <w:p w14:paraId="6D290404" w14:textId="77777777" w:rsidR="004C1D9D" w:rsidRPr="00452242" w:rsidRDefault="004C1D9D" w:rsidP="008B15E8">
            <w:pPr>
              <w:rPr>
                <w:rFonts w:ascii="Verdana" w:hAnsi="Verdana" w:cs="Arial"/>
                <w:b/>
                <w:i/>
                <w:sz w:val="24"/>
                <w:szCs w:val="24"/>
              </w:rPr>
            </w:pPr>
          </w:p>
        </w:tc>
        <w:tc>
          <w:tcPr>
            <w:tcW w:w="1286" w:type="dxa"/>
            <w:shd w:val="clear" w:color="auto" w:fill="D5DCE4" w:themeFill="text2" w:themeFillTint="33"/>
          </w:tcPr>
          <w:p w14:paraId="6D290405"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Discussion</w:t>
            </w:r>
          </w:p>
        </w:tc>
        <w:tc>
          <w:tcPr>
            <w:tcW w:w="1661" w:type="dxa"/>
            <w:shd w:val="clear" w:color="auto" w:fill="D5DCE4" w:themeFill="text2" w:themeFillTint="33"/>
          </w:tcPr>
          <w:p w14:paraId="6D290407"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Assurance</w:t>
            </w:r>
          </w:p>
        </w:tc>
        <w:tc>
          <w:tcPr>
            <w:tcW w:w="1567" w:type="dxa"/>
            <w:gridSpan w:val="2"/>
            <w:shd w:val="clear" w:color="auto" w:fill="D5DCE4" w:themeFill="text2" w:themeFillTint="33"/>
          </w:tcPr>
          <w:p w14:paraId="6D290408"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t>Approval</w:t>
            </w:r>
          </w:p>
        </w:tc>
      </w:tr>
      <w:tr w:rsidR="008B15E8" w:rsidRPr="00452242" w14:paraId="6D29040F" w14:textId="77777777" w:rsidTr="004C1D9D">
        <w:trPr>
          <w:trHeight w:val="96"/>
        </w:trPr>
        <w:tc>
          <w:tcPr>
            <w:tcW w:w="2830" w:type="dxa"/>
            <w:vMerge/>
          </w:tcPr>
          <w:p w14:paraId="6D29040A" w14:textId="77777777" w:rsidR="008B15E8" w:rsidRPr="00452242" w:rsidRDefault="008B15E8" w:rsidP="008B15E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14:paraId="6D29040B" w14:textId="77777777" w:rsidR="008B15E8" w:rsidRPr="00452242" w:rsidRDefault="008B15E8" w:rsidP="008B15E8">
                <w:pPr>
                  <w:ind w:right="96"/>
                  <w:jc w:val="center"/>
                  <w:rPr>
                    <w:rFonts w:ascii="Verdana" w:hAnsi="Verdana" w:cs="Arial"/>
                    <w:sz w:val="24"/>
                    <w:szCs w:val="24"/>
                  </w:rPr>
                </w:pPr>
                <w:r w:rsidRPr="0045224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8B15E8" w:rsidRPr="00452242" w:rsidRDefault="008B15E8" w:rsidP="008B15E8">
                <w:pPr>
                  <w:ind w:right="96"/>
                  <w:jc w:val="center"/>
                  <w:rPr>
                    <w:rFonts w:ascii="Verdana" w:hAnsi="Verdana" w:cs="Arial"/>
                    <w:sz w:val="24"/>
                    <w:szCs w:val="24"/>
                  </w:rPr>
                </w:pPr>
                <w:r w:rsidRPr="0045224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3F1D60A8" w:rsidR="008B15E8" w:rsidRPr="00452242" w:rsidRDefault="006E6981" w:rsidP="008B15E8">
                <w:pPr>
                  <w:ind w:right="96"/>
                  <w:jc w:val="center"/>
                  <w:rPr>
                    <w:rFonts w:ascii="Verdana" w:hAnsi="Verdana" w:cs="Arial"/>
                    <w:sz w:val="24"/>
                    <w:szCs w:val="24"/>
                  </w:rPr>
                </w:pPr>
                <w:r w:rsidRPr="0045224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67" w:type="dxa"/>
                <w:gridSpan w:val="2"/>
              </w:tcPr>
              <w:p w14:paraId="6D29040E" w14:textId="315B9980" w:rsidR="008B15E8" w:rsidRPr="00452242" w:rsidRDefault="006E6981" w:rsidP="008B15E8">
                <w:pPr>
                  <w:ind w:right="96"/>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8B15E8" w:rsidRPr="00452242" w14:paraId="6D290418" w14:textId="77777777" w:rsidTr="004C1D9D">
        <w:tc>
          <w:tcPr>
            <w:tcW w:w="2830" w:type="dxa"/>
          </w:tcPr>
          <w:p w14:paraId="6D290410" w14:textId="77777777" w:rsidR="008B15E8" w:rsidRPr="00452242" w:rsidRDefault="008B15E8" w:rsidP="008B15E8">
            <w:pPr>
              <w:rPr>
                <w:rFonts w:ascii="Verdana" w:hAnsi="Verdana" w:cs="Arial"/>
                <w:b/>
                <w:sz w:val="24"/>
                <w:szCs w:val="24"/>
              </w:rPr>
            </w:pPr>
            <w:r w:rsidRPr="00452242">
              <w:rPr>
                <w:rFonts w:ascii="Verdana" w:hAnsi="Verdana" w:cs="Arial"/>
                <w:b/>
                <w:sz w:val="24"/>
                <w:szCs w:val="24"/>
              </w:rPr>
              <w:lastRenderedPageBreak/>
              <w:t>Recommendations</w:t>
            </w:r>
          </w:p>
          <w:p w14:paraId="6D290411" w14:textId="77777777" w:rsidR="008B15E8" w:rsidRPr="00452242" w:rsidRDefault="008B15E8" w:rsidP="008B15E8">
            <w:pPr>
              <w:rPr>
                <w:rFonts w:ascii="Verdana" w:hAnsi="Verdana" w:cs="Arial"/>
                <w:b/>
                <w:sz w:val="24"/>
                <w:szCs w:val="24"/>
              </w:rPr>
            </w:pPr>
          </w:p>
        </w:tc>
        <w:tc>
          <w:tcPr>
            <w:tcW w:w="6237" w:type="dxa"/>
            <w:gridSpan w:val="6"/>
          </w:tcPr>
          <w:p w14:paraId="7629514E" w14:textId="77777777" w:rsidR="004C1D9D" w:rsidRPr="00452242" w:rsidRDefault="004C1D9D" w:rsidP="004C1D9D">
            <w:pPr>
              <w:ind w:right="96"/>
              <w:jc w:val="both"/>
              <w:rPr>
                <w:rFonts w:ascii="Verdana" w:hAnsi="Verdana" w:cs="Arial"/>
                <w:sz w:val="24"/>
                <w:szCs w:val="24"/>
              </w:rPr>
            </w:pPr>
            <w:r w:rsidRPr="00452242">
              <w:rPr>
                <w:rFonts w:ascii="Verdana" w:hAnsi="Verdana" w:cs="Arial"/>
                <w:b/>
                <w:bCs/>
                <w:sz w:val="24"/>
                <w:szCs w:val="24"/>
              </w:rPr>
              <w:t>APPROVE</w:t>
            </w:r>
            <w:r w:rsidRPr="00452242">
              <w:rPr>
                <w:rFonts w:ascii="Verdana" w:hAnsi="Verdana" w:cs="Arial"/>
                <w:sz w:val="24"/>
                <w:szCs w:val="24"/>
              </w:rPr>
              <w:t xml:space="preserve"> the Technical Business Case to seek </w:t>
            </w:r>
            <w:r w:rsidRPr="00452242">
              <w:rPr>
                <w:rFonts w:ascii="Verdana" w:hAnsi="Verdana" w:cs="Arial"/>
                <w:b/>
                <w:bCs/>
                <w:sz w:val="24"/>
                <w:szCs w:val="24"/>
              </w:rPr>
              <w:t>£5.529m</w:t>
            </w:r>
            <w:r w:rsidRPr="00452242">
              <w:rPr>
                <w:rFonts w:ascii="Verdana" w:hAnsi="Verdana" w:cs="Arial"/>
                <w:sz w:val="24"/>
                <w:szCs w:val="24"/>
              </w:rPr>
              <w:t xml:space="preserve"> capital funding from Welsh Government, ahead of Board ratification. </w:t>
            </w:r>
          </w:p>
          <w:p w14:paraId="5BAF1228" w14:textId="43E0345E" w:rsidR="0098789F" w:rsidRPr="00452242" w:rsidRDefault="0098789F" w:rsidP="004C1D9D">
            <w:pPr>
              <w:ind w:right="96"/>
              <w:jc w:val="both"/>
              <w:rPr>
                <w:rFonts w:ascii="Verdana" w:hAnsi="Verdana" w:cs="Arial"/>
                <w:sz w:val="24"/>
                <w:szCs w:val="24"/>
              </w:rPr>
            </w:pPr>
            <w:r w:rsidRPr="00452242">
              <w:rPr>
                <w:rFonts w:ascii="Verdana" w:hAnsi="Verdana" w:cs="Arial"/>
                <w:b/>
                <w:bCs/>
                <w:sz w:val="24"/>
                <w:szCs w:val="24"/>
              </w:rPr>
              <w:t xml:space="preserve">APPROVE </w:t>
            </w:r>
            <w:r w:rsidRPr="00452242">
              <w:rPr>
                <w:rFonts w:ascii="Verdana" w:hAnsi="Verdana" w:cs="Arial"/>
                <w:sz w:val="24"/>
                <w:szCs w:val="24"/>
              </w:rPr>
              <w:t>the procurement outcome and award of a 12-month construction contract for the reinstatement of Taith Newydd – Appendix 1.</w:t>
            </w:r>
          </w:p>
          <w:p w14:paraId="6D290417" w14:textId="5473FD7F" w:rsidR="008B15E8" w:rsidRPr="00452242" w:rsidRDefault="008B15E8" w:rsidP="005F48C6">
            <w:pPr>
              <w:jc w:val="both"/>
              <w:rPr>
                <w:rFonts w:ascii="Verdana" w:hAnsi="Verdana" w:cs="Arial"/>
                <w:sz w:val="24"/>
                <w:szCs w:val="24"/>
              </w:rPr>
            </w:pPr>
          </w:p>
        </w:tc>
      </w:tr>
    </w:tbl>
    <w:p w14:paraId="6D290419" w14:textId="032B2470" w:rsidR="00452242" w:rsidRPr="00452242" w:rsidRDefault="00452242">
      <w:pPr>
        <w:rPr>
          <w:rFonts w:ascii="Verdana" w:hAnsi="Verdana"/>
          <w:sz w:val="24"/>
          <w:szCs w:val="24"/>
        </w:rPr>
      </w:pPr>
    </w:p>
    <w:p w14:paraId="29218932" w14:textId="77777777" w:rsidR="00452242" w:rsidRPr="00452242" w:rsidRDefault="00452242">
      <w:pPr>
        <w:rPr>
          <w:rFonts w:ascii="Verdana" w:hAnsi="Verdana"/>
          <w:sz w:val="24"/>
          <w:szCs w:val="24"/>
        </w:rPr>
      </w:pPr>
      <w:r w:rsidRPr="00452242">
        <w:rPr>
          <w:rFonts w:ascii="Verdana" w:hAnsi="Verdana"/>
          <w:sz w:val="24"/>
          <w:szCs w:val="24"/>
        </w:rPr>
        <w:br w:type="page"/>
      </w:r>
    </w:p>
    <w:p w14:paraId="70BA5F8D" w14:textId="653723E9" w:rsidR="00232EE7" w:rsidRPr="00452242" w:rsidRDefault="00060870" w:rsidP="00452242">
      <w:pPr>
        <w:spacing w:after="0" w:line="240" w:lineRule="auto"/>
        <w:jc w:val="center"/>
        <w:rPr>
          <w:rFonts w:ascii="Verdana" w:eastAsia="Arial" w:hAnsi="Verdana" w:cs="Arial"/>
          <w:b/>
          <w:bCs/>
          <w:sz w:val="24"/>
          <w:szCs w:val="24"/>
        </w:rPr>
      </w:pPr>
      <w:r w:rsidRPr="00452242">
        <w:rPr>
          <w:rFonts w:ascii="Verdana" w:eastAsia="Arial" w:hAnsi="Verdana" w:cs="Arial"/>
          <w:b/>
          <w:bCs/>
          <w:sz w:val="24"/>
          <w:szCs w:val="24"/>
        </w:rPr>
        <w:lastRenderedPageBreak/>
        <w:t>TECHNICAL BUSINESS CASE</w:t>
      </w:r>
      <w:r w:rsidR="00E4164B" w:rsidRPr="00452242">
        <w:rPr>
          <w:rFonts w:ascii="Verdana" w:eastAsia="Arial" w:hAnsi="Verdana" w:cs="Arial"/>
          <w:b/>
          <w:bCs/>
          <w:sz w:val="24"/>
          <w:szCs w:val="24"/>
        </w:rPr>
        <w:t xml:space="preserve"> - </w:t>
      </w:r>
      <w:r w:rsidRPr="00452242">
        <w:rPr>
          <w:rFonts w:ascii="Verdana" w:eastAsia="Arial" w:hAnsi="Verdana" w:cs="Arial"/>
          <w:b/>
          <w:bCs/>
          <w:sz w:val="24"/>
          <w:szCs w:val="24"/>
        </w:rPr>
        <w:t>REISNTATEMENT OF TAITH NEWYDD, GLANRHYD HOSPITAL, BRIGEND</w:t>
      </w:r>
    </w:p>
    <w:p w14:paraId="3E7D8AB6" w14:textId="77777777" w:rsidR="00E4164B" w:rsidRPr="00452242" w:rsidRDefault="00E4164B" w:rsidP="00653AEC">
      <w:pPr>
        <w:spacing w:after="0" w:line="240" w:lineRule="auto"/>
        <w:jc w:val="center"/>
        <w:rPr>
          <w:rFonts w:ascii="Verdana" w:hAnsi="Verdana" w:cs="Arial"/>
          <w:b/>
          <w:sz w:val="24"/>
          <w:szCs w:val="24"/>
        </w:rPr>
      </w:pPr>
    </w:p>
    <w:p w14:paraId="6D29041C" w14:textId="77777777" w:rsidR="00653AEC" w:rsidRPr="00452242" w:rsidRDefault="00653AEC" w:rsidP="00E4164B">
      <w:pPr>
        <w:pStyle w:val="ListParagraph"/>
        <w:numPr>
          <w:ilvl w:val="0"/>
          <w:numId w:val="1"/>
        </w:numPr>
        <w:spacing w:after="0" w:line="240" w:lineRule="auto"/>
        <w:ind w:hanging="720"/>
        <w:rPr>
          <w:rFonts w:ascii="Verdana" w:hAnsi="Verdana" w:cs="Arial"/>
          <w:b/>
          <w:sz w:val="24"/>
          <w:szCs w:val="24"/>
        </w:rPr>
      </w:pPr>
      <w:r w:rsidRPr="00452242">
        <w:rPr>
          <w:rFonts w:ascii="Verdana" w:hAnsi="Verdana" w:cs="Arial"/>
          <w:b/>
          <w:sz w:val="24"/>
          <w:szCs w:val="24"/>
        </w:rPr>
        <w:t>INTRODUCTION</w:t>
      </w:r>
    </w:p>
    <w:p w14:paraId="4CD0D278" w14:textId="0E348F47" w:rsidR="00DD301F" w:rsidRPr="00452242" w:rsidRDefault="00DD301F" w:rsidP="00E4164B">
      <w:pPr>
        <w:spacing w:after="0" w:line="240" w:lineRule="auto"/>
        <w:jc w:val="both"/>
        <w:rPr>
          <w:rFonts w:ascii="Verdana" w:hAnsi="Verdana" w:cs="Arial"/>
          <w:sz w:val="24"/>
          <w:szCs w:val="24"/>
        </w:rPr>
      </w:pPr>
      <w:r w:rsidRPr="00452242">
        <w:rPr>
          <w:rFonts w:ascii="Verdana" w:hAnsi="Verdana" w:cs="Arial"/>
          <w:sz w:val="24"/>
          <w:szCs w:val="24"/>
        </w:rPr>
        <w:t xml:space="preserve">The </w:t>
      </w:r>
      <w:r w:rsidR="00A80018" w:rsidRPr="00452242">
        <w:rPr>
          <w:rFonts w:ascii="Verdana" w:hAnsi="Verdana" w:cs="Arial"/>
          <w:sz w:val="24"/>
          <w:szCs w:val="24"/>
        </w:rPr>
        <w:t>Health Board</w:t>
      </w:r>
      <w:r w:rsidRPr="00452242">
        <w:rPr>
          <w:rFonts w:ascii="Verdana" w:hAnsi="Verdana" w:cs="Arial"/>
          <w:sz w:val="24"/>
          <w:szCs w:val="24"/>
        </w:rPr>
        <w:t xml:space="preserve"> is asked to</w:t>
      </w:r>
      <w:r w:rsidR="006E6981" w:rsidRPr="00452242">
        <w:rPr>
          <w:rFonts w:ascii="Verdana" w:hAnsi="Verdana" w:cs="Arial"/>
          <w:sz w:val="24"/>
          <w:szCs w:val="24"/>
        </w:rPr>
        <w:t xml:space="preserve"> approve</w:t>
      </w:r>
      <w:r w:rsidRPr="00452242">
        <w:rPr>
          <w:rFonts w:ascii="Verdana" w:hAnsi="Verdana" w:cs="Arial"/>
          <w:sz w:val="24"/>
          <w:szCs w:val="24"/>
        </w:rPr>
        <w:t xml:space="preserve"> the </w:t>
      </w:r>
      <w:r w:rsidR="00060870" w:rsidRPr="00452242">
        <w:rPr>
          <w:rFonts w:ascii="Verdana" w:hAnsi="Verdana" w:cs="Arial"/>
          <w:sz w:val="24"/>
          <w:szCs w:val="24"/>
        </w:rPr>
        <w:t xml:space="preserve">Technical Business Case </w:t>
      </w:r>
      <w:r w:rsidR="00AC1F61" w:rsidRPr="00452242">
        <w:rPr>
          <w:rFonts w:ascii="Verdana" w:hAnsi="Verdana" w:cs="Arial"/>
          <w:sz w:val="24"/>
          <w:szCs w:val="24"/>
        </w:rPr>
        <w:t xml:space="preserve">for the </w:t>
      </w:r>
      <w:r w:rsidR="00E2194D" w:rsidRPr="00452242">
        <w:rPr>
          <w:rFonts w:ascii="Verdana" w:hAnsi="Verdana" w:cs="Arial"/>
          <w:sz w:val="24"/>
          <w:szCs w:val="24"/>
        </w:rPr>
        <w:t>reinstatement of Taith Newydd Low Secure Uni</w:t>
      </w:r>
      <w:r w:rsidR="00E226FF" w:rsidRPr="00452242">
        <w:rPr>
          <w:rFonts w:ascii="Verdana" w:hAnsi="Verdana" w:cs="Arial"/>
          <w:sz w:val="24"/>
          <w:szCs w:val="24"/>
        </w:rPr>
        <w:t>t</w:t>
      </w:r>
      <w:r w:rsidR="00E2194D" w:rsidRPr="00452242">
        <w:rPr>
          <w:rFonts w:ascii="Verdana" w:hAnsi="Verdana" w:cs="Arial"/>
          <w:sz w:val="24"/>
          <w:szCs w:val="24"/>
        </w:rPr>
        <w:t xml:space="preserve"> at Glanrhyd Hospital, Bridgend. </w:t>
      </w:r>
      <w:r w:rsidRPr="00452242">
        <w:rPr>
          <w:rFonts w:ascii="Verdana" w:hAnsi="Verdana" w:cs="Arial"/>
          <w:sz w:val="24"/>
          <w:szCs w:val="24"/>
        </w:rPr>
        <w:t xml:space="preserve">The report seeks </w:t>
      </w:r>
      <w:r w:rsidR="006E6981" w:rsidRPr="00452242">
        <w:rPr>
          <w:rFonts w:ascii="Verdana" w:hAnsi="Verdana" w:cs="Arial"/>
          <w:sz w:val="24"/>
          <w:szCs w:val="24"/>
        </w:rPr>
        <w:t>approval</w:t>
      </w:r>
      <w:r w:rsidRPr="00452242">
        <w:rPr>
          <w:rFonts w:ascii="Verdana" w:hAnsi="Verdana" w:cs="Arial"/>
          <w:sz w:val="24"/>
          <w:szCs w:val="24"/>
        </w:rPr>
        <w:t xml:space="preserve"> for Board ratification, prior to final submission </w:t>
      </w:r>
      <w:r w:rsidR="00AC1F61" w:rsidRPr="00452242">
        <w:rPr>
          <w:rFonts w:ascii="Verdana" w:hAnsi="Verdana" w:cs="Arial"/>
          <w:sz w:val="24"/>
          <w:szCs w:val="24"/>
        </w:rPr>
        <w:t xml:space="preserve">to the </w:t>
      </w:r>
      <w:r w:rsidRPr="00452242">
        <w:rPr>
          <w:rFonts w:ascii="Verdana" w:hAnsi="Verdana" w:cs="Arial"/>
          <w:sz w:val="24"/>
          <w:szCs w:val="24"/>
        </w:rPr>
        <w:t xml:space="preserve">Welsh Government. </w:t>
      </w:r>
    </w:p>
    <w:p w14:paraId="5EA647E1" w14:textId="77777777" w:rsidR="00E4164B" w:rsidRPr="00452242" w:rsidRDefault="00E4164B" w:rsidP="00E4164B">
      <w:pPr>
        <w:pStyle w:val="ListParagraph"/>
        <w:spacing w:after="0" w:line="240" w:lineRule="auto"/>
        <w:rPr>
          <w:rFonts w:ascii="Verdana" w:hAnsi="Verdana" w:cs="Arial"/>
          <w:b/>
          <w:sz w:val="24"/>
          <w:szCs w:val="24"/>
        </w:rPr>
      </w:pPr>
    </w:p>
    <w:p w14:paraId="6D29041F" w14:textId="17EBDB6B" w:rsidR="00653AEC" w:rsidRPr="00452242" w:rsidRDefault="00653AEC" w:rsidP="00E4164B">
      <w:pPr>
        <w:pStyle w:val="ListParagraph"/>
        <w:numPr>
          <w:ilvl w:val="0"/>
          <w:numId w:val="1"/>
        </w:numPr>
        <w:spacing w:after="0" w:line="240" w:lineRule="auto"/>
        <w:ind w:hanging="720"/>
        <w:rPr>
          <w:rFonts w:ascii="Verdana" w:hAnsi="Verdana" w:cs="Arial"/>
          <w:b/>
          <w:sz w:val="24"/>
          <w:szCs w:val="24"/>
        </w:rPr>
      </w:pPr>
      <w:r w:rsidRPr="00452242">
        <w:rPr>
          <w:rFonts w:ascii="Verdana" w:hAnsi="Verdana" w:cs="Arial"/>
          <w:b/>
          <w:sz w:val="24"/>
          <w:szCs w:val="24"/>
        </w:rPr>
        <w:t>BACKGROUND</w:t>
      </w:r>
    </w:p>
    <w:p w14:paraId="0AA03559" w14:textId="77777777" w:rsidR="00E2194D" w:rsidRPr="00452242" w:rsidRDefault="00E2194D" w:rsidP="00E2194D">
      <w:pPr>
        <w:pStyle w:val="ListParagraph"/>
        <w:spacing w:after="0" w:line="240" w:lineRule="auto"/>
        <w:rPr>
          <w:rFonts w:ascii="Verdana" w:hAnsi="Verdana" w:cs="Arial"/>
          <w:b/>
          <w:sz w:val="24"/>
          <w:szCs w:val="24"/>
        </w:rPr>
      </w:pPr>
    </w:p>
    <w:p w14:paraId="36473071" w14:textId="1752A782" w:rsidR="00E2194D" w:rsidRPr="00452242" w:rsidRDefault="005B4DFF" w:rsidP="00E4164B">
      <w:pPr>
        <w:spacing w:after="0" w:line="240" w:lineRule="auto"/>
        <w:jc w:val="both"/>
        <w:rPr>
          <w:rFonts w:ascii="Verdana" w:hAnsi="Verdana" w:cs="Arial"/>
          <w:sz w:val="24"/>
          <w:szCs w:val="24"/>
        </w:rPr>
      </w:pPr>
      <w:r w:rsidRPr="00452242">
        <w:rPr>
          <w:rFonts w:ascii="Verdana" w:hAnsi="Verdana" w:cs="Arial"/>
          <w:sz w:val="24"/>
          <w:szCs w:val="24"/>
        </w:rPr>
        <w:t xml:space="preserve">The business case will improve patient care, by </w:t>
      </w:r>
      <w:r w:rsidR="00E2194D" w:rsidRPr="00452242">
        <w:rPr>
          <w:rFonts w:ascii="Verdana" w:hAnsi="Verdana" w:cs="Arial"/>
          <w:sz w:val="24"/>
          <w:szCs w:val="24"/>
        </w:rPr>
        <w:t xml:space="preserve">restoring the low secure mental health unit at Glanrhyd hospital, providing safe, secure and dignified healthcare accommodation for individuals with mental health disorders. </w:t>
      </w:r>
    </w:p>
    <w:p w14:paraId="1744A971" w14:textId="77777777" w:rsidR="00476F0A" w:rsidRPr="00452242" w:rsidRDefault="00476F0A" w:rsidP="00E4164B">
      <w:pPr>
        <w:spacing w:after="0" w:line="240" w:lineRule="auto"/>
        <w:jc w:val="both"/>
        <w:rPr>
          <w:rFonts w:ascii="Verdana" w:hAnsi="Verdana" w:cs="Arial"/>
          <w:sz w:val="24"/>
          <w:szCs w:val="24"/>
        </w:rPr>
      </w:pPr>
    </w:p>
    <w:p w14:paraId="63460D05" w14:textId="77777777" w:rsidR="00476F0A" w:rsidRPr="00452242" w:rsidRDefault="00476F0A" w:rsidP="00476F0A">
      <w:pPr>
        <w:spacing w:after="0" w:line="240" w:lineRule="auto"/>
        <w:jc w:val="both"/>
        <w:rPr>
          <w:rFonts w:ascii="Verdana" w:hAnsi="Verdana" w:cs="Arial"/>
          <w:sz w:val="24"/>
          <w:szCs w:val="24"/>
        </w:rPr>
      </w:pPr>
      <w:r w:rsidRPr="00452242">
        <w:rPr>
          <w:rFonts w:ascii="Verdana" w:hAnsi="Verdana" w:cs="Arial"/>
          <w:sz w:val="24"/>
          <w:szCs w:val="24"/>
        </w:rPr>
        <w:t xml:space="preserve">Significant smoke and fire damage within Cedar Wards’ patient bedroom accommodation and infrastructure, forced closure of the 14-bed male ward. The facility requires significant repair to the ward fabric of the building and supporting environmental and engineering systems. Following advice from NWSSP-Specialist Estates Services Fire Office, the scope of the repairs should include installation of fire sprinklers. </w:t>
      </w:r>
    </w:p>
    <w:p w14:paraId="116E6098" w14:textId="77777777" w:rsidR="00476F0A" w:rsidRPr="00452242" w:rsidRDefault="00476F0A" w:rsidP="00476F0A">
      <w:pPr>
        <w:spacing w:after="0" w:line="240" w:lineRule="auto"/>
        <w:jc w:val="both"/>
        <w:rPr>
          <w:rFonts w:ascii="Verdana" w:hAnsi="Verdana" w:cs="Arial"/>
          <w:sz w:val="24"/>
          <w:szCs w:val="24"/>
        </w:rPr>
      </w:pPr>
    </w:p>
    <w:p w14:paraId="527C70A6" w14:textId="77777777" w:rsidR="00476F0A" w:rsidRPr="00452242" w:rsidRDefault="00476F0A" w:rsidP="00476F0A">
      <w:pPr>
        <w:spacing w:after="0" w:line="240" w:lineRule="auto"/>
        <w:jc w:val="both"/>
        <w:rPr>
          <w:rFonts w:ascii="Verdana" w:hAnsi="Verdana" w:cs="Arial"/>
          <w:sz w:val="24"/>
          <w:szCs w:val="24"/>
        </w:rPr>
      </w:pPr>
      <w:r w:rsidRPr="00452242">
        <w:rPr>
          <w:rFonts w:ascii="Verdana" w:hAnsi="Verdana" w:cs="Arial"/>
          <w:sz w:val="24"/>
          <w:szCs w:val="24"/>
        </w:rPr>
        <w:t>Without access to capital funding, Taith Newydd will remain in partial operation and detained patients requiring higher category secure mental health care will continue to be outsourced at Caswell Clinic’s medium secure facility, or, to other NHS or privately operated units across the UK.</w:t>
      </w:r>
    </w:p>
    <w:p w14:paraId="0AFA6A72" w14:textId="77777777" w:rsidR="00476F0A" w:rsidRPr="00452242" w:rsidRDefault="00476F0A" w:rsidP="00476F0A">
      <w:pPr>
        <w:spacing w:after="0" w:line="240" w:lineRule="auto"/>
        <w:jc w:val="both"/>
        <w:rPr>
          <w:rFonts w:ascii="Verdana" w:hAnsi="Verdana" w:cs="Arial"/>
          <w:sz w:val="24"/>
          <w:szCs w:val="24"/>
        </w:rPr>
      </w:pPr>
    </w:p>
    <w:p w14:paraId="43D25E99" w14:textId="77777777" w:rsidR="00476F0A" w:rsidRPr="00452242" w:rsidRDefault="00476F0A" w:rsidP="00476F0A">
      <w:pPr>
        <w:spacing w:after="0" w:line="240" w:lineRule="auto"/>
        <w:jc w:val="both"/>
        <w:rPr>
          <w:rFonts w:ascii="Verdana" w:hAnsi="Verdana" w:cs="Arial"/>
          <w:sz w:val="24"/>
          <w:szCs w:val="24"/>
        </w:rPr>
      </w:pPr>
      <w:r w:rsidRPr="00452242">
        <w:rPr>
          <w:rFonts w:ascii="Verdana" w:hAnsi="Verdana" w:cs="Arial"/>
          <w:sz w:val="24"/>
          <w:szCs w:val="24"/>
        </w:rPr>
        <w:t xml:space="preserve">Investment in the business case will ensure this essential facility is reinstated to a fully operational building with improved infrastructure, safety measures and future proofing to the existing structure. </w:t>
      </w:r>
    </w:p>
    <w:p w14:paraId="40243E98" w14:textId="77777777" w:rsidR="002F04C4" w:rsidRPr="00452242" w:rsidRDefault="002F04C4" w:rsidP="00476F0A">
      <w:pPr>
        <w:spacing w:after="0" w:line="240" w:lineRule="auto"/>
        <w:jc w:val="both"/>
        <w:rPr>
          <w:rFonts w:ascii="Verdana" w:hAnsi="Verdana" w:cs="Arial"/>
          <w:sz w:val="24"/>
          <w:szCs w:val="24"/>
        </w:rPr>
      </w:pPr>
    </w:p>
    <w:p w14:paraId="6849B1D5" w14:textId="151708B1" w:rsidR="002F04C4" w:rsidRPr="00452242" w:rsidRDefault="002F04C4" w:rsidP="00476F0A">
      <w:pPr>
        <w:spacing w:after="0" w:line="240" w:lineRule="auto"/>
        <w:jc w:val="both"/>
        <w:rPr>
          <w:rFonts w:ascii="Verdana" w:hAnsi="Verdana" w:cs="Arial"/>
          <w:sz w:val="24"/>
          <w:szCs w:val="24"/>
        </w:rPr>
      </w:pPr>
      <w:r w:rsidRPr="00452242">
        <w:rPr>
          <w:rFonts w:ascii="Verdana" w:hAnsi="Verdana" w:cs="Arial"/>
          <w:sz w:val="24"/>
          <w:szCs w:val="24"/>
        </w:rPr>
        <w:t>On-going discussions have been taking place with Welsh Government and the Joint Commissioning Committee have on capital funding support, revenue consequences during the closure and the impact of bed closures.</w:t>
      </w:r>
    </w:p>
    <w:p w14:paraId="6AAF5468" w14:textId="77777777" w:rsidR="00476F0A" w:rsidRPr="00452242" w:rsidRDefault="00476F0A" w:rsidP="00E4164B">
      <w:pPr>
        <w:spacing w:after="0" w:line="240" w:lineRule="auto"/>
        <w:jc w:val="both"/>
        <w:rPr>
          <w:rFonts w:ascii="Verdana" w:hAnsi="Verdana" w:cs="Arial"/>
          <w:sz w:val="24"/>
          <w:szCs w:val="24"/>
        </w:rPr>
      </w:pPr>
    </w:p>
    <w:p w14:paraId="64F932EA" w14:textId="6E1CA1AF" w:rsidR="005B4DFF" w:rsidRPr="00452242" w:rsidRDefault="005B4DFF" w:rsidP="00E4164B">
      <w:pPr>
        <w:spacing w:after="0" w:line="240" w:lineRule="auto"/>
        <w:jc w:val="both"/>
        <w:rPr>
          <w:rFonts w:ascii="Verdana" w:hAnsi="Verdana" w:cs="Arial"/>
          <w:b/>
          <w:bCs/>
          <w:sz w:val="24"/>
          <w:szCs w:val="24"/>
          <w:u w:val="single"/>
        </w:rPr>
      </w:pPr>
      <w:r w:rsidRPr="00452242">
        <w:rPr>
          <w:rFonts w:ascii="Verdana" w:hAnsi="Verdana" w:cs="Arial"/>
          <w:b/>
          <w:bCs/>
          <w:sz w:val="24"/>
          <w:szCs w:val="24"/>
          <w:u w:val="single"/>
        </w:rPr>
        <w:t xml:space="preserve">The Case </w:t>
      </w:r>
      <w:r w:rsidR="00AC1F61" w:rsidRPr="00452242">
        <w:rPr>
          <w:rFonts w:ascii="Verdana" w:hAnsi="Verdana" w:cs="Arial"/>
          <w:b/>
          <w:bCs/>
          <w:sz w:val="24"/>
          <w:szCs w:val="24"/>
          <w:u w:val="single"/>
        </w:rPr>
        <w:t>f</w:t>
      </w:r>
      <w:r w:rsidRPr="00452242">
        <w:rPr>
          <w:rFonts w:ascii="Verdana" w:hAnsi="Verdana" w:cs="Arial"/>
          <w:b/>
          <w:bCs/>
          <w:sz w:val="24"/>
          <w:szCs w:val="24"/>
          <w:u w:val="single"/>
        </w:rPr>
        <w:t>or Change</w:t>
      </w:r>
    </w:p>
    <w:p w14:paraId="42145659" w14:textId="77777777" w:rsidR="00476F0A" w:rsidRPr="00452242" w:rsidRDefault="00476F0A" w:rsidP="00476F0A">
      <w:pPr>
        <w:spacing w:after="0" w:line="240" w:lineRule="auto"/>
        <w:jc w:val="both"/>
        <w:rPr>
          <w:rFonts w:ascii="Verdana" w:hAnsi="Verdana" w:cs="Arial"/>
          <w:b/>
          <w:sz w:val="24"/>
          <w:szCs w:val="24"/>
        </w:rPr>
      </w:pPr>
    </w:p>
    <w:p w14:paraId="443B2011" w14:textId="197DAA1F" w:rsidR="00EC3CDE" w:rsidRPr="00452242" w:rsidRDefault="00EC3CDE" w:rsidP="00476F0A">
      <w:pPr>
        <w:spacing w:after="0" w:line="240" w:lineRule="auto"/>
        <w:jc w:val="both"/>
        <w:rPr>
          <w:rFonts w:ascii="Verdana" w:hAnsi="Verdana" w:cs="Arial"/>
          <w:sz w:val="24"/>
          <w:szCs w:val="24"/>
        </w:rPr>
      </w:pPr>
      <w:r w:rsidRPr="00452242">
        <w:rPr>
          <w:rFonts w:ascii="Verdana" w:hAnsi="Verdana" w:cs="Arial"/>
          <w:sz w:val="24"/>
          <w:szCs w:val="24"/>
        </w:rPr>
        <w:t>Investment is required to allow for the full reinstatement of Cedar Ward to provide low secure facilities and supporting therapies; Improve fire safety and security measures and supporting infrastructure within the existing facility to reduce likelihood / severity of future untoward incidents / fire risk to life and property. It is also required to remove the additional non-recurring revenue costs which are being incurred as patients are temporarily housed in the Medium Secure Unit.</w:t>
      </w:r>
    </w:p>
    <w:p w14:paraId="1511C4ED" w14:textId="77777777" w:rsidR="00EC3CDE" w:rsidRPr="00452242" w:rsidRDefault="00EC3CDE" w:rsidP="00476F0A">
      <w:pPr>
        <w:spacing w:after="0" w:line="240" w:lineRule="auto"/>
        <w:jc w:val="both"/>
        <w:rPr>
          <w:rFonts w:ascii="Verdana" w:hAnsi="Verdana" w:cs="Arial"/>
          <w:sz w:val="24"/>
          <w:szCs w:val="24"/>
        </w:rPr>
      </w:pPr>
    </w:p>
    <w:p w14:paraId="0B847331" w14:textId="5E3EC632" w:rsidR="005B4DFF" w:rsidRPr="00452242" w:rsidRDefault="00476F0A" w:rsidP="0034238C">
      <w:pPr>
        <w:spacing w:after="0" w:line="240" w:lineRule="auto"/>
        <w:jc w:val="both"/>
        <w:rPr>
          <w:rFonts w:ascii="Verdana" w:hAnsi="Verdana" w:cs="Arial"/>
          <w:sz w:val="24"/>
          <w:szCs w:val="24"/>
        </w:rPr>
      </w:pPr>
      <w:r w:rsidRPr="00452242">
        <w:rPr>
          <w:rFonts w:ascii="Verdana" w:hAnsi="Verdana" w:cs="Arial"/>
          <w:sz w:val="24"/>
          <w:szCs w:val="24"/>
        </w:rPr>
        <w:lastRenderedPageBreak/>
        <w:t>The project aligns with supporting people in managing their physical, mental and social health &amp; wellbeing needs and builds upon the Health Boards’ Clinical Service plan to transform complex care, emotional wellbeing and mental health.</w:t>
      </w:r>
    </w:p>
    <w:p w14:paraId="5CDEFDC3" w14:textId="77777777" w:rsidR="004B0E1B" w:rsidRPr="00452242" w:rsidRDefault="004B0E1B" w:rsidP="0034238C">
      <w:pPr>
        <w:spacing w:after="0" w:line="240" w:lineRule="auto"/>
        <w:jc w:val="both"/>
        <w:rPr>
          <w:rFonts w:ascii="Verdana" w:hAnsi="Verdana" w:cs="Arial"/>
          <w:sz w:val="24"/>
          <w:szCs w:val="24"/>
        </w:rPr>
      </w:pPr>
    </w:p>
    <w:p w14:paraId="30ED6F63" w14:textId="554757C8" w:rsidR="002B0AA7" w:rsidRPr="00452242" w:rsidRDefault="00E56B14" w:rsidP="00E4164B">
      <w:pPr>
        <w:spacing w:after="0" w:line="240" w:lineRule="auto"/>
        <w:rPr>
          <w:rFonts w:ascii="Verdana" w:hAnsi="Verdana" w:cs="Arial"/>
          <w:b/>
          <w:sz w:val="24"/>
          <w:szCs w:val="24"/>
          <w:u w:val="single"/>
        </w:rPr>
      </w:pPr>
      <w:r w:rsidRPr="00452242">
        <w:rPr>
          <w:rFonts w:ascii="Verdana" w:hAnsi="Verdana" w:cs="Arial"/>
          <w:b/>
          <w:sz w:val="24"/>
          <w:szCs w:val="24"/>
          <w:u w:val="single"/>
        </w:rPr>
        <w:t>Options</w:t>
      </w:r>
    </w:p>
    <w:p w14:paraId="1FD6FE29" w14:textId="77777777" w:rsidR="002B0AA7" w:rsidRPr="00452242" w:rsidRDefault="002B0AA7" w:rsidP="00E4164B">
      <w:pPr>
        <w:spacing w:after="0" w:line="240" w:lineRule="auto"/>
        <w:rPr>
          <w:rFonts w:ascii="Verdana" w:hAnsi="Verdana" w:cs="Arial"/>
          <w:b/>
          <w:sz w:val="24"/>
          <w:szCs w:val="24"/>
        </w:rPr>
      </w:pPr>
    </w:p>
    <w:p w14:paraId="7D7C27F9" w14:textId="67F983B7" w:rsidR="002B0AA7" w:rsidRPr="00452242" w:rsidRDefault="002B0AA7" w:rsidP="00E4164B">
      <w:pPr>
        <w:spacing w:after="0" w:line="240" w:lineRule="auto"/>
        <w:rPr>
          <w:rFonts w:ascii="Verdana" w:hAnsi="Verdana" w:cs="Arial"/>
          <w:bCs/>
          <w:sz w:val="24"/>
          <w:szCs w:val="24"/>
        </w:rPr>
      </w:pPr>
      <w:r w:rsidRPr="00452242">
        <w:rPr>
          <w:rFonts w:ascii="Verdana" w:hAnsi="Verdana" w:cs="Arial"/>
          <w:bCs/>
          <w:sz w:val="24"/>
          <w:szCs w:val="24"/>
        </w:rPr>
        <w:t xml:space="preserve">The project shortlisted options at </w:t>
      </w:r>
      <w:r w:rsidR="00060870" w:rsidRPr="00452242">
        <w:rPr>
          <w:rFonts w:ascii="Verdana" w:hAnsi="Verdana" w:cs="Arial"/>
          <w:bCs/>
          <w:sz w:val="24"/>
          <w:szCs w:val="24"/>
        </w:rPr>
        <w:t>technical business case development</w:t>
      </w:r>
      <w:r w:rsidRPr="00452242">
        <w:rPr>
          <w:rFonts w:ascii="Verdana" w:hAnsi="Verdana" w:cs="Arial"/>
          <w:bCs/>
          <w:sz w:val="24"/>
          <w:szCs w:val="24"/>
        </w:rPr>
        <w:t xml:space="preserve"> were as follows:</w:t>
      </w:r>
    </w:p>
    <w:tbl>
      <w:tblPr>
        <w:tblW w:w="90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7"/>
        <w:gridCol w:w="3261"/>
        <w:gridCol w:w="2440"/>
      </w:tblGrid>
      <w:tr w:rsidR="0034238C" w:rsidRPr="00452242" w14:paraId="6E215C86" w14:textId="77777777" w:rsidTr="0034238C">
        <w:trPr>
          <w:tblHeader/>
          <w:jc w:val="right"/>
        </w:trPr>
        <w:tc>
          <w:tcPr>
            <w:tcW w:w="3397" w:type="dxa"/>
            <w:shd w:val="clear" w:color="auto" w:fill="BDD6EE" w:themeFill="accent1" w:themeFillTint="66"/>
            <w:vAlign w:val="center"/>
          </w:tcPr>
          <w:p w14:paraId="65EC6A8B" w14:textId="77777777" w:rsidR="0034238C" w:rsidRPr="00452242" w:rsidRDefault="0034238C" w:rsidP="00240724">
            <w:pPr>
              <w:pStyle w:val="normal1"/>
              <w:spacing w:before="0"/>
              <w:rPr>
                <w:rFonts w:ascii="Verdana" w:hAnsi="Verdana"/>
                <w:b/>
                <w:sz w:val="24"/>
                <w:szCs w:val="24"/>
              </w:rPr>
            </w:pPr>
            <w:r w:rsidRPr="00452242">
              <w:rPr>
                <w:rFonts w:ascii="Verdana" w:hAnsi="Verdana"/>
                <w:b/>
                <w:sz w:val="24"/>
                <w:szCs w:val="24"/>
              </w:rPr>
              <w:t>Option</w:t>
            </w:r>
          </w:p>
        </w:tc>
        <w:tc>
          <w:tcPr>
            <w:tcW w:w="3261" w:type="dxa"/>
            <w:shd w:val="clear" w:color="auto" w:fill="BDD6EE" w:themeFill="accent1" w:themeFillTint="66"/>
          </w:tcPr>
          <w:p w14:paraId="39C056A0" w14:textId="77777777" w:rsidR="0034238C" w:rsidRPr="00452242" w:rsidRDefault="0034238C" w:rsidP="00240724">
            <w:pPr>
              <w:pStyle w:val="normal1"/>
              <w:spacing w:before="0" w:after="0"/>
              <w:rPr>
                <w:rFonts w:ascii="Verdana" w:hAnsi="Verdana"/>
                <w:b/>
                <w:sz w:val="24"/>
                <w:szCs w:val="24"/>
              </w:rPr>
            </w:pPr>
            <w:r w:rsidRPr="00452242">
              <w:rPr>
                <w:rFonts w:ascii="Verdana" w:hAnsi="Verdana"/>
                <w:b/>
                <w:sz w:val="24"/>
                <w:szCs w:val="24"/>
              </w:rPr>
              <w:t>Reason for Acceptance or Rejection for further consideration</w:t>
            </w:r>
          </w:p>
        </w:tc>
        <w:tc>
          <w:tcPr>
            <w:tcW w:w="2440" w:type="dxa"/>
            <w:shd w:val="clear" w:color="auto" w:fill="BDD6EE" w:themeFill="accent1" w:themeFillTint="66"/>
          </w:tcPr>
          <w:p w14:paraId="22C802D5" w14:textId="77777777" w:rsidR="0034238C" w:rsidRPr="00452242" w:rsidRDefault="0034238C" w:rsidP="00240724">
            <w:pPr>
              <w:pStyle w:val="normal1"/>
              <w:spacing w:before="0"/>
              <w:rPr>
                <w:rFonts w:ascii="Verdana" w:hAnsi="Verdana"/>
                <w:b/>
                <w:sz w:val="24"/>
                <w:szCs w:val="24"/>
              </w:rPr>
            </w:pPr>
            <w:r w:rsidRPr="00452242">
              <w:rPr>
                <w:rFonts w:ascii="Verdana" w:hAnsi="Verdana"/>
                <w:b/>
                <w:sz w:val="24"/>
                <w:szCs w:val="24"/>
              </w:rPr>
              <w:t>Finding</w:t>
            </w:r>
          </w:p>
        </w:tc>
      </w:tr>
      <w:tr w:rsidR="0034238C" w:rsidRPr="00452242" w14:paraId="383D9977" w14:textId="77777777" w:rsidTr="0034238C">
        <w:trPr>
          <w:trHeight w:val="300"/>
          <w:jc w:val="right"/>
        </w:trPr>
        <w:tc>
          <w:tcPr>
            <w:tcW w:w="3397" w:type="dxa"/>
            <w:tcBorders>
              <w:top w:val="single" w:sz="4" w:space="0" w:color="auto"/>
              <w:left w:val="single" w:sz="4" w:space="0" w:color="auto"/>
              <w:bottom w:val="single" w:sz="4" w:space="0" w:color="auto"/>
              <w:right w:val="single" w:sz="4" w:space="0" w:color="auto"/>
            </w:tcBorders>
          </w:tcPr>
          <w:p w14:paraId="10E774E6" w14:textId="77777777" w:rsidR="0034238C" w:rsidRPr="00452242" w:rsidRDefault="0034238C" w:rsidP="00240724">
            <w:pPr>
              <w:spacing w:after="0"/>
              <w:jc w:val="both"/>
              <w:rPr>
                <w:rFonts w:ascii="Verdana" w:eastAsia="Calibri" w:hAnsi="Verdana"/>
                <w:sz w:val="24"/>
                <w:szCs w:val="24"/>
              </w:rPr>
            </w:pPr>
            <w:r w:rsidRPr="00452242">
              <w:rPr>
                <w:rFonts w:ascii="Verdana" w:hAnsi="Verdana"/>
                <w:b/>
                <w:bCs/>
                <w:sz w:val="24"/>
                <w:szCs w:val="24"/>
              </w:rPr>
              <w:t xml:space="preserve">Option 0 – Business as Usual - </w:t>
            </w:r>
            <w:r w:rsidRPr="00452242">
              <w:rPr>
                <w:rFonts w:ascii="Verdana" w:hAnsi="Verdana" w:cs="Arial"/>
                <w:sz w:val="24"/>
                <w:szCs w:val="24"/>
              </w:rPr>
              <w:t>Continue with outsourced placements to meet demand</w:t>
            </w:r>
          </w:p>
        </w:tc>
        <w:tc>
          <w:tcPr>
            <w:tcW w:w="3261" w:type="dxa"/>
            <w:tcBorders>
              <w:top w:val="single" w:sz="4" w:space="0" w:color="auto"/>
              <w:left w:val="single" w:sz="4" w:space="0" w:color="auto"/>
              <w:bottom w:val="single" w:sz="4" w:space="0" w:color="auto"/>
              <w:right w:val="single" w:sz="4" w:space="0" w:color="auto"/>
            </w:tcBorders>
          </w:tcPr>
          <w:p w14:paraId="1A7C448B" w14:textId="77777777" w:rsidR="0034238C" w:rsidRPr="00452242" w:rsidRDefault="0034238C" w:rsidP="00240724">
            <w:pPr>
              <w:spacing w:after="0"/>
              <w:jc w:val="both"/>
              <w:rPr>
                <w:rFonts w:ascii="Verdana" w:hAnsi="Verdana"/>
                <w:sz w:val="24"/>
                <w:szCs w:val="24"/>
              </w:rPr>
            </w:pPr>
            <w:r w:rsidRPr="00452242">
              <w:rPr>
                <w:rFonts w:ascii="Verdana" w:hAnsi="Verdana"/>
                <w:sz w:val="24"/>
                <w:szCs w:val="24"/>
              </w:rPr>
              <w:t xml:space="preserve">Not clinically supported. </w:t>
            </w:r>
          </w:p>
        </w:tc>
        <w:tc>
          <w:tcPr>
            <w:tcW w:w="2440" w:type="dxa"/>
            <w:tcBorders>
              <w:top w:val="single" w:sz="4" w:space="0" w:color="auto"/>
              <w:left w:val="single" w:sz="4" w:space="0" w:color="auto"/>
              <w:bottom w:val="single" w:sz="4" w:space="0" w:color="auto"/>
              <w:right w:val="single" w:sz="4" w:space="0" w:color="auto"/>
            </w:tcBorders>
            <w:shd w:val="clear" w:color="auto" w:fill="FF7C80"/>
          </w:tcPr>
          <w:p w14:paraId="2C5E49AF" w14:textId="77777777" w:rsidR="0034238C" w:rsidRPr="00452242" w:rsidRDefault="0034238C" w:rsidP="00240724">
            <w:pPr>
              <w:pStyle w:val="normal1"/>
              <w:spacing w:before="0"/>
              <w:rPr>
                <w:rFonts w:ascii="Verdana" w:hAnsi="Verdana"/>
                <w:sz w:val="24"/>
                <w:szCs w:val="24"/>
              </w:rPr>
            </w:pPr>
            <w:r w:rsidRPr="00452242">
              <w:rPr>
                <w:rFonts w:ascii="Verdana" w:hAnsi="Verdana"/>
                <w:sz w:val="24"/>
                <w:szCs w:val="24"/>
              </w:rPr>
              <w:t>Discount (retained as a baseline comparator)</w:t>
            </w:r>
          </w:p>
        </w:tc>
      </w:tr>
      <w:tr w:rsidR="0034238C" w:rsidRPr="00452242" w14:paraId="21F38FD4"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2E352A5F" w14:textId="77777777" w:rsidR="0034238C" w:rsidRPr="00452242" w:rsidRDefault="0034238C" w:rsidP="00240724">
            <w:pPr>
              <w:pStyle w:val="normal1"/>
              <w:spacing w:before="0" w:after="0"/>
              <w:jc w:val="both"/>
              <w:rPr>
                <w:rFonts w:ascii="Verdana" w:hAnsi="Verdana"/>
                <w:b/>
                <w:bCs/>
                <w:sz w:val="24"/>
                <w:szCs w:val="24"/>
              </w:rPr>
            </w:pPr>
            <w:r w:rsidRPr="00452242">
              <w:rPr>
                <w:rFonts w:ascii="Verdana" w:hAnsi="Verdana"/>
                <w:b/>
                <w:bCs/>
                <w:sz w:val="24"/>
                <w:szCs w:val="24"/>
              </w:rPr>
              <w:t xml:space="preserve">Option 1 – </w:t>
            </w:r>
          </w:p>
          <w:p w14:paraId="48A74492" w14:textId="77777777" w:rsidR="0034238C" w:rsidRPr="00452242" w:rsidRDefault="0034238C" w:rsidP="00240724">
            <w:pPr>
              <w:pStyle w:val="normal1"/>
              <w:spacing w:before="0" w:after="0"/>
              <w:jc w:val="both"/>
              <w:rPr>
                <w:rFonts w:ascii="Verdana" w:hAnsi="Verdana"/>
                <w:b/>
                <w:bCs/>
                <w:sz w:val="24"/>
                <w:szCs w:val="24"/>
              </w:rPr>
            </w:pPr>
            <w:r w:rsidRPr="00452242">
              <w:rPr>
                <w:rFonts w:ascii="Verdana" w:hAnsi="Verdana"/>
                <w:sz w:val="24"/>
                <w:szCs w:val="24"/>
              </w:rPr>
              <w:t>Reinstate Taith Newydd with additional fire compartmentation (no sprinkler system)</w:t>
            </w:r>
          </w:p>
        </w:tc>
        <w:tc>
          <w:tcPr>
            <w:tcW w:w="3261" w:type="dxa"/>
          </w:tcPr>
          <w:p w14:paraId="53FE6882" w14:textId="77777777" w:rsidR="0034238C" w:rsidRPr="00452242" w:rsidRDefault="0034238C" w:rsidP="00240724">
            <w:pPr>
              <w:spacing w:after="0"/>
              <w:jc w:val="both"/>
              <w:rPr>
                <w:rFonts w:ascii="Verdana" w:hAnsi="Verdana"/>
                <w:sz w:val="24"/>
                <w:szCs w:val="24"/>
              </w:rPr>
            </w:pPr>
            <w:r w:rsidRPr="00452242">
              <w:rPr>
                <w:rFonts w:ascii="Verdana" w:hAnsi="Verdana"/>
                <w:sz w:val="24"/>
                <w:szCs w:val="24"/>
              </w:rPr>
              <w:t xml:space="preserve">This solution re-instates full patient capacity and some fire mitigation measures. </w:t>
            </w:r>
          </w:p>
        </w:tc>
        <w:tc>
          <w:tcPr>
            <w:tcW w:w="2440" w:type="dxa"/>
            <w:shd w:val="clear" w:color="auto" w:fill="FF7C80"/>
          </w:tcPr>
          <w:p w14:paraId="61FC2A67" w14:textId="77777777" w:rsidR="0034238C" w:rsidRPr="00452242" w:rsidRDefault="0034238C" w:rsidP="00240724">
            <w:pPr>
              <w:pStyle w:val="normal1"/>
              <w:spacing w:before="0" w:after="0"/>
              <w:rPr>
                <w:rFonts w:ascii="Verdana" w:hAnsi="Verdana"/>
                <w:sz w:val="24"/>
                <w:szCs w:val="24"/>
              </w:rPr>
            </w:pPr>
            <w:r w:rsidRPr="00452242">
              <w:rPr>
                <w:rFonts w:ascii="Verdana" w:hAnsi="Verdana"/>
                <w:sz w:val="24"/>
                <w:szCs w:val="24"/>
              </w:rPr>
              <w:t xml:space="preserve">Discount </w:t>
            </w:r>
          </w:p>
        </w:tc>
      </w:tr>
      <w:tr w:rsidR="0034238C" w:rsidRPr="00452242" w14:paraId="4F524A66"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17E18CC3" w14:textId="77777777" w:rsidR="0034238C" w:rsidRPr="00452242" w:rsidRDefault="0034238C" w:rsidP="00240724">
            <w:pPr>
              <w:pStyle w:val="normal1"/>
              <w:spacing w:before="0" w:after="0"/>
              <w:jc w:val="both"/>
              <w:rPr>
                <w:rFonts w:ascii="Verdana" w:hAnsi="Verdana"/>
                <w:b/>
                <w:bCs/>
                <w:sz w:val="24"/>
                <w:szCs w:val="24"/>
              </w:rPr>
            </w:pPr>
            <w:r w:rsidRPr="00452242">
              <w:rPr>
                <w:rFonts w:ascii="Verdana" w:hAnsi="Verdana"/>
                <w:b/>
                <w:bCs/>
                <w:sz w:val="24"/>
                <w:szCs w:val="24"/>
              </w:rPr>
              <w:t xml:space="preserve">Option 2 – </w:t>
            </w:r>
          </w:p>
          <w:p w14:paraId="42E1D906" w14:textId="77777777" w:rsidR="0034238C" w:rsidRPr="00452242" w:rsidRDefault="0034238C" w:rsidP="00240724">
            <w:pPr>
              <w:pStyle w:val="normal1"/>
              <w:spacing w:before="0" w:after="0"/>
              <w:jc w:val="both"/>
              <w:rPr>
                <w:rFonts w:ascii="Verdana" w:hAnsi="Verdana"/>
                <w:sz w:val="24"/>
                <w:szCs w:val="24"/>
              </w:rPr>
            </w:pPr>
            <w:r w:rsidRPr="00452242">
              <w:rPr>
                <w:rFonts w:ascii="Verdana" w:hAnsi="Verdana"/>
                <w:sz w:val="24"/>
                <w:szCs w:val="24"/>
              </w:rPr>
              <w:t>Reinstate Taith Newydd with additional fire compartmentation and sprinkler installation system in 14-bed ward area.</w:t>
            </w:r>
          </w:p>
        </w:tc>
        <w:tc>
          <w:tcPr>
            <w:tcW w:w="3261" w:type="dxa"/>
          </w:tcPr>
          <w:p w14:paraId="6D4FA041" w14:textId="77777777" w:rsidR="0034238C" w:rsidRPr="00452242" w:rsidRDefault="0034238C" w:rsidP="00240724">
            <w:pPr>
              <w:spacing w:after="0"/>
              <w:jc w:val="both"/>
              <w:rPr>
                <w:rFonts w:ascii="Verdana" w:hAnsi="Verdana"/>
                <w:sz w:val="24"/>
                <w:szCs w:val="24"/>
              </w:rPr>
            </w:pPr>
            <w:r w:rsidRPr="00452242">
              <w:rPr>
                <w:rFonts w:ascii="Verdana" w:hAnsi="Verdana"/>
                <w:sz w:val="24"/>
                <w:szCs w:val="24"/>
              </w:rPr>
              <w:t xml:space="preserve">This solution re-instates full patient capacity and some fire mitigation measures. </w:t>
            </w:r>
          </w:p>
        </w:tc>
        <w:tc>
          <w:tcPr>
            <w:tcW w:w="2440" w:type="dxa"/>
            <w:shd w:val="clear" w:color="auto" w:fill="FF7C80"/>
          </w:tcPr>
          <w:p w14:paraId="22C3DF17" w14:textId="77777777" w:rsidR="0034238C" w:rsidRPr="00452242" w:rsidRDefault="0034238C" w:rsidP="00240724">
            <w:pPr>
              <w:pStyle w:val="normal1"/>
              <w:spacing w:before="0" w:after="0"/>
              <w:rPr>
                <w:rFonts w:ascii="Verdana" w:hAnsi="Verdana"/>
                <w:sz w:val="24"/>
                <w:szCs w:val="24"/>
              </w:rPr>
            </w:pPr>
            <w:r w:rsidRPr="00452242">
              <w:rPr>
                <w:rFonts w:ascii="Verdana" w:hAnsi="Verdana"/>
                <w:sz w:val="24"/>
                <w:szCs w:val="24"/>
              </w:rPr>
              <w:t xml:space="preserve">Discount </w:t>
            </w:r>
          </w:p>
        </w:tc>
      </w:tr>
      <w:tr w:rsidR="0034238C" w:rsidRPr="00452242" w14:paraId="2B23445C"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22FD0B1D" w14:textId="77777777" w:rsidR="0034238C" w:rsidRPr="00452242" w:rsidRDefault="0034238C" w:rsidP="00240724">
            <w:pPr>
              <w:pStyle w:val="normal1"/>
              <w:spacing w:before="0" w:after="0"/>
              <w:jc w:val="both"/>
              <w:rPr>
                <w:rFonts w:ascii="Verdana" w:hAnsi="Verdana"/>
                <w:b/>
                <w:bCs/>
                <w:sz w:val="24"/>
                <w:szCs w:val="24"/>
              </w:rPr>
            </w:pPr>
            <w:r w:rsidRPr="00452242">
              <w:rPr>
                <w:rFonts w:ascii="Verdana" w:hAnsi="Verdana"/>
                <w:b/>
                <w:bCs/>
                <w:sz w:val="24"/>
                <w:szCs w:val="24"/>
              </w:rPr>
              <w:t xml:space="preserve">Option 3 –  Preferred </w:t>
            </w:r>
          </w:p>
          <w:p w14:paraId="60A02C21" w14:textId="77777777" w:rsidR="0034238C" w:rsidRPr="00452242" w:rsidRDefault="0034238C" w:rsidP="00240724">
            <w:pPr>
              <w:pStyle w:val="normal1"/>
              <w:spacing w:before="0" w:after="0"/>
              <w:jc w:val="both"/>
              <w:rPr>
                <w:rFonts w:ascii="Verdana" w:hAnsi="Verdana"/>
                <w:sz w:val="24"/>
                <w:szCs w:val="24"/>
              </w:rPr>
            </w:pPr>
            <w:r w:rsidRPr="00452242">
              <w:rPr>
                <w:rFonts w:ascii="Verdana" w:hAnsi="Verdana"/>
                <w:sz w:val="24"/>
                <w:szCs w:val="24"/>
              </w:rPr>
              <w:t>Reinstate Taith Newydd with additional fire compartmentation, plus sprinkler installation system in 14-bed ward area and support space in Cedar Ward.</w:t>
            </w:r>
          </w:p>
        </w:tc>
        <w:tc>
          <w:tcPr>
            <w:tcW w:w="3261" w:type="dxa"/>
          </w:tcPr>
          <w:p w14:paraId="5E5B055C" w14:textId="66D1B602" w:rsidR="0087522C" w:rsidRPr="00452242" w:rsidRDefault="0087522C" w:rsidP="0087522C">
            <w:pPr>
              <w:spacing w:after="0"/>
              <w:jc w:val="both"/>
              <w:rPr>
                <w:rFonts w:ascii="Verdana" w:hAnsi="Verdana"/>
                <w:sz w:val="24"/>
                <w:szCs w:val="24"/>
              </w:rPr>
            </w:pPr>
            <w:r w:rsidRPr="00452242">
              <w:rPr>
                <w:rFonts w:ascii="Verdana" w:hAnsi="Verdana"/>
                <w:sz w:val="24"/>
                <w:szCs w:val="24"/>
              </w:rPr>
              <w:t>This solution reinstates full patient capacity and provides compliant environment systems throughout Cedar Ward and provides the appropriate connections to expand into Rowan in the future.</w:t>
            </w:r>
          </w:p>
          <w:p w14:paraId="7BC9CA99" w14:textId="39FF7993" w:rsidR="0034238C" w:rsidRPr="00452242" w:rsidRDefault="0034238C" w:rsidP="00240724">
            <w:pPr>
              <w:spacing w:after="0"/>
              <w:jc w:val="both"/>
              <w:rPr>
                <w:rFonts w:ascii="Verdana" w:hAnsi="Verdana"/>
                <w:sz w:val="24"/>
                <w:szCs w:val="24"/>
              </w:rPr>
            </w:pPr>
          </w:p>
        </w:tc>
        <w:tc>
          <w:tcPr>
            <w:tcW w:w="2440" w:type="dxa"/>
            <w:shd w:val="clear" w:color="auto" w:fill="A8D08D" w:themeFill="accent6" w:themeFillTint="99"/>
          </w:tcPr>
          <w:p w14:paraId="076E3CE8" w14:textId="77777777" w:rsidR="0034238C" w:rsidRPr="00452242" w:rsidRDefault="0034238C" w:rsidP="00240724">
            <w:pPr>
              <w:pStyle w:val="normal1"/>
              <w:spacing w:before="0" w:after="0"/>
              <w:rPr>
                <w:rFonts w:ascii="Verdana" w:hAnsi="Verdana"/>
                <w:color w:val="EE0000"/>
                <w:sz w:val="24"/>
                <w:szCs w:val="24"/>
              </w:rPr>
            </w:pPr>
            <w:r w:rsidRPr="00452242">
              <w:rPr>
                <w:rFonts w:ascii="Verdana" w:hAnsi="Verdana"/>
                <w:sz w:val="24"/>
                <w:szCs w:val="24"/>
              </w:rPr>
              <w:t xml:space="preserve">Preferred </w:t>
            </w:r>
          </w:p>
        </w:tc>
      </w:tr>
      <w:tr w:rsidR="0034238C" w:rsidRPr="00452242" w14:paraId="49445B24" w14:textId="77777777" w:rsidTr="0034238C">
        <w:trPr>
          <w:jc w:val="right"/>
        </w:trPr>
        <w:tc>
          <w:tcPr>
            <w:tcW w:w="3397" w:type="dxa"/>
            <w:tcBorders>
              <w:top w:val="single" w:sz="4" w:space="0" w:color="auto"/>
              <w:left w:val="single" w:sz="4" w:space="0" w:color="auto"/>
              <w:bottom w:val="single" w:sz="4" w:space="0" w:color="auto"/>
              <w:right w:val="single" w:sz="4" w:space="0" w:color="auto"/>
            </w:tcBorders>
          </w:tcPr>
          <w:p w14:paraId="03023A1E" w14:textId="77777777" w:rsidR="0034238C" w:rsidRPr="00452242" w:rsidRDefault="0034238C" w:rsidP="00240724">
            <w:pPr>
              <w:pStyle w:val="normal1"/>
              <w:spacing w:before="0" w:after="0"/>
              <w:jc w:val="both"/>
              <w:rPr>
                <w:rFonts w:ascii="Verdana" w:hAnsi="Verdana"/>
                <w:b/>
                <w:bCs/>
                <w:sz w:val="24"/>
                <w:szCs w:val="24"/>
              </w:rPr>
            </w:pPr>
            <w:r w:rsidRPr="00452242">
              <w:rPr>
                <w:rFonts w:ascii="Verdana" w:hAnsi="Verdana"/>
                <w:b/>
                <w:bCs/>
                <w:sz w:val="24"/>
                <w:szCs w:val="24"/>
              </w:rPr>
              <w:t xml:space="preserve">Option 4 – </w:t>
            </w:r>
          </w:p>
          <w:p w14:paraId="077C4953" w14:textId="198C9E13" w:rsidR="0034238C" w:rsidRPr="00452242" w:rsidRDefault="0034238C" w:rsidP="00240724">
            <w:pPr>
              <w:pStyle w:val="normal1"/>
              <w:spacing w:before="0" w:after="0"/>
              <w:jc w:val="both"/>
              <w:rPr>
                <w:rFonts w:ascii="Verdana" w:hAnsi="Verdana"/>
                <w:sz w:val="24"/>
                <w:szCs w:val="24"/>
              </w:rPr>
            </w:pPr>
            <w:r w:rsidRPr="00452242">
              <w:rPr>
                <w:rFonts w:ascii="Verdana" w:hAnsi="Verdana"/>
                <w:sz w:val="24"/>
                <w:szCs w:val="24"/>
              </w:rPr>
              <w:t xml:space="preserve">Reinstate Taith Newydd with additional fire compartmentation, plus sprinkler installation system in 14-bed ward </w:t>
            </w:r>
            <w:r w:rsidRPr="00452242">
              <w:rPr>
                <w:rFonts w:ascii="Verdana" w:hAnsi="Verdana"/>
                <w:sz w:val="24"/>
                <w:szCs w:val="24"/>
              </w:rPr>
              <w:lastRenderedPageBreak/>
              <w:t>area and support space in Cedar and Rowan Ward.</w:t>
            </w:r>
          </w:p>
        </w:tc>
        <w:tc>
          <w:tcPr>
            <w:tcW w:w="3261" w:type="dxa"/>
          </w:tcPr>
          <w:p w14:paraId="4615A003" w14:textId="38F0E029" w:rsidR="0034238C" w:rsidRPr="00452242" w:rsidRDefault="0034238C" w:rsidP="00403E05">
            <w:pPr>
              <w:spacing w:after="0"/>
              <w:rPr>
                <w:rFonts w:ascii="Verdana" w:hAnsi="Verdana"/>
                <w:sz w:val="24"/>
                <w:szCs w:val="24"/>
              </w:rPr>
            </w:pPr>
            <w:r w:rsidRPr="00452242">
              <w:rPr>
                <w:rFonts w:ascii="Verdana" w:hAnsi="Verdana"/>
                <w:sz w:val="24"/>
                <w:szCs w:val="24"/>
              </w:rPr>
              <w:lastRenderedPageBreak/>
              <w:t>This solution provides maximum fire mitigation measures</w:t>
            </w:r>
            <w:r w:rsidR="00CD3A15" w:rsidRPr="00452242">
              <w:rPr>
                <w:rFonts w:ascii="Verdana" w:hAnsi="Verdana"/>
                <w:sz w:val="24"/>
                <w:szCs w:val="24"/>
              </w:rPr>
              <w:t xml:space="preserve"> for preservation of life</w:t>
            </w:r>
            <w:r w:rsidRPr="00452242">
              <w:rPr>
                <w:rFonts w:ascii="Verdana" w:hAnsi="Verdana"/>
                <w:sz w:val="24"/>
                <w:szCs w:val="24"/>
              </w:rPr>
              <w:t xml:space="preserve"> and a compliant environment. </w:t>
            </w:r>
            <w:r w:rsidR="00EC3CDE" w:rsidRPr="00452242">
              <w:rPr>
                <w:rFonts w:ascii="Verdana" w:hAnsi="Verdana"/>
                <w:sz w:val="24"/>
                <w:szCs w:val="24"/>
                <w:u w:val="single"/>
              </w:rPr>
              <w:lastRenderedPageBreak/>
              <w:t>Rejected</w:t>
            </w:r>
            <w:r w:rsidR="00EC3CDE" w:rsidRPr="00452242">
              <w:rPr>
                <w:rFonts w:ascii="Verdana" w:hAnsi="Verdana"/>
                <w:sz w:val="24"/>
                <w:szCs w:val="24"/>
              </w:rPr>
              <w:t xml:space="preserve"> </w:t>
            </w:r>
            <w:r w:rsidR="00CD3A15" w:rsidRPr="00452242">
              <w:rPr>
                <w:rFonts w:ascii="Verdana" w:hAnsi="Verdana"/>
                <w:sz w:val="24"/>
                <w:szCs w:val="24"/>
              </w:rPr>
              <w:t>as to provide additional preservation of building on Rowan Ward would incur</w:t>
            </w:r>
            <w:r w:rsidR="00EC3CDE" w:rsidRPr="00452242">
              <w:rPr>
                <w:rFonts w:ascii="Verdana" w:hAnsi="Verdana"/>
                <w:sz w:val="24"/>
                <w:szCs w:val="24"/>
              </w:rPr>
              <w:t xml:space="preserve"> additional capital costs of </w:t>
            </w:r>
            <w:r w:rsidR="00CD3A15" w:rsidRPr="00452242">
              <w:rPr>
                <w:rFonts w:ascii="Verdana" w:hAnsi="Verdana"/>
                <w:sz w:val="24"/>
                <w:szCs w:val="24"/>
              </w:rPr>
              <w:t>£0.788m and additional estimated revenue costs of £2.811m during an extended closure period for Rowan Ward.</w:t>
            </w:r>
          </w:p>
        </w:tc>
        <w:tc>
          <w:tcPr>
            <w:tcW w:w="2440" w:type="dxa"/>
            <w:shd w:val="clear" w:color="auto" w:fill="FF7C80"/>
          </w:tcPr>
          <w:p w14:paraId="46A88007" w14:textId="77777777" w:rsidR="0034238C" w:rsidRPr="00452242" w:rsidRDefault="0034238C" w:rsidP="00240724">
            <w:pPr>
              <w:pStyle w:val="normal1"/>
              <w:spacing w:before="0" w:after="0"/>
              <w:rPr>
                <w:rFonts w:ascii="Verdana" w:hAnsi="Verdana"/>
                <w:sz w:val="24"/>
                <w:szCs w:val="24"/>
              </w:rPr>
            </w:pPr>
            <w:r w:rsidRPr="00452242">
              <w:rPr>
                <w:rFonts w:ascii="Verdana" w:hAnsi="Verdana"/>
                <w:sz w:val="24"/>
                <w:szCs w:val="24"/>
              </w:rPr>
              <w:lastRenderedPageBreak/>
              <w:t xml:space="preserve">Discount </w:t>
            </w:r>
          </w:p>
        </w:tc>
      </w:tr>
    </w:tbl>
    <w:p w14:paraId="6E54E264" w14:textId="77777777" w:rsidR="00A57CE5" w:rsidRPr="00452242" w:rsidRDefault="00A57CE5" w:rsidP="00E4164B">
      <w:pPr>
        <w:spacing w:after="0" w:line="240" w:lineRule="auto"/>
        <w:rPr>
          <w:rFonts w:ascii="Verdana" w:hAnsi="Verdana" w:cs="Arial"/>
          <w:bCs/>
          <w:sz w:val="24"/>
          <w:szCs w:val="24"/>
        </w:rPr>
      </w:pPr>
    </w:p>
    <w:p w14:paraId="269C7F5C" w14:textId="77777777" w:rsidR="002B0AA7" w:rsidRPr="00452242" w:rsidRDefault="002B0AA7" w:rsidP="0034238C">
      <w:pPr>
        <w:spacing w:after="0" w:line="240" w:lineRule="auto"/>
        <w:rPr>
          <w:rFonts w:ascii="Verdana" w:hAnsi="Verdana" w:cs="Arial"/>
          <w:b/>
          <w:sz w:val="24"/>
          <w:szCs w:val="24"/>
        </w:rPr>
      </w:pPr>
    </w:p>
    <w:p w14:paraId="6922D87C" w14:textId="708D2273" w:rsidR="00001027" w:rsidRPr="00452242" w:rsidRDefault="002B0AA7" w:rsidP="00001027">
      <w:pPr>
        <w:spacing w:after="0" w:line="240" w:lineRule="auto"/>
        <w:jc w:val="both"/>
        <w:rPr>
          <w:rFonts w:ascii="Verdana" w:hAnsi="Verdana" w:cs="Arial"/>
          <w:sz w:val="24"/>
          <w:szCs w:val="24"/>
        </w:rPr>
      </w:pPr>
      <w:r w:rsidRPr="00452242">
        <w:rPr>
          <w:rFonts w:ascii="Verdana" w:hAnsi="Verdana" w:cs="Arial"/>
          <w:sz w:val="24"/>
          <w:szCs w:val="24"/>
        </w:rPr>
        <w:t xml:space="preserve">Following evaluation, the </w:t>
      </w:r>
      <w:r w:rsidRPr="00452242">
        <w:rPr>
          <w:rFonts w:ascii="Verdana" w:hAnsi="Verdana" w:cs="Arial"/>
          <w:b/>
          <w:bCs/>
          <w:sz w:val="24"/>
          <w:szCs w:val="24"/>
          <w:u w:val="single"/>
        </w:rPr>
        <w:t xml:space="preserve">preferred </w:t>
      </w:r>
      <w:r w:rsidR="00001027" w:rsidRPr="00452242">
        <w:rPr>
          <w:rFonts w:ascii="Verdana" w:hAnsi="Verdana" w:cs="Arial"/>
          <w:b/>
          <w:bCs/>
          <w:sz w:val="24"/>
          <w:szCs w:val="24"/>
          <w:u w:val="single"/>
        </w:rPr>
        <w:t>option was confirmed as Option 3:</w:t>
      </w:r>
      <w:r w:rsidRPr="00452242">
        <w:rPr>
          <w:rFonts w:ascii="Verdana" w:hAnsi="Verdana" w:cs="Arial"/>
          <w:sz w:val="24"/>
          <w:szCs w:val="24"/>
        </w:rPr>
        <w:t xml:space="preserve"> </w:t>
      </w:r>
      <w:r w:rsidR="00001027" w:rsidRPr="00452242">
        <w:rPr>
          <w:rFonts w:ascii="Verdana" w:hAnsi="Verdana" w:cs="Arial"/>
          <w:sz w:val="24"/>
          <w:szCs w:val="24"/>
        </w:rPr>
        <w:t>Reinstate Taith Newydd’s, Cedar Ward and support spaces, with additional fire compartmentation, plus sprinkler system installation within the 14-bed ward area. This option was approved at the Project Board meeting on 10</w:t>
      </w:r>
      <w:r w:rsidR="00001027" w:rsidRPr="00452242">
        <w:rPr>
          <w:rFonts w:ascii="Verdana" w:hAnsi="Verdana" w:cs="Arial"/>
          <w:sz w:val="24"/>
          <w:szCs w:val="24"/>
          <w:vertAlign w:val="superscript"/>
        </w:rPr>
        <w:t>th</w:t>
      </w:r>
      <w:r w:rsidR="00001027" w:rsidRPr="00452242">
        <w:rPr>
          <w:rFonts w:ascii="Verdana" w:hAnsi="Verdana" w:cs="Arial"/>
          <w:sz w:val="24"/>
          <w:szCs w:val="24"/>
        </w:rPr>
        <w:t xml:space="preserve"> September 2025. </w:t>
      </w:r>
    </w:p>
    <w:p w14:paraId="238672C8" w14:textId="77777777" w:rsidR="00001027" w:rsidRPr="00452242" w:rsidRDefault="00001027" w:rsidP="00E4164B">
      <w:pPr>
        <w:spacing w:after="0" w:line="240" w:lineRule="auto"/>
        <w:jc w:val="both"/>
        <w:rPr>
          <w:rFonts w:ascii="Verdana" w:hAnsi="Verdana" w:cs="Arial"/>
          <w:sz w:val="24"/>
          <w:szCs w:val="24"/>
        </w:rPr>
      </w:pPr>
    </w:p>
    <w:p w14:paraId="576FCF9A" w14:textId="02C6E687" w:rsidR="000954E4" w:rsidRPr="00452242" w:rsidRDefault="00A57CE5" w:rsidP="00E4164B">
      <w:pPr>
        <w:spacing w:after="0" w:line="240" w:lineRule="auto"/>
        <w:jc w:val="both"/>
        <w:rPr>
          <w:rFonts w:ascii="Verdana" w:hAnsi="Verdana" w:cs="Arial"/>
          <w:sz w:val="24"/>
          <w:szCs w:val="24"/>
        </w:rPr>
      </w:pPr>
      <w:r w:rsidRPr="00452242">
        <w:rPr>
          <w:rFonts w:ascii="Verdana" w:hAnsi="Verdana" w:cs="Arial"/>
          <w:sz w:val="24"/>
          <w:szCs w:val="24"/>
        </w:rPr>
        <w:t xml:space="preserve">This option meets legislation on preservation of life with fire compartmentation and mitigates risk associated with future building damage to Cedar Ward. The reinstatement will be compliant with </w:t>
      </w:r>
      <w:r w:rsidR="002B0AA7" w:rsidRPr="00452242">
        <w:rPr>
          <w:rFonts w:ascii="Verdana" w:hAnsi="Verdana" w:cs="Arial"/>
          <w:sz w:val="24"/>
          <w:szCs w:val="24"/>
        </w:rPr>
        <w:t xml:space="preserve">WHTM/WHBM’s, which will support a sustainable and future-proofed clinical building that will enable safe patient care. </w:t>
      </w:r>
    </w:p>
    <w:p w14:paraId="42485742" w14:textId="77777777" w:rsidR="00001027" w:rsidRPr="00452242" w:rsidRDefault="00001027" w:rsidP="00E4164B">
      <w:pPr>
        <w:spacing w:after="0" w:line="240" w:lineRule="auto"/>
        <w:jc w:val="both"/>
        <w:rPr>
          <w:rFonts w:ascii="Verdana" w:hAnsi="Verdana" w:cs="Arial"/>
          <w:sz w:val="24"/>
          <w:szCs w:val="24"/>
        </w:rPr>
      </w:pPr>
    </w:p>
    <w:p w14:paraId="71B1BD4A" w14:textId="735C3BEA" w:rsidR="000954E4" w:rsidRPr="00452242" w:rsidRDefault="000954E4" w:rsidP="00E4164B">
      <w:pPr>
        <w:spacing w:after="0" w:line="240" w:lineRule="auto"/>
        <w:jc w:val="both"/>
        <w:rPr>
          <w:rFonts w:ascii="Verdana" w:hAnsi="Verdana" w:cs="Arial"/>
          <w:sz w:val="24"/>
          <w:szCs w:val="24"/>
        </w:rPr>
      </w:pPr>
      <w:r w:rsidRPr="00452242">
        <w:rPr>
          <w:rFonts w:ascii="Verdana" w:hAnsi="Verdana" w:cs="Arial"/>
          <w:sz w:val="24"/>
          <w:szCs w:val="24"/>
        </w:rPr>
        <w:t xml:space="preserve">The Cedar Ward has been closed since November 2024 due to the significant fire and smoke damage within the bedroom accommodation area, and to the building infrastructure, which resulted in urgent outsourcing of male patients to neighbouring and distant facilities. The ward will remain closed until such time that the building can be redeveloped and deemed safe and fit for purpose. </w:t>
      </w:r>
    </w:p>
    <w:p w14:paraId="6D290421" w14:textId="77777777" w:rsidR="00653AEC" w:rsidRPr="00452242" w:rsidRDefault="00653AEC" w:rsidP="0034238C">
      <w:pPr>
        <w:spacing w:after="0" w:line="240" w:lineRule="auto"/>
        <w:rPr>
          <w:rFonts w:ascii="Verdana" w:hAnsi="Verdana" w:cs="Arial"/>
          <w:b/>
          <w:sz w:val="24"/>
          <w:szCs w:val="24"/>
        </w:rPr>
      </w:pPr>
    </w:p>
    <w:p w14:paraId="6D290422" w14:textId="053B7022" w:rsidR="00653AEC" w:rsidRPr="00452242" w:rsidRDefault="00653AEC" w:rsidP="00E4164B">
      <w:pPr>
        <w:pStyle w:val="ListParagraph"/>
        <w:numPr>
          <w:ilvl w:val="0"/>
          <w:numId w:val="1"/>
        </w:numPr>
        <w:spacing w:after="0" w:line="240" w:lineRule="auto"/>
        <w:ind w:hanging="720"/>
        <w:rPr>
          <w:rFonts w:ascii="Verdana" w:hAnsi="Verdana" w:cs="Arial"/>
          <w:b/>
          <w:sz w:val="24"/>
          <w:szCs w:val="24"/>
        </w:rPr>
      </w:pPr>
      <w:r w:rsidRPr="00452242">
        <w:rPr>
          <w:rFonts w:ascii="Verdana" w:hAnsi="Verdana" w:cs="Arial"/>
          <w:b/>
          <w:sz w:val="24"/>
          <w:szCs w:val="24"/>
        </w:rPr>
        <w:t>GOVERNANCE AND RISK ISSUES</w:t>
      </w:r>
    </w:p>
    <w:p w14:paraId="729B42C6" w14:textId="77777777" w:rsidR="006E6981" w:rsidRPr="00452242" w:rsidRDefault="006E6981" w:rsidP="006E6981">
      <w:pPr>
        <w:pStyle w:val="ListParagraph"/>
        <w:spacing w:after="0" w:line="240" w:lineRule="auto"/>
        <w:rPr>
          <w:rFonts w:ascii="Verdana" w:hAnsi="Verdana" w:cs="Arial"/>
          <w:b/>
          <w:sz w:val="24"/>
          <w:szCs w:val="24"/>
        </w:rPr>
      </w:pPr>
    </w:p>
    <w:p w14:paraId="5CC32B4A" w14:textId="664E451F" w:rsidR="007770EC" w:rsidRPr="00452242" w:rsidRDefault="005B4DFF" w:rsidP="007770EC">
      <w:pPr>
        <w:spacing w:after="0" w:line="240" w:lineRule="auto"/>
        <w:jc w:val="both"/>
        <w:rPr>
          <w:rFonts w:ascii="Verdana" w:hAnsi="Verdana" w:cs="Arial"/>
          <w:sz w:val="24"/>
          <w:szCs w:val="24"/>
        </w:rPr>
      </w:pPr>
      <w:r w:rsidRPr="00452242">
        <w:rPr>
          <w:rFonts w:ascii="Verdana" w:hAnsi="Verdana" w:cs="Arial"/>
          <w:sz w:val="24"/>
          <w:szCs w:val="24"/>
        </w:rPr>
        <w:t xml:space="preserve">Investment in the </w:t>
      </w:r>
      <w:r w:rsidR="007770EC" w:rsidRPr="00452242">
        <w:rPr>
          <w:rFonts w:ascii="Verdana" w:hAnsi="Verdana" w:cs="Arial"/>
          <w:sz w:val="24"/>
          <w:szCs w:val="24"/>
        </w:rPr>
        <w:t>reinstatement of Taith Newydd</w:t>
      </w:r>
      <w:r w:rsidRPr="00452242">
        <w:rPr>
          <w:rFonts w:ascii="Verdana" w:hAnsi="Verdana" w:cs="Arial"/>
          <w:sz w:val="24"/>
          <w:szCs w:val="24"/>
        </w:rPr>
        <w:t xml:space="preserve"> </w:t>
      </w:r>
      <w:bookmarkStart w:id="0" w:name="_Hlk185405610"/>
      <w:r w:rsidR="00E226FF" w:rsidRPr="00452242">
        <w:rPr>
          <w:rFonts w:ascii="Verdana" w:hAnsi="Verdana" w:cs="Arial"/>
          <w:sz w:val="24"/>
          <w:szCs w:val="24"/>
        </w:rPr>
        <w:t xml:space="preserve">will meet the demand for low and medium secure in-patient care in fully functional, safe accommodation. The initiative reduces reliance on the independent sector and other Health Boards for alterative placements whilst Cedar is out of action. </w:t>
      </w:r>
    </w:p>
    <w:bookmarkEnd w:id="0"/>
    <w:p w14:paraId="7740DEBA" w14:textId="77777777" w:rsidR="0056485B" w:rsidRPr="00452242" w:rsidRDefault="0056485B" w:rsidP="00E4164B">
      <w:pPr>
        <w:spacing w:after="0" w:line="240" w:lineRule="auto"/>
        <w:jc w:val="both"/>
        <w:rPr>
          <w:rFonts w:ascii="Verdana" w:hAnsi="Verdana" w:cs="Arial"/>
          <w:sz w:val="24"/>
          <w:szCs w:val="24"/>
        </w:rPr>
      </w:pPr>
    </w:p>
    <w:p w14:paraId="12FE3493" w14:textId="7767AAD8" w:rsidR="0056485B" w:rsidRPr="00452242" w:rsidRDefault="0056485B" w:rsidP="00E4164B">
      <w:pPr>
        <w:spacing w:after="0" w:line="240" w:lineRule="auto"/>
        <w:jc w:val="both"/>
        <w:rPr>
          <w:rFonts w:ascii="Verdana" w:hAnsi="Verdana" w:cs="Arial"/>
          <w:sz w:val="24"/>
          <w:szCs w:val="24"/>
        </w:rPr>
      </w:pPr>
      <w:r w:rsidRPr="00452242">
        <w:rPr>
          <w:rFonts w:ascii="Verdana" w:hAnsi="Verdana" w:cs="Arial"/>
          <w:sz w:val="24"/>
          <w:szCs w:val="24"/>
        </w:rPr>
        <w:lastRenderedPageBreak/>
        <w:t xml:space="preserve">The Technical Business Case was subject to a procurement process in accordance with the ‘Commercial Case’. Cedar ward remains out of commission, directly impacting the Health Boards’ capacity to provide essential inpatient mental health services. To mitigate the service shortfall, patients have been placed with independent sector providers, leading to a significant and increasing revenue cost for the Health Board. </w:t>
      </w:r>
    </w:p>
    <w:p w14:paraId="3F43C24D" w14:textId="77777777" w:rsidR="0031761E" w:rsidRPr="00452242" w:rsidRDefault="0031761E" w:rsidP="00E4164B">
      <w:pPr>
        <w:spacing w:after="0" w:line="240" w:lineRule="auto"/>
        <w:jc w:val="both"/>
        <w:rPr>
          <w:rFonts w:ascii="Verdana" w:hAnsi="Verdana" w:cs="Arial"/>
          <w:sz w:val="24"/>
          <w:szCs w:val="24"/>
        </w:rPr>
      </w:pPr>
    </w:p>
    <w:p w14:paraId="52CD3710" w14:textId="20FB16C4" w:rsidR="0056485B" w:rsidRPr="00452242" w:rsidRDefault="0056485B" w:rsidP="00E4164B">
      <w:pPr>
        <w:spacing w:after="0" w:line="240" w:lineRule="auto"/>
        <w:jc w:val="both"/>
        <w:rPr>
          <w:rFonts w:ascii="Verdana" w:hAnsi="Verdana" w:cs="Arial"/>
          <w:sz w:val="24"/>
          <w:szCs w:val="24"/>
        </w:rPr>
      </w:pPr>
      <w:r w:rsidRPr="00452242">
        <w:rPr>
          <w:rFonts w:ascii="Verdana" w:hAnsi="Verdana" w:cs="Arial"/>
          <w:sz w:val="24"/>
          <w:szCs w:val="24"/>
        </w:rPr>
        <w:t xml:space="preserve">Given the pressing clinical need to reinstate the ward and the significant financial implications of continued outsourcing to the independent sector, it was </w:t>
      </w:r>
      <w:r w:rsidR="0031761E" w:rsidRPr="00452242">
        <w:rPr>
          <w:rFonts w:ascii="Verdana" w:hAnsi="Verdana" w:cs="Arial"/>
          <w:sz w:val="24"/>
          <w:szCs w:val="24"/>
        </w:rPr>
        <w:t xml:space="preserve">agreed that a direct award would mitigate timescale delays associated with a competitive procurement process. </w:t>
      </w:r>
    </w:p>
    <w:p w14:paraId="20AD5A35" w14:textId="279C531E" w:rsidR="0031761E" w:rsidRPr="00452242" w:rsidRDefault="0031761E" w:rsidP="00E4164B">
      <w:pPr>
        <w:spacing w:after="0" w:line="240" w:lineRule="auto"/>
        <w:jc w:val="both"/>
        <w:rPr>
          <w:rFonts w:ascii="Verdana" w:hAnsi="Verdana" w:cs="Arial"/>
          <w:sz w:val="24"/>
          <w:szCs w:val="24"/>
        </w:rPr>
      </w:pPr>
    </w:p>
    <w:p w14:paraId="6CE3270D" w14:textId="4B8534F8" w:rsidR="0031761E" w:rsidRPr="00452242" w:rsidRDefault="0031761E" w:rsidP="0031761E">
      <w:pPr>
        <w:spacing w:after="0" w:line="240" w:lineRule="auto"/>
        <w:jc w:val="both"/>
        <w:rPr>
          <w:rFonts w:ascii="Verdana" w:hAnsi="Verdana" w:cs="Arial"/>
          <w:sz w:val="24"/>
          <w:szCs w:val="24"/>
        </w:rPr>
      </w:pPr>
      <w:r w:rsidRPr="00452242">
        <w:rPr>
          <w:rFonts w:ascii="Verdana" w:hAnsi="Verdana" w:cs="Arial"/>
          <w:sz w:val="24"/>
          <w:szCs w:val="24"/>
        </w:rPr>
        <w:t xml:space="preserve">The Direct Award process was undertaken against the South West Wales Regional Contractors Framework (SWWRCF), via Lot4B East. The framework is governed by the Public Contracts Regulations 2015 (PCR, 2015) which considers Direct Award a compliant procurement route. Direct call-off is administered via a ‘Taxi Rank’ award, whereby, the contractor with the highest cost and quality score at framework, is awarded the first rank. This contractor </w:t>
      </w:r>
      <w:r w:rsidR="007770EC" w:rsidRPr="00452242">
        <w:rPr>
          <w:rFonts w:ascii="Verdana" w:hAnsi="Verdana" w:cs="Arial"/>
          <w:sz w:val="24"/>
          <w:szCs w:val="24"/>
        </w:rPr>
        <w:t>received</w:t>
      </w:r>
      <w:r w:rsidRPr="00452242">
        <w:rPr>
          <w:rFonts w:ascii="Verdana" w:hAnsi="Verdana" w:cs="Arial"/>
          <w:sz w:val="24"/>
          <w:szCs w:val="24"/>
        </w:rPr>
        <w:t xml:space="preserve"> ‘Direct Award Notice</w:t>
      </w:r>
      <w:r w:rsidR="004C1D9D" w:rsidRPr="00452242">
        <w:rPr>
          <w:rFonts w:ascii="Verdana" w:hAnsi="Verdana" w:cs="Arial"/>
          <w:sz w:val="24"/>
          <w:szCs w:val="24"/>
        </w:rPr>
        <w:t>’, consisting</w:t>
      </w:r>
      <w:r w:rsidR="00471855" w:rsidRPr="00452242">
        <w:rPr>
          <w:rFonts w:ascii="Verdana" w:hAnsi="Verdana" w:cs="Arial"/>
          <w:sz w:val="24"/>
          <w:szCs w:val="24"/>
        </w:rPr>
        <w:t xml:space="preserve"> of the Health Boards’ design brief.</w:t>
      </w:r>
    </w:p>
    <w:p w14:paraId="7885C892" w14:textId="77777777" w:rsidR="00471855" w:rsidRPr="00452242" w:rsidRDefault="00471855" w:rsidP="0031761E">
      <w:pPr>
        <w:spacing w:after="0" w:line="240" w:lineRule="auto"/>
        <w:jc w:val="both"/>
        <w:rPr>
          <w:rFonts w:ascii="Verdana" w:hAnsi="Verdana" w:cs="Arial"/>
          <w:sz w:val="24"/>
          <w:szCs w:val="24"/>
        </w:rPr>
      </w:pPr>
    </w:p>
    <w:p w14:paraId="74DEB15E" w14:textId="5A626F7E" w:rsidR="00E4164B" w:rsidRPr="00452242" w:rsidRDefault="00471855" w:rsidP="00E4164B">
      <w:pPr>
        <w:spacing w:after="0" w:line="240" w:lineRule="auto"/>
        <w:jc w:val="both"/>
        <w:rPr>
          <w:rFonts w:ascii="Verdana" w:hAnsi="Verdana" w:cs="Arial"/>
          <w:sz w:val="24"/>
          <w:szCs w:val="24"/>
        </w:rPr>
      </w:pPr>
      <w:r w:rsidRPr="00452242">
        <w:rPr>
          <w:rFonts w:ascii="Verdana" w:hAnsi="Verdana" w:cs="Arial"/>
          <w:sz w:val="24"/>
          <w:szCs w:val="24"/>
        </w:rPr>
        <w:t xml:space="preserve">Following the </w:t>
      </w:r>
      <w:r w:rsidR="007770EC" w:rsidRPr="00452242">
        <w:rPr>
          <w:rFonts w:ascii="Verdana" w:hAnsi="Verdana" w:cs="Arial"/>
          <w:sz w:val="24"/>
          <w:szCs w:val="24"/>
        </w:rPr>
        <w:t>Direct</w:t>
      </w:r>
      <w:r w:rsidRPr="00452242">
        <w:rPr>
          <w:rFonts w:ascii="Verdana" w:hAnsi="Verdana" w:cs="Arial"/>
          <w:sz w:val="24"/>
          <w:szCs w:val="24"/>
        </w:rPr>
        <w:t xml:space="preserve"> Award Notice and a subsequent </w:t>
      </w:r>
      <w:r w:rsidR="004C1D9D" w:rsidRPr="00452242">
        <w:rPr>
          <w:rFonts w:ascii="Verdana" w:hAnsi="Verdana" w:cs="Arial"/>
          <w:sz w:val="24"/>
          <w:szCs w:val="24"/>
        </w:rPr>
        <w:t>consideration meeting</w:t>
      </w:r>
      <w:r w:rsidRPr="00452242">
        <w:rPr>
          <w:rFonts w:ascii="Verdana" w:hAnsi="Verdana" w:cs="Arial"/>
          <w:sz w:val="24"/>
          <w:szCs w:val="24"/>
        </w:rPr>
        <w:t xml:space="preserve">, the contractor confirmed their intent to submit a tender proposal for the reinstatement construction work. The tender </w:t>
      </w:r>
      <w:r w:rsidR="007770EC" w:rsidRPr="00452242">
        <w:rPr>
          <w:rFonts w:ascii="Verdana" w:hAnsi="Verdana" w:cs="Arial"/>
          <w:sz w:val="24"/>
          <w:szCs w:val="24"/>
        </w:rPr>
        <w:t>submission</w:t>
      </w:r>
      <w:r w:rsidRPr="00452242">
        <w:rPr>
          <w:rFonts w:ascii="Verdana" w:hAnsi="Verdana" w:cs="Arial"/>
          <w:sz w:val="24"/>
          <w:szCs w:val="24"/>
        </w:rPr>
        <w:t xml:space="preserve"> has been received, and the financial evaluation concluded at the beginning of September 2025.</w:t>
      </w:r>
    </w:p>
    <w:p w14:paraId="4FB46A00" w14:textId="77777777" w:rsidR="00E226FF" w:rsidRPr="00452242" w:rsidRDefault="00E226FF" w:rsidP="00E4164B">
      <w:pPr>
        <w:spacing w:after="0" w:line="240" w:lineRule="auto"/>
        <w:jc w:val="both"/>
        <w:rPr>
          <w:rFonts w:ascii="Verdana" w:hAnsi="Verdana" w:cs="Arial"/>
          <w:sz w:val="24"/>
          <w:szCs w:val="24"/>
        </w:rPr>
      </w:pPr>
    </w:p>
    <w:p w14:paraId="347872F5" w14:textId="6762FF6C" w:rsidR="00E226FF" w:rsidRPr="00452242" w:rsidRDefault="00E226FF" w:rsidP="00E4164B">
      <w:pPr>
        <w:spacing w:after="0" w:line="240" w:lineRule="auto"/>
        <w:jc w:val="both"/>
        <w:rPr>
          <w:rFonts w:ascii="Verdana" w:hAnsi="Verdana" w:cs="Arial"/>
          <w:sz w:val="24"/>
          <w:szCs w:val="24"/>
        </w:rPr>
      </w:pPr>
      <w:r w:rsidRPr="00452242">
        <w:rPr>
          <w:rFonts w:ascii="Verdana" w:hAnsi="Verdana" w:cs="Arial"/>
          <w:sz w:val="24"/>
          <w:szCs w:val="24"/>
        </w:rPr>
        <w:t xml:space="preserve">The approach followed a clear, structured, well-governed and compliant procurement process, while enabling the reduction in usual competitive timescales. To ensure value for money, the Health Boards’ appointed Cost Advisor conducted a robust validation of the commercial offer, including an open-book review of the </w:t>
      </w:r>
      <w:r w:rsidR="004C1D9D" w:rsidRPr="00452242">
        <w:rPr>
          <w:rFonts w:ascii="Verdana" w:hAnsi="Verdana" w:cs="Arial"/>
          <w:sz w:val="24"/>
          <w:szCs w:val="24"/>
        </w:rPr>
        <w:t>contractors’</w:t>
      </w:r>
      <w:r w:rsidRPr="00452242">
        <w:rPr>
          <w:rFonts w:ascii="Verdana" w:hAnsi="Verdana" w:cs="Arial"/>
          <w:sz w:val="24"/>
          <w:szCs w:val="24"/>
        </w:rPr>
        <w:t xml:space="preserve"> costs. As part of this process, the contractor was required to obtain a minimum of three competitive quotations for each subcontractor package. This method ensured rigorous scrutiny, transparency, and value for money, despite the absence of a full competitive tender process.</w:t>
      </w:r>
    </w:p>
    <w:p w14:paraId="152AA5E8" w14:textId="77777777" w:rsidR="00471855" w:rsidRPr="00452242" w:rsidRDefault="00471855" w:rsidP="00E4164B">
      <w:pPr>
        <w:spacing w:after="0" w:line="240" w:lineRule="auto"/>
        <w:jc w:val="both"/>
        <w:rPr>
          <w:rFonts w:ascii="Verdana" w:hAnsi="Verdana" w:cs="Arial"/>
          <w:sz w:val="24"/>
          <w:szCs w:val="24"/>
          <w:highlight w:val="yellow"/>
        </w:rPr>
      </w:pPr>
    </w:p>
    <w:p w14:paraId="4F2E57A6" w14:textId="6DFC37C1" w:rsidR="00E4164B" w:rsidRPr="00452242" w:rsidRDefault="00E226FF" w:rsidP="00E4164B">
      <w:pPr>
        <w:spacing w:after="0" w:line="240" w:lineRule="auto"/>
        <w:jc w:val="both"/>
        <w:rPr>
          <w:rFonts w:ascii="Verdana" w:hAnsi="Verdana" w:cs="Arial"/>
          <w:sz w:val="24"/>
          <w:szCs w:val="24"/>
        </w:rPr>
      </w:pPr>
      <w:r w:rsidRPr="00452242">
        <w:rPr>
          <w:rFonts w:ascii="Verdana" w:hAnsi="Verdana" w:cs="Arial"/>
          <w:sz w:val="24"/>
          <w:szCs w:val="24"/>
        </w:rPr>
        <w:t xml:space="preserve">The </w:t>
      </w:r>
      <w:r w:rsidR="00DD4831" w:rsidRPr="00452242">
        <w:rPr>
          <w:rFonts w:ascii="Verdana" w:hAnsi="Verdana" w:cs="Arial"/>
          <w:sz w:val="24"/>
          <w:szCs w:val="24"/>
        </w:rPr>
        <w:t xml:space="preserve">Performance and Finance Committee </w:t>
      </w:r>
      <w:r w:rsidR="00A80018" w:rsidRPr="00452242">
        <w:rPr>
          <w:rFonts w:ascii="Verdana" w:hAnsi="Verdana" w:cs="Arial"/>
          <w:sz w:val="24"/>
          <w:szCs w:val="24"/>
        </w:rPr>
        <w:t xml:space="preserve">has been charged </w:t>
      </w:r>
      <w:r w:rsidR="00E4164B" w:rsidRPr="00452242">
        <w:rPr>
          <w:rFonts w:ascii="Verdana" w:hAnsi="Verdana" w:cs="Arial"/>
          <w:sz w:val="24"/>
          <w:szCs w:val="24"/>
        </w:rPr>
        <w:t xml:space="preserve">with scrutinising and </w:t>
      </w:r>
      <w:r w:rsidR="00DD4831" w:rsidRPr="00452242">
        <w:rPr>
          <w:rFonts w:ascii="Verdana" w:hAnsi="Verdana" w:cs="Arial"/>
          <w:sz w:val="24"/>
          <w:szCs w:val="24"/>
        </w:rPr>
        <w:t>approving</w:t>
      </w:r>
      <w:r w:rsidR="00E4164B" w:rsidRPr="00452242">
        <w:rPr>
          <w:rFonts w:ascii="Verdana" w:hAnsi="Verdana" w:cs="Arial"/>
          <w:sz w:val="24"/>
          <w:szCs w:val="24"/>
        </w:rPr>
        <w:t xml:space="preserve"> this case with the full Board meeting, to provide the approval and ratification process (respectively) as the next stages in this governance route.</w:t>
      </w:r>
    </w:p>
    <w:p w14:paraId="6EFFA40E" w14:textId="77777777" w:rsidR="000954E4" w:rsidRPr="00452242" w:rsidRDefault="000954E4" w:rsidP="004B0E1B">
      <w:pPr>
        <w:spacing w:after="0" w:line="240" w:lineRule="auto"/>
        <w:rPr>
          <w:rFonts w:ascii="Verdana" w:hAnsi="Verdana" w:cs="Arial"/>
          <w:b/>
          <w:sz w:val="24"/>
          <w:szCs w:val="24"/>
        </w:rPr>
      </w:pPr>
    </w:p>
    <w:p w14:paraId="75668603" w14:textId="77777777" w:rsidR="004C1D9D" w:rsidRPr="00452242" w:rsidRDefault="004C1D9D" w:rsidP="004B0E1B">
      <w:pPr>
        <w:spacing w:after="0" w:line="240" w:lineRule="auto"/>
        <w:rPr>
          <w:rFonts w:ascii="Verdana" w:hAnsi="Verdana" w:cs="Arial"/>
          <w:b/>
          <w:sz w:val="24"/>
          <w:szCs w:val="24"/>
        </w:rPr>
      </w:pPr>
    </w:p>
    <w:p w14:paraId="45FB91AF" w14:textId="77777777" w:rsidR="004C1D9D" w:rsidRDefault="004C1D9D" w:rsidP="004B0E1B">
      <w:pPr>
        <w:spacing w:after="0" w:line="240" w:lineRule="auto"/>
        <w:rPr>
          <w:rFonts w:ascii="Verdana" w:hAnsi="Verdana" w:cs="Arial"/>
          <w:b/>
          <w:sz w:val="24"/>
          <w:szCs w:val="24"/>
        </w:rPr>
      </w:pPr>
    </w:p>
    <w:p w14:paraId="66C0200E" w14:textId="77777777" w:rsidR="00452242" w:rsidRDefault="00452242" w:rsidP="004B0E1B">
      <w:pPr>
        <w:spacing w:after="0" w:line="240" w:lineRule="auto"/>
        <w:rPr>
          <w:rFonts w:ascii="Verdana" w:hAnsi="Verdana" w:cs="Arial"/>
          <w:b/>
          <w:sz w:val="24"/>
          <w:szCs w:val="24"/>
        </w:rPr>
      </w:pPr>
    </w:p>
    <w:p w14:paraId="0FA6B5DF" w14:textId="77777777" w:rsidR="00452242" w:rsidRPr="00452242" w:rsidRDefault="00452242" w:rsidP="004B0E1B">
      <w:pPr>
        <w:spacing w:after="0" w:line="240" w:lineRule="auto"/>
        <w:rPr>
          <w:rFonts w:ascii="Verdana" w:hAnsi="Verdana" w:cs="Arial"/>
          <w:b/>
          <w:sz w:val="24"/>
          <w:szCs w:val="24"/>
        </w:rPr>
      </w:pPr>
    </w:p>
    <w:p w14:paraId="201CFAE8" w14:textId="77777777" w:rsidR="004C1D9D" w:rsidRPr="00452242" w:rsidRDefault="004C1D9D" w:rsidP="004B0E1B">
      <w:pPr>
        <w:spacing w:after="0" w:line="240" w:lineRule="auto"/>
        <w:rPr>
          <w:rFonts w:ascii="Verdana" w:hAnsi="Verdana" w:cs="Arial"/>
          <w:b/>
          <w:sz w:val="24"/>
          <w:szCs w:val="24"/>
        </w:rPr>
      </w:pPr>
    </w:p>
    <w:p w14:paraId="6D290427" w14:textId="77777777" w:rsidR="00653AEC" w:rsidRPr="00452242" w:rsidRDefault="00653AEC" w:rsidP="00E4164B">
      <w:pPr>
        <w:pStyle w:val="ListParagraph"/>
        <w:numPr>
          <w:ilvl w:val="0"/>
          <w:numId w:val="1"/>
        </w:numPr>
        <w:spacing w:after="0" w:line="240" w:lineRule="auto"/>
        <w:ind w:hanging="720"/>
        <w:rPr>
          <w:rFonts w:ascii="Verdana" w:hAnsi="Verdana" w:cs="Arial"/>
          <w:b/>
          <w:sz w:val="24"/>
          <w:szCs w:val="24"/>
        </w:rPr>
      </w:pPr>
      <w:r w:rsidRPr="00452242">
        <w:rPr>
          <w:rFonts w:ascii="Verdana" w:hAnsi="Verdana" w:cs="Arial"/>
          <w:b/>
          <w:sz w:val="24"/>
          <w:szCs w:val="24"/>
        </w:rPr>
        <w:lastRenderedPageBreak/>
        <w:t xml:space="preserve"> FINANCIAL IMPLICATIONS</w:t>
      </w:r>
    </w:p>
    <w:p w14:paraId="0114E6C4" w14:textId="77777777" w:rsidR="00E4164B" w:rsidRPr="00452242" w:rsidRDefault="00E4164B" w:rsidP="00E4164B">
      <w:pPr>
        <w:spacing w:after="0" w:line="240" w:lineRule="auto"/>
        <w:jc w:val="both"/>
        <w:rPr>
          <w:rFonts w:ascii="Verdana" w:hAnsi="Verdana" w:cs="Arial"/>
          <w:b/>
          <w:bCs/>
          <w:sz w:val="24"/>
          <w:szCs w:val="24"/>
          <w:u w:val="single"/>
        </w:rPr>
      </w:pPr>
    </w:p>
    <w:p w14:paraId="11C31E09" w14:textId="1088D84D" w:rsidR="006E6981" w:rsidRPr="00452242" w:rsidRDefault="009238B6" w:rsidP="00E4164B">
      <w:pPr>
        <w:spacing w:after="0" w:line="240" w:lineRule="auto"/>
        <w:jc w:val="both"/>
        <w:rPr>
          <w:rFonts w:ascii="Verdana" w:hAnsi="Verdana" w:cs="Arial"/>
          <w:b/>
          <w:bCs/>
          <w:sz w:val="24"/>
          <w:szCs w:val="24"/>
          <w:u w:val="single"/>
        </w:rPr>
      </w:pPr>
      <w:r w:rsidRPr="00452242">
        <w:rPr>
          <w:rFonts w:ascii="Verdana" w:hAnsi="Verdana" w:cs="Arial"/>
          <w:b/>
          <w:bCs/>
          <w:sz w:val="24"/>
          <w:szCs w:val="24"/>
          <w:u w:val="single"/>
        </w:rPr>
        <w:t>Capital Costs</w:t>
      </w:r>
    </w:p>
    <w:p w14:paraId="13EFEDBA" w14:textId="77777777" w:rsidR="002C3F32" w:rsidRPr="00452242" w:rsidRDefault="002C3F32" w:rsidP="00E4164B">
      <w:pPr>
        <w:spacing w:after="0" w:line="240" w:lineRule="auto"/>
        <w:jc w:val="both"/>
        <w:rPr>
          <w:rFonts w:ascii="Verdana" w:hAnsi="Verdana" w:cs="Arial"/>
          <w:b/>
          <w:bCs/>
          <w:sz w:val="24"/>
          <w:szCs w:val="24"/>
          <w:u w:val="single"/>
        </w:rPr>
      </w:pPr>
    </w:p>
    <w:p w14:paraId="55C6E466" w14:textId="7C896C27" w:rsidR="00C65EAC" w:rsidRPr="00452242" w:rsidRDefault="00C65EAC" w:rsidP="005F48C6">
      <w:pPr>
        <w:jc w:val="both"/>
        <w:rPr>
          <w:rFonts w:ascii="Verdana" w:hAnsi="Verdana" w:cs="Arial"/>
          <w:sz w:val="24"/>
          <w:szCs w:val="24"/>
        </w:rPr>
      </w:pPr>
      <w:r w:rsidRPr="00452242">
        <w:rPr>
          <w:rFonts w:ascii="Verdana" w:hAnsi="Verdana" w:cs="Arial"/>
          <w:sz w:val="24"/>
          <w:szCs w:val="24"/>
        </w:rPr>
        <w:t xml:space="preserve">The tendered capital cost of the </w:t>
      </w:r>
      <w:r w:rsidR="002C3F32" w:rsidRPr="00452242">
        <w:rPr>
          <w:rFonts w:ascii="Verdana" w:hAnsi="Verdana" w:cs="Arial"/>
          <w:sz w:val="24"/>
          <w:szCs w:val="24"/>
        </w:rPr>
        <w:t>Reinstatement of Taith Newydd, Glanrhyd Hospital project</w:t>
      </w:r>
      <w:r w:rsidRPr="00452242">
        <w:rPr>
          <w:rFonts w:ascii="Verdana" w:hAnsi="Verdana" w:cs="Arial"/>
          <w:sz w:val="24"/>
          <w:szCs w:val="24"/>
        </w:rPr>
        <w:t xml:space="preserve"> is </w:t>
      </w:r>
      <w:r w:rsidR="005F48C6" w:rsidRPr="00452242">
        <w:rPr>
          <w:rFonts w:ascii="Verdana" w:hAnsi="Verdana" w:cs="Arial"/>
          <w:sz w:val="24"/>
          <w:szCs w:val="24"/>
        </w:rPr>
        <w:t>£5.</w:t>
      </w:r>
      <w:r w:rsidR="008754BC" w:rsidRPr="00452242">
        <w:rPr>
          <w:rFonts w:ascii="Verdana" w:hAnsi="Verdana" w:cs="Arial"/>
          <w:sz w:val="24"/>
          <w:szCs w:val="24"/>
        </w:rPr>
        <w:t>529</w:t>
      </w:r>
      <w:r w:rsidR="005F48C6" w:rsidRPr="00452242">
        <w:rPr>
          <w:rFonts w:ascii="Verdana" w:hAnsi="Verdana" w:cs="Arial"/>
          <w:sz w:val="24"/>
          <w:szCs w:val="24"/>
        </w:rPr>
        <w:t xml:space="preserve">m. </w:t>
      </w:r>
    </w:p>
    <w:p w14:paraId="748373AD" w14:textId="0E459480" w:rsidR="00A04B34" w:rsidRPr="00452242" w:rsidRDefault="002C3F32" w:rsidP="00E4164B">
      <w:pPr>
        <w:spacing w:after="0" w:line="240" w:lineRule="auto"/>
        <w:jc w:val="both"/>
        <w:rPr>
          <w:rFonts w:ascii="Verdana" w:hAnsi="Verdana" w:cs="Arial"/>
          <w:sz w:val="24"/>
          <w:szCs w:val="24"/>
        </w:rPr>
      </w:pPr>
      <w:r w:rsidRPr="00452242">
        <w:rPr>
          <w:rFonts w:ascii="Verdana" w:hAnsi="Verdana" w:cs="Arial"/>
          <w:sz w:val="24"/>
          <w:szCs w:val="24"/>
        </w:rPr>
        <w:t>The Health Board is see</w:t>
      </w:r>
      <w:r w:rsidR="002F04C4" w:rsidRPr="00452242">
        <w:rPr>
          <w:rFonts w:ascii="Verdana" w:hAnsi="Verdana" w:cs="Arial"/>
          <w:sz w:val="24"/>
          <w:szCs w:val="24"/>
        </w:rPr>
        <w:t>k</w:t>
      </w:r>
      <w:r w:rsidRPr="00452242">
        <w:rPr>
          <w:rFonts w:ascii="Verdana" w:hAnsi="Verdana" w:cs="Arial"/>
          <w:sz w:val="24"/>
          <w:szCs w:val="24"/>
        </w:rPr>
        <w:t xml:space="preserve">ing Capital Funding via Welsh Government to progress the essential reinstatement work at Taith Newydd, </w:t>
      </w:r>
      <w:r w:rsidR="007770EC" w:rsidRPr="00452242">
        <w:rPr>
          <w:rFonts w:ascii="Verdana" w:hAnsi="Verdana" w:cs="Arial"/>
          <w:sz w:val="24"/>
          <w:szCs w:val="24"/>
        </w:rPr>
        <w:t>Glanrhyd</w:t>
      </w:r>
      <w:r w:rsidRPr="00452242">
        <w:rPr>
          <w:rFonts w:ascii="Verdana" w:hAnsi="Verdana" w:cs="Arial"/>
          <w:sz w:val="24"/>
          <w:szCs w:val="24"/>
        </w:rPr>
        <w:t xml:space="preserve"> Hospital. </w:t>
      </w:r>
    </w:p>
    <w:p w14:paraId="4BCCEE4F" w14:textId="77777777" w:rsidR="004B0E1B" w:rsidRPr="00452242" w:rsidRDefault="004B0E1B" w:rsidP="00E4164B">
      <w:pPr>
        <w:spacing w:after="0" w:line="240" w:lineRule="auto"/>
        <w:jc w:val="both"/>
        <w:rPr>
          <w:rFonts w:ascii="Verdana" w:hAnsi="Verdana" w:cs="Arial"/>
          <w:b/>
          <w:bCs/>
          <w:sz w:val="24"/>
          <w:szCs w:val="24"/>
          <w:u w:val="single"/>
        </w:rPr>
      </w:pPr>
    </w:p>
    <w:p w14:paraId="0C65B1B8" w14:textId="42F98990" w:rsidR="00F24DC4" w:rsidRPr="00452242" w:rsidRDefault="009238B6" w:rsidP="004B0E1B">
      <w:pPr>
        <w:spacing w:after="0" w:line="240" w:lineRule="auto"/>
        <w:jc w:val="both"/>
        <w:rPr>
          <w:rFonts w:ascii="Verdana" w:hAnsi="Verdana" w:cs="Arial"/>
          <w:b/>
          <w:bCs/>
          <w:sz w:val="24"/>
          <w:szCs w:val="24"/>
          <w:u w:val="single"/>
        </w:rPr>
      </w:pPr>
      <w:bookmarkStart w:id="1" w:name="_Hlk208586038"/>
      <w:r w:rsidRPr="00452242">
        <w:rPr>
          <w:rFonts w:ascii="Verdana" w:hAnsi="Verdana" w:cs="Arial"/>
          <w:b/>
          <w:bCs/>
          <w:sz w:val="24"/>
          <w:szCs w:val="24"/>
          <w:u w:val="single"/>
        </w:rPr>
        <w:t>Revenue Costs</w:t>
      </w:r>
      <w:bookmarkStart w:id="2" w:name="_Hlk208417722"/>
      <w:bookmarkStart w:id="3" w:name="_Hlk208417734"/>
    </w:p>
    <w:p w14:paraId="7FAB1B3C" w14:textId="77777777" w:rsidR="004B0E1B" w:rsidRPr="00452242" w:rsidRDefault="004B0E1B" w:rsidP="004B0E1B">
      <w:pPr>
        <w:spacing w:after="0" w:line="240" w:lineRule="auto"/>
        <w:jc w:val="both"/>
        <w:rPr>
          <w:rFonts w:ascii="Verdana" w:hAnsi="Verdana" w:cs="Arial"/>
          <w:b/>
          <w:bCs/>
          <w:sz w:val="24"/>
          <w:szCs w:val="24"/>
          <w:u w:val="single"/>
        </w:rPr>
      </w:pPr>
    </w:p>
    <w:p w14:paraId="1C5620F1" w14:textId="2CC558AC" w:rsidR="00CA5626" w:rsidRPr="00452242" w:rsidRDefault="008754BC" w:rsidP="00F24DC4">
      <w:pPr>
        <w:jc w:val="both"/>
        <w:rPr>
          <w:rFonts w:ascii="Verdana" w:eastAsia="MS Mincho" w:hAnsi="Verdana" w:cs="Arial"/>
          <w:noProof/>
          <w:sz w:val="24"/>
          <w:szCs w:val="24"/>
        </w:rPr>
      </w:pPr>
      <w:bookmarkStart w:id="4" w:name="_Hlk208515783"/>
      <w:r w:rsidRPr="00452242">
        <w:rPr>
          <w:rFonts w:ascii="Verdana" w:eastAsia="MS Mincho" w:hAnsi="Verdana" w:cs="Arial"/>
          <w:noProof/>
          <w:sz w:val="24"/>
          <w:szCs w:val="24"/>
        </w:rPr>
        <w:t xml:space="preserve">Significant additional revenue costs are already being incurred as a result of the closure of Cedar Ward. </w:t>
      </w:r>
      <w:r w:rsidR="00CA5626" w:rsidRPr="00452242">
        <w:rPr>
          <w:rFonts w:ascii="Verdana" w:eastAsia="MS Mincho" w:hAnsi="Verdana" w:cs="Arial"/>
          <w:noProof/>
          <w:sz w:val="24"/>
          <w:szCs w:val="24"/>
        </w:rPr>
        <w:t xml:space="preserve">If these reinstatement works do not commence, the additional revenue costs will continue to grow and so this capital case allows these financial pressures to reduce to nil. </w:t>
      </w:r>
    </w:p>
    <w:p w14:paraId="7D271E95" w14:textId="5BEDD38F" w:rsidR="008754BC" w:rsidRPr="00452242" w:rsidRDefault="008754BC" w:rsidP="00F24DC4">
      <w:pPr>
        <w:jc w:val="both"/>
        <w:rPr>
          <w:rFonts w:ascii="Verdana" w:eastAsia="MS Mincho" w:hAnsi="Verdana" w:cs="Arial"/>
          <w:noProof/>
          <w:sz w:val="24"/>
          <w:szCs w:val="24"/>
        </w:rPr>
      </w:pPr>
      <w:r w:rsidRPr="00452242">
        <w:rPr>
          <w:rFonts w:ascii="Verdana" w:eastAsia="MS Mincho" w:hAnsi="Verdana" w:cs="Arial"/>
          <w:noProof/>
          <w:sz w:val="24"/>
          <w:szCs w:val="24"/>
        </w:rPr>
        <w:t xml:space="preserve">During the estimated 14 month works and commissioning programme, the estimated additional revenue costs are </w:t>
      </w:r>
      <w:r w:rsidR="00F24DC4" w:rsidRPr="00452242">
        <w:rPr>
          <w:rFonts w:ascii="Verdana" w:eastAsia="MS Mincho" w:hAnsi="Verdana" w:cs="Arial"/>
          <w:noProof/>
          <w:sz w:val="24"/>
          <w:szCs w:val="24"/>
        </w:rPr>
        <w:t>£3.171 million</w:t>
      </w:r>
      <w:r w:rsidRPr="00452242">
        <w:rPr>
          <w:rFonts w:ascii="Verdana" w:eastAsia="MS Mincho" w:hAnsi="Verdana" w:cs="Arial"/>
          <w:noProof/>
          <w:sz w:val="24"/>
          <w:szCs w:val="24"/>
        </w:rPr>
        <w:t xml:space="preserve"> (£0.617m + £2.</w:t>
      </w:r>
      <w:r w:rsidR="009D3A92" w:rsidRPr="00452242">
        <w:rPr>
          <w:rFonts w:ascii="Verdana" w:eastAsia="MS Mincho" w:hAnsi="Verdana" w:cs="Arial"/>
          <w:noProof/>
          <w:sz w:val="24"/>
          <w:szCs w:val="24"/>
        </w:rPr>
        <w:t>5</w:t>
      </w:r>
      <w:r w:rsidRPr="00452242">
        <w:rPr>
          <w:rFonts w:ascii="Verdana" w:eastAsia="MS Mincho" w:hAnsi="Verdana" w:cs="Arial"/>
          <w:noProof/>
          <w:sz w:val="24"/>
          <w:szCs w:val="24"/>
        </w:rPr>
        <w:t>54m)</w:t>
      </w:r>
      <w:r w:rsidR="00F24DC4" w:rsidRPr="00452242">
        <w:rPr>
          <w:rFonts w:ascii="Verdana" w:eastAsia="MS Mincho" w:hAnsi="Verdana" w:cs="Arial"/>
          <w:noProof/>
          <w:sz w:val="24"/>
          <w:szCs w:val="24"/>
        </w:rPr>
        <w:t xml:space="preserve">. Taith Newydd comprises two wards, Cedar and Rowan. </w:t>
      </w:r>
    </w:p>
    <w:p w14:paraId="345F8828" w14:textId="39F0B647" w:rsidR="00F24DC4" w:rsidRPr="00452242" w:rsidRDefault="00F24DC4" w:rsidP="00F24DC4">
      <w:pPr>
        <w:jc w:val="both"/>
        <w:rPr>
          <w:rFonts w:ascii="Verdana" w:hAnsi="Verdana" w:cs="Arial"/>
          <w:sz w:val="24"/>
          <w:szCs w:val="24"/>
        </w:rPr>
      </w:pPr>
      <w:r w:rsidRPr="00452242">
        <w:rPr>
          <w:rFonts w:ascii="Verdana" w:eastAsia="MS Mincho" w:hAnsi="Verdana" w:cs="Arial"/>
          <w:noProof/>
          <w:sz w:val="24"/>
          <w:szCs w:val="24"/>
        </w:rPr>
        <w:t>The transfer of Cedar Ward to Caswell Clinic has left Rowan Ward as an isolated patient area, necessitating an increase in staffing levels. The additional staffing costs during the period of the building works are estimated at approximately £0.617 million.</w:t>
      </w:r>
      <w:r w:rsidR="00CA5626" w:rsidRPr="00452242">
        <w:rPr>
          <w:rFonts w:ascii="Verdana" w:eastAsia="MS Mincho" w:hAnsi="Verdana" w:cs="Arial"/>
          <w:noProof/>
          <w:sz w:val="24"/>
          <w:szCs w:val="24"/>
        </w:rPr>
        <w:t xml:space="preserve"> These costs are already included in the Mental Health &amp; Learning Disabilities financial position. They were originally included in a claim to the Welsh Risk Pool, but these have only been approved from the time of the fire in late November 2024 to the end of 2024 calender year. A figure of £758k had been included in the claim. This is subject to challenge and ongoing discussions between the Health Board and the Welsh Risk Pool.</w:t>
      </w:r>
    </w:p>
    <w:p w14:paraId="52028AD4" w14:textId="77777777" w:rsidR="004C1D9D" w:rsidRPr="00452242" w:rsidRDefault="00F24DC4" w:rsidP="00F24DC4">
      <w:pPr>
        <w:jc w:val="both"/>
        <w:rPr>
          <w:rFonts w:ascii="Verdana" w:eastAsia="MS Mincho" w:hAnsi="Verdana" w:cs="Arial"/>
          <w:noProof/>
          <w:sz w:val="24"/>
          <w:szCs w:val="24"/>
        </w:rPr>
      </w:pPr>
      <w:r w:rsidRPr="00452242">
        <w:rPr>
          <w:rFonts w:ascii="Verdana" w:eastAsia="MS Mincho" w:hAnsi="Verdana" w:cs="Arial"/>
          <w:noProof/>
          <w:sz w:val="24"/>
          <w:szCs w:val="24"/>
        </w:rPr>
        <w:t>The reduction in capacity at Caswell Clinic due to the transfer of Cedar Ward has also impacted medium secure services, which are commissioned by the Joint Commissioning Committee (JCC). As a result, the JCC has had to commission placements in the private sector for patients who would otherwise have been admitted to Caswell Clinic. These additional commissioning costs are assessed at £2.</w:t>
      </w:r>
      <w:r w:rsidR="008754BC" w:rsidRPr="00452242">
        <w:rPr>
          <w:rFonts w:ascii="Verdana" w:eastAsia="MS Mincho" w:hAnsi="Verdana" w:cs="Arial"/>
          <w:noProof/>
          <w:sz w:val="24"/>
          <w:szCs w:val="24"/>
        </w:rPr>
        <w:t>5</w:t>
      </w:r>
      <w:r w:rsidRPr="00452242">
        <w:rPr>
          <w:rFonts w:ascii="Verdana" w:eastAsia="MS Mincho" w:hAnsi="Verdana" w:cs="Arial"/>
          <w:noProof/>
          <w:sz w:val="24"/>
          <w:szCs w:val="24"/>
        </w:rPr>
        <w:t xml:space="preserve">54 million, based on the current rate </w:t>
      </w:r>
      <w:r w:rsidR="005F48C6" w:rsidRPr="00452242">
        <w:rPr>
          <w:rFonts w:ascii="Verdana" w:eastAsia="MS Mincho" w:hAnsi="Verdana" w:cs="Arial"/>
          <w:noProof/>
          <w:sz w:val="24"/>
          <w:szCs w:val="24"/>
        </w:rPr>
        <w:t xml:space="preserve">at which it has not been possible to admit to date. </w:t>
      </w:r>
      <w:r w:rsidR="00CA5626" w:rsidRPr="00452242">
        <w:rPr>
          <w:rFonts w:ascii="Verdana" w:eastAsia="MS Mincho" w:hAnsi="Verdana" w:cs="Arial"/>
          <w:noProof/>
          <w:sz w:val="24"/>
          <w:szCs w:val="24"/>
        </w:rPr>
        <w:t>The risk sharing around this is subject to further discussion with JCC.</w:t>
      </w:r>
    </w:p>
    <w:p w14:paraId="604E7DFD" w14:textId="3F9BAB2C" w:rsidR="00F24DC4" w:rsidRPr="00452242" w:rsidRDefault="00F24DC4" w:rsidP="00F24DC4">
      <w:pPr>
        <w:jc w:val="both"/>
        <w:rPr>
          <w:rFonts w:ascii="Verdana" w:eastAsia="MS Mincho" w:hAnsi="Verdana" w:cs="Arial"/>
          <w:noProof/>
          <w:sz w:val="24"/>
          <w:szCs w:val="24"/>
        </w:rPr>
      </w:pPr>
      <w:r w:rsidRPr="00452242">
        <w:rPr>
          <w:rFonts w:ascii="Verdana" w:eastAsia="MS Mincho" w:hAnsi="Verdana" w:cs="Arial"/>
          <w:noProof/>
          <w:sz w:val="24"/>
          <w:szCs w:val="24"/>
        </w:rPr>
        <w:t xml:space="preserve">The reinstatement of Cedar Ward predominantly reflects the original ward specification, with enhancements including improved compartmentation and the installation of a sprinkler system covering the bedrooms and non-clinical areas. The annual maintenance cost of the sprinkler system has </w:t>
      </w:r>
      <w:r w:rsidRPr="00452242">
        <w:rPr>
          <w:rFonts w:ascii="Verdana" w:eastAsia="MS Mincho" w:hAnsi="Verdana" w:cs="Arial"/>
          <w:noProof/>
          <w:sz w:val="24"/>
          <w:szCs w:val="24"/>
        </w:rPr>
        <w:lastRenderedPageBreak/>
        <w:t>been assessed at £3</w:t>
      </w:r>
      <w:r w:rsidR="008754BC" w:rsidRPr="00452242">
        <w:rPr>
          <w:rFonts w:ascii="Verdana" w:eastAsia="MS Mincho" w:hAnsi="Verdana" w:cs="Arial"/>
          <w:noProof/>
          <w:sz w:val="24"/>
          <w:szCs w:val="24"/>
        </w:rPr>
        <w:t>.</w:t>
      </w:r>
      <w:r w:rsidR="001A1FA0" w:rsidRPr="00452242">
        <w:rPr>
          <w:rFonts w:ascii="Verdana" w:eastAsia="MS Mincho" w:hAnsi="Verdana" w:cs="Arial"/>
          <w:noProof/>
          <w:sz w:val="24"/>
          <w:szCs w:val="24"/>
        </w:rPr>
        <w:t>7</w:t>
      </w:r>
      <w:r w:rsidR="008754BC" w:rsidRPr="00452242">
        <w:rPr>
          <w:rFonts w:ascii="Verdana" w:eastAsia="MS Mincho" w:hAnsi="Verdana" w:cs="Arial"/>
          <w:noProof/>
          <w:sz w:val="24"/>
          <w:szCs w:val="24"/>
        </w:rPr>
        <w:t>k</w:t>
      </w:r>
      <w:r w:rsidRPr="00452242">
        <w:rPr>
          <w:rFonts w:ascii="Verdana" w:eastAsia="MS Mincho" w:hAnsi="Verdana" w:cs="Arial"/>
          <w:noProof/>
          <w:sz w:val="24"/>
          <w:szCs w:val="24"/>
        </w:rPr>
        <w:t>, which can be managed within existing revenue resources.</w:t>
      </w:r>
      <w:r w:rsidR="005F48C6" w:rsidRPr="00452242">
        <w:rPr>
          <w:rFonts w:ascii="Verdana" w:eastAsia="MS Mincho" w:hAnsi="Verdana" w:cs="Arial"/>
          <w:noProof/>
          <w:sz w:val="24"/>
          <w:szCs w:val="24"/>
        </w:rPr>
        <w:t xml:space="preserve"> There are no additional staffing costs or non-pay costs associated with the reinstatement work. </w:t>
      </w:r>
    </w:p>
    <w:bookmarkEnd w:id="1"/>
    <w:bookmarkEnd w:id="2"/>
    <w:bookmarkEnd w:id="3"/>
    <w:bookmarkEnd w:id="4"/>
    <w:p w14:paraId="6D29042A" w14:textId="018D2E4F" w:rsidR="00653AEC" w:rsidRPr="00452242" w:rsidRDefault="00653AEC" w:rsidP="00E4164B">
      <w:pPr>
        <w:pStyle w:val="ListParagraph"/>
        <w:numPr>
          <w:ilvl w:val="0"/>
          <w:numId w:val="1"/>
        </w:numPr>
        <w:spacing w:after="0" w:line="240" w:lineRule="auto"/>
        <w:ind w:hanging="720"/>
        <w:rPr>
          <w:rFonts w:ascii="Verdana" w:hAnsi="Verdana" w:cs="Arial"/>
          <w:b/>
          <w:sz w:val="24"/>
          <w:szCs w:val="24"/>
        </w:rPr>
      </w:pPr>
      <w:r w:rsidRPr="00452242">
        <w:rPr>
          <w:rFonts w:ascii="Verdana" w:hAnsi="Verdana" w:cs="Arial"/>
          <w:b/>
          <w:sz w:val="24"/>
          <w:szCs w:val="24"/>
        </w:rPr>
        <w:t>RECOMMENDATION</w:t>
      </w:r>
    </w:p>
    <w:p w14:paraId="71534380" w14:textId="77777777" w:rsidR="002641CD" w:rsidRPr="00452242" w:rsidRDefault="002641CD" w:rsidP="002641CD">
      <w:pPr>
        <w:pStyle w:val="ListParagraph"/>
        <w:spacing w:after="0" w:line="240" w:lineRule="auto"/>
        <w:rPr>
          <w:rFonts w:ascii="Verdana" w:hAnsi="Verdana" w:cs="Arial"/>
          <w:b/>
          <w:sz w:val="24"/>
          <w:szCs w:val="24"/>
        </w:rPr>
      </w:pPr>
    </w:p>
    <w:p w14:paraId="4C394ECD" w14:textId="5E48A044" w:rsidR="006E6981" w:rsidRPr="00452242" w:rsidRDefault="00A80018" w:rsidP="006E6981">
      <w:pPr>
        <w:ind w:right="96"/>
        <w:jc w:val="both"/>
        <w:rPr>
          <w:rFonts w:ascii="Verdana" w:hAnsi="Verdana" w:cs="Arial"/>
          <w:sz w:val="24"/>
          <w:szCs w:val="24"/>
        </w:rPr>
      </w:pPr>
      <w:r w:rsidRPr="00452242">
        <w:rPr>
          <w:rFonts w:ascii="Verdana" w:hAnsi="Verdana" w:cs="Arial"/>
          <w:sz w:val="24"/>
          <w:szCs w:val="24"/>
        </w:rPr>
        <w:t>Health Board</w:t>
      </w:r>
      <w:r w:rsidR="006E6981" w:rsidRPr="00452242">
        <w:rPr>
          <w:rFonts w:ascii="Verdana" w:hAnsi="Verdana" w:cs="Arial"/>
          <w:sz w:val="24"/>
          <w:szCs w:val="24"/>
        </w:rPr>
        <w:t xml:space="preserve"> is asked to:</w:t>
      </w:r>
    </w:p>
    <w:p w14:paraId="6D290433" w14:textId="7B12968C" w:rsidR="00E4164B" w:rsidRPr="00452242" w:rsidRDefault="006E6981" w:rsidP="007770EC">
      <w:pPr>
        <w:ind w:right="96"/>
        <w:jc w:val="both"/>
        <w:rPr>
          <w:rFonts w:ascii="Verdana" w:hAnsi="Verdana" w:cs="Arial"/>
          <w:sz w:val="24"/>
          <w:szCs w:val="24"/>
        </w:rPr>
      </w:pPr>
      <w:r w:rsidRPr="00452242">
        <w:rPr>
          <w:rFonts w:ascii="Verdana" w:hAnsi="Verdana" w:cs="Arial"/>
          <w:b/>
          <w:bCs/>
          <w:sz w:val="24"/>
          <w:szCs w:val="24"/>
        </w:rPr>
        <w:t>APPROVE</w:t>
      </w:r>
      <w:r w:rsidRPr="00452242">
        <w:rPr>
          <w:rFonts w:ascii="Verdana" w:hAnsi="Verdana" w:cs="Arial"/>
          <w:sz w:val="24"/>
          <w:szCs w:val="24"/>
        </w:rPr>
        <w:t xml:space="preserve"> the </w:t>
      </w:r>
      <w:r w:rsidR="00060870" w:rsidRPr="00452242">
        <w:rPr>
          <w:rFonts w:ascii="Verdana" w:hAnsi="Verdana" w:cs="Arial"/>
          <w:sz w:val="24"/>
          <w:szCs w:val="24"/>
        </w:rPr>
        <w:t>Technical Business Case</w:t>
      </w:r>
      <w:r w:rsidRPr="00452242">
        <w:rPr>
          <w:rFonts w:ascii="Verdana" w:hAnsi="Verdana" w:cs="Arial"/>
          <w:sz w:val="24"/>
          <w:szCs w:val="24"/>
        </w:rPr>
        <w:t xml:space="preserve"> to seek </w:t>
      </w:r>
      <w:r w:rsidRPr="00452242">
        <w:rPr>
          <w:rFonts w:ascii="Verdana" w:hAnsi="Verdana" w:cs="Arial"/>
          <w:b/>
          <w:bCs/>
          <w:sz w:val="24"/>
          <w:szCs w:val="24"/>
        </w:rPr>
        <w:t>£</w:t>
      </w:r>
      <w:r w:rsidR="005F48C6" w:rsidRPr="00452242">
        <w:rPr>
          <w:rFonts w:ascii="Verdana" w:hAnsi="Verdana" w:cs="Arial"/>
          <w:b/>
          <w:bCs/>
          <w:sz w:val="24"/>
          <w:szCs w:val="24"/>
        </w:rPr>
        <w:t>5.</w:t>
      </w:r>
      <w:r w:rsidR="008754BC" w:rsidRPr="00452242">
        <w:rPr>
          <w:rFonts w:ascii="Verdana" w:hAnsi="Verdana" w:cs="Arial"/>
          <w:b/>
          <w:bCs/>
          <w:sz w:val="24"/>
          <w:szCs w:val="24"/>
        </w:rPr>
        <w:t>529</w:t>
      </w:r>
      <w:r w:rsidR="00060870" w:rsidRPr="00452242">
        <w:rPr>
          <w:rFonts w:ascii="Verdana" w:hAnsi="Verdana" w:cs="Arial"/>
          <w:b/>
          <w:bCs/>
          <w:sz w:val="24"/>
          <w:szCs w:val="24"/>
        </w:rPr>
        <w:t>m</w:t>
      </w:r>
      <w:r w:rsidRPr="00452242">
        <w:rPr>
          <w:rFonts w:ascii="Verdana" w:hAnsi="Verdana" w:cs="Arial"/>
          <w:sz w:val="24"/>
          <w:szCs w:val="24"/>
        </w:rPr>
        <w:t xml:space="preserve"> capital funding from Welsh Government</w:t>
      </w:r>
      <w:r w:rsidR="00060870" w:rsidRPr="00452242">
        <w:rPr>
          <w:rFonts w:ascii="Verdana" w:hAnsi="Verdana" w:cs="Arial"/>
          <w:sz w:val="24"/>
          <w:szCs w:val="24"/>
        </w:rPr>
        <w:t xml:space="preserve">, ahead of Board ratification. </w:t>
      </w:r>
    </w:p>
    <w:p w14:paraId="0FC03BF3" w14:textId="77777777" w:rsidR="0098789F" w:rsidRPr="00452242" w:rsidRDefault="0098789F" w:rsidP="0098789F">
      <w:pPr>
        <w:ind w:right="96"/>
        <w:jc w:val="both"/>
        <w:rPr>
          <w:rFonts w:ascii="Verdana" w:hAnsi="Verdana" w:cs="Arial"/>
          <w:sz w:val="24"/>
          <w:szCs w:val="24"/>
        </w:rPr>
      </w:pPr>
      <w:r w:rsidRPr="00452242">
        <w:rPr>
          <w:rFonts w:ascii="Verdana" w:hAnsi="Verdana" w:cs="Arial"/>
          <w:b/>
          <w:bCs/>
          <w:sz w:val="24"/>
          <w:szCs w:val="24"/>
        </w:rPr>
        <w:t xml:space="preserve">APPROVE </w:t>
      </w:r>
      <w:r w:rsidRPr="00452242">
        <w:rPr>
          <w:rFonts w:ascii="Verdana" w:hAnsi="Verdana" w:cs="Arial"/>
          <w:sz w:val="24"/>
          <w:szCs w:val="24"/>
        </w:rPr>
        <w:t>the procurement outcome and award of a 12-month construction contract for the reinstatement of Taith Newydd – Appendix 1.</w:t>
      </w:r>
    </w:p>
    <w:p w14:paraId="0E2BC87B" w14:textId="6DCF6C17" w:rsidR="00452242" w:rsidRDefault="00452242">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52242" w14:paraId="6D290436" w14:textId="77777777" w:rsidTr="00C95B3C">
        <w:tc>
          <w:tcPr>
            <w:tcW w:w="9245" w:type="dxa"/>
            <w:gridSpan w:val="4"/>
            <w:shd w:val="clear" w:color="auto" w:fill="D5DCE4" w:themeFill="text2" w:themeFillTint="33"/>
          </w:tcPr>
          <w:p w14:paraId="6D290434" w14:textId="77777777" w:rsidR="00034194" w:rsidRPr="00452242" w:rsidRDefault="0020539A">
            <w:pPr>
              <w:rPr>
                <w:rFonts w:ascii="Verdana" w:hAnsi="Verdana" w:cs="Arial"/>
                <w:b/>
                <w:sz w:val="24"/>
                <w:szCs w:val="24"/>
              </w:rPr>
            </w:pPr>
            <w:r w:rsidRPr="00452242">
              <w:rPr>
                <w:rFonts w:ascii="Verdana" w:hAnsi="Verdana" w:cs="Arial"/>
                <w:b/>
                <w:sz w:val="24"/>
                <w:szCs w:val="24"/>
              </w:rPr>
              <w:lastRenderedPageBreak/>
              <w:t>Governance and Assurance</w:t>
            </w:r>
          </w:p>
          <w:p w14:paraId="6D290435" w14:textId="77777777" w:rsidR="00034194" w:rsidRPr="00452242" w:rsidRDefault="00034194">
            <w:pPr>
              <w:rPr>
                <w:rFonts w:ascii="Verdana" w:hAnsi="Verdana" w:cs="Arial"/>
                <w:sz w:val="24"/>
                <w:szCs w:val="24"/>
              </w:rPr>
            </w:pPr>
          </w:p>
        </w:tc>
      </w:tr>
      <w:tr w:rsidR="00F5324A" w:rsidRPr="00452242" w14:paraId="6D29043A" w14:textId="77777777" w:rsidTr="00F5324A">
        <w:tc>
          <w:tcPr>
            <w:tcW w:w="1809" w:type="dxa"/>
            <w:vMerge w:val="restart"/>
          </w:tcPr>
          <w:p w14:paraId="6D290437" w14:textId="77777777" w:rsidR="00F5324A" w:rsidRPr="00452242" w:rsidRDefault="00F5324A">
            <w:pPr>
              <w:rPr>
                <w:rFonts w:ascii="Verdana" w:hAnsi="Verdana" w:cs="Arial"/>
                <w:b/>
                <w:sz w:val="24"/>
                <w:szCs w:val="24"/>
              </w:rPr>
            </w:pPr>
            <w:r w:rsidRPr="00452242">
              <w:rPr>
                <w:rFonts w:ascii="Verdana" w:hAnsi="Verdana" w:cs="Arial"/>
                <w:b/>
                <w:sz w:val="24"/>
                <w:szCs w:val="24"/>
              </w:rPr>
              <w:t>Link to Enabling Objectives</w:t>
            </w:r>
          </w:p>
          <w:p w14:paraId="6D290438" w14:textId="77777777" w:rsidR="00F5324A" w:rsidRPr="00452242" w:rsidRDefault="00F5324A" w:rsidP="00133EA1">
            <w:pPr>
              <w:rPr>
                <w:rFonts w:ascii="Verdana" w:hAnsi="Verdana" w:cs="Arial"/>
                <w:b/>
                <w:sz w:val="24"/>
                <w:szCs w:val="24"/>
              </w:rPr>
            </w:pPr>
            <w:r w:rsidRPr="00452242">
              <w:rPr>
                <w:rFonts w:ascii="Verdana" w:hAnsi="Verdana" w:cs="Arial"/>
                <w:b/>
                <w:i/>
                <w:sz w:val="24"/>
                <w:szCs w:val="24"/>
              </w:rPr>
              <w:t xml:space="preserve">(please </w:t>
            </w:r>
            <w:r w:rsidR="00133EA1" w:rsidRPr="00452242">
              <w:rPr>
                <w:rFonts w:ascii="Verdana" w:hAnsi="Verdana" w:cs="Arial"/>
                <w:b/>
                <w:i/>
                <w:sz w:val="24"/>
                <w:szCs w:val="24"/>
              </w:rPr>
              <w:t>choose</w:t>
            </w:r>
            <w:r w:rsidRPr="0045224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52242" w:rsidRDefault="00F5324A" w:rsidP="00F5324A">
            <w:pPr>
              <w:jc w:val="both"/>
              <w:rPr>
                <w:rFonts w:ascii="Verdana" w:hAnsi="Verdana" w:cs="Arial"/>
                <w:b/>
                <w:sz w:val="24"/>
                <w:szCs w:val="24"/>
              </w:rPr>
            </w:pPr>
            <w:r w:rsidRPr="00452242">
              <w:rPr>
                <w:rFonts w:ascii="Verdana" w:hAnsi="Verdana" w:cs="Arial"/>
                <w:b/>
                <w:sz w:val="24"/>
                <w:szCs w:val="24"/>
              </w:rPr>
              <w:t>Supporting better health and wellbeing by actively promoting and empowering people to live well in resilient communities</w:t>
            </w:r>
          </w:p>
        </w:tc>
      </w:tr>
      <w:tr w:rsidR="00F5324A" w:rsidRPr="00452242" w14:paraId="6D29043E" w14:textId="77777777" w:rsidTr="00F5324A">
        <w:tc>
          <w:tcPr>
            <w:tcW w:w="1809" w:type="dxa"/>
            <w:vMerge/>
          </w:tcPr>
          <w:p w14:paraId="6D29043B" w14:textId="77777777" w:rsidR="00F5324A" w:rsidRPr="00452242" w:rsidRDefault="00F5324A">
            <w:pPr>
              <w:rPr>
                <w:rFonts w:ascii="Verdana" w:hAnsi="Verdana" w:cs="Arial"/>
                <w:b/>
                <w:sz w:val="24"/>
                <w:szCs w:val="24"/>
              </w:rPr>
            </w:pPr>
          </w:p>
        </w:tc>
        <w:tc>
          <w:tcPr>
            <w:tcW w:w="5812" w:type="dxa"/>
            <w:gridSpan w:val="2"/>
          </w:tcPr>
          <w:p w14:paraId="6D29043C" w14:textId="77777777" w:rsidR="00F5324A" w:rsidRPr="00452242" w:rsidRDefault="00F5324A" w:rsidP="00F5324A">
            <w:pPr>
              <w:rPr>
                <w:rFonts w:ascii="Verdana" w:hAnsi="Verdana" w:cs="Arial"/>
                <w:sz w:val="24"/>
                <w:szCs w:val="24"/>
              </w:rPr>
            </w:pPr>
            <w:r w:rsidRPr="0045224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DD64985" w:rsidR="00F5324A" w:rsidRPr="00452242" w:rsidRDefault="00197FA0" w:rsidP="0020539A">
                <w:pPr>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F5324A" w:rsidRPr="00452242" w14:paraId="6D290442" w14:textId="77777777" w:rsidTr="00F5324A">
        <w:tc>
          <w:tcPr>
            <w:tcW w:w="1809" w:type="dxa"/>
            <w:vMerge/>
          </w:tcPr>
          <w:p w14:paraId="6D29043F" w14:textId="77777777" w:rsidR="00F5324A" w:rsidRPr="00452242" w:rsidRDefault="00F5324A">
            <w:pPr>
              <w:rPr>
                <w:rFonts w:ascii="Verdana" w:hAnsi="Verdana" w:cs="Arial"/>
                <w:b/>
                <w:sz w:val="24"/>
                <w:szCs w:val="24"/>
              </w:rPr>
            </w:pPr>
          </w:p>
        </w:tc>
        <w:tc>
          <w:tcPr>
            <w:tcW w:w="5812" w:type="dxa"/>
            <w:gridSpan w:val="2"/>
          </w:tcPr>
          <w:p w14:paraId="6D290440" w14:textId="77777777" w:rsidR="00F5324A" w:rsidRPr="00452242" w:rsidRDefault="00F5324A" w:rsidP="00F5324A">
            <w:pPr>
              <w:rPr>
                <w:rFonts w:ascii="Verdana" w:hAnsi="Verdana" w:cs="Arial"/>
                <w:sz w:val="24"/>
                <w:szCs w:val="24"/>
              </w:rPr>
            </w:pPr>
            <w:r w:rsidRPr="0045224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52242" w:rsidRDefault="00133EA1" w:rsidP="0020539A">
                <w:pPr>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F5324A" w:rsidRPr="00452242" w14:paraId="6D290446" w14:textId="77777777" w:rsidTr="00F5324A">
        <w:tc>
          <w:tcPr>
            <w:tcW w:w="1809" w:type="dxa"/>
            <w:vMerge/>
          </w:tcPr>
          <w:p w14:paraId="6D290443" w14:textId="77777777" w:rsidR="00F5324A" w:rsidRPr="00452242" w:rsidRDefault="00F5324A">
            <w:pPr>
              <w:rPr>
                <w:rFonts w:ascii="Verdana" w:hAnsi="Verdana" w:cs="Arial"/>
                <w:b/>
                <w:sz w:val="24"/>
                <w:szCs w:val="24"/>
              </w:rPr>
            </w:pPr>
          </w:p>
        </w:tc>
        <w:tc>
          <w:tcPr>
            <w:tcW w:w="5812" w:type="dxa"/>
            <w:gridSpan w:val="2"/>
          </w:tcPr>
          <w:p w14:paraId="6D290444" w14:textId="77777777" w:rsidR="00F5324A" w:rsidRPr="00452242" w:rsidRDefault="00F5324A" w:rsidP="00F5324A">
            <w:pPr>
              <w:jc w:val="both"/>
              <w:rPr>
                <w:rFonts w:ascii="Verdana" w:hAnsi="Verdana" w:cs="Arial"/>
                <w:sz w:val="24"/>
                <w:szCs w:val="24"/>
              </w:rPr>
            </w:pPr>
            <w:r w:rsidRPr="0045224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1C59C2FF" w:rsidR="00F5324A" w:rsidRPr="00452242" w:rsidRDefault="00197FA0" w:rsidP="0020539A">
                <w:pPr>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F5324A" w:rsidRPr="00452242" w14:paraId="6D290449" w14:textId="77777777" w:rsidTr="00F5324A">
        <w:tc>
          <w:tcPr>
            <w:tcW w:w="1809" w:type="dxa"/>
            <w:vMerge/>
          </w:tcPr>
          <w:p w14:paraId="6D290447" w14:textId="77777777" w:rsidR="00F5324A" w:rsidRPr="00452242"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52242" w:rsidRDefault="00F5324A" w:rsidP="00C107F2">
            <w:pPr>
              <w:rPr>
                <w:rFonts w:ascii="Verdana" w:hAnsi="Verdana" w:cs="Arial"/>
                <w:b/>
                <w:sz w:val="24"/>
                <w:szCs w:val="24"/>
              </w:rPr>
            </w:pPr>
            <w:r w:rsidRPr="00452242">
              <w:rPr>
                <w:rFonts w:ascii="Verdana" w:hAnsi="Verdana" w:cs="Arial"/>
                <w:b/>
                <w:sz w:val="24"/>
                <w:szCs w:val="24"/>
              </w:rPr>
              <w:t xml:space="preserve">Deliver better care through excellent health and care services achieving the outcomes that matter most to people </w:t>
            </w:r>
          </w:p>
        </w:tc>
      </w:tr>
      <w:tr w:rsidR="00F5324A" w:rsidRPr="00452242" w14:paraId="6D29044D" w14:textId="77777777" w:rsidTr="00F5324A">
        <w:tc>
          <w:tcPr>
            <w:tcW w:w="1809" w:type="dxa"/>
            <w:vMerge/>
          </w:tcPr>
          <w:p w14:paraId="6D29044A" w14:textId="77777777" w:rsidR="00F5324A" w:rsidRPr="00452242" w:rsidRDefault="00F5324A" w:rsidP="00C107F2">
            <w:pPr>
              <w:rPr>
                <w:rFonts w:ascii="Verdana" w:hAnsi="Verdana" w:cs="Arial"/>
                <w:b/>
                <w:sz w:val="24"/>
                <w:szCs w:val="24"/>
              </w:rPr>
            </w:pPr>
          </w:p>
        </w:tc>
        <w:tc>
          <w:tcPr>
            <w:tcW w:w="5812" w:type="dxa"/>
            <w:gridSpan w:val="2"/>
          </w:tcPr>
          <w:p w14:paraId="6D29044B" w14:textId="77777777" w:rsidR="00F5324A" w:rsidRPr="00452242" w:rsidRDefault="00F5324A" w:rsidP="00F5324A">
            <w:pPr>
              <w:rPr>
                <w:rFonts w:ascii="Verdana" w:hAnsi="Verdana" w:cs="Arial"/>
                <w:sz w:val="24"/>
                <w:szCs w:val="24"/>
              </w:rPr>
            </w:pPr>
            <w:r w:rsidRPr="00452242">
              <w:rPr>
                <w:rFonts w:ascii="Verdana" w:hAnsi="Verdana" w:cs="Arial"/>
                <w:sz w:val="24"/>
                <w:szCs w:val="24"/>
              </w:rPr>
              <w:t xml:space="preserve">Best Value Outcomes and </w:t>
            </w:r>
            <w:proofErr w:type="gramStart"/>
            <w:r w:rsidRPr="00452242">
              <w:rPr>
                <w:rFonts w:ascii="Verdana" w:hAnsi="Verdana" w:cs="Arial"/>
                <w:sz w:val="24"/>
                <w:szCs w:val="24"/>
              </w:rPr>
              <w:t>High Quality</w:t>
            </w:r>
            <w:proofErr w:type="gramEnd"/>
            <w:r w:rsidRPr="0045224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4C8071D" w:rsidR="00F5324A" w:rsidRPr="00452242" w:rsidRDefault="00197FA0" w:rsidP="00133EA1">
                <w:pPr>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F5324A" w:rsidRPr="00452242" w14:paraId="6D290451" w14:textId="77777777" w:rsidTr="00F5324A">
        <w:tc>
          <w:tcPr>
            <w:tcW w:w="1809" w:type="dxa"/>
            <w:vMerge/>
          </w:tcPr>
          <w:p w14:paraId="6D29044E" w14:textId="77777777" w:rsidR="00F5324A" w:rsidRPr="00452242" w:rsidRDefault="00F5324A" w:rsidP="00C107F2">
            <w:pPr>
              <w:rPr>
                <w:rFonts w:ascii="Verdana" w:hAnsi="Verdana" w:cs="Arial"/>
                <w:b/>
                <w:sz w:val="24"/>
                <w:szCs w:val="24"/>
              </w:rPr>
            </w:pPr>
          </w:p>
        </w:tc>
        <w:tc>
          <w:tcPr>
            <w:tcW w:w="5812" w:type="dxa"/>
            <w:gridSpan w:val="2"/>
          </w:tcPr>
          <w:p w14:paraId="6D29044F" w14:textId="77777777" w:rsidR="00F5324A" w:rsidRPr="00452242" w:rsidRDefault="00F5324A" w:rsidP="00F5324A">
            <w:pPr>
              <w:rPr>
                <w:rFonts w:ascii="Verdana" w:hAnsi="Verdana" w:cs="Arial"/>
                <w:sz w:val="24"/>
                <w:szCs w:val="24"/>
              </w:rPr>
            </w:pPr>
            <w:r w:rsidRPr="0045224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2B14612" w:rsidR="00F5324A" w:rsidRPr="00452242" w:rsidRDefault="00197FA0" w:rsidP="00133EA1">
                <w:pPr>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F5324A" w:rsidRPr="00452242" w14:paraId="6D290455" w14:textId="77777777" w:rsidTr="00F5324A">
        <w:tc>
          <w:tcPr>
            <w:tcW w:w="1809" w:type="dxa"/>
            <w:vMerge/>
          </w:tcPr>
          <w:p w14:paraId="6D290452" w14:textId="77777777" w:rsidR="00F5324A" w:rsidRPr="00452242" w:rsidRDefault="00F5324A" w:rsidP="00C107F2">
            <w:pPr>
              <w:rPr>
                <w:rFonts w:ascii="Verdana" w:hAnsi="Verdana" w:cs="Arial"/>
                <w:b/>
                <w:sz w:val="24"/>
                <w:szCs w:val="24"/>
              </w:rPr>
            </w:pPr>
          </w:p>
        </w:tc>
        <w:tc>
          <w:tcPr>
            <w:tcW w:w="5812" w:type="dxa"/>
            <w:gridSpan w:val="2"/>
          </w:tcPr>
          <w:p w14:paraId="6D290453"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64C4E8B"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59" w14:textId="77777777" w:rsidTr="00F5324A">
        <w:tc>
          <w:tcPr>
            <w:tcW w:w="1809" w:type="dxa"/>
            <w:vMerge/>
          </w:tcPr>
          <w:p w14:paraId="6D290456" w14:textId="77777777" w:rsidR="00F5324A" w:rsidRPr="00452242" w:rsidRDefault="00F5324A" w:rsidP="00C107F2">
            <w:pPr>
              <w:rPr>
                <w:rFonts w:ascii="Verdana" w:hAnsi="Verdana" w:cs="Arial"/>
                <w:b/>
                <w:sz w:val="24"/>
                <w:szCs w:val="24"/>
              </w:rPr>
            </w:pPr>
          </w:p>
        </w:tc>
        <w:tc>
          <w:tcPr>
            <w:tcW w:w="5812" w:type="dxa"/>
            <w:gridSpan w:val="2"/>
          </w:tcPr>
          <w:p w14:paraId="6D290457"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575B81EB"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5D" w14:textId="77777777" w:rsidTr="00F5324A">
        <w:tc>
          <w:tcPr>
            <w:tcW w:w="1809" w:type="dxa"/>
            <w:vMerge/>
          </w:tcPr>
          <w:p w14:paraId="6D29045A" w14:textId="77777777" w:rsidR="00F5324A" w:rsidRPr="00452242" w:rsidRDefault="00F5324A" w:rsidP="00C107F2">
            <w:pPr>
              <w:rPr>
                <w:rFonts w:ascii="Verdana" w:hAnsi="Verdana" w:cs="Arial"/>
                <w:b/>
                <w:sz w:val="24"/>
                <w:szCs w:val="24"/>
              </w:rPr>
            </w:pPr>
          </w:p>
        </w:tc>
        <w:tc>
          <w:tcPr>
            <w:tcW w:w="5812" w:type="dxa"/>
            <w:gridSpan w:val="2"/>
          </w:tcPr>
          <w:p w14:paraId="6D29045B"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15488BC"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5F" w14:textId="77777777" w:rsidTr="00CD7AA5">
        <w:tc>
          <w:tcPr>
            <w:tcW w:w="9245" w:type="dxa"/>
            <w:gridSpan w:val="4"/>
            <w:shd w:val="clear" w:color="auto" w:fill="D5DCE4" w:themeFill="text2" w:themeFillTint="33"/>
          </w:tcPr>
          <w:p w14:paraId="6D29045E" w14:textId="77777777" w:rsidR="00F5324A" w:rsidRPr="00452242" w:rsidRDefault="00F5324A" w:rsidP="00C107F2">
            <w:pPr>
              <w:rPr>
                <w:rFonts w:ascii="Verdana" w:hAnsi="Verdana" w:cs="Arial"/>
                <w:b/>
                <w:sz w:val="24"/>
                <w:szCs w:val="24"/>
              </w:rPr>
            </w:pPr>
            <w:r w:rsidRPr="00452242">
              <w:rPr>
                <w:rFonts w:ascii="Verdana" w:hAnsi="Verdana" w:cs="Arial"/>
                <w:b/>
                <w:sz w:val="24"/>
                <w:szCs w:val="24"/>
              </w:rPr>
              <w:t>Health and Care Standards</w:t>
            </w:r>
          </w:p>
        </w:tc>
      </w:tr>
      <w:tr w:rsidR="00F5324A" w:rsidRPr="00452242" w14:paraId="6D290463" w14:textId="77777777" w:rsidTr="00F5324A">
        <w:tc>
          <w:tcPr>
            <w:tcW w:w="1809" w:type="dxa"/>
            <w:vMerge w:val="restart"/>
          </w:tcPr>
          <w:p w14:paraId="6D290460" w14:textId="77777777" w:rsidR="00F5324A" w:rsidRPr="00452242" w:rsidRDefault="00133EA1" w:rsidP="00F5324A">
            <w:pPr>
              <w:rPr>
                <w:rFonts w:ascii="Verdana" w:hAnsi="Verdana" w:cs="Arial"/>
                <w:sz w:val="24"/>
                <w:szCs w:val="24"/>
              </w:rPr>
            </w:pPr>
            <w:r w:rsidRPr="00452242">
              <w:rPr>
                <w:rFonts w:ascii="Verdana" w:hAnsi="Verdana" w:cs="Arial"/>
                <w:b/>
                <w:i/>
                <w:sz w:val="24"/>
                <w:szCs w:val="24"/>
              </w:rPr>
              <w:t>(please choose)</w:t>
            </w:r>
          </w:p>
        </w:tc>
        <w:tc>
          <w:tcPr>
            <w:tcW w:w="5812" w:type="dxa"/>
            <w:gridSpan w:val="2"/>
          </w:tcPr>
          <w:p w14:paraId="6D290461" w14:textId="77777777" w:rsidR="00F5324A" w:rsidRPr="00452242" w:rsidRDefault="00F5324A" w:rsidP="00C107F2">
            <w:pPr>
              <w:rPr>
                <w:rFonts w:ascii="Verdana" w:hAnsi="Verdana" w:cs="Arial"/>
                <w:sz w:val="24"/>
                <w:szCs w:val="24"/>
              </w:rPr>
            </w:pPr>
            <w:r w:rsidRPr="0045224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74ED13B9" w:rsidR="00F5324A" w:rsidRPr="00452242" w:rsidRDefault="00197FA0" w:rsidP="00133EA1">
                <w:pPr>
                  <w:jc w:val="center"/>
                  <w:rPr>
                    <w:rFonts w:ascii="Verdana" w:hAnsi="Verdana" w:cs="Arial"/>
                    <w:sz w:val="24"/>
                    <w:szCs w:val="24"/>
                  </w:rPr>
                </w:pPr>
                <w:r w:rsidRPr="00452242">
                  <w:rPr>
                    <w:rFonts w:ascii="Segoe UI Symbol" w:eastAsia="MS Gothic" w:hAnsi="Segoe UI Symbol" w:cs="Segoe UI Symbol"/>
                    <w:sz w:val="24"/>
                    <w:szCs w:val="24"/>
                  </w:rPr>
                  <w:t>☒</w:t>
                </w:r>
              </w:p>
            </w:tc>
          </w:sdtContent>
        </w:sdt>
      </w:tr>
      <w:tr w:rsidR="00F5324A" w:rsidRPr="00452242" w14:paraId="6D290467" w14:textId="77777777" w:rsidTr="00F5324A">
        <w:tc>
          <w:tcPr>
            <w:tcW w:w="1809" w:type="dxa"/>
            <w:vMerge/>
          </w:tcPr>
          <w:p w14:paraId="6D290464" w14:textId="77777777" w:rsidR="00F5324A" w:rsidRPr="00452242" w:rsidRDefault="00F5324A" w:rsidP="00F5324A">
            <w:pPr>
              <w:rPr>
                <w:rFonts w:ascii="Verdana" w:hAnsi="Verdana" w:cs="Arial"/>
                <w:b/>
                <w:sz w:val="24"/>
                <w:szCs w:val="24"/>
              </w:rPr>
            </w:pPr>
          </w:p>
        </w:tc>
        <w:tc>
          <w:tcPr>
            <w:tcW w:w="5812" w:type="dxa"/>
            <w:gridSpan w:val="2"/>
          </w:tcPr>
          <w:p w14:paraId="6D290465"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03CF9D4B"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6B" w14:textId="77777777" w:rsidTr="00F5324A">
        <w:tc>
          <w:tcPr>
            <w:tcW w:w="1809" w:type="dxa"/>
            <w:vMerge/>
          </w:tcPr>
          <w:p w14:paraId="6D290468" w14:textId="77777777" w:rsidR="00F5324A" w:rsidRPr="00452242" w:rsidRDefault="00F5324A" w:rsidP="00F5324A">
            <w:pPr>
              <w:rPr>
                <w:rFonts w:ascii="Verdana" w:hAnsi="Verdana" w:cs="Arial"/>
                <w:b/>
                <w:sz w:val="24"/>
                <w:szCs w:val="24"/>
              </w:rPr>
            </w:pPr>
          </w:p>
        </w:tc>
        <w:tc>
          <w:tcPr>
            <w:tcW w:w="5812" w:type="dxa"/>
            <w:gridSpan w:val="2"/>
          </w:tcPr>
          <w:p w14:paraId="6D290469"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A2F0B50"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6F" w14:textId="77777777" w:rsidTr="00F5324A">
        <w:tc>
          <w:tcPr>
            <w:tcW w:w="1809" w:type="dxa"/>
            <w:vMerge/>
          </w:tcPr>
          <w:p w14:paraId="6D29046C" w14:textId="77777777" w:rsidR="00F5324A" w:rsidRPr="00452242" w:rsidRDefault="00F5324A" w:rsidP="00F5324A">
            <w:pPr>
              <w:rPr>
                <w:rFonts w:ascii="Verdana" w:hAnsi="Verdana" w:cs="Arial"/>
                <w:b/>
                <w:sz w:val="24"/>
                <w:szCs w:val="24"/>
              </w:rPr>
            </w:pPr>
          </w:p>
        </w:tc>
        <w:tc>
          <w:tcPr>
            <w:tcW w:w="5812" w:type="dxa"/>
            <w:gridSpan w:val="2"/>
          </w:tcPr>
          <w:p w14:paraId="6D29046D"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7407473"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73" w14:textId="77777777" w:rsidTr="00F5324A">
        <w:tc>
          <w:tcPr>
            <w:tcW w:w="1809" w:type="dxa"/>
            <w:vMerge/>
          </w:tcPr>
          <w:p w14:paraId="6D290470" w14:textId="77777777" w:rsidR="00F5324A" w:rsidRPr="00452242" w:rsidRDefault="00F5324A" w:rsidP="00F5324A">
            <w:pPr>
              <w:rPr>
                <w:rFonts w:ascii="Verdana" w:hAnsi="Verdana" w:cs="Arial"/>
                <w:b/>
                <w:sz w:val="24"/>
                <w:szCs w:val="24"/>
              </w:rPr>
            </w:pPr>
          </w:p>
        </w:tc>
        <w:tc>
          <w:tcPr>
            <w:tcW w:w="5812" w:type="dxa"/>
            <w:gridSpan w:val="2"/>
          </w:tcPr>
          <w:p w14:paraId="6D290471"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658F8D"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77" w14:textId="77777777" w:rsidTr="00F5324A">
        <w:tc>
          <w:tcPr>
            <w:tcW w:w="1809" w:type="dxa"/>
            <w:vMerge/>
          </w:tcPr>
          <w:p w14:paraId="6D290474" w14:textId="77777777" w:rsidR="00F5324A" w:rsidRPr="00452242" w:rsidRDefault="00F5324A" w:rsidP="00F5324A">
            <w:pPr>
              <w:rPr>
                <w:rFonts w:ascii="Verdana" w:hAnsi="Verdana" w:cs="Arial"/>
                <w:b/>
                <w:sz w:val="24"/>
                <w:szCs w:val="24"/>
              </w:rPr>
            </w:pPr>
          </w:p>
        </w:tc>
        <w:tc>
          <w:tcPr>
            <w:tcW w:w="5812" w:type="dxa"/>
            <w:gridSpan w:val="2"/>
          </w:tcPr>
          <w:p w14:paraId="6D290475"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605DB03"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7B" w14:textId="77777777" w:rsidTr="00F5324A">
        <w:tc>
          <w:tcPr>
            <w:tcW w:w="1809" w:type="dxa"/>
            <w:vMerge/>
          </w:tcPr>
          <w:p w14:paraId="6D290478" w14:textId="77777777" w:rsidR="00F5324A" w:rsidRPr="00452242" w:rsidRDefault="00F5324A" w:rsidP="00F5324A">
            <w:pPr>
              <w:rPr>
                <w:rFonts w:ascii="Verdana" w:hAnsi="Verdana" w:cs="Arial"/>
                <w:b/>
                <w:sz w:val="24"/>
                <w:szCs w:val="24"/>
              </w:rPr>
            </w:pPr>
          </w:p>
        </w:tc>
        <w:tc>
          <w:tcPr>
            <w:tcW w:w="5812" w:type="dxa"/>
            <w:gridSpan w:val="2"/>
          </w:tcPr>
          <w:p w14:paraId="6D290479" w14:textId="77777777" w:rsidR="00F5324A" w:rsidRPr="00452242" w:rsidRDefault="00F5324A" w:rsidP="00F5324A">
            <w:pPr>
              <w:rPr>
                <w:rFonts w:ascii="Verdana" w:hAnsi="Verdana" w:cs="Arial"/>
                <w:b/>
                <w:sz w:val="24"/>
                <w:szCs w:val="24"/>
              </w:rPr>
            </w:pPr>
            <w:r w:rsidRPr="0045224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63B01A89" w:rsidR="00F5324A" w:rsidRPr="00452242" w:rsidRDefault="00197FA0" w:rsidP="00133EA1">
                <w:pPr>
                  <w:jc w:val="center"/>
                  <w:rPr>
                    <w:rFonts w:ascii="Verdana" w:hAnsi="Verdana" w:cs="Arial"/>
                    <w:b/>
                    <w:sz w:val="24"/>
                    <w:szCs w:val="24"/>
                  </w:rPr>
                </w:pPr>
                <w:r w:rsidRPr="00452242">
                  <w:rPr>
                    <w:rFonts w:ascii="Segoe UI Symbol" w:eastAsia="MS Gothic" w:hAnsi="Segoe UI Symbol" w:cs="Segoe UI Symbol"/>
                    <w:sz w:val="24"/>
                    <w:szCs w:val="24"/>
                  </w:rPr>
                  <w:t>☒</w:t>
                </w:r>
              </w:p>
            </w:tc>
          </w:sdtContent>
        </w:sdt>
      </w:tr>
      <w:tr w:rsidR="00F5324A" w:rsidRPr="00452242" w14:paraId="6D29047D" w14:textId="77777777" w:rsidTr="00CD7AA5">
        <w:tc>
          <w:tcPr>
            <w:tcW w:w="9245" w:type="dxa"/>
            <w:gridSpan w:val="4"/>
            <w:shd w:val="clear" w:color="auto" w:fill="D5DCE4" w:themeFill="text2" w:themeFillTint="33"/>
          </w:tcPr>
          <w:p w14:paraId="6D29047C" w14:textId="77777777" w:rsidR="00F5324A" w:rsidRPr="00452242" w:rsidRDefault="00F5324A" w:rsidP="00F5324A">
            <w:pPr>
              <w:rPr>
                <w:rFonts w:ascii="Verdana" w:hAnsi="Verdana" w:cs="Arial"/>
                <w:b/>
                <w:sz w:val="24"/>
                <w:szCs w:val="24"/>
              </w:rPr>
            </w:pPr>
            <w:r w:rsidRPr="00452242">
              <w:rPr>
                <w:rFonts w:ascii="Verdana" w:hAnsi="Verdana" w:cs="Arial"/>
                <w:b/>
                <w:sz w:val="24"/>
                <w:szCs w:val="24"/>
              </w:rPr>
              <w:t>Quality, Safety and Patient Experience</w:t>
            </w:r>
          </w:p>
        </w:tc>
      </w:tr>
      <w:tr w:rsidR="00F5324A" w:rsidRPr="00452242" w14:paraId="6D290480" w14:textId="77777777" w:rsidTr="00C95B3C">
        <w:tc>
          <w:tcPr>
            <w:tcW w:w="9245" w:type="dxa"/>
            <w:gridSpan w:val="4"/>
          </w:tcPr>
          <w:p w14:paraId="3FB26259" w14:textId="77777777" w:rsidR="009F1625" w:rsidRPr="00452242" w:rsidRDefault="00197FA0" w:rsidP="009F1625">
            <w:pPr>
              <w:pStyle w:val="Tableheading"/>
              <w:rPr>
                <w:rFonts w:ascii="Verdana" w:hAnsi="Verdana"/>
                <w:b w:val="0"/>
                <w:bCs/>
                <w:color w:val="000000" w:themeColor="text1"/>
                <w:sz w:val="24"/>
                <w:szCs w:val="24"/>
                <w:lang w:val="en-US"/>
              </w:rPr>
            </w:pPr>
            <w:r w:rsidRPr="00452242">
              <w:rPr>
                <w:rFonts w:ascii="Verdana" w:hAnsi="Verdana"/>
                <w:b w:val="0"/>
                <w:bCs/>
                <w:color w:val="000000" w:themeColor="text1"/>
                <w:sz w:val="24"/>
                <w:szCs w:val="24"/>
                <w:lang w:val="en-US"/>
              </w:rPr>
              <w:t>The</w:t>
            </w:r>
            <w:r w:rsidR="002641CD" w:rsidRPr="00452242">
              <w:rPr>
                <w:rFonts w:ascii="Verdana" w:hAnsi="Verdana"/>
                <w:b w:val="0"/>
                <w:bCs/>
                <w:color w:val="000000" w:themeColor="text1"/>
                <w:sz w:val="24"/>
                <w:szCs w:val="24"/>
                <w:lang w:val="en-US"/>
              </w:rPr>
              <w:t xml:space="preserve"> reinstatement of the</w:t>
            </w:r>
            <w:r w:rsidRPr="00452242">
              <w:rPr>
                <w:rFonts w:ascii="Verdana" w:hAnsi="Verdana"/>
                <w:b w:val="0"/>
                <w:bCs/>
                <w:color w:val="000000" w:themeColor="text1"/>
                <w:sz w:val="24"/>
                <w:szCs w:val="24"/>
                <w:lang w:val="en-US"/>
              </w:rPr>
              <w:t xml:space="preserve"> building will </w:t>
            </w:r>
            <w:r w:rsidR="00B1616A" w:rsidRPr="00452242">
              <w:rPr>
                <w:rFonts w:ascii="Verdana" w:hAnsi="Verdana"/>
                <w:b w:val="0"/>
                <w:bCs/>
                <w:color w:val="000000" w:themeColor="text1"/>
                <w:sz w:val="24"/>
                <w:szCs w:val="24"/>
                <w:lang w:val="en-US"/>
              </w:rPr>
              <w:t>provide appropriate patient pathways and care facilities for low secure service users and improve health outcomes by providing specialist service in the right place, at the right time</w:t>
            </w:r>
            <w:r w:rsidR="009F1625" w:rsidRPr="00452242">
              <w:rPr>
                <w:rFonts w:ascii="Verdana" w:hAnsi="Verdana"/>
                <w:b w:val="0"/>
                <w:bCs/>
                <w:color w:val="000000" w:themeColor="text1"/>
                <w:sz w:val="24"/>
                <w:szCs w:val="24"/>
                <w:lang w:val="en-US"/>
              </w:rPr>
              <w:t>.</w:t>
            </w:r>
          </w:p>
          <w:p w14:paraId="2C6FF104" w14:textId="77777777" w:rsidR="009F1625" w:rsidRPr="00452242" w:rsidRDefault="009F1625" w:rsidP="009F1625">
            <w:pPr>
              <w:pStyle w:val="Tableheading"/>
              <w:rPr>
                <w:rFonts w:ascii="Verdana" w:hAnsi="Verdana"/>
                <w:b w:val="0"/>
                <w:bCs/>
                <w:color w:val="000000" w:themeColor="text1"/>
                <w:sz w:val="24"/>
                <w:szCs w:val="24"/>
                <w:lang w:val="en-US"/>
              </w:rPr>
            </w:pPr>
          </w:p>
          <w:p w14:paraId="5896C6F0" w14:textId="3973D99B" w:rsidR="009F1625" w:rsidRPr="00452242" w:rsidRDefault="009F1625" w:rsidP="009F1625">
            <w:pPr>
              <w:pStyle w:val="Tableheading"/>
              <w:rPr>
                <w:rFonts w:ascii="Verdana" w:hAnsi="Verdana"/>
                <w:b w:val="0"/>
                <w:bCs/>
                <w:color w:val="000000" w:themeColor="text1"/>
                <w:sz w:val="24"/>
                <w:szCs w:val="24"/>
                <w:lang w:val="en-US"/>
              </w:rPr>
            </w:pPr>
            <w:r w:rsidRPr="00452242">
              <w:rPr>
                <w:rFonts w:ascii="Verdana" w:hAnsi="Verdana"/>
                <w:b w:val="0"/>
                <w:bCs/>
                <w:color w:val="000000" w:themeColor="text1"/>
                <w:sz w:val="24"/>
                <w:szCs w:val="24"/>
                <w:lang w:val="en-US"/>
              </w:rPr>
              <w:t xml:space="preserve">Investment ensures equitable access to care, meets legislation on preservation of life and mitigates risk on future building damage, by future proofing the service and enhancing patient experience. </w:t>
            </w:r>
          </w:p>
          <w:p w14:paraId="6D29047F" w14:textId="23CFF904" w:rsidR="00197FA0" w:rsidRPr="00452242" w:rsidRDefault="00197FA0" w:rsidP="009F1625">
            <w:pPr>
              <w:pStyle w:val="Tableheading"/>
              <w:rPr>
                <w:rFonts w:ascii="Verdana" w:hAnsi="Verdana"/>
                <w:b w:val="0"/>
                <w:sz w:val="24"/>
                <w:szCs w:val="24"/>
              </w:rPr>
            </w:pPr>
          </w:p>
        </w:tc>
      </w:tr>
      <w:tr w:rsidR="00F5324A" w:rsidRPr="00452242" w14:paraId="6D290482" w14:textId="77777777" w:rsidTr="00CD7AA5">
        <w:tc>
          <w:tcPr>
            <w:tcW w:w="9245" w:type="dxa"/>
            <w:gridSpan w:val="4"/>
            <w:shd w:val="clear" w:color="auto" w:fill="D5DCE4" w:themeFill="text2" w:themeFillTint="33"/>
          </w:tcPr>
          <w:p w14:paraId="6D290481" w14:textId="77777777" w:rsidR="00F5324A" w:rsidRPr="00452242" w:rsidRDefault="00F5324A" w:rsidP="00F5324A">
            <w:pPr>
              <w:rPr>
                <w:rFonts w:ascii="Verdana" w:hAnsi="Verdana" w:cs="Arial"/>
                <w:b/>
                <w:sz w:val="24"/>
                <w:szCs w:val="24"/>
              </w:rPr>
            </w:pPr>
            <w:r w:rsidRPr="00452242">
              <w:rPr>
                <w:rFonts w:ascii="Verdana" w:hAnsi="Verdana" w:cs="Arial"/>
                <w:b/>
                <w:sz w:val="24"/>
                <w:szCs w:val="24"/>
              </w:rPr>
              <w:t>Financial Implications</w:t>
            </w:r>
          </w:p>
        </w:tc>
      </w:tr>
      <w:tr w:rsidR="00F5324A" w:rsidRPr="00452242" w14:paraId="6D290487" w14:textId="77777777" w:rsidTr="00C95B3C">
        <w:tc>
          <w:tcPr>
            <w:tcW w:w="9245" w:type="dxa"/>
            <w:gridSpan w:val="4"/>
          </w:tcPr>
          <w:p w14:paraId="03C9B2E1" w14:textId="7E34EFD7" w:rsidR="00C241BE" w:rsidRPr="00452242" w:rsidRDefault="00C241BE" w:rsidP="00C241BE">
            <w:pPr>
              <w:pStyle w:val="ListParagraph"/>
              <w:numPr>
                <w:ilvl w:val="0"/>
                <w:numId w:val="23"/>
              </w:numPr>
              <w:spacing w:before="60" w:after="60"/>
              <w:jc w:val="both"/>
              <w:rPr>
                <w:rFonts w:ascii="Verdana" w:hAnsi="Verdana" w:cs="Arial"/>
                <w:sz w:val="24"/>
                <w:szCs w:val="24"/>
              </w:rPr>
            </w:pPr>
            <w:r w:rsidRPr="00452242">
              <w:rPr>
                <w:rFonts w:ascii="Verdana" w:hAnsi="Verdana" w:cs="Arial"/>
                <w:sz w:val="24"/>
                <w:szCs w:val="24"/>
              </w:rPr>
              <w:t>£</w:t>
            </w:r>
            <w:r w:rsidR="005F48C6" w:rsidRPr="00452242">
              <w:rPr>
                <w:rFonts w:ascii="Verdana" w:hAnsi="Verdana" w:cs="Arial"/>
                <w:sz w:val="24"/>
                <w:szCs w:val="24"/>
              </w:rPr>
              <w:t>5.529</w:t>
            </w:r>
            <w:r w:rsidRPr="00452242">
              <w:rPr>
                <w:rFonts w:ascii="Verdana" w:hAnsi="Verdana" w:cs="Arial"/>
                <w:sz w:val="24"/>
                <w:szCs w:val="24"/>
              </w:rPr>
              <w:t xml:space="preserve">m Capital funding required from </w:t>
            </w:r>
            <w:r w:rsidR="00060870" w:rsidRPr="00452242">
              <w:rPr>
                <w:rFonts w:ascii="Verdana" w:hAnsi="Verdana" w:cs="Arial"/>
                <w:sz w:val="24"/>
                <w:szCs w:val="24"/>
              </w:rPr>
              <w:t>the</w:t>
            </w:r>
            <w:r w:rsidRPr="00452242">
              <w:rPr>
                <w:rFonts w:ascii="Verdana" w:hAnsi="Verdana" w:cs="Arial"/>
                <w:sz w:val="24"/>
                <w:szCs w:val="24"/>
              </w:rPr>
              <w:t xml:space="preserve"> Welsh Government</w:t>
            </w:r>
          </w:p>
          <w:p w14:paraId="3A74F128" w14:textId="395B5C19" w:rsidR="00F24DC4" w:rsidRPr="00452242" w:rsidRDefault="00F24DC4" w:rsidP="00C241BE">
            <w:pPr>
              <w:pStyle w:val="ListParagraph"/>
              <w:numPr>
                <w:ilvl w:val="0"/>
                <w:numId w:val="23"/>
              </w:numPr>
              <w:spacing w:before="60" w:after="60"/>
              <w:jc w:val="both"/>
              <w:rPr>
                <w:rFonts w:ascii="Verdana" w:hAnsi="Verdana" w:cs="Arial"/>
                <w:sz w:val="24"/>
                <w:szCs w:val="24"/>
              </w:rPr>
            </w:pPr>
            <w:r w:rsidRPr="00452242">
              <w:rPr>
                <w:rFonts w:ascii="Verdana" w:hAnsi="Verdana" w:cs="Arial"/>
                <w:sz w:val="24"/>
                <w:szCs w:val="24"/>
              </w:rPr>
              <w:t xml:space="preserve">£3.171m additional </w:t>
            </w:r>
            <w:r w:rsidR="001A1FA0" w:rsidRPr="00452242">
              <w:rPr>
                <w:rFonts w:ascii="Verdana" w:hAnsi="Verdana" w:cs="Arial"/>
                <w:sz w:val="24"/>
                <w:szCs w:val="24"/>
              </w:rPr>
              <w:t xml:space="preserve">non-recurring </w:t>
            </w:r>
            <w:r w:rsidRPr="00452242">
              <w:rPr>
                <w:rFonts w:ascii="Verdana" w:hAnsi="Verdana" w:cs="Arial"/>
                <w:sz w:val="24"/>
                <w:szCs w:val="24"/>
              </w:rPr>
              <w:t>revenue costs attributable to the fire and associated works</w:t>
            </w:r>
            <w:r w:rsidR="008D3CF2" w:rsidRPr="00452242">
              <w:rPr>
                <w:rFonts w:ascii="Verdana" w:hAnsi="Verdana" w:cs="Arial"/>
                <w:sz w:val="24"/>
                <w:szCs w:val="24"/>
              </w:rPr>
              <w:t>, which will continue to grow if the capital reinstatement does not take place.</w:t>
            </w:r>
            <w:r w:rsidRPr="00452242">
              <w:rPr>
                <w:rFonts w:ascii="Verdana" w:hAnsi="Verdana" w:cs="Arial"/>
                <w:sz w:val="24"/>
                <w:szCs w:val="24"/>
              </w:rPr>
              <w:t xml:space="preserve"> </w:t>
            </w:r>
          </w:p>
          <w:p w14:paraId="186B9486" w14:textId="4879C8A2" w:rsidR="00F24DC4" w:rsidRPr="00452242" w:rsidRDefault="00F24DC4" w:rsidP="00C241BE">
            <w:pPr>
              <w:pStyle w:val="ListParagraph"/>
              <w:numPr>
                <w:ilvl w:val="0"/>
                <w:numId w:val="23"/>
              </w:numPr>
              <w:spacing w:before="60" w:after="60"/>
              <w:jc w:val="both"/>
              <w:rPr>
                <w:rFonts w:ascii="Verdana" w:hAnsi="Verdana" w:cs="Arial"/>
                <w:sz w:val="24"/>
                <w:szCs w:val="24"/>
              </w:rPr>
            </w:pPr>
            <w:r w:rsidRPr="00452242">
              <w:rPr>
                <w:rFonts w:ascii="Verdana" w:hAnsi="Verdana" w:cs="Arial"/>
                <w:sz w:val="24"/>
                <w:szCs w:val="24"/>
              </w:rPr>
              <w:t>£3</w:t>
            </w:r>
            <w:r w:rsidR="001A1FA0" w:rsidRPr="00452242">
              <w:rPr>
                <w:rFonts w:ascii="Verdana" w:hAnsi="Verdana" w:cs="Arial"/>
                <w:sz w:val="24"/>
                <w:szCs w:val="24"/>
              </w:rPr>
              <w:t xml:space="preserve">.7k </w:t>
            </w:r>
            <w:r w:rsidRPr="00452242">
              <w:rPr>
                <w:rFonts w:ascii="Verdana" w:hAnsi="Verdana" w:cs="Arial"/>
                <w:sz w:val="24"/>
                <w:szCs w:val="24"/>
              </w:rPr>
              <w:t>annual maintenance cost for the new sprinkler system</w:t>
            </w:r>
          </w:p>
          <w:p w14:paraId="6D290486" w14:textId="4AF1EC45" w:rsidR="00F5324A" w:rsidRPr="00452242" w:rsidRDefault="00F24DC4" w:rsidP="00EC7BE8">
            <w:pPr>
              <w:pStyle w:val="ListParagraph"/>
              <w:spacing w:before="60" w:after="60"/>
              <w:jc w:val="both"/>
              <w:rPr>
                <w:rFonts w:ascii="Verdana" w:hAnsi="Verdana" w:cs="Arial"/>
                <w:i/>
                <w:iCs/>
                <w:sz w:val="24"/>
                <w:szCs w:val="24"/>
              </w:rPr>
            </w:pPr>
            <w:r w:rsidRPr="00452242">
              <w:rPr>
                <w:rFonts w:ascii="Verdana" w:hAnsi="Verdana" w:cs="Arial"/>
                <w:i/>
                <w:iCs/>
                <w:sz w:val="24"/>
                <w:szCs w:val="24"/>
              </w:rPr>
              <w:t>(Manageable within existing revenue resources)</w:t>
            </w:r>
          </w:p>
        </w:tc>
      </w:tr>
      <w:tr w:rsidR="00F5324A" w:rsidRPr="00452242" w14:paraId="6D290489" w14:textId="77777777" w:rsidTr="00CD7AA5">
        <w:tc>
          <w:tcPr>
            <w:tcW w:w="9245" w:type="dxa"/>
            <w:gridSpan w:val="4"/>
            <w:shd w:val="clear" w:color="auto" w:fill="D5DCE4" w:themeFill="text2" w:themeFillTint="33"/>
          </w:tcPr>
          <w:p w14:paraId="6D290488" w14:textId="77777777" w:rsidR="00F5324A" w:rsidRPr="00452242" w:rsidRDefault="00F5324A" w:rsidP="00F5324A">
            <w:pPr>
              <w:keepNext/>
              <w:keepLines/>
              <w:ind w:right="96"/>
              <w:rPr>
                <w:rFonts w:ascii="Verdana" w:hAnsi="Verdana" w:cs="Arial"/>
                <w:b/>
                <w:sz w:val="24"/>
                <w:szCs w:val="24"/>
              </w:rPr>
            </w:pPr>
            <w:r w:rsidRPr="00452242">
              <w:rPr>
                <w:rFonts w:ascii="Verdana" w:hAnsi="Verdana" w:cs="Arial"/>
                <w:b/>
                <w:sz w:val="24"/>
                <w:szCs w:val="24"/>
              </w:rPr>
              <w:lastRenderedPageBreak/>
              <w:t>Legal Implications (including equality and diversity assessment)</w:t>
            </w:r>
          </w:p>
        </w:tc>
      </w:tr>
      <w:tr w:rsidR="00F5324A" w:rsidRPr="00452242" w14:paraId="6D29048C" w14:textId="77777777" w:rsidTr="00C95B3C">
        <w:tc>
          <w:tcPr>
            <w:tcW w:w="9245" w:type="dxa"/>
            <w:gridSpan w:val="4"/>
          </w:tcPr>
          <w:p w14:paraId="6D29048B" w14:textId="0B816974" w:rsidR="00F5324A" w:rsidRPr="00452242" w:rsidRDefault="00C241BE" w:rsidP="00F5324A">
            <w:pPr>
              <w:ind w:right="96"/>
              <w:rPr>
                <w:rFonts w:ascii="Verdana" w:hAnsi="Verdana" w:cs="Arial"/>
                <w:sz w:val="24"/>
                <w:szCs w:val="24"/>
              </w:rPr>
            </w:pPr>
            <w:r w:rsidRPr="00452242">
              <w:rPr>
                <w:rFonts w:ascii="Verdana" w:hAnsi="Verdana" w:cs="Arial"/>
                <w:sz w:val="24"/>
                <w:szCs w:val="24"/>
              </w:rPr>
              <w:t>N/A</w:t>
            </w:r>
          </w:p>
        </w:tc>
      </w:tr>
      <w:tr w:rsidR="00F5324A" w:rsidRPr="00452242" w14:paraId="6D29048E" w14:textId="77777777" w:rsidTr="00CD7AA5">
        <w:tc>
          <w:tcPr>
            <w:tcW w:w="9245" w:type="dxa"/>
            <w:gridSpan w:val="4"/>
            <w:shd w:val="clear" w:color="auto" w:fill="D5DCE4" w:themeFill="text2" w:themeFillTint="33"/>
          </w:tcPr>
          <w:p w14:paraId="6D29048D" w14:textId="77777777" w:rsidR="00F5324A" w:rsidRPr="00452242" w:rsidRDefault="00F5324A" w:rsidP="00F5324A">
            <w:pPr>
              <w:ind w:right="96"/>
              <w:rPr>
                <w:rFonts w:ascii="Verdana" w:hAnsi="Verdana" w:cs="Arial"/>
                <w:b/>
                <w:sz w:val="24"/>
                <w:szCs w:val="24"/>
              </w:rPr>
            </w:pPr>
            <w:r w:rsidRPr="00452242">
              <w:rPr>
                <w:rFonts w:ascii="Verdana" w:hAnsi="Verdana" w:cs="Arial"/>
                <w:b/>
                <w:sz w:val="24"/>
                <w:szCs w:val="24"/>
              </w:rPr>
              <w:t>Staffing Implications</w:t>
            </w:r>
          </w:p>
        </w:tc>
      </w:tr>
      <w:tr w:rsidR="00F5324A" w:rsidRPr="00452242" w14:paraId="6D290491" w14:textId="77777777" w:rsidTr="00C95B3C">
        <w:tc>
          <w:tcPr>
            <w:tcW w:w="9245" w:type="dxa"/>
            <w:gridSpan w:val="4"/>
          </w:tcPr>
          <w:p w14:paraId="6D290490" w14:textId="1E508F9B" w:rsidR="00F5324A" w:rsidRPr="00452242" w:rsidRDefault="00C241BE" w:rsidP="00C241BE">
            <w:pPr>
              <w:ind w:right="96"/>
              <w:rPr>
                <w:rFonts w:ascii="Verdana" w:hAnsi="Verdana" w:cs="Arial"/>
                <w:sz w:val="24"/>
                <w:szCs w:val="24"/>
              </w:rPr>
            </w:pPr>
            <w:r w:rsidRPr="00452242">
              <w:rPr>
                <w:rFonts w:ascii="Verdana" w:hAnsi="Verdana" w:cs="Arial"/>
                <w:sz w:val="24"/>
                <w:szCs w:val="24"/>
              </w:rPr>
              <w:t xml:space="preserve">N/A – None identified </w:t>
            </w:r>
          </w:p>
        </w:tc>
      </w:tr>
      <w:tr w:rsidR="00F5324A" w:rsidRPr="00452242" w14:paraId="6D290493" w14:textId="77777777" w:rsidTr="00CD7AA5">
        <w:tc>
          <w:tcPr>
            <w:tcW w:w="9245" w:type="dxa"/>
            <w:gridSpan w:val="4"/>
            <w:shd w:val="clear" w:color="auto" w:fill="D5DCE4" w:themeFill="text2" w:themeFillTint="33"/>
          </w:tcPr>
          <w:p w14:paraId="6D290492" w14:textId="77777777" w:rsidR="00F5324A" w:rsidRPr="00452242" w:rsidRDefault="00296CD9" w:rsidP="00F5324A">
            <w:pPr>
              <w:ind w:right="96"/>
              <w:rPr>
                <w:rFonts w:ascii="Verdana" w:hAnsi="Verdana" w:cs="Arial"/>
                <w:b/>
                <w:sz w:val="24"/>
                <w:szCs w:val="24"/>
              </w:rPr>
            </w:pPr>
            <w:r w:rsidRPr="00452242">
              <w:rPr>
                <w:rFonts w:ascii="Verdana" w:hAnsi="Verdana" w:cs="Arial"/>
                <w:b/>
                <w:sz w:val="24"/>
                <w:szCs w:val="24"/>
              </w:rPr>
              <w:t>Long Term Implications (including the impact of the Well-being of Future Generations (Wales) Act 2015)</w:t>
            </w:r>
          </w:p>
        </w:tc>
      </w:tr>
      <w:tr w:rsidR="00F5324A" w:rsidRPr="00452242" w14:paraId="6D290496" w14:textId="77777777" w:rsidTr="00C95B3C">
        <w:tc>
          <w:tcPr>
            <w:tcW w:w="9245" w:type="dxa"/>
            <w:gridSpan w:val="4"/>
          </w:tcPr>
          <w:p w14:paraId="3E7242DB" w14:textId="77777777" w:rsidR="00C241BE" w:rsidRPr="00452242" w:rsidRDefault="00C241BE" w:rsidP="00C241BE">
            <w:pPr>
              <w:pStyle w:val="Default"/>
              <w:jc w:val="both"/>
              <w:rPr>
                <w:rFonts w:ascii="Verdana" w:hAnsi="Verdana" w:cs="Arial"/>
              </w:rPr>
            </w:pPr>
            <w:r w:rsidRPr="00452242">
              <w:rPr>
                <w:rFonts w:ascii="Verdana" w:hAnsi="Verdana" w:cs="Arial"/>
              </w:rPr>
              <w:t>The investment will provide significant opportunities to align with the Wellbeing of Future Generations (Wales) Act 2015, with respect to improving social, economic and environmental wellbeing:</w:t>
            </w:r>
          </w:p>
          <w:p w14:paraId="5FB94BED" w14:textId="77777777" w:rsidR="00C241BE" w:rsidRPr="00452242" w:rsidRDefault="00C241BE" w:rsidP="00C241BE">
            <w:pPr>
              <w:pStyle w:val="Default"/>
              <w:numPr>
                <w:ilvl w:val="0"/>
                <w:numId w:val="24"/>
              </w:numPr>
              <w:jc w:val="both"/>
              <w:rPr>
                <w:rFonts w:ascii="Verdana" w:hAnsi="Verdana" w:cs="Arial"/>
              </w:rPr>
            </w:pPr>
            <w:r w:rsidRPr="00452242">
              <w:rPr>
                <w:rFonts w:ascii="Verdana" w:hAnsi="Verdana" w:cs="Arial"/>
              </w:rPr>
              <w:t xml:space="preserve">Incorporating energy efficient building solutions </w:t>
            </w:r>
          </w:p>
          <w:p w14:paraId="62A2B92F" w14:textId="77777777" w:rsidR="00C241BE" w:rsidRPr="00452242" w:rsidRDefault="00C241BE" w:rsidP="00C241BE">
            <w:pPr>
              <w:pStyle w:val="Default"/>
              <w:numPr>
                <w:ilvl w:val="0"/>
                <w:numId w:val="24"/>
              </w:numPr>
              <w:jc w:val="both"/>
              <w:rPr>
                <w:rFonts w:ascii="Verdana" w:hAnsi="Verdana" w:cs="Arial"/>
              </w:rPr>
            </w:pPr>
            <w:r w:rsidRPr="00452242">
              <w:rPr>
                <w:rFonts w:ascii="Verdana" w:hAnsi="Verdana" w:cs="Arial"/>
              </w:rPr>
              <w:t xml:space="preserve">Attracting a highly skilled health care workforce </w:t>
            </w:r>
          </w:p>
          <w:p w14:paraId="6D290495" w14:textId="0CFE1BE9" w:rsidR="00F5324A" w:rsidRPr="00452242" w:rsidRDefault="00C241BE" w:rsidP="005F48C6">
            <w:pPr>
              <w:pStyle w:val="Default"/>
              <w:numPr>
                <w:ilvl w:val="0"/>
                <w:numId w:val="24"/>
              </w:numPr>
              <w:jc w:val="both"/>
              <w:rPr>
                <w:rFonts w:ascii="Verdana" w:hAnsi="Verdana" w:cs="Arial"/>
              </w:rPr>
            </w:pPr>
            <w:r w:rsidRPr="00452242">
              <w:rPr>
                <w:rFonts w:ascii="Verdana" w:hAnsi="Verdana" w:cs="Arial"/>
              </w:rPr>
              <w:t xml:space="preserve">Supporting opportunities for contractors and SME’s across South West Wales, in accordance with SWWRCF Targeted Recruitment and Training incentives. </w:t>
            </w:r>
          </w:p>
        </w:tc>
      </w:tr>
      <w:tr w:rsidR="00C241BE" w:rsidRPr="00452242" w14:paraId="6D29049A" w14:textId="77777777" w:rsidTr="00C95B3C">
        <w:tc>
          <w:tcPr>
            <w:tcW w:w="2470" w:type="dxa"/>
            <w:gridSpan w:val="2"/>
          </w:tcPr>
          <w:p w14:paraId="6D290497" w14:textId="77777777" w:rsidR="00C241BE" w:rsidRPr="00452242" w:rsidRDefault="00C241BE" w:rsidP="00C241BE">
            <w:pPr>
              <w:ind w:right="96"/>
              <w:rPr>
                <w:rFonts w:ascii="Verdana" w:hAnsi="Verdana" w:cs="Arial"/>
                <w:color w:val="FF0000"/>
                <w:sz w:val="24"/>
                <w:szCs w:val="24"/>
              </w:rPr>
            </w:pPr>
            <w:r w:rsidRPr="00452242">
              <w:rPr>
                <w:rFonts w:ascii="Verdana" w:hAnsi="Verdana" w:cs="Arial"/>
                <w:b/>
                <w:color w:val="000000" w:themeColor="text1"/>
                <w:sz w:val="24"/>
                <w:szCs w:val="24"/>
              </w:rPr>
              <w:t>Report History</w:t>
            </w:r>
          </w:p>
        </w:tc>
        <w:tc>
          <w:tcPr>
            <w:tcW w:w="6775" w:type="dxa"/>
            <w:gridSpan w:val="2"/>
          </w:tcPr>
          <w:p w14:paraId="61A8CAA6" w14:textId="77777777" w:rsidR="00C241BE" w:rsidRPr="00452242" w:rsidRDefault="00C241BE" w:rsidP="00C241BE">
            <w:pPr>
              <w:ind w:right="96"/>
              <w:rPr>
                <w:rFonts w:ascii="Verdana" w:hAnsi="Verdana" w:cs="Arial"/>
                <w:sz w:val="24"/>
                <w:szCs w:val="24"/>
              </w:rPr>
            </w:pPr>
            <w:r w:rsidRPr="00452242">
              <w:rPr>
                <w:rFonts w:ascii="Verdana" w:hAnsi="Verdana" w:cs="Arial"/>
                <w:sz w:val="24"/>
                <w:szCs w:val="24"/>
              </w:rPr>
              <w:t>Expected to share business case with :</w:t>
            </w:r>
          </w:p>
          <w:p w14:paraId="60C7886D" w14:textId="5EB6E222" w:rsidR="00C241BE" w:rsidRPr="00452242" w:rsidRDefault="00C241BE" w:rsidP="00C241BE">
            <w:pPr>
              <w:pStyle w:val="ListParagraph"/>
              <w:numPr>
                <w:ilvl w:val="0"/>
                <w:numId w:val="25"/>
              </w:numPr>
              <w:ind w:right="96"/>
              <w:rPr>
                <w:rFonts w:ascii="Verdana" w:hAnsi="Verdana" w:cs="Arial"/>
                <w:sz w:val="24"/>
                <w:szCs w:val="24"/>
              </w:rPr>
            </w:pPr>
            <w:r w:rsidRPr="00452242">
              <w:rPr>
                <w:rFonts w:ascii="Verdana" w:hAnsi="Verdana" w:cs="Arial"/>
                <w:sz w:val="24"/>
                <w:szCs w:val="24"/>
              </w:rPr>
              <w:t>SBUHB Performance and Finance Committee</w:t>
            </w:r>
            <w:r w:rsidR="00060870" w:rsidRPr="00452242">
              <w:rPr>
                <w:rFonts w:ascii="Verdana" w:hAnsi="Verdana" w:cs="Arial"/>
                <w:sz w:val="24"/>
                <w:szCs w:val="24"/>
              </w:rPr>
              <w:t xml:space="preserve"> September 2025</w:t>
            </w:r>
          </w:p>
          <w:p w14:paraId="4B035D36" w14:textId="34AECB06" w:rsidR="00C241BE" w:rsidRPr="00452242" w:rsidRDefault="00C241BE" w:rsidP="00C241BE">
            <w:pPr>
              <w:pStyle w:val="ListParagraph"/>
              <w:numPr>
                <w:ilvl w:val="0"/>
                <w:numId w:val="25"/>
              </w:numPr>
              <w:ind w:right="96"/>
              <w:rPr>
                <w:rFonts w:ascii="Verdana" w:hAnsi="Verdana" w:cs="Arial"/>
                <w:sz w:val="24"/>
                <w:szCs w:val="24"/>
              </w:rPr>
            </w:pPr>
            <w:r w:rsidRPr="00452242">
              <w:rPr>
                <w:rFonts w:ascii="Verdana" w:hAnsi="Verdana" w:cs="Arial"/>
                <w:sz w:val="24"/>
                <w:szCs w:val="24"/>
              </w:rPr>
              <w:t xml:space="preserve">SBUHB Board in </w:t>
            </w:r>
            <w:r w:rsidR="00060870" w:rsidRPr="00452242">
              <w:rPr>
                <w:rFonts w:ascii="Verdana" w:hAnsi="Verdana" w:cs="Arial"/>
                <w:sz w:val="24"/>
                <w:szCs w:val="24"/>
              </w:rPr>
              <w:t>September 2025</w:t>
            </w:r>
            <w:r w:rsidRPr="00452242">
              <w:rPr>
                <w:rFonts w:ascii="Verdana" w:hAnsi="Verdana" w:cs="Arial"/>
                <w:sz w:val="24"/>
                <w:szCs w:val="24"/>
              </w:rPr>
              <w:t xml:space="preserve"> </w:t>
            </w:r>
          </w:p>
          <w:p w14:paraId="6D290499" w14:textId="101CE68E" w:rsidR="00C241BE" w:rsidRPr="00452242" w:rsidRDefault="00C241BE" w:rsidP="00C241BE">
            <w:pPr>
              <w:pStyle w:val="ListParagraph"/>
              <w:numPr>
                <w:ilvl w:val="0"/>
                <w:numId w:val="25"/>
              </w:numPr>
              <w:ind w:right="96"/>
              <w:rPr>
                <w:rFonts w:ascii="Verdana" w:hAnsi="Verdana" w:cs="Arial"/>
                <w:sz w:val="24"/>
                <w:szCs w:val="24"/>
              </w:rPr>
            </w:pPr>
            <w:r w:rsidRPr="00452242">
              <w:rPr>
                <w:rFonts w:ascii="Verdana" w:hAnsi="Verdana" w:cs="Arial"/>
                <w:sz w:val="24"/>
                <w:szCs w:val="24"/>
              </w:rPr>
              <w:t xml:space="preserve">Welsh Government </w:t>
            </w:r>
            <w:r w:rsidR="00060870" w:rsidRPr="00452242">
              <w:rPr>
                <w:rFonts w:ascii="Verdana" w:hAnsi="Verdana" w:cs="Arial"/>
                <w:sz w:val="24"/>
                <w:szCs w:val="24"/>
              </w:rPr>
              <w:t xml:space="preserve">September 2025 </w:t>
            </w:r>
          </w:p>
        </w:tc>
      </w:tr>
      <w:tr w:rsidR="00C241BE" w:rsidRPr="00452242" w14:paraId="6D29049F" w14:textId="77777777" w:rsidTr="00C241BE">
        <w:trPr>
          <w:trHeight w:val="883"/>
        </w:trPr>
        <w:tc>
          <w:tcPr>
            <w:tcW w:w="2470" w:type="dxa"/>
            <w:gridSpan w:val="2"/>
          </w:tcPr>
          <w:p w14:paraId="6D29049B" w14:textId="77777777" w:rsidR="00C241BE" w:rsidRPr="00452242" w:rsidRDefault="00C241BE" w:rsidP="00C241BE">
            <w:pPr>
              <w:ind w:right="96"/>
              <w:rPr>
                <w:rFonts w:ascii="Verdana" w:hAnsi="Verdana" w:cs="Arial"/>
                <w:b/>
                <w:color w:val="000000" w:themeColor="text1"/>
                <w:sz w:val="24"/>
                <w:szCs w:val="24"/>
              </w:rPr>
            </w:pPr>
            <w:r w:rsidRPr="00452242">
              <w:rPr>
                <w:rFonts w:ascii="Verdana" w:hAnsi="Verdana" w:cs="Arial"/>
                <w:b/>
                <w:color w:val="000000" w:themeColor="text1"/>
                <w:sz w:val="24"/>
                <w:szCs w:val="24"/>
              </w:rPr>
              <w:t>Appendices</w:t>
            </w:r>
          </w:p>
        </w:tc>
        <w:tc>
          <w:tcPr>
            <w:tcW w:w="6775" w:type="dxa"/>
            <w:gridSpan w:val="2"/>
          </w:tcPr>
          <w:p w14:paraId="7765D10E" w14:textId="7BDE5343" w:rsidR="00C241BE" w:rsidRPr="00452242" w:rsidRDefault="002641CD" w:rsidP="002641CD">
            <w:pPr>
              <w:pStyle w:val="ListParagraph"/>
              <w:numPr>
                <w:ilvl w:val="0"/>
                <w:numId w:val="30"/>
              </w:numPr>
              <w:ind w:right="96"/>
              <w:rPr>
                <w:rFonts w:ascii="Verdana" w:hAnsi="Verdana" w:cs="Arial"/>
                <w:sz w:val="24"/>
                <w:szCs w:val="24"/>
              </w:rPr>
            </w:pPr>
            <w:r w:rsidRPr="00452242">
              <w:rPr>
                <w:rFonts w:ascii="Verdana" w:hAnsi="Verdana" w:cs="Arial"/>
                <w:sz w:val="24"/>
                <w:szCs w:val="24"/>
              </w:rPr>
              <w:t xml:space="preserve">Taith Newydd Technical Business Case </w:t>
            </w:r>
          </w:p>
          <w:p w14:paraId="6D29049E" w14:textId="333C13BB" w:rsidR="003E3958" w:rsidRPr="00472A1F" w:rsidRDefault="002641CD" w:rsidP="00472A1F">
            <w:pPr>
              <w:pStyle w:val="ListParagraph"/>
              <w:numPr>
                <w:ilvl w:val="0"/>
                <w:numId w:val="26"/>
              </w:numPr>
              <w:ind w:right="96"/>
              <w:rPr>
                <w:rFonts w:ascii="Verdana" w:hAnsi="Verdana" w:cs="Arial"/>
                <w:sz w:val="24"/>
                <w:szCs w:val="24"/>
              </w:rPr>
            </w:pPr>
            <w:r w:rsidRPr="00452242">
              <w:rPr>
                <w:rFonts w:ascii="Verdana" w:hAnsi="Verdana" w:cs="Arial"/>
                <w:sz w:val="24"/>
                <w:szCs w:val="24"/>
              </w:rPr>
              <w:t>Taith Newydd Sprinkler Presentation – Project Board 100925</w:t>
            </w:r>
          </w:p>
        </w:tc>
      </w:tr>
    </w:tbl>
    <w:p w14:paraId="6D2904A0" w14:textId="77777777" w:rsidR="00034194" w:rsidRPr="00452242" w:rsidRDefault="00034194">
      <w:pPr>
        <w:rPr>
          <w:rFonts w:ascii="Verdana" w:hAnsi="Verdana"/>
          <w:sz w:val="24"/>
          <w:szCs w:val="24"/>
        </w:rPr>
      </w:pPr>
    </w:p>
    <w:sectPr w:rsidR="00034194" w:rsidRPr="00452242" w:rsidSect="00964BE1">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7A3C5E" w14:textId="77777777" w:rsidR="00475FFF" w:rsidRDefault="00475FFF" w:rsidP="00C107F2">
      <w:pPr>
        <w:spacing w:after="0" w:line="240" w:lineRule="auto"/>
      </w:pPr>
      <w:r>
        <w:separator/>
      </w:r>
    </w:p>
  </w:endnote>
  <w:endnote w:type="continuationSeparator" w:id="0">
    <w:p w14:paraId="3ACE9E2B" w14:textId="77777777" w:rsidR="00475FFF" w:rsidRDefault="00475FF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87068" w14:textId="77777777" w:rsidR="00A80018" w:rsidRDefault="00A800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4521E29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7301649" name="Picture 73016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4B0E1B">
          <w:t>9</w:t>
        </w:r>
      </w:p>
    </w:sdtContent>
  </w:sdt>
  <w:p w14:paraId="6D2904A9" w14:textId="5CBCB7D6" w:rsidR="003324CB" w:rsidRDefault="00A80018" w:rsidP="002B7C9A">
    <w:pPr>
      <w:pStyle w:val="Footer"/>
      <w:jc w:val="right"/>
    </w:pPr>
    <w:r>
      <w:t xml:space="preserve">Health Board </w:t>
    </w:r>
    <w:r w:rsidR="00060870">
      <w:t>–</w:t>
    </w:r>
    <w:r w:rsidR="006E6981">
      <w:t xml:space="preserve"> </w:t>
    </w:r>
    <w:r w:rsidR="00B73E3A">
      <w:t>2</w:t>
    </w:r>
    <w:r>
      <w:t>5</w:t>
    </w:r>
    <w:r w:rsidR="00B73E3A">
      <w:t xml:space="preserve"> </w:t>
    </w:r>
    <w:r w:rsidR="00060870">
      <w:t>September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117AD" w14:textId="77777777" w:rsidR="00A80018" w:rsidRDefault="00A800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64840" w14:textId="77777777" w:rsidR="00475FFF" w:rsidRDefault="00475FFF" w:rsidP="00C107F2">
      <w:pPr>
        <w:spacing w:after="0" w:line="240" w:lineRule="auto"/>
      </w:pPr>
      <w:r>
        <w:separator/>
      </w:r>
    </w:p>
  </w:footnote>
  <w:footnote w:type="continuationSeparator" w:id="0">
    <w:p w14:paraId="7CF24F15" w14:textId="77777777" w:rsidR="00475FFF" w:rsidRDefault="00475FF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1CD36" w14:textId="77777777" w:rsidR="00A80018" w:rsidRDefault="00A800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03314752" name="Picture 210331475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C3A57" w14:textId="77777777" w:rsidR="00A80018" w:rsidRDefault="00A800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74D8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870DA0"/>
    <w:multiLevelType w:val="hybridMultilevel"/>
    <w:tmpl w:val="B778EB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6C1CE0"/>
    <w:multiLevelType w:val="hybridMultilevel"/>
    <w:tmpl w:val="7982D1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12B55"/>
    <w:multiLevelType w:val="hybridMultilevel"/>
    <w:tmpl w:val="4FB0A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C61477"/>
    <w:multiLevelType w:val="hybridMultilevel"/>
    <w:tmpl w:val="81869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B212E6"/>
    <w:multiLevelType w:val="hybridMultilevel"/>
    <w:tmpl w:val="84309C56"/>
    <w:lvl w:ilvl="0" w:tplc="FFFFFFFF">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112C12"/>
    <w:multiLevelType w:val="hybridMultilevel"/>
    <w:tmpl w:val="1854B7D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 w15:restartNumberingAfterBreak="0">
    <w:nsid w:val="253521A7"/>
    <w:multiLevelType w:val="hybridMultilevel"/>
    <w:tmpl w:val="605654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6F25B53"/>
    <w:multiLevelType w:val="hybridMultilevel"/>
    <w:tmpl w:val="B158FB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CAB58AD"/>
    <w:multiLevelType w:val="hybridMultilevel"/>
    <w:tmpl w:val="3EF46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F815C1"/>
    <w:multiLevelType w:val="hybridMultilevel"/>
    <w:tmpl w:val="9062A3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9B7FD6"/>
    <w:multiLevelType w:val="hybridMultilevel"/>
    <w:tmpl w:val="87869F58"/>
    <w:lvl w:ilvl="0" w:tplc="3940C78E">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AE2DE6E"/>
    <w:multiLevelType w:val="hybridMultilevel"/>
    <w:tmpl w:val="021A1566"/>
    <w:lvl w:ilvl="0" w:tplc="62607AF8">
      <w:start w:val="1"/>
      <w:numFmt w:val="bullet"/>
      <w:lvlText w:val=""/>
      <w:lvlJc w:val="left"/>
      <w:pPr>
        <w:ind w:left="720" w:hanging="360"/>
      </w:pPr>
      <w:rPr>
        <w:rFonts w:ascii="Symbol" w:hAnsi="Symbol" w:hint="default"/>
      </w:rPr>
    </w:lvl>
    <w:lvl w:ilvl="1" w:tplc="FF0E53F6">
      <w:start w:val="1"/>
      <w:numFmt w:val="bullet"/>
      <w:lvlText w:val="o"/>
      <w:lvlJc w:val="left"/>
      <w:pPr>
        <w:ind w:left="1440" w:hanging="360"/>
      </w:pPr>
      <w:rPr>
        <w:rFonts w:ascii="Courier New" w:hAnsi="Courier New" w:hint="default"/>
      </w:rPr>
    </w:lvl>
    <w:lvl w:ilvl="2" w:tplc="57EEDB02">
      <w:start w:val="1"/>
      <w:numFmt w:val="bullet"/>
      <w:lvlText w:val=""/>
      <w:lvlJc w:val="left"/>
      <w:pPr>
        <w:ind w:left="2160" w:hanging="360"/>
      </w:pPr>
      <w:rPr>
        <w:rFonts w:ascii="Wingdings" w:hAnsi="Wingdings" w:hint="default"/>
      </w:rPr>
    </w:lvl>
    <w:lvl w:ilvl="3" w:tplc="971C7D2E">
      <w:start w:val="1"/>
      <w:numFmt w:val="bullet"/>
      <w:lvlText w:val=""/>
      <w:lvlJc w:val="left"/>
      <w:pPr>
        <w:ind w:left="2880" w:hanging="360"/>
      </w:pPr>
      <w:rPr>
        <w:rFonts w:ascii="Symbol" w:hAnsi="Symbol" w:hint="default"/>
      </w:rPr>
    </w:lvl>
    <w:lvl w:ilvl="4" w:tplc="B056457C">
      <w:start w:val="1"/>
      <w:numFmt w:val="bullet"/>
      <w:lvlText w:val="o"/>
      <w:lvlJc w:val="left"/>
      <w:pPr>
        <w:ind w:left="3600" w:hanging="360"/>
      </w:pPr>
      <w:rPr>
        <w:rFonts w:ascii="Courier New" w:hAnsi="Courier New" w:hint="default"/>
      </w:rPr>
    </w:lvl>
    <w:lvl w:ilvl="5" w:tplc="10E6B472">
      <w:start w:val="1"/>
      <w:numFmt w:val="bullet"/>
      <w:lvlText w:val=""/>
      <w:lvlJc w:val="left"/>
      <w:pPr>
        <w:ind w:left="4320" w:hanging="360"/>
      </w:pPr>
      <w:rPr>
        <w:rFonts w:ascii="Wingdings" w:hAnsi="Wingdings" w:hint="default"/>
      </w:rPr>
    </w:lvl>
    <w:lvl w:ilvl="6" w:tplc="02C0BC64">
      <w:start w:val="1"/>
      <w:numFmt w:val="bullet"/>
      <w:lvlText w:val=""/>
      <w:lvlJc w:val="left"/>
      <w:pPr>
        <w:ind w:left="5040" w:hanging="360"/>
      </w:pPr>
      <w:rPr>
        <w:rFonts w:ascii="Symbol" w:hAnsi="Symbol" w:hint="default"/>
      </w:rPr>
    </w:lvl>
    <w:lvl w:ilvl="7" w:tplc="D1C894F0">
      <w:start w:val="1"/>
      <w:numFmt w:val="bullet"/>
      <w:lvlText w:val="o"/>
      <w:lvlJc w:val="left"/>
      <w:pPr>
        <w:ind w:left="5760" w:hanging="360"/>
      </w:pPr>
      <w:rPr>
        <w:rFonts w:ascii="Courier New" w:hAnsi="Courier New" w:hint="default"/>
      </w:rPr>
    </w:lvl>
    <w:lvl w:ilvl="8" w:tplc="5DA849CC">
      <w:start w:val="1"/>
      <w:numFmt w:val="bullet"/>
      <w:lvlText w:val=""/>
      <w:lvlJc w:val="left"/>
      <w:pPr>
        <w:ind w:left="6480" w:hanging="360"/>
      </w:pPr>
      <w:rPr>
        <w:rFonts w:ascii="Wingdings" w:hAnsi="Wingdings" w:hint="default"/>
      </w:rPr>
    </w:lvl>
  </w:abstractNum>
  <w:abstractNum w:abstractNumId="16" w15:restartNumberingAfterBreak="0">
    <w:nsid w:val="4F27507A"/>
    <w:multiLevelType w:val="hybridMultilevel"/>
    <w:tmpl w:val="4AE0DC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D1753F"/>
    <w:multiLevelType w:val="hybridMultilevel"/>
    <w:tmpl w:val="70DAD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45E2C74"/>
    <w:multiLevelType w:val="hybridMultilevel"/>
    <w:tmpl w:val="573AB7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4F37BEA"/>
    <w:multiLevelType w:val="hybridMultilevel"/>
    <w:tmpl w:val="01705F0E"/>
    <w:lvl w:ilvl="0" w:tplc="0952FF1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7B420B7"/>
    <w:multiLevelType w:val="hybridMultilevel"/>
    <w:tmpl w:val="2D4E51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7371C8"/>
    <w:multiLevelType w:val="hybridMultilevel"/>
    <w:tmpl w:val="ABBAAA46"/>
    <w:lvl w:ilvl="0" w:tplc="CBB44FAE">
      <w:start w:val="1"/>
      <w:numFmt w:val="bullet"/>
      <w:lvlText w:val="•"/>
      <w:lvlJc w:val="left"/>
      <w:pPr>
        <w:tabs>
          <w:tab w:val="num" w:pos="436"/>
        </w:tabs>
        <w:ind w:left="436" w:hanging="360"/>
      </w:pPr>
      <w:rPr>
        <w:rFonts w:ascii="Arial" w:hAnsi="Arial" w:hint="default"/>
      </w:rPr>
    </w:lvl>
    <w:lvl w:ilvl="1" w:tplc="151C29BE" w:tentative="1">
      <w:start w:val="1"/>
      <w:numFmt w:val="bullet"/>
      <w:lvlText w:val="•"/>
      <w:lvlJc w:val="left"/>
      <w:pPr>
        <w:tabs>
          <w:tab w:val="num" w:pos="1156"/>
        </w:tabs>
        <w:ind w:left="1156" w:hanging="360"/>
      </w:pPr>
      <w:rPr>
        <w:rFonts w:ascii="Arial" w:hAnsi="Arial" w:hint="default"/>
      </w:rPr>
    </w:lvl>
    <w:lvl w:ilvl="2" w:tplc="DCDEC5DE" w:tentative="1">
      <w:start w:val="1"/>
      <w:numFmt w:val="bullet"/>
      <w:lvlText w:val="•"/>
      <w:lvlJc w:val="left"/>
      <w:pPr>
        <w:tabs>
          <w:tab w:val="num" w:pos="1876"/>
        </w:tabs>
        <w:ind w:left="1876" w:hanging="360"/>
      </w:pPr>
      <w:rPr>
        <w:rFonts w:ascii="Arial" w:hAnsi="Arial" w:hint="default"/>
      </w:rPr>
    </w:lvl>
    <w:lvl w:ilvl="3" w:tplc="4D669654" w:tentative="1">
      <w:start w:val="1"/>
      <w:numFmt w:val="bullet"/>
      <w:lvlText w:val="•"/>
      <w:lvlJc w:val="left"/>
      <w:pPr>
        <w:tabs>
          <w:tab w:val="num" w:pos="2596"/>
        </w:tabs>
        <w:ind w:left="2596" w:hanging="360"/>
      </w:pPr>
      <w:rPr>
        <w:rFonts w:ascii="Arial" w:hAnsi="Arial" w:hint="default"/>
      </w:rPr>
    </w:lvl>
    <w:lvl w:ilvl="4" w:tplc="A27C0288" w:tentative="1">
      <w:start w:val="1"/>
      <w:numFmt w:val="bullet"/>
      <w:lvlText w:val="•"/>
      <w:lvlJc w:val="left"/>
      <w:pPr>
        <w:tabs>
          <w:tab w:val="num" w:pos="3316"/>
        </w:tabs>
        <w:ind w:left="3316" w:hanging="360"/>
      </w:pPr>
      <w:rPr>
        <w:rFonts w:ascii="Arial" w:hAnsi="Arial" w:hint="default"/>
      </w:rPr>
    </w:lvl>
    <w:lvl w:ilvl="5" w:tplc="8A7E6A80" w:tentative="1">
      <w:start w:val="1"/>
      <w:numFmt w:val="bullet"/>
      <w:lvlText w:val="•"/>
      <w:lvlJc w:val="left"/>
      <w:pPr>
        <w:tabs>
          <w:tab w:val="num" w:pos="4036"/>
        </w:tabs>
        <w:ind w:left="4036" w:hanging="360"/>
      </w:pPr>
      <w:rPr>
        <w:rFonts w:ascii="Arial" w:hAnsi="Arial" w:hint="default"/>
      </w:rPr>
    </w:lvl>
    <w:lvl w:ilvl="6" w:tplc="4EDEFE2E" w:tentative="1">
      <w:start w:val="1"/>
      <w:numFmt w:val="bullet"/>
      <w:lvlText w:val="•"/>
      <w:lvlJc w:val="left"/>
      <w:pPr>
        <w:tabs>
          <w:tab w:val="num" w:pos="4756"/>
        </w:tabs>
        <w:ind w:left="4756" w:hanging="360"/>
      </w:pPr>
      <w:rPr>
        <w:rFonts w:ascii="Arial" w:hAnsi="Arial" w:hint="default"/>
      </w:rPr>
    </w:lvl>
    <w:lvl w:ilvl="7" w:tplc="C7049934" w:tentative="1">
      <w:start w:val="1"/>
      <w:numFmt w:val="bullet"/>
      <w:lvlText w:val="•"/>
      <w:lvlJc w:val="left"/>
      <w:pPr>
        <w:tabs>
          <w:tab w:val="num" w:pos="5476"/>
        </w:tabs>
        <w:ind w:left="5476" w:hanging="360"/>
      </w:pPr>
      <w:rPr>
        <w:rFonts w:ascii="Arial" w:hAnsi="Arial" w:hint="default"/>
      </w:rPr>
    </w:lvl>
    <w:lvl w:ilvl="8" w:tplc="DC763DB6" w:tentative="1">
      <w:start w:val="1"/>
      <w:numFmt w:val="bullet"/>
      <w:lvlText w:val="•"/>
      <w:lvlJc w:val="left"/>
      <w:pPr>
        <w:tabs>
          <w:tab w:val="num" w:pos="6196"/>
        </w:tabs>
        <w:ind w:left="6196" w:hanging="360"/>
      </w:pPr>
      <w:rPr>
        <w:rFonts w:ascii="Arial" w:hAnsi="Arial" w:hint="default"/>
      </w:rPr>
    </w:lvl>
  </w:abstractNum>
  <w:abstractNum w:abstractNumId="27" w15:restartNumberingAfterBreak="0">
    <w:nsid w:val="7BB3526F"/>
    <w:multiLevelType w:val="hybridMultilevel"/>
    <w:tmpl w:val="2932D6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8"/>
  </w:num>
  <w:num w:numId="3" w16cid:durableId="358313792">
    <w:abstractNumId w:val="17"/>
  </w:num>
  <w:num w:numId="4" w16cid:durableId="1144618638">
    <w:abstractNumId w:val="14"/>
  </w:num>
  <w:num w:numId="5" w16cid:durableId="211239042">
    <w:abstractNumId w:val="7"/>
  </w:num>
  <w:num w:numId="6" w16cid:durableId="1874800944">
    <w:abstractNumId w:val="28"/>
  </w:num>
  <w:num w:numId="7" w16cid:durableId="263198079">
    <w:abstractNumId w:val="29"/>
  </w:num>
  <w:num w:numId="8" w16cid:durableId="1535070366">
    <w:abstractNumId w:val="22"/>
  </w:num>
  <w:num w:numId="9" w16cid:durableId="1823614381">
    <w:abstractNumId w:val="24"/>
  </w:num>
  <w:num w:numId="10" w16cid:durableId="875429971">
    <w:abstractNumId w:val="25"/>
  </w:num>
  <w:num w:numId="11" w16cid:durableId="820586922">
    <w:abstractNumId w:val="3"/>
  </w:num>
  <w:num w:numId="12" w16cid:durableId="1960338161">
    <w:abstractNumId w:val="4"/>
  </w:num>
  <w:num w:numId="13" w16cid:durableId="1457485955">
    <w:abstractNumId w:val="21"/>
  </w:num>
  <w:num w:numId="14" w16cid:durableId="981278152">
    <w:abstractNumId w:val="6"/>
  </w:num>
  <w:num w:numId="15" w16cid:durableId="1832481662">
    <w:abstractNumId w:val="2"/>
  </w:num>
  <w:num w:numId="16" w16cid:durableId="382413503">
    <w:abstractNumId w:val="15"/>
  </w:num>
  <w:num w:numId="17" w16cid:durableId="1909684662">
    <w:abstractNumId w:val="26"/>
  </w:num>
  <w:num w:numId="18" w16cid:durableId="1954171191">
    <w:abstractNumId w:val="8"/>
  </w:num>
  <w:num w:numId="19" w16cid:durableId="1589073610">
    <w:abstractNumId w:val="0"/>
  </w:num>
  <w:num w:numId="20" w16cid:durableId="48656543">
    <w:abstractNumId w:val="19"/>
  </w:num>
  <w:num w:numId="21" w16cid:durableId="1562713946">
    <w:abstractNumId w:val="1"/>
  </w:num>
  <w:num w:numId="22" w16cid:durableId="1827162993">
    <w:abstractNumId w:val="23"/>
  </w:num>
  <w:num w:numId="23" w16cid:durableId="423842485">
    <w:abstractNumId w:val="11"/>
  </w:num>
  <w:num w:numId="24" w16cid:durableId="684868617">
    <w:abstractNumId w:val="13"/>
  </w:num>
  <w:num w:numId="25" w16cid:durableId="2053939">
    <w:abstractNumId w:val="27"/>
  </w:num>
  <w:num w:numId="26" w16cid:durableId="1016268311">
    <w:abstractNumId w:val="16"/>
  </w:num>
  <w:num w:numId="27" w16cid:durableId="971787790">
    <w:abstractNumId w:val="9"/>
  </w:num>
  <w:num w:numId="28" w16cid:durableId="860315238">
    <w:abstractNumId w:val="10"/>
  </w:num>
  <w:num w:numId="29" w16cid:durableId="160581364">
    <w:abstractNumId w:val="12"/>
  </w:num>
  <w:num w:numId="30" w16cid:durableId="14940287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27"/>
    <w:rsid w:val="00003CA6"/>
    <w:rsid w:val="00010E7C"/>
    <w:rsid w:val="00021C60"/>
    <w:rsid w:val="00034194"/>
    <w:rsid w:val="00043E25"/>
    <w:rsid w:val="00060870"/>
    <w:rsid w:val="0007399F"/>
    <w:rsid w:val="00080E25"/>
    <w:rsid w:val="00083FC0"/>
    <w:rsid w:val="000954E4"/>
    <w:rsid w:val="000C620B"/>
    <w:rsid w:val="000C6758"/>
    <w:rsid w:val="000C7FB7"/>
    <w:rsid w:val="000F207C"/>
    <w:rsid w:val="000F361B"/>
    <w:rsid w:val="00116E61"/>
    <w:rsid w:val="00133EA1"/>
    <w:rsid w:val="0016096B"/>
    <w:rsid w:val="00167B7E"/>
    <w:rsid w:val="00174D75"/>
    <w:rsid w:val="00197FA0"/>
    <w:rsid w:val="001A1FA0"/>
    <w:rsid w:val="001B5B88"/>
    <w:rsid w:val="001B62E1"/>
    <w:rsid w:val="00205240"/>
    <w:rsid w:val="0020539A"/>
    <w:rsid w:val="00217D11"/>
    <w:rsid w:val="00232EE7"/>
    <w:rsid w:val="00233330"/>
    <w:rsid w:val="002349A2"/>
    <w:rsid w:val="00241662"/>
    <w:rsid w:val="002443A4"/>
    <w:rsid w:val="002518B7"/>
    <w:rsid w:val="002641CD"/>
    <w:rsid w:val="00266A6E"/>
    <w:rsid w:val="002950FF"/>
    <w:rsid w:val="00296CD9"/>
    <w:rsid w:val="002B0AA7"/>
    <w:rsid w:val="002B7C9A"/>
    <w:rsid w:val="002C3DD6"/>
    <w:rsid w:val="002C3F32"/>
    <w:rsid w:val="002F04C4"/>
    <w:rsid w:val="0031761E"/>
    <w:rsid w:val="0032747D"/>
    <w:rsid w:val="003324CB"/>
    <w:rsid w:val="0033779D"/>
    <w:rsid w:val="00340A03"/>
    <w:rsid w:val="0034238C"/>
    <w:rsid w:val="003C0FF8"/>
    <w:rsid w:val="003C5C70"/>
    <w:rsid w:val="003E3958"/>
    <w:rsid w:val="00403E05"/>
    <w:rsid w:val="00414894"/>
    <w:rsid w:val="004266D8"/>
    <w:rsid w:val="00452242"/>
    <w:rsid w:val="0045321D"/>
    <w:rsid w:val="00461835"/>
    <w:rsid w:val="00471855"/>
    <w:rsid w:val="00472A1F"/>
    <w:rsid w:val="00475FFF"/>
    <w:rsid w:val="00476F0A"/>
    <w:rsid w:val="00485916"/>
    <w:rsid w:val="00491F0D"/>
    <w:rsid w:val="004B0E1B"/>
    <w:rsid w:val="004B38F8"/>
    <w:rsid w:val="004C1D9D"/>
    <w:rsid w:val="004E46DE"/>
    <w:rsid w:val="0052297E"/>
    <w:rsid w:val="005643CC"/>
    <w:rsid w:val="0056485B"/>
    <w:rsid w:val="0057093F"/>
    <w:rsid w:val="00574BCF"/>
    <w:rsid w:val="00585277"/>
    <w:rsid w:val="005B4DFF"/>
    <w:rsid w:val="005B6A0F"/>
    <w:rsid w:val="005D1652"/>
    <w:rsid w:val="005D2C4A"/>
    <w:rsid w:val="005D3DF1"/>
    <w:rsid w:val="005F48C6"/>
    <w:rsid w:val="006201D0"/>
    <w:rsid w:val="006215F3"/>
    <w:rsid w:val="00643AD5"/>
    <w:rsid w:val="00653AEC"/>
    <w:rsid w:val="00655190"/>
    <w:rsid w:val="00662218"/>
    <w:rsid w:val="00665258"/>
    <w:rsid w:val="00685AE0"/>
    <w:rsid w:val="006A77B5"/>
    <w:rsid w:val="006D1998"/>
    <w:rsid w:val="006E6981"/>
    <w:rsid w:val="00703D77"/>
    <w:rsid w:val="00711095"/>
    <w:rsid w:val="0072604C"/>
    <w:rsid w:val="00762BBE"/>
    <w:rsid w:val="00767E3E"/>
    <w:rsid w:val="007770EC"/>
    <w:rsid w:val="007E1324"/>
    <w:rsid w:val="00801273"/>
    <w:rsid w:val="00817B53"/>
    <w:rsid w:val="00820546"/>
    <w:rsid w:val="00823319"/>
    <w:rsid w:val="008632D3"/>
    <w:rsid w:val="0087522C"/>
    <w:rsid w:val="008754BC"/>
    <w:rsid w:val="00882527"/>
    <w:rsid w:val="00884575"/>
    <w:rsid w:val="00886D51"/>
    <w:rsid w:val="008978AD"/>
    <w:rsid w:val="008A7DF0"/>
    <w:rsid w:val="008B15E8"/>
    <w:rsid w:val="008C15D9"/>
    <w:rsid w:val="008D0747"/>
    <w:rsid w:val="008D3349"/>
    <w:rsid w:val="008D3CF2"/>
    <w:rsid w:val="0090250B"/>
    <w:rsid w:val="009112DC"/>
    <w:rsid w:val="009238B6"/>
    <w:rsid w:val="00964BE1"/>
    <w:rsid w:val="00976A49"/>
    <w:rsid w:val="0098789F"/>
    <w:rsid w:val="00993A2D"/>
    <w:rsid w:val="00996159"/>
    <w:rsid w:val="009B3B6D"/>
    <w:rsid w:val="009C4503"/>
    <w:rsid w:val="009C469F"/>
    <w:rsid w:val="009D3A92"/>
    <w:rsid w:val="009E7AF7"/>
    <w:rsid w:val="009F1625"/>
    <w:rsid w:val="00A04B34"/>
    <w:rsid w:val="00A30840"/>
    <w:rsid w:val="00A46D78"/>
    <w:rsid w:val="00A525B0"/>
    <w:rsid w:val="00A57CE5"/>
    <w:rsid w:val="00A80018"/>
    <w:rsid w:val="00AC1F61"/>
    <w:rsid w:val="00AC38FC"/>
    <w:rsid w:val="00AD064D"/>
    <w:rsid w:val="00AD71BC"/>
    <w:rsid w:val="00B0479E"/>
    <w:rsid w:val="00B0564E"/>
    <w:rsid w:val="00B1616A"/>
    <w:rsid w:val="00B224D7"/>
    <w:rsid w:val="00B35ECC"/>
    <w:rsid w:val="00B65F0D"/>
    <w:rsid w:val="00B73E3A"/>
    <w:rsid w:val="00BA2507"/>
    <w:rsid w:val="00BB652C"/>
    <w:rsid w:val="00BC241D"/>
    <w:rsid w:val="00BC4E44"/>
    <w:rsid w:val="00BC7A5B"/>
    <w:rsid w:val="00C107F2"/>
    <w:rsid w:val="00C2143D"/>
    <w:rsid w:val="00C241BE"/>
    <w:rsid w:val="00C33A04"/>
    <w:rsid w:val="00C51016"/>
    <w:rsid w:val="00C56152"/>
    <w:rsid w:val="00C61658"/>
    <w:rsid w:val="00C65EAC"/>
    <w:rsid w:val="00C731F8"/>
    <w:rsid w:val="00C801E2"/>
    <w:rsid w:val="00C95B3C"/>
    <w:rsid w:val="00CA5626"/>
    <w:rsid w:val="00CA6D65"/>
    <w:rsid w:val="00CB1C7D"/>
    <w:rsid w:val="00CD3A15"/>
    <w:rsid w:val="00CD7AA5"/>
    <w:rsid w:val="00CE4859"/>
    <w:rsid w:val="00D55543"/>
    <w:rsid w:val="00D7208A"/>
    <w:rsid w:val="00D8210D"/>
    <w:rsid w:val="00D82245"/>
    <w:rsid w:val="00D96F93"/>
    <w:rsid w:val="00DA76AD"/>
    <w:rsid w:val="00DC015A"/>
    <w:rsid w:val="00DC2220"/>
    <w:rsid w:val="00DD301F"/>
    <w:rsid w:val="00DD4831"/>
    <w:rsid w:val="00E0213A"/>
    <w:rsid w:val="00E105FB"/>
    <w:rsid w:val="00E12C4F"/>
    <w:rsid w:val="00E1452A"/>
    <w:rsid w:val="00E2194D"/>
    <w:rsid w:val="00E226FF"/>
    <w:rsid w:val="00E242E5"/>
    <w:rsid w:val="00E4164B"/>
    <w:rsid w:val="00E56B14"/>
    <w:rsid w:val="00EA7B02"/>
    <w:rsid w:val="00EC3CDE"/>
    <w:rsid w:val="00EC7BE8"/>
    <w:rsid w:val="00EE6C61"/>
    <w:rsid w:val="00EF31AD"/>
    <w:rsid w:val="00F06D6F"/>
    <w:rsid w:val="00F11CD2"/>
    <w:rsid w:val="00F24DC4"/>
    <w:rsid w:val="00F5082D"/>
    <w:rsid w:val="00F531BD"/>
    <w:rsid w:val="00F5324A"/>
    <w:rsid w:val="00F55629"/>
    <w:rsid w:val="00F57042"/>
    <w:rsid w:val="00F57C68"/>
    <w:rsid w:val="00FA0CA9"/>
    <w:rsid w:val="00FA24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cv list paragraph Char,List Paragraph1 Char,F5 List Paragraph Char"/>
    <w:link w:val="ListParagraph"/>
    <w:uiPriority w:val="34"/>
    <w:rsid w:val="00232EE7"/>
  </w:style>
  <w:style w:type="paragraph" w:styleId="Caption">
    <w:name w:val="caption"/>
    <w:basedOn w:val="Normal"/>
    <w:next w:val="Normal"/>
    <w:link w:val="CaptionChar"/>
    <w:qFormat/>
    <w:rsid w:val="00C65EA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rsid w:val="00C65EAC"/>
    <w:rPr>
      <w:rFonts w:ascii="Arial" w:eastAsia="Times New Roman" w:hAnsi="Arial" w:cs="Arial"/>
      <w:b/>
      <w:bCs/>
      <w:color w:val="003366"/>
      <w:sz w:val="24"/>
      <w:szCs w:val="24"/>
    </w:rPr>
  </w:style>
  <w:style w:type="paragraph" w:customStyle="1" w:styleId="Tableheading">
    <w:name w:val="Table heading"/>
    <w:basedOn w:val="Normal"/>
    <w:link w:val="TableheadingChar"/>
    <w:qFormat/>
    <w:rsid w:val="00197FA0"/>
    <w:pPr>
      <w:autoSpaceDE w:val="0"/>
      <w:autoSpaceDN w:val="0"/>
      <w:adjustRightInd w:val="0"/>
      <w:spacing w:after="0" w:line="240" w:lineRule="auto"/>
      <w:ind w:right="57"/>
      <w:jc w:val="both"/>
    </w:pPr>
    <w:rPr>
      <w:rFonts w:ascii="Arial" w:eastAsia="Calibri" w:hAnsi="Arial" w:cs="Arial"/>
      <w:b/>
      <w:iCs/>
      <w:color w:val="FFFFFF" w:themeColor="background1"/>
      <w:sz w:val="18"/>
      <w:szCs w:val="19"/>
      <w:lang w:eastAsia="en-GB"/>
    </w:rPr>
  </w:style>
  <w:style w:type="character" w:customStyle="1" w:styleId="TableheadingChar">
    <w:name w:val="Table heading Char"/>
    <w:link w:val="Tableheading"/>
    <w:rsid w:val="00197FA0"/>
    <w:rPr>
      <w:rFonts w:ascii="Arial" w:eastAsia="Calibri" w:hAnsi="Arial" w:cs="Arial"/>
      <w:b/>
      <w:iCs/>
      <w:color w:val="FFFFFF" w:themeColor="background1"/>
      <w:sz w:val="18"/>
      <w:szCs w:val="19"/>
      <w:lang w:eastAsia="en-GB"/>
    </w:rPr>
  </w:style>
  <w:style w:type="paragraph" w:customStyle="1" w:styleId="normal1">
    <w:name w:val="normal1"/>
    <w:basedOn w:val="Normal"/>
    <w:link w:val="normal1Char"/>
    <w:qFormat/>
    <w:rsid w:val="0034238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34238C"/>
    <w:rPr>
      <w:rFonts w:ascii="Arial" w:eastAsia="Times New Roman" w:hAnsi="Arial" w:cs="Times New Roman"/>
      <w:sz w:val="20"/>
      <w:szCs w:val="20"/>
    </w:rPr>
  </w:style>
  <w:style w:type="paragraph" w:styleId="Revision">
    <w:name w:val="Revision"/>
    <w:hidden/>
    <w:uiPriority w:val="99"/>
    <w:semiHidden/>
    <w:rsid w:val="002F04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409085">
      <w:bodyDiv w:val="1"/>
      <w:marLeft w:val="0"/>
      <w:marRight w:val="0"/>
      <w:marTop w:val="0"/>
      <w:marBottom w:val="0"/>
      <w:divBdr>
        <w:top w:val="none" w:sz="0" w:space="0" w:color="auto"/>
        <w:left w:val="none" w:sz="0" w:space="0" w:color="auto"/>
        <w:bottom w:val="none" w:sz="0" w:space="0" w:color="auto"/>
        <w:right w:val="none" w:sz="0" w:space="0" w:color="auto"/>
      </w:divBdr>
      <w:divsChild>
        <w:div w:id="1581521117">
          <w:marLeft w:val="274"/>
          <w:marRight w:val="0"/>
          <w:marTop w:val="0"/>
          <w:marBottom w:val="0"/>
          <w:divBdr>
            <w:top w:val="none" w:sz="0" w:space="0" w:color="auto"/>
            <w:left w:val="none" w:sz="0" w:space="0" w:color="auto"/>
            <w:bottom w:val="none" w:sz="0" w:space="0" w:color="auto"/>
            <w:right w:val="none" w:sz="0" w:space="0" w:color="auto"/>
          </w:divBdr>
        </w:div>
        <w:div w:id="2130931496">
          <w:marLeft w:val="274"/>
          <w:marRight w:val="0"/>
          <w:marTop w:val="0"/>
          <w:marBottom w:val="0"/>
          <w:divBdr>
            <w:top w:val="none" w:sz="0" w:space="0" w:color="auto"/>
            <w:left w:val="none" w:sz="0" w:space="0" w:color="auto"/>
            <w:bottom w:val="none" w:sz="0" w:space="0" w:color="auto"/>
            <w:right w:val="none" w:sz="0" w:space="0" w:color="auto"/>
          </w:divBdr>
        </w:div>
        <w:div w:id="1140417939">
          <w:marLeft w:val="274"/>
          <w:marRight w:val="0"/>
          <w:marTop w:val="0"/>
          <w:marBottom w:val="0"/>
          <w:divBdr>
            <w:top w:val="none" w:sz="0" w:space="0" w:color="auto"/>
            <w:left w:val="none" w:sz="0" w:space="0" w:color="auto"/>
            <w:bottom w:val="none" w:sz="0" w:space="0" w:color="auto"/>
            <w:right w:val="none" w:sz="0" w:space="0" w:color="auto"/>
          </w:divBdr>
        </w:div>
        <w:div w:id="284586939">
          <w:marLeft w:val="274"/>
          <w:marRight w:val="0"/>
          <w:marTop w:val="0"/>
          <w:marBottom w:val="0"/>
          <w:divBdr>
            <w:top w:val="none" w:sz="0" w:space="0" w:color="auto"/>
            <w:left w:val="none" w:sz="0" w:space="0" w:color="auto"/>
            <w:bottom w:val="none" w:sz="0" w:space="0" w:color="auto"/>
            <w:right w:val="none" w:sz="0" w:space="0" w:color="auto"/>
          </w:divBdr>
        </w:div>
        <w:div w:id="562908421">
          <w:marLeft w:val="274"/>
          <w:marRight w:val="0"/>
          <w:marTop w:val="0"/>
          <w:marBottom w:val="0"/>
          <w:divBdr>
            <w:top w:val="none" w:sz="0" w:space="0" w:color="auto"/>
            <w:left w:val="none" w:sz="0" w:space="0" w:color="auto"/>
            <w:bottom w:val="none" w:sz="0" w:space="0" w:color="auto"/>
            <w:right w:val="none" w:sz="0" w:space="0" w:color="auto"/>
          </w:divBdr>
        </w:div>
        <w:div w:id="388698304">
          <w:marLeft w:val="274"/>
          <w:marRight w:val="0"/>
          <w:marTop w:val="0"/>
          <w:marBottom w:val="0"/>
          <w:divBdr>
            <w:top w:val="none" w:sz="0" w:space="0" w:color="auto"/>
            <w:left w:val="none" w:sz="0" w:space="0" w:color="auto"/>
            <w:bottom w:val="none" w:sz="0" w:space="0" w:color="auto"/>
            <w:right w:val="none" w:sz="0" w:space="0" w:color="auto"/>
          </w:divBdr>
        </w:div>
        <w:div w:id="1887913872">
          <w:marLeft w:val="274"/>
          <w:marRight w:val="0"/>
          <w:marTop w:val="0"/>
          <w:marBottom w:val="0"/>
          <w:divBdr>
            <w:top w:val="none" w:sz="0" w:space="0" w:color="auto"/>
            <w:left w:val="none" w:sz="0" w:space="0" w:color="auto"/>
            <w:bottom w:val="none" w:sz="0" w:space="0" w:color="auto"/>
            <w:right w:val="none" w:sz="0" w:space="0" w:color="auto"/>
          </w:divBdr>
        </w:div>
        <w:div w:id="2014215633">
          <w:marLeft w:val="274"/>
          <w:marRight w:val="0"/>
          <w:marTop w:val="0"/>
          <w:marBottom w:val="0"/>
          <w:divBdr>
            <w:top w:val="none" w:sz="0" w:space="0" w:color="auto"/>
            <w:left w:val="none" w:sz="0" w:space="0" w:color="auto"/>
            <w:bottom w:val="none" w:sz="0" w:space="0" w:color="auto"/>
            <w:right w:val="none" w:sz="0" w:space="0" w:color="auto"/>
          </w:divBdr>
        </w:div>
        <w:div w:id="1752385875">
          <w:marLeft w:val="274"/>
          <w:marRight w:val="0"/>
          <w:marTop w:val="0"/>
          <w:marBottom w:val="0"/>
          <w:divBdr>
            <w:top w:val="none" w:sz="0" w:space="0" w:color="auto"/>
            <w:left w:val="none" w:sz="0" w:space="0" w:color="auto"/>
            <w:bottom w:val="none" w:sz="0" w:space="0" w:color="auto"/>
            <w:right w:val="none" w:sz="0" w:space="0" w:color="auto"/>
          </w:divBdr>
        </w:div>
        <w:div w:id="57021487">
          <w:marLeft w:val="274"/>
          <w:marRight w:val="0"/>
          <w:marTop w:val="0"/>
          <w:marBottom w:val="0"/>
          <w:divBdr>
            <w:top w:val="none" w:sz="0" w:space="0" w:color="auto"/>
            <w:left w:val="none" w:sz="0" w:space="0" w:color="auto"/>
            <w:bottom w:val="none" w:sz="0" w:space="0" w:color="auto"/>
            <w:right w:val="none" w:sz="0" w:space="0" w:color="auto"/>
          </w:divBdr>
        </w:div>
        <w:div w:id="1060134732">
          <w:marLeft w:val="274"/>
          <w:marRight w:val="0"/>
          <w:marTop w:val="0"/>
          <w:marBottom w:val="0"/>
          <w:divBdr>
            <w:top w:val="none" w:sz="0" w:space="0" w:color="auto"/>
            <w:left w:val="none" w:sz="0" w:space="0" w:color="auto"/>
            <w:bottom w:val="none" w:sz="0" w:space="0" w:color="auto"/>
            <w:right w:val="none" w:sz="0" w:space="0" w:color="auto"/>
          </w:divBdr>
        </w:div>
      </w:divsChild>
    </w:div>
    <w:div w:id="639581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0801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933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13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5FC4F49-D1F0-4A9A-B1DA-487750D7BF22}">
  <ds:schemaRefs>
    <ds:schemaRef ds:uri="http://schemas.microsoft.com/sharepoint/v3/contenttype/forms"/>
  </ds:schemaRefs>
</ds:datastoreItem>
</file>

<file path=customXml/itemProps2.xml><?xml version="1.0" encoding="utf-8"?>
<ds:datastoreItem xmlns:ds="http://schemas.openxmlformats.org/officeDocument/2006/customXml" ds:itemID="{16300CB6-DFB8-412E-BE98-DCBD459011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4EF1FDA2-0352-449E-91CC-CC3EC5875B2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2431</Words>
  <Characters>14320</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7</cp:revision>
  <dcterms:created xsi:type="dcterms:W3CDTF">2025-09-12T17:12:00Z</dcterms:created>
  <dcterms:modified xsi:type="dcterms:W3CDTF">2025-09-15T17:14:00Z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