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5639A0" w14:paraId="6D2903E2" w14:textId="77777777" w:rsidTr="6A7B71BA">
        <w:tc>
          <w:tcPr>
            <w:tcW w:w="2402" w:type="dxa"/>
          </w:tcPr>
          <w:p w14:paraId="6D2903DE" w14:textId="77777777" w:rsidR="00F5082D" w:rsidRPr="005639A0" w:rsidRDefault="00F5082D" w:rsidP="00FA0CA9">
            <w:pPr>
              <w:rPr>
                <w:rFonts w:ascii="Verdana" w:hAnsi="Verdana" w:cs="Arial"/>
                <w:b/>
                <w:sz w:val="24"/>
                <w:szCs w:val="24"/>
              </w:rPr>
            </w:pPr>
            <w:r w:rsidRPr="005639A0">
              <w:rPr>
                <w:rFonts w:ascii="Verdana" w:hAnsi="Verdana" w:cs="Arial"/>
                <w:b/>
                <w:sz w:val="24"/>
                <w:szCs w:val="24"/>
              </w:rPr>
              <w:t>Meeting Date</w:t>
            </w:r>
          </w:p>
        </w:tc>
        <w:tc>
          <w:tcPr>
            <w:tcW w:w="3260" w:type="dxa"/>
            <w:gridSpan w:val="2"/>
          </w:tcPr>
          <w:p w14:paraId="6D2903DF" w14:textId="239A8E23" w:rsidR="00F5082D" w:rsidRPr="005639A0" w:rsidRDefault="0067748D" w:rsidP="00FA0CA9">
            <w:pPr>
              <w:rPr>
                <w:rFonts w:ascii="Verdana" w:hAnsi="Verdana" w:cs="Arial"/>
                <w:b/>
                <w:sz w:val="24"/>
                <w:szCs w:val="24"/>
              </w:rPr>
            </w:pPr>
            <w:r w:rsidRPr="005639A0">
              <w:rPr>
                <w:rFonts w:ascii="Verdana" w:hAnsi="Verdana" w:cs="Arial"/>
                <w:b/>
                <w:sz w:val="24"/>
                <w:szCs w:val="24"/>
              </w:rPr>
              <w:t>26 March 2026</w:t>
            </w:r>
          </w:p>
        </w:tc>
        <w:tc>
          <w:tcPr>
            <w:tcW w:w="2514" w:type="dxa"/>
            <w:gridSpan w:val="3"/>
          </w:tcPr>
          <w:p w14:paraId="6D2903E0" w14:textId="77777777" w:rsidR="00F5082D" w:rsidRPr="005639A0" w:rsidRDefault="00F5082D" w:rsidP="00FA0CA9">
            <w:pPr>
              <w:rPr>
                <w:rFonts w:ascii="Verdana" w:hAnsi="Verdana" w:cs="Arial"/>
                <w:b/>
                <w:sz w:val="24"/>
                <w:szCs w:val="24"/>
              </w:rPr>
            </w:pPr>
            <w:r w:rsidRPr="005639A0">
              <w:rPr>
                <w:rFonts w:ascii="Verdana" w:hAnsi="Verdana" w:cs="Arial"/>
                <w:b/>
                <w:sz w:val="24"/>
                <w:szCs w:val="24"/>
              </w:rPr>
              <w:t>Agenda Item</w:t>
            </w:r>
          </w:p>
        </w:tc>
        <w:tc>
          <w:tcPr>
            <w:tcW w:w="841" w:type="dxa"/>
          </w:tcPr>
          <w:p w14:paraId="6D2903E1" w14:textId="7418D5D0" w:rsidR="00F5082D" w:rsidRPr="005639A0" w:rsidRDefault="005639A0" w:rsidP="00FA0CA9">
            <w:pPr>
              <w:rPr>
                <w:rFonts w:ascii="Verdana" w:hAnsi="Verdana" w:cs="Arial"/>
                <w:b/>
                <w:sz w:val="24"/>
                <w:szCs w:val="24"/>
              </w:rPr>
            </w:pPr>
            <w:r w:rsidRPr="005639A0">
              <w:rPr>
                <w:rFonts w:ascii="Verdana" w:hAnsi="Verdana" w:cs="Arial"/>
                <w:b/>
                <w:sz w:val="24"/>
                <w:szCs w:val="24"/>
              </w:rPr>
              <w:t>4.4</w:t>
            </w:r>
          </w:p>
        </w:tc>
      </w:tr>
      <w:tr w:rsidR="00B0479E" w:rsidRPr="005639A0" w14:paraId="1EEB45B2" w14:textId="77777777" w:rsidTr="6A7B71BA">
        <w:tc>
          <w:tcPr>
            <w:tcW w:w="2402" w:type="dxa"/>
          </w:tcPr>
          <w:p w14:paraId="4A48663E" w14:textId="6879CA0B" w:rsidR="00B0479E" w:rsidRPr="005639A0" w:rsidRDefault="00B0479E" w:rsidP="00FA0CA9">
            <w:pPr>
              <w:rPr>
                <w:rFonts w:ascii="Verdana" w:hAnsi="Verdana" w:cs="Arial"/>
                <w:b/>
                <w:sz w:val="24"/>
                <w:szCs w:val="24"/>
              </w:rPr>
            </w:pPr>
            <w:r w:rsidRPr="005639A0">
              <w:rPr>
                <w:rFonts w:ascii="Verdana" w:hAnsi="Verdana" w:cs="Arial"/>
                <w:b/>
                <w:sz w:val="24"/>
                <w:szCs w:val="24"/>
              </w:rPr>
              <w:t xml:space="preserve">Name of Meeting </w:t>
            </w:r>
          </w:p>
        </w:tc>
        <w:tc>
          <w:tcPr>
            <w:tcW w:w="6615" w:type="dxa"/>
            <w:gridSpan w:val="6"/>
          </w:tcPr>
          <w:p w14:paraId="5687483E" w14:textId="7DF37FA2" w:rsidR="00B0479E" w:rsidRPr="005639A0" w:rsidRDefault="006A7602" w:rsidP="00FA0CA9">
            <w:pPr>
              <w:rPr>
                <w:rFonts w:ascii="Verdana" w:hAnsi="Verdana" w:cs="Arial"/>
                <w:b/>
                <w:sz w:val="24"/>
                <w:szCs w:val="24"/>
              </w:rPr>
            </w:pPr>
            <w:r>
              <w:rPr>
                <w:rFonts w:ascii="Verdana" w:hAnsi="Verdana" w:cs="Arial"/>
                <w:b/>
                <w:sz w:val="24"/>
                <w:szCs w:val="24"/>
              </w:rPr>
              <w:t>SBUHB Board</w:t>
            </w:r>
            <w:r w:rsidR="0067748D" w:rsidRPr="005639A0">
              <w:rPr>
                <w:rFonts w:ascii="Verdana" w:hAnsi="Verdana" w:cs="Arial"/>
                <w:b/>
                <w:sz w:val="24"/>
                <w:szCs w:val="24"/>
              </w:rPr>
              <w:t xml:space="preserve"> </w:t>
            </w:r>
          </w:p>
        </w:tc>
      </w:tr>
      <w:tr w:rsidR="00083FC0" w:rsidRPr="005639A0" w14:paraId="6D2903E5" w14:textId="77777777" w:rsidTr="6A7B71BA">
        <w:tc>
          <w:tcPr>
            <w:tcW w:w="2402" w:type="dxa"/>
          </w:tcPr>
          <w:p w14:paraId="6D2903E3" w14:textId="77777777" w:rsidR="00034194" w:rsidRPr="005639A0" w:rsidRDefault="00034194" w:rsidP="00FA0CA9">
            <w:pPr>
              <w:rPr>
                <w:rFonts w:ascii="Verdana" w:hAnsi="Verdana" w:cs="Arial"/>
                <w:b/>
                <w:sz w:val="24"/>
                <w:szCs w:val="24"/>
              </w:rPr>
            </w:pPr>
            <w:r w:rsidRPr="005639A0">
              <w:rPr>
                <w:rFonts w:ascii="Verdana" w:hAnsi="Verdana" w:cs="Arial"/>
                <w:b/>
                <w:sz w:val="24"/>
                <w:szCs w:val="24"/>
              </w:rPr>
              <w:t>Report Title</w:t>
            </w:r>
          </w:p>
        </w:tc>
        <w:tc>
          <w:tcPr>
            <w:tcW w:w="6615" w:type="dxa"/>
            <w:gridSpan w:val="6"/>
          </w:tcPr>
          <w:p w14:paraId="6D2903E4" w14:textId="4EADDFF8" w:rsidR="00034194" w:rsidRPr="005639A0" w:rsidRDefault="0067748D" w:rsidP="00FA0CA9">
            <w:pPr>
              <w:rPr>
                <w:rFonts w:ascii="Verdana" w:hAnsi="Verdana" w:cs="Arial"/>
                <w:b/>
                <w:sz w:val="24"/>
                <w:szCs w:val="24"/>
              </w:rPr>
            </w:pPr>
            <w:r w:rsidRPr="005639A0">
              <w:rPr>
                <w:rFonts w:ascii="Verdana" w:hAnsi="Verdana" w:cs="Arial"/>
                <w:b/>
                <w:sz w:val="24"/>
                <w:szCs w:val="24"/>
              </w:rPr>
              <w:t xml:space="preserve">Mental Health Transformation Programme </w:t>
            </w:r>
            <w:r w:rsidR="000A5EB0" w:rsidRPr="005639A0">
              <w:rPr>
                <w:rFonts w:ascii="Verdana" w:hAnsi="Verdana" w:cs="Arial"/>
                <w:b/>
                <w:sz w:val="24"/>
                <w:szCs w:val="24"/>
              </w:rPr>
              <w:t xml:space="preserve">– Estates </w:t>
            </w:r>
            <w:r w:rsidRPr="005639A0">
              <w:rPr>
                <w:rFonts w:ascii="Verdana" w:hAnsi="Verdana" w:cs="Arial"/>
                <w:b/>
                <w:sz w:val="24"/>
                <w:szCs w:val="24"/>
              </w:rPr>
              <w:t>Update</w:t>
            </w:r>
          </w:p>
        </w:tc>
      </w:tr>
      <w:tr w:rsidR="00083FC0" w:rsidRPr="005639A0" w14:paraId="6D2903E8" w14:textId="77777777" w:rsidTr="6A7B71BA">
        <w:tc>
          <w:tcPr>
            <w:tcW w:w="2402" w:type="dxa"/>
          </w:tcPr>
          <w:p w14:paraId="6D2903E6" w14:textId="77777777" w:rsidR="00034194" w:rsidRPr="005639A0" w:rsidRDefault="00034194" w:rsidP="00FA0CA9">
            <w:pPr>
              <w:rPr>
                <w:rFonts w:ascii="Verdana" w:hAnsi="Verdana" w:cs="Arial"/>
                <w:b/>
                <w:sz w:val="24"/>
                <w:szCs w:val="24"/>
              </w:rPr>
            </w:pPr>
            <w:r w:rsidRPr="005639A0">
              <w:rPr>
                <w:rFonts w:ascii="Verdana" w:hAnsi="Verdana" w:cs="Arial"/>
                <w:b/>
                <w:sz w:val="24"/>
                <w:szCs w:val="24"/>
              </w:rPr>
              <w:t>Report Author</w:t>
            </w:r>
          </w:p>
        </w:tc>
        <w:tc>
          <w:tcPr>
            <w:tcW w:w="6615" w:type="dxa"/>
            <w:gridSpan w:val="6"/>
          </w:tcPr>
          <w:p w14:paraId="6D2903E7" w14:textId="151F00E4" w:rsidR="00034194" w:rsidRPr="005639A0" w:rsidRDefault="00114688" w:rsidP="00FA0CA9">
            <w:pPr>
              <w:rPr>
                <w:rFonts w:ascii="Verdana" w:hAnsi="Verdana" w:cs="Arial"/>
                <w:sz w:val="24"/>
                <w:szCs w:val="24"/>
              </w:rPr>
            </w:pPr>
            <w:r w:rsidRPr="005639A0">
              <w:rPr>
                <w:rFonts w:ascii="Verdana" w:hAnsi="Verdana" w:cs="Arial"/>
                <w:sz w:val="24"/>
                <w:szCs w:val="24"/>
              </w:rPr>
              <w:t>Abigail Harris, Chief Executive Officer</w:t>
            </w:r>
            <w:r w:rsidR="00D43D00" w:rsidRPr="005639A0">
              <w:rPr>
                <w:rFonts w:ascii="Verdana" w:hAnsi="Verdana" w:cs="Arial"/>
                <w:sz w:val="24"/>
                <w:szCs w:val="24"/>
              </w:rPr>
              <w:t xml:space="preserve"> </w:t>
            </w:r>
            <w:r w:rsidR="0067748D" w:rsidRPr="005639A0">
              <w:rPr>
                <w:rFonts w:ascii="Verdana" w:hAnsi="Verdana" w:cs="Arial"/>
                <w:sz w:val="24"/>
                <w:szCs w:val="24"/>
              </w:rPr>
              <w:t xml:space="preserve"> </w:t>
            </w:r>
          </w:p>
        </w:tc>
      </w:tr>
      <w:tr w:rsidR="0067748D" w:rsidRPr="005639A0" w14:paraId="6D2903EB" w14:textId="77777777" w:rsidTr="6A7B71BA">
        <w:tc>
          <w:tcPr>
            <w:tcW w:w="2402" w:type="dxa"/>
          </w:tcPr>
          <w:p w14:paraId="6D2903E9"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Report Sponsor</w:t>
            </w:r>
          </w:p>
        </w:tc>
        <w:tc>
          <w:tcPr>
            <w:tcW w:w="6615" w:type="dxa"/>
            <w:gridSpan w:val="6"/>
          </w:tcPr>
          <w:p w14:paraId="6D2903EA" w14:textId="540CBF3A" w:rsidR="0067748D" w:rsidRPr="005639A0" w:rsidRDefault="0067748D" w:rsidP="0067748D">
            <w:pPr>
              <w:rPr>
                <w:rFonts w:ascii="Verdana" w:hAnsi="Verdana" w:cs="Arial"/>
                <w:sz w:val="24"/>
                <w:szCs w:val="24"/>
              </w:rPr>
            </w:pPr>
            <w:r w:rsidRPr="005639A0">
              <w:rPr>
                <w:rFonts w:ascii="Verdana" w:hAnsi="Verdana" w:cs="Arial"/>
                <w:sz w:val="24"/>
                <w:szCs w:val="24"/>
              </w:rPr>
              <w:t xml:space="preserve">Abigail Harris, Chief Executive Officer </w:t>
            </w:r>
          </w:p>
        </w:tc>
      </w:tr>
      <w:tr w:rsidR="0067748D" w:rsidRPr="005639A0" w14:paraId="6D2903EE" w14:textId="77777777" w:rsidTr="6A7B71BA">
        <w:tc>
          <w:tcPr>
            <w:tcW w:w="2402" w:type="dxa"/>
          </w:tcPr>
          <w:p w14:paraId="6D2903EC"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Presented by</w:t>
            </w:r>
          </w:p>
        </w:tc>
        <w:tc>
          <w:tcPr>
            <w:tcW w:w="6615" w:type="dxa"/>
            <w:gridSpan w:val="6"/>
          </w:tcPr>
          <w:p w14:paraId="6D2903ED" w14:textId="6D35B12E" w:rsidR="0067748D" w:rsidRPr="005639A0" w:rsidRDefault="0067748D" w:rsidP="0067748D">
            <w:pPr>
              <w:rPr>
                <w:rFonts w:ascii="Verdana" w:hAnsi="Verdana" w:cs="Arial"/>
                <w:sz w:val="24"/>
                <w:szCs w:val="24"/>
              </w:rPr>
            </w:pPr>
            <w:r w:rsidRPr="005639A0">
              <w:rPr>
                <w:rFonts w:ascii="Verdana" w:hAnsi="Verdana" w:cs="Arial"/>
                <w:sz w:val="24"/>
                <w:szCs w:val="24"/>
              </w:rPr>
              <w:t xml:space="preserve">Abigail Harris, Chief Executive Officer </w:t>
            </w:r>
          </w:p>
        </w:tc>
      </w:tr>
      <w:tr w:rsidR="0067748D" w:rsidRPr="005639A0" w14:paraId="6D2903F1" w14:textId="77777777" w:rsidTr="6A7B71BA">
        <w:tc>
          <w:tcPr>
            <w:tcW w:w="2402" w:type="dxa"/>
          </w:tcPr>
          <w:p w14:paraId="6D2903EF"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 xml:space="preserve">Freedom of Information </w:t>
            </w:r>
          </w:p>
        </w:tc>
        <w:tc>
          <w:tcPr>
            <w:tcW w:w="6615" w:type="dxa"/>
            <w:gridSpan w:val="6"/>
          </w:tcPr>
          <w:p w14:paraId="6D2903F0" w14:textId="3EAFAE75" w:rsidR="0067748D" w:rsidRPr="005639A0" w:rsidRDefault="0067748D" w:rsidP="0067748D">
            <w:pPr>
              <w:rPr>
                <w:rFonts w:ascii="Verdana" w:hAnsi="Verdana" w:cs="Arial"/>
                <w:sz w:val="24"/>
                <w:szCs w:val="24"/>
              </w:rPr>
            </w:pPr>
            <w:r w:rsidRPr="005639A0">
              <w:rPr>
                <w:rFonts w:ascii="Verdana" w:hAnsi="Verdana" w:cs="Arial"/>
                <w:sz w:val="24"/>
                <w:szCs w:val="24"/>
              </w:rPr>
              <w:t xml:space="preserve">Open </w:t>
            </w:r>
          </w:p>
        </w:tc>
      </w:tr>
      <w:tr w:rsidR="0067748D" w:rsidRPr="005639A0" w14:paraId="6D2903F8" w14:textId="77777777" w:rsidTr="6A7B71BA">
        <w:trPr>
          <w:trHeight w:val="1530"/>
        </w:trPr>
        <w:tc>
          <w:tcPr>
            <w:tcW w:w="2402" w:type="dxa"/>
          </w:tcPr>
          <w:p w14:paraId="6D2903F2"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Purpose of the Report</w:t>
            </w:r>
          </w:p>
        </w:tc>
        <w:tc>
          <w:tcPr>
            <w:tcW w:w="6615" w:type="dxa"/>
            <w:gridSpan w:val="6"/>
          </w:tcPr>
          <w:p w14:paraId="6D2903F5" w14:textId="4575A13D" w:rsidR="0067748D" w:rsidRPr="005639A0" w:rsidRDefault="00E42E72" w:rsidP="0067748D">
            <w:pPr>
              <w:ind w:right="96"/>
              <w:rPr>
                <w:rFonts w:ascii="Verdana" w:hAnsi="Verdana" w:cs="Arial"/>
                <w:sz w:val="24"/>
                <w:szCs w:val="24"/>
              </w:rPr>
            </w:pPr>
            <w:r w:rsidRPr="005639A0">
              <w:rPr>
                <w:rFonts w:ascii="Verdana" w:hAnsi="Verdana" w:cs="Arial"/>
                <w:sz w:val="24"/>
                <w:szCs w:val="24"/>
              </w:rPr>
              <w:t>This paper provides an update on the current position, progress and</w:t>
            </w:r>
            <w:r w:rsidR="00CB618A" w:rsidRPr="005639A0">
              <w:rPr>
                <w:rFonts w:ascii="Verdana" w:hAnsi="Verdana" w:cs="Arial"/>
                <w:sz w:val="24"/>
                <w:szCs w:val="24"/>
              </w:rPr>
              <w:t xml:space="preserve"> significant ongoing</w:t>
            </w:r>
            <w:r w:rsidRPr="005639A0">
              <w:rPr>
                <w:rFonts w:ascii="Verdana" w:hAnsi="Verdana" w:cs="Arial"/>
                <w:sz w:val="24"/>
                <w:szCs w:val="24"/>
              </w:rPr>
              <w:t xml:space="preserve"> risks associated with the critical estates enabling work since the last report to Board in November 202</w:t>
            </w:r>
            <w:r w:rsidR="7109863B" w:rsidRPr="005639A0">
              <w:rPr>
                <w:rFonts w:ascii="Verdana" w:hAnsi="Verdana" w:cs="Arial"/>
                <w:sz w:val="24"/>
                <w:szCs w:val="24"/>
              </w:rPr>
              <w:t xml:space="preserve">5 </w:t>
            </w:r>
            <w:r w:rsidR="0049478A" w:rsidRPr="005639A0">
              <w:rPr>
                <w:rFonts w:ascii="Verdana" w:hAnsi="Verdana" w:cs="Arial"/>
                <w:sz w:val="24"/>
                <w:szCs w:val="24"/>
              </w:rPr>
              <w:t>and the options for securing the permanent reprovision of adult inpatient services</w:t>
            </w:r>
            <w:r w:rsidRPr="005639A0">
              <w:rPr>
                <w:rFonts w:ascii="Verdana" w:hAnsi="Verdana" w:cs="Arial"/>
                <w:sz w:val="24"/>
                <w:szCs w:val="24"/>
              </w:rPr>
              <w:t>.</w:t>
            </w:r>
          </w:p>
          <w:p w14:paraId="6D2903F7" w14:textId="77777777" w:rsidR="0067748D" w:rsidRPr="005639A0" w:rsidRDefault="0067748D" w:rsidP="0067748D">
            <w:pPr>
              <w:rPr>
                <w:rFonts w:ascii="Verdana" w:hAnsi="Verdana" w:cs="Arial"/>
                <w:sz w:val="24"/>
                <w:szCs w:val="24"/>
              </w:rPr>
            </w:pPr>
          </w:p>
        </w:tc>
      </w:tr>
      <w:tr w:rsidR="0067748D" w:rsidRPr="005639A0" w14:paraId="6D290402" w14:textId="77777777" w:rsidTr="6A7B71BA">
        <w:tc>
          <w:tcPr>
            <w:tcW w:w="2402" w:type="dxa"/>
          </w:tcPr>
          <w:p w14:paraId="6D2903F9"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Key Issues</w:t>
            </w:r>
          </w:p>
          <w:p w14:paraId="6D2903FA" w14:textId="77777777" w:rsidR="0067748D" w:rsidRPr="005639A0" w:rsidRDefault="0067748D" w:rsidP="0067748D">
            <w:pPr>
              <w:rPr>
                <w:rFonts w:ascii="Verdana" w:hAnsi="Verdana" w:cs="Arial"/>
                <w:b/>
                <w:sz w:val="24"/>
                <w:szCs w:val="24"/>
              </w:rPr>
            </w:pPr>
          </w:p>
          <w:p w14:paraId="6D2903FB" w14:textId="77777777" w:rsidR="0067748D" w:rsidRPr="005639A0" w:rsidRDefault="0067748D" w:rsidP="0067748D">
            <w:pPr>
              <w:rPr>
                <w:rFonts w:ascii="Verdana" w:hAnsi="Verdana" w:cs="Arial"/>
                <w:b/>
                <w:sz w:val="24"/>
                <w:szCs w:val="24"/>
              </w:rPr>
            </w:pPr>
          </w:p>
          <w:p w14:paraId="6D2903FC" w14:textId="77777777" w:rsidR="0067748D" w:rsidRPr="005639A0" w:rsidRDefault="0067748D" w:rsidP="0067748D">
            <w:pPr>
              <w:rPr>
                <w:rFonts w:ascii="Verdana" w:hAnsi="Verdana" w:cs="Arial"/>
                <w:b/>
                <w:sz w:val="24"/>
                <w:szCs w:val="24"/>
              </w:rPr>
            </w:pPr>
          </w:p>
        </w:tc>
        <w:tc>
          <w:tcPr>
            <w:tcW w:w="6615" w:type="dxa"/>
            <w:gridSpan w:val="6"/>
          </w:tcPr>
          <w:p w14:paraId="6A6E3417" w14:textId="4E40DB0E" w:rsidR="004011C1" w:rsidRPr="005639A0" w:rsidRDefault="004011C1" w:rsidP="6A7B71BA">
            <w:pPr>
              <w:pStyle w:val="ListParagraph"/>
              <w:numPr>
                <w:ilvl w:val="0"/>
                <w:numId w:val="36"/>
              </w:numPr>
              <w:rPr>
                <w:rFonts w:ascii="Verdana" w:hAnsi="Verdana" w:cs="Arial"/>
                <w:sz w:val="24"/>
                <w:szCs w:val="24"/>
              </w:rPr>
            </w:pPr>
            <w:r w:rsidRPr="005639A0">
              <w:rPr>
                <w:rFonts w:ascii="Verdana" w:hAnsi="Verdana" w:cs="Arial"/>
                <w:sz w:val="24"/>
                <w:szCs w:val="24"/>
              </w:rPr>
              <w:t>Significant risk remains within the current mental health estate and model of care, which cannot be fully mitigated through immediate actions</w:t>
            </w:r>
            <w:r w:rsidR="74B91143" w:rsidRPr="005639A0">
              <w:rPr>
                <w:rFonts w:ascii="Verdana" w:hAnsi="Verdana" w:cs="Arial"/>
                <w:sz w:val="24"/>
                <w:szCs w:val="24"/>
              </w:rPr>
              <w:t>.</w:t>
            </w:r>
          </w:p>
          <w:p w14:paraId="1FDD8D37" w14:textId="3B30E5F6" w:rsidR="0067748D" w:rsidRPr="005639A0" w:rsidRDefault="0049478A" w:rsidP="004011C1">
            <w:pPr>
              <w:pStyle w:val="ListParagraph"/>
              <w:numPr>
                <w:ilvl w:val="0"/>
                <w:numId w:val="36"/>
              </w:numPr>
              <w:rPr>
                <w:rFonts w:ascii="Verdana" w:hAnsi="Verdana" w:cs="Arial"/>
                <w:sz w:val="24"/>
                <w:szCs w:val="24"/>
              </w:rPr>
            </w:pPr>
            <w:r w:rsidRPr="005639A0">
              <w:rPr>
                <w:rFonts w:ascii="Verdana" w:hAnsi="Verdana" w:cs="Arial"/>
                <w:sz w:val="24"/>
                <w:szCs w:val="24"/>
              </w:rPr>
              <w:t xml:space="preserve">Discussions have taken place with </w:t>
            </w:r>
            <w:r w:rsidR="004011C1" w:rsidRPr="005639A0">
              <w:rPr>
                <w:rFonts w:ascii="Verdana" w:hAnsi="Verdana" w:cs="Arial"/>
                <w:sz w:val="24"/>
                <w:szCs w:val="24"/>
              </w:rPr>
              <w:t xml:space="preserve">Welsh Government </w:t>
            </w:r>
            <w:r w:rsidRPr="005639A0">
              <w:rPr>
                <w:rFonts w:ascii="Verdana" w:hAnsi="Verdana" w:cs="Arial"/>
                <w:sz w:val="24"/>
                <w:szCs w:val="24"/>
              </w:rPr>
              <w:t>officials and NHS P&amp;I colleagues. There is support for proposals that st</w:t>
            </w:r>
            <w:r w:rsidR="004011C1" w:rsidRPr="005639A0">
              <w:rPr>
                <w:rFonts w:ascii="Verdana" w:hAnsi="Verdana" w:cs="Arial"/>
                <w:sz w:val="24"/>
                <w:szCs w:val="24"/>
              </w:rPr>
              <w:t>abilis</w:t>
            </w:r>
            <w:r w:rsidR="2C4B6A16" w:rsidRPr="005639A0">
              <w:rPr>
                <w:rFonts w:ascii="Verdana" w:hAnsi="Verdana" w:cs="Arial"/>
                <w:sz w:val="24"/>
                <w:szCs w:val="24"/>
              </w:rPr>
              <w:t xml:space="preserve">e </w:t>
            </w:r>
            <w:r w:rsidRPr="005639A0">
              <w:rPr>
                <w:rFonts w:ascii="Verdana" w:hAnsi="Verdana" w:cs="Arial"/>
                <w:sz w:val="24"/>
                <w:szCs w:val="24"/>
              </w:rPr>
              <w:t>current inpatient adult provision at Cefn Coed Hospital whilst a national approach to bed configuration is developed</w:t>
            </w:r>
            <w:r w:rsidR="3107E83D" w:rsidRPr="005639A0">
              <w:rPr>
                <w:rFonts w:ascii="Verdana" w:hAnsi="Verdana" w:cs="Arial"/>
                <w:sz w:val="24"/>
                <w:szCs w:val="24"/>
              </w:rPr>
              <w:t>,</w:t>
            </w:r>
            <w:r w:rsidRPr="005639A0">
              <w:rPr>
                <w:rFonts w:ascii="Verdana" w:hAnsi="Verdana" w:cs="Arial"/>
                <w:sz w:val="24"/>
                <w:szCs w:val="24"/>
              </w:rPr>
              <w:t xml:space="preserve"> aligned with the clinical service model advocated in the National Mental Health Strategy. </w:t>
            </w:r>
          </w:p>
          <w:p w14:paraId="2FD0BCA3" w14:textId="6754D70F" w:rsidR="0067748D" w:rsidRPr="005639A0" w:rsidRDefault="133D1860" w:rsidP="004011C1">
            <w:pPr>
              <w:pStyle w:val="ListParagraph"/>
              <w:numPr>
                <w:ilvl w:val="0"/>
                <w:numId w:val="36"/>
              </w:numPr>
              <w:rPr>
                <w:rFonts w:ascii="Verdana" w:hAnsi="Verdana" w:cs="Arial"/>
                <w:sz w:val="24"/>
                <w:szCs w:val="24"/>
              </w:rPr>
            </w:pPr>
            <w:r w:rsidRPr="005639A0">
              <w:rPr>
                <w:rFonts w:ascii="Verdana" w:hAnsi="Verdana" w:cs="Arial"/>
                <w:sz w:val="24"/>
                <w:szCs w:val="24"/>
              </w:rPr>
              <w:t>The Health Board is actively escalating the scale of the risk with Welsh Government, alongside ongoing discussions regarding capital funding and national strategy</w:t>
            </w:r>
          </w:p>
          <w:p w14:paraId="6D290401" w14:textId="4FB9B4C1" w:rsidR="0067748D" w:rsidRPr="005639A0" w:rsidRDefault="0067748D" w:rsidP="6A7B71BA">
            <w:pPr>
              <w:pStyle w:val="ListParagraph"/>
              <w:rPr>
                <w:rFonts w:ascii="Verdana" w:hAnsi="Verdana" w:cs="Arial"/>
                <w:sz w:val="24"/>
                <w:szCs w:val="24"/>
              </w:rPr>
            </w:pPr>
          </w:p>
        </w:tc>
      </w:tr>
      <w:tr w:rsidR="0067748D" w:rsidRPr="005639A0" w14:paraId="6D290409" w14:textId="77777777" w:rsidTr="6A7B71BA">
        <w:trPr>
          <w:trHeight w:val="97"/>
        </w:trPr>
        <w:tc>
          <w:tcPr>
            <w:tcW w:w="2402" w:type="dxa"/>
            <w:vMerge w:val="restart"/>
          </w:tcPr>
          <w:p w14:paraId="6D290403"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 xml:space="preserve">Specific Action Required </w:t>
            </w:r>
          </w:p>
          <w:p w14:paraId="6D290404" w14:textId="77777777" w:rsidR="0067748D" w:rsidRPr="005639A0" w:rsidRDefault="0067748D" w:rsidP="0067748D">
            <w:pPr>
              <w:rPr>
                <w:rFonts w:ascii="Verdana" w:hAnsi="Verdana" w:cs="Arial"/>
                <w:b/>
                <w:i/>
                <w:sz w:val="24"/>
                <w:szCs w:val="24"/>
              </w:rPr>
            </w:pPr>
            <w:r w:rsidRPr="005639A0">
              <w:rPr>
                <w:rFonts w:ascii="Verdana" w:hAnsi="Verdana" w:cs="Arial"/>
                <w:b/>
                <w:i/>
                <w:sz w:val="24"/>
                <w:szCs w:val="24"/>
              </w:rPr>
              <w:t>(please choose one only)</w:t>
            </w:r>
          </w:p>
        </w:tc>
        <w:tc>
          <w:tcPr>
            <w:tcW w:w="1569" w:type="dxa"/>
            <w:shd w:val="clear" w:color="auto" w:fill="D5DCE4" w:themeFill="text2" w:themeFillTint="33"/>
          </w:tcPr>
          <w:p w14:paraId="6D290405"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Information</w:t>
            </w:r>
          </w:p>
        </w:tc>
        <w:tc>
          <w:tcPr>
            <w:tcW w:w="1869" w:type="dxa"/>
            <w:gridSpan w:val="2"/>
            <w:shd w:val="clear" w:color="auto" w:fill="D5DCE4" w:themeFill="text2" w:themeFillTint="33"/>
          </w:tcPr>
          <w:p w14:paraId="6D290406"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Discussion</w:t>
            </w:r>
          </w:p>
        </w:tc>
        <w:tc>
          <w:tcPr>
            <w:tcW w:w="1661" w:type="dxa"/>
            <w:shd w:val="clear" w:color="auto" w:fill="D5DCE4" w:themeFill="text2" w:themeFillTint="33"/>
          </w:tcPr>
          <w:p w14:paraId="6D290407"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Assurance</w:t>
            </w:r>
          </w:p>
        </w:tc>
        <w:tc>
          <w:tcPr>
            <w:tcW w:w="1516" w:type="dxa"/>
            <w:gridSpan w:val="2"/>
            <w:shd w:val="clear" w:color="auto" w:fill="D5DCE4" w:themeFill="text2" w:themeFillTint="33"/>
          </w:tcPr>
          <w:p w14:paraId="6D290408"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Approval</w:t>
            </w:r>
          </w:p>
        </w:tc>
      </w:tr>
      <w:tr w:rsidR="0067748D" w:rsidRPr="005639A0" w14:paraId="6D29040F" w14:textId="77777777" w:rsidTr="6A7B71BA">
        <w:trPr>
          <w:trHeight w:val="96"/>
        </w:trPr>
        <w:tc>
          <w:tcPr>
            <w:tcW w:w="2402" w:type="dxa"/>
            <w:vMerge/>
          </w:tcPr>
          <w:p w14:paraId="6D29040A" w14:textId="77777777" w:rsidR="0067748D" w:rsidRPr="005639A0" w:rsidRDefault="0067748D" w:rsidP="0067748D">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67748D" w:rsidRPr="005639A0" w:rsidRDefault="0067748D" w:rsidP="0067748D">
                <w:pPr>
                  <w:ind w:right="96"/>
                  <w:jc w:val="center"/>
                  <w:rPr>
                    <w:rFonts w:ascii="Verdana" w:hAnsi="Verdana" w:cs="Arial"/>
                    <w:sz w:val="24"/>
                    <w:szCs w:val="24"/>
                  </w:rPr>
                </w:pPr>
                <w:r w:rsidRPr="005639A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9" w:type="dxa"/>
                <w:gridSpan w:val="2"/>
              </w:tcPr>
              <w:p w14:paraId="6D29040C" w14:textId="77777777" w:rsidR="0067748D" w:rsidRPr="005639A0" w:rsidRDefault="0067748D" w:rsidP="0067748D">
                <w:pPr>
                  <w:ind w:right="96"/>
                  <w:jc w:val="center"/>
                  <w:rPr>
                    <w:rFonts w:ascii="Verdana" w:hAnsi="Verdana" w:cs="Arial"/>
                    <w:sz w:val="24"/>
                    <w:szCs w:val="24"/>
                  </w:rPr>
                </w:pPr>
                <w:r w:rsidRPr="005639A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021FE10" w:rsidR="0067748D" w:rsidRPr="005639A0" w:rsidRDefault="00373F25" w:rsidP="0067748D">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67748D" w:rsidRPr="005639A0" w:rsidRDefault="0067748D" w:rsidP="0067748D">
                <w:pPr>
                  <w:ind w:right="96"/>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67748D" w:rsidRPr="005639A0" w14:paraId="6D290418" w14:textId="77777777" w:rsidTr="6A7B71BA">
        <w:tc>
          <w:tcPr>
            <w:tcW w:w="2402" w:type="dxa"/>
          </w:tcPr>
          <w:p w14:paraId="6D290410" w14:textId="77777777" w:rsidR="0067748D" w:rsidRPr="005639A0" w:rsidRDefault="0067748D" w:rsidP="0067748D">
            <w:pPr>
              <w:rPr>
                <w:rFonts w:ascii="Verdana" w:hAnsi="Verdana" w:cs="Arial"/>
                <w:b/>
                <w:sz w:val="24"/>
                <w:szCs w:val="24"/>
              </w:rPr>
            </w:pPr>
            <w:r w:rsidRPr="005639A0">
              <w:rPr>
                <w:rFonts w:ascii="Verdana" w:hAnsi="Verdana" w:cs="Arial"/>
                <w:b/>
                <w:sz w:val="24"/>
                <w:szCs w:val="24"/>
              </w:rPr>
              <w:t>Recommendations</w:t>
            </w:r>
          </w:p>
          <w:p w14:paraId="6D290411" w14:textId="77777777" w:rsidR="0067748D" w:rsidRPr="005639A0" w:rsidRDefault="0067748D" w:rsidP="0067748D">
            <w:pPr>
              <w:rPr>
                <w:rFonts w:ascii="Verdana" w:hAnsi="Verdana" w:cs="Arial"/>
                <w:b/>
                <w:sz w:val="24"/>
                <w:szCs w:val="24"/>
              </w:rPr>
            </w:pPr>
          </w:p>
        </w:tc>
        <w:tc>
          <w:tcPr>
            <w:tcW w:w="6615" w:type="dxa"/>
            <w:gridSpan w:val="6"/>
          </w:tcPr>
          <w:p w14:paraId="6D290412" w14:textId="77777777" w:rsidR="0067748D" w:rsidRPr="005639A0" w:rsidRDefault="0067748D" w:rsidP="0067748D">
            <w:pPr>
              <w:ind w:right="96"/>
              <w:rPr>
                <w:rFonts w:ascii="Verdana" w:hAnsi="Verdana" w:cs="Arial"/>
                <w:sz w:val="24"/>
                <w:szCs w:val="24"/>
              </w:rPr>
            </w:pPr>
            <w:r w:rsidRPr="005639A0">
              <w:rPr>
                <w:rFonts w:ascii="Verdana" w:hAnsi="Verdana" w:cs="Arial"/>
                <w:sz w:val="24"/>
                <w:szCs w:val="24"/>
              </w:rPr>
              <w:t>Members are asked to:</w:t>
            </w:r>
          </w:p>
          <w:p w14:paraId="014E8209" w14:textId="77777777" w:rsidR="0067748D" w:rsidRPr="005639A0" w:rsidRDefault="0067748D" w:rsidP="00525D33">
            <w:pPr>
              <w:ind w:right="96"/>
              <w:rPr>
                <w:rFonts w:ascii="Verdana" w:hAnsi="Verdana" w:cs="Arial"/>
                <w:sz w:val="24"/>
                <w:szCs w:val="24"/>
              </w:rPr>
            </w:pPr>
          </w:p>
          <w:p w14:paraId="406BBE0D" w14:textId="3B41FF04" w:rsidR="001F194E" w:rsidRPr="005639A0" w:rsidRDefault="005639A0" w:rsidP="001F194E">
            <w:pPr>
              <w:pStyle w:val="ListParagraph"/>
              <w:numPr>
                <w:ilvl w:val="0"/>
                <w:numId w:val="43"/>
              </w:numPr>
              <w:rPr>
                <w:rFonts w:ascii="Verdana" w:hAnsi="Verdana" w:cs="Arial"/>
                <w:bCs/>
                <w:sz w:val="24"/>
                <w:szCs w:val="24"/>
              </w:rPr>
            </w:pPr>
            <w:r w:rsidRPr="005639A0">
              <w:rPr>
                <w:rFonts w:ascii="Verdana" w:hAnsi="Verdana" w:cs="Arial"/>
                <w:b/>
                <w:sz w:val="24"/>
                <w:szCs w:val="24"/>
              </w:rPr>
              <w:t>REVIEW</w:t>
            </w:r>
            <w:r w:rsidRPr="005639A0">
              <w:rPr>
                <w:rFonts w:ascii="Verdana" w:hAnsi="Verdana" w:cs="Arial"/>
                <w:bCs/>
                <w:sz w:val="24"/>
                <w:szCs w:val="24"/>
              </w:rPr>
              <w:t xml:space="preserve"> </w:t>
            </w:r>
            <w:r w:rsidR="001F194E" w:rsidRPr="005639A0">
              <w:rPr>
                <w:rFonts w:ascii="Verdana" w:hAnsi="Verdana" w:cs="Arial"/>
                <w:bCs/>
                <w:sz w:val="24"/>
                <w:szCs w:val="24"/>
              </w:rPr>
              <w:t>the current risk position and mitigating actions underway</w:t>
            </w:r>
          </w:p>
          <w:p w14:paraId="0066D689" w14:textId="56AB2D7F" w:rsidR="001F194E" w:rsidRPr="005639A0" w:rsidRDefault="005639A0" w:rsidP="001F194E">
            <w:pPr>
              <w:pStyle w:val="ListParagraph"/>
              <w:numPr>
                <w:ilvl w:val="0"/>
                <w:numId w:val="43"/>
              </w:numPr>
              <w:rPr>
                <w:rFonts w:ascii="Verdana" w:hAnsi="Verdana" w:cs="Arial"/>
                <w:bCs/>
                <w:sz w:val="24"/>
                <w:szCs w:val="24"/>
              </w:rPr>
            </w:pPr>
            <w:r w:rsidRPr="005639A0">
              <w:rPr>
                <w:rFonts w:ascii="Verdana" w:hAnsi="Verdana" w:cs="Arial"/>
                <w:b/>
                <w:sz w:val="24"/>
                <w:szCs w:val="24"/>
              </w:rPr>
              <w:t>SUPPORT</w:t>
            </w:r>
            <w:r w:rsidRPr="005639A0">
              <w:rPr>
                <w:rFonts w:ascii="Verdana" w:hAnsi="Verdana" w:cs="Arial"/>
                <w:bCs/>
                <w:sz w:val="24"/>
                <w:szCs w:val="24"/>
              </w:rPr>
              <w:t xml:space="preserve"> </w:t>
            </w:r>
            <w:r w:rsidR="001F194E" w:rsidRPr="005639A0">
              <w:rPr>
                <w:rFonts w:ascii="Verdana" w:hAnsi="Verdana" w:cs="Arial"/>
                <w:bCs/>
                <w:sz w:val="24"/>
                <w:szCs w:val="24"/>
              </w:rPr>
              <w:t>the stabilisation approach as a necessary interim measure within current constraints</w:t>
            </w:r>
          </w:p>
          <w:p w14:paraId="04410922" w14:textId="0C7E29EF" w:rsidR="001F194E" w:rsidRPr="005639A0" w:rsidRDefault="005639A0" w:rsidP="001F194E">
            <w:pPr>
              <w:pStyle w:val="ListParagraph"/>
              <w:numPr>
                <w:ilvl w:val="0"/>
                <w:numId w:val="43"/>
              </w:numPr>
              <w:rPr>
                <w:rFonts w:ascii="Verdana" w:hAnsi="Verdana" w:cs="Arial"/>
                <w:bCs/>
                <w:sz w:val="24"/>
                <w:szCs w:val="24"/>
              </w:rPr>
            </w:pPr>
            <w:r w:rsidRPr="005639A0">
              <w:rPr>
                <w:rFonts w:ascii="Verdana" w:hAnsi="Verdana" w:cs="Arial"/>
                <w:b/>
                <w:sz w:val="24"/>
                <w:szCs w:val="24"/>
              </w:rPr>
              <w:lastRenderedPageBreak/>
              <w:t>ENDORSE</w:t>
            </w:r>
            <w:r w:rsidRPr="005639A0">
              <w:rPr>
                <w:rFonts w:ascii="Verdana" w:hAnsi="Verdana" w:cs="Arial"/>
                <w:bCs/>
                <w:sz w:val="24"/>
                <w:szCs w:val="24"/>
              </w:rPr>
              <w:t xml:space="preserve"> </w:t>
            </w:r>
            <w:r w:rsidR="001F194E" w:rsidRPr="005639A0">
              <w:rPr>
                <w:rFonts w:ascii="Verdana" w:hAnsi="Verdana" w:cs="Arial"/>
                <w:bCs/>
                <w:sz w:val="24"/>
                <w:szCs w:val="24"/>
              </w:rPr>
              <w:t>the continued escalation of the Health Board’s risk position with Welsh Government</w:t>
            </w:r>
          </w:p>
          <w:p w14:paraId="4E081C24" w14:textId="4EECDEAD" w:rsidR="001F194E" w:rsidRPr="005639A0" w:rsidRDefault="005639A0" w:rsidP="001F194E">
            <w:pPr>
              <w:pStyle w:val="ListParagraph"/>
              <w:numPr>
                <w:ilvl w:val="0"/>
                <w:numId w:val="43"/>
              </w:numPr>
              <w:rPr>
                <w:rFonts w:ascii="Verdana" w:hAnsi="Verdana" w:cs="Arial"/>
                <w:bCs/>
                <w:sz w:val="24"/>
                <w:szCs w:val="24"/>
              </w:rPr>
            </w:pPr>
            <w:r w:rsidRPr="005639A0">
              <w:rPr>
                <w:rFonts w:ascii="Verdana" w:hAnsi="Verdana" w:cs="Arial"/>
                <w:b/>
                <w:sz w:val="24"/>
                <w:szCs w:val="24"/>
              </w:rPr>
              <w:t>ENDORSE</w:t>
            </w:r>
            <w:r w:rsidRPr="005639A0">
              <w:rPr>
                <w:rFonts w:ascii="Verdana" w:hAnsi="Verdana" w:cs="Arial"/>
                <w:bCs/>
                <w:sz w:val="24"/>
                <w:szCs w:val="24"/>
              </w:rPr>
              <w:t xml:space="preserve"> </w:t>
            </w:r>
            <w:r w:rsidR="001F194E" w:rsidRPr="005639A0">
              <w:rPr>
                <w:rFonts w:ascii="Verdana" w:hAnsi="Verdana" w:cs="Arial"/>
                <w:bCs/>
                <w:sz w:val="24"/>
                <w:szCs w:val="24"/>
              </w:rPr>
              <w:t>the strategic direction towards accelerated development of a long-term model of care</w:t>
            </w:r>
          </w:p>
          <w:p w14:paraId="6D290417" w14:textId="04D37CEA" w:rsidR="002A1F66" w:rsidRPr="005639A0" w:rsidRDefault="002A1F66" w:rsidP="001F194E">
            <w:pPr>
              <w:pStyle w:val="paragraph"/>
              <w:spacing w:before="0" w:beforeAutospacing="0" w:after="0" w:afterAutospacing="0"/>
              <w:textAlignment w:val="baseline"/>
              <w:rPr>
                <w:rFonts w:ascii="Verdana" w:eastAsiaTheme="minorHAnsi" w:hAnsi="Verdana" w:cs="Arial"/>
                <w:lang w:eastAsia="en-US"/>
              </w:rPr>
            </w:pPr>
          </w:p>
        </w:tc>
      </w:tr>
    </w:tbl>
    <w:p w14:paraId="6D290419" w14:textId="77777777" w:rsidR="0020539A" w:rsidRPr="005639A0" w:rsidRDefault="0020539A">
      <w:pPr>
        <w:rPr>
          <w:rFonts w:ascii="Verdana" w:hAnsi="Verdana"/>
          <w:sz w:val="24"/>
          <w:szCs w:val="24"/>
        </w:rPr>
      </w:pPr>
    </w:p>
    <w:p w14:paraId="3FC7D25B" w14:textId="77777777" w:rsidR="001376BF" w:rsidRDefault="0020539A" w:rsidP="005639A0">
      <w:pPr>
        <w:spacing w:after="0" w:line="240" w:lineRule="auto"/>
        <w:jc w:val="center"/>
        <w:rPr>
          <w:rFonts w:ascii="Verdana" w:hAnsi="Verdana" w:cs="Arial"/>
          <w:b/>
          <w:sz w:val="24"/>
          <w:szCs w:val="24"/>
        </w:rPr>
      </w:pPr>
      <w:r w:rsidRPr="005639A0">
        <w:rPr>
          <w:rFonts w:ascii="Verdana" w:hAnsi="Verdana"/>
          <w:sz w:val="24"/>
          <w:szCs w:val="24"/>
        </w:rPr>
        <w:br w:type="page"/>
      </w:r>
      <w:r w:rsidR="005639A0" w:rsidRPr="005639A0">
        <w:rPr>
          <w:rFonts w:ascii="Verdana" w:hAnsi="Verdana" w:cs="Arial"/>
          <w:b/>
          <w:sz w:val="24"/>
          <w:szCs w:val="24"/>
        </w:rPr>
        <w:lastRenderedPageBreak/>
        <w:t>MENTAL HEALTH TRANSFORMATION PROGRAMME</w:t>
      </w:r>
    </w:p>
    <w:p w14:paraId="6D29041A" w14:textId="4BD4DA4E" w:rsidR="00653AEC" w:rsidRPr="005639A0" w:rsidRDefault="005639A0" w:rsidP="005639A0">
      <w:pPr>
        <w:spacing w:after="0" w:line="240" w:lineRule="auto"/>
        <w:jc w:val="center"/>
        <w:rPr>
          <w:rFonts w:ascii="Verdana" w:hAnsi="Verdana" w:cs="Arial"/>
          <w:b/>
          <w:sz w:val="24"/>
          <w:szCs w:val="24"/>
        </w:rPr>
      </w:pPr>
      <w:r w:rsidRPr="005639A0">
        <w:rPr>
          <w:rFonts w:ascii="Verdana" w:hAnsi="Verdana" w:cs="Arial"/>
          <w:b/>
          <w:sz w:val="24"/>
          <w:szCs w:val="24"/>
        </w:rPr>
        <w:t>- ESTATE UPDATE</w:t>
      </w:r>
    </w:p>
    <w:p w14:paraId="6D29041B" w14:textId="77777777" w:rsidR="00653AEC" w:rsidRPr="005639A0" w:rsidRDefault="00653AEC" w:rsidP="00653AEC">
      <w:pPr>
        <w:spacing w:after="0" w:line="240" w:lineRule="auto"/>
        <w:jc w:val="center"/>
        <w:rPr>
          <w:rFonts w:ascii="Verdana" w:hAnsi="Verdana" w:cs="Arial"/>
          <w:b/>
          <w:sz w:val="24"/>
          <w:szCs w:val="24"/>
        </w:rPr>
      </w:pPr>
    </w:p>
    <w:p w14:paraId="6D29041C" w14:textId="77777777" w:rsidR="00653AEC" w:rsidRPr="005639A0" w:rsidRDefault="00653AEC" w:rsidP="00653AEC">
      <w:pPr>
        <w:pStyle w:val="ListParagraph"/>
        <w:numPr>
          <w:ilvl w:val="0"/>
          <w:numId w:val="1"/>
        </w:numPr>
        <w:spacing w:after="0" w:line="240" w:lineRule="auto"/>
        <w:rPr>
          <w:rFonts w:ascii="Verdana" w:hAnsi="Verdana" w:cs="Arial"/>
          <w:b/>
          <w:sz w:val="24"/>
          <w:szCs w:val="24"/>
        </w:rPr>
      </w:pPr>
      <w:r w:rsidRPr="005639A0">
        <w:rPr>
          <w:rFonts w:ascii="Verdana" w:hAnsi="Verdana" w:cs="Arial"/>
          <w:b/>
          <w:sz w:val="24"/>
          <w:szCs w:val="24"/>
        </w:rPr>
        <w:t>INTRODUCTION</w:t>
      </w:r>
    </w:p>
    <w:p w14:paraId="6D29041E" w14:textId="77777777" w:rsidR="00653AEC" w:rsidRPr="005639A0" w:rsidRDefault="00653AEC" w:rsidP="00653AEC">
      <w:pPr>
        <w:pStyle w:val="ListParagraph"/>
        <w:spacing w:after="0" w:line="240" w:lineRule="auto"/>
        <w:rPr>
          <w:rFonts w:ascii="Verdana" w:hAnsi="Verdana" w:cs="Arial"/>
          <w:b/>
          <w:sz w:val="24"/>
          <w:szCs w:val="24"/>
        </w:rPr>
      </w:pPr>
    </w:p>
    <w:p w14:paraId="12C353C4" w14:textId="77777777" w:rsidR="00FB53AF" w:rsidRPr="005639A0" w:rsidRDefault="00FB53AF" w:rsidP="00A274EC">
      <w:pPr>
        <w:spacing w:after="0" w:line="240" w:lineRule="auto"/>
        <w:rPr>
          <w:rFonts w:ascii="Verdana" w:hAnsi="Verdana" w:cs="Arial"/>
          <w:b/>
          <w:sz w:val="24"/>
          <w:szCs w:val="24"/>
        </w:rPr>
      </w:pPr>
    </w:p>
    <w:p w14:paraId="5589A648" w14:textId="578D1242" w:rsidR="00A274EC" w:rsidRPr="005639A0" w:rsidRDefault="00A274EC" w:rsidP="00AD22C7">
      <w:pPr>
        <w:spacing w:after="0" w:line="240" w:lineRule="auto"/>
        <w:jc w:val="both"/>
        <w:rPr>
          <w:rFonts w:ascii="Verdana" w:hAnsi="Verdana" w:cs="Arial"/>
          <w:sz w:val="24"/>
          <w:szCs w:val="24"/>
        </w:rPr>
      </w:pPr>
      <w:r w:rsidRPr="005639A0">
        <w:rPr>
          <w:rFonts w:ascii="Verdana" w:hAnsi="Verdana" w:cs="Arial"/>
          <w:sz w:val="24"/>
          <w:szCs w:val="24"/>
        </w:rPr>
        <w:t>At its meeting in November 2025, Swansea Bay University Health Board (SBUHB) received an update on the Mental Health Transformation Programme, including short-term options for the adult and older people’s estate and a preferred way forward. The Board requested a further update at its March 2026 meeting.</w:t>
      </w:r>
    </w:p>
    <w:p w14:paraId="1CBCF106" w14:textId="77777777" w:rsidR="00A274EC" w:rsidRPr="005639A0" w:rsidRDefault="00A274EC" w:rsidP="00AD22C7">
      <w:pPr>
        <w:spacing w:after="0" w:line="240" w:lineRule="auto"/>
        <w:jc w:val="both"/>
        <w:rPr>
          <w:rFonts w:ascii="Verdana" w:hAnsi="Verdana" w:cs="Arial"/>
          <w:sz w:val="24"/>
          <w:szCs w:val="24"/>
        </w:rPr>
      </w:pPr>
    </w:p>
    <w:p w14:paraId="5DDAC82C" w14:textId="68B86D4E" w:rsidR="00A274EC" w:rsidRPr="005639A0" w:rsidRDefault="00A274EC" w:rsidP="00AD22C7">
      <w:pPr>
        <w:spacing w:after="0" w:line="240" w:lineRule="auto"/>
        <w:jc w:val="both"/>
        <w:rPr>
          <w:rFonts w:ascii="Verdana" w:hAnsi="Verdana" w:cs="Arial"/>
          <w:sz w:val="24"/>
          <w:szCs w:val="24"/>
        </w:rPr>
      </w:pPr>
      <w:r w:rsidRPr="005639A0">
        <w:rPr>
          <w:rFonts w:ascii="Verdana" w:hAnsi="Verdana" w:cs="Arial"/>
          <w:sz w:val="24"/>
          <w:szCs w:val="24"/>
        </w:rPr>
        <w:t xml:space="preserve">This paper provides an update on the estates component of the Programme and summarises recent discussions with Welsh Government and NHS Performance </w:t>
      </w:r>
      <w:r w:rsidR="0049478A" w:rsidRPr="005639A0">
        <w:rPr>
          <w:rFonts w:ascii="Verdana" w:hAnsi="Verdana" w:cs="Arial"/>
          <w:sz w:val="24"/>
          <w:szCs w:val="24"/>
        </w:rPr>
        <w:t>and</w:t>
      </w:r>
      <w:r w:rsidRPr="005639A0">
        <w:rPr>
          <w:rFonts w:ascii="Verdana" w:hAnsi="Verdana" w:cs="Arial"/>
          <w:sz w:val="24"/>
          <w:szCs w:val="24"/>
        </w:rPr>
        <w:t xml:space="preserve"> Improvement colleagues regarding the urgent need to improve the quality, safety and sustainability of the mental health estate, alongside investment requirements.</w:t>
      </w:r>
    </w:p>
    <w:p w14:paraId="43E73483" w14:textId="77777777" w:rsidR="00A274EC" w:rsidRPr="005639A0" w:rsidRDefault="00A274EC" w:rsidP="00A274EC">
      <w:pPr>
        <w:spacing w:after="0" w:line="240" w:lineRule="auto"/>
        <w:rPr>
          <w:rFonts w:ascii="Verdana" w:hAnsi="Verdana" w:cs="Arial"/>
          <w:b/>
          <w:sz w:val="24"/>
          <w:szCs w:val="24"/>
        </w:rPr>
      </w:pPr>
    </w:p>
    <w:p w14:paraId="163A4F15" w14:textId="77777777" w:rsidR="00A274EC" w:rsidRPr="005639A0" w:rsidRDefault="00A274EC" w:rsidP="00A274EC">
      <w:pPr>
        <w:spacing w:after="0" w:line="240" w:lineRule="auto"/>
        <w:rPr>
          <w:rFonts w:ascii="Verdana" w:hAnsi="Verdana" w:cs="Arial"/>
          <w:b/>
          <w:sz w:val="24"/>
          <w:szCs w:val="24"/>
        </w:rPr>
      </w:pPr>
    </w:p>
    <w:p w14:paraId="6D29041F" w14:textId="77777777" w:rsidR="00653AEC" w:rsidRPr="005639A0" w:rsidRDefault="00653AEC" w:rsidP="00653AEC">
      <w:pPr>
        <w:pStyle w:val="ListParagraph"/>
        <w:numPr>
          <w:ilvl w:val="0"/>
          <w:numId w:val="1"/>
        </w:numPr>
        <w:spacing w:after="0" w:line="240" w:lineRule="auto"/>
        <w:rPr>
          <w:rFonts w:ascii="Verdana" w:hAnsi="Verdana" w:cs="Arial"/>
          <w:b/>
          <w:sz w:val="24"/>
          <w:szCs w:val="24"/>
        </w:rPr>
      </w:pPr>
      <w:r w:rsidRPr="005639A0">
        <w:rPr>
          <w:rFonts w:ascii="Verdana" w:hAnsi="Verdana" w:cs="Arial"/>
          <w:b/>
          <w:sz w:val="24"/>
          <w:szCs w:val="24"/>
        </w:rPr>
        <w:t>BACKGROUND</w:t>
      </w:r>
    </w:p>
    <w:p w14:paraId="49FFCD8F" w14:textId="77777777" w:rsidR="00FB53AF" w:rsidRPr="005639A0" w:rsidRDefault="00FB53AF" w:rsidP="00653AEC">
      <w:pPr>
        <w:spacing w:after="0" w:line="240" w:lineRule="auto"/>
        <w:rPr>
          <w:rFonts w:ascii="Verdana" w:hAnsi="Verdana" w:cs="Arial"/>
          <w:color w:val="FF0000"/>
          <w:sz w:val="24"/>
          <w:szCs w:val="24"/>
        </w:rPr>
      </w:pPr>
    </w:p>
    <w:p w14:paraId="14B71386" w14:textId="77777777" w:rsidR="008E2838" w:rsidRPr="005639A0" w:rsidRDefault="008E2838" w:rsidP="008E2838">
      <w:pPr>
        <w:spacing w:after="0" w:line="240" w:lineRule="auto"/>
        <w:rPr>
          <w:rFonts w:ascii="Verdana" w:hAnsi="Verdana" w:cs="Arial"/>
          <w:sz w:val="24"/>
          <w:szCs w:val="24"/>
        </w:rPr>
      </w:pPr>
      <w:r w:rsidRPr="005639A0">
        <w:rPr>
          <w:rFonts w:ascii="Verdana" w:hAnsi="Verdana" w:cs="Arial"/>
          <w:sz w:val="24"/>
          <w:szCs w:val="24"/>
        </w:rPr>
        <w:t>A key finding of the commissioned independent review of mental health services was that the Health Board is managing significant estates-related risks, which compromise the delivery of safe, therapeutic and dignified care.</w:t>
      </w:r>
    </w:p>
    <w:p w14:paraId="4E74B659" w14:textId="77777777" w:rsidR="008E2838" w:rsidRPr="005639A0" w:rsidRDefault="008E2838" w:rsidP="008E2838">
      <w:pPr>
        <w:spacing w:after="0" w:line="240" w:lineRule="auto"/>
        <w:rPr>
          <w:rFonts w:ascii="Verdana" w:hAnsi="Verdana" w:cs="Arial"/>
          <w:sz w:val="24"/>
          <w:szCs w:val="24"/>
        </w:rPr>
      </w:pPr>
    </w:p>
    <w:p w14:paraId="6E8456C9" w14:textId="77777777" w:rsidR="008E2838" w:rsidRPr="005639A0" w:rsidRDefault="008E2838" w:rsidP="008E2838">
      <w:pPr>
        <w:spacing w:after="0" w:line="240" w:lineRule="auto"/>
        <w:rPr>
          <w:rFonts w:ascii="Verdana" w:hAnsi="Verdana" w:cs="Arial"/>
          <w:sz w:val="24"/>
          <w:szCs w:val="24"/>
        </w:rPr>
      </w:pPr>
      <w:r w:rsidRPr="005639A0">
        <w:rPr>
          <w:rFonts w:ascii="Verdana" w:hAnsi="Verdana" w:cs="Arial"/>
          <w:sz w:val="24"/>
          <w:szCs w:val="24"/>
        </w:rPr>
        <w:t>The Independent Expert Advisor identified three areas requiring action:</w:t>
      </w:r>
    </w:p>
    <w:p w14:paraId="660250C8" w14:textId="77777777" w:rsidR="008E2838" w:rsidRPr="005639A0" w:rsidRDefault="008E2838" w:rsidP="008E2838">
      <w:pPr>
        <w:spacing w:after="0" w:line="240" w:lineRule="auto"/>
        <w:rPr>
          <w:rFonts w:ascii="Verdana" w:hAnsi="Verdana" w:cs="Arial"/>
          <w:sz w:val="24"/>
          <w:szCs w:val="24"/>
        </w:rPr>
      </w:pPr>
    </w:p>
    <w:p w14:paraId="01E1FAED" w14:textId="77777777" w:rsidR="008E2838" w:rsidRPr="005639A0" w:rsidRDefault="008E2838" w:rsidP="008E2838">
      <w:pPr>
        <w:pStyle w:val="ListParagraph"/>
        <w:numPr>
          <w:ilvl w:val="0"/>
          <w:numId w:val="24"/>
        </w:numPr>
        <w:spacing w:after="0" w:line="240" w:lineRule="auto"/>
        <w:rPr>
          <w:rFonts w:ascii="Verdana" w:hAnsi="Verdana" w:cs="Arial"/>
          <w:sz w:val="24"/>
          <w:szCs w:val="24"/>
        </w:rPr>
      </w:pPr>
      <w:r w:rsidRPr="005639A0">
        <w:rPr>
          <w:rFonts w:ascii="Verdana" w:hAnsi="Verdana" w:cs="Arial"/>
          <w:b/>
          <w:bCs/>
          <w:sz w:val="24"/>
          <w:szCs w:val="24"/>
        </w:rPr>
        <w:t>Immediate improvements</w:t>
      </w:r>
      <w:r w:rsidRPr="005639A0">
        <w:rPr>
          <w:rFonts w:ascii="Verdana" w:hAnsi="Verdana" w:cs="Arial"/>
          <w:sz w:val="24"/>
          <w:szCs w:val="24"/>
        </w:rPr>
        <w:t xml:space="preserve"> to address critical safety, sanitation and quality issues, including commissioning a specialist ligature risk assessment</w:t>
      </w:r>
    </w:p>
    <w:p w14:paraId="556409A6" w14:textId="77777777" w:rsidR="008E2838" w:rsidRPr="005639A0" w:rsidRDefault="008E2838" w:rsidP="008E2838">
      <w:pPr>
        <w:pStyle w:val="ListParagraph"/>
        <w:numPr>
          <w:ilvl w:val="0"/>
          <w:numId w:val="24"/>
        </w:numPr>
        <w:spacing w:after="0" w:line="240" w:lineRule="auto"/>
        <w:rPr>
          <w:rFonts w:ascii="Verdana" w:hAnsi="Verdana" w:cs="Arial"/>
          <w:sz w:val="24"/>
          <w:szCs w:val="24"/>
        </w:rPr>
      </w:pPr>
      <w:r w:rsidRPr="005639A0">
        <w:rPr>
          <w:rFonts w:ascii="Verdana" w:hAnsi="Verdana" w:cs="Arial"/>
          <w:b/>
          <w:bCs/>
          <w:sz w:val="24"/>
          <w:szCs w:val="24"/>
        </w:rPr>
        <w:t>Short-term reconfiguration</w:t>
      </w:r>
      <w:r w:rsidRPr="005639A0">
        <w:rPr>
          <w:rFonts w:ascii="Verdana" w:hAnsi="Verdana" w:cs="Arial"/>
          <w:sz w:val="24"/>
          <w:szCs w:val="24"/>
        </w:rPr>
        <w:t xml:space="preserve"> to improve facilities and workforce sustainability whilst a longer-term solution is developed</w:t>
      </w:r>
    </w:p>
    <w:p w14:paraId="79D2FDF2" w14:textId="77777777" w:rsidR="008E2838" w:rsidRPr="005639A0" w:rsidRDefault="008E2838" w:rsidP="008E2838">
      <w:pPr>
        <w:pStyle w:val="ListParagraph"/>
        <w:numPr>
          <w:ilvl w:val="0"/>
          <w:numId w:val="24"/>
        </w:numPr>
        <w:spacing w:after="0" w:line="240" w:lineRule="auto"/>
        <w:rPr>
          <w:rFonts w:ascii="Verdana" w:hAnsi="Verdana" w:cs="Arial"/>
          <w:sz w:val="24"/>
          <w:szCs w:val="24"/>
        </w:rPr>
      </w:pPr>
      <w:r w:rsidRPr="005639A0">
        <w:rPr>
          <w:rFonts w:ascii="Verdana" w:hAnsi="Verdana" w:cs="Arial"/>
          <w:b/>
          <w:bCs/>
          <w:sz w:val="24"/>
          <w:szCs w:val="24"/>
        </w:rPr>
        <w:t>Long-term redevelopment</w:t>
      </w:r>
      <w:r w:rsidRPr="005639A0">
        <w:rPr>
          <w:rFonts w:ascii="Verdana" w:hAnsi="Verdana" w:cs="Arial"/>
          <w:sz w:val="24"/>
          <w:szCs w:val="24"/>
        </w:rPr>
        <w:t xml:space="preserve"> of a purpose-built mental health unit</w:t>
      </w:r>
    </w:p>
    <w:p w14:paraId="2E651930" w14:textId="77777777" w:rsidR="008E2838" w:rsidRPr="005639A0" w:rsidRDefault="008E2838" w:rsidP="008E2838">
      <w:pPr>
        <w:spacing w:after="0" w:line="240" w:lineRule="auto"/>
        <w:rPr>
          <w:rFonts w:ascii="Verdana" w:hAnsi="Verdana" w:cs="Arial"/>
          <w:sz w:val="24"/>
          <w:szCs w:val="24"/>
        </w:rPr>
      </w:pPr>
    </w:p>
    <w:p w14:paraId="77840C0B" w14:textId="77777777" w:rsidR="008E2838" w:rsidRPr="005639A0" w:rsidRDefault="008E2838" w:rsidP="008E2838">
      <w:pPr>
        <w:spacing w:after="0" w:line="240" w:lineRule="auto"/>
        <w:rPr>
          <w:rFonts w:ascii="Verdana" w:hAnsi="Verdana" w:cs="Arial"/>
          <w:sz w:val="24"/>
          <w:szCs w:val="24"/>
        </w:rPr>
      </w:pPr>
      <w:r w:rsidRPr="005639A0">
        <w:rPr>
          <w:rFonts w:ascii="Verdana" w:hAnsi="Verdana" w:cs="Arial"/>
          <w:sz w:val="24"/>
          <w:szCs w:val="24"/>
        </w:rPr>
        <w:t>At its meeting in November 2025, the Board received an outline of seven potential interim options, of which two were considered viable.</w:t>
      </w:r>
    </w:p>
    <w:p w14:paraId="1FCEF863" w14:textId="77777777" w:rsidR="008E2838" w:rsidRPr="005639A0" w:rsidRDefault="008E2838" w:rsidP="008E2838">
      <w:pPr>
        <w:spacing w:after="0" w:line="240" w:lineRule="auto"/>
        <w:rPr>
          <w:rFonts w:ascii="Verdana" w:hAnsi="Verdana" w:cs="Arial"/>
          <w:sz w:val="24"/>
          <w:szCs w:val="24"/>
        </w:rPr>
      </w:pPr>
    </w:p>
    <w:p w14:paraId="621BA124" w14:textId="77777777" w:rsidR="008E2838" w:rsidRPr="005639A0" w:rsidRDefault="008E2838" w:rsidP="008E2838">
      <w:pPr>
        <w:spacing w:after="0" w:line="240" w:lineRule="auto"/>
        <w:rPr>
          <w:rFonts w:ascii="Verdana" w:hAnsi="Verdana" w:cs="Arial"/>
          <w:sz w:val="24"/>
          <w:szCs w:val="24"/>
        </w:rPr>
      </w:pPr>
      <w:r w:rsidRPr="005639A0">
        <w:rPr>
          <w:rFonts w:ascii="Verdana" w:hAnsi="Verdana" w:cs="Arial"/>
          <w:sz w:val="24"/>
          <w:szCs w:val="24"/>
        </w:rPr>
        <w:t>The Board approved:</w:t>
      </w:r>
    </w:p>
    <w:p w14:paraId="5901BE3D" w14:textId="77777777" w:rsidR="008E2838" w:rsidRPr="005639A0" w:rsidRDefault="008E2838" w:rsidP="008E2838">
      <w:pPr>
        <w:spacing w:after="0" w:line="240" w:lineRule="auto"/>
        <w:rPr>
          <w:rFonts w:ascii="Verdana" w:hAnsi="Verdana" w:cs="Arial"/>
          <w:sz w:val="24"/>
          <w:szCs w:val="24"/>
        </w:rPr>
      </w:pPr>
    </w:p>
    <w:p w14:paraId="3F7C15F2" w14:textId="177058C6" w:rsidR="005E7444" w:rsidRPr="00633873" w:rsidRDefault="008E2838" w:rsidP="00633873">
      <w:pPr>
        <w:pStyle w:val="ListParagraph"/>
        <w:numPr>
          <w:ilvl w:val="0"/>
          <w:numId w:val="25"/>
        </w:numPr>
        <w:spacing w:after="0" w:line="240" w:lineRule="auto"/>
        <w:rPr>
          <w:rFonts w:ascii="Verdana" w:hAnsi="Verdana" w:cs="Arial"/>
          <w:sz w:val="24"/>
          <w:szCs w:val="24"/>
        </w:rPr>
      </w:pPr>
      <w:r w:rsidRPr="005639A0">
        <w:rPr>
          <w:rFonts w:ascii="Verdana" w:hAnsi="Verdana" w:cs="Arial"/>
          <w:sz w:val="24"/>
          <w:szCs w:val="24"/>
        </w:rPr>
        <w:t>The commencement of the business case process for an interim solution, including formal engagement with Welsh Government on capital requirements</w:t>
      </w:r>
    </w:p>
    <w:p w14:paraId="25C969FF" w14:textId="77777777" w:rsidR="008E2838" w:rsidRDefault="008E2838" w:rsidP="005E7444">
      <w:pPr>
        <w:pStyle w:val="ListParagraph"/>
        <w:numPr>
          <w:ilvl w:val="0"/>
          <w:numId w:val="25"/>
        </w:numPr>
        <w:spacing w:after="0" w:line="240" w:lineRule="auto"/>
        <w:rPr>
          <w:rFonts w:ascii="Verdana" w:hAnsi="Verdana" w:cs="Arial"/>
          <w:sz w:val="24"/>
          <w:szCs w:val="24"/>
        </w:rPr>
      </w:pPr>
      <w:r w:rsidRPr="005639A0">
        <w:rPr>
          <w:rFonts w:ascii="Verdana" w:hAnsi="Verdana" w:cs="Arial"/>
          <w:sz w:val="24"/>
          <w:szCs w:val="24"/>
        </w:rPr>
        <w:t>The commencement of the business case process for a long-term solution</w:t>
      </w:r>
    </w:p>
    <w:p w14:paraId="4554B09B" w14:textId="77777777" w:rsidR="00633873" w:rsidRPr="005639A0" w:rsidRDefault="00633873" w:rsidP="00633873">
      <w:pPr>
        <w:pStyle w:val="ListParagraph"/>
        <w:spacing w:after="0" w:line="240" w:lineRule="auto"/>
        <w:rPr>
          <w:rFonts w:ascii="Verdana" w:hAnsi="Verdana" w:cs="Arial"/>
          <w:sz w:val="24"/>
          <w:szCs w:val="24"/>
        </w:rPr>
      </w:pPr>
    </w:p>
    <w:p w14:paraId="3AF4357A" w14:textId="77777777" w:rsidR="008E2838" w:rsidRPr="005639A0" w:rsidRDefault="008E2838" w:rsidP="008E2838">
      <w:pPr>
        <w:spacing w:after="0" w:line="240" w:lineRule="auto"/>
        <w:rPr>
          <w:rFonts w:ascii="Verdana" w:hAnsi="Verdana" w:cs="Arial"/>
          <w:sz w:val="24"/>
          <w:szCs w:val="24"/>
        </w:rPr>
      </w:pPr>
    </w:p>
    <w:p w14:paraId="326CE893" w14:textId="45B45AFE" w:rsidR="00913D77" w:rsidRPr="005639A0" w:rsidRDefault="008E2838" w:rsidP="005E7444">
      <w:pPr>
        <w:spacing w:after="0" w:line="240" w:lineRule="auto"/>
        <w:rPr>
          <w:rFonts w:ascii="Verdana" w:hAnsi="Verdana" w:cs="Arial"/>
          <w:sz w:val="24"/>
          <w:szCs w:val="24"/>
        </w:rPr>
      </w:pPr>
      <w:r w:rsidRPr="005639A0">
        <w:rPr>
          <w:rFonts w:ascii="Verdana" w:hAnsi="Verdana" w:cs="Arial"/>
          <w:sz w:val="24"/>
          <w:szCs w:val="24"/>
        </w:rPr>
        <w:t>The Board also endorsed full formal engagement in relation to the proposed service changes.</w:t>
      </w:r>
    </w:p>
    <w:p w14:paraId="2C9A3B8F" w14:textId="77777777" w:rsidR="00FB53AF" w:rsidRPr="005639A0" w:rsidRDefault="00FB53AF" w:rsidP="00653AEC">
      <w:pPr>
        <w:spacing w:after="0" w:line="240" w:lineRule="auto"/>
        <w:rPr>
          <w:rFonts w:ascii="Verdana" w:hAnsi="Verdana" w:cs="Arial"/>
          <w:color w:val="FF0000"/>
          <w:sz w:val="24"/>
          <w:szCs w:val="24"/>
        </w:rPr>
      </w:pPr>
    </w:p>
    <w:p w14:paraId="3E680C29" w14:textId="0BD947AB" w:rsidR="00F77684" w:rsidRPr="005639A0" w:rsidRDefault="00F77684" w:rsidP="00F77684">
      <w:pPr>
        <w:spacing w:after="0" w:line="240" w:lineRule="auto"/>
        <w:rPr>
          <w:rFonts w:ascii="Verdana" w:hAnsi="Verdana" w:cs="Arial"/>
          <w:sz w:val="24"/>
          <w:szCs w:val="24"/>
        </w:rPr>
      </w:pPr>
      <w:r w:rsidRPr="005639A0">
        <w:rPr>
          <w:rFonts w:ascii="Verdana" w:hAnsi="Verdana" w:cs="Arial"/>
          <w:sz w:val="24"/>
          <w:szCs w:val="24"/>
        </w:rPr>
        <w:t xml:space="preserve">Since that time, the Health Board has worked closely with Welsh Government and NHS Wales Performance and Improvement colleagues to consider the immediate and longer-term capital requirements for </w:t>
      </w:r>
      <w:r w:rsidR="0049478A" w:rsidRPr="005639A0">
        <w:rPr>
          <w:rFonts w:ascii="Verdana" w:hAnsi="Verdana" w:cs="Arial"/>
          <w:sz w:val="24"/>
          <w:szCs w:val="24"/>
        </w:rPr>
        <w:t xml:space="preserve">adult </w:t>
      </w:r>
      <w:r w:rsidRPr="005639A0">
        <w:rPr>
          <w:rFonts w:ascii="Verdana" w:hAnsi="Verdana" w:cs="Arial"/>
          <w:sz w:val="24"/>
          <w:szCs w:val="24"/>
        </w:rPr>
        <w:t>mental health services within Swansea Bay.</w:t>
      </w:r>
    </w:p>
    <w:p w14:paraId="38A75CD5" w14:textId="77777777" w:rsidR="00F77684" w:rsidRPr="005639A0" w:rsidRDefault="00F77684" w:rsidP="00F77684">
      <w:pPr>
        <w:spacing w:after="0" w:line="240" w:lineRule="auto"/>
        <w:rPr>
          <w:rFonts w:ascii="Verdana" w:hAnsi="Verdana" w:cs="Arial"/>
          <w:sz w:val="24"/>
          <w:szCs w:val="24"/>
        </w:rPr>
      </w:pPr>
    </w:p>
    <w:p w14:paraId="07A12C5A" w14:textId="77777777" w:rsidR="00F77684" w:rsidRPr="005639A0" w:rsidRDefault="00F77684" w:rsidP="00F77684">
      <w:pPr>
        <w:spacing w:after="0" w:line="240" w:lineRule="auto"/>
        <w:rPr>
          <w:rFonts w:ascii="Verdana" w:hAnsi="Verdana" w:cs="Arial"/>
          <w:sz w:val="24"/>
          <w:szCs w:val="24"/>
        </w:rPr>
      </w:pPr>
      <w:r w:rsidRPr="005639A0">
        <w:rPr>
          <w:rFonts w:ascii="Verdana" w:hAnsi="Verdana" w:cs="Arial"/>
          <w:sz w:val="24"/>
          <w:szCs w:val="24"/>
        </w:rPr>
        <w:t>This has included a series of discussions to explore a range of potential approaches to:</w:t>
      </w:r>
    </w:p>
    <w:p w14:paraId="4D2F2B6C" w14:textId="77777777" w:rsidR="00F77684" w:rsidRPr="005639A0" w:rsidRDefault="00F77684" w:rsidP="00F77684">
      <w:pPr>
        <w:spacing w:after="0" w:line="240" w:lineRule="auto"/>
        <w:rPr>
          <w:rFonts w:ascii="Verdana" w:hAnsi="Verdana" w:cs="Arial"/>
          <w:sz w:val="24"/>
          <w:szCs w:val="24"/>
        </w:rPr>
      </w:pPr>
    </w:p>
    <w:p w14:paraId="25A1A6F4" w14:textId="77777777" w:rsidR="00F77684" w:rsidRPr="005639A0" w:rsidRDefault="00F77684" w:rsidP="00F77684">
      <w:pPr>
        <w:pStyle w:val="ListParagraph"/>
        <w:numPr>
          <w:ilvl w:val="0"/>
          <w:numId w:val="44"/>
        </w:numPr>
        <w:spacing w:after="0" w:line="240" w:lineRule="auto"/>
        <w:rPr>
          <w:rFonts w:ascii="Verdana" w:hAnsi="Verdana" w:cs="Arial"/>
          <w:sz w:val="24"/>
          <w:szCs w:val="24"/>
        </w:rPr>
      </w:pPr>
      <w:r w:rsidRPr="005639A0">
        <w:rPr>
          <w:rFonts w:ascii="Verdana" w:hAnsi="Verdana" w:cs="Arial"/>
          <w:sz w:val="24"/>
          <w:szCs w:val="24"/>
        </w:rPr>
        <w:t>addressing current estate risks,</w:t>
      </w:r>
    </w:p>
    <w:p w14:paraId="458E9484" w14:textId="77777777" w:rsidR="00F77684" w:rsidRPr="005639A0" w:rsidRDefault="00F77684" w:rsidP="00F77684">
      <w:pPr>
        <w:pStyle w:val="ListParagraph"/>
        <w:numPr>
          <w:ilvl w:val="0"/>
          <w:numId w:val="44"/>
        </w:numPr>
        <w:spacing w:after="0" w:line="240" w:lineRule="auto"/>
        <w:rPr>
          <w:rFonts w:ascii="Verdana" w:hAnsi="Verdana" w:cs="Arial"/>
          <w:sz w:val="24"/>
          <w:szCs w:val="24"/>
        </w:rPr>
      </w:pPr>
      <w:r w:rsidRPr="005639A0">
        <w:rPr>
          <w:rFonts w:ascii="Verdana" w:hAnsi="Verdana" w:cs="Arial"/>
          <w:sz w:val="24"/>
          <w:szCs w:val="24"/>
        </w:rPr>
        <w:t>stabilising services in the short term, and</w:t>
      </w:r>
    </w:p>
    <w:p w14:paraId="09E4566F" w14:textId="77777777" w:rsidR="00F77684" w:rsidRPr="005639A0" w:rsidRDefault="00F77684" w:rsidP="00F77684">
      <w:pPr>
        <w:pStyle w:val="ListParagraph"/>
        <w:numPr>
          <w:ilvl w:val="0"/>
          <w:numId w:val="44"/>
        </w:numPr>
        <w:spacing w:after="0" w:line="240" w:lineRule="auto"/>
        <w:rPr>
          <w:rFonts w:ascii="Verdana" w:hAnsi="Verdana" w:cs="Arial"/>
          <w:sz w:val="24"/>
          <w:szCs w:val="24"/>
        </w:rPr>
      </w:pPr>
      <w:r w:rsidRPr="005639A0">
        <w:rPr>
          <w:rFonts w:ascii="Verdana" w:hAnsi="Verdana" w:cs="Arial"/>
          <w:sz w:val="24"/>
          <w:szCs w:val="24"/>
        </w:rPr>
        <w:t>enabling transition to a sustainable, high-quality model of care</w:t>
      </w:r>
    </w:p>
    <w:p w14:paraId="17D4A8EF" w14:textId="77777777" w:rsidR="00F77684" w:rsidRPr="005639A0" w:rsidRDefault="00F77684" w:rsidP="00F77684">
      <w:pPr>
        <w:spacing w:after="0" w:line="240" w:lineRule="auto"/>
        <w:rPr>
          <w:rFonts w:ascii="Verdana" w:hAnsi="Verdana" w:cs="Arial"/>
          <w:sz w:val="24"/>
          <w:szCs w:val="24"/>
        </w:rPr>
      </w:pPr>
    </w:p>
    <w:p w14:paraId="54618CAC" w14:textId="77777777" w:rsidR="00F77684" w:rsidRPr="005639A0" w:rsidRDefault="00F77684" w:rsidP="00F77684">
      <w:pPr>
        <w:spacing w:after="0" w:line="240" w:lineRule="auto"/>
        <w:rPr>
          <w:rFonts w:ascii="Verdana" w:hAnsi="Verdana" w:cs="Arial"/>
          <w:sz w:val="24"/>
          <w:szCs w:val="24"/>
        </w:rPr>
      </w:pPr>
      <w:r w:rsidRPr="005639A0">
        <w:rPr>
          <w:rFonts w:ascii="Verdana" w:hAnsi="Verdana" w:cs="Arial"/>
          <w:sz w:val="24"/>
          <w:szCs w:val="24"/>
        </w:rPr>
        <w:t>These discussions have been constructive; however, no agreement has been reached to support a more comprehensive interim solution at this stage.</w:t>
      </w:r>
    </w:p>
    <w:p w14:paraId="3D5E9700" w14:textId="77777777" w:rsidR="00F77684" w:rsidRPr="005639A0" w:rsidRDefault="00F77684" w:rsidP="00F77684">
      <w:pPr>
        <w:spacing w:after="0" w:line="240" w:lineRule="auto"/>
        <w:rPr>
          <w:rFonts w:ascii="Verdana" w:hAnsi="Verdana" w:cs="Arial"/>
          <w:sz w:val="24"/>
          <w:szCs w:val="24"/>
        </w:rPr>
      </w:pPr>
    </w:p>
    <w:p w14:paraId="70D39FC8" w14:textId="553FA78A" w:rsidR="00F77684" w:rsidRPr="005639A0" w:rsidRDefault="00F77684" w:rsidP="6A7B71BA">
      <w:pPr>
        <w:spacing w:after="0" w:line="240" w:lineRule="auto"/>
        <w:jc w:val="both"/>
        <w:rPr>
          <w:rFonts w:ascii="Verdana" w:hAnsi="Verdana" w:cs="Arial"/>
          <w:sz w:val="24"/>
          <w:szCs w:val="24"/>
        </w:rPr>
      </w:pPr>
      <w:r w:rsidRPr="005639A0">
        <w:rPr>
          <w:rFonts w:ascii="Verdana" w:hAnsi="Verdana" w:cs="Arial"/>
          <w:sz w:val="24"/>
          <w:szCs w:val="24"/>
        </w:rPr>
        <w:t>As a result, the Health Board is progressing a stabilisation approach within current constraints, whilst continuing to work with Welsh Government and NHS Wales Performance and Improvement to develop a longer-term solution.</w:t>
      </w:r>
      <w:r w:rsidR="0049478A" w:rsidRPr="005639A0">
        <w:rPr>
          <w:rFonts w:ascii="Verdana" w:hAnsi="Verdana" w:cs="Arial"/>
          <w:sz w:val="24"/>
          <w:szCs w:val="24"/>
        </w:rPr>
        <w:t xml:space="preserve"> This would mean addressing the essential services challenges that currently pause a significant risk to our ability to continue to provide services in Tawe Clinic – this would still be seen as a short term measure in light of the inadequacy of Tawe Clinic to provide modern acute inpatient environments. </w:t>
      </w:r>
    </w:p>
    <w:p w14:paraId="01A5B21F" w14:textId="77777777" w:rsidR="00F77684" w:rsidRPr="005639A0" w:rsidRDefault="00F77684" w:rsidP="00F77684">
      <w:pPr>
        <w:spacing w:after="0" w:line="240" w:lineRule="auto"/>
        <w:rPr>
          <w:rFonts w:ascii="Verdana" w:hAnsi="Verdana" w:cs="Arial"/>
          <w:sz w:val="24"/>
          <w:szCs w:val="24"/>
        </w:rPr>
      </w:pPr>
    </w:p>
    <w:p w14:paraId="7226F3B4" w14:textId="06579A1D" w:rsidR="00FB53AF" w:rsidRPr="005639A0" w:rsidRDefault="00F77684" w:rsidP="00F77684">
      <w:pPr>
        <w:spacing w:after="0" w:line="240" w:lineRule="auto"/>
        <w:rPr>
          <w:rFonts w:ascii="Verdana" w:hAnsi="Verdana" w:cs="Arial"/>
          <w:sz w:val="24"/>
          <w:szCs w:val="24"/>
        </w:rPr>
      </w:pPr>
      <w:r w:rsidRPr="005639A0">
        <w:rPr>
          <w:rFonts w:ascii="Verdana" w:hAnsi="Verdana" w:cs="Arial"/>
          <w:sz w:val="24"/>
          <w:szCs w:val="24"/>
        </w:rPr>
        <w:t xml:space="preserve">The Board should </w:t>
      </w:r>
      <w:r w:rsidR="00C533C5" w:rsidRPr="005639A0">
        <w:rPr>
          <w:rFonts w:ascii="Verdana" w:hAnsi="Verdana" w:cs="Arial"/>
          <w:sz w:val="24"/>
          <w:szCs w:val="24"/>
        </w:rPr>
        <w:t>be aware</w:t>
      </w:r>
      <w:r w:rsidRPr="005639A0">
        <w:rPr>
          <w:rFonts w:ascii="Verdana" w:hAnsi="Verdana" w:cs="Arial"/>
          <w:sz w:val="24"/>
          <w:szCs w:val="24"/>
        </w:rPr>
        <w:t xml:space="preserve"> that, in this context, the underlying risks associated with the current estate and model of care will remain </w:t>
      </w:r>
      <w:proofErr w:type="gramStart"/>
      <w:r w:rsidRPr="005639A0">
        <w:rPr>
          <w:rFonts w:ascii="Verdana" w:hAnsi="Verdana" w:cs="Arial"/>
          <w:sz w:val="24"/>
          <w:szCs w:val="24"/>
        </w:rPr>
        <w:t>significant, and</w:t>
      </w:r>
      <w:proofErr w:type="gramEnd"/>
      <w:r w:rsidRPr="005639A0">
        <w:rPr>
          <w:rFonts w:ascii="Verdana" w:hAnsi="Verdana" w:cs="Arial"/>
          <w:sz w:val="24"/>
          <w:szCs w:val="24"/>
        </w:rPr>
        <w:t xml:space="preserve"> will require ongoing management and escalation.</w:t>
      </w:r>
    </w:p>
    <w:p w14:paraId="65227EC8" w14:textId="77777777" w:rsidR="00F77684" w:rsidRPr="005639A0" w:rsidRDefault="00F77684" w:rsidP="00F77684">
      <w:pPr>
        <w:spacing w:after="0" w:line="240" w:lineRule="auto"/>
        <w:rPr>
          <w:rFonts w:ascii="Verdana" w:hAnsi="Verdana" w:cs="Arial"/>
          <w:color w:val="FF0000"/>
          <w:sz w:val="24"/>
          <w:szCs w:val="24"/>
        </w:rPr>
      </w:pPr>
    </w:p>
    <w:p w14:paraId="253A279C" w14:textId="1A9D9D85" w:rsidR="00E47958" w:rsidRPr="005639A0" w:rsidRDefault="004A707C" w:rsidP="00E47958">
      <w:pPr>
        <w:spacing w:after="0" w:line="240" w:lineRule="auto"/>
        <w:rPr>
          <w:rFonts w:ascii="Verdana" w:hAnsi="Verdana" w:cs="Arial"/>
          <w:b/>
          <w:bCs/>
          <w:sz w:val="24"/>
          <w:szCs w:val="24"/>
        </w:rPr>
      </w:pPr>
      <w:r w:rsidRPr="005639A0">
        <w:rPr>
          <w:rFonts w:ascii="Verdana" w:hAnsi="Verdana" w:cs="Arial"/>
          <w:b/>
          <w:bCs/>
          <w:sz w:val="24"/>
          <w:szCs w:val="24"/>
        </w:rPr>
        <w:t>Current position and p</w:t>
      </w:r>
      <w:r w:rsidR="00E47958" w:rsidRPr="005639A0">
        <w:rPr>
          <w:rFonts w:ascii="Verdana" w:hAnsi="Verdana" w:cs="Arial"/>
          <w:b/>
          <w:bCs/>
          <w:sz w:val="24"/>
          <w:szCs w:val="24"/>
        </w:rPr>
        <w:t>roposed approach</w:t>
      </w:r>
    </w:p>
    <w:p w14:paraId="3C483B72" w14:textId="77777777" w:rsidR="00A25D18" w:rsidRPr="005639A0" w:rsidRDefault="00A25D18" w:rsidP="00E47958">
      <w:pPr>
        <w:spacing w:after="0" w:line="240" w:lineRule="auto"/>
        <w:rPr>
          <w:rFonts w:ascii="Verdana" w:hAnsi="Verdana" w:cs="Arial"/>
          <w:b/>
          <w:bCs/>
          <w:sz w:val="24"/>
          <w:szCs w:val="24"/>
        </w:rPr>
      </w:pPr>
    </w:p>
    <w:p w14:paraId="731541C4" w14:textId="0AF15061"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The Health Board has commenced Phase 1 of essential remedial estate works, with further phases progressing through governance. These actions are necessary to maintain safety and continuity of services in the immediate term.</w:t>
      </w:r>
    </w:p>
    <w:p w14:paraId="1188F43E" w14:textId="77777777" w:rsidR="000722CA" w:rsidRPr="005639A0" w:rsidRDefault="000722CA" w:rsidP="000722CA">
      <w:pPr>
        <w:spacing w:after="0" w:line="240" w:lineRule="auto"/>
        <w:rPr>
          <w:rFonts w:ascii="Verdana" w:hAnsi="Verdana" w:cs="Arial"/>
          <w:sz w:val="24"/>
          <w:szCs w:val="24"/>
        </w:rPr>
      </w:pPr>
    </w:p>
    <w:p w14:paraId="4E0EA1B3" w14:textId="77777777"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In parallel, discussions with Welsh Government and NHS Wales have explored a range of potential approaches, including more substantive interim solutions.</w:t>
      </w:r>
    </w:p>
    <w:p w14:paraId="225E2C31" w14:textId="77777777" w:rsidR="000722CA" w:rsidRPr="005639A0" w:rsidRDefault="000722CA" w:rsidP="000722CA">
      <w:pPr>
        <w:spacing w:after="0" w:line="240" w:lineRule="auto"/>
        <w:rPr>
          <w:rFonts w:ascii="Verdana" w:hAnsi="Verdana" w:cs="Arial"/>
          <w:sz w:val="24"/>
          <w:szCs w:val="24"/>
        </w:rPr>
      </w:pPr>
    </w:p>
    <w:p w14:paraId="11D21750" w14:textId="5DEF0A87"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lastRenderedPageBreak/>
        <w:t xml:space="preserve">Welsh Government has indicated a preference for a </w:t>
      </w:r>
      <w:r w:rsidR="0049478A" w:rsidRPr="005639A0">
        <w:rPr>
          <w:rFonts w:ascii="Verdana" w:hAnsi="Verdana" w:cs="Arial"/>
          <w:sz w:val="24"/>
          <w:szCs w:val="24"/>
        </w:rPr>
        <w:t>‘</w:t>
      </w:r>
      <w:r w:rsidRPr="005639A0">
        <w:rPr>
          <w:rFonts w:ascii="Verdana" w:hAnsi="Verdana" w:cs="Arial"/>
          <w:sz w:val="24"/>
          <w:szCs w:val="24"/>
        </w:rPr>
        <w:t>stabilisation approach</w:t>
      </w:r>
      <w:r w:rsidR="0049478A" w:rsidRPr="005639A0">
        <w:rPr>
          <w:rFonts w:ascii="Verdana" w:hAnsi="Verdana" w:cs="Arial"/>
          <w:sz w:val="24"/>
          <w:szCs w:val="24"/>
        </w:rPr>
        <w:t>’</w:t>
      </w:r>
      <w:r w:rsidRPr="005639A0">
        <w:rPr>
          <w:rFonts w:ascii="Verdana" w:hAnsi="Verdana" w:cs="Arial"/>
          <w:sz w:val="24"/>
          <w:szCs w:val="24"/>
        </w:rPr>
        <w:t xml:space="preserve"> as the immediate next step, recognising the need to manage risk within current constraints while longer-term solutions are developed.</w:t>
      </w:r>
    </w:p>
    <w:p w14:paraId="43D524CA" w14:textId="77777777" w:rsidR="000722CA" w:rsidRPr="005639A0" w:rsidRDefault="000722CA" w:rsidP="000722CA">
      <w:pPr>
        <w:spacing w:after="0" w:line="240" w:lineRule="auto"/>
        <w:rPr>
          <w:rFonts w:ascii="Verdana" w:hAnsi="Verdana" w:cs="Arial"/>
          <w:sz w:val="24"/>
          <w:szCs w:val="24"/>
        </w:rPr>
      </w:pPr>
    </w:p>
    <w:p w14:paraId="62F13338" w14:textId="77777777"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The Health Board is therefore progressing this stabilisation approach as a pragmatic response, focused on:</w:t>
      </w:r>
    </w:p>
    <w:p w14:paraId="5A46E361" w14:textId="77777777" w:rsidR="000722CA" w:rsidRPr="005639A0" w:rsidRDefault="000722CA" w:rsidP="000722CA">
      <w:pPr>
        <w:spacing w:after="0" w:line="240" w:lineRule="auto"/>
        <w:rPr>
          <w:rFonts w:ascii="Verdana" w:hAnsi="Verdana" w:cs="Arial"/>
          <w:sz w:val="24"/>
          <w:szCs w:val="24"/>
        </w:rPr>
      </w:pPr>
    </w:p>
    <w:p w14:paraId="6C8DD9A0" w14:textId="65923AA7" w:rsidR="000722CA" w:rsidRPr="005639A0" w:rsidRDefault="000722CA" w:rsidP="000722CA">
      <w:pPr>
        <w:pStyle w:val="ListParagraph"/>
        <w:numPr>
          <w:ilvl w:val="0"/>
          <w:numId w:val="37"/>
        </w:numPr>
        <w:spacing w:after="0" w:line="240" w:lineRule="auto"/>
        <w:rPr>
          <w:rFonts w:ascii="Verdana" w:hAnsi="Verdana" w:cs="Arial"/>
          <w:sz w:val="24"/>
          <w:szCs w:val="24"/>
        </w:rPr>
      </w:pPr>
      <w:r w:rsidRPr="005639A0">
        <w:rPr>
          <w:rFonts w:ascii="Verdana" w:hAnsi="Verdana" w:cs="Arial"/>
          <w:sz w:val="24"/>
          <w:szCs w:val="24"/>
        </w:rPr>
        <w:t>Providing a time-limited programme of investment (circa 4 year</w:t>
      </w:r>
      <w:r w:rsidR="00396540" w:rsidRPr="005639A0">
        <w:rPr>
          <w:rFonts w:ascii="Verdana" w:hAnsi="Verdana" w:cs="Arial"/>
          <w:sz w:val="24"/>
          <w:szCs w:val="24"/>
        </w:rPr>
        <w:t xml:space="preserve"> period</w:t>
      </w:r>
      <w:r w:rsidRPr="005639A0">
        <w:rPr>
          <w:rFonts w:ascii="Verdana" w:hAnsi="Verdana" w:cs="Arial"/>
          <w:sz w:val="24"/>
          <w:szCs w:val="24"/>
        </w:rPr>
        <w:t>) to stabilise services and mitigate key risks</w:t>
      </w:r>
      <w:r w:rsidR="00396540" w:rsidRPr="005639A0">
        <w:rPr>
          <w:rFonts w:ascii="Verdana" w:hAnsi="Verdana" w:cs="Arial"/>
          <w:sz w:val="24"/>
          <w:szCs w:val="24"/>
        </w:rPr>
        <w:t>,  covering the period between now and moving to a longer term solution</w:t>
      </w:r>
    </w:p>
    <w:p w14:paraId="18E2C3B7" w14:textId="77777777" w:rsidR="000722CA" w:rsidRPr="005639A0" w:rsidRDefault="000722CA" w:rsidP="000722CA">
      <w:pPr>
        <w:pStyle w:val="ListParagraph"/>
        <w:numPr>
          <w:ilvl w:val="0"/>
          <w:numId w:val="37"/>
        </w:numPr>
        <w:spacing w:after="0" w:line="240" w:lineRule="auto"/>
        <w:rPr>
          <w:rFonts w:ascii="Verdana" w:hAnsi="Verdana" w:cs="Arial"/>
          <w:sz w:val="24"/>
          <w:szCs w:val="24"/>
        </w:rPr>
      </w:pPr>
      <w:r w:rsidRPr="005639A0">
        <w:rPr>
          <w:rFonts w:ascii="Verdana" w:hAnsi="Verdana" w:cs="Arial"/>
          <w:sz w:val="24"/>
          <w:szCs w:val="24"/>
        </w:rPr>
        <w:t>Targeting investment to deliver maximum impact on safety, quality and operational resilience</w:t>
      </w:r>
    </w:p>
    <w:p w14:paraId="4E7B0F3B" w14:textId="77777777" w:rsidR="000722CA" w:rsidRPr="005639A0" w:rsidRDefault="000722CA" w:rsidP="000722CA">
      <w:pPr>
        <w:pStyle w:val="ListParagraph"/>
        <w:numPr>
          <w:ilvl w:val="0"/>
          <w:numId w:val="37"/>
        </w:numPr>
        <w:spacing w:after="0" w:line="240" w:lineRule="auto"/>
        <w:rPr>
          <w:rFonts w:ascii="Verdana" w:hAnsi="Verdana" w:cs="Arial"/>
          <w:sz w:val="24"/>
          <w:szCs w:val="24"/>
        </w:rPr>
      </w:pPr>
      <w:r w:rsidRPr="005639A0">
        <w:rPr>
          <w:rFonts w:ascii="Verdana" w:hAnsi="Verdana" w:cs="Arial"/>
          <w:sz w:val="24"/>
          <w:szCs w:val="24"/>
        </w:rPr>
        <w:t>Avoiding disproportionate investment in interim solutions that do not materially improve the underlying model of care</w:t>
      </w:r>
    </w:p>
    <w:p w14:paraId="62043CC6" w14:textId="77777777" w:rsidR="000722CA" w:rsidRPr="005639A0" w:rsidRDefault="000722CA" w:rsidP="000722CA">
      <w:pPr>
        <w:pStyle w:val="ListParagraph"/>
        <w:numPr>
          <w:ilvl w:val="0"/>
          <w:numId w:val="37"/>
        </w:numPr>
        <w:spacing w:after="0" w:line="240" w:lineRule="auto"/>
        <w:rPr>
          <w:rFonts w:ascii="Verdana" w:hAnsi="Verdana" w:cs="Arial"/>
          <w:sz w:val="24"/>
          <w:szCs w:val="24"/>
        </w:rPr>
      </w:pPr>
      <w:r w:rsidRPr="005639A0">
        <w:rPr>
          <w:rFonts w:ascii="Verdana" w:hAnsi="Verdana" w:cs="Arial"/>
          <w:sz w:val="24"/>
          <w:szCs w:val="24"/>
        </w:rPr>
        <w:t>Creating the conditions for an accelerated transition to a longer-term, sustainable model</w:t>
      </w:r>
    </w:p>
    <w:p w14:paraId="579C58D0" w14:textId="77777777" w:rsidR="000722CA" w:rsidRPr="005639A0" w:rsidRDefault="000722CA" w:rsidP="000722CA">
      <w:pPr>
        <w:spacing w:after="0" w:line="240" w:lineRule="auto"/>
        <w:rPr>
          <w:rFonts w:ascii="Verdana" w:hAnsi="Verdana" w:cs="Arial"/>
          <w:sz w:val="24"/>
          <w:szCs w:val="24"/>
        </w:rPr>
      </w:pPr>
    </w:p>
    <w:p w14:paraId="2407F815" w14:textId="77777777"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However, this approach does not fully mitigate the significant risks associated with the current estate and model of care.</w:t>
      </w:r>
    </w:p>
    <w:p w14:paraId="60C51345" w14:textId="77777777" w:rsidR="000722CA" w:rsidRPr="005639A0" w:rsidRDefault="000722CA" w:rsidP="000722CA">
      <w:pPr>
        <w:spacing w:after="0" w:line="240" w:lineRule="auto"/>
        <w:rPr>
          <w:rFonts w:ascii="Verdana" w:hAnsi="Verdana" w:cs="Arial"/>
          <w:sz w:val="24"/>
          <w:szCs w:val="24"/>
        </w:rPr>
      </w:pPr>
    </w:p>
    <w:p w14:paraId="03812F83" w14:textId="354840A1"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 xml:space="preserve">The Board should </w:t>
      </w:r>
      <w:r w:rsidR="00C533C5" w:rsidRPr="005639A0">
        <w:rPr>
          <w:rFonts w:ascii="Verdana" w:hAnsi="Verdana" w:cs="Arial"/>
          <w:sz w:val="24"/>
          <w:szCs w:val="24"/>
        </w:rPr>
        <w:t xml:space="preserve">be aware </w:t>
      </w:r>
      <w:r w:rsidRPr="005639A0">
        <w:rPr>
          <w:rFonts w:ascii="Verdana" w:hAnsi="Verdana" w:cs="Arial"/>
          <w:sz w:val="24"/>
          <w:szCs w:val="24"/>
        </w:rPr>
        <w:t xml:space="preserve"> that, in the absence of a supported comprehensive interim solution:</w:t>
      </w:r>
    </w:p>
    <w:p w14:paraId="0E086838" w14:textId="77777777" w:rsidR="000722CA" w:rsidRPr="005639A0" w:rsidRDefault="000722CA" w:rsidP="000722CA">
      <w:pPr>
        <w:spacing w:after="0" w:line="240" w:lineRule="auto"/>
        <w:rPr>
          <w:rFonts w:ascii="Verdana" w:hAnsi="Verdana" w:cs="Arial"/>
          <w:sz w:val="24"/>
          <w:szCs w:val="24"/>
        </w:rPr>
      </w:pPr>
    </w:p>
    <w:p w14:paraId="7392E596" w14:textId="77777777" w:rsidR="000722CA" w:rsidRPr="005639A0" w:rsidRDefault="000722CA" w:rsidP="000722CA">
      <w:pPr>
        <w:pStyle w:val="ListParagraph"/>
        <w:numPr>
          <w:ilvl w:val="0"/>
          <w:numId w:val="38"/>
        </w:numPr>
        <w:spacing w:after="0" w:line="240" w:lineRule="auto"/>
        <w:rPr>
          <w:rFonts w:ascii="Verdana" w:hAnsi="Verdana" w:cs="Arial"/>
          <w:sz w:val="24"/>
          <w:szCs w:val="24"/>
        </w:rPr>
      </w:pPr>
      <w:r w:rsidRPr="005639A0">
        <w:rPr>
          <w:rFonts w:ascii="Verdana" w:hAnsi="Verdana" w:cs="Arial"/>
          <w:sz w:val="24"/>
          <w:szCs w:val="24"/>
        </w:rPr>
        <w:t>Residual risks to safety, quality and patient experience remain high</w:t>
      </w:r>
    </w:p>
    <w:p w14:paraId="657EA300" w14:textId="77777777" w:rsidR="000722CA" w:rsidRPr="005639A0" w:rsidRDefault="000722CA" w:rsidP="000722CA">
      <w:pPr>
        <w:pStyle w:val="ListParagraph"/>
        <w:numPr>
          <w:ilvl w:val="0"/>
          <w:numId w:val="38"/>
        </w:numPr>
        <w:spacing w:after="0" w:line="240" w:lineRule="auto"/>
        <w:rPr>
          <w:rFonts w:ascii="Verdana" w:hAnsi="Verdana" w:cs="Arial"/>
          <w:sz w:val="24"/>
          <w:szCs w:val="24"/>
        </w:rPr>
      </w:pPr>
      <w:r w:rsidRPr="005639A0">
        <w:rPr>
          <w:rFonts w:ascii="Verdana" w:hAnsi="Verdana" w:cs="Arial"/>
          <w:sz w:val="24"/>
          <w:szCs w:val="24"/>
        </w:rPr>
        <w:t>The current estate will continue to operate below modern standards</w:t>
      </w:r>
    </w:p>
    <w:p w14:paraId="46402C6A" w14:textId="77777777" w:rsidR="000722CA" w:rsidRPr="005639A0" w:rsidRDefault="000722CA" w:rsidP="000722CA">
      <w:pPr>
        <w:pStyle w:val="ListParagraph"/>
        <w:numPr>
          <w:ilvl w:val="0"/>
          <w:numId w:val="38"/>
        </w:numPr>
        <w:spacing w:after="0" w:line="240" w:lineRule="auto"/>
        <w:rPr>
          <w:rFonts w:ascii="Verdana" w:hAnsi="Verdana" w:cs="Arial"/>
          <w:sz w:val="24"/>
          <w:szCs w:val="24"/>
        </w:rPr>
      </w:pPr>
      <w:r w:rsidRPr="005639A0">
        <w:rPr>
          <w:rFonts w:ascii="Verdana" w:hAnsi="Verdana" w:cs="Arial"/>
          <w:sz w:val="24"/>
          <w:szCs w:val="24"/>
        </w:rPr>
        <w:t>Opportunities to improve clinical resilience, workforce sustainability and service configuration will be constrained</w:t>
      </w:r>
    </w:p>
    <w:p w14:paraId="26F4AA30" w14:textId="77777777" w:rsidR="000722CA" w:rsidRPr="005639A0" w:rsidRDefault="000722CA" w:rsidP="000722CA">
      <w:pPr>
        <w:spacing w:after="0" w:line="240" w:lineRule="auto"/>
        <w:rPr>
          <w:rFonts w:ascii="Verdana" w:hAnsi="Verdana" w:cs="Arial"/>
          <w:sz w:val="24"/>
          <w:szCs w:val="24"/>
        </w:rPr>
      </w:pPr>
    </w:p>
    <w:p w14:paraId="1331B873" w14:textId="77777777" w:rsidR="000722CA"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The Health Board is actively managing these risks; however, they cannot be fully mitigated through the stabilisation approach alone.</w:t>
      </w:r>
    </w:p>
    <w:p w14:paraId="757DD26A" w14:textId="77777777" w:rsidR="000722CA" w:rsidRPr="005639A0" w:rsidRDefault="000722CA" w:rsidP="000722CA">
      <w:pPr>
        <w:spacing w:after="0" w:line="240" w:lineRule="auto"/>
        <w:rPr>
          <w:rFonts w:ascii="Verdana" w:hAnsi="Verdana" w:cs="Arial"/>
          <w:sz w:val="24"/>
          <w:szCs w:val="24"/>
        </w:rPr>
      </w:pPr>
    </w:p>
    <w:p w14:paraId="14C236D6" w14:textId="76FE2703" w:rsidR="00E47958" w:rsidRPr="005639A0" w:rsidRDefault="000722CA" w:rsidP="000722CA">
      <w:pPr>
        <w:spacing w:after="0" w:line="240" w:lineRule="auto"/>
        <w:rPr>
          <w:rFonts w:ascii="Verdana" w:hAnsi="Verdana" w:cs="Arial"/>
          <w:sz w:val="24"/>
          <w:szCs w:val="24"/>
        </w:rPr>
      </w:pPr>
      <w:r w:rsidRPr="005639A0">
        <w:rPr>
          <w:rFonts w:ascii="Verdana" w:hAnsi="Verdana" w:cs="Arial"/>
          <w:sz w:val="24"/>
          <w:szCs w:val="24"/>
        </w:rPr>
        <w:t>The Health Board will therefore continue to formally escalate the scale of this risk with Welsh Government, with a view to achieving a shared understanding of the risk position and supporting prioritisation of the investment required.</w:t>
      </w:r>
    </w:p>
    <w:p w14:paraId="33976154" w14:textId="5BC1414A" w:rsidR="6A7B71BA" w:rsidRDefault="6A7B71BA" w:rsidP="6A7B71BA">
      <w:pPr>
        <w:spacing w:after="0" w:line="240" w:lineRule="auto"/>
        <w:rPr>
          <w:rFonts w:ascii="Verdana" w:hAnsi="Verdana" w:cs="Arial"/>
          <w:sz w:val="24"/>
          <w:szCs w:val="24"/>
        </w:rPr>
      </w:pPr>
    </w:p>
    <w:p w14:paraId="7A944AB7" w14:textId="77777777" w:rsidR="00E47958" w:rsidRPr="005639A0" w:rsidRDefault="00E47958" w:rsidP="00E47958">
      <w:pPr>
        <w:spacing w:after="0" w:line="240" w:lineRule="auto"/>
        <w:rPr>
          <w:rFonts w:ascii="Verdana" w:hAnsi="Verdana" w:cs="Arial"/>
          <w:b/>
          <w:bCs/>
          <w:sz w:val="24"/>
          <w:szCs w:val="24"/>
        </w:rPr>
      </w:pPr>
      <w:r w:rsidRPr="005639A0">
        <w:rPr>
          <w:rFonts w:ascii="Verdana" w:hAnsi="Verdana" w:cs="Arial"/>
          <w:b/>
          <w:bCs/>
          <w:sz w:val="24"/>
          <w:szCs w:val="24"/>
        </w:rPr>
        <w:t>Strategic direction</w:t>
      </w:r>
    </w:p>
    <w:p w14:paraId="22EEF5FD" w14:textId="77777777" w:rsidR="00966001" w:rsidRPr="005639A0" w:rsidRDefault="00966001" w:rsidP="00966001">
      <w:pPr>
        <w:spacing w:after="0" w:line="240" w:lineRule="auto"/>
        <w:rPr>
          <w:rFonts w:ascii="Verdana" w:hAnsi="Verdana" w:cs="Arial"/>
          <w:sz w:val="24"/>
          <w:szCs w:val="24"/>
        </w:rPr>
      </w:pPr>
    </w:p>
    <w:p w14:paraId="1395C2C6" w14:textId="445F9E16" w:rsidR="00966001" w:rsidRPr="005639A0" w:rsidRDefault="00966001" w:rsidP="00966001">
      <w:pPr>
        <w:spacing w:after="0" w:line="240" w:lineRule="auto"/>
        <w:rPr>
          <w:rFonts w:ascii="Verdana" w:hAnsi="Verdana" w:cs="Arial"/>
          <w:sz w:val="24"/>
          <w:szCs w:val="24"/>
        </w:rPr>
      </w:pPr>
      <w:r w:rsidRPr="005639A0">
        <w:rPr>
          <w:rFonts w:ascii="Verdana" w:hAnsi="Verdana" w:cs="Arial"/>
          <w:sz w:val="24"/>
          <w:szCs w:val="24"/>
        </w:rPr>
        <w:t>Notwithstanding the current position, there is clear alignment on the requirement for a longer-term solution as the primary focus.</w:t>
      </w:r>
    </w:p>
    <w:p w14:paraId="735DEC5C" w14:textId="77777777" w:rsidR="00966001" w:rsidRPr="005639A0" w:rsidRDefault="00966001" w:rsidP="00966001">
      <w:pPr>
        <w:spacing w:after="0" w:line="240" w:lineRule="auto"/>
        <w:rPr>
          <w:rFonts w:ascii="Verdana" w:hAnsi="Verdana" w:cs="Arial"/>
          <w:sz w:val="24"/>
          <w:szCs w:val="24"/>
        </w:rPr>
      </w:pPr>
    </w:p>
    <w:p w14:paraId="75417BBB" w14:textId="77777777" w:rsidR="00966001" w:rsidRPr="005639A0" w:rsidRDefault="00966001" w:rsidP="00966001">
      <w:pPr>
        <w:spacing w:after="0" w:line="240" w:lineRule="auto"/>
        <w:rPr>
          <w:rFonts w:ascii="Verdana" w:hAnsi="Verdana" w:cs="Arial"/>
          <w:sz w:val="24"/>
          <w:szCs w:val="24"/>
        </w:rPr>
      </w:pPr>
      <w:r w:rsidRPr="005639A0">
        <w:rPr>
          <w:rFonts w:ascii="Verdana" w:hAnsi="Verdana" w:cs="Arial"/>
          <w:sz w:val="24"/>
          <w:szCs w:val="24"/>
        </w:rPr>
        <w:t>This will be underpinned by the following principles:</w:t>
      </w:r>
    </w:p>
    <w:p w14:paraId="6C34ADF1" w14:textId="77777777" w:rsidR="00966001" w:rsidRPr="005639A0" w:rsidRDefault="00966001" w:rsidP="00966001">
      <w:pPr>
        <w:spacing w:after="0" w:line="240" w:lineRule="auto"/>
        <w:rPr>
          <w:rFonts w:ascii="Verdana" w:hAnsi="Verdana" w:cs="Arial"/>
          <w:sz w:val="24"/>
          <w:szCs w:val="24"/>
        </w:rPr>
      </w:pPr>
    </w:p>
    <w:p w14:paraId="3C01DDE1" w14:textId="77777777" w:rsidR="00966001" w:rsidRPr="005639A0" w:rsidRDefault="00966001" w:rsidP="00966001">
      <w:pPr>
        <w:pStyle w:val="ListParagraph"/>
        <w:numPr>
          <w:ilvl w:val="0"/>
          <w:numId w:val="39"/>
        </w:numPr>
        <w:spacing w:after="0" w:line="240" w:lineRule="auto"/>
        <w:rPr>
          <w:rFonts w:ascii="Verdana" w:hAnsi="Verdana" w:cs="Arial"/>
          <w:sz w:val="24"/>
          <w:szCs w:val="24"/>
        </w:rPr>
      </w:pPr>
      <w:r w:rsidRPr="005639A0">
        <w:rPr>
          <w:rFonts w:ascii="Verdana" w:hAnsi="Verdana" w:cs="Arial"/>
          <w:sz w:val="24"/>
          <w:szCs w:val="24"/>
        </w:rPr>
        <w:t>Services designed around population need and communities, rather than organisational boundaries</w:t>
      </w:r>
    </w:p>
    <w:p w14:paraId="2EA9C6CC" w14:textId="14139D84" w:rsidR="00966001" w:rsidRPr="005639A0" w:rsidRDefault="00966001" w:rsidP="00966001">
      <w:pPr>
        <w:pStyle w:val="ListParagraph"/>
        <w:numPr>
          <w:ilvl w:val="0"/>
          <w:numId w:val="39"/>
        </w:numPr>
        <w:spacing w:after="0" w:line="240" w:lineRule="auto"/>
        <w:rPr>
          <w:rFonts w:ascii="Verdana" w:hAnsi="Verdana" w:cs="Arial"/>
          <w:sz w:val="24"/>
          <w:szCs w:val="24"/>
        </w:rPr>
      </w:pPr>
      <w:r w:rsidRPr="005639A0">
        <w:rPr>
          <w:rFonts w:ascii="Verdana" w:hAnsi="Verdana" w:cs="Arial"/>
          <w:sz w:val="24"/>
          <w:szCs w:val="24"/>
        </w:rPr>
        <w:lastRenderedPageBreak/>
        <w:t>A rebalanced model of care, including strengthened community provision</w:t>
      </w:r>
      <w:r w:rsidR="0049478A" w:rsidRPr="005639A0">
        <w:rPr>
          <w:rFonts w:ascii="Verdana" w:hAnsi="Verdana" w:cs="Arial"/>
          <w:sz w:val="24"/>
          <w:szCs w:val="24"/>
        </w:rPr>
        <w:t xml:space="preserve"> including the further development of crisis services in the community which provide an alternative to an acute admission,</w:t>
      </w:r>
      <w:r w:rsidRPr="005639A0">
        <w:rPr>
          <w:rFonts w:ascii="Verdana" w:hAnsi="Verdana" w:cs="Arial"/>
          <w:sz w:val="24"/>
          <w:szCs w:val="24"/>
        </w:rPr>
        <w:t xml:space="preserve"> and a right-sized inpatient footprint</w:t>
      </w:r>
    </w:p>
    <w:p w14:paraId="423C5394" w14:textId="77777777" w:rsidR="00966001" w:rsidRPr="005639A0" w:rsidRDefault="00966001" w:rsidP="00966001">
      <w:pPr>
        <w:pStyle w:val="ListParagraph"/>
        <w:numPr>
          <w:ilvl w:val="0"/>
          <w:numId w:val="39"/>
        </w:numPr>
        <w:spacing w:after="0" w:line="240" w:lineRule="auto"/>
        <w:rPr>
          <w:rFonts w:ascii="Verdana" w:hAnsi="Verdana" w:cs="Arial"/>
          <w:sz w:val="24"/>
          <w:szCs w:val="24"/>
        </w:rPr>
      </w:pPr>
      <w:r w:rsidRPr="005639A0">
        <w:rPr>
          <w:rFonts w:ascii="Verdana" w:hAnsi="Verdana" w:cs="Arial"/>
          <w:sz w:val="24"/>
          <w:szCs w:val="24"/>
        </w:rPr>
        <w:t>Delivery through a nationally coordinated programme of change, reflecting the scale and complexity of transformation required</w:t>
      </w:r>
    </w:p>
    <w:p w14:paraId="1F5F3BF2" w14:textId="77777777" w:rsidR="00966001" w:rsidRPr="005639A0" w:rsidRDefault="00966001" w:rsidP="00966001">
      <w:pPr>
        <w:spacing w:after="0" w:line="240" w:lineRule="auto"/>
        <w:rPr>
          <w:rFonts w:ascii="Verdana" w:hAnsi="Verdana" w:cs="Arial"/>
          <w:sz w:val="24"/>
          <w:szCs w:val="24"/>
        </w:rPr>
      </w:pPr>
    </w:p>
    <w:p w14:paraId="238B6AF6" w14:textId="77777777" w:rsidR="00966001" w:rsidRPr="005639A0" w:rsidRDefault="00966001" w:rsidP="00966001">
      <w:pPr>
        <w:spacing w:after="0" w:line="240" w:lineRule="auto"/>
        <w:rPr>
          <w:rFonts w:ascii="Verdana" w:hAnsi="Verdana" w:cs="Arial"/>
          <w:sz w:val="24"/>
          <w:szCs w:val="24"/>
        </w:rPr>
      </w:pPr>
      <w:r w:rsidRPr="005639A0">
        <w:rPr>
          <w:rFonts w:ascii="Verdana" w:hAnsi="Verdana" w:cs="Arial"/>
          <w:sz w:val="24"/>
          <w:szCs w:val="24"/>
        </w:rPr>
        <w:t>Mental health is expected to be progressed as an early priority within the emerging Clinical Strategy for Wales, with Swansea Bay forming a key part of that programme.</w:t>
      </w:r>
    </w:p>
    <w:p w14:paraId="3693341D" w14:textId="77777777" w:rsidR="00966001" w:rsidRPr="005639A0" w:rsidRDefault="00966001" w:rsidP="00966001">
      <w:pPr>
        <w:spacing w:after="0" w:line="240" w:lineRule="auto"/>
        <w:rPr>
          <w:rFonts w:ascii="Verdana" w:hAnsi="Verdana" w:cs="Arial"/>
          <w:sz w:val="24"/>
          <w:szCs w:val="24"/>
        </w:rPr>
      </w:pPr>
    </w:p>
    <w:p w14:paraId="484300B8" w14:textId="77777777" w:rsidR="00966001" w:rsidRPr="005639A0" w:rsidRDefault="00966001" w:rsidP="00966001">
      <w:pPr>
        <w:spacing w:after="0" w:line="240" w:lineRule="auto"/>
        <w:rPr>
          <w:rFonts w:ascii="Verdana" w:hAnsi="Verdana" w:cs="Arial"/>
          <w:sz w:val="24"/>
          <w:szCs w:val="24"/>
        </w:rPr>
      </w:pPr>
      <w:r w:rsidRPr="005639A0">
        <w:rPr>
          <w:rFonts w:ascii="Verdana" w:hAnsi="Verdana" w:cs="Arial"/>
          <w:sz w:val="24"/>
          <w:szCs w:val="24"/>
        </w:rPr>
        <w:t>However, delivery of this longer-term solution will be dependent on national direction, capital investment and agreement on the future model of care.</w:t>
      </w:r>
    </w:p>
    <w:p w14:paraId="4D7F77EC" w14:textId="77777777" w:rsidR="00966001" w:rsidRPr="005639A0" w:rsidRDefault="00966001" w:rsidP="00966001">
      <w:pPr>
        <w:spacing w:after="0" w:line="240" w:lineRule="auto"/>
        <w:rPr>
          <w:rFonts w:ascii="Verdana" w:hAnsi="Verdana" w:cs="Arial"/>
          <w:sz w:val="24"/>
          <w:szCs w:val="24"/>
        </w:rPr>
      </w:pPr>
    </w:p>
    <w:p w14:paraId="2E2873D9" w14:textId="77777777" w:rsidR="00966001" w:rsidRPr="005639A0" w:rsidRDefault="00966001" w:rsidP="00966001">
      <w:pPr>
        <w:spacing w:after="0" w:line="240" w:lineRule="auto"/>
        <w:rPr>
          <w:rFonts w:ascii="Verdana" w:hAnsi="Verdana" w:cs="Arial"/>
          <w:b/>
          <w:bCs/>
          <w:sz w:val="24"/>
          <w:szCs w:val="24"/>
        </w:rPr>
      </w:pPr>
      <w:r w:rsidRPr="005639A0">
        <w:rPr>
          <w:rFonts w:ascii="Verdana" w:hAnsi="Verdana" w:cs="Arial"/>
          <w:b/>
          <w:bCs/>
          <w:sz w:val="24"/>
          <w:szCs w:val="24"/>
        </w:rPr>
        <w:t>Next Steps</w:t>
      </w:r>
    </w:p>
    <w:p w14:paraId="6482A62E" w14:textId="77777777" w:rsidR="00966001" w:rsidRPr="005639A0" w:rsidRDefault="00966001" w:rsidP="00966001">
      <w:pPr>
        <w:spacing w:after="0" w:line="240" w:lineRule="auto"/>
        <w:rPr>
          <w:rFonts w:ascii="Verdana" w:hAnsi="Verdana" w:cs="Arial"/>
          <w:b/>
          <w:bCs/>
          <w:sz w:val="24"/>
          <w:szCs w:val="24"/>
        </w:rPr>
      </w:pPr>
    </w:p>
    <w:p w14:paraId="60F120E0" w14:textId="77777777" w:rsidR="00966001" w:rsidRPr="005639A0" w:rsidRDefault="00966001" w:rsidP="00966001">
      <w:pPr>
        <w:pStyle w:val="ListParagraph"/>
        <w:numPr>
          <w:ilvl w:val="0"/>
          <w:numId w:val="40"/>
        </w:numPr>
        <w:spacing w:after="0" w:line="240" w:lineRule="auto"/>
        <w:rPr>
          <w:rFonts w:ascii="Verdana" w:hAnsi="Verdana" w:cs="Arial"/>
          <w:sz w:val="24"/>
          <w:szCs w:val="24"/>
        </w:rPr>
      </w:pPr>
      <w:r w:rsidRPr="005639A0">
        <w:rPr>
          <w:rFonts w:ascii="Verdana" w:hAnsi="Verdana" w:cs="Arial"/>
          <w:sz w:val="24"/>
          <w:szCs w:val="24"/>
        </w:rPr>
        <w:t>A formal position statement is being developed with Welsh Government to support consideration of the stabilisation approach, associated risks and required approvals</w:t>
      </w:r>
    </w:p>
    <w:p w14:paraId="1D87116F" w14:textId="77777777" w:rsidR="00966001" w:rsidRPr="005639A0" w:rsidRDefault="00966001" w:rsidP="00966001">
      <w:pPr>
        <w:pStyle w:val="ListParagraph"/>
        <w:numPr>
          <w:ilvl w:val="0"/>
          <w:numId w:val="40"/>
        </w:numPr>
        <w:spacing w:after="0" w:line="240" w:lineRule="auto"/>
        <w:rPr>
          <w:rFonts w:ascii="Verdana" w:hAnsi="Verdana" w:cs="Arial"/>
          <w:sz w:val="24"/>
          <w:szCs w:val="24"/>
        </w:rPr>
      </w:pPr>
      <w:r w:rsidRPr="005639A0">
        <w:rPr>
          <w:rFonts w:ascii="Verdana" w:hAnsi="Verdana" w:cs="Arial"/>
          <w:sz w:val="24"/>
          <w:szCs w:val="24"/>
        </w:rPr>
        <w:t>National work is progressing to develop a detailed outline case for change, including phasing, programme structure and delivery approach</w:t>
      </w:r>
    </w:p>
    <w:p w14:paraId="61B4A3EB" w14:textId="77777777" w:rsidR="00966001" w:rsidRPr="005639A0" w:rsidRDefault="00966001" w:rsidP="00966001">
      <w:pPr>
        <w:pStyle w:val="ListParagraph"/>
        <w:numPr>
          <w:ilvl w:val="0"/>
          <w:numId w:val="40"/>
        </w:numPr>
        <w:spacing w:after="0" w:line="240" w:lineRule="auto"/>
        <w:rPr>
          <w:rFonts w:ascii="Verdana" w:hAnsi="Verdana" w:cs="Arial"/>
          <w:sz w:val="24"/>
          <w:szCs w:val="24"/>
        </w:rPr>
      </w:pPr>
      <w:r w:rsidRPr="005639A0">
        <w:rPr>
          <w:rFonts w:ascii="Verdana" w:hAnsi="Verdana" w:cs="Arial"/>
          <w:sz w:val="24"/>
          <w:szCs w:val="24"/>
        </w:rPr>
        <w:t>The Health Board will continue to refine its local estate and service proposals, ensuring alignment with emerging national direction</w:t>
      </w:r>
    </w:p>
    <w:p w14:paraId="260357C0" w14:textId="6A014AFB" w:rsidR="00E47958" w:rsidRPr="005639A0" w:rsidRDefault="00966001" w:rsidP="00966001">
      <w:pPr>
        <w:pStyle w:val="ListParagraph"/>
        <w:numPr>
          <w:ilvl w:val="0"/>
          <w:numId w:val="40"/>
        </w:numPr>
        <w:spacing w:after="0" w:line="240" w:lineRule="auto"/>
        <w:rPr>
          <w:rFonts w:ascii="Verdana" w:hAnsi="Verdana" w:cs="Arial"/>
          <w:sz w:val="24"/>
          <w:szCs w:val="24"/>
        </w:rPr>
      </w:pPr>
      <w:r w:rsidRPr="005639A0">
        <w:rPr>
          <w:rFonts w:ascii="Verdana" w:hAnsi="Verdana" w:cs="Arial"/>
          <w:sz w:val="24"/>
          <w:szCs w:val="24"/>
        </w:rPr>
        <w:t>The Health Board will continue to escalate the scale of risk associated with the current position, pending agreement on longer-term solutions</w:t>
      </w:r>
    </w:p>
    <w:p w14:paraId="587FB9FF" w14:textId="569C797A" w:rsidR="6A7B71BA" w:rsidRDefault="6A7B71BA" w:rsidP="6A7B71BA">
      <w:pPr>
        <w:pStyle w:val="ListParagraph"/>
        <w:spacing w:after="0" w:line="240" w:lineRule="auto"/>
        <w:rPr>
          <w:rFonts w:ascii="Verdana" w:hAnsi="Verdana" w:cs="Arial"/>
          <w:b/>
          <w:bCs/>
          <w:sz w:val="24"/>
          <w:szCs w:val="24"/>
        </w:rPr>
      </w:pPr>
    </w:p>
    <w:p w14:paraId="785477A1" w14:textId="77777777" w:rsidR="001376BF" w:rsidRPr="005639A0" w:rsidRDefault="001376BF" w:rsidP="6A7B71BA">
      <w:pPr>
        <w:pStyle w:val="ListParagraph"/>
        <w:spacing w:after="0" w:line="240" w:lineRule="auto"/>
        <w:rPr>
          <w:rFonts w:ascii="Verdana" w:hAnsi="Verdana" w:cs="Arial"/>
          <w:b/>
          <w:bCs/>
          <w:sz w:val="24"/>
          <w:szCs w:val="24"/>
        </w:rPr>
      </w:pPr>
    </w:p>
    <w:p w14:paraId="3748FBC7" w14:textId="36574BA6" w:rsidR="00BC7B80" w:rsidRPr="005639A0" w:rsidRDefault="00653AEC" w:rsidP="00653AEC">
      <w:pPr>
        <w:pStyle w:val="ListParagraph"/>
        <w:numPr>
          <w:ilvl w:val="0"/>
          <w:numId w:val="1"/>
        </w:numPr>
        <w:spacing w:after="0" w:line="240" w:lineRule="auto"/>
        <w:rPr>
          <w:rFonts w:ascii="Verdana" w:hAnsi="Verdana" w:cs="Arial"/>
          <w:b/>
          <w:sz w:val="24"/>
          <w:szCs w:val="24"/>
        </w:rPr>
      </w:pPr>
      <w:r w:rsidRPr="005639A0">
        <w:rPr>
          <w:rFonts w:ascii="Verdana" w:hAnsi="Verdana" w:cs="Arial"/>
          <w:b/>
          <w:sz w:val="24"/>
          <w:szCs w:val="24"/>
        </w:rPr>
        <w:t>GOVERNANCE AND RISK ISSUES</w:t>
      </w:r>
    </w:p>
    <w:p w14:paraId="0F88B66B" w14:textId="7E051341" w:rsidR="006B1A75" w:rsidRPr="005639A0" w:rsidRDefault="006B1A75" w:rsidP="006B1A75">
      <w:p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An Estates Task and Finish Group has overseen delivery of immediate actions and development of short-term proposals to address identified risks across the mental health estate.</w:t>
      </w:r>
    </w:p>
    <w:p w14:paraId="24A2C8EF" w14:textId="341AF9CC" w:rsidR="006B1A75" w:rsidRPr="005639A0" w:rsidRDefault="7BD33CA6" w:rsidP="6A7B71BA">
      <w:p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The i</w:t>
      </w:r>
      <w:r w:rsidR="006B1A75" w:rsidRPr="005639A0">
        <w:rPr>
          <w:rFonts w:ascii="Verdana" w:eastAsia="Times New Roman" w:hAnsi="Verdana" w:cs="Arial"/>
          <w:sz w:val="24"/>
          <w:szCs w:val="24"/>
          <w:lang w:eastAsia="en-GB"/>
        </w:rPr>
        <w:t>ndependent review has identified significant estate-related risks impacting safety, quality and patient experience, with the Service Group risk register currently reflecting high-risk scores (20).</w:t>
      </w:r>
    </w:p>
    <w:p w14:paraId="5D6D621A" w14:textId="2061F1FA" w:rsidR="006B1A75" w:rsidRPr="005639A0" w:rsidRDefault="006B1A75" w:rsidP="006B1A75">
      <w:p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A programme of immediate improvement works is underway, including a £2.9m investment at Tawe Clinic, with Phase 1 complete and further phases progressing. Delivery is complex due to the requirement to maintain services on-site, with robust operational controls in place.</w:t>
      </w:r>
    </w:p>
    <w:p w14:paraId="0DE3FC86" w14:textId="77777777" w:rsidR="00FF34E3" w:rsidRDefault="00FF34E3" w:rsidP="006B1A75">
      <w:pPr>
        <w:spacing w:before="100" w:beforeAutospacing="1" w:after="100" w:afterAutospacing="1" w:line="240" w:lineRule="auto"/>
        <w:rPr>
          <w:rFonts w:ascii="Verdana" w:eastAsia="Times New Roman" w:hAnsi="Verdana" w:cs="Arial"/>
          <w:sz w:val="24"/>
          <w:szCs w:val="24"/>
          <w:lang w:eastAsia="en-GB"/>
        </w:rPr>
      </w:pPr>
    </w:p>
    <w:p w14:paraId="29B9F50D" w14:textId="0438B0D1" w:rsidR="006B1A75" w:rsidRPr="005639A0" w:rsidRDefault="006B1A75" w:rsidP="006B1A75">
      <w:p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However, it is important to note that:</w:t>
      </w:r>
    </w:p>
    <w:p w14:paraId="5DFABF53" w14:textId="77777777" w:rsidR="006B1A75" w:rsidRPr="005639A0" w:rsidRDefault="006B1A75" w:rsidP="006B1A75">
      <w:pPr>
        <w:pStyle w:val="ListParagraph"/>
        <w:numPr>
          <w:ilvl w:val="0"/>
          <w:numId w:val="41"/>
        </w:num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lastRenderedPageBreak/>
        <w:t>Even following completion of these works, the estate will remain non-compliant with modern standards</w:t>
      </w:r>
    </w:p>
    <w:p w14:paraId="778AB78E" w14:textId="77777777" w:rsidR="006B1A75" w:rsidRPr="005639A0" w:rsidRDefault="006B1A75" w:rsidP="006B1A75">
      <w:pPr>
        <w:pStyle w:val="ListParagraph"/>
        <w:numPr>
          <w:ilvl w:val="0"/>
          <w:numId w:val="41"/>
        </w:num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There will continue to be limitations in therapeutic environment, accessibility and overall estate quality</w:t>
      </w:r>
    </w:p>
    <w:p w14:paraId="57B838F6" w14:textId="54C1475C" w:rsidR="006B1A75" w:rsidRPr="005639A0" w:rsidRDefault="006B1A75" w:rsidP="6A7B71BA">
      <w:pPr>
        <w:pStyle w:val="ListParagraph"/>
        <w:numPr>
          <w:ilvl w:val="0"/>
          <w:numId w:val="41"/>
        </w:num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The age and condition of infrastructure presents an ongoing risk of deterioration or failure</w:t>
      </w:r>
    </w:p>
    <w:p w14:paraId="07C2C4FD" w14:textId="28A7D03E" w:rsidR="006B1A75" w:rsidRPr="005639A0" w:rsidRDefault="006B1A75" w:rsidP="006B1A75">
      <w:pPr>
        <w:spacing w:before="100" w:beforeAutospacing="1" w:after="10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Progress in other estate areas remains constrained by external dependencies, including PFI-related approvals and funding considerations, resulting in delays to addressing known risks.</w:t>
      </w:r>
    </w:p>
    <w:p w14:paraId="54EF302E" w14:textId="1841EBED" w:rsidR="00E83C87" w:rsidRPr="005639A0" w:rsidRDefault="006B1A75" w:rsidP="6A7B71BA">
      <w:pPr>
        <w:spacing w:beforeAutospacing="1" w:after="0" w:afterAutospacing="1" w:line="240" w:lineRule="auto"/>
        <w:rPr>
          <w:rFonts w:ascii="Verdana" w:eastAsia="Times New Roman" w:hAnsi="Verdana" w:cs="Arial"/>
          <w:sz w:val="24"/>
          <w:szCs w:val="24"/>
          <w:lang w:eastAsia="en-GB"/>
        </w:rPr>
      </w:pPr>
      <w:r w:rsidRPr="005639A0">
        <w:rPr>
          <w:rFonts w:ascii="Verdana" w:eastAsia="Times New Roman" w:hAnsi="Verdana" w:cs="Arial"/>
          <w:sz w:val="24"/>
          <w:szCs w:val="24"/>
          <w:lang w:eastAsia="en-GB"/>
        </w:rPr>
        <w:t>Whilst targeted improvements have been delivered, a number of essential works remain unplanned and unfunded, pending wider decisions on service configuration and capital investment.</w:t>
      </w:r>
    </w:p>
    <w:p w14:paraId="52F1F3E6" w14:textId="67553AFF" w:rsidR="00EC6ED9" w:rsidRPr="005639A0" w:rsidRDefault="00EC6ED9" w:rsidP="00EC6ED9">
      <w:pPr>
        <w:spacing w:after="0" w:line="240" w:lineRule="auto"/>
        <w:rPr>
          <w:rFonts w:ascii="Verdana" w:hAnsi="Verdana" w:cs="Arial"/>
          <w:sz w:val="24"/>
          <w:szCs w:val="24"/>
        </w:rPr>
      </w:pPr>
      <w:r w:rsidRPr="005639A0">
        <w:rPr>
          <w:rFonts w:ascii="Verdana" w:hAnsi="Verdana" w:cs="Arial"/>
          <w:sz w:val="24"/>
          <w:szCs w:val="24"/>
        </w:rPr>
        <w:t>The Health Board remains in a position where significant risk is being actively managed but not resolved.</w:t>
      </w:r>
    </w:p>
    <w:p w14:paraId="27268DD5" w14:textId="77777777" w:rsidR="00EC6ED9" w:rsidRPr="005639A0" w:rsidRDefault="00EC6ED9" w:rsidP="00EC6ED9">
      <w:pPr>
        <w:spacing w:after="0" w:line="240" w:lineRule="auto"/>
        <w:rPr>
          <w:rFonts w:ascii="Verdana" w:hAnsi="Verdana" w:cs="Arial"/>
          <w:sz w:val="24"/>
          <w:szCs w:val="24"/>
        </w:rPr>
      </w:pPr>
    </w:p>
    <w:p w14:paraId="0D1BDE9A" w14:textId="0DDAB398" w:rsidR="00EC6ED9" w:rsidRPr="005639A0" w:rsidRDefault="00EC6ED9" w:rsidP="00EC6ED9">
      <w:pPr>
        <w:spacing w:after="0" w:line="240" w:lineRule="auto"/>
        <w:rPr>
          <w:rFonts w:ascii="Verdana" w:hAnsi="Verdana" w:cs="Arial"/>
          <w:sz w:val="24"/>
          <w:szCs w:val="24"/>
        </w:rPr>
      </w:pPr>
      <w:r w:rsidRPr="005639A0">
        <w:rPr>
          <w:rFonts w:ascii="Verdana" w:hAnsi="Verdana" w:cs="Arial"/>
          <w:sz w:val="24"/>
          <w:szCs w:val="24"/>
        </w:rPr>
        <w:t xml:space="preserve">The </w:t>
      </w:r>
      <w:r w:rsidR="00402696" w:rsidRPr="005639A0">
        <w:rPr>
          <w:rFonts w:ascii="Verdana" w:hAnsi="Verdana" w:cs="Arial"/>
          <w:sz w:val="24"/>
          <w:szCs w:val="24"/>
        </w:rPr>
        <w:t>‘</w:t>
      </w:r>
      <w:r w:rsidRPr="005639A0">
        <w:rPr>
          <w:rFonts w:ascii="Verdana" w:hAnsi="Verdana" w:cs="Arial"/>
          <w:sz w:val="24"/>
          <w:szCs w:val="24"/>
        </w:rPr>
        <w:t>stabilisation approach</w:t>
      </w:r>
      <w:r w:rsidR="00402696" w:rsidRPr="005639A0">
        <w:rPr>
          <w:rFonts w:ascii="Verdana" w:hAnsi="Verdana" w:cs="Arial"/>
          <w:sz w:val="24"/>
          <w:szCs w:val="24"/>
        </w:rPr>
        <w:t>’</w:t>
      </w:r>
      <w:r w:rsidRPr="005639A0">
        <w:rPr>
          <w:rFonts w:ascii="Verdana" w:hAnsi="Verdana" w:cs="Arial"/>
          <w:sz w:val="24"/>
          <w:szCs w:val="24"/>
        </w:rPr>
        <w:t xml:space="preserve"> proposed by Welsh Government provides short-term </w:t>
      </w:r>
      <w:proofErr w:type="gramStart"/>
      <w:r w:rsidRPr="005639A0">
        <w:rPr>
          <w:rFonts w:ascii="Verdana" w:hAnsi="Verdana" w:cs="Arial"/>
          <w:sz w:val="24"/>
          <w:szCs w:val="24"/>
        </w:rPr>
        <w:t>mitigation, but</w:t>
      </w:r>
      <w:proofErr w:type="gramEnd"/>
      <w:r w:rsidRPr="005639A0">
        <w:rPr>
          <w:rFonts w:ascii="Verdana" w:hAnsi="Verdana" w:cs="Arial"/>
          <w:sz w:val="24"/>
          <w:szCs w:val="24"/>
        </w:rPr>
        <w:t xml:space="preserve"> does not remove the underlying structural and estate-related risks, which will persist over the medium term.</w:t>
      </w:r>
    </w:p>
    <w:p w14:paraId="01377298" w14:textId="77777777" w:rsidR="00EC6ED9" w:rsidRPr="005639A0" w:rsidRDefault="00EC6ED9" w:rsidP="00EC6ED9">
      <w:pPr>
        <w:spacing w:after="0" w:line="240" w:lineRule="auto"/>
        <w:rPr>
          <w:rFonts w:ascii="Verdana" w:hAnsi="Verdana" w:cs="Arial"/>
          <w:sz w:val="24"/>
          <w:szCs w:val="24"/>
        </w:rPr>
      </w:pPr>
    </w:p>
    <w:p w14:paraId="4733F0FC" w14:textId="77777777" w:rsidR="00EC6ED9" w:rsidRPr="005639A0" w:rsidRDefault="00EC6ED9" w:rsidP="00EC6ED9">
      <w:pPr>
        <w:spacing w:after="0" w:line="240" w:lineRule="auto"/>
        <w:rPr>
          <w:rFonts w:ascii="Verdana" w:hAnsi="Verdana" w:cs="Arial"/>
          <w:sz w:val="24"/>
          <w:szCs w:val="24"/>
        </w:rPr>
      </w:pPr>
      <w:r w:rsidRPr="005639A0">
        <w:rPr>
          <w:rFonts w:ascii="Verdana" w:hAnsi="Verdana" w:cs="Arial"/>
          <w:sz w:val="24"/>
          <w:szCs w:val="24"/>
        </w:rPr>
        <w:t>This includes continued risk to:</w:t>
      </w:r>
    </w:p>
    <w:p w14:paraId="2EB0BD21" w14:textId="77777777" w:rsidR="00EC6ED9" w:rsidRPr="005639A0" w:rsidRDefault="00EC6ED9" w:rsidP="00EC6ED9">
      <w:pPr>
        <w:spacing w:after="0" w:line="240" w:lineRule="auto"/>
        <w:rPr>
          <w:rFonts w:ascii="Verdana" w:hAnsi="Verdana" w:cs="Arial"/>
          <w:sz w:val="24"/>
          <w:szCs w:val="24"/>
        </w:rPr>
      </w:pPr>
    </w:p>
    <w:p w14:paraId="4D54682A" w14:textId="77777777" w:rsidR="00EC6ED9" w:rsidRPr="005639A0" w:rsidRDefault="00EC6ED9" w:rsidP="00EC6ED9">
      <w:pPr>
        <w:pStyle w:val="ListParagraph"/>
        <w:numPr>
          <w:ilvl w:val="0"/>
          <w:numId w:val="42"/>
        </w:numPr>
        <w:spacing w:after="0" w:line="240" w:lineRule="auto"/>
        <w:rPr>
          <w:rFonts w:ascii="Verdana" w:hAnsi="Verdana" w:cs="Arial"/>
          <w:sz w:val="24"/>
          <w:szCs w:val="24"/>
        </w:rPr>
      </w:pPr>
      <w:r w:rsidRPr="005639A0">
        <w:rPr>
          <w:rFonts w:ascii="Verdana" w:hAnsi="Verdana" w:cs="Arial"/>
          <w:sz w:val="24"/>
          <w:szCs w:val="24"/>
        </w:rPr>
        <w:t>Patient safety, dignity and experience</w:t>
      </w:r>
    </w:p>
    <w:p w14:paraId="3A2CF08B" w14:textId="77777777" w:rsidR="00EC6ED9" w:rsidRPr="005639A0" w:rsidRDefault="00EC6ED9" w:rsidP="00EC6ED9">
      <w:pPr>
        <w:pStyle w:val="ListParagraph"/>
        <w:numPr>
          <w:ilvl w:val="0"/>
          <w:numId w:val="42"/>
        </w:numPr>
        <w:spacing w:after="0" w:line="240" w:lineRule="auto"/>
        <w:rPr>
          <w:rFonts w:ascii="Verdana" w:hAnsi="Verdana" w:cs="Arial"/>
          <w:sz w:val="24"/>
          <w:szCs w:val="24"/>
        </w:rPr>
      </w:pPr>
      <w:r w:rsidRPr="005639A0">
        <w:rPr>
          <w:rFonts w:ascii="Verdana" w:hAnsi="Verdana" w:cs="Arial"/>
          <w:sz w:val="24"/>
          <w:szCs w:val="24"/>
        </w:rPr>
        <w:t>Service sustainability and resilience</w:t>
      </w:r>
    </w:p>
    <w:p w14:paraId="6914E3CD" w14:textId="77777777" w:rsidR="00EC6ED9" w:rsidRPr="005639A0" w:rsidRDefault="00EC6ED9" w:rsidP="00EC6ED9">
      <w:pPr>
        <w:pStyle w:val="ListParagraph"/>
        <w:numPr>
          <w:ilvl w:val="0"/>
          <w:numId w:val="42"/>
        </w:numPr>
        <w:spacing w:after="0" w:line="240" w:lineRule="auto"/>
        <w:rPr>
          <w:rFonts w:ascii="Verdana" w:hAnsi="Verdana" w:cs="Arial"/>
          <w:sz w:val="24"/>
          <w:szCs w:val="24"/>
        </w:rPr>
      </w:pPr>
      <w:r w:rsidRPr="005639A0">
        <w:rPr>
          <w:rFonts w:ascii="Verdana" w:hAnsi="Verdana" w:cs="Arial"/>
          <w:sz w:val="24"/>
          <w:szCs w:val="24"/>
        </w:rPr>
        <w:t>Workforce recruitment and retention</w:t>
      </w:r>
    </w:p>
    <w:p w14:paraId="61743179" w14:textId="77777777" w:rsidR="00EC6ED9" w:rsidRPr="005639A0" w:rsidRDefault="00EC6ED9" w:rsidP="00EC6ED9">
      <w:pPr>
        <w:spacing w:after="0" w:line="240" w:lineRule="auto"/>
        <w:rPr>
          <w:rFonts w:ascii="Verdana" w:hAnsi="Verdana" w:cs="Arial"/>
          <w:sz w:val="24"/>
          <w:szCs w:val="24"/>
        </w:rPr>
      </w:pPr>
    </w:p>
    <w:p w14:paraId="07EE9FE8" w14:textId="419ACE6A" w:rsidR="00BC7B80" w:rsidRPr="005639A0" w:rsidRDefault="00EC6ED9" w:rsidP="00EC6ED9">
      <w:pPr>
        <w:spacing w:after="0" w:line="240" w:lineRule="auto"/>
        <w:rPr>
          <w:rFonts w:ascii="Verdana" w:hAnsi="Verdana" w:cs="Arial"/>
          <w:sz w:val="24"/>
          <w:szCs w:val="24"/>
        </w:rPr>
      </w:pPr>
      <w:r w:rsidRPr="005639A0">
        <w:rPr>
          <w:rFonts w:ascii="Verdana" w:hAnsi="Verdana" w:cs="Arial"/>
          <w:sz w:val="24"/>
          <w:szCs w:val="24"/>
        </w:rPr>
        <w:t>The scale and persistence of these risks require ongoing escalation with Welsh Government, alongside continued work to secure a longer-term solution.</w:t>
      </w:r>
    </w:p>
    <w:p w14:paraId="2983B489" w14:textId="77777777" w:rsidR="006A418C" w:rsidRPr="005639A0" w:rsidRDefault="006A418C" w:rsidP="00EC6ED9">
      <w:pPr>
        <w:spacing w:after="0" w:line="240" w:lineRule="auto"/>
        <w:rPr>
          <w:rFonts w:ascii="Verdana" w:hAnsi="Verdana" w:cs="Arial"/>
          <w:sz w:val="24"/>
          <w:szCs w:val="24"/>
        </w:rPr>
      </w:pPr>
    </w:p>
    <w:p w14:paraId="6D290426" w14:textId="77777777" w:rsidR="00653AEC" w:rsidRPr="005639A0" w:rsidRDefault="00653AEC" w:rsidP="00653AEC">
      <w:pPr>
        <w:pStyle w:val="ListParagraph"/>
        <w:spacing w:after="0" w:line="240" w:lineRule="auto"/>
        <w:rPr>
          <w:rFonts w:ascii="Verdana" w:hAnsi="Verdana" w:cs="Arial"/>
          <w:b/>
          <w:sz w:val="24"/>
          <w:szCs w:val="24"/>
        </w:rPr>
      </w:pPr>
    </w:p>
    <w:p w14:paraId="6D290427" w14:textId="77777777" w:rsidR="00653AEC" w:rsidRPr="005639A0" w:rsidRDefault="00653AEC" w:rsidP="00653AEC">
      <w:pPr>
        <w:pStyle w:val="ListParagraph"/>
        <w:numPr>
          <w:ilvl w:val="0"/>
          <w:numId w:val="1"/>
        </w:numPr>
        <w:spacing w:after="0" w:line="240" w:lineRule="auto"/>
        <w:rPr>
          <w:rFonts w:ascii="Verdana" w:hAnsi="Verdana" w:cs="Arial"/>
          <w:b/>
          <w:sz w:val="24"/>
          <w:szCs w:val="24"/>
        </w:rPr>
      </w:pPr>
      <w:r w:rsidRPr="005639A0">
        <w:rPr>
          <w:rFonts w:ascii="Verdana" w:hAnsi="Verdana" w:cs="Arial"/>
          <w:b/>
          <w:sz w:val="24"/>
          <w:szCs w:val="24"/>
        </w:rPr>
        <w:t xml:space="preserve"> FINANCIAL IMPLICATIONS</w:t>
      </w:r>
    </w:p>
    <w:p w14:paraId="6D290429" w14:textId="77777777" w:rsidR="00653AEC" w:rsidRPr="005639A0" w:rsidRDefault="00653AEC" w:rsidP="00653AEC">
      <w:pPr>
        <w:pStyle w:val="ListParagraph"/>
        <w:spacing w:after="0" w:line="240" w:lineRule="auto"/>
        <w:rPr>
          <w:rFonts w:ascii="Verdana" w:hAnsi="Verdana" w:cs="Arial"/>
          <w:b/>
          <w:sz w:val="24"/>
          <w:szCs w:val="24"/>
        </w:rPr>
      </w:pPr>
    </w:p>
    <w:p w14:paraId="4829086E" w14:textId="77777777" w:rsidR="00B11E56" w:rsidRPr="005639A0" w:rsidRDefault="00B11E56" w:rsidP="00B11E56">
      <w:pPr>
        <w:spacing w:after="0" w:line="240" w:lineRule="auto"/>
        <w:rPr>
          <w:rFonts w:ascii="Verdana" w:hAnsi="Verdana" w:cs="Arial"/>
          <w:bCs/>
          <w:sz w:val="24"/>
          <w:szCs w:val="24"/>
        </w:rPr>
      </w:pPr>
      <w:r w:rsidRPr="005639A0">
        <w:rPr>
          <w:rFonts w:ascii="Verdana" w:hAnsi="Verdana" w:cs="Arial"/>
          <w:bCs/>
          <w:sz w:val="24"/>
          <w:szCs w:val="24"/>
        </w:rPr>
        <w:t>Funding has been secured to support immediate essential estate improvements.</w:t>
      </w:r>
    </w:p>
    <w:p w14:paraId="69353CF9" w14:textId="77777777" w:rsidR="00B11E56" w:rsidRPr="005639A0" w:rsidRDefault="00B11E56" w:rsidP="00B11E56">
      <w:pPr>
        <w:pStyle w:val="ListParagraph"/>
        <w:spacing w:after="0" w:line="240" w:lineRule="auto"/>
        <w:rPr>
          <w:rFonts w:ascii="Verdana" w:hAnsi="Verdana" w:cs="Arial"/>
          <w:bCs/>
          <w:sz w:val="24"/>
          <w:szCs w:val="24"/>
        </w:rPr>
      </w:pPr>
    </w:p>
    <w:p w14:paraId="3A711491" w14:textId="77777777" w:rsidR="00B11E56" w:rsidRPr="005639A0" w:rsidRDefault="00B11E56" w:rsidP="00B11E56">
      <w:pPr>
        <w:spacing w:after="0" w:line="240" w:lineRule="auto"/>
        <w:rPr>
          <w:rFonts w:ascii="Verdana" w:hAnsi="Verdana" w:cs="Arial"/>
          <w:bCs/>
          <w:sz w:val="24"/>
          <w:szCs w:val="24"/>
        </w:rPr>
      </w:pPr>
      <w:r w:rsidRPr="005639A0">
        <w:rPr>
          <w:rFonts w:ascii="Verdana" w:hAnsi="Verdana" w:cs="Arial"/>
          <w:bCs/>
          <w:sz w:val="24"/>
          <w:szCs w:val="24"/>
        </w:rPr>
        <w:t>At Tawe Clinic, a total of £2.9m has been approved, comprising:</w:t>
      </w:r>
    </w:p>
    <w:p w14:paraId="1F2EDF09" w14:textId="77777777" w:rsidR="00B11E56" w:rsidRPr="005639A0" w:rsidRDefault="00B11E56" w:rsidP="00B11E56">
      <w:pPr>
        <w:pStyle w:val="ListParagraph"/>
        <w:spacing w:after="0" w:line="240" w:lineRule="auto"/>
        <w:rPr>
          <w:rFonts w:ascii="Verdana" w:hAnsi="Verdana" w:cs="Arial"/>
          <w:bCs/>
          <w:sz w:val="24"/>
          <w:szCs w:val="24"/>
        </w:rPr>
      </w:pPr>
    </w:p>
    <w:p w14:paraId="642F265F" w14:textId="77777777" w:rsidR="00B11E56" w:rsidRPr="005639A0" w:rsidRDefault="00B11E56" w:rsidP="00B11E56">
      <w:pPr>
        <w:pStyle w:val="ListParagraph"/>
        <w:numPr>
          <w:ilvl w:val="0"/>
          <w:numId w:val="31"/>
        </w:numPr>
        <w:spacing w:after="0" w:line="240" w:lineRule="auto"/>
        <w:rPr>
          <w:rFonts w:ascii="Verdana" w:hAnsi="Verdana" w:cs="Arial"/>
          <w:bCs/>
          <w:sz w:val="24"/>
          <w:szCs w:val="24"/>
        </w:rPr>
      </w:pPr>
      <w:r w:rsidRPr="005639A0">
        <w:rPr>
          <w:rFonts w:ascii="Verdana" w:hAnsi="Verdana" w:cs="Arial"/>
          <w:bCs/>
          <w:sz w:val="24"/>
          <w:szCs w:val="24"/>
        </w:rPr>
        <w:t>£1.0m Transforming Estates Funding (TEF) in 2025/26; and</w:t>
      </w:r>
    </w:p>
    <w:p w14:paraId="7FDFFD00" w14:textId="77777777" w:rsidR="00B11E56" w:rsidRPr="005639A0" w:rsidRDefault="00B11E56" w:rsidP="00B11E56">
      <w:pPr>
        <w:pStyle w:val="ListParagraph"/>
        <w:numPr>
          <w:ilvl w:val="0"/>
          <w:numId w:val="31"/>
        </w:numPr>
        <w:spacing w:after="0" w:line="240" w:lineRule="auto"/>
        <w:rPr>
          <w:rFonts w:ascii="Verdana" w:hAnsi="Verdana" w:cs="Arial"/>
          <w:bCs/>
          <w:sz w:val="24"/>
          <w:szCs w:val="24"/>
        </w:rPr>
      </w:pPr>
      <w:r w:rsidRPr="005639A0">
        <w:rPr>
          <w:rFonts w:ascii="Verdana" w:hAnsi="Verdana" w:cs="Arial"/>
          <w:bCs/>
          <w:sz w:val="24"/>
          <w:szCs w:val="24"/>
        </w:rPr>
        <w:t>£1.9m from the Health Board’s discretionary capital fund in 2026/27.</w:t>
      </w:r>
    </w:p>
    <w:p w14:paraId="4EF9D7D2" w14:textId="77777777" w:rsidR="00B11E56" w:rsidRPr="005639A0" w:rsidRDefault="00B11E56" w:rsidP="00B11E56">
      <w:pPr>
        <w:pStyle w:val="ListParagraph"/>
        <w:spacing w:after="0" w:line="240" w:lineRule="auto"/>
        <w:rPr>
          <w:rFonts w:ascii="Verdana" w:hAnsi="Verdana" w:cs="Arial"/>
          <w:bCs/>
          <w:sz w:val="24"/>
          <w:szCs w:val="24"/>
        </w:rPr>
      </w:pPr>
    </w:p>
    <w:p w14:paraId="61D95FA4" w14:textId="77777777" w:rsidR="00B11E56" w:rsidRPr="005639A0" w:rsidRDefault="00B11E56" w:rsidP="00B11E56">
      <w:pPr>
        <w:spacing w:after="0" w:line="240" w:lineRule="auto"/>
        <w:rPr>
          <w:rFonts w:ascii="Verdana" w:hAnsi="Verdana" w:cs="Arial"/>
          <w:bCs/>
          <w:sz w:val="24"/>
          <w:szCs w:val="24"/>
        </w:rPr>
      </w:pPr>
      <w:r w:rsidRPr="005639A0">
        <w:rPr>
          <w:rFonts w:ascii="Verdana" w:hAnsi="Verdana" w:cs="Arial"/>
          <w:bCs/>
          <w:sz w:val="24"/>
          <w:szCs w:val="24"/>
        </w:rPr>
        <w:t>In addition, Welsh Government funding has been approved for improvements at Neath Port Talbot Hospital, including:</w:t>
      </w:r>
    </w:p>
    <w:p w14:paraId="6B36F3F0" w14:textId="77777777" w:rsidR="00B11E56" w:rsidRPr="005639A0" w:rsidRDefault="00B11E56" w:rsidP="00B11E56">
      <w:pPr>
        <w:pStyle w:val="ListParagraph"/>
        <w:spacing w:after="0" w:line="240" w:lineRule="auto"/>
        <w:rPr>
          <w:rFonts w:ascii="Verdana" w:hAnsi="Verdana" w:cs="Arial"/>
          <w:bCs/>
          <w:sz w:val="24"/>
          <w:szCs w:val="24"/>
        </w:rPr>
      </w:pPr>
    </w:p>
    <w:p w14:paraId="36392477" w14:textId="77777777" w:rsidR="00B11E56" w:rsidRPr="005639A0" w:rsidRDefault="00B11E56" w:rsidP="006C3564">
      <w:pPr>
        <w:pStyle w:val="ListParagraph"/>
        <w:numPr>
          <w:ilvl w:val="0"/>
          <w:numId w:val="32"/>
        </w:numPr>
        <w:spacing w:after="0" w:line="240" w:lineRule="auto"/>
        <w:rPr>
          <w:rFonts w:ascii="Verdana" w:hAnsi="Verdana" w:cs="Arial"/>
          <w:bCs/>
          <w:sz w:val="24"/>
          <w:szCs w:val="24"/>
        </w:rPr>
      </w:pPr>
      <w:r w:rsidRPr="005639A0">
        <w:rPr>
          <w:rFonts w:ascii="Verdana" w:hAnsi="Verdana" w:cs="Arial"/>
          <w:bCs/>
          <w:sz w:val="24"/>
          <w:szCs w:val="24"/>
        </w:rPr>
        <w:t>£0.250m (TEF) for the Seclusion Suite; and</w:t>
      </w:r>
    </w:p>
    <w:p w14:paraId="4938C0D2" w14:textId="77777777" w:rsidR="00B11E56" w:rsidRPr="005639A0" w:rsidRDefault="00B11E56" w:rsidP="006C3564">
      <w:pPr>
        <w:pStyle w:val="ListParagraph"/>
        <w:numPr>
          <w:ilvl w:val="0"/>
          <w:numId w:val="32"/>
        </w:numPr>
        <w:spacing w:after="0" w:line="240" w:lineRule="auto"/>
        <w:rPr>
          <w:rFonts w:ascii="Verdana" w:hAnsi="Verdana" w:cs="Arial"/>
          <w:bCs/>
          <w:sz w:val="24"/>
          <w:szCs w:val="24"/>
        </w:rPr>
      </w:pPr>
      <w:r w:rsidRPr="005639A0">
        <w:rPr>
          <w:rFonts w:ascii="Verdana" w:hAnsi="Verdana" w:cs="Arial"/>
          <w:bCs/>
          <w:sz w:val="24"/>
          <w:szCs w:val="24"/>
        </w:rPr>
        <w:t>£0.445m (Mental Health Quality &amp; Safety funding) for the Section 136 facility.</w:t>
      </w:r>
    </w:p>
    <w:p w14:paraId="214A1F18" w14:textId="77777777" w:rsidR="00B11E56" w:rsidRPr="005639A0" w:rsidRDefault="00B11E56" w:rsidP="00B11E56">
      <w:pPr>
        <w:pStyle w:val="ListParagraph"/>
        <w:spacing w:after="0" w:line="240" w:lineRule="auto"/>
        <w:rPr>
          <w:rFonts w:ascii="Verdana" w:hAnsi="Verdana" w:cs="Arial"/>
          <w:bCs/>
          <w:sz w:val="24"/>
          <w:szCs w:val="24"/>
        </w:rPr>
      </w:pPr>
    </w:p>
    <w:p w14:paraId="3397974A" w14:textId="77777777" w:rsidR="00B11E56" w:rsidRPr="005639A0" w:rsidRDefault="00B11E56" w:rsidP="006C3564">
      <w:pPr>
        <w:spacing w:after="0" w:line="240" w:lineRule="auto"/>
        <w:rPr>
          <w:rFonts w:ascii="Verdana" w:hAnsi="Verdana" w:cs="Arial"/>
          <w:bCs/>
          <w:sz w:val="24"/>
          <w:szCs w:val="24"/>
        </w:rPr>
      </w:pPr>
      <w:r w:rsidRPr="005639A0">
        <w:rPr>
          <w:rFonts w:ascii="Verdana" w:hAnsi="Verdana" w:cs="Arial"/>
          <w:bCs/>
          <w:sz w:val="24"/>
          <w:szCs w:val="24"/>
        </w:rPr>
        <w:t>Beyond these allocations, no further capital or revenue funding has currently been identified to support the wider Mental Health Transformation Programme.</w:t>
      </w:r>
    </w:p>
    <w:p w14:paraId="5993B4DE" w14:textId="77777777" w:rsidR="00B11E56" w:rsidRPr="005639A0" w:rsidRDefault="00B11E56" w:rsidP="00B11E56">
      <w:pPr>
        <w:pStyle w:val="ListParagraph"/>
        <w:spacing w:after="0" w:line="240" w:lineRule="auto"/>
        <w:rPr>
          <w:rFonts w:ascii="Verdana" w:hAnsi="Verdana" w:cs="Arial"/>
          <w:bCs/>
          <w:sz w:val="24"/>
          <w:szCs w:val="24"/>
        </w:rPr>
      </w:pPr>
    </w:p>
    <w:p w14:paraId="128E9154" w14:textId="77777777" w:rsidR="00B11E56" w:rsidRPr="005639A0" w:rsidRDefault="00B11E56" w:rsidP="006C3564">
      <w:pPr>
        <w:spacing w:after="0" w:line="240" w:lineRule="auto"/>
        <w:rPr>
          <w:rFonts w:ascii="Verdana" w:hAnsi="Verdana" w:cs="Arial"/>
          <w:bCs/>
          <w:sz w:val="24"/>
          <w:szCs w:val="24"/>
        </w:rPr>
      </w:pPr>
      <w:r w:rsidRPr="005639A0">
        <w:rPr>
          <w:rFonts w:ascii="Verdana" w:hAnsi="Verdana" w:cs="Arial"/>
          <w:bCs/>
          <w:sz w:val="24"/>
          <w:szCs w:val="24"/>
        </w:rPr>
        <w:t>Further essential estate works across other mental health sites remain subject to the development of business cases and funding approval, including potential bids to Welsh Government and the Health Board’s discretionary capital programme.</w:t>
      </w:r>
    </w:p>
    <w:p w14:paraId="0269ED7B" w14:textId="77777777" w:rsidR="00B11E56" w:rsidRPr="005639A0" w:rsidRDefault="00B11E56" w:rsidP="00B11E56">
      <w:pPr>
        <w:pStyle w:val="ListParagraph"/>
        <w:spacing w:after="0" w:line="240" w:lineRule="auto"/>
        <w:rPr>
          <w:rFonts w:ascii="Verdana" w:hAnsi="Verdana" w:cs="Arial"/>
          <w:bCs/>
          <w:sz w:val="24"/>
          <w:szCs w:val="24"/>
        </w:rPr>
      </w:pPr>
    </w:p>
    <w:p w14:paraId="34C8305F" w14:textId="77777777" w:rsidR="00B11E56" w:rsidRPr="005639A0" w:rsidRDefault="00B11E56" w:rsidP="006C3564">
      <w:pPr>
        <w:spacing w:after="0" w:line="240" w:lineRule="auto"/>
        <w:rPr>
          <w:rFonts w:ascii="Verdana" w:hAnsi="Verdana" w:cs="Arial"/>
          <w:bCs/>
          <w:sz w:val="24"/>
          <w:szCs w:val="24"/>
        </w:rPr>
      </w:pPr>
      <w:r w:rsidRPr="005639A0">
        <w:rPr>
          <w:rFonts w:ascii="Verdana" w:hAnsi="Verdana" w:cs="Arial"/>
          <w:bCs/>
          <w:sz w:val="24"/>
          <w:szCs w:val="24"/>
        </w:rPr>
        <w:t>The proposed stabilisation and transition approach will require a time-limited programme of additional investment, the scale and profile of which are currently being developed in partnership with Welsh Government.</w:t>
      </w:r>
    </w:p>
    <w:p w14:paraId="27E92993" w14:textId="672E4045" w:rsidR="6A7B71BA" w:rsidRPr="005639A0" w:rsidRDefault="6A7B71BA" w:rsidP="6A7B71BA">
      <w:pPr>
        <w:pStyle w:val="ListParagraph"/>
        <w:spacing w:after="0" w:line="240" w:lineRule="auto"/>
        <w:rPr>
          <w:rFonts w:ascii="Verdana" w:hAnsi="Verdana" w:cs="Arial"/>
          <w:b/>
          <w:bCs/>
          <w:sz w:val="24"/>
          <w:szCs w:val="24"/>
        </w:rPr>
      </w:pPr>
    </w:p>
    <w:p w14:paraId="1E6F8B30" w14:textId="77777777" w:rsidR="00D30E4F" w:rsidRPr="005639A0" w:rsidRDefault="00D30E4F" w:rsidP="00653AEC">
      <w:pPr>
        <w:pStyle w:val="ListParagraph"/>
        <w:spacing w:after="0" w:line="240" w:lineRule="auto"/>
        <w:rPr>
          <w:rFonts w:ascii="Verdana" w:hAnsi="Verdana" w:cs="Arial"/>
          <w:b/>
          <w:sz w:val="24"/>
          <w:szCs w:val="24"/>
        </w:rPr>
      </w:pPr>
    </w:p>
    <w:p w14:paraId="6D29042A" w14:textId="77777777" w:rsidR="00653AEC" w:rsidRPr="005639A0" w:rsidRDefault="00653AEC" w:rsidP="00653AEC">
      <w:pPr>
        <w:pStyle w:val="ListParagraph"/>
        <w:numPr>
          <w:ilvl w:val="0"/>
          <w:numId w:val="1"/>
        </w:numPr>
        <w:spacing w:after="0" w:line="240" w:lineRule="auto"/>
        <w:rPr>
          <w:rFonts w:ascii="Verdana" w:hAnsi="Verdana" w:cs="Arial"/>
          <w:b/>
          <w:sz w:val="24"/>
          <w:szCs w:val="24"/>
        </w:rPr>
      </w:pPr>
      <w:r w:rsidRPr="005639A0">
        <w:rPr>
          <w:rFonts w:ascii="Verdana" w:hAnsi="Verdana" w:cs="Arial"/>
          <w:b/>
          <w:sz w:val="24"/>
          <w:szCs w:val="24"/>
        </w:rPr>
        <w:t>RECOMMENDATION</w:t>
      </w:r>
    </w:p>
    <w:p w14:paraId="6D29042C" w14:textId="77777777" w:rsidR="00C33A04" w:rsidRPr="005639A0" w:rsidRDefault="00C33A04" w:rsidP="00653AEC">
      <w:pPr>
        <w:spacing w:after="0" w:line="240" w:lineRule="auto"/>
        <w:jc w:val="center"/>
        <w:rPr>
          <w:rFonts w:ascii="Verdana" w:hAnsi="Verdana"/>
          <w:sz w:val="24"/>
          <w:szCs w:val="24"/>
        </w:rPr>
      </w:pPr>
    </w:p>
    <w:p w14:paraId="1300F4FC" w14:textId="773DCC55" w:rsidR="009E34E1" w:rsidRPr="005639A0" w:rsidRDefault="009E34E1" w:rsidP="009E34E1">
      <w:pPr>
        <w:spacing w:after="0" w:line="240" w:lineRule="auto"/>
        <w:rPr>
          <w:rFonts w:ascii="Verdana" w:hAnsi="Verdana"/>
          <w:sz w:val="24"/>
          <w:szCs w:val="24"/>
        </w:rPr>
      </w:pPr>
      <w:r w:rsidRPr="005639A0">
        <w:rPr>
          <w:rFonts w:ascii="Verdana" w:hAnsi="Verdana"/>
          <w:sz w:val="24"/>
          <w:szCs w:val="24"/>
        </w:rPr>
        <w:t xml:space="preserve">Members are asked to: </w:t>
      </w:r>
    </w:p>
    <w:p w14:paraId="37C6F5E4" w14:textId="77777777" w:rsidR="009E34E1" w:rsidRPr="005639A0" w:rsidRDefault="009E34E1" w:rsidP="009E34E1">
      <w:pPr>
        <w:spacing w:after="0" w:line="240" w:lineRule="auto"/>
        <w:rPr>
          <w:rFonts w:ascii="Verdana" w:hAnsi="Verdana"/>
          <w:sz w:val="24"/>
          <w:szCs w:val="24"/>
        </w:rPr>
      </w:pPr>
    </w:p>
    <w:p w14:paraId="6C5FF513" w14:textId="7771E953" w:rsidR="001F194E" w:rsidRPr="005639A0" w:rsidRDefault="001376BF" w:rsidP="001F194E">
      <w:pPr>
        <w:pStyle w:val="ListParagraph"/>
        <w:numPr>
          <w:ilvl w:val="0"/>
          <w:numId w:val="43"/>
        </w:numPr>
        <w:rPr>
          <w:rFonts w:ascii="Verdana" w:hAnsi="Verdana" w:cs="Arial"/>
          <w:bCs/>
          <w:sz w:val="24"/>
          <w:szCs w:val="24"/>
        </w:rPr>
      </w:pPr>
      <w:r w:rsidRPr="001376BF">
        <w:rPr>
          <w:rFonts w:ascii="Verdana" w:hAnsi="Verdana" w:cs="Arial"/>
          <w:b/>
          <w:sz w:val="24"/>
          <w:szCs w:val="24"/>
        </w:rPr>
        <w:t>REVIEW</w:t>
      </w:r>
      <w:r w:rsidRPr="005639A0">
        <w:rPr>
          <w:rFonts w:ascii="Verdana" w:hAnsi="Verdana" w:cs="Arial"/>
          <w:bCs/>
          <w:sz w:val="24"/>
          <w:szCs w:val="24"/>
        </w:rPr>
        <w:t xml:space="preserve"> </w:t>
      </w:r>
      <w:r w:rsidR="001F194E" w:rsidRPr="005639A0">
        <w:rPr>
          <w:rFonts w:ascii="Verdana" w:hAnsi="Verdana" w:cs="Arial"/>
          <w:bCs/>
          <w:sz w:val="24"/>
          <w:szCs w:val="24"/>
        </w:rPr>
        <w:t>the current risk position and mitigating actions underway</w:t>
      </w:r>
    </w:p>
    <w:p w14:paraId="3849DB61" w14:textId="4978832E" w:rsidR="001F194E" w:rsidRPr="005639A0" w:rsidRDefault="001376BF" w:rsidP="001F194E">
      <w:pPr>
        <w:pStyle w:val="ListParagraph"/>
        <w:numPr>
          <w:ilvl w:val="0"/>
          <w:numId w:val="43"/>
        </w:numPr>
        <w:rPr>
          <w:rFonts w:ascii="Verdana" w:hAnsi="Verdana" w:cs="Arial"/>
          <w:bCs/>
          <w:sz w:val="24"/>
          <w:szCs w:val="24"/>
        </w:rPr>
      </w:pPr>
      <w:r w:rsidRPr="001376BF">
        <w:rPr>
          <w:rFonts w:ascii="Verdana" w:hAnsi="Verdana" w:cs="Arial"/>
          <w:b/>
          <w:sz w:val="24"/>
          <w:szCs w:val="24"/>
        </w:rPr>
        <w:t>SUPPORT</w:t>
      </w:r>
      <w:r w:rsidRPr="005639A0">
        <w:rPr>
          <w:rFonts w:ascii="Verdana" w:hAnsi="Verdana" w:cs="Arial"/>
          <w:bCs/>
          <w:sz w:val="24"/>
          <w:szCs w:val="24"/>
        </w:rPr>
        <w:t xml:space="preserve"> </w:t>
      </w:r>
      <w:r w:rsidR="001F194E" w:rsidRPr="005639A0">
        <w:rPr>
          <w:rFonts w:ascii="Verdana" w:hAnsi="Verdana" w:cs="Arial"/>
          <w:bCs/>
          <w:sz w:val="24"/>
          <w:szCs w:val="24"/>
        </w:rPr>
        <w:t>the stabilisation approach as a necessary interim measure within current constraints</w:t>
      </w:r>
    </w:p>
    <w:p w14:paraId="0471ED49" w14:textId="11C080B5" w:rsidR="001F194E" w:rsidRPr="005639A0" w:rsidRDefault="001376BF" w:rsidP="001F194E">
      <w:pPr>
        <w:pStyle w:val="ListParagraph"/>
        <w:numPr>
          <w:ilvl w:val="0"/>
          <w:numId w:val="43"/>
        </w:numPr>
        <w:rPr>
          <w:rFonts w:ascii="Verdana" w:hAnsi="Verdana" w:cs="Arial"/>
          <w:bCs/>
          <w:sz w:val="24"/>
          <w:szCs w:val="24"/>
        </w:rPr>
      </w:pPr>
      <w:r w:rsidRPr="001376BF">
        <w:rPr>
          <w:rFonts w:ascii="Verdana" w:hAnsi="Verdana" w:cs="Arial"/>
          <w:b/>
          <w:sz w:val="24"/>
          <w:szCs w:val="24"/>
        </w:rPr>
        <w:t>ENDORSE</w:t>
      </w:r>
      <w:r w:rsidRPr="005639A0">
        <w:rPr>
          <w:rFonts w:ascii="Verdana" w:hAnsi="Verdana" w:cs="Arial"/>
          <w:bCs/>
          <w:sz w:val="24"/>
          <w:szCs w:val="24"/>
        </w:rPr>
        <w:t xml:space="preserve"> </w:t>
      </w:r>
      <w:r w:rsidR="001F194E" w:rsidRPr="005639A0">
        <w:rPr>
          <w:rFonts w:ascii="Verdana" w:hAnsi="Verdana" w:cs="Arial"/>
          <w:bCs/>
          <w:sz w:val="24"/>
          <w:szCs w:val="24"/>
        </w:rPr>
        <w:t>the continued escalation of the Health Board’s risk position with Welsh Government</w:t>
      </w:r>
    </w:p>
    <w:p w14:paraId="6D29042D" w14:textId="2337171C" w:rsidR="00C33A04" w:rsidRPr="005639A0" w:rsidRDefault="001376BF" w:rsidP="001F194E">
      <w:pPr>
        <w:pStyle w:val="ListParagraph"/>
        <w:numPr>
          <w:ilvl w:val="0"/>
          <w:numId w:val="43"/>
        </w:numPr>
        <w:rPr>
          <w:rFonts w:ascii="Verdana" w:hAnsi="Verdana" w:cs="Arial"/>
          <w:bCs/>
          <w:sz w:val="24"/>
          <w:szCs w:val="24"/>
        </w:rPr>
      </w:pPr>
      <w:r w:rsidRPr="001376BF">
        <w:rPr>
          <w:rFonts w:ascii="Verdana" w:hAnsi="Verdana" w:cs="Arial"/>
          <w:b/>
          <w:sz w:val="24"/>
          <w:szCs w:val="24"/>
        </w:rPr>
        <w:t>ENDORSE</w:t>
      </w:r>
      <w:r w:rsidRPr="005639A0">
        <w:rPr>
          <w:rFonts w:ascii="Verdana" w:hAnsi="Verdana" w:cs="Arial"/>
          <w:bCs/>
          <w:sz w:val="24"/>
          <w:szCs w:val="24"/>
        </w:rPr>
        <w:t xml:space="preserve"> </w:t>
      </w:r>
      <w:r w:rsidR="001F194E" w:rsidRPr="005639A0">
        <w:rPr>
          <w:rFonts w:ascii="Verdana" w:hAnsi="Verdana" w:cs="Arial"/>
          <w:bCs/>
          <w:sz w:val="24"/>
          <w:szCs w:val="24"/>
        </w:rPr>
        <w:t>the strategic direction towards accelerated development of a long-term model of care</w:t>
      </w:r>
    </w:p>
    <w:p w14:paraId="6D290433" w14:textId="3110AA43" w:rsidR="001376BF" w:rsidRDefault="001376B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639A0" w14:paraId="6D290436" w14:textId="77777777" w:rsidTr="00C95B3C">
        <w:tc>
          <w:tcPr>
            <w:tcW w:w="9245" w:type="dxa"/>
            <w:gridSpan w:val="4"/>
            <w:shd w:val="clear" w:color="auto" w:fill="D5DCE4" w:themeFill="text2" w:themeFillTint="33"/>
          </w:tcPr>
          <w:p w14:paraId="6D290435" w14:textId="2338A302" w:rsidR="00034194" w:rsidRPr="007C45EF" w:rsidRDefault="0020539A">
            <w:pPr>
              <w:rPr>
                <w:rFonts w:ascii="Verdana" w:hAnsi="Verdana" w:cs="Arial"/>
                <w:b/>
                <w:sz w:val="24"/>
                <w:szCs w:val="24"/>
              </w:rPr>
            </w:pPr>
            <w:r w:rsidRPr="005639A0">
              <w:rPr>
                <w:rFonts w:ascii="Verdana" w:hAnsi="Verdana" w:cs="Arial"/>
                <w:b/>
                <w:sz w:val="24"/>
                <w:szCs w:val="24"/>
              </w:rPr>
              <w:lastRenderedPageBreak/>
              <w:t>Governance and Assurance</w:t>
            </w:r>
          </w:p>
        </w:tc>
      </w:tr>
      <w:tr w:rsidR="00F5324A" w:rsidRPr="005639A0" w14:paraId="6D29043A" w14:textId="77777777" w:rsidTr="00F5324A">
        <w:tc>
          <w:tcPr>
            <w:tcW w:w="1809" w:type="dxa"/>
            <w:vMerge w:val="restart"/>
          </w:tcPr>
          <w:p w14:paraId="6D290437" w14:textId="77777777" w:rsidR="00F5324A" w:rsidRPr="005639A0" w:rsidRDefault="00F5324A">
            <w:pPr>
              <w:rPr>
                <w:rFonts w:ascii="Verdana" w:hAnsi="Verdana" w:cs="Arial"/>
                <w:b/>
                <w:sz w:val="24"/>
                <w:szCs w:val="24"/>
              </w:rPr>
            </w:pPr>
            <w:r w:rsidRPr="005639A0">
              <w:rPr>
                <w:rFonts w:ascii="Verdana" w:hAnsi="Verdana" w:cs="Arial"/>
                <w:b/>
                <w:sz w:val="24"/>
                <w:szCs w:val="24"/>
              </w:rPr>
              <w:t>Link to Enabling Objectives</w:t>
            </w:r>
          </w:p>
          <w:p w14:paraId="6D290438" w14:textId="77777777" w:rsidR="00F5324A" w:rsidRPr="005639A0" w:rsidRDefault="00F5324A" w:rsidP="00133EA1">
            <w:pPr>
              <w:rPr>
                <w:rFonts w:ascii="Verdana" w:hAnsi="Verdana" w:cs="Arial"/>
                <w:b/>
                <w:sz w:val="24"/>
                <w:szCs w:val="24"/>
              </w:rPr>
            </w:pPr>
            <w:r w:rsidRPr="005639A0">
              <w:rPr>
                <w:rFonts w:ascii="Verdana" w:hAnsi="Verdana" w:cs="Arial"/>
                <w:b/>
                <w:i/>
                <w:sz w:val="24"/>
                <w:szCs w:val="24"/>
              </w:rPr>
              <w:t xml:space="preserve">(please </w:t>
            </w:r>
            <w:r w:rsidR="00133EA1" w:rsidRPr="005639A0">
              <w:rPr>
                <w:rFonts w:ascii="Verdana" w:hAnsi="Verdana" w:cs="Arial"/>
                <w:b/>
                <w:i/>
                <w:sz w:val="24"/>
                <w:szCs w:val="24"/>
              </w:rPr>
              <w:t>choose</w:t>
            </w:r>
            <w:r w:rsidRPr="005639A0">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5639A0" w:rsidRDefault="00F5324A" w:rsidP="00F5324A">
            <w:pPr>
              <w:jc w:val="both"/>
              <w:rPr>
                <w:rFonts w:ascii="Verdana" w:hAnsi="Verdana" w:cs="Arial"/>
                <w:b/>
                <w:sz w:val="24"/>
                <w:szCs w:val="24"/>
              </w:rPr>
            </w:pPr>
            <w:r w:rsidRPr="005639A0">
              <w:rPr>
                <w:rFonts w:ascii="Verdana" w:hAnsi="Verdana" w:cs="Arial"/>
                <w:b/>
                <w:sz w:val="24"/>
                <w:szCs w:val="24"/>
              </w:rPr>
              <w:t>Supporting better health and wellbeing by actively promoting and empowering people to live well in resilient communities</w:t>
            </w:r>
          </w:p>
        </w:tc>
      </w:tr>
      <w:tr w:rsidR="00F5324A" w:rsidRPr="005639A0" w14:paraId="6D29043E" w14:textId="77777777" w:rsidTr="00F5324A">
        <w:tc>
          <w:tcPr>
            <w:tcW w:w="1809" w:type="dxa"/>
            <w:vMerge/>
          </w:tcPr>
          <w:p w14:paraId="6D29043B" w14:textId="77777777" w:rsidR="00F5324A" w:rsidRPr="005639A0" w:rsidRDefault="00F5324A">
            <w:pPr>
              <w:rPr>
                <w:rFonts w:ascii="Verdana" w:hAnsi="Verdana" w:cs="Arial"/>
                <w:b/>
                <w:sz w:val="24"/>
                <w:szCs w:val="24"/>
              </w:rPr>
            </w:pPr>
          </w:p>
        </w:tc>
        <w:tc>
          <w:tcPr>
            <w:tcW w:w="5812" w:type="dxa"/>
            <w:gridSpan w:val="2"/>
          </w:tcPr>
          <w:p w14:paraId="6D29043C" w14:textId="77777777" w:rsidR="00F5324A" w:rsidRPr="005639A0" w:rsidRDefault="00F5324A" w:rsidP="00F5324A">
            <w:pPr>
              <w:rPr>
                <w:rFonts w:ascii="Verdana" w:hAnsi="Verdana" w:cs="Arial"/>
                <w:sz w:val="24"/>
                <w:szCs w:val="24"/>
              </w:rPr>
            </w:pPr>
            <w:r w:rsidRPr="005639A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5639A0" w:rsidRDefault="00F57042" w:rsidP="0020539A">
                <w:pPr>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F5324A" w:rsidRPr="005639A0" w14:paraId="6D290442" w14:textId="77777777" w:rsidTr="00F5324A">
        <w:tc>
          <w:tcPr>
            <w:tcW w:w="1809" w:type="dxa"/>
            <w:vMerge/>
          </w:tcPr>
          <w:p w14:paraId="6D29043F" w14:textId="77777777" w:rsidR="00F5324A" w:rsidRPr="005639A0" w:rsidRDefault="00F5324A">
            <w:pPr>
              <w:rPr>
                <w:rFonts w:ascii="Verdana" w:hAnsi="Verdana" w:cs="Arial"/>
                <w:b/>
                <w:sz w:val="24"/>
                <w:szCs w:val="24"/>
              </w:rPr>
            </w:pPr>
          </w:p>
        </w:tc>
        <w:tc>
          <w:tcPr>
            <w:tcW w:w="5812" w:type="dxa"/>
            <w:gridSpan w:val="2"/>
          </w:tcPr>
          <w:p w14:paraId="6D290440" w14:textId="77777777" w:rsidR="00F5324A" w:rsidRPr="005639A0" w:rsidRDefault="00F5324A" w:rsidP="00F5324A">
            <w:pPr>
              <w:rPr>
                <w:rFonts w:ascii="Verdana" w:hAnsi="Verdana" w:cs="Arial"/>
                <w:sz w:val="24"/>
                <w:szCs w:val="24"/>
              </w:rPr>
            </w:pPr>
            <w:r w:rsidRPr="005639A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639A0" w:rsidRDefault="00133EA1" w:rsidP="0020539A">
                <w:pPr>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F5324A" w:rsidRPr="005639A0" w14:paraId="6D290446" w14:textId="77777777" w:rsidTr="00F5324A">
        <w:tc>
          <w:tcPr>
            <w:tcW w:w="1809" w:type="dxa"/>
            <w:vMerge/>
          </w:tcPr>
          <w:p w14:paraId="6D290443" w14:textId="77777777" w:rsidR="00F5324A" w:rsidRPr="005639A0" w:rsidRDefault="00F5324A">
            <w:pPr>
              <w:rPr>
                <w:rFonts w:ascii="Verdana" w:hAnsi="Verdana" w:cs="Arial"/>
                <w:b/>
                <w:sz w:val="24"/>
                <w:szCs w:val="24"/>
              </w:rPr>
            </w:pPr>
          </w:p>
        </w:tc>
        <w:tc>
          <w:tcPr>
            <w:tcW w:w="5812" w:type="dxa"/>
            <w:gridSpan w:val="2"/>
          </w:tcPr>
          <w:p w14:paraId="6D290444" w14:textId="77777777" w:rsidR="00F5324A" w:rsidRPr="005639A0" w:rsidRDefault="00F5324A" w:rsidP="00F5324A">
            <w:pPr>
              <w:jc w:val="both"/>
              <w:rPr>
                <w:rFonts w:ascii="Verdana" w:hAnsi="Verdana" w:cs="Arial"/>
                <w:sz w:val="24"/>
                <w:szCs w:val="24"/>
              </w:rPr>
            </w:pPr>
            <w:r w:rsidRPr="005639A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639A0" w:rsidRDefault="00133EA1" w:rsidP="0020539A">
                <w:pPr>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F5324A" w:rsidRPr="005639A0" w14:paraId="6D290449" w14:textId="77777777" w:rsidTr="00F5324A">
        <w:tc>
          <w:tcPr>
            <w:tcW w:w="1809" w:type="dxa"/>
            <w:vMerge/>
          </w:tcPr>
          <w:p w14:paraId="6D290447" w14:textId="77777777" w:rsidR="00F5324A" w:rsidRPr="005639A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5639A0" w:rsidRDefault="00F5324A" w:rsidP="00C107F2">
            <w:pPr>
              <w:rPr>
                <w:rFonts w:ascii="Verdana" w:hAnsi="Verdana" w:cs="Arial"/>
                <w:b/>
                <w:sz w:val="24"/>
                <w:szCs w:val="24"/>
              </w:rPr>
            </w:pPr>
            <w:r w:rsidRPr="005639A0">
              <w:rPr>
                <w:rFonts w:ascii="Verdana" w:hAnsi="Verdana" w:cs="Arial"/>
                <w:b/>
                <w:sz w:val="24"/>
                <w:szCs w:val="24"/>
              </w:rPr>
              <w:t xml:space="preserve">Deliver better care through excellent health and care services achieving the outcomes that matter most to people </w:t>
            </w:r>
          </w:p>
        </w:tc>
      </w:tr>
      <w:tr w:rsidR="00F5324A" w:rsidRPr="005639A0" w14:paraId="6D29044D" w14:textId="77777777" w:rsidTr="00F5324A">
        <w:tc>
          <w:tcPr>
            <w:tcW w:w="1809" w:type="dxa"/>
            <w:vMerge/>
          </w:tcPr>
          <w:p w14:paraId="6D29044A" w14:textId="77777777" w:rsidR="00F5324A" w:rsidRPr="005639A0" w:rsidRDefault="00F5324A" w:rsidP="00C107F2">
            <w:pPr>
              <w:rPr>
                <w:rFonts w:ascii="Verdana" w:hAnsi="Verdana" w:cs="Arial"/>
                <w:b/>
                <w:sz w:val="24"/>
                <w:szCs w:val="24"/>
              </w:rPr>
            </w:pPr>
          </w:p>
        </w:tc>
        <w:tc>
          <w:tcPr>
            <w:tcW w:w="5812" w:type="dxa"/>
            <w:gridSpan w:val="2"/>
          </w:tcPr>
          <w:p w14:paraId="6D29044B" w14:textId="77777777" w:rsidR="00F5324A" w:rsidRPr="005639A0" w:rsidRDefault="00F5324A" w:rsidP="00F5324A">
            <w:pPr>
              <w:rPr>
                <w:rFonts w:ascii="Verdana" w:hAnsi="Verdana" w:cs="Arial"/>
                <w:sz w:val="24"/>
                <w:szCs w:val="24"/>
              </w:rPr>
            </w:pPr>
            <w:r w:rsidRPr="005639A0">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5639A0" w:rsidRDefault="00F57042" w:rsidP="00133EA1">
                <w:pPr>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F5324A" w:rsidRPr="005639A0" w14:paraId="6D290451" w14:textId="77777777" w:rsidTr="00F5324A">
        <w:tc>
          <w:tcPr>
            <w:tcW w:w="1809" w:type="dxa"/>
            <w:vMerge/>
          </w:tcPr>
          <w:p w14:paraId="6D29044E" w14:textId="77777777" w:rsidR="00F5324A" w:rsidRPr="005639A0" w:rsidRDefault="00F5324A" w:rsidP="00C107F2">
            <w:pPr>
              <w:rPr>
                <w:rFonts w:ascii="Verdana" w:hAnsi="Verdana" w:cs="Arial"/>
                <w:b/>
                <w:sz w:val="24"/>
                <w:szCs w:val="24"/>
              </w:rPr>
            </w:pPr>
          </w:p>
        </w:tc>
        <w:tc>
          <w:tcPr>
            <w:tcW w:w="5812" w:type="dxa"/>
            <w:gridSpan w:val="2"/>
          </w:tcPr>
          <w:p w14:paraId="6D29044F" w14:textId="77777777" w:rsidR="00F5324A" w:rsidRPr="005639A0" w:rsidRDefault="00F5324A" w:rsidP="00F5324A">
            <w:pPr>
              <w:rPr>
                <w:rFonts w:ascii="Verdana" w:hAnsi="Verdana" w:cs="Arial"/>
                <w:sz w:val="24"/>
                <w:szCs w:val="24"/>
              </w:rPr>
            </w:pPr>
            <w:r w:rsidRPr="005639A0">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5639A0" w:rsidRDefault="00F57042" w:rsidP="00133EA1">
                <w:pPr>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F5324A" w:rsidRPr="005639A0" w14:paraId="6D290455" w14:textId="77777777" w:rsidTr="00F5324A">
        <w:tc>
          <w:tcPr>
            <w:tcW w:w="1809" w:type="dxa"/>
            <w:vMerge/>
          </w:tcPr>
          <w:p w14:paraId="6D290452" w14:textId="77777777" w:rsidR="00F5324A" w:rsidRPr="005639A0" w:rsidRDefault="00F5324A" w:rsidP="00C107F2">
            <w:pPr>
              <w:rPr>
                <w:rFonts w:ascii="Verdana" w:hAnsi="Verdana" w:cs="Arial"/>
                <w:b/>
                <w:sz w:val="24"/>
                <w:szCs w:val="24"/>
              </w:rPr>
            </w:pPr>
          </w:p>
        </w:tc>
        <w:tc>
          <w:tcPr>
            <w:tcW w:w="5812" w:type="dxa"/>
            <w:gridSpan w:val="2"/>
          </w:tcPr>
          <w:p w14:paraId="6D290453"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59" w14:textId="77777777" w:rsidTr="00F5324A">
        <w:tc>
          <w:tcPr>
            <w:tcW w:w="1809" w:type="dxa"/>
            <w:vMerge/>
          </w:tcPr>
          <w:p w14:paraId="6D290456" w14:textId="77777777" w:rsidR="00F5324A" w:rsidRPr="005639A0" w:rsidRDefault="00F5324A" w:rsidP="00C107F2">
            <w:pPr>
              <w:rPr>
                <w:rFonts w:ascii="Verdana" w:hAnsi="Verdana" w:cs="Arial"/>
                <w:b/>
                <w:sz w:val="24"/>
                <w:szCs w:val="24"/>
              </w:rPr>
            </w:pPr>
          </w:p>
        </w:tc>
        <w:tc>
          <w:tcPr>
            <w:tcW w:w="5812" w:type="dxa"/>
            <w:gridSpan w:val="2"/>
          </w:tcPr>
          <w:p w14:paraId="6D290457"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5D" w14:textId="77777777" w:rsidTr="00F5324A">
        <w:tc>
          <w:tcPr>
            <w:tcW w:w="1809" w:type="dxa"/>
            <w:vMerge/>
          </w:tcPr>
          <w:p w14:paraId="6D29045A" w14:textId="77777777" w:rsidR="00F5324A" w:rsidRPr="005639A0" w:rsidRDefault="00F5324A" w:rsidP="00C107F2">
            <w:pPr>
              <w:rPr>
                <w:rFonts w:ascii="Verdana" w:hAnsi="Verdana" w:cs="Arial"/>
                <w:b/>
                <w:sz w:val="24"/>
                <w:szCs w:val="24"/>
              </w:rPr>
            </w:pPr>
          </w:p>
        </w:tc>
        <w:tc>
          <w:tcPr>
            <w:tcW w:w="5812" w:type="dxa"/>
            <w:gridSpan w:val="2"/>
          </w:tcPr>
          <w:p w14:paraId="6D29045B"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5F" w14:textId="77777777" w:rsidTr="00CD7AA5">
        <w:tc>
          <w:tcPr>
            <w:tcW w:w="9245" w:type="dxa"/>
            <w:gridSpan w:val="4"/>
            <w:shd w:val="clear" w:color="auto" w:fill="D5DCE4" w:themeFill="text2" w:themeFillTint="33"/>
          </w:tcPr>
          <w:p w14:paraId="6D29045E" w14:textId="77777777" w:rsidR="00F5324A" w:rsidRPr="005639A0" w:rsidRDefault="00F5324A" w:rsidP="00C107F2">
            <w:pPr>
              <w:rPr>
                <w:rFonts w:ascii="Verdana" w:hAnsi="Verdana" w:cs="Arial"/>
                <w:b/>
                <w:sz w:val="24"/>
                <w:szCs w:val="24"/>
              </w:rPr>
            </w:pPr>
            <w:r w:rsidRPr="005639A0">
              <w:rPr>
                <w:rFonts w:ascii="Verdana" w:hAnsi="Verdana" w:cs="Arial"/>
                <w:b/>
                <w:sz w:val="24"/>
                <w:szCs w:val="24"/>
              </w:rPr>
              <w:t>Health and Care Standards</w:t>
            </w:r>
          </w:p>
        </w:tc>
      </w:tr>
      <w:tr w:rsidR="00F5324A" w:rsidRPr="005639A0" w14:paraId="6D290463" w14:textId="77777777" w:rsidTr="00F5324A">
        <w:tc>
          <w:tcPr>
            <w:tcW w:w="1809" w:type="dxa"/>
            <w:vMerge w:val="restart"/>
          </w:tcPr>
          <w:p w14:paraId="6D290460" w14:textId="77777777" w:rsidR="00F5324A" w:rsidRPr="005639A0" w:rsidRDefault="00133EA1" w:rsidP="00F5324A">
            <w:pPr>
              <w:rPr>
                <w:rFonts w:ascii="Verdana" w:hAnsi="Verdana" w:cs="Arial"/>
                <w:sz w:val="24"/>
                <w:szCs w:val="24"/>
              </w:rPr>
            </w:pPr>
            <w:r w:rsidRPr="005639A0">
              <w:rPr>
                <w:rFonts w:ascii="Verdana" w:hAnsi="Verdana" w:cs="Arial"/>
                <w:b/>
                <w:i/>
                <w:sz w:val="24"/>
                <w:szCs w:val="24"/>
              </w:rPr>
              <w:t>(please choose)</w:t>
            </w:r>
          </w:p>
        </w:tc>
        <w:tc>
          <w:tcPr>
            <w:tcW w:w="5812" w:type="dxa"/>
            <w:gridSpan w:val="2"/>
          </w:tcPr>
          <w:p w14:paraId="6D290461" w14:textId="77777777" w:rsidR="00F5324A" w:rsidRPr="005639A0" w:rsidRDefault="00F5324A" w:rsidP="00C107F2">
            <w:pPr>
              <w:rPr>
                <w:rFonts w:ascii="Verdana" w:hAnsi="Verdana" w:cs="Arial"/>
                <w:sz w:val="24"/>
                <w:szCs w:val="24"/>
              </w:rPr>
            </w:pPr>
            <w:r w:rsidRPr="005639A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5639A0" w:rsidRDefault="00133EA1" w:rsidP="00133EA1">
                <w:pPr>
                  <w:jc w:val="center"/>
                  <w:rPr>
                    <w:rFonts w:ascii="Verdana" w:hAnsi="Verdana" w:cs="Arial"/>
                    <w:sz w:val="24"/>
                    <w:szCs w:val="24"/>
                  </w:rPr>
                </w:pPr>
                <w:r w:rsidRPr="005639A0">
                  <w:rPr>
                    <w:rFonts w:ascii="Segoe UI Symbol" w:eastAsia="MS Gothic" w:hAnsi="Segoe UI Symbol" w:cs="Segoe UI Symbol"/>
                    <w:sz w:val="24"/>
                    <w:szCs w:val="24"/>
                  </w:rPr>
                  <w:t>☐</w:t>
                </w:r>
              </w:p>
            </w:tc>
          </w:sdtContent>
        </w:sdt>
      </w:tr>
      <w:tr w:rsidR="00F5324A" w:rsidRPr="005639A0" w14:paraId="6D290467" w14:textId="77777777" w:rsidTr="00F5324A">
        <w:tc>
          <w:tcPr>
            <w:tcW w:w="1809" w:type="dxa"/>
            <w:vMerge/>
          </w:tcPr>
          <w:p w14:paraId="6D290464" w14:textId="77777777" w:rsidR="00F5324A" w:rsidRPr="005639A0" w:rsidRDefault="00F5324A" w:rsidP="00F5324A">
            <w:pPr>
              <w:rPr>
                <w:rFonts w:ascii="Verdana" w:hAnsi="Verdana" w:cs="Arial"/>
                <w:b/>
                <w:sz w:val="24"/>
                <w:szCs w:val="24"/>
              </w:rPr>
            </w:pPr>
          </w:p>
        </w:tc>
        <w:tc>
          <w:tcPr>
            <w:tcW w:w="5812" w:type="dxa"/>
            <w:gridSpan w:val="2"/>
          </w:tcPr>
          <w:p w14:paraId="6D290465"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5639A0" w:rsidRDefault="00F57042"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6B" w14:textId="77777777" w:rsidTr="00F5324A">
        <w:tc>
          <w:tcPr>
            <w:tcW w:w="1809" w:type="dxa"/>
            <w:vMerge/>
          </w:tcPr>
          <w:p w14:paraId="6D290468" w14:textId="77777777" w:rsidR="00F5324A" w:rsidRPr="005639A0" w:rsidRDefault="00F5324A" w:rsidP="00F5324A">
            <w:pPr>
              <w:rPr>
                <w:rFonts w:ascii="Verdana" w:hAnsi="Verdana" w:cs="Arial"/>
                <w:b/>
                <w:sz w:val="24"/>
                <w:szCs w:val="24"/>
              </w:rPr>
            </w:pPr>
          </w:p>
        </w:tc>
        <w:tc>
          <w:tcPr>
            <w:tcW w:w="5812" w:type="dxa"/>
            <w:gridSpan w:val="2"/>
          </w:tcPr>
          <w:p w14:paraId="6D290469"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6F" w14:textId="77777777" w:rsidTr="00F5324A">
        <w:tc>
          <w:tcPr>
            <w:tcW w:w="1809" w:type="dxa"/>
            <w:vMerge/>
          </w:tcPr>
          <w:p w14:paraId="6D29046C" w14:textId="77777777" w:rsidR="00F5324A" w:rsidRPr="005639A0" w:rsidRDefault="00F5324A" w:rsidP="00F5324A">
            <w:pPr>
              <w:rPr>
                <w:rFonts w:ascii="Verdana" w:hAnsi="Verdana" w:cs="Arial"/>
                <w:b/>
                <w:sz w:val="24"/>
                <w:szCs w:val="24"/>
              </w:rPr>
            </w:pPr>
          </w:p>
        </w:tc>
        <w:tc>
          <w:tcPr>
            <w:tcW w:w="5812" w:type="dxa"/>
            <w:gridSpan w:val="2"/>
          </w:tcPr>
          <w:p w14:paraId="6D29046D"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73" w14:textId="77777777" w:rsidTr="00F5324A">
        <w:tc>
          <w:tcPr>
            <w:tcW w:w="1809" w:type="dxa"/>
            <w:vMerge/>
          </w:tcPr>
          <w:p w14:paraId="6D290470" w14:textId="77777777" w:rsidR="00F5324A" w:rsidRPr="005639A0" w:rsidRDefault="00F5324A" w:rsidP="00F5324A">
            <w:pPr>
              <w:rPr>
                <w:rFonts w:ascii="Verdana" w:hAnsi="Verdana" w:cs="Arial"/>
                <w:b/>
                <w:sz w:val="24"/>
                <w:szCs w:val="24"/>
              </w:rPr>
            </w:pPr>
          </w:p>
        </w:tc>
        <w:tc>
          <w:tcPr>
            <w:tcW w:w="5812" w:type="dxa"/>
            <w:gridSpan w:val="2"/>
          </w:tcPr>
          <w:p w14:paraId="6D290471"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77" w14:textId="77777777" w:rsidTr="00F5324A">
        <w:tc>
          <w:tcPr>
            <w:tcW w:w="1809" w:type="dxa"/>
            <w:vMerge/>
          </w:tcPr>
          <w:p w14:paraId="6D290474" w14:textId="77777777" w:rsidR="00F5324A" w:rsidRPr="005639A0" w:rsidRDefault="00F5324A" w:rsidP="00F5324A">
            <w:pPr>
              <w:rPr>
                <w:rFonts w:ascii="Verdana" w:hAnsi="Verdana" w:cs="Arial"/>
                <w:b/>
                <w:sz w:val="24"/>
                <w:szCs w:val="24"/>
              </w:rPr>
            </w:pPr>
          </w:p>
        </w:tc>
        <w:tc>
          <w:tcPr>
            <w:tcW w:w="5812" w:type="dxa"/>
            <w:gridSpan w:val="2"/>
          </w:tcPr>
          <w:p w14:paraId="6D290475"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7B" w14:textId="77777777" w:rsidTr="00F5324A">
        <w:tc>
          <w:tcPr>
            <w:tcW w:w="1809" w:type="dxa"/>
            <w:vMerge/>
          </w:tcPr>
          <w:p w14:paraId="6D290478" w14:textId="77777777" w:rsidR="00F5324A" w:rsidRPr="005639A0" w:rsidRDefault="00F5324A" w:rsidP="00F5324A">
            <w:pPr>
              <w:rPr>
                <w:rFonts w:ascii="Verdana" w:hAnsi="Verdana" w:cs="Arial"/>
                <w:b/>
                <w:sz w:val="24"/>
                <w:szCs w:val="24"/>
              </w:rPr>
            </w:pPr>
          </w:p>
        </w:tc>
        <w:tc>
          <w:tcPr>
            <w:tcW w:w="5812" w:type="dxa"/>
            <w:gridSpan w:val="2"/>
          </w:tcPr>
          <w:p w14:paraId="6D290479" w14:textId="77777777" w:rsidR="00F5324A" w:rsidRPr="005639A0" w:rsidRDefault="00F5324A" w:rsidP="00F5324A">
            <w:pPr>
              <w:rPr>
                <w:rFonts w:ascii="Verdana" w:hAnsi="Verdana" w:cs="Arial"/>
                <w:b/>
                <w:sz w:val="24"/>
                <w:szCs w:val="24"/>
              </w:rPr>
            </w:pPr>
            <w:r w:rsidRPr="005639A0">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5639A0" w:rsidRDefault="00133EA1" w:rsidP="00133EA1">
                <w:pPr>
                  <w:jc w:val="center"/>
                  <w:rPr>
                    <w:rFonts w:ascii="Verdana" w:hAnsi="Verdana" w:cs="Arial"/>
                    <w:b/>
                    <w:sz w:val="24"/>
                    <w:szCs w:val="24"/>
                  </w:rPr>
                </w:pPr>
                <w:r w:rsidRPr="005639A0">
                  <w:rPr>
                    <w:rFonts w:ascii="Segoe UI Symbol" w:eastAsia="MS Gothic" w:hAnsi="Segoe UI Symbol" w:cs="Segoe UI Symbol"/>
                    <w:sz w:val="24"/>
                    <w:szCs w:val="24"/>
                  </w:rPr>
                  <w:t>☐</w:t>
                </w:r>
              </w:p>
            </w:tc>
          </w:sdtContent>
        </w:sdt>
      </w:tr>
      <w:tr w:rsidR="00F5324A" w:rsidRPr="005639A0" w14:paraId="6D29047D" w14:textId="77777777" w:rsidTr="00CD7AA5">
        <w:tc>
          <w:tcPr>
            <w:tcW w:w="9245" w:type="dxa"/>
            <w:gridSpan w:val="4"/>
            <w:shd w:val="clear" w:color="auto" w:fill="D5DCE4" w:themeFill="text2" w:themeFillTint="33"/>
          </w:tcPr>
          <w:p w14:paraId="6D29047C" w14:textId="77777777" w:rsidR="00F5324A" w:rsidRPr="005639A0" w:rsidRDefault="00F5324A" w:rsidP="00F5324A">
            <w:pPr>
              <w:rPr>
                <w:rFonts w:ascii="Verdana" w:hAnsi="Verdana" w:cs="Arial"/>
                <w:b/>
                <w:sz w:val="24"/>
                <w:szCs w:val="24"/>
              </w:rPr>
            </w:pPr>
            <w:r w:rsidRPr="005639A0">
              <w:rPr>
                <w:rFonts w:ascii="Verdana" w:hAnsi="Verdana" w:cs="Arial"/>
                <w:b/>
                <w:sz w:val="24"/>
                <w:szCs w:val="24"/>
              </w:rPr>
              <w:t>Quality, Safety and Patient Experience</w:t>
            </w:r>
          </w:p>
        </w:tc>
      </w:tr>
      <w:tr w:rsidR="00F5324A" w:rsidRPr="005639A0" w14:paraId="6D290480" w14:textId="77777777" w:rsidTr="00C95B3C">
        <w:tc>
          <w:tcPr>
            <w:tcW w:w="9245" w:type="dxa"/>
            <w:gridSpan w:val="4"/>
          </w:tcPr>
          <w:p w14:paraId="20EA0C56" w14:textId="77777777" w:rsidR="00F5324A" w:rsidRDefault="002B4508" w:rsidP="002B4508">
            <w:pPr>
              <w:rPr>
                <w:rStyle w:val="eop"/>
                <w:rFonts w:ascii="Verdana" w:hAnsi="Verdana"/>
                <w:color w:val="000000"/>
                <w:sz w:val="24"/>
                <w:szCs w:val="24"/>
                <w:shd w:val="clear" w:color="auto" w:fill="FFFFFF"/>
              </w:rPr>
            </w:pPr>
            <w:r w:rsidRPr="005639A0">
              <w:rPr>
                <w:rStyle w:val="normaltextrun"/>
                <w:rFonts w:ascii="Verdana" w:hAnsi="Verdana"/>
                <w:color w:val="000000"/>
                <w:sz w:val="24"/>
                <w:szCs w:val="24"/>
                <w:shd w:val="clear" w:color="auto" w:fill="FFFFFF"/>
              </w:rPr>
              <w:t>The Mental Health Transformation Programme has been set up to address the safety and quality risks highlighted in the initial findings of the Independent Expert Advisor’s report and deliver the actions agreed by the Board in February 2025. This paper updates on progress of the Programme and highlights further work required to mitigate the identified risks.</w:t>
            </w:r>
            <w:r w:rsidRPr="005639A0">
              <w:rPr>
                <w:rStyle w:val="eop"/>
                <w:rFonts w:ascii="Verdana" w:hAnsi="Verdana"/>
                <w:color w:val="000000"/>
                <w:sz w:val="24"/>
                <w:szCs w:val="24"/>
                <w:shd w:val="clear" w:color="auto" w:fill="FFFFFF"/>
              </w:rPr>
              <w:t> </w:t>
            </w:r>
          </w:p>
          <w:p w14:paraId="6D29047F" w14:textId="1AE9CF1F" w:rsidR="00FF34E3" w:rsidRPr="005639A0" w:rsidRDefault="00FF34E3" w:rsidP="002B4508">
            <w:pPr>
              <w:rPr>
                <w:rFonts w:ascii="Verdana" w:hAnsi="Verdana" w:cs="Arial"/>
                <w:b/>
                <w:sz w:val="24"/>
                <w:szCs w:val="24"/>
              </w:rPr>
            </w:pPr>
          </w:p>
        </w:tc>
      </w:tr>
      <w:tr w:rsidR="00F5324A" w:rsidRPr="005639A0" w14:paraId="6D290482" w14:textId="77777777" w:rsidTr="00CD7AA5">
        <w:tc>
          <w:tcPr>
            <w:tcW w:w="9245" w:type="dxa"/>
            <w:gridSpan w:val="4"/>
            <w:shd w:val="clear" w:color="auto" w:fill="D5DCE4" w:themeFill="text2" w:themeFillTint="33"/>
          </w:tcPr>
          <w:p w14:paraId="6D290481" w14:textId="77777777" w:rsidR="00F5324A" w:rsidRPr="005639A0" w:rsidRDefault="00F5324A" w:rsidP="00F5324A">
            <w:pPr>
              <w:rPr>
                <w:rFonts w:ascii="Verdana" w:hAnsi="Verdana" w:cs="Arial"/>
                <w:b/>
                <w:sz w:val="24"/>
                <w:szCs w:val="24"/>
              </w:rPr>
            </w:pPr>
            <w:r w:rsidRPr="005639A0">
              <w:rPr>
                <w:rFonts w:ascii="Verdana" w:hAnsi="Verdana" w:cs="Arial"/>
                <w:b/>
                <w:sz w:val="24"/>
                <w:szCs w:val="24"/>
              </w:rPr>
              <w:t>Financial Implications</w:t>
            </w:r>
          </w:p>
        </w:tc>
      </w:tr>
      <w:tr w:rsidR="00F5324A" w:rsidRPr="005639A0" w14:paraId="6D290487" w14:textId="77777777" w:rsidTr="00C95B3C">
        <w:tc>
          <w:tcPr>
            <w:tcW w:w="9245" w:type="dxa"/>
            <w:gridSpan w:val="4"/>
          </w:tcPr>
          <w:p w14:paraId="65312B97"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t>Capital funding has been secured from the Transforming Estates Fund (£1m) for 2025/26 and the Health Board’s discretionary capital fund (£1.9m) for 2026/27, the sum of which will be attributed to the immediate essential works to improve the estate and environment at Tawe clinic, Cefn Coed Hospital. </w:t>
            </w:r>
            <w:r w:rsidRPr="005639A0">
              <w:rPr>
                <w:rStyle w:val="eop"/>
                <w:rFonts w:ascii="Verdana" w:hAnsi="Verdana" w:cs="Segoe UI"/>
                <w:color w:val="000000"/>
              </w:rPr>
              <w:t> </w:t>
            </w:r>
          </w:p>
          <w:p w14:paraId="2A62326C"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t>Welsh Government funding was approved for Neath Port Hospital estates improvements; £0.250m for Seclusion Suite via TEF funding, and £0.445m for Section 136 via Mental Health Quality &amp; Safety.</w:t>
            </w:r>
            <w:r w:rsidRPr="005639A0">
              <w:rPr>
                <w:rStyle w:val="eop"/>
                <w:rFonts w:ascii="Verdana" w:hAnsi="Verdana" w:cs="Segoe UI"/>
                <w:color w:val="000000"/>
              </w:rPr>
              <w:t> </w:t>
            </w:r>
          </w:p>
          <w:p w14:paraId="143528A9"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eop"/>
                <w:rFonts w:ascii="Verdana" w:hAnsi="Verdana" w:cs="Segoe UI"/>
                <w:color w:val="000000"/>
              </w:rPr>
              <w:t> </w:t>
            </w:r>
          </w:p>
          <w:p w14:paraId="5665A38D"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t>No further capital or revenue funding has been identified to fund the Mental Health Transformation Programme.  </w:t>
            </w:r>
            <w:r w:rsidRPr="005639A0">
              <w:rPr>
                <w:rStyle w:val="eop"/>
                <w:rFonts w:ascii="Verdana" w:hAnsi="Verdana" w:cs="Segoe UI"/>
                <w:color w:val="000000"/>
              </w:rPr>
              <w:t> </w:t>
            </w:r>
          </w:p>
          <w:p w14:paraId="21DAB5EC" w14:textId="36B49595"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lastRenderedPageBreak/>
              <w:t>The essential works required to improve Mental Health estate and environment, outside of Tawe clinic and Neath Port Talbot Hospital, is subject to a business case submission to Welsh Government and a bid to the Health Board’s discretionary capital fund.</w:t>
            </w:r>
            <w:r w:rsidRPr="005639A0">
              <w:rPr>
                <w:rStyle w:val="eop"/>
                <w:rFonts w:ascii="Verdana" w:hAnsi="Verdana" w:cs="Segoe UI"/>
                <w:color w:val="000000"/>
              </w:rPr>
              <w:t>  </w:t>
            </w:r>
          </w:p>
          <w:p w14:paraId="6D290486" w14:textId="77777777" w:rsidR="00F5324A" w:rsidRPr="005639A0" w:rsidRDefault="00F5324A" w:rsidP="00EE0A8F">
            <w:pPr>
              <w:pStyle w:val="paragraph"/>
              <w:spacing w:before="0" w:beforeAutospacing="0" w:after="0" w:afterAutospacing="0"/>
              <w:textAlignment w:val="baseline"/>
              <w:rPr>
                <w:rFonts w:ascii="Verdana" w:hAnsi="Verdana" w:cs="Arial"/>
                <w:color w:val="FF0000"/>
              </w:rPr>
            </w:pPr>
          </w:p>
        </w:tc>
      </w:tr>
      <w:tr w:rsidR="00F5324A" w:rsidRPr="005639A0" w14:paraId="6D290489" w14:textId="77777777" w:rsidTr="00CD7AA5">
        <w:tc>
          <w:tcPr>
            <w:tcW w:w="9245" w:type="dxa"/>
            <w:gridSpan w:val="4"/>
            <w:shd w:val="clear" w:color="auto" w:fill="D5DCE4" w:themeFill="text2" w:themeFillTint="33"/>
          </w:tcPr>
          <w:p w14:paraId="6D290488" w14:textId="77777777" w:rsidR="00F5324A" w:rsidRPr="005639A0" w:rsidRDefault="00F5324A" w:rsidP="00F5324A">
            <w:pPr>
              <w:keepNext/>
              <w:keepLines/>
              <w:ind w:right="96"/>
              <w:rPr>
                <w:rFonts w:ascii="Verdana" w:hAnsi="Verdana" w:cs="Arial"/>
                <w:b/>
                <w:sz w:val="24"/>
                <w:szCs w:val="24"/>
              </w:rPr>
            </w:pPr>
            <w:r w:rsidRPr="005639A0">
              <w:rPr>
                <w:rFonts w:ascii="Verdana" w:hAnsi="Verdana" w:cs="Arial"/>
                <w:b/>
                <w:sz w:val="24"/>
                <w:szCs w:val="24"/>
              </w:rPr>
              <w:lastRenderedPageBreak/>
              <w:t>Legal Implications (including equality and diversity assessment)</w:t>
            </w:r>
          </w:p>
        </w:tc>
      </w:tr>
      <w:tr w:rsidR="00F5324A" w:rsidRPr="005639A0" w14:paraId="6D29048C" w14:textId="77777777" w:rsidTr="00C95B3C">
        <w:tc>
          <w:tcPr>
            <w:tcW w:w="9245" w:type="dxa"/>
            <w:gridSpan w:val="4"/>
          </w:tcPr>
          <w:p w14:paraId="18DCA94F"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t>Mental Health Act compliance</w:t>
            </w:r>
            <w:r w:rsidRPr="005639A0">
              <w:rPr>
                <w:rStyle w:val="eop"/>
                <w:rFonts w:ascii="Verdana" w:hAnsi="Verdana" w:cs="Segoe UI"/>
                <w:color w:val="000000"/>
              </w:rPr>
              <w:t> </w:t>
            </w:r>
          </w:p>
          <w:p w14:paraId="6457E8F4"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t>Health and Safety Legislation</w:t>
            </w:r>
            <w:r w:rsidRPr="005639A0">
              <w:rPr>
                <w:rStyle w:val="eop"/>
                <w:rFonts w:ascii="Verdana" w:hAnsi="Verdana" w:cs="Segoe UI"/>
                <w:color w:val="000000"/>
              </w:rPr>
              <w:t> </w:t>
            </w:r>
          </w:p>
          <w:p w14:paraId="1B90CDC2" w14:textId="77777777" w:rsidR="00EE0A8F" w:rsidRPr="005639A0" w:rsidRDefault="00EE0A8F" w:rsidP="00EE0A8F">
            <w:pPr>
              <w:pStyle w:val="paragraph"/>
              <w:spacing w:before="0" w:beforeAutospacing="0" w:after="0" w:afterAutospacing="0"/>
              <w:ind w:right="90"/>
              <w:textAlignment w:val="baseline"/>
              <w:rPr>
                <w:rFonts w:ascii="Verdana" w:hAnsi="Verdana" w:cs="Segoe UI"/>
              </w:rPr>
            </w:pPr>
            <w:r w:rsidRPr="005639A0">
              <w:rPr>
                <w:rStyle w:val="normaltextrun"/>
                <w:rFonts w:ascii="Verdana" w:hAnsi="Verdana" w:cs="Segoe UI"/>
                <w:color w:val="000000"/>
              </w:rPr>
              <w:t>Nurse Staffing (Wales) Act 2016 </w:t>
            </w:r>
            <w:r w:rsidRPr="005639A0">
              <w:rPr>
                <w:rStyle w:val="eop"/>
                <w:rFonts w:ascii="Verdana" w:hAnsi="Verdana" w:cs="Segoe UI"/>
                <w:color w:val="000000"/>
              </w:rPr>
              <w:t> </w:t>
            </w:r>
          </w:p>
          <w:p w14:paraId="6D29048B" w14:textId="77777777" w:rsidR="00F5324A" w:rsidRPr="005639A0" w:rsidRDefault="00F5324A" w:rsidP="00F5324A">
            <w:pPr>
              <w:ind w:right="96"/>
              <w:rPr>
                <w:rFonts w:ascii="Verdana" w:hAnsi="Verdana" w:cs="Arial"/>
                <w:color w:val="FF0000"/>
                <w:sz w:val="24"/>
                <w:szCs w:val="24"/>
              </w:rPr>
            </w:pPr>
          </w:p>
        </w:tc>
      </w:tr>
      <w:tr w:rsidR="00F5324A" w:rsidRPr="005639A0" w14:paraId="6D29048E" w14:textId="77777777" w:rsidTr="00CD7AA5">
        <w:tc>
          <w:tcPr>
            <w:tcW w:w="9245" w:type="dxa"/>
            <w:gridSpan w:val="4"/>
            <w:shd w:val="clear" w:color="auto" w:fill="D5DCE4" w:themeFill="text2" w:themeFillTint="33"/>
          </w:tcPr>
          <w:p w14:paraId="6D29048D" w14:textId="77777777" w:rsidR="00F5324A" w:rsidRPr="005639A0" w:rsidRDefault="00F5324A" w:rsidP="00F5324A">
            <w:pPr>
              <w:ind w:right="96"/>
              <w:rPr>
                <w:rFonts w:ascii="Verdana" w:hAnsi="Verdana" w:cs="Arial"/>
                <w:b/>
                <w:color w:val="FF0000"/>
                <w:sz w:val="24"/>
                <w:szCs w:val="24"/>
              </w:rPr>
            </w:pPr>
            <w:r w:rsidRPr="005639A0">
              <w:rPr>
                <w:rFonts w:ascii="Verdana" w:hAnsi="Verdana" w:cs="Arial"/>
                <w:b/>
                <w:sz w:val="24"/>
                <w:szCs w:val="24"/>
              </w:rPr>
              <w:t>Staffing Implications</w:t>
            </w:r>
          </w:p>
        </w:tc>
      </w:tr>
      <w:tr w:rsidR="00F5324A" w:rsidRPr="005639A0" w14:paraId="6D290491" w14:textId="77777777" w:rsidTr="00C95B3C">
        <w:tc>
          <w:tcPr>
            <w:tcW w:w="9245" w:type="dxa"/>
            <w:gridSpan w:val="4"/>
          </w:tcPr>
          <w:p w14:paraId="63B92AAB" w14:textId="77777777" w:rsidR="00F5324A" w:rsidRDefault="0025776D" w:rsidP="0025776D">
            <w:pPr>
              <w:pStyle w:val="paragraph"/>
              <w:spacing w:before="0" w:beforeAutospacing="0" w:after="0" w:afterAutospacing="0"/>
              <w:ind w:right="90"/>
              <w:textAlignment w:val="baseline"/>
              <w:rPr>
                <w:rStyle w:val="normaltextrun"/>
                <w:rFonts w:ascii="Verdana" w:hAnsi="Verdana" w:cs="Segoe UI"/>
                <w:color w:val="000000"/>
              </w:rPr>
            </w:pPr>
            <w:r w:rsidRPr="005639A0">
              <w:rPr>
                <w:rStyle w:val="normaltextrun"/>
                <w:rFonts w:ascii="Verdana" w:hAnsi="Verdana" w:cs="Segoe UI"/>
                <w:color w:val="000000"/>
              </w:rPr>
              <w:t>Staffing implications are under review via the Mental Health Transformation Programme Board</w:t>
            </w:r>
            <w:r w:rsidR="00FF34E3">
              <w:rPr>
                <w:rStyle w:val="normaltextrun"/>
                <w:rFonts w:ascii="Verdana" w:hAnsi="Verdana" w:cs="Segoe UI"/>
                <w:color w:val="000000"/>
              </w:rPr>
              <w:t>.</w:t>
            </w:r>
          </w:p>
          <w:p w14:paraId="6D290490" w14:textId="5914AEF5" w:rsidR="00FF34E3" w:rsidRPr="005639A0" w:rsidRDefault="00FF34E3" w:rsidP="0025776D">
            <w:pPr>
              <w:pStyle w:val="paragraph"/>
              <w:spacing w:before="0" w:beforeAutospacing="0" w:after="0" w:afterAutospacing="0"/>
              <w:ind w:right="90"/>
              <w:textAlignment w:val="baseline"/>
              <w:rPr>
                <w:rStyle w:val="normaltextrun"/>
                <w:rFonts w:ascii="Verdana" w:hAnsi="Verdana" w:cs="Segoe UI"/>
                <w:color w:val="000000"/>
              </w:rPr>
            </w:pPr>
          </w:p>
        </w:tc>
      </w:tr>
      <w:tr w:rsidR="00F5324A" w:rsidRPr="005639A0" w14:paraId="6D290493" w14:textId="77777777" w:rsidTr="00CD7AA5">
        <w:tc>
          <w:tcPr>
            <w:tcW w:w="9245" w:type="dxa"/>
            <w:gridSpan w:val="4"/>
            <w:shd w:val="clear" w:color="auto" w:fill="D5DCE4" w:themeFill="text2" w:themeFillTint="33"/>
          </w:tcPr>
          <w:p w14:paraId="6D290492" w14:textId="77777777" w:rsidR="00F5324A" w:rsidRPr="005639A0" w:rsidRDefault="00296CD9" w:rsidP="00F5324A">
            <w:pPr>
              <w:ind w:right="96"/>
              <w:rPr>
                <w:rFonts w:ascii="Verdana" w:hAnsi="Verdana" w:cs="Arial"/>
                <w:b/>
                <w:color w:val="FF0000"/>
                <w:sz w:val="24"/>
                <w:szCs w:val="24"/>
              </w:rPr>
            </w:pPr>
            <w:r w:rsidRPr="005639A0">
              <w:rPr>
                <w:rFonts w:ascii="Verdana" w:hAnsi="Verdana" w:cs="Arial"/>
                <w:b/>
                <w:sz w:val="24"/>
                <w:szCs w:val="24"/>
              </w:rPr>
              <w:t>Long Term Implications (including the impact of the Well-being of Future Generations (Wales) Act 2015)</w:t>
            </w:r>
          </w:p>
        </w:tc>
      </w:tr>
      <w:tr w:rsidR="00F5324A" w:rsidRPr="005639A0" w14:paraId="6D290496" w14:textId="77777777" w:rsidTr="00C95B3C">
        <w:tc>
          <w:tcPr>
            <w:tcW w:w="9245" w:type="dxa"/>
            <w:gridSpan w:val="4"/>
          </w:tcPr>
          <w:p w14:paraId="05DE8E86" w14:textId="77777777" w:rsidR="00F5324A" w:rsidRDefault="00527D28" w:rsidP="00EE0A8F">
            <w:pPr>
              <w:ind w:right="96"/>
              <w:rPr>
                <w:rStyle w:val="eop"/>
                <w:rFonts w:ascii="Verdana" w:hAnsi="Verdana"/>
                <w:color w:val="000000"/>
                <w:sz w:val="24"/>
                <w:szCs w:val="24"/>
                <w:shd w:val="clear" w:color="auto" w:fill="FFFFFF"/>
              </w:rPr>
            </w:pPr>
            <w:r w:rsidRPr="005639A0">
              <w:rPr>
                <w:rStyle w:val="normaltextrun"/>
                <w:rFonts w:ascii="Verdana" w:hAnsi="Verdana"/>
                <w:color w:val="000000"/>
                <w:sz w:val="24"/>
                <w:szCs w:val="24"/>
                <w:shd w:val="clear" w:color="auto" w:fill="FFFFFF"/>
              </w:rPr>
              <w:t>The paper contributes to the delivery of the Seven Wellbeing Goals.</w:t>
            </w:r>
            <w:r w:rsidRPr="005639A0">
              <w:rPr>
                <w:rStyle w:val="eop"/>
                <w:rFonts w:ascii="Verdana" w:hAnsi="Verdana"/>
                <w:color w:val="000000"/>
                <w:sz w:val="24"/>
                <w:szCs w:val="24"/>
                <w:shd w:val="clear" w:color="auto" w:fill="FFFFFF"/>
              </w:rPr>
              <w:t> </w:t>
            </w:r>
          </w:p>
          <w:p w14:paraId="6D290495" w14:textId="32D2DE2A" w:rsidR="00FF34E3" w:rsidRPr="005639A0" w:rsidRDefault="00FF34E3" w:rsidP="00EE0A8F">
            <w:pPr>
              <w:ind w:right="96"/>
              <w:rPr>
                <w:rFonts w:ascii="Verdana" w:hAnsi="Verdana" w:cs="Arial"/>
                <w:color w:val="FF0000"/>
                <w:sz w:val="24"/>
                <w:szCs w:val="24"/>
              </w:rPr>
            </w:pPr>
          </w:p>
        </w:tc>
      </w:tr>
      <w:tr w:rsidR="00653AEC" w:rsidRPr="005639A0" w14:paraId="6D29049A" w14:textId="77777777" w:rsidTr="00C95B3C">
        <w:tc>
          <w:tcPr>
            <w:tcW w:w="2470" w:type="dxa"/>
            <w:gridSpan w:val="2"/>
          </w:tcPr>
          <w:p w14:paraId="6D290497" w14:textId="77777777" w:rsidR="00653AEC" w:rsidRPr="005639A0" w:rsidRDefault="00653AEC" w:rsidP="00653AEC">
            <w:pPr>
              <w:ind w:right="96"/>
              <w:rPr>
                <w:rFonts w:ascii="Verdana" w:hAnsi="Verdana" w:cs="Arial"/>
                <w:color w:val="FF0000"/>
                <w:sz w:val="24"/>
                <w:szCs w:val="24"/>
              </w:rPr>
            </w:pPr>
            <w:r w:rsidRPr="005639A0">
              <w:rPr>
                <w:rFonts w:ascii="Verdana" w:hAnsi="Verdana" w:cs="Arial"/>
                <w:b/>
                <w:color w:val="000000" w:themeColor="text1"/>
                <w:sz w:val="24"/>
                <w:szCs w:val="24"/>
              </w:rPr>
              <w:t>Report History</w:t>
            </w:r>
          </w:p>
        </w:tc>
        <w:tc>
          <w:tcPr>
            <w:tcW w:w="6775" w:type="dxa"/>
            <w:gridSpan w:val="2"/>
          </w:tcPr>
          <w:p w14:paraId="30CEAFBD" w14:textId="77777777" w:rsidR="00653AEC" w:rsidRDefault="000A5EB0" w:rsidP="00527D28">
            <w:pPr>
              <w:ind w:right="96"/>
              <w:rPr>
                <w:rStyle w:val="eop"/>
                <w:rFonts w:ascii="Verdana" w:hAnsi="Verdana"/>
                <w:color w:val="FF0000"/>
                <w:sz w:val="24"/>
                <w:szCs w:val="24"/>
                <w:shd w:val="clear" w:color="auto" w:fill="FFFFFF"/>
              </w:rPr>
            </w:pPr>
            <w:r w:rsidRPr="005639A0">
              <w:rPr>
                <w:rStyle w:val="normaltextrun"/>
                <w:rFonts w:ascii="Verdana" w:hAnsi="Verdana"/>
                <w:color w:val="000000"/>
                <w:sz w:val="24"/>
                <w:szCs w:val="24"/>
                <w:shd w:val="clear" w:color="auto" w:fill="FFFFFF"/>
              </w:rPr>
              <w:t>Previous reports on Mental Health were taken to the In – committee meeting of the Board in February 2025, with an update to the Board in June 2025, July 2025 and November 2025.</w:t>
            </w:r>
            <w:r w:rsidRPr="005639A0">
              <w:rPr>
                <w:rStyle w:val="normaltextrun"/>
                <w:rFonts w:ascii="Verdana" w:hAnsi="Verdana"/>
                <w:color w:val="FF0000"/>
                <w:sz w:val="24"/>
                <w:szCs w:val="24"/>
                <w:shd w:val="clear" w:color="auto" w:fill="FFFFFF"/>
              </w:rPr>
              <w:t> </w:t>
            </w:r>
            <w:r w:rsidRPr="005639A0">
              <w:rPr>
                <w:rStyle w:val="eop"/>
                <w:rFonts w:ascii="Verdana" w:hAnsi="Verdana"/>
                <w:color w:val="FF0000"/>
                <w:sz w:val="24"/>
                <w:szCs w:val="24"/>
                <w:shd w:val="clear" w:color="auto" w:fill="FFFFFF"/>
              </w:rPr>
              <w:t> </w:t>
            </w:r>
          </w:p>
          <w:p w14:paraId="6D290499" w14:textId="48683F96" w:rsidR="00FF34E3" w:rsidRPr="005639A0" w:rsidRDefault="00FF34E3" w:rsidP="00527D28">
            <w:pPr>
              <w:ind w:right="96"/>
              <w:rPr>
                <w:rFonts w:ascii="Verdana" w:hAnsi="Verdana" w:cs="Arial"/>
                <w:color w:val="FF0000"/>
                <w:sz w:val="24"/>
                <w:szCs w:val="24"/>
              </w:rPr>
            </w:pPr>
          </w:p>
        </w:tc>
      </w:tr>
      <w:tr w:rsidR="00653AEC" w:rsidRPr="005639A0" w14:paraId="6D29049F" w14:textId="77777777" w:rsidTr="00C95B3C">
        <w:tc>
          <w:tcPr>
            <w:tcW w:w="2470" w:type="dxa"/>
            <w:gridSpan w:val="2"/>
          </w:tcPr>
          <w:p w14:paraId="6D29049B" w14:textId="77777777" w:rsidR="00653AEC" w:rsidRPr="005639A0" w:rsidRDefault="00653AEC" w:rsidP="00653AEC">
            <w:pPr>
              <w:ind w:right="96"/>
              <w:rPr>
                <w:rFonts w:ascii="Verdana" w:hAnsi="Verdana" w:cs="Arial"/>
                <w:b/>
                <w:color w:val="000000" w:themeColor="text1"/>
                <w:sz w:val="24"/>
                <w:szCs w:val="24"/>
              </w:rPr>
            </w:pPr>
            <w:r w:rsidRPr="005639A0">
              <w:rPr>
                <w:rFonts w:ascii="Verdana" w:hAnsi="Verdana" w:cs="Arial"/>
                <w:b/>
                <w:color w:val="000000" w:themeColor="text1"/>
                <w:sz w:val="24"/>
                <w:szCs w:val="24"/>
              </w:rPr>
              <w:t>Appendices</w:t>
            </w:r>
          </w:p>
        </w:tc>
        <w:tc>
          <w:tcPr>
            <w:tcW w:w="6775" w:type="dxa"/>
            <w:gridSpan w:val="2"/>
          </w:tcPr>
          <w:p w14:paraId="6D29049E" w14:textId="2A8060C5" w:rsidR="00653AEC" w:rsidRPr="007C45EF" w:rsidRDefault="007C45EF" w:rsidP="007C45EF">
            <w:pPr>
              <w:ind w:right="96"/>
              <w:rPr>
                <w:rFonts w:ascii="Verdana" w:hAnsi="Verdana" w:cs="Arial"/>
                <w:sz w:val="24"/>
                <w:szCs w:val="24"/>
              </w:rPr>
            </w:pPr>
            <w:r>
              <w:rPr>
                <w:rFonts w:ascii="Verdana" w:hAnsi="Verdana" w:cs="Arial"/>
                <w:sz w:val="24"/>
                <w:szCs w:val="24"/>
              </w:rPr>
              <w:t>N/A</w:t>
            </w:r>
          </w:p>
        </w:tc>
      </w:tr>
    </w:tbl>
    <w:p w14:paraId="6D2904A0" w14:textId="77777777" w:rsidR="00034194" w:rsidRPr="005639A0" w:rsidRDefault="00034194">
      <w:pPr>
        <w:rPr>
          <w:rFonts w:ascii="Verdana" w:hAnsi="Verdana"/>
          <w:sz w:val="24"/>
          <w:szCs w:val="24"/>
        </w:rPr>
      </w:pPr>
    </w:p>
    <w:sectPr w:rsidR="00034194" w:rsidRPr="005639A0" w:rsidSect="005639A0">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B5F7D" w14:textId="77777777" w:rsidR="00BA7536" w:rsidRDefault="00BA7536" w:rsidP="00C107F2">
      <w:pPr>
        <w:spacing w:after="0" w:line="240" w:lineRule="auto"/>
      </w:pPr>
      <w:r>
        <w:separator/>
      </w:r>
    </w:p>
  </w:endnote>
  <w:endnote w:type="continuationSeparator" w:id="0">
    <w:p w14:paraId="65444C7D" w14:textId="77777777" w:rsidR="00BA7536" w:rsidRDefault="00BA753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2614805A" w14:textId="77777777" w:rsidR="007314A3" w:rsidRDefault="007314A3" w:rsidP="007314A3">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64DE39A3" wp14:editId="3C561B60">
                  <wp:simplePos x="0" y="0"/>
                  <wp:positionH relativeFrom="column">
                    <wp:posOffset>-558800</wp:posOffset>
                  </wp:positionH>
                  <wp:positionV relativeFrom="paragraph">
                    <wp:posOffset>-60960</wp:posOffset>
                  </wp:positionV>
                  <wp:extent cx="2757106" cy="749300"/>
                  <wp:effectExtent l="0" t="0" r="0" b="0"/>
                  <wp:wrapNone/>
                  <wp:docPr id="103670220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35</w:t>
            </w:r>
            <w:r w:rsidRPr="007257A5">
              <w:rPr>
                <w:rFonts w:ascii="Verdana" w:hAnsi="Verdana"/>
                <w:b/>
                <w:bCs/>
                <w:sz w:val="20"/>
                <w:szCs w:val="20"/>
              </w:rPr>
              <w:fldChar w:fldCharType="end"/>
            </w:r>
          </w:p>
        </w:sdtContent>
      </w:sdt>
    </w:sdtContent>
  </w:sdt>
  <w:p w14:paraId="6D2904A9" w14:textId="2AA6CF6F" w:rsidR="003324CB" w:rsidRPr="007314A3" w:rsidRDefault="007314A3" w:rsidP="007314A3">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5D98E" w14:textId="77777777" w:rsidR="00BA7536" w:rsidRDefault="00BA7536" w:rsidP="00C107F2">
      <w:pPr>
        <w:spacing w:after="0" w:line="240" w:lineRule="auto"/>
      </w:pPr>
      <w:r>
        <w:separator/>
      </w:r>
    </w:p>
  </w:footnote>
  <w:footnote w:type="continuationSeparator" w:id="0">
    <w:p w14:paraId="317C3DC5" w14:textId="77777777" w:rsidR="00BA7536" w:rsidRDefault="00BA753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053238137" name="Picture 105323813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A4A6C"/>
    <w:multiLevelType w:val="hybridMultilevel"/>
    <w:tmpl w:val="AFDE8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0D079D"/>
    <w:multiLevelType w:val="hybridMultilevel"/>
    <w:tmpl w:val="96C8DD9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FA2D81"/>
    <w:multiLevelType w:val="multilevel"/>
    <w:tmpl w:val="AF409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8C57000"/>
    <w:multiLevelType w:val="hybridMultilevel"/>
    <w:tmpl w:val="0930E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8815D2"/>
    <w:multiLevelType w:val="hybridMultilevel"/>
    <w:tmpl w:val="BA1AE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A31CB3"/>
    <w:multiLevelType w:val="hybridMultilevel"/>
    <w:tmpl w:val="5D2A9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9F6C27"/>
    <w:multiLevelType w:val="hybridMultilevel"/>
    <w:tmpl w:val="CDA00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3407E99"/>
    <w:multiLevelType w:val="hybridMultilevel"/>
    <w:tmpl w:val="EFFC1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5F159C"/>
    <w:multiLevelType w:val="multilevel"/>
    <w:tmpl w:val="7AB4E67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0F651D"/>
    <w:multiLevelType w:val="hybridMultilevel"/>
    <w:tmpl w:val="9A6A3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DB3EFC"/>
    <w:multiLevelType w:val="hybridMultilevel"/>
    <w:tmpl w:val="0D4CA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E55511"/>
    <w:multiLevelType w:val="hybridMultilevel"/>
    <w:tmpl w:val="7E24A55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7671A12"/>
    <w:multiLevelType w:val="hybridMultilevel"/>
    <w:tmpl w:val="9DAE8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922583"/>
    <w:multiLevelType w:val="hybridMultilevel"/>
    <w:tmpl w:val="ACB40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363FA2"/>
    <w:multiLevelType w:val="multilevel"/>
    <w:tmpl w:val="C9F2D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9975E0"/>
    <w:multiLevelType w:val="multilevel"/>
    <w:tmpl w:val="A2645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9BA5E61"/>
    <w:multiLevelType w:val="hybridMultilevel"/>
    <w:tmpl w:val="DBD05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1220640"/>
    <w:multiLevelType w:val="hybridMultilevel"/>
    <w:tmpl w:val="C99E4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CA6093"/>
    <w:multiLevelType w:val="multilevel"/>
    <w:tmpl w:val="6706E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9F87D2E"/>
    <w:multiLevelType w:val="hybridMultilevel"/>
    <w:tmpl w:val="3EB40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E322D5"/>
    <w:multiLevelType w:val="multilevel"/>
    <w:tmpl w:val="1534D73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8E493A"/>
    <w:multiLevelType w:val="hybridMultilevel"/>
    <w:tmpl w:val="13202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770821"/>
    <w:multiLevelType w:val="hybridMultilevel"/>
    <w:tmpl w:val="29228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AE7465"/>
    <w:multiLevelType w:val="hybridMultilevel"/>
    <w:tmpl w:val="26641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375728"/>
    <w:multiLevelType w:val="hybridMultilevel"/>
    <w:tmpl w:val="D05AC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5C032F9"/>
    <w:multiLevelType w:val="multilevel"/>
    <w:tmpl w:val="8AF44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6A46E31"/>
    <w:multiLevelType w:val="hybridMultilevel"/>
    <w:tmpl w:val="2744E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3771C2"/>
    <w:multiLevelType w:val="hybridMultilevel"/>
    <w:tmpl w:val="F3D01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6E2C6BD2"/>
    <w:multiLevelType w:val="hybridMultilevel"/>
    <w:tmpl w:val="507AE2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FBA13F2"/>
    <w:multiLevelType w:val="multilevel"/>
    <w:tmpl w:val="9AB0E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3B66F06"/>
    <w:multiLevelType w:val="multilevel"/>
    <w:tmpl w:val="11207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81F09A3"/>
    <w:multiLevelType w:val="hybridMultilevel"/>
    <w:tmpl w:val="A08A7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2" w15:restartNumberingAfterBreak="0">
    <w:nsid w:val="7F7C7F63"/>
    <w:multiLevelType w:val="hybridMultilevel"/>
    <w:tmpl w:val="B3F8E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F771A1"/>
    <w:multiLevelType w:val="hybridMultilevel"/>
    <w:tmpl w:val="1D408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61459217">
    <w:abstractNumId w:val="2"/>
  </w:num>
  <w:num w:numId="2" w16cid:durableId="1316573203">
    <w:abstractNumId w:val="26"/>
  </w:num>
  <w:num w:numId="3" w16cid:durableId="632713504">
    <w:abstractNumId w:val="24"/>
  </w:num>
  <w:num w:numId="4" w16cid:durableId="5837398">
    <w:abstractNumId w:val="19"/>
  </w:num>
  <w:num w:numId="5" w16cid:durableId="1680504937">
    <w:abstractNumId w:val="8"/>
  </w:num>
  <w:num w:numId="6" w16cid:durableId="1141461159">
    <w:abstractNumId w:val="40"/>
  </w:num>
  <w:num w:numId="7" w16cid:durableId="1626499080">
    <w:abstractNumId w:val="41"/>
  </w:num>
  <w:num w:numId="8" w16cid:durableId="324163120">
    <w:abstractNumId w:val="30"/>
  </w:num>
  <w:num w:numId="9" w16cid:durableId="1918441439">
    <w:abstractNumId w:val="34"/>
  </w:num>
  <w:num w:numId="10" w16cid:durableId="38669973">
    <w:abstractNumId w:val="39"/>
  </w:num>
  <w:num w:numId="11" w16cid:durableId="1768043322">
    <w:abstractNumId w:val="10"/>
  </w:num>
  <w:num w:numId="12" w16cid:durableId="1056929911">
    <w:abstractNumId w:val="23"/>
  </w:num>
  <w:num w:numId="13" w16cid:durableId="1482576220">
    <w:abstractNumId w:val="3"/>
  </w:num>
  <w:num w:numId="14" w16cid:durableId="1521242081">
    <w:abstractNumId w:val="37"/>
  </w:num>
  <w:num w:numId="15" w16cid:durableId="1324549564">
    <w:abstractNumId w:val="17"/>
  </w:num>
  <w:num w:numId="16" w16cid:durableId="2056850766">
    <w:abstractNumId w:val="27"/>
  </w:num>
  <w:num w:numId="17" w16cid:durableId="797339108">
    <w:abstractNumId w:val="25"/>
  </w:num>
  <w:num w:numId="18" w16cid:durableId="1844542335">
    <w:abstractNumId w:val="29"/>
  </w:num>
  <w:num w:numId="19" w16cid:durableId="379522706">
    <w:abstractNumId w:val="16"/>
  </w:num>
  <w:num w:numId="20" w16cid:durableId="748694175">
    <w:abstractNumId w:val="1"/>
  </w:num>
  <w:num w:numId="21" w16cid:durableId="630286869">
    <w:abstractNumId w:val="5"/>
  </w:num>
  <w:num w:numId="22" w16cid:durableId="977607884">
    <w:abstractNumId w:val="33"/>
  </w:num>
  <w:num w:numId="23" w16cid:durableId="416364996">
    <w:abstractNumId w:val="38"/>
  </w:num>
  <w:num w:numId="24" w16cid:durableId="1889105136">
    <w:abstractNumId w:val="0"/>
  </w:num>
  <w:num w:numId="25" w16cid:durableId="819275139">
    <w:abstractNumId w:val="12"/>
  </w:num>
  <w:num w:numId="26" w16cid:durableId="1683319149">
    <w:abstractNumId w:val="6"/>
  </w:num>
  <w:num w:numId="27" w16cid:durableId="118232707">
    <w:abstractNumId w:val="4"/>
  </w:num>
  <w:num w:numId="28" w16cid:durableId="598678319">
    <w:abstractNumId w:val="18"/>
  </w:num>
  <w:num w:numId="29" w16cid:durableId="1059279671">
    <w:abstractNumId w:val="42"/>
  </w:num>
  <w:num w:numId="30" w16cid:durableId="398065872">
    <w:abstractNumId w:val="15"/>
  </w:num>
  <w:num w:numId="31" w16cid:durableId="1793162344">
    <w:abstractNumId w:val="13"/>
  </w:num>
  <w:num w:numId="32" w16cid:durableId="722679376">
    <w:abstractNumId w:val="35"/>
  </w:num>
  <w:num w:numId="33" w16cid:durableId="1543326708">
    <w:abstractNumId w:val="36"/>
  </w:num>
  <w:num w:numId="34" w16cid:durableId="143081707">
    <w:abstractNumId w:val="31"/>
  </w:num>
  <w:num w:numId="35" w16cid:durableId="627664146">
    <w:abstractNumId w:val="21"/>
  </w:num>
  <w:num w:numId="36" w16cid:durableId="1295717611">
    <w:abstractNumId w:val="14"/>
  </w:num>
  <w:num w:numId="37" w16cid:durableId="560793823">
    <w:abstractNumId w:val="32"/>
  </w:num>
  <w:num w:numId="38" w16cid:durableId="1824614472">
    <w:abstractNumId w:val="11"/>
  </w:num>
  <w:num w:numId="39" w16cid:durableId="1377317826">
    <w:abstractNumId w:val="9"/>
  </w:num>
  <w:num w:numId="40" w16cid:durableId="1401319874">
    <w:abstractNumId w:val="43"/>
  </w:num>
  <w:num w:numId="41" w16cid:durableId="2096779786">
    <w:abstractNumId w:val="22"/>
  </w:num>
  <w:num w:numId="42" w16cid:durableId="1012147668">
    <w:abstractNumId w:val="20"/>
  </w:num>
  <w:num w:numId="43" w16cid:durableId="2090422266">
    <w:abstractNumId w:val="28"/>
  </w:num>
  <w:num w:numId="44" w16cid:durableId="10800845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E70"/>
    <w:rsid w:val="00021C60"/>
    <w:rsid w:val="00034194"/>
    <w:rsid w:val="000468BC"/>
    <w:rsid w:val="000722CA"/>
    <w:rsid w:val="00083FC0"/>
    <w:rsid w:val="00092423"/>
    <w:rsid w:val="00092E67"/>
    <w:rsid w:val="000A5EB0"/>
    <w:rsid w:val="000C05D1"/>
    <w:rsid w:val="000F2DE9"/>
    <w:rsid w:val="000F361B"/>
    <w:rsid w:val="00114688"/>
    <w:rsid w:val="00131C6F"/>
    <w:rsid w:val="00133EA1"/>
    <w:rsid w:val="001376BF"/>
    <w:rsid w:val="0016096B"/>
    <w:rsid w:val="001A7255"/>
    <w:rsid w:val="001D2CA5"/>
    <w:rsid w:val="001E5E6C"/>
    <w:rsid w:val="001E7DFE"/>
    <w:rsid w:val="001F194E"/>
    <w:rsid w:val="001F4784"/>
    <w:rsid w:val="00202B71"/>
    <w:rsid w:val="0020539A"/>
    <w:rsid w:val="00212794"/>
    <w:rsid w:val="00220C84"/>
    <w:rsid w:val="00222580"/>
    <w:rsid w:val="002318B1"/>
    <w:rsid w:val="00233330"/>
    <w:rsid w:val="00237B81"/>
    <w:rsid w:val="00241662"/>
    <w:rsid w:val="002421AE"/>
    <w:rsid w:val="002518B7"/>
    <w:rsid w:val="0025776D"/>
    <w:rsid w:val="002950FF"/>
    <w:rsid w:val="00296CD9"/>
    <w:rsid w:val="002A1E86"/>
    <w:rsid w:val="002A1F66"/>
    <w:rsid w:val="002B4508"/>
    <w:rsid w:val="002B7C9A"/>
    <w:rsid w:val="002C3DD6"/>
    <w:rsid w:val="002C7C84"/>
    <w:rsid w:val="00310480"/>
    <w:rsid w:val="003168DB"/>
    <w:rsid w:val="0032747D"/>
    <w:rsid w:val="003324CB"/>
    <w:rsid w:val="00341FDD"/>
    <w:rsid w:val="00373F25"/>
    <w:rsid w:val="00384116"/>
    <w:rsid w:val="003869E0"/>
    <w:rsid w:val="00396540"/>
    <w:rsid w:val="003C0FF8"/>
    <w:rsid w:val="003C45A1"/>
    <w:rsid w:val="003F32B9"/>
    <w:rsid w:val="004011C1"/>
    <w:rsid w:val="00402696"/>
    <w:rsid w:val="00414894"/>
    <w:rsid w:val="0045025E"/>
    <w:rsid w:val="00461835"/>
    <w:rsid w:val="0049478A"/>
    <w:rsid w:val="004A707C"/>
    <w:rsid w:val="004E2797"/>
    <w:rsid w:val="004E6747"/>
    <w:rsid w:val="00511E1B"/>
    <w:rsid w:val="005161BC"/>
    <w:rsid w:val="0052297E"/>
    <w:rsid w:val="00525D33"/>
    <w:rsid w:val="00527D28"/>
    <w:rsid w:val="005526ED"/>
    <w:rsid w:val="005639A0"/>
    <w:rsid w:val="00566522"/>
    <w:rsid w:val="00574BCF"/>
    <w:rsid w:val="00576D5A"/>
    <w:rsid w:val="00580EBF"/>
    <w:rsid w:val="00582099"/>
    <w:rsid w:val="005833D7"/>
    <w:rsid w:val="00585277"/>
    <w:rsid w:val="00594A11"/>
    <w:rsid w:val="005A3C9F"/>
    <w:rsid w:val="005C629D"/>
    <w:rsid w:val="005D1652"/>
    <w:rsid w:val="005D2C4A"/>
    <w:rsid w:val="005D3DF1"/>
    <w:rsid w:val="005E7444"/>
    <w:rsid w:val="006030CC"/>
    <w:rsid w:val="00612CDC"/>
    <w:rsid w:val="006159F2"/>
    <w:rsid w:val="006201D0"/>
    <w:rsid w:val="00633873"/>
    <w:rsid w:val="00644181"/>
    <w:rsid w:val="00653AEC"/>
    <w:rsid w:val="00655190"/>
    <w:rsid w:val="00662218"/>
    <w:rsid w:val="00671971"/>
    <w:rsid w:val="0067748D"/>
    <w:rsid w:val="00685AE0"/>
    <w:rsid w:val="006A418C"/>
    <w:rsid w:val="006A7602"/>
    <w:rsid w:val="006B1A75"/>
    <w:rsid w:val="006C3564"/>
    <w:rsid w:val="006D1998"/>
    <w:rsid w:val="006E542B"/>
    <w:rsid w:val="006E77E3"/>
    <w:rsid w:val="00703D77"/>
    <w:rsid w:val="00711095"/>
    <w:rsid w:val="0072604C"/>
    <w:rsid w:val="007314A3"/>
    <w:rsid w:val="007504C9"/>
    <w:rsid w:val="00753E91"/>
    <w:rsid w:val="00762BBE"/>
    <w:rsid w:val="00767E3E"/>
    <w:rsid w:val="007A65A5"/>
    <w:rsid w:val="007C39E1"/>
    <w:rsid w:val="007C45EF"/>
    <w:rsid w:val="00820546"/>
    <w:rsid w:val="00823E8E"/>
    <w:rsid w:val="00846719"/>
    <w:rsid w:val="00875249"/>
    <w:rsid w:val="00891B57"/>
    <w:rsid w:val="008A6114"/>
    <w:rsid w:val="008B5E93"/>
    <w:rsid w:val="008C15D9"/>
    <w:rsid w:val="008D0747"/>
    <w:rsid w:val="008E2838"/>
    <w:rsid w:val="00906185"/>
    <w:rsid w:val="009068FB"/>
    <w:rsid w:val="009112DC"/>
    <w:rsid w:val="00913D77"/>
    <w:rsid w:val="0095791D"/>
    <w:rsid w:val="00966001"/>
    <w:rsid w:val="00996159"/>
    <w:rsid w:val="009E34E1"/>
    <w:rsid w:val="009E3C40"/>
    <w:rsid w:val="009E7AF7"/>
    <w:rsid w:val="009F6CF7"/>
    <w:rsid w:val="00A20B3A"/>
    <w:rsid w:val="00A25D18"/>
    <w:rsid w:val="00A274EC"/>
    <w:rsid w:val="00A35A3D"/>
    <w:rsid w:val="00A62AC5"/>
    <w:rsid w:val="00A803BE"/>
    <w:rsid w:val="00A83E54"/>
    <w:rsid w:val="00AD064D"/>
    <w:rsid w:val="00AD22C7"/>
    <w:rsid w:val="00AD71BC"/>
    <w:rsid w:val="00AF241E"/>
    <w:rsid w:val="00B023D3"/>
    <w:rsid w:val="00B0479E"/>
    <w:rsid w:val="00B0564E"/>
    <w:rsid w:val="00B11E56"/>
    <w:rsid w:val="00B224D7"/>
    <w:rsid w:val="00B35ECC"/>
    <w:rsid w:val="00B47CF5"/>
    <w:rsid w:val="00B74966"/>
    <w:rsid w:val="00B82099"/>
    <w:rsid w:val="00B82AB3"/>
    <w:rsid w:val="00BA2507"/>
    <w:rsid w:val="00BA722C"/>
    <w:rsid w:val="00BA7536"/>
    <w:rsid w:val="00BB764F"/>
    <w:rsid w:val="00BC241D"/>
    <w:rsid w:val="00BC2B55"/>
    <w:rsid w:val="00BC7B80"/>
    <w:rsid w:val="00BE48E5"/>
    <w:rsid w:val="00C02A28"/>
    <w:rsid w:val="00C068E1"/>
    <w:rsid w:val="00C107F2"/>
    <w:rsid w:val="00C10E7F"/>
    <w:rsid w:val="00C17CBA"/>
    <w:rsid w:val="00C2143D"/>
    <w:rsid w:val="00C33A04"/>
    <w:rsid w:val="00C36177"/>
    <w:rsid w:val="00C51F2C"/>
    <w:rsid w:val="00C533C5"/>
    <w:rsid w:val="00C56152"/>
    <w:rsid w:val="00C61658"/>
    <w:rsid w:val="00C6190A"/>
    <w:rsid w:val="00C95B3C"/>
    <w:rsid w:val="00CA6D65"/>
    <w:rsid w:val="00CB1C7D"/>
    <w:rsid w:val="00CB618A"/>
    <w:rsid w:val="00CD7AA5"/>
    <w:rsid w:val="00D24DFF"/>
    <w:rsid w:val="00D30E4F"/>
    <w:rsid w:val="00D43D00"/>
    <w:rsid w:val="00D47AA7"/>
    <w:rsid w:val="00DA76AD"/>
    <w:rsid w:val="00DC5D50"/>
    <w:rsid w:val="00E22F43"/>
    <w:rsid w:val="00E242E5"/>
    <w:rsid w:val="00E30D90"/>
    <w:rsid w:val="00E4137F"/>
    <w:rsid w:val="00E42E72"/>
    <w:rsid w:val="00E47958"/>
    <w:rsid w:val="00E56731"/>
    <w:rsid w:val="00E6097B"/>
    <w:rsid w:val="00E83C87"/>
    <w:rsid w:val="00E85F5D"/>
    <w:rsid w:val="00EA7ABE"/>
    <w:rsid w:val="00EB6D13"/>
    <w:rsid w:val="00EC6ED9"/>
    <w:rsid w:val="00ED116A"/>
    <w:rsid w:val="00EE0A8F"/>
    <w:rsid w:val="00EE25BE"/>
    <w:rsid w:val="00EF31AD"/>
    <w:rsid w:val="00F01B53"/>
    <w:rsid w:val="00F06D6F"/>
    <w:rsid w:val="00F11CD2"/>
    <w:rsid w:val="00F124DF"/>
    <w:rsid w:val="00F170EF"/>
    <w:rsid w:val="00F27D28"/>
    <w:rsid w:val="00F5082D"/>
    <w:rsid w:val="00F531BD"/>
    <w:rsid w:val="00F5324A"/>
    <w:rsid w:val="00F55629"/>
    <w:rsid w:val="00F57042"/>
    <w:rsid w:val="00F57C68"/>
    <w:rsid w:val="00F763DD"/>
    <w:rsid w:val="00F77684"/>
    <w:rsid w:val="00F8567E"/>
    <w:rsid w:val="00FA0CA9"/>
    <w:rsid w:val="00FA5855"/>
    <w:rsid w:val="00FB53AF"/>
    <w:rsid w:val="00FD33B2"/>
    <w:rsid w:val="00FE0FF6"/>
    <w:rsid w:val="00FF34E3"/>
    <w:rsid w:val="133D1860"/>
    <w:rsid w:val="2A69BE01"/>
    <w:rsid w:val="2C4B6A16"/>
    <w:rsid w:val="3107E83D"/>
    <w:rsid w:val="6A7B71BA"/>
    <w:rsid w:val="7109863B"/>
    <w:rsid w:val="74B91143"/>
    <w:rsid w:val="7BD33CA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5072310B-32F6-4058-ADE6-7AC3E941D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525D33"/>
  </w:style>
  <w:style w:type="character" w:customStyle="1" w:styleId="eop">
    <w:name w:val="eop"/>
    <w:basedOn w:val="DefaultParagraphFont"/>
    <w:rsid w:val="00525D33"/>
  </w:style>
  <w:style w:type="paragraph" w:customStyle="1" w:styleId="paragraph">
    <w:name w:val="paragraph"/>
    <w:basedOn w:val="Normal"/>
    <w:rsid w:val="002A1F6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241948">
      <w:bodyDiv w:val="1"/>
      <w:marLeft w:val="0"/>
      <w:marRight w:val="0"/>
      <w:marTop w:val="0"/>
      <w:marBottom w:val="0"/>
      <w:divBdr>
        <w:top w:val="none" w:sz="0" w:space="0" w:color="auto"/>
        <w:left w:val="none" w:sz="0" w:space="0" w:color="auto"/>
        <w:bottom w:val="none" w:sz="0" w:space="0" w:color="auto"/>
        <w:right w:val="none" w:sz="0" w:space="0" w:color="auto"/>
      </w:divBdr>
    </w:div>
    <w:div w:id="121778623">
      <w:bodyDiv w:val="1"/>
      <w:marLeft w:val="0"/>
      <w:marRight w:val="0"/>
      <w:marTop w:val="0"/>
      <w:marBottom w:val="0"/>
      <w:divBdr>
        <w:top w:val="none" w:sz="0" w:space="0" w:color="auto"/>
        <w:left w:val="none" w:sz="0" w:space="0" w:color="auto"/>
        <w:bottom w:val="none" w:sz="0" w:space="0" w:color="auto"/>
        <w:right w:val="none" w:sz="0" w:space="0" w:color="auto"/>
      </w:divBdr>
      <w:divsChild>
        <w:div w:id="11538262">
          <w:marLeft w:val="0"/>
          <w:marRight w:val="0"/>
          <w:marTop w:val="0"/>
          <w:marBottom w:val="0"/>
          <w:divBdr>
            <w:top w:val="none" w:sz="0" w:space="0" w:color="auto"/>
            <w:left w:val="none" w:sz="0" w:space="0" w:color="auto"/>
            <w:bottom w:val="none" w:sz="0" w:space="0" w:color="auto"/>
            <w:right w:val="none" w:sz="0" w:space="0" w:color="auto"/>
          </w:divBdr>
        </w:div>
        <w:div w:id="203447031">
          <w:marLeft w:val="0"/>
          <w:marRight w:val="0"/>
          <w:marTop w:val="0"/>
          <w:marBottom w:val="0"/>
          <w:divBdr>
            <w:top w:val="none" w:sz="0" w:space="0" w:color="auto"/>
            <w:left w:val="none" w:sz="0" w:space="0" w:color="auto"/>
            <w:bottom w:val="none" w:sz="0" w:space="0" w:color="auto"/>
            <w:right w:val="none" w:sz="0" w:space="0" w:color="auto"/>
          </w:divBdr>
        </w:div>
        <w:div w:id="1558976439">
          <w:marLeft w:val="0"/>
          <w:marRight w:val="0"/>
          <w:marTop w:val="0"/>
          <w:marBottom w:val="0"/>
          <w:divBdr>
            <w:top w:val="none" w:sz="0" w:space="0" w:color="auto"/>
            <w:left w:val="none" w:sz="0" w:space="0" w:color="auto"/>
            <w:bottom w:val="none" w:sz="0" w:space="0" w:color="auto"/>
            <w:right w:val="none" w:sz="0" w:space="0" w:color="auto"/>
          </w:divBdr>
        </w:div>
        <w:div w:id="1617785717">
          <w:marLeft w:val="0"/>
          <w:marRight w:val="0"/>
          <w:marTop w:val="0"/>
          <w:marBottom w:val="0"/>
          <w:divBdr>
            <w:top w:val="none" w:sz="0" w:space="0" w:color="auto"/>
            <w:left w:val="none" w:sz="0" w:space="0" w:color="auto"/>
            <w:bottom w:val="none" w:sz="0" w:space="0" w:color="auto"/>
            <w:right w:val="none" w:sz="0" w:space="0" w:color="auto"/>
          </w:divBdr>
        </w:div>
        <w:div w:id="1676961512">
          <w:marLeft w:val="0"/>
          <w:marRight w:val="0"/>
          <w:marTop w:val="0"/>
          <w:marBottom w:val="0"/>
          <w:divBdr>
            <w:top w:val="none" w:sz="0" w:space="0" w:color="auto"/>
            <w:left w:val="none" w:sz="0" w:space="0" w:color="auto"/>
            <w:bottom w:val="none" w:sz="0" w:space="0" w:color="auto"/>
            <w:right w:val="none" w:sz="0" w:space="0" w:color="auto"/>
          </w:divBdr>
        </w:div>
        <w:div w:id="1687171866">
          <w:marLeft w:val="0"/>
          <w:marRight w:val="0"/>
          <w:marTop w:val="0"/>
          <w:marBottom w:val="0"/>
          <w:divBdr>
            <w:top w:val="none" w:sz="0" w:space="0" w:color="auto"/>
            <w:left w:val="none" w:sz="0" w:space="0" w:color="auto"/>
            <w:bottom w:val="none" w:sz="0" w:space="0" w:color="auto"/>
            <w:right w:val="none" w:sz="0" w:space="0" w:color="auto"/>
          </w:divBdr>
        </w:div>
        <w:div w:id="1728409767">
          <w:marLeft w:val="0"/>
          <w:marRight w:val="0"/>
          <w:marTop w:val="0"/>
          <w:marBottom w:val="0"/>
          <w:divBdr>
            <w:top w:val="none" w:sz="0" w:space="0" w:color="auto"/>
            <w:left w:val="none" w:sz="0" w:space="0" w:color="auto"/>
            <w:bottom w:val="none" w:sz="0" w:space="0" w:color="auto"/>
            <w:right w:val="none" w:sz="0" w:space="0" w:color="auto"/>
          </w:divBdr>
        </w:div>
        <w:div w:id="1977878272">
          <w:marLeft w:val="0"/>
          <w:marRight w:val="0"/>
          <w:marTop w:val="0"/>
          <w:marBottom w:val="0"/>
          <w:divBdr>
            <w:top w:val="none" w:sz="0" w:space="0" w:color="auto"/>
            <w:left w:val="none" w:sz="0" w:space="0" w:color="auto"/>
            <w:bottom w:val="none" w:sz="0" w:space="0" w:color="auto"/>
            <w:right w:val="none" w:sz="0" w:space="0" w:color="auto"/>
          </w:divBdr>
        </w:div>
      </w:divsChild>
    </w:div>
    <w:div w:id="317157016">
      <w:bodyDiv w:val="1"/>
      <w:marLeft w:val="0"/>
      <w:marRight w:val="0"/>
      <w:marTop w:val="0"/>
      <w:marBottom w:val="0"/>
      <w:divBdr>
        <w:top w:val="none" w:sz="0" w:space="0" w:color="auto"/>
        <w:left w:val="none" w:sz="0" w:space="0" w:color="auto"/>
        <w:bottom w:val="none" w:sz="0" w:space="0" w:color="auto"/>
        <w:right w:val="none" w:sz="0" w:space="0" w:color="auto"/>
      </w:divBdr>
    </w:div>
    <w:div w:id="407699657">
      <w:bodyDiv w:val="1"/>
      <w:marLeft w:val="0"/>
      <w:marRight w:val="0"/>
      <w:marTop w:val="0"/>
      <w:marBottom w:val="0"/>
      <w:divBdr>
        <w:top w:val="none" w:sz="0" w:space="0" w:color="auto"/>
        <w:left w:val="none" w:sz="0" w:space="0" w:color="auto"/>
        <w:bottom w:val="none" w:sz="0" w:space="0" w:color="auto"/>
        <w:right w:val="none" w:sz="0" w:space="0" w:color="auto"/>
      </w:divBdr>
      <w:divsChild>
        <w:div w:id="10571673">
          <w:marLeft w:val="0"/>
          <w:marRight w:val="0"/>
          <w:marTop w:val="0"/>
          <w:marBottom w:val="0"/>
          <w:divBdr>
            <w:top w:val="none" w:sz="0" w:space="0" w:color="auto"/>
            <w:left w:val="none" w:sz="0" w:space="0" w:color="auto"/>
            <w:bottom w:val="none" w:sz="0" w:space="0" w:color="auto"/>
            <w:right w:val="none" w:sz="0" w:space="0" w:color="auto"/>
          </w:divBdr>
        </w:div>
        <w:div w:id="486819940">
          <w:marLeft w:val="0"/>
          <w:marRight w:val="0"/>
          <w:marTop w:val="0"/>
          <w:marBottom w:val="0"/>
          <w:divBdr>
            <w:top w:val="none" w:sz="0" w:space="0" w:color="auto"/>
            <w:left w:val="none" w:sz="0" w:space="0" w:color="auto"/>
            <w:bottom w:val="none" w:sz="0" w:space="0" w:color="auto"/>
            <w:right w:val="none" w:sz="0" w:space="0" w:color="auto"/>
          </w:divBdr>
        </w:div>
        <w:div w:id="918254251">
          <w:marLeft w:val="0"/>
          <w:marRight w:val="0"/>
          <w:marTop w:val="0"/>
          <w:marBottom w:val="0"/>
          <w:divBdr>
            <w:top w:val="none" w:sz="0" w:space="0" w:color="auto"/>
            <w:left w:val="none" w:sz="0" w:space="0" w:color="auto"/>
            <w:bottom w:val="none" w:sz="0" w:space="0" w:color="auto"/>
            <w:right w:val="none" w:sz="0" w:space="0" w:color="auto"/>
          </w:divBdr>
        </w:div>
        <w:div w:id="997807574">
          <w:marLeft w:val="0"/>
          <w:marRight w:val="0"/>
          <w:marTop w:val="0"/>
          <w:marBottom w:val="0"/>
          <w:divBdr>
            <w:top w:val="none" w:sz="0" w:space="0" w:color="auto"/>
            <w:left w:val="none" w:sz="0" w:space="0" w:color="auto"/>
            <w:bottom w:val="none" w:sz="0" w:space="0" w:color="auto"/>
            <w:right w:val="none" w:sz="0" w:space="0" w:color="auto"/>
          </w:divBdr>
        </w:div>
        <w:div w:id="1504977975">
          <w:marLeft w:val="0"/>
          <w:marRight w:val="0"/>
          <w:marTop w:val="0"/>
          <w:marBottom w:val="0"/>
          <w:divBdr>
            <w:top w:val="none" w:sz="0" w:space="0" w:color="auto"/>
            <w:left w:val="none" w:sz="0" w:space="0" w:color="auto"/>
            <w:bottom w:val="none" w:sz="0" w:space="0" w:color="auto"/>
            <w:right w:val="none" w:sz="0" w:space="0" w:color="auto"/>
          </w:divBdr>
        </w:div>
        <w:div w:id="1936089735">
          <w:marLeft w:val="0"/>
          <w:marRight w:val="0"/>
          <w:marTop w:val="0"/>
          <w:marBottom w:val="0"/>
          <w:divBdr>
            <w:top w:val="none" w:sz="0" w:space="0" w:color="auto"/>
            <w:left w:val="none" w:sz="0" w:space="0" w:color="auto"/>
            <w:bottom w:val="none" w:sz="0" w:space="0" w:color="auto"/>
            <w:right w:val="none" w:sz="0" w:space="0" w:color="auto"/>
          </w:divBdr>
        </w:div>
      </w:divsChild>
    </w:div>
    <w:div w:id="581841217">
      <w:bodyDiv w:val="1"/>
      <w:marLeft w:val="0"/>
      <w:marRight w:val="0"/>
      <w:marTop w:val="0"/>
      <w:marBottom w:val="0"/>
      <w:divBdr>
        <w:top w:val="none" w:sz="0" w:space="0" w:color="auto"/>
        <w:left w:val="none" w:sz="0" w:space="0" w:color="auto"/>
        <w:bottom w:val="none" w:sz="0" w:space="0" w:color="auto"/>
        <w:right w:val="none" w:sz="0" w:space="0" w:color="auto"/>
      </w:divBdr>
      <w:divsChild>
        <w:div w:id="1950502354">
          <w:marLeft w:val="0"/>
          <w:marRight w:val="0"/>
          <w:marTop w:val="0"/>
          <w:marBottom w:val="0"/>
          <w:divBdr>
            <w:top w:val="none" w:sz="0" w:space="0" w:color="auto"/>
            <w:left w:val="none" w:sz="0" w:space="0" w:color="auto"/>
            <w:bottom w:val="none" w:sz="0" w:space="0" w:color="auto"/>
            <w:right w:val="none" w:sz="0" w:space="0" w:color="auto"/>
          </w:divBdr>
        </w:div>
        <w:div w:id="2124156059">
          <w:marLeft w:val="0"/>
          <w:marRight w:val="0"/>
          <w:marTop w:val="0"/>
          <w:marBottom w:val="0"/>
          <w:divBdr>
            <w:top w:val="none" w:sz="0" w:space="0" w:color="auto"/>
            <w:left w:val="none" w:sz="0" w:space="0" w:color="auto"/>
            <w:bottom w:val="none" w:sz="0" w:space="0" w:color="auto"/>
            <w:right w:val="none" w:sz="0" w:space="0" w:color="auto"/>
          </w:divBdr>
        </w:div>
      </w:divsChild>
    </w:div>
    <w:div w:id="61402362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238422">
      <w:bodyDiv w:val="1"/>
      <w:marLeft w:val="0"/>
      <w:marRight w:val="0"/>
      <w:marTop w:val="0"/>
      <w:marBottom w:val="0"/>
      <w:divBdr>
        <w:top w:val="none" w:sz="0" w:space="0" w:color="auto"/>
        <w:left w:val="none" w:sz="0" w:space="0" w:color="auto"/>
        <w:bottom w:val="none" w:sz="0" w:space="0" w:color="auto"/>
        <w:right w:val="none" w:sz="0" w:space="0" w:color="auto"/>
      </w:divBdr>
    </w:div>
    <w:div w:id="829515334">
      <w:bodyDiv w:val="1"/>
      <w:marLeft w:val="0"/>
      <w:marRight w:val="0"/>
      <w:marTop w:val="0"/>
      <w:marBottom w:val="0"/>
      <w:divBdr>
        <w:top w:val="none" w:sz="0" w:space="0" w:color="auto"/>
        <w:left w:val="none" w:sz="0" w:space="0" w:color="auto"/>
        <w:bottom w:val="none" w:sz="0" w:space="0" w:color="auto"/>
        <w:right w:val="none" w:sz="0" w:space="0" w:color="auto"/>
      </w:divBdr>
    </w:div>
    <w:div w:id="1055474491">
      <w:bodyDiv w:val="1"/>
      <w:marLeft w:val="0"/>
      <w:marRight w:val="0"/>
      <w:marTop w:val="0"/>
      <w:marBottom w:val="0"/>
      <w:divBdr>
        <w:top w:val="none" w:sz="0" w:space="0" w:color="auto"/>
        <w:left w:val="none" w:sz="0" w:space="0" w:color="auto"/>
        <w:bottom w:val="none" w:sz="0" w:space="0" w:color="auto"/>
        <w:right w:val="none" w:sz="0" w:space="0" w:color="auto"/>
      </w:divBdr>
    </w:div>
    <w:div w:id="1057390095">
      <w:bodyDiv w:val="1"/>
      <w:marLeft w:val="0"/>
      <w:marRight w:val="0"/>
      <w:marTop w:val="0"/>
      <w:marBottom w:val="0"/>
      <w:divBdr>
        <w:top w:val="none" w:sz="0" w:space="0" w:color="auto"/>
        <w:left w:val="none" w:sz="0" w:space="0" w:color="auto"/>
        <w:bottom w:val="none" w:sz="0" w:space="0" w:color="auto"/>
        <w:right w:val="none" w:sz="0" w:space="0" w:color="auto"/>
      </w:divBdr>
    </w:div>
    <w:div w:id="1151025535">
      <w:bodyDiv w:val="1"/>
      <w:marLeft w:val="0"/>
      <w:marRight w:val="0"/>
      <w:marTop w:val="0"/>
      <w:marBottom w:val="0"/>
      <w:divBdr>
        <w:top w:val="none" w:sz="0" w:space="0" w:color="auto"/>
        <w:left w:val="none" w:sz="0" w:space="0" w:color="auto"/>
        <w:bottom w:val="none" w:sz="0" w:space="0" w:color="auto"/>
        <w:right w:val="none" w:sz="0" w:space="0" w:color="auto"/>
      </w:divBdr>
    </w:div>
    <w:div w:id="1458789950">
      <w:bodyDiv w:val="1"/>
      <w:marLeft w:val="0"/>
      <w:marRight w:val="0"/>
      <w:marTop w:val="0"/>
      <w:marBottom w:val="0"/>
      <w:divBdr>
        <w:top w:val="none" w:sz="0" w:space="0" w:color="auto"/>
        <w:left w:val="none" w:sz="0" w:space="0" w:color="auto"/>
        <w:bottom w:val="none" w:sz="0" w:space="0" w:color="auto"/>
        <w:right w:val="none" w:sz="0" w:space="0" w:color="auto"/>
      </w:divBdr>
      <w:divsChild>
        <w:div w:id="1008868453">
          <w:marLeft w:val="0"/>
          <w:marRight w:val="0"/>
          <w:marTop w:val="0"/>
          <w:marBottom w:val="0"/>
          <w:divBdr>
            <w:top w:val="none" w:sz="0" w:space="0" w:color="auto"/>
            <w:left w:val="none" w:sz="0" w:space="0" w:color="auto"/>
            <w:bottom w:val="none" w:sz="0" w:space="0" w:color="auto"/>
            <w:right w:val="none" w:sz="0" w:space="0" w:color="auto"/>
          </w:divBdr>
        </w:div>
        <w:div w:id="1426076977">
          <w:marLeft w:val="0"/>
          <w:marRight w:val="0"/>
          <w:marTop w:val="0"/>
          <w:marBottom w:val="0"/>
          <w:divBdr>
            <w:top w:val="none" w:sz="0" w:space="0" w:color="auto"/>
            <w:left w:val="none" w:sz="0" w:space="0" w:color="auto"/>
            <w:bottom w:val="none" w:sz="0" w:space="0" w:color="auto"/>
            <w:right w:val="none" w:sz="0" w:space="0" w:color="auto"/>
          </w:divBdr>
        </w:div>
        <w:div w:id="1579973726">
          <w:marLeft w:val="0"/>
          <w:marRight w:val="0"/>
          <w:marTop w:val="0"/>
          <w:marBottom w:val="0"/>
          <w:divBdr>
            <w:top w:val="none" w:sz="0" w:space="0" w:color="auto"/>
            <w:left w:val="none" w:sz="0" w:space="0" w:color="auto"/>
            <w:bottom w:val="none" w:sz="0" w:space="0" w:color="auto"/>
            <w:right w:val="none" w:sz="0" w:space="0" w:color="auto"/>
          </w:divBdr>
        </w:div>
      </w:divsChild>
    </w:div>
    <w:div w:id="1497257762">
      <w:bodyDiv w:val="1"/>
      <w:marLeft w:val="0"/>
      <w:marRight w:val="0"/>
      <w:marTop w:val="0"/>
      <w:marBottom w:val="0"/>
      <w:divBdr>
        <w:top w:val="none" w:sz="0" w:space="0" w:color="auto"/>
        <w:left w:val="none" w:sz="0" w:space="0" w:color="auto"/>
        <w:bottom w:val="none" w:sz="0" w:space="0" w:color="auto"/>
        <w:right w:val="none" w:sz="0" w:space="0" w:color="auto"/>
      </w:divBdr>
      <w:divsChild>
        <w:div w:id="113985406">
          <w:marLeft w:val="0"/>
          <w:marRight w:val="0"/>
          <w:marTop w:val="0"/>
          <w:marBottom w:val="0"/>
          <w:divBdr>
            <w:top w:val="none" w:sz="0" w:space="0" w:color="auto"/>
            <w:left w:val="none" w:sz="0" w:space="0" w:color="auto"/>
            <w:bottom w:val="none" w:sz="0" w:space="0" w:color="auto"/>
            <w:right w:val="none" w:sz="0" w:space="0" w:color="auto"/>
          </w:divBdr>
        </w:div>
        <w:div w:id="1808432716">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835954">
      <w:bodyDiv w:val="1"/>
      <w:marLeft w:val="0"/>
      <w:marRight w:val="0"/>
      <w:marTop w:val="0"/>
      <w:marBottom w:val="0"/>
      <w:divBdr>
        <w:top w:val="none" w:sz="0" w:space="0" w:color="auto"/>
        <w:left w:val="none" w:sz="0" w:space="0" w:color="auto"/>
        <w:bottom w:val="none" w:sz="0" w:space="0" w:color="auto"/>
        <w:right w:val="none" w:sz="0" w:space="0" w:color="auto"/>
      </w:divBdr>
    </w:div>
    <w:div w:id="1943413331">
      <w:bodyDiv w:val="1"/>
      <w:marLeft w:val="0"/>
      <w:marRight w:val="0"/>
      <w:marTop w:val="0"/>
      <w:marBottom w:val="0"/>
      <w:divBdr>
        <w:top w:val="none" w:sz="0" w:space="0" w:color="auto"/>
        <w:left w:val="none" w:sz="0" w:space="0" w:color="auto"/>
        <w:bottom w:val="none" w:sz="0" w:space="0" w:color="auto"/>
        <w:right w:val="none" w:sz="0" w:space="0" w:color="auto"/>
      </w:divBdr>
    </w:div>
    <w:div w:id="1979920081">
      <w:bodyDiv w:val="1"/>
      <w:marLeft w:val="0"/>
      <w:marRight w:val="0"/>
      <w:marTop w:val="0"/>
      <w:marBottom w:val="0"/>
      <w:divBdr>
        <w:top w:val="none" w:sz="0" w:space="0" w:color="auto"/>
        <w:left w:val="none" w:sz="0" w:space="0" w:color="auto"/>
        <w:bottom w:val="none" w:sz="0" w:space="0" w:color="auto"/>
        <w:right w:val="none" w:sz="0" w:space="0" w:color="auto"/>
      </w:divBdr>
      <w:divsChild>
        <w:div w:id="1068114756">
          <w:marLeft w:val="0"/>
          <w:marRight w:val="0"/>
          <w:marTop w:val="0"/>
          <w:marBottom w:val="0"/>
          <w:divBdr>
            <w:top w:val="none" w:sz="0" w:space="0" w:color="auto"/>
            <w:left w:val="none" w:sz="0" w:space="0" w:color="auto"/>
            <w:bottom w:val="none" w:sz="0" w:space="0" w:color="auto"/>
            <w:right w:val="none" w:sz="0" w:space="0" w:color="auto"/>
          </w:divBdr>
        </w:div>
        <w:div w:id="1333029798">
          <w:marLeft w:val="0"/>
          <w:marRight w:val="0"/>
          <w:marTop w:val="0"/>
          <w:marBottom w:val="0"/>
          <w:divBdr>
            <w:top w:val="none" w:sz="0" w:space="0" w:color="auto"/>
            <w:left w:val="none" w:sz="0" w:space="0" w:color="auto"/>
            <w:bottom w:val="none" w:sz="0" w:space="0" w:color="auto"/>
            <w:right w:val="none" w:sz="0" w:space="0" w:color="auto"/>
          </w:divBdr>
        </w:div>
        <w:div w:id="1786004162">
          <w:marLeft w:val="0"/>
          <w:marRight w:val="0"/>
          <w:marTop w:val="0"/>
          <w:marBottom w:val="0"/>
          <w:divBdr>
            <w:top w:val="none" w:sz="0" w:space="0" w:color="auto"/>
            <w:left w:val="none" w:sz="0" w:space="0" w:color="auto"/>
            <w:bottom w:val="none" w:sz="0" w:space="0" w:color="auto"/>
            <w:right w:val="none" w:sz="0" w:space="0" w:color="auto"/>
          </w:divBdr>
        </w:div>
        <w:div w:id="187534012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1355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customXml/itemProps4.xml><?xml version="1.0" encoding="utf-8"?>
<ds:datastoreItem xmlns:ds="http://schemas.openxmlformats.org/officeDocument/2006/customXml" ds:itemID="{0C74D30F-F54A-4320-A51D-BE3751E5D6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10</Pages>
  <Words>2118</Words>
  <Characters>12801</Characters>
  <Application>Microsoft Office Word</Application>
  <DocSecurity>0</DocSecurity>
  <Lines>474</Lines>
  <Paragraphs>210</Paragraphs>
  <ScaleCrop>false</ScaleCrop>
  <Company>ABM LHB</Company>
  <LinksUpToDate>false</LinksUpToDate>
  <CharactersWithSpaces>14709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13</cp:revision>
  <dcterms:created xsi:type="dcterms:W3CDTF">2026-03-25T10:33:00Z</dcterms:created>
  <dcterms:modified xsi:type="dcterms:W3CDTF">2026-03-25T15:25:00Z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