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Pr="008D01BB" w:rsidR="0023775D" w:rsidTr="1B0274B3" w14:paraId="0903AEFD" w14:textId="77777777">
        <w:tc>
          <w:tcPr>
            <w:tcW w:w="10204" w:type="dxa"/>
            <w:gridSpan w:val="4"/>
            <w:shd w:val="clear" w:color="auto" w:fill="002060"/>
            <w:tcMar/>
          </w:tcPr>
          <w:p w:rsidRPr="008D01BB" w:rsidR="0023775D" w:rsidP="007324FD" w:rsidRDefault="0023775D" w14:paraId="407BC2BA" w14:textId="77777777">
            <w:pPr>
              <w:rPr>
                <w:rFonts w:ascii="Verdana" w:hAnsi="Verdana" w:cs="Arial"/>
                <w:b/>
                <w:bCs/>
                <w:sz w:val="24"/>
                <w:szCs w:val="24"/>
              </w:rPr>
            </w:pPr>
          </w:p>
          <w:p w:rsidRPr="008D01BB" w:rsidR="0023775D" w:rsidP="007324FD" w:rsidRDefault="5363FE64" w14:paraId="4FA79116" w14:textId="18B1BA05">
            <w:pPr>
              <w:jc w:val="center"/>
              <w:rPr>
                <w:rFonts w:ascii="Verdana" w:hAnsi="Verdana" w:cs="Arial"/>
                <w:b/>
                <w:bCs/>
                <w:sz w:val="24"/>
                <w:szCs w:val="24"/>
              </w:rPr>
            </w:pPr>
            <w:r w:rsidRPr="25217FE2">
              <w:rPr>
                <w:rFonts w:ascii="Verdana" w:hAnsi="Verdana" w:cs="Arial"/>
                <w:b/>
                <w:bCs/>
                <w:sz w:val="24"/>
                <w:szCs w:val="24"/>
              </w:rPr>
              <w:t>PERFORMANCE AND FINANCE</w:t>
            </w:r>
            <w:r w:rsidRPr="25217FE2" w:rsidR="0023775D">
              <w:rPr>
                <w:rFonts w:ascii="Verdana" w:hAnsi="Verdana" w:cs="Arial"/>
                <w:b/>
                <w:bCs/>
                <w:sz w:val="24"/>
                <w:szCs w:val="24"/>
              </w:rPr>
              <w:t xml:space="preserve"> COMMITTEE</w:t>
            </w:r>
          </w:p>
          <w:p w:rsidRPr="008D01BB" w:rsidR="0023775D" w:rsidP="007324FD"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7324FD" w:rsidRDefault="0023775D" w14:paraId="3CB864E6" w14:textId="259C7867">
            <w:pPr>
              <w:rPr>
                <w:rFonts w:ascii="Verdana" w:hAnsi="Verdana" w:cs="Arial"/>
                <w:sz w:val="24"/>
                <w:szCs w:val="24"/>
              </w:rPr>
            </w:pPr>
          </w:p>
        </w:tc>
      </w:tr>
      <w:tr w:rsidRPr="008D01BB" w:rsidR="00F51935" w:rsidTr="1B0274B3" w14:paraId="2C11B3F2" w14:textId="77777777">
        <w:tc>
          <w:tcPr>
            <w:tcW w:w="10204" w:type="dxa"/>
            <w:gridSpan w:val="4"/>
            <w:tcMar/>
          </w:tcPr>
          <w:p w:rsidRPr="008D01BB" w:rsidR="007419C6" w:rsidP="007324FD" w:rsidRDefault="3F7CD767" w14:paraId="4B3785B8" w14:textId="4C149F20">
            <w:pPr>
              <w:rPr>
                <w:rFonts w:ascii="Verdana" w:hAnsi="Verdana" w:cs="Arial"/>
                <w:sz w:val="24"/>
                <w:szCs w:val="24"/>
              </w:rPr>
            </w:pPr>
            <w:r w:rsidRPr="54FF4F60">
              <w:rPr>
                <w:rFonts w:ascii="Verdana" w:hAnsi="Verdana" w:cs="Arial"/>
                <w:sz w:val="24"/>
                <w:szCs w:val="24"/>
              </w:rPr>
              <w:t>The purpose of this report</w:t>
            </w:r>
            <w:r w:rsidRPr="54FF4F60" w:rsidR="00F51935">
              <w:rPr>
                <w:rFonts w:ascii="Verdana" w:hAnsi="Verdana" w:cs="Arial"/>
                <w:sz w:val="24"/>
                <w:szCs w:val="24"/>
              </w:rPr>
              <w:t xml:space="preserve"> </w:t>
            </w:r>
            <w:r w:rsidRPr="54FF4F60" w:rsidR="00832030">
              <w:rPr>
                <w:rFonts w:ascii="Verdana" w:hAnsi="Verdana" w:cs="Arial"/>
                <w:sz w:val="24"/>
                <w:szCs w:val="24"/>
              </w:rPr>
              <w:t xml:space="preserve">is to </w:t>
            </w:r>
            <w:r w:rsidRPr="54FF4F60" w:rsidR="00F51935">
              <w:rPr>
                <w:rFonts w:ascii="Verdana" w:hAnsi="Verdana" w:cs="Arial"/>
                <w:sz w:val="24"/>
                <w:szCs w:val="24"/>
              </w:rPr>
              <w:t xml:space="preserve">provide an overview of the matters identified by </w:t>
            </w:r>
            <w:r w:rsidRPr="54FF4F60" w:rsidR="002112EB">
              <w:rPr>
                <w:rFonts w:ascii="Verdana" w:hAnsi="Verdana" w:cs="Arial"/>
                <w:sz w:val="24"/>
                <w:szCs w:val="24"/>
              </w:rPr>
              <w:t xml:space="preserve">the </w:t>
            </w:r>
            <w:r w:rsidRPr="54FF4F60" w:rsidR="1CDFE035">
              <w:rPr>
                <w:rFonts w:ascii="Verdana" w:hAnsi="Verdana" w:cs="Arial"/>
                <w:sz w:val="24"/>
                <w:szCs w:val="24"/>
              </w:rPr>
              <w:t>Performance and Finance</w:t>
            </w:r>
            <w:r w:rsidRPr="54FF4F60" w:rsidR="004E23A5">
              <w:rPr>
                <w:rFonts w:ascii="Verdana" w:hAnsi="Verdana" w:cs="Arial"/>
                <w:sz w:val="24"/>
                <w:szCs w:val="24"/>
              </w:rPr>
              <w:t xml:space="preserve"> Committee</w:t>
            </w:r>
            <w:r w:rsidRPr="54FF4F60" w:rsidR="004E0578">
              <w:rPr>
                <w:rFonts w:ascii="Verdana" w:hAnsi="Verdana" w:cs="Arial"/>
                <w:sz w:val="24"/>
                <w:szCs w:val="24"/>
              </w:rPr>
              <w:t xml:space="preserve"> </w:t>
            </w:r>
            <w:r w:rsidRPr="54FF4F60" w:rsidR="003F76CE">
              <w:rPr>
                <w:rFonts w:ascii="Verdana" w:hAnsi="Verdana" w:cs="Arial"/>
                <w:sz w:val="24"/>
                <w:szCs w:val="24"/>
              </w:rPr>
              <w:t xml:space="preserve">to </w:t>
            </w:r>
            <w:r w:rsidRPr="54FF4F60" w:rsidR="00F51935">
              <w:rPr>
                <w:rFonts w:ascii="Verdana" w:hAnsi="Verdana" w:cs="Arial"/>
                <w:sz w:val="24"/>
                <w:szCs w:val="24"/>
              </w:rPr>
              <w:t xml:space="preserve">be brought to the attention of </w:t>
            </w:r>
            <w:r w:rsidRPr="54FF4F60" w:rsidR="003F76CE">
              <w:rPr>
                <w:rFonts w:ascii="Verdana" w:hAnsi="Verdana" w:cs="Arial"/>
                <w:sz w:val="24"/>
                <w:szCs w:val="24"/>
              </w:rPr>
              <w:t xml:space="preserve">the </w:t>
            </w:r>
            <w:r w:rsidRPr="54FF4F60" w:rsidR="007419C6">
              <w:rPr>
                <w:rFonts w:ascii="Verdana" w:hAnsi="Verdana" w:cs="Arial"/>
                <w:sz w:val="24"/>
                <w:szCs w:val="24"/>
              </w:rPr>
              <w:t xml:space="preserve">Board </w:t>
            </w:r>
            <w:r w:rsidRPr="54FF4F60" w:rsidR="00F51935">
              <w:rPr>
                <w:rFonts w:ascii="Verdana" w:hAnsi="Verdana" w:cs="Arial"/>
                <w:sz w:val="24"/>
                <w:szCs w:val="24"/>
              </w:rPr>
              <w:t xml:space="preserve">following discussions at the last </w:t>
            </w:r>
            <w:r w:rsidRPr="54FF4F60" w:rsidR="007419C6">
              <w:rPr>
                <w:rFonts w:ascii="Verdana" w:hAnsi="Verdana" w:cs="Arial"/>
                <w:sz w:val="24"/>
                <w:szCs w:val="24"/>
              </w:rPr>
              <w:t>m</w:t>
            </w:r>
            <w:r w:rsidRPr="54FF4F60" w:rsidR="00F51935">
              <w:rPr>
                <w:rFonts w:ascii="Verdana" w:hAnsi="Verdana" w:cs="Arial"/>
                <w:sz w:val="24"/>
                <w:szCs w:val="24"/>
              </w:rPr>
              <w:t>eeting</w:t>
            </w:r>
            <w:r w:rsidRPr="54FF4F60" w:rsidR="007419C6">
              <w:rPr>
                <w:rFonts w:ascii="Verdana" w:hAnsi="Verdana" w:cs="Arial"/>
                <w:sz w:val="24"/>
                <w:szCs w:val="24"/>
              </w:rPr>
              <w:t>.</w:t>
            </w:r>
          </w:p>
        </w:tc>
      </w:tr>
      <w:tr w:rsidRPr="008D01BB" w:rsidR="005C40F6" w:rsidTr="1B0274B3" w14:paraId="5ED92A0C" w14:textId="77777777">
        <w:tc>
          <w:tcPr>
            <w:tcW w:w="3045" w:type="dxa"/>
            <w:gridSpan w:val="2"/>
            <w:tcMar/>
          </w:tcPr>
          <w:p w:rsidRPr="008D01BB" w:rsidR="005C40F6" w:rsidP="007324FD"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Mar/>
          </w:tcPr>
          <w:p w:rsidRPr="00E91475" w:rsidR="005C40F6" w:rsidP="007324FD" w:rsidRDefault="577AB6E2" w14:paraId="64593839" w14:textId="3E9E3F2D">
            <w:pPr>
              <w:rPr>
                <w:rFonts w:ascii="Verdana" w:hAnsi="Verdana" w:cs="Arial"/>
                <w:sz w:val="24"/>
                <w:szCs w:val="24"/>
              </w:rPr>
            </w:pPr>
            <w:r w:rsidRPr="131B97A5">
              <w:rPr>
                <w:rFonts w:ascii="Verdana" w:hAnsi="Verdana" w:cs="Arial"/>
                <w:sz w:val="24"/>
                <w:szCs w:val="24"/>
              </w:rPr>
              <w:t>2</w:t>
            </w:r>
            <w:r w:rsidRPr="131B97A5" w:rsidR="30A0965F">
              <w:rPr>
                <w:rFonts w:ascii="Verdana" w:hAnsi="Verdana" w:cs="Arial"/>
                <w:sz w:val="24"/>
                <w:szCs w:val="24"/>
              </w:rPr>
              <w:t xml:space="preserve">7 January 2026 </w:t>
            </w:r>
          </w:p>
          <w:p w:rsidRPr="00A87184" w:rsidR="005C40F6" w:rsidP="007324FD" w:rsidRDefault="005C40F6" w14:paraId="253E3738" w14:textId="3BEF08EB">
            <w:pPr>
              <w:rPr>
                <w:rFonts w:ascii="Verdana" w:hAnsi="Verdana" w:cs="Arial"/>
                <w:sz w:val="24"/>
                <w:szCs w:val="24"/>
              </w:rPr>
            </w:pPr>
          </w:p>
        </w:tc>
      </w:tr>
      <w:tr w:rsidRPr="008D01BB" w:rsidR="005C40F6" w:rsidTr="1B0274B3" w14:paraId="0A50D892" w14:textId="77777777">
        <w:tc>
          <w:tcPr>
            <w:tcW w:w="3045" w:type="dxa"/>
            <w:gridSpan w:val="2"/>
            <w:tcMar/>
          </w:tcPr>
          <w:p w:rsidRPr="008D01BB" w:rsidR="005C40F6" w:rsidP="007324FD"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159" w:type="dxa"/>
            <w:gridSpan w:val="2"/>
            <w:tcMar/>
          </w:tcPr>
          <w:p w:rsidRPr="00E91475" w:rsidR="005C40F6" w:rsidP="1B0274B3" w:rsidRDefault="005C40F6" w14:paraId="4D1A1E36" w14:textId="0F782BB5">
            <w:pPr>
              <w:rPr>
                <w:rFonts w:ascii="Verdana" w:hAnsi="Verdana" w:eastAsia="Verdana" w:cs="Verdana"/>
                <w:color w:val="000000" w:themeColor="text1" w:themeTint="FF" w:themeShade="FF"/>
                <w:sz w:val="24"/>
                <w:szCs w:val="24"/>
              </w:rPr>
            </w:pPr>
            <w:r w:rsidRPr="1B0274B3" w:rsidR="4C8357BA">
              <w:rPr>
                <w:rFonts w:ascii="Verdana" w:hAnsi="Verdana" w:eastAsia="Verdana" w:cs="Verdana"/>
                <w:b w:val="1"/>
                <w:bCs w:val="1"/>
                <w:color w:val="000000" w:themeColor="text1" w:themeTint="FF" w:themeShade="FF"/>
                <w:sz w:val="24"/>
                <w:szCs w:val="24"/>
              </w:rPr>
              <w:t>F</w:t>
            </w:r>
            <w:r w:rsidRPr="1B0274B3" w:rsidR="27BC9384">
              <w:rPr>
                <w:rFonts w:ascii="Verdana" w:hAnsi="Verdana" w:eastAsia="Verdana" w:cs="Verdana"/>
                <w:b w:val="1"/>
                <w:bCs w:val="1"/>
                <w:color w:val="000000" w:themeColor="text1" w:themeTint="FF" w:themeShade="FF"/>
                <w:sz w:val="24"/>
                <w:szCs w:val="24"/>
              </w:rPr>
              <w:t>our</w:t>
            </w:r>
            <w:r w:rsidRPr="1B0274B3" w:rsidR="02D27E0C">
              <w:rPr>
                <w:rFonts w:ascii="Verdana" w:hAnsi="Verdana" w:eastAsia="Verdana" w:cs="Verdana"/>
                <w:b w:val="1"/>
                <w:bCs w:val="1"/>
                <w:color w:val="000000" w:themeColor="text1" w:themeTint="FF" w:themeShade="FF"/>
                <w:sz w:val="24"/>
                <w:szCs w:val="24"/>
              </w:rPr>
              <w:t xml:space="preserve"> </w:t>
            </w:r>
            <w:r w:rsidRPr="1B0274B3" w:rsidR="18C0AEFA">
              <w:rPr>
                <w:rFonts w:ascii="Verdana" w:hAnsi="Verdana" w:eastAsia="Verdana" w:cs="Verdana"/>
                <w:b w:val="1"/>
                <w:bCs w:val="1"/>
                <w:color w:val="000000" w:themeColor="text1" w:themeTint="FF" w:themeShade="FF"/>
                <w:sz w:val="24"/>
                <w:szCs w:val="24"/>
              </w:rPr>
              <w:t>Members</w:t>
            </w:r>
            <w:r w:rsidRPr="1B0274B3" w:rsidR="18C0AEFA">
              <w:rPr>
                <w:rFonts w:ascii="Verdana" w:hAnsi="Verdana" w:eastAsia="Verdana" w:cs="Verdana"/>
                <w:color w:val="000000" w:themeColor="text1" w:themeTint="FF" w:themeShade="FF"/>
                <w:sz w:val="24"/>
                <w:szCs w:val="24"/>
              </w:rPr>
              <w:t xml:space="preserve"> were present at the Performance and Finance Committee</w:t>
            </w:r>
            <w:r w:rsidRPr="1B0274B3" w:rsidR="007324FD">
              <w:rPr>
                <w:rFonts w:ascii="Verdana" w:hAnsi="Verdana" w:eastAsia="Verdana" w:cs="Verdana"/>
                <w:color w:val="000000" w:themeColor="text1" w:themeTint="FF" w:themeShade="FF"/>
                <w:sz w:val="24"/>
                <w:szCs w:val="24"/>
              </w:rPr>
              <w:t xml:space="preserve">, </w:t>
            </w:r>
            <w:r w:rsidRPr="1B0274B3" w:rsidR="18C0AEFA">
              <w:rPr>
                <w:rFonts w:ascii="Verdana" w:hAnsi="Verdana" w:eastAsia="Verdana" w:cs="Verdana"/>
                <w:color w:val="000000" w:themeColor="text1" w:themeTint="FF" w:themeShade="FF"/>
                <w:sz w:val="24"/>
                <w:szCs w:val="24"/>
              </w:rPr>
              <w:t>Patricia Price,</w:t>
            </w:r>
            <w:r w:rsidRPr="1B0274B3" w:rsidR="6149C4D8">
              <w:rPr>
                <w:rFonts w:ascii="Verdana" w:hAnsi="Verdana" w:eastAsia="Verdana" w:cs="Verdana"/>
                <w:color w:val="000000" w:themeColor="text1" w:themeTint="FF" w:themeShade="FF"/>
                <w:sz w:val="24"/>
                <w:szCs w:val="24"/>
              </w:rPr>
              <w:t xml:space="preserve"> Committee </w:t>
            </w:r>
            <w:r w:rsidRPr="1B0274B3" w:rsidR="290DD378">
              <w:rPr>
                <w:rFonts w:ascii="Verdana" w:hAnsi="Verdana" w:eastAsia="Verdana" w:cs="Verdana"/>
                <w:color w:val="000000" w:themeColor="text1" w:themeTint="FF" w:themeShade="FF"/>
                <w:sz w:val="24"/>
                <w:szCs w:val="24"/>
              </w:rPr>
              <w:t>Chair, Independent</w:t>
            </w:r>
            <w:r w:rsidRPr="1B0274B3" w:rsidR="18C0AEFA">
              <w:rPr>
                <w:rFonts w:ascii="Verdana" w:hAnsi="Verdana" w:eastAsia="Verdana" w:cs="Verdana"/>
                <w:color w:val="000000" w:themeColor="text1" w:themeTint="FF" w:themeShade="FF"/>
                <w:sz w:val="24"/>
                <w:szCs w:val="24"/>
              </w:rPr>
              <w:t xml:space="preserve"> Member</w:t>
            </w:r>
            <w:r w:rsidRPr="1B0274B3" w:rsidR="0B382F56">
              <w:rPr>
                <w:rFonts w:ascii="Verdana" w:hAnsi="Verdana" w:eastAsia="Verdana" w:cs="Verdana"/>
                <w:color w:val="000000" w:themeColor="text1" w:themeTint="FF" w:themeShade="FF"/>
                <w:sz w:val="24"/>
                <w:szCs w:val="24"/>
              </w:rPr>
              <w:t>,</w:t>
            </w:r>
            <w:r w:rsidRPr="1B0274B3" w:rsidR="2D5B81B7">
              <w:rPr>
                <w:rFonts w:ascii="Verdana" w:hAnsi="Verdana" w:eastAsia="Verdana" w:cs="Verdana"/>
                <w:color w:val="000000" w:themeColor="text1" w:themeTint="FF" w:themeShade="FF"/>
                <w:sz w:val="24"/>
                <w:szCs w:val="24"/>
              </w:rPr>
              <w:t xml:space="preserve"> </w:t>
            </w:r>
            <w:r w:rsidRPr="1B0274B3" w:rsidR="1F39D696">
              <w:rPr>
                <w:rFonts w:ascii="Verdana" w:hAnsi="Verdana" w:eastAsia="Verdana" w:cs="Verdana"/>
                <w:color w:val="000000" w:themeColor="text1" w:themeTint="FF" w:themeShade="FF"/>
                <w:sz w:val="24"/>
                <w:szCs w:val="24"/>
              </w:rPr>
              <w:t xml:space="preserve">Jean </w:t>
            </w:r>
            <w:r w:rsidRPr="1B0274B3" w:rsidR="6B2677D0">
              <w:rPr>
                <w:rFonts w:ascii="Verdana" w:hAnsi="Verdana" w:eastAsia="Verdana" w:cs="Verdana"/>
                <w:sz w:val="24"/>
                <w:szCs w:val="24"/>
              </w:rPr>
              <w:t>Church,</w:t>
            </w:r>
            <w:r w:rsidRPr="1B0274B3" w:rsidR="005E7BF2">
              <w:rPr>
                <w:rFonts w:ascii="Verdana" w:hAnsi="Verdana" w:eastAsia="Verdana" w:cs="Verdana"/>
                <w:sz w:val="24"/>
                <w:szCs w:val="24"/>
              </w:rPr>
              <w:t xml:space="preserve"> </w:t>
            </w:r>
            <w:r w:rsidRPr="1B0274B3" w:rsidR="3752ECE0">
              <w:rPr>
                <w:rFonts w:ascii="Verdana" w:hAnsi="Verdana" w:eastAsia="Verdana" w:cs="Verdana"/>
                <w:color w:val="000000" w:themeColor="text1" w:themeTint="FF" w:themeShade="FF"/>
                <w:sz w:val="24"/>
                <w:szCs w:val="24"/>
              </w:rPr>
              <w:t>Independent Member, Reena Owen, Independent Member</w:t>
            </w:r>
            <w:r w:rsidRPr="1B0274B3" w:rsidR="031454E7">
              <w:rPr>
                <w:rFonts w:ascii="Verdana" w:hAnsi="Verdana" w:eastAsia="Verdana" w:cs="Verdana"/>
                <w:color w:val="000000" w:themeColor="text1" w:themeTint="FF" w:themeShade="FF"/>
                <w:sz w:val="24"/>
                <w:szCs w:val="24"/>
              </w:rPr>
              <w:t>.</w:t>
            </w:r>
            <w:r w:rsidRPr="1B0274B3" w:rsidR="2D1E7EC0">
              <w:rPr>
                <w:rFonts w:ascii="Verdana" w:hAnsi="Verdana" w:eastAsia="Verdana" w:cs="Verdana"/>
                <w:color w:val="000000" w:themeColor="text1" w:themeTint="FF" w:themeShade="FF"/>
                <w:sz w:val="24"/>
                <w:szCs w:val="24"/>
              </w:rPr>
              <w:t xml:space="preserve"> Steve Spill, Vice Chair</w:t>
            </w:r>
          </w:p>
          <w:p w:rsidRPr="00E91475" w:rsidR="005C40F6" w:rsidP="1B0274B3" w:rsidRDefault="005C40F6" w14:paraId="0B60595C" w14:textId="61698153">
            <w:pPr>
              <w:rPr>
                <w:rFonts w:ascii="Verdana" w:hAnsi="Verdana" w:eastAsia="Verdana" w:cs="Verdana"/>
                <w:color w:val="000000" w:themeColor="text1" w:themeTint="FF" w:themeShade="FF"/>
                <w:sz w:val="24"/>
                <w:szCs w:val="24"/>
              </w:rPr>
            </w:pPr>
          </w:p>
        </w:tc>
      </w:tr>
      <w:tr w:rsidRPr="008D01BB" w:rsidR="005C40F6" w:rsidTr="1B0274B3" w14:paraId="1E562767" w14:textId="77777777">
        <w:tc>
          <w:tcPr>
            <w:tcW w:w="3045" w:type="dxa"/>
            <w:gridSpan w:val="2"/>
            <w:tcMar/>
          </w:tcPr>
          <w:p w:rsidRPr="008D01BB" w:rsidR="005C40F6" w:rsidP="007324FD"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159" w:type="dxa"/>
            <w:gridSpan w:val="2"/>
            <w:tcMar/>
          </w:tcPr>
          <w:p w:rsidRPr="008D01BB" w:rsidR="005C40F6" w:rsidP="007324FD"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1B0274B3" w14:paraId="51570042" w14:textId="77777777">
        <w:tc>
          <w:tcPr>
            <w:tcW w:w="3045" w:type="dxa"/>
            <w:gridSpan w:val="2"/>
            <w:tcMar/>
          </w:tcPr>
          <w:p w:rsidRPr="008D01BB" w:rsidR="005C40F6" w:rsidP="007324FD"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7324FD" w:rsidRDefault="005C40F6" w14:paraId="7596B525" w14:textId="5CF64C95">
            <w:pPr>
              <w:rPr>
                <w:rFonts w:ascii="Verdana" w:hAnsi="Verdana" w:cs="Arial"/>
                <w:b/>
                <w:sz w:val="24"/>
                <w:szCs w:val="24"/>
              </w:rPr>
            </w:pPr>
          </w:p>
        </w:tc>
        <w:tc>
          <w:tcPr>
            <w:tcW w:w="7159" w:type="dxa"/>
            <w:gridSpan w:val="2"/>
            <w:tcMar/>
          </w:tcPr>
          <w:p w:rsidRPr="008D01BB" w:rsidR="005C40F6" w:rsidP="007324FD" w:rsidRDefault="1BFE4176" w14:paraId="3DFA60D2" w14:textId="53BDB399">
            <w:pPr>
              <w:rPr>
                <w:rFonts w:ascii="Verdana" w:hAnsi="Verdana" w:eastAsia="Verdana" w:cs="Verdana"/>
                <w:sz w:val="24"/>
                <w:szCs w:val="24"/>
              </w:rPr>
            </w:pPr>
            <w:r w:rsidRPr="25217FE2">
              <w:rPr>
                <w:rFonts w:ascii="Verdana" w:hAnsi="Verdana" w:eastAsia="Verdana" w:cs="Verdana"/>
                <w:color w:val="000000" w:themeColor="text1"/>
                <w:sz w:val="24"/>
                <w:szCs w:val="24"/>
              </w:rPr>
              <w:t>Patricia Price, Performance and Finance Committee Chair.</w:t>
            </w:r>
          </w:p>
          <w:p w:rsidRPr="008D01BB" w:rsidR="005C40F6" w:rsidP="007324FD" w:rsidRDefault="005C40F6" w14:paraId="31B03E69" w14:textId="3BA959F0">
            <w:pPr>
              <w:rPr>
                <w:rFonts w:ascii="Verdana" w:hAnsi="Verdana" w:cs="Arial"/>
                <w:sz w:val="24"/>
                <w:szCs w:val="24"/>
              </w:rPr>
            </w:pPr>
          </w:p>
        </w:tc>
      </w:tr>
      <w:tr w:rsidRPr="008D01BB" w:rsidR="005C40F6" w:rsidTr="1B0274B3" w14:paraId="7AAA6032" w14:textId="77777777">
        <w:tc>
          <w:tcPr>
            <w:tcW w:w="3045" w:type="dxa"/>
            <w:gridSpan w:val="2"/>
            <w:tcMar/>
          </w:tcPr>
          <w:p w:rsidRPr="008D01BB" w:rsidR="005C40F6" w:rsidP="007324FD"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7324FD" w:rsidRDefault="005C40F6" w14:paraId="6B6BA8DD" w14:textId="1DFD4CA1">
            <w:pPr>
              <w:rPr>
                <w:rFonts w:ascii="Verdana" w:hAnsi="Verdana" w:cs="Arial"/>
                <w:b/>
                <w:sz w:val="24"/>
                <w:szCs w:val="24"/>
              </w:rPr>
            </w:pPr>
          </w:p>
        </w:tc>
        <w:tc>
          <w:tcPr>
            <w:tcW w:w="7159" w:type="dxa"/>
            <w:gridSpan w:val="2"/>
            <w:tcMar/>
          </w:tcPr>
          <w:p w:rsidRPr="008D01BB" w:rsidR="005C40F6" w:rsidP="007324FD"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1B0274B3" w14:paraId="0034719D" w14:textId="77777777">
        <w:tc>
          <w:tcPr>
            <w:tcW w:w="3045" w:type="dxa"/>
            <w:gridSpan w:val="2"/>
            <w:tcMar/>
          </w:tcPr>
          <w:p w:rsidR="005C40F6" w:rsidP="007324FD"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159" w:type="dxa"/>
            <w:gridSpan w:val="2"/>
            <w:tcMar/>
          </w:tcPr>
          <w:p w:rsidR="005C40F6" w:rsidP="007324FD" w:rsidRDefault="566813D2" w14:paraId="01690411" w14:textId="6EFE3317">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Patricia Price, Performance and Finance Committee Chair</w:t>
            </w:r>
          </w:p>
          <w:p w:rsidR="005C40F6" w:rsidP="007324FD" w:rsidRDefault="566813D2" w14:paraId="11121C4F" w14:textId="3D75BE81">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Darren Griffiths, Director of Finance and Performance.</w:t>
            </w:r>
          </w:p>
          <w:p w:rsidR="005C40F6" w:rsidP="007324FD" w:rsidRDefault="005C40F6" w14:paraId="1E6E1550" w14:textId="1CEA9EBF">
            <w:pPr>
              <w:rPr>
                <w:rFonts w:ascii="Verdana" w:hAnsi="Verdana" w:cs="Arial"/>
                <w:color w:val="000000" w:themeColor="text1"/>
                <w:sz w:val="24"/>
                <w:szCs w:val="24"/>
              </w:rPr>
            </w:pPr>
          </w:p>
        </w:tc>
      </w:tr>
      <w:tr w:rsidRPr="008D01BB" w:rsidR="005C40F6" w:rsidTr="1B0274B3" w14:paraId="676FE4CC" w14:textId="77777777">
        <w:tc>
          <w:tcPr>
            <w:tcW w:w="3045" w:type="dxa"/>
            <w:gridSpan w:val="2"/>
            <w:tcMar/>
          </w:tcPr>
          <w:p w:rsidR="005C40F6" w:rsidP="007324FD"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Mar/>
          </w:tcPr>
          <w:p w:rsidR="005C40F6" w:rsidP="007324FD" w:rsidRDefault="7CDFFC39" w14:paraId="2C9190E1" w14:textId="4FE834F4">
            <w:pPr>
              <w:rPr>
                <w:rFonts w:ascii="Verdana" w:hAnsi="Verdana" w:cs="Arial"/>
                <w:color w:val="000000" w:themeColor="text1"/>
                <w:sz w:val="24"/>
                <w:szCs w:val="24"/>
              </w:rPr>
            </w:pPr>
            <w:r w:rsidRPr="131B97A5">
              <w:rPr>
                <w:rFonts w:ascii="Verdana" w:hAnsi="Verdana" w:cs="Arial"/>
                <w:color w:val="000000" w:themeColor="text1"/>
                <w:sz w:val="24"/>
                <w:szCs w:val="24"/>
              </w:rPr>
              <w:t>26 March</w:t>
            </w:r>
            <w:r w:rsidRPr="131B97A5" w:rsidR="17DFE6DE">
              <w:rPr>
                <w:rFonts w:ascii="Verdana" w:hAnsi="Verdana" w:cs="Arial"/>
                <w:color w:val="000000" w:themeColor="text1"/>
                <w:sz w:val="24"/>
                <w:szCs w:val="24"/>
              </w:rPr>
              <w:t xml:space="preserve"> 2026</w:t>
            </w:r>
          </w:p>
        </w:tc>
      </w:tr>
      <w:tr w:rsidRPr="008D01BB" w:rsidR="005C40F6" w:rsidTr="1B0274B3" w14:paraId="59CBE9C9" w14:textId="77777777">
        <w:tc>
          <w:tcPr>
            <w:tcW w:w="4292" w:type="dxa"/>
            <w:gridSpan w:val="3"/>
            <w:shd w:val="clear" w:color="auto" w:fill="002060"/>
            <w:tcMar/>
          </w:tcPr>
          <w:p w:rsidR="005C40F6" w:rsidP="007324FD" w:rsidRDefault="005C40F6" w14:paraId="1273E948"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3C93A3D" w14:textId="77777777">
            <w:pPr>
              <w:rPr>
                <w:rFonts w:ascii="Verdana" w:hAnsi="Verdana" w:cs="Arial"/>
                <w:sz w:val="24"/>
                <w:szCs w:val="24"/>
              </w:rPr>
            </w:pPr>
          </w:p>
        </w:tc>
      </w:tr>
      <w:tr w:rsidRPr="008D01BB" w:rsidR="00EF7A9E" w:rsidTr="1B0274B3" w14:paraId="6023F688" w14:textId="77777777">
        <w:tc>
          <w:tcPr>
            <w:tcW w:w="645" w:type="dxa"/>
            <w:tcMar/>
          </w:tcPr>
          <w:p w:rsidRPr="008D01BB" w:rsidR="008F1F2A" w:rsidP="007324FD"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2400" w:type="dxa"/>
            <w:tcMar/>
          </w:tcPr>
          <w:p w:rsidRPr="008D01BB" w:rsidR="008F1F2A" w:rsidP="007324FD"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159" w:type="dxa"/>
            <w:gridSpan w:val="2"/>
            <w:tcMar/>
          </w:tcPr>
          <w:p w:rsidRPr="008D01BB" w:rsidR="000D25AE" w:rsidP="007324FD" w:rsidRDefault="530052B2" w14:paraId="7DC295DD" w14:textId="33D4C3E5">
            <w:r w:rsidRPr="25217FE2">
              <w:rPr>
                <w:rFonts w:ascii="Verdana" w:hAnsi="Verdana" w:eastAsia="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hAnsi="Verdana" w:eastAsia="Verdana" w:cs="Verdana"/>
                  <w:sz w:val="24"/>
                  <w:szCs w:val="24"/>
                </w:rPr>
                <w:t>website</w:t>
              </w:r>
            </w:hyperlink>
            <w:r w:rsidRPr="25217FE2">
              <w:rPr>
                <w:rFonts w:ascii="Calibri" w:hAnsi="Calibri" w:eastAsia="Calibri" w:cs="Calibri"/>
                <w:color w:val="000000" w:themeColor="text1"/>
              </w:rPr>
              <w:t xml:space="preserve">. </w:t>
            </w:r>
            <w:r w:rsidRPr="25217FE2">
              <w:rPr>
                <w:rFonts w:ascii="Verdana" w:hAnsi="Verdana" w:eastAsia="Verdana" w:cs="Verdana"/>
                <w:sz w:val="24"/>
                <w:szCs w:val="24"/>
              </w:rPr>
              <w:t xml:space="preserve"> </w:t>
            </w:r>
          </w:p>
          <w:p w:rsidRPr="008D01BB" w:rsidR="000D25AE" w:rsidP="007324FD" w:rsidRDefault="000D25AE" w14:paraId="209DC890" w14:textId="09492A85">
            <w:pPr>
              <w:rPr>
                <w:rFonts w:ascii="Verdana" w:hAnsi="Verdana" w:cs="Arial"/>
                <w:sz w:val="24"/>
                <w:szCs w:val="24"/>
              </w:rPr>
            </w:pPr>
          </w:p>
        </w:tc>
      </w:tr>
      <w:tr w:rsidRPr="008D01BB" w:rsidR="005C40F6" w:rsidTr="1B0274B3" w14:paraId="13DECA5D" w14:textId="77777777">
        <w:tc>
          <w:tcPr>
            <w:tcW w:w="4292" w:type="dxa"/>
            <w:gridSpan w:val="3"/>
            <w:shd w:val="clear" w:color="auto" w:fill="002060"/>
            <w:tcMar/>
          </w:tcPr>
          <w:p w:rsidR="005C40F6" w:rsidP="007324FD" w:rsidRDefault="005C40F6" w14:paraId="4FB9128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A08EFA9" w14:textId="77777777">
            <w:pPr>
              <w:rPr>
                <w:rFonts w:ascii="Verdana" w:hAnsi="Verdana" w:cs="Arial"/>
                <w:sz w:val="24"/>
                <w:szCs w:val="24"/>
              </w:rPr>
            </w:pPr>
          </w:p>
        </w:tc>
      </w:tr>
      <w:tr w:rsidRPr="008D01BB" w:rsidR="00320435" w:rsidTr="1B0274B3" w14:paraId="335F9667" w14:textId="77777777">
        <w:tc>
          <w:tcPr>
            <w:tcW w:w="645" w:type="dxa"/>
            <w:tcMar/>
          </w:tcPr>
          <w:p w:rsidRPr="008D01BB" w:rsidR="00320435" w:rsidP="007324FD"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2400" w:type="dxa"/>
            <w:tcMar/>
          </w:tcPr>
          <w:p w:rsidR="00584E09" w:rsidP="007324FD" w:rsidRDefault="00320435" w14:paraId="5F6A3ECF" w14:textId="6B410CF8">
            <w:pPr>
              <w:rPr>
                <w:rFonts w:ascii="Verdana" w:hAnsi="Verdana" w:cs="Arial"/>
                <w:b/>
                <w:sz w:val="24"/>
                <w:szCs w:val="24"/>
              </w:rPr>
            </w:pPr>
            <w:r w:rsidRPr="25217FE2">
              <w:rPr>
                <w:rFonts w:ascii="Verdana" w:hAnsi="Verdana" w:cs="Arial"/>
                <w:b/>
                <w:bCs/>
                <w:sz w:val="24"/>
                <w:szCs w:val="24"/>
              </w:rPr>
              <w:t>Alert</w:t>
            </w:r>
          </w:p>
          <w:p w:rsidR="25217FE2" w:rsidP="007324FD" w:rsidRDefault="25217FE2" w14:paraId="0F37C4B9" w14:textId="44B03DB3">
            <w:pPr>
              <w:rPr>
                <w:rFonts w:ascii="Verdana" w:hAnsi="Verdana" w:cs="Arial"/>
                <w:b/>
                <w:bCs/>
                <w:sz w:val="24"/>
                <w:szCs w:val="24"/>
              </w:rPr>
            </w:pPr>
          </w:p>
          <w:p w:rsidR="25217FE2" w:rsidP="007324FD" w:rsidRDefault="25217FE2" w14:paraId="6E07EFF2" w14:textId="75CFD2C0">
            <w:pPr>
              <w:rPr>
                <w:rFonts w:ascii="Verdana" w:hAnsi="Verdana" w:cs="Arial"/>
                <w:b/>
                <w:bCs/>
                <w:sz w:val="24"/>
                <w:szCs w:val="24"/>
              </w:rPr>
            </w:pPr>
          </w:p>
          <w:p w:rsidR="13C863A6" w:rsidP="007324FD" w:rsidRDefault="13C863A6" w14:paraId="124DE506" w14:textId="565D053E">
            <w:pPr>
              <w:rPr>
                <w:rFonts w:ascii="Verdana" w:hAnsi="Verdana" w:cs="Arial"/>
                <w:sz w:val="24"/>
                <w:szCs w:val="24"/>
              </w:rPr>
            </w:pPr>
            <w:r w:rsidRPr="131B97A5">
              <w:rPr>
                <w:rFonts w:ascii="Verdana" w:hAnsi="Verdana" w:cs="Arial"/>
                <w:sz w:val="24"/>
                <w:szCs w:val="24"/>
              </w:rPr>
              <w:t>Minute Reference:</w:t>
            </w:r>
            <w:r w:rsidRPr="131B97A5" w:rsidR="4A049C64">
              <w:rPr>
                <w:rFonts w:ascii="Verdana" w:hAnsi="Verdana" w:cs="Arial"/>
                <w:sz w:val="24"/>
                <w:szCs w:val="24"/>
              </w:rPr>
              <w:t>04/26</w:t>
            </w:r>
          </w:p>
          <w:p w:rsidR="73F18427" w:rsidP="73F18427" w:rsidRDefault="73F18427" w14:paraId="01B8529F" w14:textId="4E056834">
            <w:pPr>
              <w:rPr>
                <w:rFonts w:ascii="Verdana" w:hAnsi="Verdana" w:cs="Arial"/>
                <w:sz w:val="24"/>
                <w:szCs w:val="24"/>
              </w:rPr>
            </w:pPr>
          </w:p>
          <w:p w:rsidR="73F18427" w:rsidP="73F18427" w:rsidRDefault="73F18427" w14:paraId="21DEDDFE" w14:textId="2333263B">
            <w:pPr>
              <w:rPr>
                <w:rFonts w:ascii="Verdana" w:hAnsi="Verdana" w:cs="Arial"/>
                <w:sz w:val="24"/>
                <w:szCs w:val="24"/>
              </w:rPr>
            </w:pPr>
          </w:p>
          <w:p w:rsidR="73F18427" w:rsidP="73F18427" w:rsidRDefault="73F18427" w14:paraId="73BB8D0A" w14:textId="2FF874B0">
            <w:pPr>
              <w:rPr>
                <w:rFonts w:ascii="Verdana" w:hAnsi="Verdana" w:cs="Arial"/>
                <w:sz w:val="24"/>
                <w:szCs w:val="24"/>
              </w:rPr>
            </w:pPr>
          </w:p>
          <w:p w:rsidR="63B5802F" w:rsidP="63B5802F" w:rsidRDefault="63B5802F" w14:paraId="16A9693C" w14:textId="443E1D7D">
            <w:pPr>
              <w:rPr>
                <w:rFonts w:ascii="Verdana" w:hAnsi="Verdana" w:cs="Arial"/>
                <w:sz w:val="24"/>
                <w:szCs w:val="24"/>
              </w:rPr>
            </w:pPr>
          </w:p>
          <w:p w:rsidR="63B5802F" w:rsidP="63B5802F" w:rsidRDefault="63B5802F" w14:paraId="3F0DCFB2" w14:textId="4669303A">
            <w:pPr>
              <w:rPr>
                <w:rFonts w:ascii="Verdana" w:hAnsi="Verdana" w:cs="Arial"/>
                <w:sz w:val="24"/>
                <w:szCs w:val="24"/>
              </w:rPr>
            </w:pPr>
          </w:p>
          <w:p w:rsidR="63B5802F" w:rsidP="63B5802F" w:rsidRDefault="63B5802F" w14:paraId="58C3B846" w14:textId="0BCC511C">
            <w:pPr>
              <w:rPr>
                <w:rFonts w:ascii="Verdana" w:hAnsi="Verdana" w:cs="Arial"/>
                <w:sz w:val="24"/>
                <w:szCs w:val="24"/>
              </w:rPr>
            </w:pPr>
          </w:p>
          <w:p w:rsidR="63B5802F" w:rsidP="63B5802F" w:rsidRDefault="63B5802F" w14:paraId="40875C7E" w14:textId="41CE37E7">
            <w:pPr>
              <w:rPr>
                <w:rFonts w:ascii="Verdana" w:hAnsi="Verdana" w:cs="Arial"/>
                <w:sz w:val="24"/>
                <w:szCs w:val="24"/>
              </w:rPr>
            </w:pPr>
          </w:p>
          <w:p w:rsidR="131B97A5" w:rsidP="131B97A5" w:rsidRDefault="131B97A5" w14:paraId="2A72503E" w14:textId="20C84B6C">
            <w:pPr>
              <w:rPr>
                <w:rFonts w:ascii="Verdana" w:hAnsi="Verdana" w:cs="Arial"/>
                <w:sz w:val="24"/>
                <w:szCs w:val="24"/>
              </w:rPr>
            </w:pPr>
          </w:p>
          <w:p w:rsidR="131B97A5" w:rsidP="131B97A5" w:rsidRDefault="131B97A5" w14:paraId="3821C98C" w14:textId="48EE21F8">
            <w:pPr>
              <w:rPr>
                <w:rFonts w:ascii="Verdana" w:hAnsi="Verdana" w:cs="Arial"/>
                <w:sz w:val="24"/>
                <w:szCs w:val="24"/>
              </w:rPr>
            </w:pPr>
          </w:p>
          <w:p w:rsidR="131B97A5" w:rsidP="131B97A5" w:rsidRDefault="131B97A5" w14:paraId="4D3327E0" w14:textId="69B9A511">
            <w:pPr>
              <w:rPr>
                <w:rFonts w:ascii="Verdana" w:hAnsi="Verdana" w:cs="Arial"/>
                <w:sz w:val="24"/>
                <w:szCs w:val="24"/>
              </w:rPr>
            </w:pPr>
          </w:p>
          <w:p w:rsidR="131B97A5" w:rsidP="131B97A5" w:rsidRDefault="131B97A5" w14:paraId="7A962B14" w14:textId="3DC1509C">
            <w:pPr>
              <w:rPr>
                <w:rFonts w:ascii="Verdana" w:hAnsi="Verdana" w:cs="Arial"/>
                <w:sz w:val="24"/>
                <w:szCs w:val="24"/>
              </w:rPr>
            </w:pPr>
          </w:p>
          <w:p w:rsidR="131B97A5" w:rsidP="131B97A5" w:rsidRDefault="131B97A5" w14:paraId="31BE96B5" w14:textId="4C32D7CE">
            <w:pPr>
              <w:rPr>
                <w:rFonts w:ascii="Verdana" w:hAnsi="Verdana" w:cs="Arial"/>
                <w:sz w:val="24"/>
                <w:szCs w:val="24"/>
              </w:rPr>
            </w:pPr>
          </w:p>
          <w:p w:rsidR="131B97A5" w:rsidP="131B97A5" w:rsidRDefault="131B97A5" w14:paraId="31631788" w14:textId="3C006711">
            <w:pPr>
              <w:rPr>
                <w:rFonts w:ascii="Verdana" w:hAnsi="Verdana" w:cs="Arial"/>
                <w:sz w:val="24"/>
                <w:szCs w:val="24"/>
              </w:rPr>
            </w:pPr>
          </w:p>
          <w:p w:rsidR="131B97A5" w:rsidP="131B97A5" w:rsidRDefault="131B97A5" w14:paraId="277385B7" w14:textId="17EC3690">
            <w:pPr>
              <w:rPr>
                <w:rFonts w:ascii="Verdana" w:hAnsi="Verdana" w:cs="Arial"/>
                <w:sz w:val="24"/>
                <w:szCs w:val="24"/>
              </w:rPr>
            </w:pPr>
          </w:p>
          <w:p w:rsidR="131B97A5" w:rsidP="131B97A5" w:rsidRDefault="131B97A5" w14:paraId="5631FCD7" w14:textId="61E15574">
            <w:pPr>
              <w:rPr>
                <w:rFonts w:ascii="Verdana" w:hAnsi="Verdana" w:cs="Arial"/>
                <w:sz w:val="24"/>
                <w:szCs w:val="24"/>
              </w:rPr>
            </w:pPr>
          </w:p>
          <w:p w:rsidR="131B97A5" w:rsidP="131B97A5" w:rsidRDefault="131B97A5" w14:paraId="5AED8BC5" w14:textId="6BDA735A">
            <w:pPr>
              <w:rPr>
                <w:rFonts w:ascii="Verdana" w:hAnsi="Verdana" w:cs="Arial"/>
                <w:sz w:val="24"/>
                <w:szCs w:val="24"/>
              </w:rPr>
            </w:pPr>
          </w:p>
          <w:p w:rsidR="131B97A5" w:rsidP="131B97A5" w:rsidRDefault="131B97A5" w14:paraId="7248EF79" w14:textId="209E644A">
            <w:pPr>
              <w:rPr>
                <w:rFonts w:ascii="Verdana" w:hAnsi="Verdana" w:cs="Arial"/>
                <w:sz w:val="24"/>
                <w:szCs w:val="24"/>
              </w:rPr>
            </w:pPr>
          </w:p>
          <w:p w:rsidR="131B97A5" w:rsidP="131B97A5" w:rsidRDefault="131B97A5" w14:paraId="326D0CCA" w14:textId="1D2DF257">
            <w:pPr>
              <w:rPr>
                <w:rFonts w:ascii="Verdana" w:hAnsi="Verdana" w:cs="Arial"/>
                <w:sz w:val="24"/>
                <w:szCs w:val="24"/>
              </w:rPr>
            </w:pPr>
          </w:p>
          <w:p w:rsidR="131B97A5" w:rsidP="131B97A5" w:rsidRDefault="131B97A5" w14:paraId="0707D7B7" w14:textId="03438216">
            <w:pPr>
              <w:rPr>
                <w:rFonts w:ascii="Verdana" w:hAnsi="Verdana" w:cs="Arial"/>
                <w:sz w:val="24"/>
                <w:szCs w:val="24"/>
              </w:rPr>
            </w:pPr>
          </w:p>
          <w:p w:rsidR="131B97A5" w:rsidP="131B97A5" w:rsidRDefault="131B97A5" w14:paraId="742BF567" w14:textId="6ABFC384">
            <w:pPr>
              <w:rPr>
                <w:rFonts w:ascii="Verdana" w:hAnsi="Verdana" w:cs="Arial"/>
                <w:sz w:val="24"/>
                <w:szCs w:val="24"/>
              </w:rPr>
            </w:pPr>
          </w:p>
          <w:p w:rsidR="6D78D735" w:rsidP="6D78D735" w:rsidRDefault="6D78D735" w14:paraId="60C704BA" w14:textId="68F6DE7D">
            <w:pPr>
              <w:rPr>
                <w:rFonts w:ascii="Verdana" w:hAnsi="Verdana" w:cs="Arial"/>
                <w:sz w:val="24"/>
                <w:szCs w:val="24"/>
              </w:rPr>
            </w:pPr>
          </w:p>
          <w:p w:rsidR="131B97A5" w:rsidP="6D78D735" w:rsidRDefault="131B97A5" w14:paraId="74B4F79A" w14:textId="2E7A5117">
            <w:pPr>
              <w:rPr>
                <w:rFonts w:ascii="Verdana" w:hAnsi="Verdana" w:cs="Arial"/>
                <w:sz w:val="24"/>
                <w:szCs w:val="24"/>
              </w:rPr>
            </w:pPr>
          </w:p>
          <w:p w:rsidR="76C1EFA2" w:rsidP="131B97A5" w:rsidRDefault="76C1EFA2" w14:paraId="7696A913" w14:textId="68B02137">
            <w:pPr>
              <w:rPr>
                <w:rFonts w:ascii="Verdana" w:hAnsi="Verdana" w:cs="Arial"/>
                <w:sz w:val="24"/>
                <w:szCs w:val="24"/>
              </w:rPr>
            </w:pPr>
            <w:r w:rsidRPr="131B97A5">
              <w:rPr>
                <w:rFonts w:ascii="Verdana" w:hAnsi="Verdana" w:cs="Arial"/>
                <w:sz w:val="24"/>
                <w:szCs w:val="24"/>
              </w:rPr>
              <w:t>Minute Reference: 05/26</w:t>
            </w:r>
          </w:p>
          <w:p w:rsidR="63B5802F" w:rsidP="63B5802F" w:rsidRDefault="63B5802F" w14:paraId="2A2F0347" w14:textId="79506984">
            <w:pPr>
              <w:rPr>
                <w:rFonts w:ascii="Verdana" w:hAnsi="Verdana" w:cs="Arial"/>
                <w:sz w:val="24"/>
                <w:szCs w:val="24"/>
              </w:rPr>
            </w:pPr>
          </w:p>
          <w:p w:rsidR="63B5802F" w:rsidP="63B5802F" w:rsidRDefault="63B5802F" w14:paraId="18E14997" w14:textId="423E3BBC">
            <w:pPr>
              <w:rPr>
                <w:rFonts w:ascii="Verdana" w:hAnsi="Verdana" w:cs="Arial"/>
                <w:sz w:val="24"/>
                <w:szCs w:val="24"/>
              </w:rPr>
            </w:pPr>
          </w:p>
          <w:p w:rsidR="63B5802F" w:rsidP="63B5802F" w:rsidRDefault="63B5802F" w14:paraId="47EA49B1" w14:textId="433CD0A6">
            <w:pPr>
              <w:rPr>
                <w:rFonts w:ascii="Verdana" w:hAnsi="Verdana" w:cs="Arial"/>
                <w:sz w:val="24"/>
                <w:szCs w:val="24"/>
              </w:rPr>
            </w:pPr>
          </w:p>
          <w:p w:rsidR="63B5802F" w:rsidP="63B5802F" w:rsidRDefault="63B5802F" w14:paraId="523558E5" w14:textId="32126E7C">
            <w:pPr>
              <w:rPr>
                <w:rFonts w:ascii="Verdana" w:hAnsi="Verdana" w:cs="Arial"/>
                <w:sz w:val="24"/>
                <w:szCs w:val="24"/>
              </w:rPr>
            </w:pPr>
          </w:p>
          <w:p w:rsidR="63B5802F" w:rsidP="63B5802F" w:rsidRDefault="63B5802F" w14:paraId="1F0C4CA4" w14:textId="053ED370">
            <w:pPr>
              <w:rPr>
                <w:rFonts w:ascii="Verdana" w:hAnsi="Verdana" w:cs="Arial"/>
                <w:sz w:val="24"/>
                <w:szCs w:val="24"/>
              </w:rPr>
            </w:pPr>
          </w:p>
          <w:p w:rsidR="63B5802F" w:rsidP="63B5802F" w:rsidRDefault="63B5802F" w14:paraId="5D64B8CC" w14:textId="71B7A575">
            <w:pPr>
              <w:rPr>
                <w:rFonts w:ascii="Verdana" w:hAnsi="Verdana" w:cs="Arial"/>
                <w:sz w:val="24"/>
                <w:szCs w:val="24"/>
              </w:rPr>
            </w:pPr>
          </w:p>
          <w:p w:rsidR="63B5802F" w:rsidP="63B5802F" w:rsidRDefault="63B5802F" w14:paraId="2B06EB2B" w14:textId="08505266">
            <w:pPr>
              <w:rPr>
                <w:rFonts w:ascii="Verdana" w:hAnsi="Verdana" w:cs="Arial"/>
                <w:sz w:val="24"/>
                <w:szCs w:val="24"/>
              </w:rPr>
            </w:pPr>
          </w:p>
          <w:p w:rsidR="63B5802F" w:rsidP="63B5802F" w:rsidRDefault="63B5802F" w14:paraId="769581AC" w14:textId="738D8870">
            <w:pPr>
              <w:rPr>
                <w:rFonts w:ascii="Verdana" w:hAnsi="Verdana" w:cs="Arial"/>
                <w:sz w:val="24"/>
                <w:szCs w:val="24"/>
              </w:rPr>
            </w:pPr>
          </w:p>
          <w:p w:rsidR="63B5802F" w:rsidP="63B5802F" w:rsidRDefault="63B5802F" w14:paraId="08A71643" w14:textId="16750F5A">
            <w:pPr>
              <w:rPr>
                <w:rFonts w:ascii="Verdana" w:hAnsi="Verdana" w:cs="Arial"/>
                <w:sz w:val="24"/>
                <w:szCs w:val="24"/>
              </w:rPr>
            </w:pPr>
          </w:p>
          <w:p w:rsidR="73F18427" w:rsidP="73F18427" w:rsidRDefault="73F18427" w14:paraId="3F55D6B8" w14:textId="7C7951C0">
            <w:pPr>
              <w:rPr>
                <w:rFonts w:ascii="Verdana" w:hAnsi="Verdana" w:cs="Arial"/>
                <w:sz w:val="24"/>
                <w:szCs w:val="24"/>
              </w:rPr>
            </w:pPr>
          </w:p>
          <w:p w:rsidR="73F18427" w:rsidP="73F18427" w:rsidRDefault="73F18427" w14:paraId="588A7EC4" w14:textId="6AF87F56">
            <w:pPr>
              <w:rPr>
                <w:rFonts w:ascii="Verdana" w:hAnsi="Verdana" w:cs="Arial"/>
                <w:sz w:val="24"/>
                <w:szCs w:val="24"/>
              </w:rPr>
            </w:pPr>
          </w:p>
          <w:p w:rsidR="73F18427" w:rsidP="73F18427" w:rsidRDefault="73F18427" w14:paraId="51AED89C" w14:textId="04E67D3C">
            <w:pPr>
              <w:rPr>
                <w:rFonts w:ascii="Verdana" w:hAnsi="Verdana" w:cs="Arial"/>
                <w:sz w:val="24"/>
                <w:szCs w:val="24"/>
              </w:rPr>
            </w:pPr>
          </w:p>
          <w:p w:rsidR="73F18427" w:rsidP="73F18427" w:rsidRDefault="73F18427" w14:paraId="7EFAA1E8" w14:textId="6853EE36">
            <w:pPr>
              <w:rPr>
                <w:rFonts w:ascii="Verdana" w:hAnsi="Verdana" w:cs="Arial"/>
                <w:sz w:val="24"/>
                <w:szCs w:val="24"/>
              </w:rPr>
            </w:pPr>
          </w:p>
          <w:p w:rsidR="73F18427" w:rsidP="73F18427" w:rsidRDefault="73F18427" w14:paraId="27261FB4" w14:textId="2F318C9C">
            <w:pPr>
              <w:rPr>
                <w:rFonts w:ascii="Verdana" w:hAnsi="Verdana" w:cs="Arial"/>
                <w:sz w:val="24"/>
                <w:szCs w:val="24"/>
              </w:rPr>
            </w:pPr>
          </w:p>
          <w:p w:rsidR="73F18427" w:rsidP="73F18427" w:rsidRDefault="73F18427" w14:paraId="0DE1ECD9" w14:textId="0B4CBF78">
            <w:pPr>
              <w:rPr>
                <w:rFonts w:ascii="Verdana" w:hAnsi="Verdana" w:cs="Arial"/>
                <w:sz w:val="24"/>
                <w:szCs w:val="24"/>
              </w:rPr>
            </w:pPr>
          </w:p>
          <w:p w:rsidR="63B5802F" w:rsidP="63B5802F" w:rsidRDefault="63B5802F" w14:paraId="349D8D13" w14:textId="5DC5645A">
            <w:pPr>
              <w:rPr>
                <w:rFonts w:ascii="Verdana" w:hAnsi="Verdana" w:cs="Arial"/>
                <w:sz w:val="24"/>
                <w:szCs w:val="24"/>
              </w:rPr>
            </w:pPr>
          </w:p>
          <w:p w:rsidR="63B5802F" w:rsidP="63B5802F" w:rsidRDefault="63B5802F" w14:paraId="4ACCDF6C" w14:textId="5CE57E81">
            <w:pPr>
              <w:rPr>
                <w:rFonts w:ascii="Verdana" w:hAnsi="Verdana" w:cs="Arial"/>
                <w:sz w:val="24"/>
                <w:szCs w:val="24"/>
              </w:rPr>
            </w:pPr>
          </w:p>
          <w:p w:rsidR="63B5802F" w:rsidP="63B5802F" w:rsidRDefault="63B5802F" w14:paraId="16FD34D5" w14:textId="74F8866E">
            <w:pPr>
              <w:rPr>
                <w:rFonts w:ascii="Verdana" w:hAnsi="Verdana" w:cs="Arial"/>
                <w:sz w:val="24"/>
                <w:szCs w:val="24"/>
              </w:rPr>
            </w:pPr>
          </w:p>
          <w:p w:rsidR="63B5802F" w:rsidP="63B5802F" w:rsidRDefault="63B5802F" w14:paraId="40F31898" w14:textId="469CF39C">
            <w:pPr>
              <w:rPr>
                <w:rFonts w:ascii="Verdana" w:hAnsi="Verdana" w:cs="Arial"/>
                <w:sz w:val="24"/>
                <w:szCs w:val="24"/>
              </w:rPr>
            </w:pPr>
          </w:p>
          <w:p w:rsidR="63B5802F" w:rsidP="63B5802F" w:rsidRDefault="63B5802F" w14:paraId="0AC43DFD" w14:textId="654D96FD">
            <w:pPr>
              <w:rPr>
                <w:rFonts w:ascii="Verdana" w:hAnsi="Verdana" w:cs="Arial"/>
                <w:sz w:val="24"/>
                <w:szCs w:val="24"/>
              </w:rPr>
            </w:pPr>
          </w:p>
          <w:p w:rsidR="63B5802F" w:rsidP="63B5802F" w:rsidRDefault="63B5802F" w14:paraId="623B5115" w14:textId="10A7FB96">
            <w:pPr>
              <w:rPr>
                <w:rFonts w:ascii="Verdana" w:hAnsi="Verdana" w:cs="Arial"/>
                <w:sz w:val="24"/>
                <w:szCs w:val="24"/>
              </w:rPr>
            </w:pPr>
          </w:p>
          <w:p w:rsidR="63B5802F" w:rsidP="63B5802F" w:rsidRDefault="63B5802F" w14:paraId="1DD194CE" w14:textId="3B3EB54E">
            <w:pPr>
              <w:rPr>
                <w:rFonts w:ascii="Verdana" w:hAnsi="Verdana" w:cs="Arial"/>
                <w:sz w:val="24"/>
                <w:szCs w:val="24"/>
              </w:rPr>
            </w:pPr>
          </w:p>
          <w:p w:rsidR="63B5802F" w:rsidP="63B5802F" w:rsidRDefault="63B5802F" w14:paraId="60785DC2" w14:textId="2C564DB0">
            <w:pPr>
              <w:rPr>
                <w:rFonts w:ascii="Verdana" w:hAnsi="Verdana" w:cs="Arial"/>
                <w:sz w:val="24"/>
                <w:szCs w:val="24"/>
              </w:rPr>
            </w:pPr>
          </w:p>
          <w:p w:rsidR="63B5802F" w:rsidP="63B5802F" w:rsidRDefault="63B5802F" w14:paraId="6A3BCA45" w14:textId="7AF58E70">
            <w:pPr>
              <w:rPr>
                <w:rFonts w:ascii="Verdana" w:hAnsi="Verdana" w:cs="Arial"/>
                <w:sz w:val="24"/>
                <w:szCs w:val="24"/>
              </w:rPr>
            </w:pPr>
          </w:p>
          <w:p w:rsidR="63B5802F" w:rsidP="63B5802F" w:rsidRDefault="63B5802F" w14:paraId="5FCBD50B" w14:textId="243803BD">
            <w:pPr>
              <w:rPr>
                <w:rFonts w:ascii="Verdana" w:hAnsi="Verdana" w:cs="Arial"/>
                <w:sz w:val="24"/>
                <w:szCs w:val="24"/>
              </w:rPr>
            </w:pPr>
          </w:p>
          <w:p w:rsidR="63B5802F" w:rsidP="63B5802F" w:rsidRDefault="63B5802F" w14:paraId="09AB607A" w14:textId="6C834C1D">
            <w:pPr>
              <w:rPr>
                <w:rFonts w:ascii="Verdana" w:hAnsi="Verdana" w:cs="Arial"/>
                <w:sz w:val="24"/>
                <w:szCs w:val="24"/>
              </w:rPr>
            </w:pPr>
          </w:p>
          <w:p w:rsidR="63B5802F" w:rsidP="63B5802F" w:rsidRDefault="63B5802F" w14:paraId="25426CB9" w14:textId="66AD3680">
            <w:pPr>
              <w:rPr>
                <w:rFonts w:ascii="Verdana" w:hAnsi="Verdana" w:cs="Arial"/>
                <w:sz w:val="24"/>
                <w:szCs w:val="24"/>
              </w:rPr>
            </w:pPr>
          </w:p>
          <w:p w:rsidR="63B5802F" w:rsidP="63B5802F" w:rsidRDefault="63B5802F" w14:paraId="0026A946" w14:textId="5DBB5398">
            <w:pPr>
              <w:rPr>
                <w:rFonts w:ascii="Verdana" w:hAnsi="Verdana" w:cs="Arial"/>
                <w:sz w:val="24"/>
                <w:szCs w:val="24"/>
              </w:rPr>
            </w:pPr>
          </w:p>
          <w:p w:rsidR="63B5802F" w:rsidP="63B5802F" w:rsidRDefault="63B5802F" w14:paraId="084558E2" w14:textId="514464D1">
            <w:pPr>
              <w:rPr>
                <w:rFonts w:ascii="Verdana" w:hAnsi="Verdana" w:cs="Arial"/>
                <w:sz w:val="24"/>
                <w:szCs w:val="24"/>
              </w:rPr>
            </w:pPr>
          </w:p>
          <w:p w:rsidR="63B5802F" w:rsidP="63B5802F" w:rsidRDefault="63B5802F" w14:paraId="4AE6271A" w14:textId="0C796EF6">
            <w:pPr>
              <w:rPr>
                <w:rFonts w:ascii="Verdana" w:hAnsi="Verdana" w:cs="Arial"/>
                <w:sz w:val="24"/>
                <w:szCs w:val="24"/>
              </w:rPr>
            </w:pPr>
          </w:p>
          <w:p w:rsidR="63B5802F" w:rsidP="63B5802F" w:rsidRDefault="63B5802F" w14:paraId="59C78628" w14:textId="69B88DA5">
            <w:pPr>
              <w:rPr>
                <w:rFonts w:ascii="Verdana" w:hAnsi="Verdana" w:cs="Arial"/>
                <w:sz w:val="24"/>
                <w:szCs w:val="24"/>
              </w:rPr>
            </w:pPr>
          </w:p>
          <w:p w:rsidR="63B5802F" w:rsidP="63B5802F" w:rsidRDefault="63B5802F" w14:paraId="7EBF785B" w14:textId="2A284BCF">
            <w:pPr>
              <w:rPr>
                <w:rFonts w:ascii="Verdana" w:hAnsi="Verdana" w:cs="Arial"/>
                <w:sz w:val="24"/>
                <w:szCs w:val="24"/>
              </w:rPr>
            </w:pPr>
          </w:p>
          <w:p w:rsidR="63B5802F" w:rsidP="63B5802F" w:rsidRDefault="63B5802F" w14:paraId="0A82F380" w14:textId="54384F78">
            <w:pPr>
              <w:rPr>
                <w:rFonts w:ascii="Verdana" w:hAnsi="Verdana" w:cs="Arial"/>
                <w:sz w:val="24"/>
                <w:szCs w:val="24"/>
              </w:rPr>
            </w:pPr>
          </w:p>
          <w:p w:rsidR="73F18427" w:rsidP="73F18427" w:rsidRDefault="73F18427" w14:paraId="7CDC1A40" w14:textId="179977EA">
            <w:pPr>
              <w:rPr>
                <w:rFonts w:ascii="Verdana" w:hAnsi="Verdana" w:cs="Arial"/>
                <w:sz w:val="24"/>
                <w:szCs w:val="24"/>
              </w:rPr>
            </w:pPr>
          </w:p>
          <w:p w:rsidR="73F18427" w:rsidP="73F18427" w:rsidRDefault="73F18427" w14:paraId="06781CC0" w14:textId="064A33A0">
            <w:pPr>
              <w:rPr>
                <w:rFonts w:ascii="Verdana" w:hAnsi="Verdana" w:cs="Arial"/>
                <w:sz w:val="24"/>
                <w:szCs w:val="24"/>
              </w:rPr>
            </w:pPr>
          </w:p>
          <w:p w:rsidRPr="00584E09" w:rsidR="00584E09" w:rsidP="007324FD" w:rsidRDefault="00584E09" w14:paraId="4D594289" w14:textId="1BBA90E4">
            <w:pPr>
              <w:rPr>
                <w:rFonts w:ascii="Verdana" w:hAnsi="Verdana" w:cs="Arial"/>
                <w:sz w:val="24"/>
                <w:szCs w:val="24"/>
              </w:rPr>
            </w:pPr>
          </w:p>
          <w:p w:rsidRPr="00584E09" w:rsidR="00584E09" w:rsidP="007324FD" w:rsidRDefault="00584E09" w14:paraId="51DCDF1F" w14:textId="7BC8B515">
            <w:pPr>
              <w:rPr>
                <w:rFonts w:ascii="Verdana" w:hAnsi="Verdana" w:cs="Arial"/>
                <w:sz w:val="24"/>
                <w:szCs w:val="24"/>
              </w:rPr>
            </w:pPr>
          </w:p>
          <w:p w:rsidR="6D78D735" w:rsidP="6D78D735" w:rsidRDefault="6D78D735" w14:paraId="418BDA95" w14:textId="6D041AE3">
            <w:pPr>
              <w:rPr>
                <w:rFonts w:ascii="Verdana" w:hAnsi="Verdana" w:cs="Arial"/>
                <w:sz w:val="24"/>
                <w:szCs w:val="24"/>
              </w:rPr>
            </w:pPr>
          </w:p>
          <w:p w:rsidR="6D78D735" w:rsidP="6D78D735" w:rsidRDefault="6D78D735" w14:paraId="66D6587C" w14:textId="1E0DD57E">
            <w:pPr>
              <w:rPr>
                <w:rFonts w:ascii="Verdana" w:hAnsi="Verdana" w:cs="Arial"/>
                <w:sz w:val="24"/>
                <w:szCs w:val="24"/>
              </w:rPr>
            </w:pPr>
          </w:p>
          <w:p w:rsidR="6D78D735" w:rsidP="6D78D735" w:rsidRDefault="6D78D735" w14:paraId="4A207040" w14:textId="5DB1E261">
            <w:pPr>
              <w:rPr>
                <w:rFonts w:ascii="Verdana" w:hAnsi="Verdana" w:cs="Arial"/>
                <w:sz w:val="24"/>
                <w:szCs w:val="24"/>
              </w:rPr>
            </w:pPr>
          </w:p>
          <w:p w:rsidR="6D78D735" w:rsidP="6D78D735" w:rsidRDefault="6D78D735" w14:paraId="2A10F5A5" w14:textId="33697BC5">
            <w:pPr>
              <w:rPr>
                <w:rFonts w:ascii="Verdana" w:hAnsi="Verdana" w:cs="Arial"/>
                <w:sz w:val="24"/>
                <w:szCs w:val="24"/>
              </w:rPr>
            </w:pPr>
          </w:p>
          <w:p w:rsidR="6D78D735" w:rsidP="6D78D735" w:rsidRDefault="6D78D735" w14:paraId="2BFFF0E0" w14:textId="1995661D">
            <w:pPr>
              <w:rPr>
                <w:rFonts w:ascii="Verdana" w:hAnsi="Verdana" w:cs="Arial"/>
                <w:sz w:val="24"/>
                <w:szCs w:val="24"/>
              </w:rPr>
            </w:pPr>
          </w:p>
          <w:p w:rsidR="6D78D735" w:rsidP="6D78D735" w:rsidRDefault="6D78D735" w14:paraId="3AC7A76C" w14:textId="50232721">
            <w:pPr>
              <w:rPr>
                <w:rFonts w:ascii="Verdana" w:hAnsi="Verdana" w:cs="Arial"/>
                <w:sz w:val="24"/>
                <w:szCs w:val="24"/>
              </w:rPr>
            </w:pPr>
          </w:p>
          <w:p w:rsidR="6D78D735" w:rsidP="6D78D735" w:rsidRDefault="6D78D735" w14:paraId="3E341C49" w14:textId="5669FD1C">
            <w:pPr>
              <w:rPr>
                <w:rFonts w:ascii="Verdana" w:hAnsi="Verdana" w:cs="Arial"/>
                <w:sz w:val="24"/>
                <w:szCs w:val="24"/>
              </w:rPr>
            </w:pPr>
          </w:p>
          <w:p w:rsidR="6D78D735" w:rsidP="6D78D735" w:rsidRDefault="6D78D735" w14:paraId="0A2DB641" w14:textId="46917EBA">
            <w:pPr>
              <w:rPr>
                <w:rFonts w:ascii="Verdana" w:hAnsi="Verdana" w:cs="Arial"/>
                <w:sz w:val="24"/>
                <w:szCs w:val="24"/>
              </w:rPr>
            </w:pPr>
          </w:p>
          <w:p w:rsidR="6D78D735" w:rsidP="6D78D735" w:rsidRDefault="6D78D735" w14:paraId="6CF2B244" w14:textId="0B73481F">
            <w:pPr>
              <w:rPr>
                <w:rFonts w:ascii="Verdana" w:hAnsi="Verdana" w:cs="Arial"/>
                <w:sz w:val="24"/>
                <w:szCs w:val="24"/>
              </w:rPr>
            </w:pPr>
          </w:p>
          <w:p w:rsidR="6D78D735" w:rsidP="6D78D735" w:rsidRDefault="6D78D735" w14:paraId="2FEA3E22" w14:textId="167FC893">
            <w:pPr>
              <w:rPr>
                <w:rFonts w:ascii="Verdana" w:hAnsi="Verdana" w:cs="Arial"/>
                <w:sz w:val="24"/>
                <w:szCs w:val="24"/>
              </w:rPr>
            </w:pPr>
          </w:p>
          <w:p w:rsidR="6D78D735" w:rsidP="6D78D735" w:rsidRDefault="6D78D735" w14:paraId="6500B79B" w14:textId="3BBA1AC6">
            <w:pPr>
              <w:rPr>
                <w:rFonts w:ascii="Verdana" w:hAnsi="Verdana" w:cs="Arial"/>
                <w:sz w:val="24"/>
                <w:szCs w:val="24"/>
              </w:rPr>
            </w:pPr>
          </w:p>
          <w:p w:rsidR="6D78D735" w:rsidP="6D78D735" w:rsidRDefault="6D78D735" w14:paraId="262301E8" w14:textId="22A788E8">
            <w:pPr>
              <w:rPr>
                <w:rFonts w:ascii="Verdana" w:hAnsi="Verdana" w:cs="Arial"/>
                <w:sz w:val="24"/>
                <w:szCs w:val="24"/>
              </w:rPr>
            </w:pPr>
          </w:p>
          <w:p w:rsidR="6D78D735" w:rsidP="6D78D735" w:rsidRDefault="6D78D735" w14:paraId="4C6906A3" w14:textId="5DF6031A">
            <w:pPr>
              <w:rPr>
                <w:rFonts w:ascii="Verdana" w:hAnsi="Verdana" w:cs="Arial"/>
                <w:sz w:val="24"/>
                <w:szCs w:val="24"/>
              </w:rPr>
            </w:pPr>
          </w:p>
          <w:p w:rsidR="6D78D735" w:rsidP="6D78D735" w:rsidRDefault="6D78D735" w14:paraId="50AA492E" w14:textId="7BB61D49">
            <w:pPr>
              <w:rPr>
                <w:rFonts w:ascii="Verdana" w:hAnsi="Verdana" w:cs="Arial"/>
                <w:sz w:val="24"/>
                <w:szCs w:val="24"/>
              </w:rPr>
            </w:pPr>
          </w:p>
          <w:p w:rsidR="6D78D735" w:rsidP="6D78D735" w:rsidRDefault="6D78D735" w14:paraId="20E35BB2" w14:textId="4B7FC370">
            <w:pPr>
              <w:rPr>
                <w:rFonts w:ascii="Verdana" w:hAnsi="Verdana" w:cs="Arial"/>
                <w:sz w:val="24"/>
                <w:szCs w:val="24"/>
              </w:rPr>
            </w:pPr>
          </w:p>
          <w:p w:rsidR="6D78D735" w:rsidP="6D78D735" w:rsidRDefault="6D78D735" w14:paraId="3237D60A" w14:textId="4BC7BB91">
            <w:pPr>
              <w:rPr>
                <w:rFonts w:ascii="Verdana" w:hAnsi="Verdana" w:cs="Arial"/>
                <w:sz w:val="24"/>
                <w:szCs w:val="24"/>
              </w:rPr>
            </w:pPr>
          </w:p>
          <w:p w:rsidR="00351482" w:rsidP="6D78D735" w:rsidRDefault="00351482" w14:paraId="6A8764E7" w14:textId="77777777">
            <w:pPr>
              <w:rPr>
                <w:rFonts w:ascii="Verdana" w:hAnsi="Verdana" w:cs="Arial"/>
                <w:sz w:val="24"/>
                <w:szCs w:val="24"/>
              </w:rPr>
            </w:pPr>
          </w:p>
          <w:p w:rsidR="0083262A" w:rsidP="6D78D735" w:rsidRDefault="0083262A" w14:paraId="780F1729" w14:textId="77777777">
            <w:pPr>
              <w:rPr>
                <w:rFonts w:ascii="Verdana" w:hAnsi="Verdana" w:cs="Arial"/>
                <w:sz w:val="24"/>
                <w:szCs w:val="24"/>
              </w:rPr>
            </w:pPr>
          </w:p>
          <w:p w:rsidR="1B0274B3" w:rsidP="1B0274B3" w:rsidRDefault="1B0274B3" w14:paraId="715171EB" w14:textId="1EB509CB">
            <w:pPr>
              <w:rPr>
                <w:rFonts w:ascii="Verdana" w:hAnsi="Verdana" w:cs="Arial"/>
                <w:sz w:val="24"/>
                <w:szCs w:val="24"/>
              </w:rPr>
            </w:pPr>
          </w:p>
          <w:p w:rsidR="109A58C0" w:rsidP="6D78D735" w:rsidRDefault="109A58C0" w14:paraId="278372E0" w14:textId="316808E7">
            <w:pPr>
              <w:rPr>
                <w:rFonts w:ascii="Verdana" w:hAnsi="Verdana" w:cs="Arial"/>
                <w:sz w:val="24"/>
                <w:szCs w:val="24"/>
              </w:rPr>
            </w:pPr>
            <w:r w:rsidRPr="6D78D735">
              <w:rPr>
                <w:rFonts w:ascii="Verdana" w:hAnsi="Verdana" w:cs="Arial"/>
                <w:sz w:val="24"/>
                <w:szCs w:val="24"/>
              </w:rPr>
              <w:t>Minute Reference: 09/26</w:t>
            </w:r>
          </w:p>
          <w:p w:rsidRPr="00584E09" w:rsidR="00584E09" w:rsidP="007324FD" w:rsidRDefault="00584E09" w14:paraId="7FED8050" w14:textId="1E652FD9">
            <w:pPr>
              <w:rPr>
                <w:rFonts w:ascii="Verdana" w:hAnsi="Verdana" w:cs="Arial"/>
                <w:sz w:val="24"/>
                <w:szCs w:val="24"/>
              </w:rPr>
            </w:pPr>
          </w:p>
          <w:p w:rsidRPr="00584E09" w:rsidR="00584E09" w:rsidP="007324FD" w:rsidRDefault="00584E09" w14:paraId="489BD63D" w14:textId="3193A457">
            <w:pPr>
              <w:rPr>
                <w:rFonts w:ascii="Verdana" w:hAnsi="Verdana" w:cs="Arial"/>
                <w:sz w:val="24"/>
                <w:szCs w:val="24"/>
              </w:rPr>
            </w:pPr>
          </w:p>
          <w:p w:rsidRPr="00584E09" w:rsidR="00584E09" w:rsidP="007324FD" w:rsidRDefault="00584E09" w14:paraId="1F2D4645" w14:textId="25A9C1D3">
            <w:pPr>
              <w:rPr>
                <w:rFonts w:ascii="Verdana" w:hAnsi="Verdana" w:cs="Arial"/>
                <w:sz w:val="24"/>
                <w:szCs w:val="24"/>
              </w:rPr>
            </w:pPr>
          </w:p>
          <w:p w:rsidRPr="00584E09" w:rsidR="00584E09" w:rsidP="73F18427" w:rsidRDefault="00584E09" w14:paraId="4DB56519" w14:textId="7DFC662E">
            <w:pPr>
              <w:rPr>
                <w:rFonts w:ascii="Verdana" w:hAnsi="Verdana" w:cs="Arial"/>
                <w:sz w:val="24"/>
                <w:szCs w:val="24"/>
              </w:rPr>
            </w:pPr>
          </w:p>
        </w:tc>
        <w:tc>
          <w:tcPr>
            <w:tcW w:w="7159" w:type="dxa"/>
            <w:gridSpan w:val="2"/>
            <w:tcMar/>
          </w:tcPr>
          <w:p w:rsidRPr="00BC0DB5" w:rsidR="00DE34A6" w:rsidP="007324FD" w:rsidRDefault="13C863A6" w14:paraId="6E9B9FB9" w14:textId="79CDFFFC">
            <w:pPr>
              <w:rPr>
                <w:rFonts w:ascii="Verdana" w:hAnsi="Verdana" w:cs="Arial"/>
                <w:sz w:val="24"/>
                <w:szCs w:val="24"/>
              </w:rPr>
            </w:pPr>
            <w:r w:rsidRPr="6D78D735">
              <w:rPr>
                <w:rFonts w:ascii="Verdana" w:hAnsi="Verdana" w:cs="Arial"/>
                <w:sz w:val="24"/>
                <w:szCs w:val="24"/>
              </w:rPr>
              <w:lastRenderedPageBreak/>
              <w:t xml:space="preserve">The Committee is </w:t>
            </w:r>
            <w:r w:rsidRPr="6D78D735" w:rsidR="4DCCEE7E">
              <w:rPr>
                <w:rFonts w:ascii="Verdana" w:hAnsi="Verdana" w:cs="Arial"/>
                <w:sz w:val="24"/>
                <w:szCs w:val="24"/>
              </w:rPr>
              <w:t>alerting</w:t>
            </w:r>
            <w:r w:rsidRPr="6D78D735">
              <w:rPr>
                <w:rFonts w:ascii="Verdana" w:hAnsi="Verdana" w:cs="Arial"/>
                <w:sz w:val="24"/>
                <w:szCs w:val="24"/>
              </w:rPr>
              <w:t xml:space="preserve"> the Board </w:t>
            </w:r>
            <w:r w:rsidRPr="6D78D735" w:rsidR="6FE1B7DD">
              <w:rPr>
                <w:rFonts w:ascii="Verdana" w:hAnsi="Verdana" w:cs="Arial"/>
                <w:sz w:val="24"/>
                <w:szCs w:val="24"/>
              </w:rPr>
              <w:t>to</w:t>
            </w:r>
            <w:r w:rsidRPr="6D78D735">
              <w:rPr>
                <w:rFonts w:ascii="Verdana" w:hAnsi="Verdana" w:cs="Arial"/>
                <w:sz w:val="24"/>
                <w:szCs w:val="24"/>
              </w:rPr>
              <w:t xml:space="preserve"> the following items (</w:t>
            </w:r>
            <w:r w:rsidRPr="6D78D735" w:rsidR="6EE3003C">
              <w:rPr>
                <w:rFonts w:ascii="Verdana" w:hAnsi="Verdana" w:cs="Arial"/>
                <w:sz w:val="24"/>
                <w:szCs w:val="24"/>
              </w:rPr>
              <w:t>3</w:t>
            </w:r>
            <w:r w:rsidRPr="6D78D735">
              <w:rPr>
                <w:rFonts w:ascii="Verdana" w:hAnsi="Verdana" w:cs="Arial"/>
                <w:sz w:val="24"/>
                <w:szCs w:val="24"/>
              </w:rPr>
              <w:t>):</w:t>
            </w:r>
          </w:p>
          <w:p w:rsidR="63B5802F" w:rsidP="6D78D735" w:rsidRDefault="63B5802F" w14:paraId="452DCE3E" w14:textId="4C4778B7">
            <w:pPr>
              <w:rPr>
                <w:rFonts w:ascii="Verdana" w:hAnsi="Verdana" w:eastAsia="Verdana" w:cs="Verdana"/>
                <w:b/>
                <w:bCs/>
                <w:color w:val="000000" w:themeColor="text1"/>
                <w:sz w:val="24"/>
                <w:szCs w:val="24"/>
              </w:rPr>
            </w:pPr>
          </w:p>
          <w:p w:rsidR="2BC55750" w:rsidP="6D78D735" w:rsidRDefault="2BC55750" w14:paraId="0B6A8CB5" w14:textId="4DC3F1B7">
            <w:pPr>
              <w:pStyle w:val="ListParagraph"/>
              <w:numPr>
                <w:ilvl w:val="0"/>
                <w:numId w:val="24"/>
              </w:numPr>
              <w:rPr>
                <w:rFonts w:ascii="Verdana" w:hAnsi="Verdana" w:eastAsia="Verdana" w:cs="Verdana"/>
                <w:color w:val="000000" w:themeColor="text1"/>
                <w:sz w:val="24"/>
                <w:szCs w:val="24"/>
              </w:rPr>
            </w:pPr>
            <w:r w:rsidRPr="7009D6A7">
              <w:rPr>
                <w:rFonts w:ascii="Verdana" w:hAnsi="Verdana" w:eastAsia="Verdana" w:cs="Verdana"/>
                <w:b/>
                <w:bCs/>
                <w:color w:val="000000" w:themeColor="text1"/>
                <w:sz w:val="24"/>
                <w:szCs w:val="24"/>
              </w:rPr>
              <w:t>Service Group Financial Position - Primary, Community and Therapies Service:</w:t>
            </w:r>
            <w:r w:rsidRPr="7009D6A7" w:rsidR="270139EB">
              <w:rPr>
                <w:rFonts w:ascii="Verdana" w:hAnsi="Verdana" w:eastAsia="Verdana" w:cs="Verdana"/>
                <w:b/>
                <w:bCs/>
                <w:color w:val="000000" w:themeColor="text1"/>
                <w:sz w:val="24"/>
                <w:szCs w:val="24"/>
              </w:rPr>
              <w:t xml:space="preserve"> </w:t>
            </w:r>
            <w:r w:rsidRPr="7009D6A7" w:rsidR="270139EB">
              <w:rPr>
                <w:rFonts w:ascii="Verdana" w:hAnsi="Verdana" w:eastAsia="Verdana" w:cs="Verdana"/>
                <w:color w:val="000000" w:themeColor="text1"/>
                <w:sz w:val="24"/>
                <w:szCs w:val="24"/>
              </w:rPr>
              <w:t xml:space="preserve">The Committee agreed to alert the Board </w:t>
            </w:r>
            <w:r w:rsidRPr="7009D6A7" w:rsidR="26765DB2">
              <w:rPr>
                <w:rFonts w:ascii="Verdana" w:hAnsi="Verdana" w:eastAsia="Verdana" w:cs="Verdana"/>
                <w:color w:val="000000" w:themeColor="text1"/>
                <w:sz w:val="24"/>
                <w:szCs w:val="24"/>
              </w:rPr>
              <w:t xml:space="preserve">of significant concerns regarding </w:t>
            </w:r>
            <w:r w:rsidRPr="7009D6A7" w:rsidR="489C5B05">
              <w:rPr>
                <w:rFonts w:ascii="Verdana" w:hAnsi="Verdana" w:eastAsia="Verdana" w:cs="Verdana"/>
                <w:color w:val="000000" w:themeColor="text1"/>
                <w:sz w:val="24"/>
                <w:szCs w:val="24"/>
              </w:rPr>
              <w:t>the dental contract to be ‘handed back’ from 1 April 2026</w:t>
            </w:r>
            <w:r w:rsidRPr="7009D6A7" w:rsidR="26765DB2">
              <w:rPr>
                <w:rFonts w:ascii="Verdana" w:hAnsi="Verdana" w:eastAsia="Verdana" w:cs="Verdana"/>
                <w:color w:val="000000" w:themeColor="text1"/>
                <w:sz w:val="24"/>
                <w:szCs w:val="24"/>
              </w:rPr>
              <w:t xml:space="preserve">, which </w:t>
            </w:r>
            <w:r w:rsidRPr="7009D6A7" w:rsidR="1CE30325">
              <w:rPr>
                <w:rFonts w:ascii="Verdana" w:hAnsi="Verdana" w:eastAsia="Verdana" w:cs="Verdana"/>
                <w:color w:val="000000" w:themeColor="text1"/>
                <w:sz w:val="24"/>
                <w:szCs w:val="24"/>
              </w:rPr>
              <w:t>was</w:t>
            </w:r>
            <w:r w:rsidRPr="7009D6A7" w:rsidR="26765DB2">
              <w:rPr>
                <w:rFonts w:ascii="Verdana" w:hAnsi="Verdana" w:eastAsia="Verdana" w:cs="Verdana"/>
                <w:color w:val="000000" w:themeColor="text1"/>
                <w:sz w:val="24"/>
                <w:szCs w:val="24"/>
              </w:rPr>
              <w:t xml:space="preserve"> expected to leave a substantial number of patients, approximately 6,000 individuals, including around 1,200 children - without access to </w:t>
            </w:r>
            <w:r w:rsidRPr="7009D6A7" w:rsidR="26765DB2">
              <w:rPr>
                <w:rFonts w:ascii="Verdana" w:hAnsi="Verdana" w:eastAsia="Verdana" w:cs="Verdana"/>
                <w:color w:val="000000" w:themeColor="text1"/>
                <w:sz w:val="24"/>
                <w:szCs w:val="24"/>
              </w:rPr>
              <w:lastRenderedPageBreak/>
              <w:t>NHS dental care. The Committee considered this a material risk to health equalities within the local population.</w:t>
            </w:r>
            <w:r>
              <w:br/>
            </w:r>
          </w:p>
          <w:p w:rsidR="2BC55750" w:rsidP="6D78D735" w:rsidRDefault="26765DB2" w14:paraId="0A6AF6A1" w14:textId="35C7FCD6">
            <w:pPr>
              <w:pStyle w:val="ListParagraph"/>
              <w:rPr>
                <w:rFonts w:ascii="Verdana" w:hAnsi="Verdana" w:eastAsia="Verdana" w:cs="Verdana"/>
                <w:color w:val="000000" w:themeColor="text1"/>
                <w:sz w:val="24"/>
                <w:szCs w:val="24"/>
              </w:rPr>
            </w:pPr>
            <w:r w:rsidRPr="6D78D735">
              <w:rPr>
                <w:rFonts w:ascii="Verdana" w:hAnsi="Verdana" w:eastAsia="Verdana" w:cs="Verdana"/>
                <w:color w:val="000000" w:themeColor="text1"/>
                <w:sz w:val="24"/>
                <w:szCs w:val="24"/>
              </w:rPr>
              <w:t>The Committee requested that a formal paper be submitted to the Board outlining the scale of the issue, associated risks, and proposed mitigation options to maintain continuity of provision.</w:t>
            </w:r>
          </w:p>
          <w:p w:rsidR="2BC55750" w:rsidP="6D78D735" w:rsidRDefault="2BC55750" w14:paraId="2D7F1F58" w14:textId="533D4E1C">
            <w:pPr>
              <w:pStyle w:val="ListParagraph"/>
              <w:rPr>
                <w:rFonts w:ascii="Verdana" w:hAnsi="Verdana" w:eastAsia="Verdana" w:cs="Verdana"/>
                <w:color w:val="000000" w:themeColor="text1"/>
                <w:sz w:val="24"/>
                <w:szCs w:val="24"/>
              </w:rPr>
            </w:pPr>
          </w:p>
          <w:p w:rsidR="131B97A5" w:rsidP="6D78D735" w:rsidRDefault="26765DB2" w14:paraId="0D4E52AE" w14:textId="72FBB6CD">
            <w:pPr>
              <w:pStyle w:val="ListParagraph"/>
              <w:rPr>
                <w:rFonts w:ascii="Verdana" w:hAnsi="Verdana" w:eastAsia="Verdana" w:cs="Verdana"/>
                <w:color w:val="000000" w:themeColor="text1"/>
                <w:sz w:val="24"/>
                <w:szCs w:val="24"/>
              </w:rPr>
            </w:pPr>
            <w:r w:rsidRPr="7009D6A7">
              <w:rPr>
                <w:rFonts w:ascii="Verdana" w:hAnsi="Verdana" w:eastAsia="Verdana" w:cs="Verdana"/>
                <w:color w:val="000000" w:themeColor="text1"/>
                <w:sz w:val="24"/>
                <w:szCs w:val="24"/>
              </w:rPr>
              <w:t>The Committee acknowledged a projected £10m savings gap anticipated to roll forward into 2026–27 due to reliance on non‑recurrent savings in the current year. Work continue</w:t>
            </w:r>
            <w:r w:rsidRPr="7009D6A7" w:rsidR="3FE27891">
              <w:rPr>
                <w:rFonts w:ascii="Verdana" w:hAnsi="Verdana" w:eastAsia="Verdana" w:cs="Verdana"/>
                <w:color w:val="000000" w:themeColor="text1"/>
                <w:sz w:val="24"/>
                <w:szCs w:val="24"/>
              </w:rPr>
              <w:t>s</w:t>
            </w:r>
            <w:r w:rsidRPr="7009D6A7">
              <w:rPr>
                <w:rFonts w:ascii="Verdana" w:hAnsi="Verdana" w:eastAsia="Verdana" w:cs="Verdana"/>
                <w:color w:val="000000" w:themeColor="text1"/>
                <w:sz w:val="24"/>
                <w:szCs w:val="24"/>
              </w:rPr>
              <w:t xml:space="preserve"> within the Service Group to identify recurrent savings and maintain strengthened variable pay controls to sustain the 50% reduction achieved in Quarter Four.</w:t>
            </w:r>
          </w:p>
          <w:p w:rsidR="6D78D735" w:rsidP="6D78D735" w:rsidRDefault="6D78D735" w14:paraId="419728DD" w14:textId="55A0BEBF">
            <w:pPr>
              <w:pStyle w:val="ListParagraph"/>
              <w:rPr>
                <w:rFonts w:ascii="Verdana" w:hAnsi="Verdana" w:eastAsia="Verdana" w:cs="Verdana"/>
                <w:color w:val="000000" w:themeColor="text1"/>
                <w:sz w:val="24"/>
                <w:szCs w:val="24"/>
              </w:rPr>
            </w:pPr>
          </w:p>
          <w:p w:rsidR="63B5802F" w:rsidP="6D78D735" w:rsidRDefault="6405A75C" w14:paraId="1CABBA4E" w14:textId="285A551C">
            <w:pPr>
              <w:pStyle w:val="ListParagraph"/>
              <w:numPr>
                <w:ilvl w:val="0"/>
                <w:numId w:val="11"/>
              </w:numPr>
              <w:rPr>
                <w:rFonts w:ascii="Verdana" w:hAnsi="Verdana" w:eastAsia="Verdana" w:cs="Verdana"/>
                <w:color w:val="000000" w:themeColor="text1"/>
                <w:sz w:val="24"/>
                <w:szCs w:val="24"/>
              </w:rPr>
            </w:pPr>
            <w:r w:rsidRPr="7009D6A7">
              <w:rPr>
                <w:rFonts w:ascii="Verdana" w:hAnsi="Verdana" w:eastAsia="Verdana" w:cs="Verdana"/>
                <w:b/>
                <w:bCs/>
                <w:color w:val="000000" w:themeColor="text1"/>
                <w:sz w:val="24"/>
                <w:szCs w:val="24"/>
              </w:rPr>
              <w:t>Month Nine Financial Position:</w:t>
            </w:r>
            <w:r w:rsidRPr="7009D6A7">
              <w:rPr>
                <w:rFonts w:ascii="Verdana" w:hAnsi="Verdana" w:eastAsia="Verdana" w:cs="Verdana"/>
                <w:color w:val="000000" w:themeColor="text1"/>
                <w:sz w:val="24"/>
                <w:szCs w:val="24"/>
              </w:rPr>
              <w:t xml:space="preserve"> The Committee agreed to alert the Board </w:t>
            </w:r>
            <w:r w:rsidRPr="7009D6A7" w:rsidR="557B8886">
              <w:rPr>
                <w:rFonts w:ascii="Verdana" w:hAnsi="Verdana" w:eastAsia="Verdana" w:cs="Verdana"/>
                <w:color w:val="000000" w:themeColor="text1"/>
                <w:sz w:val="24"/>
                <w:szCs w:val="24"/>
              </w:rPr>
              <w:t>that</w:t>
            </w:r>
            <w:r w:rsidRPr="7009D6A7">
              <w:rPr>
                <w:rFonts w:ascii="Verdana" w:hAnsi="Verdana" w:eastAsia="Verdana" w:cs="Verdana"/>
                <w:color w:val="000000" w:themeColor="text1"/>
                <w:sz w:val="24"/>
                <w:szCs w:val="24"/>
              </w:rPr>
              <w:t xml:space="preserve"> </w:t>
            </w:r>
            <w:r w:rsidRPr="7009D6A7" w:rsidR="061D8CE8">
              <w:rPr>
                <w:rFonts w:ascii="Verdana" w:hAnsi="Verdana" w:eastAsia="Verdana" w:cs="Verdana"/>
                <w:color w:val="000000" w:themeColor="text1"/>
                <w:sz w:val="24"/>
                <w:szCs w:val="24"/>
              </w:rPr>
              <w:t xml:space="preserve">members did not have confidence in the Health Board’s (HB) ability to achieve the planned £58.7m deficit for 2025–26, with the risk score remaining at 25. In reviewing the plans submitted to the Board and </w:t>
            </w:r>
            <w:r w:rsidRPr="7009D6A7" w:rsidR="76620F02">
              <w:rPr>
                <w:rFonts w:ascii="Verdana" w:hAnsi="Verdana" w:eastAsia="Verdana" w:cs="Verdana"/>
                <w:color w:val="000000" w:themeColor="text1"/>
                <w:sz w:val="24"/>
                <w:szCs w:val="24"/>
              </w:rPr>
              <w:t xml:space="preserve">the </w:t>
            </w:r>
            <w:r w:rsidRPr="7009D6A7" w:rsidR="061D8CE8">
              <w:rPr>
                <w:rFonts w:ascii="Verdana" w:hAnsi="Verdana" w:eastAsia="Verdana" w:cs="Verdana"/>
                <w:color w:val="000000" w:themeColor="text1"/>
                <w:sz w:val="24"/>
                <w:szCs w:val="24"/>
              </w:rPr>
              <w:t>Welsh Government on 16 December 2025, the Committee highlighted:</w:t>
            </w:r>
          </w:p>
          <w:p w:rsidR="63B5802F" w:rsidP="6D78D735" w:rsidRDefault="63B5802F" w14:paraId="06A71FF9" w14:textId="15D301B8">
            <w:pPr>
              <w:pStyle w:val="ListParagraph"/>
              <w:rPr>
                <w:rFonts w:ascii="Verdana" w:hAnsi="Verdana" w:eastAsia="Verdana" w:cs="Verdana"/>
                <w:color w:val="000000" w:themeColor="text1"/>
                <w:sz w:val="24"/>
                <w:szCs w:val="24"/>
              </w:rPr>
            </w:pPr>
          </w:p>
          <w:p w:rsidR="63B5802F" w:rsidP="6D78D735" w:rsidRDefault="061D8CE8" w14:paraId="0F35DC8A" w14:textId="11630741">
            <w:pPr>
              <w:pStyle w:val="ListParagraph"/>
              <w:numPr>
                <w:ilvl w:val="0"/>
                <w:numId w:val="10"/>
              </w:numPr>
              <w:rPr>
                <w:rFonts w:ascii="Verdana" w:hAnsi="Verdana" w:eastAsia="Verdana" w:cs="Verdana"/>
                <w:sz w:val="24"/>
                <w:szCs w:val="24"/>
              </w:rPr>
            </w:pPr>
            <w:r w:rsidRPr="6D78D735">
              <w:rPr>
                <w:rFonts w:ascii="Verdana" w:hAnsi="Verdana" w:eastAsia="Verdana" w:cs="Verdana"/>
                <w:b/>
                <w:bCs/>
                <w:sz w:val="24"/>
                <w:szCs w:val="24"/>
              </w:rPr>
              <w:t>Variable Pay Controls:</w:t>
            </w:r>
            <w:r w:rsidRPr="6D78D735">
              <w:rPr>
                <w:rFonts w:ascii="Verdana" w:hAnsi="Verdana" w:eastAsia="Verdana" w:cs="Verdana"/>
                <w:sz w:val="24"/>
                <w:szCs w:val="24"/>
              </w:rPr>
              <w:t xml:space="preserve"> Enhanced controls had not delivered the required reduction. Early January </w:t>
            </w:r>
            <w:r w:rsidRPr="6D78D735" w:rsidR="42D34D84">
              <w:rPr>
                <w:rFonts w:ascii="Verdana" w:hAnsi="Verdana" w:eastAsia="Verdana" w:cs="Verdana"/>
                <w:sz w:val="24"/>
                <w:szCs w:val="24"/>
              </w:rPr>
              <w:t xml:space="preserve">2026 </w:t>
            </w:r>
            <w:r w:rsidRPr="6D78D735">
              <w:rPr>
                <w:rFonts w:ascii="Verdana" w:hAnsi="Verdana" w:eastAsia="Verdana" w:cs="Verdana"/>
                <w:sz w:val="24"/>
                <w:szCs w:val="24"/>
              </w:rPr>
              <w:t>data showed a return to pre‑Christmas levels of non‑medical variable pay (around 550 WTE per week), with no progress towards the 50% reduction assumed in the December</w:t>
            </w:r>
            <w:r w:rsidRPr="6D78D735" w:rsidR="6824CE0F">
              <w:rPr>
                <w:rFonts w:ascii="Verdana" w:hAnsi="Verdana" w:eastAsia="Verdana" w:cs="Verdana"/>
                <w:sz w:val="24"/>
                <w:szCs w:val="24"/>
              </w:rPr>
              <w:t xml:space="preserve"> 2025</w:t>
            </w:r>
            <w:r w:rsidRPr="6D78D735">
              <w:rPr>
                <w:rFonts w:ascii="Verdana" w:hAnsi="Verdana" w:eastAsia="Verdana" w:cs="Verdana"/>
                <w:sz w:val="24"/>
                <w:szCs w:val="24"/>
              </w:rPr>
              <w:t xml:space="preserve"> plan. This was driven by high levels of staff unavailability, including sickness, and the need to cover substantial Health Care Support Worker (HCSW) vacancies. Members remained concerned about the lack of robust sickness management across the HB.</w:t>
            </w:r>
          </w:p>
          <w:p w:rsidR="63B5802F" w:rsidP="6D78D735" w:rsidRDefault="061D8CE8" w14:paraId="2A492080" w14:textId="32DCBF39">
            <w:pPr>
              <w:pStyle w:val="ListParagraph"/>
              <w:numPr>
                <w:ilvl w:val="0"/>
                <w:numId w:val="9"/>
              </w:numPr>
            </w:pPr>
            <w:r w:rsidRPr="6D78D735">
              <w:rPr>
                <w:rFonts w:ascii="Verdana" w:hAnsi="Verdana" w:eastAsia="Verdana" w:cs="Verdana"/>
                <w:b/>
                <w:bCs/>
                <w:sz w:val="24"/>
                <w:szCs w:val="24"/>
              </w:rPr>
              <w:t>Surge Bed Closure</w:t>
            </w:r>
            <w:r w:rsidRPr="6D78D735">
              <w:rPr>
                <w:rFonts w:ascii="Verdana" w:hAnsi="Verdana" w:eastAsia="Verdana" w:cs="Verdana"/>
                <w:sz w:val="24"/>
                <w:szCs w:val="24"/>
              </w:rPr>
              <w:t xml:space="preserve">: The planned closure of surge beds in Morriston </w:t>
            </w:r>
            <w:r w:rsidRPr="6D78D735" w:rsidR="1A7572A1">
              <w:rPr>
                <w:rFonts w:ascii="Verdana" w:hAnsi="Verdana" w:eastAsia="Verdana" w:cs="Verdana"/>
                <w:sz w:val="24"/>
                <w:szCs w:val="24"/>
              </w:rPr>
              <w:t xml:space="preserve">Hospital </w:t>
            </w:r>
            <w:r w:rsidRPr="6D78D735">
              <w:rPr>
                <w:rFonts w:ascii="Verdana" w:hAnsi="Verdana" w:eastAsia="Verdana" w:cs="Verdana"/>
                <w:sz w:val="24"/>
                <w:szCs w:val="24"/>
              </w:rPr>
              <w:t xml:space="preserve">had not been implemented owing to sustained winter pressures and continued high levels of </w:t>
            </w:r>
            <w:r w:rsidRPr="6D78D735" w:rsidR="751EC1BA">
              <w:rPr>
                <w:rFonts w:ascii="Verdana" w:hAnsi="Verdana" w:eastAsia="Verdana" w:cs="Verdana"/>
                <w:sz w:val="24"/>
                <w:szCs w:val="24"/>
              </w:rPr>
              <w:t>Clinically Optimised Patients (</w:t>
            </w:r>
            <w:r w:rsidRPr="6D78D735">
              <w:rPr>
                <w:rFonts w:ascii="Verdana" w:hAnsi="Verdana" w:eastAsia="Verdana" w:cs="Verdana"/>
                <w:sz w:val="24"/>
                <w:szCs w:val="24"/>
              </w:rPr>
              <w:t>COPs</w:t>
            </w:r>
            <w:r w:rsidRPr="6D78D735" w:rsidR="2820C74B">
              <w:rPr>
                <w:rFonts w:ascii="Verdana" w:hAnsi="Verdana" w:eastAsia="Verdana" w:cs="Verdana"/>
                <w:sz w:val="24"/>
                <w:szCs w:val="24"/>
              </w:rPr>
              <w:t>)</w:t>
            </w:r>
            <w:r w:rsidRPr="6D78D735">
              <w:rPr>
                <w:rFonts w:ascii="Verdana" w:hAnsi="Verdana" w:eastAsia="Verdana" w:cs="Verdana"/>
                <w:sz w:val="24"/>
                <w:szCs w:val="24"/>
              </w:rPr>
              <w:t>.</w:t>
            </w:r>
          </w:p>
          <w:p w:rsidR="63B5802F" w:rsidP="6D78D735" w:rsidRDefault="061D8CE8" w14:paraId="050EE148" w14:textId="0D96B818">
            <w:pPr>
              <w:pStyle w:val="ListParagraph"/>
              <w:numPr>
                <w:ilvl w:val="0"/>
                <w:numId w:val="9"/>
              </w:numPr>
              <w:rPr>
                <w:rFonts w:ascii="Verdana" w:hAnsi="Verdana" w:eastAsia="Verdana" w:cs="Verdana"/>
                <w:sz w:val="24"/>
                <w:szCs w:val="24"/>
              </w:rPr>
            </w:pPr>
            <w:r w:rsidRPr="6D78D735">
              <w:rPr>
                <w:rFonts w:ascii="Verdana" w:hAnsi="Verdana" w:eastAsia="Verdana" w:cs="Verdana"/>
                <w:b/>
                <w:bCs/>
                <w:sz w:val="24"/>
                <w:szCs w:val="24"/>
              </w:rPr>
              <w:lastRenderedPageBreak/>
              <w:t xml:space="preserve">Non‑Pay Position: </w:t>
            </w:r>
            <w:r w:rsidRPr="6D78D735">
              <w:rPr>
                <w:rFonts w:ascii="Verdana" w:hAnsi="Verdana" w:eastAsia="Verdana" w:cs="Verdana"/>
                <w:sz w:val="24"/>
                <w:szCs w:val="24"/>
              </w:rPr>
              <w:t xml:space="preserve">Assurance on non‑pay and procurement performance could not be given until Month </w:t>
            </w:r>
            <w:r w:rsidRPr="6D78D735" w:rsidR="346BB62F">
              <w:rPr>
                <w:rFonts w:ascii="Verdana" w:hAnsi="Verdana" w:eastAsia="Verdana" w:cs="Verdana"/>
                <w:sz w:val="24"/>
                <w:szCs w:val="24"/>
              </w:rPr>
              <w:t>ten</w:t>
            </w:r>
            <w:r w:rsidRPr="6D78D735">
              <w:rPr>
                <w:rFonts w:ascii="Verdana" w:hAnsi="Verdana" w:eastAsia="Verdana" w:cs="Verdana"/>
                <w:sz w:val="24"/>
                <w:szCs w:val="24"/>
              </w:rPr>
              <w:t xml:space="preserve"> financial close.</w:t>
            </w:r>
          </w:p>
          <w:p w:rsidR="63B5802F" w:rsidP="6D78D735" w:rsidRDefault="061D8CE8" w14:paraId="758950C6" w14:textId="061FC93E">
            <w:pPr>
              <w:pStyle w:val="ListParagraph"/>
              <w:numPr>
                <w:ilvl w:val="0"/>
                <w:numId w:val="9"/>
              </w:numPr>
              <w:rPr>
                <w:rFonts w:ascii="Verdana" w:hAnsi="Verdana" w:eastAsia="Verdana" w:cs="Verdana"/>
                <w:sz w:val="24"/>
                <w:szCs w:val="24"/>
              </w:rPr>
            </w:pPr>
            <w:r w:rsidRPr="6D78D735">
              <w:rPr>
                <w:rFonts w:ascii="Verdana" w:hAnsi="Verdana" w:eastAsia="Verdana" w:cs="Verdana"/>
                <w:b/>
                <w:bCs/>
                <w:sz w:val="24"/>
                <w:szCs w:val="24"/>
              </w:rPr>
              <w:t>Savings Delivery:</w:t>
            </w:r>
            <w:r w:rsidRPr="6D78D735">
              <w:rPr>
                <w:rFonts w:ascii="Verdana" w:hAnsi="Verdana" w:eastAsia="Verdana" w:cs="Verdana"/>
                <w:sz w:val="24"/>
                <w:szCs w:val="24"/>
              </w:rPr>
              <w:t xml:space="preserve"> Non‑delivery of the executive‑led savings programmes included in the September 2025 submission resulted in a projected £33m shortfall for 2026–27. Additional operational pressures created a further £15.7m carry‑forward risk, particularly within Mental Health Services (including out‑of‑county placements, variable pay and CHC).</w:t>
            </w:r>
            <w:r w:rsidR="63B5802F">
              <w:br/>
            </w:r>
          </w:p>
          <w:p w:rsidR="63B5802F" w:rsidP="6D78D735" w:rsidRDefault="061D8CE8" w14:paraId="2D11DF26" w14:textId="4BAF2529">
            <w:pPr>
              <w:pStyle w:val="ListParagraph"/>
              <w:ind w:left="1080"/>
              <w:rPr>
                <w:rFonts w:ascii="Verdana" w:hAnsi="Verdana" w:eastAsia="Verdana" w:cs="Verdana"/>
                <w:sz w:val="24"/>
                <w:szCs w:val="24"/>
              </w:rPr>
            </w:pPr>
            <w:r w:rsidRPr="6D78D735">
              <w:rPr>
                <w:rFonts w:ascii="Verdana" w:hAnsi="Verdana" w:eastAsia="Verdana" w:cs="Verdana"/>
                <w:sz w:val="24"/>
                <w:szCs w:val="24"/>
              </w:rPr>
              <w:t>These combined factors increased the forecast opening deficit for 2026–27 by £48.7m.</w:t>
            </w:r>
          </w:p>
          <w:p w:rsidR="63B5802F" w:rsidP="6D78D735" w:rsidRDefault="63B5802F" w14:paraId="23AFC361" w14:textId="4557ED11">
            <w:pPr>
              <w:pStyle w:val="ListParagraph"/>
              <w:ind w:left="1080"/>
              <w:rPr>
                <w:rFonts w:ascii="Verdana" w:hAnsi="Verdana" w:eastAsia="Verdana" w:cs="Verdana"/>
                <w:sz w:val="24"/>
                <w:szCs w:val="24"/>
              </w:rPr>
            </w:pPr>
          </w:p>
          <w:p w:rsidR="63B5802F" w:rsidP="6D78D735" w:rsidRDefault="4B87EC41" w14:paraId="1ACFAF19" w14:textId="667B59BC">
            <w:pPr>
              <w:pStyle w:val="ListParagraph"/>
              <w:ind w:left="1080"/>
              <w:rPr>
                <w:rFonts w:ascii="Verdana" w:hAnsi="Verdana" w:eastAsia="Verdana" w:cs="Verdana"/>
                <w:sz w:val="24"/>
                <w:szCs w:val="24"/>
              </w:rPr>
            </w:pPr>
            <w:r w:rsidRPr="6D78D735">
              <w:rPr>
                <w:rFonts w:ascii="Verdana" w:hAnsi="Verdana" w:eastAsia="Verdana" w:cs="Verdana"/>
                <w:sz w:val="24"/>
                <w:szCs w:val="24"/>
              </w:rPr>
              <w:t>The Committee noted that planning for 2026–27 was timelier and more robust than in previous years. Development of plans for the required £44m savings was significantly advanced, with a more integrated approach across service, workforce and financial planning. Emerging plans for improved nursing workforce utilisation and rostering were welcomed, although the Committee noted that unresolved issues around staff unavailability and sickness would undermine delivery unless urgently addressed. The Committee emphasised that the next 2.5 months would be critical and would require strengthened performance management and cultural change.</w:t>
            </w:r>
          </w:p>
          <w:p w:rsidR="63B5802F" w:rsidP="6D78D735" w:rsidRDefault="63B5802F" w14:paraId="0ADBF6BB" w14:textId="2FC2BE43">
            <w:pPr>
              <w:ind w:left="1080"/>
              <w:rPr>
                <w:rFonts w:ascii="Verdana" w:hAnsi="Verdana" w:eastAsia="Verdana" w:cs="Verdana"/>
                <w:sz w:val="24"/>
                <w:szCs w:val="24"/>
              </w:rPr>
            </w:pPr>
          </w:p>
          <w:p w:rsidRPr="00BC0DB5" w:rsidR="00DE34A6" w:rsidP="6D78D735" w:rsidRDefault="5C1F9717" w14:paraId="2D5F6C2A" w14:textId="737A72AB">
            <w:pPr>
              <w:pStyle w:val="ListParagraph"/>
              <w:numPr>
                <w:ilvl w:val="0"/>
                <w:numId w:val="4"/>
              </w:numPr>
            </w:pPr>
            <w:r w:rsidRPr="6D78D735">
              <w:rPr>
                <w:rFonts w:ascii="Verdana" w:hAnsi="Verdana" w:eastAsia="Verdana" w:cs="Verdana"/>
                <w:b/>
                <w:bCs/>
                <w:color w:val="000000" w:themeColor="text1"/>
                <w:sz w:val="24"/>
                <w:szCs w:val="24"/>
              </w:rPr>
              <w:t>Capital and Estates Taskforce Group Key Issue report:</w:t>
            </w:r>
            <w:r w:rsidRPr="6D78D735" w:rsidR="53A28AF0">
              <w:rPr>
                <w:rFonts w:ascii="Verdana" w:hAnsi="Verdana" w:eastAsia="Verdana" w:cs="Verdana"/>
                <w:b/>
                <w:bCs/>
                <w:color w:val="000000" w:themeColor="text1"/>
                <w:sz w:val="24"/>
                <w:szCs w:val="24"/>
              </w:rPr>
              <w:t xml:space="preserve"> </w:t>
            </w:r>
            <w:r w:rsidRPr="6D78D735" w:rsidR="53A28AF0">
              <w:rPr>
                <w:rFonts w:ascii="Verdana" w:hAnsi="Verdana" w:eastAsia="Verdana" w:cs="Verdana"/>
                <w:color w:val="000000" w:themeColor="text1"/>
                <w:sz w:val="24"/>
                <w:szCs w:val="24"/>
              </w:rPr>
              <w:t>The Committee agreed to alert the Board on matters relating to interim Mental Health solutions and Estates risks:</w:t>
            </w:r>
          </w:p>
          <w:p w:rsidRPr="00BC0DB5" w:rsidR="00DE34A6" w:rsidP="6D78D735" w:rsidRDefault="53A28AF0" w14:paraId="3E059353" w14:textId="321447FE">
            <w:pPr>
              <w:pStyle w:val="ListParagraph"/>
              <w:numPr>
                <w:ilvl w:val="0"/>
                <w:numId w:val="3"/>
              </w:numPr>
              <w:rPr>
                <w:rFonts w:ascii="Verdana" w:hAnsi="Verdana" w:eastAsia="Verdana" w:cs="Verdana"/>
                <w:sz w:val="24"/>
                <w:szCs w:val="24"/>
              </w:rPr>
            </w:pPr>
            <w:r w:rsidRPr="6D78D735">
              <w:rPr>
                <w:rFonts w:ascii="Verdana" w:hAnsi="Verdana" w:eastAsia="Verdana" w:cs="Verdana"/>
                <w:sz w:val="24"/>
                <w:szCs w:val="24"/>
              </w:rPr>
              <w:t>It was highlighted that the suggestion that the alert issued via the Capital and Estates Task Force regarding interim mental health solutions and associated estates risks should be escalated to the Board. The Committee also noted that this issue would, in any case, be addressed at the forthcoming Board meeting, where a dedicated item on the interim mental health solution had been scheduled.</w:t>
            </w:r>
          </w:p>
          <w:p w:rsidRPr="00351482" w:rsidR="00DE34A6" w:rsidP="73F18427" w:rsidRDefault="53A28AF0" w14:paraId="42F45B4E" w14:textId="32BB0E10">
            <w:pPr>
              <w:pStyle w:val="ListParagraph"/>
              <w:numPr>
                <w:ilvl w:val="0"/>
                <w:numId w:val="3"/>
              </w:numPr>
              <w:rPr>
                <w:rFonts w:ascii="Verdana" w:hAnsi="Verdana" w:eastAsia="Verdana" w:cs="Verdana"/>
                <w:sz w:val="24"/>
                <w:szCs w:val="24"/>
              </w:rPr>
            </w:pPr>
            <w:r w:rsidRPr="6D78D735">
              <w:rPr>
                <w:rFonts w:ascii="Verdana" w:hAnsi="Verdana" w:eastAsia="Verdana" w:cs="Verdana"/>
                <w:sz w:val="24"/>
                <w:szCs w:val="24"/>
              </w:rPr>
              <w:lastRenderedPageBreak/>
              <w:t>The request that a Board‑level briefing on the PFI exit process be arranged promptly, to ensure full Board understanding of the associated risks and timelines.</w:t>
            </w:r>
          </w:p>
        </w:tc>
      </w:tr>
      <w:tr w:rsidRPr="008D01BB" w:rsidR="005C40F6" w:rsidTr="1B0274B3" w14:paraId="07D92424" w14:textId="77777777">
        <w:tc>
          <w:tcPr>
            <w:tcW w:w="4292" w:type="dxa"/>
            <w:gridSpan w:val="3"/>
            <w:shd w:val="clear" w:color="auto" w:fill="002060"/>
            <w:tcMar/>
          </w:tcPr>
          <w:p w:rsidR="005C40F6" w:rsidP="007324FD" w:rsidRDefault="005C40F6" w14:paraId="015D581A"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75097BA3" w14:textId="77777777">
            <w:pPr>
              <w:rPr>
                <w:rFonts w:ascii="Verdana" w:hAnsi="Verdana" w:cs="Arial"/>
                <w:sz w:val="24"/>
                <w:szCs w:val="24"/>
              </w:rPr>
            </w:pPr>
          </w:p>
        </w:tc>
      </w:tr>
      <w:tr w:rsidRPr="008D01BB" w:rsidR="00320435" w:rsidTr="1B0274B3" w14:paraId="281E5AF4" w14:textId="77777777">
        <w:tc>
          <w:tcPr>
            <w:tcW w:w="645" w:type="dxa"/>
            <w:tcMar/>
          </w:tcPr>
          <w:p w:rsidRPr="008D01BB" w:rsidR="00320435" w:rsidP="007324FD" w:rsidRDefault="00320435" w14:paraId="04EF96D4" w14:textId="15B6568E">
            <w:pPr>
              <w:rPr>
                <w:rFonts w:ascii="Verdana" w:hAnsi="Verdana" w:cs="Arial"/>
                <w:b/>
                <w:sz w:val="24"/>
                <w:szCs w:val="24"/>
              </w:rPr>
            </w:pPr>
            <w:r w:rsidRPr="008D01BB">
              <w:rPr>
                <w:rFonts w:ascii="Verdana" w:hAnsi="Verdana" w:cs="Arial"/>
                <w:b/>
                <w:sz w:val="24"/>
                <w:szCs w:val="24"/>
              </w:rPr>
              <w:t>3.</w:t>
            </w:r>
          </w:p>
        </w:tc>
        <w:tc>
          <w:tcPr>
            <w:tcW w:w="2400" w:type="dxa"/>
            <w:tcMar/>
          </w:tcPr>
          <w:p w:rsidR="00320435" w:rsidP="007324FD" w:rsidRDefault="00320435" w14:paraId="42CCB579" w14:textId="77777777">
            <w:pPr>
              <w:rPr>
                <w:rFonts w:ascii="Verdana" w:hAnsi="Verdana" w:cs="Arial"/>
                <w:b/>
                <w:sz w:val="24"/>
                <w:szCs w:val="24"/>
              </w:rPr>
            </w:pPr>
            <w:r w:rsidRPr="008D01BB">
              <w:rPr>
                <w:rFonts w:ascii="Verdana" w:hAnsi="Verdana" w:cs="Arial"/>
                <w:b/>
                <w:sz w:val="24"/>
                <w:szCs w:val="24"/>
              </w:rPr>
              <w:t>Assurance</w:t>
            </w:r>
          </w:p>
          <w:p w:rsidR="002F4F44" w:rsidP="007324FD" w:rsidRDefault="002F4F44" w14:paraId="2D2F399D" w14:textId="77777777">
            <w:pPr>
              <w:rPr>
                <w:rFonts w:ascii="Verdana" w:hAnsi="Verdana" w:cs="Arial"/>
                <w:b/>
                <w:sz w:val="24"/>
                <w:szCs w:val="24"/>
              </w:rPr>
            </w:pPr>
          </w:p>
          <w:p w:rsidR="005A0250" w:rsidP="007324FD" w:rsidRDefault="005A0250" w14:paraId="5C2F7B80" w14:textId="77777777">
            <w:pPr>
              <w:rPr>
                <w:rFonts w:ascii="Verdana" w:hAnsi="Verdana" w:cs="Arial"/>
                <w:b/>
                <w:sz w:val="24"/>
                <w:szCs w:val="24"/>
              </w:rPr>
            </w:pPr>
          </w:p>
          <w:p w:rsidR="002F4F44" w:rsidP="007324FD" w:rsidRDefault="002F4F44" w14:paraId="77A7504C" w14:textId="7DE162C1">
            <w:pPr>
              <w:rPr>
                <w:rFonts w:ascii="Verdana" w:hAnsi="Verdana" w:cs="Arial"/>
                <w:sz w:val="24"/>
                <w:szCs w:val="24"/>
              </w:rPr>
            </w:pPr>
            <w:r w:rsidRPr="6D78D735">
              <w:rPr>
                <w:rFonts w:ascii="Verdana" w:hAnsi="Verdana" w:cs="Arial"/>
                <w:sz w:val="24"/>
                <w:szCs w:val="24"/>
              </w:rPr>
              <w:t>Minute Reference:</w:t>
            </w:r>
            <w:r w:rsidRPr="6D78D735" w:rsidR="1A95B507">
              <w:rPr>
                <w:rFonts w:ascii="Verdana" w:hAnsi="Verdana" w:cs="Arial"/>
                <w:sz w:val="24"/>
                <w:szCs w:val="24"/>
              </w:rPr>
              <w:t xml:space="preserve"> </w:t>
            </w:r>
            <w:r w:rsidRPr="6D78D735" w:rsidR="2BBBD12D">
              <w:rPr>
                <w:rFonts w:ascii="Verdana" w:hAnsi="Verdana" w:cs="Arial"/>
                <w:sz w:val="24"/>
                <w:szCs w:val="24"/>
              </w:rPr>
              <w:t>08/26</w:t>
            </w:r>
          </w:p>
          <w:p w:rsidR="002F4F44" w:rsidP="007324FD" w:rsidRDefault="002F4F44" w14:paraId="3A448304" w14:textId="77777777">
            <w:pPr>
              <w:rPr>
                <w:rFonts w:ascii="Verdana" w:hAnsi="Verdana" w:cs="Arial"/>
                <w:b/>
                <w:bCs/>
                <w:sz w:val="24"/>
                <w:szCs w:val="24"/>
              </w:rPr>
            </w:pPr>
          </w:p>
          <w:p w:rsidR="6D78D735" w:rsidP="6D78D735" w:rsidRDefault="6D78D735" w14:paraId="7B979538" w14:textId="6258B8E5">
            <w:pPr>
              <w:rPr>
                <w:rFonts w:ascii="Verdana" w:hAnsi="Verdana" w:cs="Arial"/>
                <w:b/>
                <w:bCs/>
                <w:sz w:val="24"/>
                <w:szCs w:val="24"/>
              </w:rPr>
            </w:pPr>
          </w:p>
          <w:p w:rsidR="6D78D735" w:rsidP="6D78D735" w:rsidRDefault="6D78D735" w14:paraId="487E6AE9" w14:textId="040CE1DE">
            <w:pPr>
              <w:rPr>
                <w:rFonts w:ascii="Verdana" w:hAnsi="Verdana" w:cs="Arial"/>
                <w:b/>
                <w:bCs/>
                <w:sz w:val="24"/>
                <w:szCs w:val="24"/>
              </w:rPr>
            </w:pPr>
          </w:p>
          <w:p w:rsidR="6D78D735" w:rsidP="6D78D735" w:rsidRDefault="6D78D735" w14:paraId="02609327" w14:textId="463CE434">
            <w:pPr>
              <w:rPr>
                <w:rFonts w:ascii="Verdana" w:hAnsi="Verdana" w:cs="Arial"/>
                <w:b/>
                <w:bCs/>
                <w:sz w:val="24"/>
                <w:szCs w:val="24"/>
              </w:rPr>
            </w:pPr>
          </w:p>
          <w:p w:rsidR="6D78D735" w:rsidP="6D78D735" w:rsidRDefault="6D78D735" w14:paraId="0869F056" w14:textId="0AD77064">
            <w:pPr>
              <w:rPr>
                <w:rFonts w:ascii="Verdana" w:hAnsi="Verdana" w:cs="Arial"/>
                <w:b/>
                <w:bCs/>
                <w:sz w:val="24"/>
                <w:szCs w:val="24"/>
              </w:rPr>
            </w:pPr>
          </w:p>
          <w:p w:rsidR="6D78D735" w:rsidP="6D78D735" w:rsidRDefault="6D78D735" w14:paraId="53F45E8C" w14:textId="0DDDB44D">
            <w:pPr>
              <w:rPr>
                <w:rFonts w:ascii="Verdana" w:hAnsi="Verdana" w:cs="Arial"/>
                <w:b w:val="1"/>
                <w:bCs w:val="1"/>
                <w:sz w:val="24"/>
                <w:szCs w:val="24"/>
              </w:rPr>
            </w:pPr>
          </w:p>
          <w:p w:rsidR="1B0274B3" w:rsidP="1B0274B3" w:rsidRDefault="1B0274B3" w14:paraId="65AFB852" w14:textId="696F1987">
            <w:pPr>
              <w:rPr>
                <w:rFonts w:ascii="Verdana" w:hAnsi="Verdana" w:cs="Arial"/>
                <w:b w:val="1"/>
                <w:bCs w:val="1"/>
                <w:sz w:val="24"/>
                <w:szCs w:val="24"/>
              </w:rPr>
            </w:pPr>
          </w:p>
          <w:p w:rsidR="6D78D735" w:rsidP="7009D6A7" w:rsidRDefault="6D78D735" w14:paraId="2565A630" w14:textId="35964C60">
            <w:pPr>
              <w:rPr>
                <w:rFonts w:ascii="Verdana" w:hAnsi="Verdana" w:cs="Arial"/>
                <w:b/>
                <w:bCs/>
                <w:sz w:val="24"/>
                <w:szCs w:val="24"/>
              </w:rPr>
            </w:pPr>
          </w:p>
          <w:p w:rsidR="22FA1633" w:rsidP="6D78D735" w:rsidRDefault="22FA1633" w14:paraId="321B4B47" w14:textId="05EAEDE0">
            <w:pPr>
              <w:rPr>
                <w:rFonts w:ascii="Verdana" w:hAnsi="Verdana" w:cs="Arial"/>
                <w:sz w:val="24"/>
                <w:szCs w:val="24"/>
              </w:rPr>
            </w:pPr>
            <w:r w:rsidRPr="6D78D735">
              <w:rPr>
                <w:rFonts w:ascii="Verdana" w:hAnsi="Verdana" w:cs="Arial"/>
                <w:sz w:val="24"/>
                <w:szCs w:val="24"/>
              </w:rPr>
              <w:t>Minute Reference: 10/26</w:t>
            </w:r>
          </w:p>
          <w:p w:rsidR="6D78D735" w:rsidP="6D78D735" w:rsidRDefault="6D78D735" w14:paraId="362DFAE1" w14:textId="76495080">
            <w:pPr>
              <w:rPr>
                <w:rFonts w:ascii="Verdana" w:hAnsi="Verdana" w:cs="Arial"/>
                <w:sz w:val="24"/>
                <w:szCs w:val="24"/>
              </w:rPr>
            </w:pPr>
          </w:p>
          <w:p w:rsidR="6D78D735" w:rsidP="6D78D735" w:rsidRDefault="6D78D735" w14:paraId="7972E44A" w14:textId="6A87CD17">
            <w:pPr>
              <w:rPr>
                <w:rFonts w:ascii="Verdana" w:hAnsi="Verdana" w:cs="Arial"/>
                <w:sz w:val="24"/>
                <w:szCs w:val="24"/>
              </w:rPr>
            </w:pPr>
          </w:p>
          <w:p w:rsidR="6D78D735" w:rsidP="6D78D735" w:rsidRDefault="6D78D735" w14:paraId="21BCA213" w14:textId="1F6DA7D3">
            <w:pPr>
              <w:rPr>
                <w:rFonts w:ascii="Verdana" w:hAnsi="Verdana" w:cs="Arial"/>
                <w:sz w:val="24"/>
                <w:szCs w:val="24"/>
              </w:rPr>
            </w:pPr>
          </w:p>
          <w:p w:rsidR="6D78D735" w:rsidP="6D78D735" w:rsidRDefault="6D78D735" w14:paraId="528D4D77" w14:textId="14160319">
            <w:pPr>
              <w:rPr>
                <w:rFonts w:ascii="Verdana" w:hAnsi="Verdana" w:cs="Arial"/>
                <w:sz w:val="24"/>
                <w:szCs w:val="24"/>
              </w:rPr>
            </w:pPr>
          </w:p>
          <w:p w:rsidR="6D78D735" w:rsidP="6D78D735" w:rsidRDefault="6D78D735" w14:paraId="5454CC02" w14:textId="494FD891">
            <w:pPr>
              <w:rPr>
                <w:rFonts w:ascii="Verdana" w:hAnsi="Verdana" w:cs="Arial"/>
                <w:sz w:val="24"/>
                <w:szCs w:val="24"/>
              </w:rPr>
            </w:pPr>
          </w:p>
          <w:p w:rsidR="1B0274B3" w:rsidP="1B0274B3" w:rsidRDefault="1B0274B3" w14:paraId="4196D503" w14:textId="55D119C5">
            <w:pPr>
              <w:rPr>
                <w:rFonts w:ascii="Verdana" w:hAnsi="Verdana" w:cs="Arial"/>
                <w:sz w:val="24"/>
                <w:szCs w:val="24"/>
              </w:rPr>
            </w:pPr>
          </w:p>
          <w:p w:rsidR="6D78D735" w:rsidP="6D78D735" w:rsidRDefault="6D78D735" w14:paraId="3B540E69" w14:textId="5988F161">
            <w:pPr>
              <w:rPr>
                <w:rFonts w:ascii="Verdana" w:hAnsi="Verdana" w:cs="Arial"/>
                <w:sz w:val="24"/>
                <w:szCs w:val="24"/>
              </w:rPr>
            </w:pPr>
          </w:p>
          <w:p w:rsidR="6D78D735" w:rsidP="6D78D735" w:rsidRDefault="6D78D735" w14:paraId="25D9D758" w14:textId="0EF2B07C">
            <w:pPr>
              <w:rPr>
                <w:rFonts w:ascii="Verdana" w:hAnsi="Verdana" w:cs="Arial"/>
                <w:sz w:val="24"/>
                <w:szCs w:val="24"/>
              </w:rPr>
            </w:pPr>
          </w:p>
          <w:p w:rsidR="39EEC997" w:rsidP="6D78D735" w:rsidRDefault="39EEC997" w14:paraId="0C393128" w14:textId="6468CC42">
            <w:pPr>
              <w:rPr>
                <w:rFonts w:ascii="Verdana" w:hAnsi="Verdana" w:cs="Arial"/>
                <w:sz w:val="24"/>
                <w:szCs w:val="24"/>
              </w:rPr>
            </w:pPr>
            <w:r w:rsidRPr="6D78D735">
              <w:rPr>
                <w:rFonts w:ascii="Verdana" w:hAnsi="Verdana" w:cs="Arial"/>
                <w:sz w:val="24"/>
                <w:szCs w:val="24"/>
              </w:rPr>
              <w:t>Minute Reference: 11/26</w:t>
            </w:r>
          </w:p>
          <w:p w:rsidR="078FBD71" w:rsidP="6D78D735" w:rsidRDefault="078FBD71" w14:paraId="1669718A" w14:textId="2338F84A">
            <w:pPr>
              <w:rPr>
                <w:rFonts w:ascii="Verdana" w:hAnsi="Verdana" w:cs="Arial"/>
                <w:b/>
                <w:bCs/>
                <w:sz w:val="24"/>
                <w:szCs w:val="24"/>
              </w:rPr>
            </w:pPr>
          </w:p>
          <w:p w:rsidR="7BA2FC70" w:rsidP="007324FD" w:rsidRDefault="7BA2FC70" w14:paraId="45500FC0" w14:textId="4CCE6C0E">
            <w:pPr>
              <w:rPr>
                <w:rFonts w:ascii="Verdana" w:hAnsi="Verdana" w:cs="Arial"/>
                <w:sz w:val="24"/>
                <w:szCs w:val="24"/>
              </w:rPr>
            </w:pPr>
          </w:p>
          <w:p w:rsidRPr="008D01BB" w:rsidR="002F4F44" w:rsidP="63B5802F" w:rsidRDefault="002F4F44" w14:paraId="7BFE9055" w14:textId="6165D7BD">
            <w:pPr>
              <w:rPr>
                <w:rFonts w:ascii="Verdana" w:hAnsi="Verdana" w:cs="Arial"/>
                <w:sz w:val="24"/>
                <w:szCs w:val="24"/>
              </w:rPr>
            </w:pPr>
          </w:p>
        </w:tc>
        <w:tc>
          <w:tcPr>
            <w:tcW w:w="7159" w:type="dxa"/>
            <w:gridSpan w:val="2"/>
            <w:tcMar/>
          </w:tcPr>
          <w:p w:rsidR="004D2A60" w:rsidP="007324FD" w:rsidRDefault="00936FD3" w14:paraId="35BF5574" w14:textId="5B840BC0">
            <w:pPr>
              <w:rPr>
                <w:rFonts w:ascii="Verdana" w:hAnsi="Verdana" w:cs="Arial"/>
                <w:sz w:val="24"/>
                <w:szCs w:val="24"/>
              </w:rPr>
            </w:pPr>
            <w:r w:rsidRPr="6D78D735">
              <w:rPr>
                <w:rFonts w:ascii="Verdana" w:hAnsi="Verdana" w:cs="Arial"/>
                <w:sz w:val="24"/>
                <w:szCs w:val="24"/>
              </w:rPr>
              <w:t>The Committee is assuring the Board on the following items (</w:t>
            </w:r>
            <w:r w:rsidRPr="6D78D735" w:rsidR="0969B779">
              <w:rPr>
                <w:rFonts w:ascii="Verdana" w:hAnsi="Verdana" w:cs="Arial"/>
                <w:sz w:val="24"/>
                <w:szCs w:val="24"/>
              </w:rPr>
              <w:t>3</w:t>
            </w:r>
            <w:r w:rsidRPr="6D78D735">
              <w:rPr>
                <w:rFonts w:ascii="Verdana" w:hAnsi="Verdana" w:cs="Arial"/>
                <w:sz w:val="24"/>
                <w:szCs w:val="24"/>
              </w:rPr>
              <w:t>):</w:t>
            </w:r>
          </w:p>
          <w:p w:rsidRPr="002F4F44" w:rsidR="002F4F44" w:rsidP="007324FD" w:rsidRDefault="002F4F44" w14:paraId="64D38A38" w14:textId="5F20839D"/>
          <w:p w:rsidRPr="002F4F44" w:rsidR="002F4F44" w:rsidP="6D78D735" w:rsidRDefault="7CEDB77D" w14:paraId="003B7BDE" w14:textId="72B6BF91">
            <w:pPr>
              <w:pStyle w:val="ListParagraph"/>
              <w:numPr>
                <w:ilvl w:val="0"/>
                <w:numId w:val="6"/>
              </w:numPr>
              <w:rPr>
                <w:rFonts w:ascii="Verdana" w:hAnsi="Verdana" w:eastAsia="Verdana" w:cs="Verdana"/>
                <w:sz w:val="24"/>
                <w:szCs w:val="24"/>
              </w:rPr>
            </w:pPr>
            <w:r w:rsidRPr="6D78D735">
              <w:rPr>
                <w:rFonts w:ascii="Verdana" w:hAnsi="Verdana" w:eastAsia="Verdana" w:cs="Verdana"/>
                <w:b/>
                <w:bCs/>
                <w:sz w:val="24"/>
                <w:szCs w:val="24"/>
              </w:rPr>
              <w:t xml:space="preserve">Capital Resource Plan: </w:t>
            </w:r>
            <w:r w:rsidRPr="6D78D735">
              <w:rPr>
                <w:rFonts w:ascii="Verdana" w:hAnsi="Verdana" w:eastAsia="Verdana" w:cs="Verdana"/>
                <w:sz w:val="24"/>
                <w:szCs w:val="24"/>
              </w:rPr>
              <w:t xml:space="preserve">The Committee agreed to assure the Board </w:t>
            </w:r>
            <w:r w:rsidRPr="6D78D735" w:rsidR="797ABF35">
              <w:rPr>
                <w:rFonts w:ascii="Verdana" w:hAnsi="Verdana" w:eastAsia="Verdana" w:cs="Verdana"/>
                <w:sz w:val="24"/>
                <w:szCs w:val="24"/>
              </w:rPr>
              <w:t>of the positive impact of additional capital funding and ongoing estates risks:</w:t>
            </w:r>
          </w:p>
          <w:p w:rsidRPr="002F4F44" w:rsidR="002F4F44" w:rsidP="6D78D735" w:rsidRDefault="797ABF35" w14:paraId="716AF441" w14:textId="6FA4DF75">
            <w:pPr>
              <w:pStyle w:val="ListParagraph"/>
              <w:numPr>
                <w:ilvl w:val="0"/>
                <w:numId w:val="5"/>
              </w:numPr>
            </w:pPr>
            <w:r w:rsidRPr="6D78D735">
              <w:rPr>
                <w:rFonts w:ascii="Verdana" w:hAnsi="Verdana" w:eastAsia="Verdana" w:cs="Verdana"/>
                <w:sz w:val="24"/>
                <w:szCs w:val="24"/>
              </w:rPr>
              <w:t>Excellent work by colleagues in Capital, Estates and Digital had resulted in over £9m of additional capital funding being secured for 2025–26, which had reduced risk within the current financial year.</w:t>
            </w:r>
          </w:p>
          <w:p w:rsidRPr="002F4F44" w:rsidR="002F4F44" w:rsidP="7009D6A7" w:rsidRDefault="002F4F44" w14:paraId="7558A9FB" w14:textId="723EF0AA">
            <w:pPr>
              <w:ind w:left="1080"/>
              <w:rPr>
                <w:rFonts w:ascii="Verdana" w:hAnsi="Verdana" w:eastAsia="Verdana" w:cs="Verdana"/>
                <w:sz w:val="24"/>
                <w:szCs w:val="24"/>
              </w:rPr>
            </w:pPr>
          </w:p>
          <w:p w:rsidRPr="002F4F44" w:rsidR="002F4F44" w:rsidP="6D78D735" w:rsidRDefault="49CD2C0B" w14:paraId="11A9171B" w14:textId="049E9AC4">
            <w:pPr>
              <w:pStyle w:val="ListParagraph"/>
              <w:numPr>
                <w:ilvl w:val="0"/>
                <w:numId w:val="2"/>
              </w:numPr>
            </w:pPr>
            <w:r w:rsidRPr="6D78D735">
              <w:rPr>
                <w:rFonts w:ascii="Verdana" w:hAnsi="Verdana" w:eastAsia="Verdana" w:cs="Verdana"/>
                <w:b/>
                <w:bCs/>
                <w:sz w:val="24"/>
                <w:szCs w:val="24"/>
              </w:rPr>
              <w:t xml:space="preserve">Risk Register: </w:t>
            </w:r>
            <w:r w:rsidRPr="6D78D735" w:rsidR="601C8D6A">
              <w:rPr>
                <w:rFonts w:ascii="Verdana" w:hAnsi="Verdana" w:eastAsia="Verdana" w:cs="Verdana"/>
                <w:sz w:val="24"/>
                <w:szCs w:val="24"/>
              </w:rPr>
              <w:t>The Committee welcomed the progress made to date in strengthening the risk management process. It noted ongoing work to improve alignment between strategic, corporate and operational risks. The Committee also noted the planned review and challenge of operational risks and recognised the need for cultural change in how risk is understood and managed at operational level.</w:t>
            </w:r>
          </w:p>
          <w:p w:rsidRPr="002F4F44" w:rsidR="002F4F44" w:rsidP="6D78D735" w:rsidRDefault="002F4F44" w14:paraId="00118A3E" w14:textId="27D6CD0C">
            <w:pPr>
              <w:pStyle w:val="ListParagraph"/>
            </w:pPr>
          </w:p>
          <w:p w:rsidRPr="002F4F44" w:rsidR="002F4F44" w:rsidP="6D78D735" w:rsidRDefault="5382749F" w14:paraId="5889B498" w14:textId="4B2BC9EA">
            <w:pPr>
              <w:pStyle w:val="ListParagraph"/>
              <w:numPr>
                <w:ilvl w:val="0"/>
                <w:numId w:val="2"/>
              </w:numPr>
              <w:rPr>
                <w:rFonts w:ascii="Verdana" w:hAnsi="Verdana" w:eastAsia="Verdana" w:cs="Verdana"/>
                <w:sz w:val="24"/>
                <w:szCs w:val="24"/>
              </w:rPr>
            </w:pPr>
            <w:r w:rsidRPr="6D78D735">
              <w:rPr>
                <w:rFonts w:ascii="Verdana" w:hAnsi="Verdana" w:eastAsia="Verdana" w:cs="Verdana"/>
                <w:b/>
                <w:bCs/>
                <w:sz w:val="24"/>
                <w:szCs w:val="24"/>
              </w:rPr>
              <w:t xml:space="preserve">Committee Self-Assessment: </w:t>
            </w:r>
            <w:r w:rsidRPr="6D78D735" w:rsidR="36182BD6">
              <w:rPr>
                <w:rFonts w:ascii="Verdana" w:hAnsi="Verdana" w:eastAsia="Verdana" w:cs="Verdana"/>
                <w:sz w:val="24"/>
                <w:szCs w:val="24"/>
              </w:rPr>
              <w:t>The Committee noted the largely positive feedback received through the recent assessment of Committee effectiveness and welcomed the insights and comments provided to support further improvement.</w:t>
            </w:r>
          </w:p>
          <w:p w:rsidRPr="002F4F44" w:rsidR="002F4F44" w:rsidP="6D78D735" w:rsidRDefault="002F4F44" w14:paraId="7CFD9A88" w14:textId="19657053">
            <w:pPr>
              <w:ind w:left="720"/>
              <w:rPr>
                <w:rFonts w:ascii="Verdana" w:hAnsi="Verdana" w:eastAsia="Verdana" w:cs="Verdana"/>
                <w:b/>
                <w:bCs/>
                <w:sz w:val="24"/>
                <w:szCs w:val="24"/>
              </w:rPr>
            </w:pPr>
          </w:p>
        </w:tc>
      </w:tr>
      <w:tr w:rsidRPr="008D01BB" w:rsidR="005C40F6" w:rsidTr="1B0274B3" w14:paraId="449350D2" w14:textId="77777777">
        <w:tc>
          <w:tcPr>
            <w:tcW w:w="4292" w:type="dxa"/>
            <w:gridSpan w:val="3"/>
            <w:shd w:val="clear" w:color="auto" w:fill="002060"/>
            <w:tcMar/>
          </w:tcPr>
          <w:p w:rsidR="005C40F6" w:rsidP="007324FD" w:rsidRDefault="005C40F6" w14:paraId="158C1957"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AB4C917" w14:textId="77777777">
            <w:pPr>
              <w:rPr>
                <w:rFonts w:ascii="Verdana" w:hAnsi="Verdana" w:cs="Arial"/>
                <w:sz w:val="24"/>
                <w:szCs w:val="24"/>
              </w:rPr>
            </w:pPr>
          </w:p>
        </w:tc>
      </w:tr>
      <w:tr w:rsidRPr="008D01BB" w:rsidR="00377C5E" w:rsidTr="1B0274B3" w14:paraId="1B0AB477" w14:textId="77777777">
        <w:tc>
          <w:tcPr>
            <w:tcW w:w="645" w:type="dxa"/>
            <w:tcMar/>
          </w:tcPr>
          <w:p w:rsidRPr="008D01BB" w:rsidR="00377C5E" w:rsidP="007324FD"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2400" w:type="dxa"/>
            <w:tcMar/>
          </w:tcPr>
          <w:p w:rsidR="00377C5E" w:rsidP="007324FD" w:rsidRDefault="00377C5E" w14:paraId="47278A7C" w14:textId="77777777">
            <w:pPr>
              <w:rPr>
                <w:rFonts w:ascii="Verdana" w:hAnsi="Verdana" w:cs="Arial"/>
                <w:b/>
                <w:sz w:val="24"/>
                <w:szCs w:val="24"/>
              </w:rPr>
            </w:pPr>
            <w:r w:rsidRPr="00377C5E">
              <w:rPr>
                <w:rFonts w:ascii="Verdana" w:hAnsi="Verdana" w:cs="Arial"/>
                <w:b/>
                <w:sz w:val="24"/>
                <w:szCs w:val="24"/>
              </w:rPr>
              <w:t>Advise</w:t>
            </w:r>
          </w:p>
          <w:p w:rsidR="002F4F44" w:rsidP="007324FD" w:rsidRDefault="002F4F44" w14:paraId="2787475C" w14:textId="77777777">
            <w:pPr>
              <w:rPr>
                <w:rFonts w:ascii="Verdana" w:hAnsi="Verdana" w:cs="Arial"/>
                <w:b/>
                <w:sz w:val="24"/>
                <w:szCs w:val="24"/>
              </w:rPr>
            </w:pPr>
          </w:p>
          <w:p w:rsidR="00351482" w:rsidP="007324FD" w:rsidRDefault="00351482" w14:paraId="6BBDEFF8" w14:textId="77777777">
            <w:pPr>
              <w:rPr>
                <w:rFonts w:ascii="Verdana" w:hAnsi="Verdana" w:cs="Arial"/>
                <w:b/>
                <w:sz w:val="24"/>
                <w:szCs w:val="24"/>
              </w:rPr>
            </w:pPr>
          </w:p>
          <w:p w:rsidRPr="008D01BB" w:rsidR="00BF765C" w:rsidP="6D78D735" w:rsidRDefault="14902AF2" w14:paraId="60EC3CF7" w14:textId="5A85185C">
            <w:pPr>
              <w:rPr>
                <w:rFonts w:ascii="Verdana" w:hAnsi="Verdana" w:cs="Arial"/>
                <w:sz w:val="24"/>
                <w:szCs w:val="24"/>
              </w:rPr>
            </w:pPr>
            <w:r w:rsidRPr="6D78D735">
              <w:rPr>
                <w:rFonts w:ascii="Verdana" w:hAnsi="Verdana" w:cs="Arial"/>
                <w:sz w:val="24"/>
                <w:szCs w:val="24"/>
              </w:rPr>
              <w:t>Minute Reference: 06/26</w:t>
            </w:r>
          </w:p>
          <w:p w:rsidRPr="008D01BB" w:rsidR="00BF765C" w:rsidP="6D78D735" w:rsidRDefault="00BF765C" w14:paraId="009D623E" w14:textId="3CD34C7C">
            <w:pPr>
              <w:rPr>
                <w:rFonts w:ascii="Verdana" w:hAnsi="Verdana" w:cs="Arial"/>
                <w:sz w:val="24"/>
                <w:szCs w:val="24"/>
              </w:rPr>
            </w:pPr>
          </w:p>
          <w:p w:rsidRPr="008D01BB" w:rsidR="00BF765C" w:rsidP="6D78D735" w:rsidRDefault="00BF765C" w14:paraId="2D4A8D2F" w14:textId="7C4988BF">
            <w:pPr>
              <w:rPr>
                <w:rFonts w:ascii="Verdana" w:hAnsi="Verdana" w:cs="Arial"/>
                <w:sz w:val="24"/>
                <w:szCs w:val="24"/>
              </w:rPr>
            </w:pPr>
          </w:p>
          <w:p w:rsidRPr="008D01BB" w:rsidR="00BF765C" w:rsidP="6D78D735" w:rsidRDefault="00BF765C" w14:paraId="2CCC2525" w14:textId="46E85E69">
            <w:pPr>
              <w:rPr>
                <w:rFonts w:ascii="Verdana" w:hAnsi="Verdana" w:cs="Arial"/>
                <w:sz w:val="24"/>
                <w:szCs w:val="24"/>
              </w:rPr>
            </w:pPr>
          </w:p>
          <w:p w:rsidRPr="008D01BB" w:rsidR="00BF765C" w:rsidP="6D78D735" w:rsidRDefault="00BF765C" w14:paraId="50C5FB0A" w14:textId="65C24FC4">
            <w:pPr>
              <w:rPr>
                <w:rFonts w:ascii="Verdana" w:hAnsi="Verdana" w:cs="Arial"/>
                <w:sz w:val="24"/>
                <w:szCs w:val="24"/>
              </w:rPr>
            </w:pPr>
          </w:p>
          <w:p w:rsidRPr="008D01BB" w:rsidR="00BF765C" w:rsidP="6D78D735" w:rsidRDefault="00BF765C" w14:paraId="7AB0C79D" w14:textId="494E669C">
            <w:pPr>
              <w:rPr>
                <w:rFonts w:ascii="Verdana" w:hAnsi="Verdana" w:cs="Arial"/>
                <w:sz w:val="24"/>
                <w:szCs w:val="24"/>
              </w:rPr>
            </w:pPr>
          </w:p>
          <w:p w:rsidRPr="008D01BB" w:rsidR="00BF765C" w:rsidP="6D78D735" w:rsidRDefault="00BF765C" w14:paraId="07249623" w14:textId="4133B1C4">
            <w:pPr>
              <w:rPr>
                <w:rFonts w:ascii="Verdana" w:hAnsi="Verdana" w:cs="Arial"/>
                <w:sz w:val="24"/>
                <w:szCs w:val="24"/>
              </w:rPr>
            </w:pPr>
          </w:p>
          <w:p w:rsidRPr="008D01BB" w:rsidR="00BF765C" w:rsidP="6D78D735" w:rsidRDefault="00BF765C" w14:paraId="29110D75" w14:textId="44188B26">
            <w:pPr>
              <w:rPr>
                <w:rFonts w:ascii="Verdana" w:hAnsi="Verdana" w:cs="Arial"/>
                <w:sz w:val="24"/>
                <w:szCs w:val="24"/>
              </w:rPr>
            </w:pPr>
          </w:p>
          <w:p w:rsidRPr="008D01BB" w:rsidR="00BF765C" w:rsidP="6D78D735" w:rsidRDefault="00BF765C" w14:paraId="5F93DB09" w14:textId="3440017B">
            <w:pPr>
              <w:rPr>
                <w:rFonts w:ascii="Verdana" w:hAnsi="Verdana" w:cs="Arial"/>
                <w:sz w:val="24"/>
                <w:szCs w:val="24"/>
              </w:rPr>
            </w:pPr>
          </w:p>
          <w:p w:rsidRPr="008D01BB" w:rsidR="00BF765C" w:rsidP="6D78D735" w:rsidRDefault="00BF765C" w14:paraId="7FEFA07C" w14:textId="69008244">
            <w:pPr>
              <w:rPr>
                <w:rFonts w:ascii="Verdana" w:hAnsi="Verdana" w:cs="Arial"/>
                <w:sz w:val="24"/>
                <w:szCs w:val="24"/>
              </w:rPr>
            </w:pPr>
          </w:p>
          <w:p w:rsidRPr="008D01BB" w:rsidR="00BF765C" w:rsidP="6D78D735" w:rsidRDefault="00BF765C" w14:paraId="7619EB6B" w14:textId="653D1A10">
            <w:pPr>
              <w:rPr>
                <w:rFonts w:ascii="Verdana" w:hAnsi="Verdana" w:cs="Arial"/>
                <w:sz w:val="24"/>
                <w:szCs w:val="24"/>
              </w:rPr>
            </w:pPr>
          </w:p>
          <w:p w:rsidRPr="008D01BB" w:rsidR="00BF765C" w:rsidP="6D78D735" w:rsidRDefault="00BF765C" w14:paraId="4A231435" w14:textId="1A06BCFA">
            <w:pPr>
              <w:rPr>
                <w:rFonts w:ascii="Verdana" w:hAnsi="Verdana" w:cs="Arial"/>
                <w:sz w:val="24"/>
                <w:szCs w:val="24"/>
              </w:rPr>
            </w:pPr>
          </w:p>
          <w:p w:rsidRPr="008D01BB" w:rsidR="00BF765C" w:rsidP="6D78D735" w:rsidRDefault="00BF765C" w14:paraId="303A22DE" w14:textId="2DBC0EA2">
            <w:pPr>
              <w:rPr>
                <w:rFonts w:ascii="Verdana" w:hAnsi="Verdana" w:cs="Arial"/>
                <w:sz w:val="24"/>
                <w:szCs w:val="24"/>
              </w:rPr>
            </w:pPr>
          </w:p>
          <w:p w:rsidRPr="008D01BB" w:rsidR="00BF765C" w:rsidP="6D78D735" w:rsidRDefault="00BF765C" w14:paraId="7B27D539" w14:textId="52A63CD2">
            <w:pPr>
              <w:rPr>
                <w:rFonts w:ascii="Verdana" w:hAnsi="Verdana" w:cs="Arial"/>
                <w:sz w:val="24"/>
                <w:szCs w:val="24"/>
              </w:rPr>
            </w:pPr>
          </w:p>
          <w:p w:rsidRPr="008D01BB" w:rsidR="00BF765C" w:rsidP="6D78D735" w:rsidRDefault="00BF765C" w14:paraId="7E325F22" w14:textId="2DA105ED">
            <w:pPr>
              <w:rPr>
                <w:rFonts w:ascii="Verdana" w:hAnsi="Verdana" w:cs="Arial"/>
                <w:sz w:val="24"/>
                <w:szCs w:val="24"/>
              </w:rPr>
            </w:pPr>
          </w:p>
          <w:p w:rsidRPr="008D01BB" w:rsidR="00BF765C" w:rsidP="6D78D735" w:rsidRDefault="00BF765C" w14:paraId="1458638D" w14:textId="59BB7FDB">
            <w:pPr>
              <w:rPr>
                <w:rFonts w:ascii="Verdana" w:hAnsi="Verdana" w:cs="Arial"/>
                <w:sz w:val="24"/>
                <w:szCs w:val="24"/>
              </w:rPr>
            </w:pPr>
          </w:p>
          <w:p w:rsidRPr="008D01BB" w:rsidR="00BF765C" w:rsidP="6D78D735" w:rsidRDefault="00BF765C" w14:paraId="5E94BF2B" w14:textId="0432BDB1">
            <w:pPr>
              <w:rPr>
                <w:rFonts w:ascii="Verdana" w:hAnsi="Verdana" w:cs="Arial"/>
                <w:sz w:val="24"/>
                <w:szCs w:val="24"/>
              </w:rPr>
            </w:pPr>
          </w:p>
          <w:p w:rsidRPr="008D01BB" w:rsidR="00BF765C" w:rsidP="6D78D735" w:rsidRDefault="00BF765C" w14:paraId="27CDA64A" w14:textId="61C5DF79">
            <w:pPr>
              <w:rPr>
                <w:rFonts w:ascii="Verdana" w:hAnsi="Verdana" w:cs="Arial"/>
                <w:sz w:val="24"/>
                <w:szCs w:val="24"/>
              </w:rPr>
            </w:pPr>
          </w:p>
          <w:p w:rsidRPr="008D01BB" w:rsidR="00BF765C" w:rsidP="6D78D735" w:rsidRDefault="00BF765C" w14:paraId="77B16F6D" w14:textId="5D82E68B">
            <w:pPr>
              <w:rPr>
                <w:rFonts w:ascii="Verdana" w:hAnsi="Verdana" w:cs="Arial"/>
                <w:sz w:val="24"/>
                <w:szCs w:val="24"/>
              </w:rPr>
            </w:pPr>
          </w:p>
          <w:p w:rsidRPr="008D01BB" w:rsidR="00BF765C" w:rsidP="6D78D735" w:rsidRDefault="00BF765C" w14:paraId="196054D8" w14:textId="61F0BFAE">
            <w:pPr>
              <w:rPr>
                <w:rFonts w:ascii="Verdana" w:hAnsi="Verdana" w:cs="Arial"/>
                <w:sz w:val="24"/>
                <w:szCs w:val="24"/>
              </w:rPr>
            </w:pPr>
          </w:p>
          <w:p w:rsidRPr="008D01BB" w:rsidR="00BF765C" w:rsidP="6D78D735" w:rsidRDefault="00BF765C" w14:paraId="11BE0ED2" w14:textId="736408D0">
            <w:pPr>
              <w:rPr>
                <w:rFonts w:ascii="Verdana" w:hAnsi="Verdana" w:cs="Arial"/>
                <w:sz w:val="24"/>
                <w:szCs w:val="24"/>
              </w:rPr>
            </w:pPr>
          </w:p>
          <w:p w:rsidRPr="008D01BB" w:rsidR="00BF765C" w:rsidP="6D78D735" w:rsidRDefault="00BF765C" w14:paraId="1D3159C2" w14:textId="1D1CC36D">
            <w:pPr>
              <w:rPr>
                <w:rFonts w:ascii="Verdana" w:hAnsi="Verdana" w:cs="Arial"/>
                <w:sz w:val="24"/>
                <w:szCs w:val="24"/>
              </w:rPr>
            </w:pPr>
          </w:p>
          <w:p w:rsidR="00BF765C" w:rsidP="6D78D735" w:rsidRDefault="00BF765C" w14:paraId="636CF10A" w14:textId="2D84FD52">
            <w:pPr>
              <w:rPr>
                <w:rFonts w:ascii="Verdana" w:hAnsi="Verdana" w:cs="Arial"/>
                <w:sz w:val="24"/>
                <w:szCs w:val="24"/>
              </w:rPr>
            </w:pPr>
          </w:p>
          <w:p w:rsidRPr="008D01BB" w:rsidR="00BF765C" w:rsidP="6D78D735" w:rsidRDefault="00BF765C" w14:paraId="5896947F" w14:textId="555DE160">
            <w:pPr>
              <w:rPr>
                <w:rFonts w:ascii="Verdana" w:hAnsi="Verdana" w:cs="Arial"/>
                <w:sz w:val="24"/>
                <w:szCs w:val="24"/>
              </w:rPr>
            </w:pPr>
          </w:p>
          <w:p w:rsidRPr="008D01BB" w:rsidR="00BF765C" w:rsidP="7009D6A7" w:rsidRDefault="53F12DE6" w14:paraId="398CE0C7" w14:textId="3B78745D">
            <w:pPr>
              <w:rPr>
                <w:rFonts w:ascii="Verdana" w:hAnsi="Verdana" w:cs="Arial"/>
                <w:sz w:val="24"/>
                <w:szCs w:val="24"/>
              </w:rPr>
            </w:pPr>
            <w:r w:rsidRPr="7009D6A7">
              <w:rPr>
                <w:rFonts w:ascii="Verdana" w:hAnsi="Verdana" w:cs="Arial"/>
                <w:sz w:val="24"/>
                <w:szCs w:val="24"/>
              </w:rPr>
              <w:t>Minute Reference: 07/26</w:t>
            </w:r>
          </w:p>
          <w:p w:rsidRPr="008D01BB" w:rsidR="00BF765C" w:rsidP="7009D6A7" w:rsidRDefault="00BF765C" w14:paraId="053C8A75" w14:textId="62F2A14F">
            <w:pPr>
              <w:rPr>
                <w:rFonts w:ascii="Verdana" w:hAnsi="Verdana" w:cs="Arial"/>
                <w:sz w:val="24"/>
                <w:szCs w:val="24"/>
              </w:rPr>
            </w:pPr>
          </w:p>
          <w:p w:rsidRPr="008D01BB" w:rsidR="00BF765C" w:rsidP="7009D6A7" w:rsidRDefault="00BF765C" w14:paraId="0077C08D" w14:textId="3CA09D38">
            <w:pPr>
              <w:rPr>
                <w:rFonts w:ascii="Verdana" w:hAnsi="Verdana" w:cs="Arial"/>
                <w:sz w:val="24"/>
                <w:szCs w:val="24"/>
              </w:rPr>
            </w:pPr>
          </w:p>
          <w:p w:rsidRPr="008D01BB" w:rsidR="00BF765C" w:rsidP="7009D6A7" w:rsidRDefault="00BF765C" w14:paraId="03798C74" w14:textId="2EA7A784">
            <w:pPr>
              <w:rPr>
                <w:rFonts w:ascii="Verdana" w:hAnsi="Verdana" w:cs="Arial"/>
                <w:sz w:val="24"/>
                <w:szCs w:val="24"/>
              </w:rPr>
            </w:pPr>
          </w:p>
          <w:p w:rsidRPr="008D01BB" w:rsidR="00BF765C" w:rsidP="7009D6A7" w:rsidRDefault="00BF765C" w14:paraId="76D80B99" w14:textId="3BF73DF1">
            <w:pPr>
              <w:rPr>
                <w:rFonts w:ascii="Verdana" w:hAnsi="Verdana" w:cs="Arial"/>
                <w:sz w:val="24"/>
                <w:szCs w:val="24"/>
              </w:rPr>
            </w:pPr>
          </w:p>
          <w:p w:rsidRPr="008D01BB" w:rsidR="00BF765C" w:rsidP="7009D6A7" w:rsidRDefault="00BF765C" w14:paraId="0AD030B1" w14:textId="1DC1BFE6">
            <w:pPr>
              <w:rPr>
                <w:rFonts w:ascii="Verdana" w:hAnsi="Verdana" w:cs="Arial"/>
                <w:sz w:val="24"/>
                <w:szCs w:val="24"/>
              </w:rPr>
            </w:pPr>
          </w:p>
          <w:p w:rsidRPr="008D01BB" w:rsidR="00BF765C" w:rsidP="7009D6A7" w:rsidRDefault="00BF765C" w14:paraId="6622E868" w14:textId="18C431B9">
            <w:pPr>
              <w:rPr>
                <w:rFonts w:ascii="Verdana" w:hAnsi="Verdana" w:cs="Arial"/>
                <w:sz w:val="24"/>
                <w:szCs w:val="24"/>
              </w:rPr>
            </w:pPr>
          </w:p>
          <w:p w:rsidRPr="008D01BB" w:rsidR="00BF765C" w:rsidP="7009D6A7" w:rsidRDefault="00BF765C" w14:paraId="7A230DC7" w14:textId="68891967">
            <w:pPr>
              <w:rPr>
                <w:rFonts w:ascii="Verdana" w:hAnsi="Verdana" w:cs="Arial"/>
                <w:sz w:val="24"/>
                <w:szCs w:val="24"/>
              </w:rPr>
            </w:pPr>
          </w:p>
          <w:p w:rsidRPr="008D01BB" w:rsidR="00BF765C" w:rsidP="7009D6A7" w:rsidRDefault="00BF765C" w14:paraId="414F9EB1" w14:textId="690DC702">
            <w:pPr>
              <w:rPr>
                <w:rFonts w:ascii="Verdana" w:hAnsi="Verdana" w:cs="Arial"/>
                <w:sz w:val="24"/>
                <w:szCs w:val="24"/>
              </w:rPr>
            </w:pPr>
          </w:p>
          <w:p w:rsidRPr="008D01BB" w:rsidR="00BF765C" w:rsidP="7009D6A7" w:rsidRDefault="00BF765C" w14:paraId="4C494443" w14:textId="1F72E780">
            <w:pPr>
              <w:rPr>
                <w:rFonts w:ascii="Verdana" w:hAnsi="Verdana" w:cs="Arial"/>
                <w:sz w:val="24"/>
                <w:szCs w:val="24"/>
              </w:rPr>
            </w:pPr>
          </w:p>
          <w:p w:rsidRPr="008D01BB" w:rsidR="00BF765C" w:rsidP="7009D6A7" w:rsidRDefault="00BF765C" w14:paraId="79BAC758" w14:textId="5F07551B">
            <w:pPr>
              <w:rPr>
                <w:rFonts w:ascii="Verdana" w:hAnsi="Verdana" w:cs="Arial"/>
                <w:sz w:val="24"/>
                <w:szCs w:val="24"/>
              </w:rPr>
            </w:pPr>
          </w:p>
          <w:p w:rsidRPr="008D01BB" w:rsidR="00BF765C" w:rsidP="7009D6A7" w:rsidRDefault="00BF765C" w14:paraId="7F26D8D9" w14:textId="5DD19643">
            <w:pPr>
              <w:rPr>
                <w:rFonts w:ascii="Verdana" w:hAnsi="Verdana" w:cs="Arial"/>
                <w:sz w:val="24"/>
                <w:szCs w:val="24"/>
              </w:rPr>
            </w:pPr>
          </w:p>
          <w:p w:rsidRPr="008D01BB" w:rsidR="00BF765C" w:rsidP="7009D6A7" w:rsidRDefault="00BF765C" w14:paraId="37FBBA2C" w14:textId="7244055B">
            <w:pPr>
              <w:rPr>
                <w:rFonts w:ascii="Verdana" w:hAnsi="Verdana" w:cs="Arial"/>
                <w:sz w:val="24"/>
                <w:szCs w:val="24"/>
              </w:rPr>
            </w:pPr>
          </w:p>
          <w:p w:rsidRPr="008D01BB" w:rsidR="00BF765C" w:rsidP="7009D6A7" w:rsidRDefault="00BF765C" w14:paraId="51FDB7B3" w14:textId="729DE293">
            <w:pPr>
              <w:rPr>
                <w:rFonts w:ascii="Verdana" w:hAnsi="Verdana" w:cs="Arial"/>
                <w:sz w:val="24"/>
                <w:szCs w:val="24"/>
              </w:rPr>
            </w:pPr>
          </w:p>
          <w:p w:rsidRPr="008D01BB" w:rsidR="00BF765C" w:rsidP="6D78D735" w:rsidRDefault="6D403145" w14:paraId="7E7CEC32" w14:textId="721C7746">
            <w:pPr>
              <w:rPr>
                <w:rFonts w:ascii="Verdana" w:hAnsi="Verdana" w:cs="Arial"/>
                <w:sz w:val="24"/>
                <w:szCs w:val="24"/>
              </w:rPr>
            </w:pPr>
            <w:r w:rsidRPr="7009D6A7">
              <w:rPr>
                <w:rFonts w:ascii="Verdana" w:hAnsi="Verdana" w:cs="Arial"/>
                <w:sz w:val="24"/>
                <w:szCs w:val="24"/>
              </w:rPr>
              <w:t>Minute Reference: 08/26</w:t>
            </w:r>
          </w:p>
        </w:tc>
        <w:tc>
          <w:tcPr>
            <w:tcW w:w="7159" w:type="dxa"/>
            <w:gridSpan w:val="2"/>
            <w:tcMar/>
          </w:tcPr>
          <w:p w:rsidR="00377C5E" w:rsidP="007324FD" w:rsidRDefault="001B1912" w14:paraId="4A6A235A" w14:textId="6ECF8854">
            <w:pPr>
              <w:rPr>
                <w:rFonts w:ascii="Verdana" w:hAnsi="Verdana" w:cs="Arial"/>
                <w:sz w:val="24"/>
                <w:szCs w:val="24"/>
              </w:rPr>
            </w:pPr>
            <w:r w:rsidRPr="7009D6A7">
              <w:rPr>
                <w:rFonts w:ascii="Verdana" w:hAnsi="Verdana" w:cs="Arial"/>
                <w:sz w:val="24"/>
                <w:szCs w:val="24"/>
              </w:rPr>
              <w:lastRenderedPageBreak/>
              <w:t xml:space="preserve">The Committee is advising the Board on the following items </w:t>
            </w:r>
            <w:r w:rsidRPr="7009D6A7" w:rsidR="00377C5E">
              <w:rPr>
                <w:rFonts w:ascii="Verdana" w:hAnsi="Verdana" w:cs="Arial"/>
                <w:sz w:val="24"/>
                <w:szCs w:val="24"/>
              </w:rPr>
              <w:t>(</w:t>
            </w:r>
            <w:r w:rsidRPr="7009D6A7" w:rsidR="6C3E0CFC">
              <w:rPr>
                <w:rFonts w:ascii="Verdana" w:hAnsi="Verdana" w:cs="Arial"/>
                <w:sz w:val="24"/>
                <w:szCs w:val="24"/>
              </w:rPr>
              <w:t>3</w:t>
            </w:r>
            <w:r w:rsidRPr="7009D6A7" w:rsidR="00377C5E">
              <w:rPr>
                <w:rFonts w:ascii="Verdana" w:hAnsi="Verdana" w:cs="Arial"/>
                <w:sz w:val="24"/>
                <w:szCs w:val="24"/>
              </w:rPr>
              <w:t>):</w:t>
            </w:r>
          </w:p>
          <w:p w:rsidR="00351482" w:rsidP="007324FD" w:rsidRDefault="00351482" w14:paraId="0ED12C4C" w14:textId="77777777">
            <w:pPr>
              <w:rPr>
                <w:rFonts w:ascii="Verdana" w:hAnsi="Verdana" w:cs="Arial"/>
                <w:sz w:val="24"/>
                <w:szCs w:val="24"/>
              </w:rPr>
            </w:pPr>
          </w:p>
          <w:p w:rsidRPr="002F4F44" w:rsidR="00BF765C" w:rsidP="6D78D735" w:rsidRDefault="316D68D7" w14:paraId="6E448E5E" w14:textId="7014E112">
            <w:pPr>
              <w:numPr>
                <w:ilvl w:val="0"/>
                <w:numId w:val="23"/>
              </w:numPr>
              <w:rPr>
                <w:rFonts w:ascii="Verdana" w:hAnsi="Verdana" w:eastAsia="Calibri" w:cs="Arial"/>
                <w:b/>
                <w:bCs/>
                <w:color w:val="000000" w:themeColor="text1"/>
                <w:sz w:val="24"/>
                <w:szCs w:val="24"/>
              </w:rPr>
            </w:pPr>
            <w:r w:rsidRPr="6D78D735">
              <w:rPr>
                <w:rFonts w:ascii="Verdana" w:hAnsi="Verdana" w:eastAsia="Calibri" w:cs="Arial"/>
                <w:b/>
                <w:bCs/>
                <w:color w:val="000000" w:themeColor="text1"/>
                <w:sz w:val="24"/>
                <w:szCs w:val="24"/>
              </w:rPr>
              <w:t>Escalation Report and the Integrated Performance Report for Month Nine:</w:t>
            </w:r>
            <w:r w:rsidRPr="6D78D735" w:rsidR="78550813">
              <w:rPr>
                <w:rFonts w:ascii="Verdana" w:hAnsi="Verdana" w:eastAsia="Calibri" w:cs="Arial"/>
                <w:b/>
                <w:bCs/>
                <w:color w:val="000000" w:themeColor="text1"/>
                <w:sz w:val="24"/>
                <w:szCs w:val="24"/>
              </w:rPr>
              <w:t xml:space="preserve"> </w:t>
            </w:r>
            <w:r w:rsidRPr="6D78D735" w:rsidR="78550813">
              <w:rPr>
                <w:rFonts w:ascii="Verdana" w:hAnsi="Verdana" w:eastAsia="Calibri" w:cs="Arial"/>
                <w:color w:val="000000" w:themeColor="text1"/>
                <w:sz w:val="24"/>
                <w:szCs w:val="24"/>
              </w:rPr>
              <w:t xml:space="preserve">The Committee highlighted that performance had remained persistently poor in several key areas, including COP, Stroke, Endoscopy, NDD diagnosis and intervention, Adult Psychological Therapies, Neck of Femur surgery (including NICE </w:t>
            </w:r>
            <w:r w:rsidRPr="6D78D735" w:rsidR="78550813">
              <w:rPr>
                <w:rFonts w:ascii="Verdana" w:hAnsi="Verdana" w:eastAsia="Calibri" w:cs="Arial"/>
                <w:color w:val="000000" w:themeColor="text1"/>
                <w:sz w:val="24"/>
                <w:szCs w:val="24"/>
              </w:rPr>
              <w:lastRenderedPageBreak/>
              <w:t>compliance), and staff sickness. Ongoing updates were requested.</w:t>
            </w:r>
          </w:p>
          <w:p w:rsidRPr="002F4F44" w:rsidR="00BF765C" w:rsidP="6D78D735" w:rsidRDefault="00BF765C" w14:paraId="53D42C29" w14:textId="1DBF2DB7">
            <w:pPr>
              <w:ind w:left="720"/>
              <w:rPr>
                <w:rFonts w:ascii="Verdana" w:hAnsi="Verdana" w:eastAsia="Verdana" w:cs="Verdana"/>
                <w:b/>
                <w:bCs/>
                <w:color w:val="000000" w:themeColor="text1"/>
                <w:sz w:val="24"/>
                <w:szCs w:val="24"/>
              </w:rPr>
            </w:pPr>
          </w:p>
          <w:p w:rsidRPr="002F4F44" w:rsidR="00BF765C" w:rsidP="6D78D735" w:rsidRDefault="78550813" w14:paraId="071CF275" w14:textId="0505C17C">
            <w:pPr>
              <w:pStyle w:val="ListParagraph"/>
              <w:rPr>
                <w:rFonts w:ascii="Verdana" w:hAnsi="Verdana" w:eastAsia="Verdana" w:cs="Verdana"/>
                <w:sz w:val="24"/>
                <w:szCs w:val="24"/>
              </w:rPr>
            </w:pPr>
            <w:r w:rsidRPr="6D78D735">
              <w:rPr>
                <w:rFonts w:ascii="Verdana" w:hAnsi="Verdana" w:eastAsia="Verdana" w:cs="Verdana"/>
                <w:sz w:val="24"/>
                <w:szCs w:val="24"/>
              </w:rPr>
              <w:t xml:space="preserve">The Committee also raised concern regarding cancer performance, noting that the Single Cancer Pathway </w:t>
            </w:r>
            <w:r w:rsidRPr="6D78D735" w:rsidR="08696E07">
              <w:rPr>
                <w:rFonts w:ascii="Verdana" w:hAnsi="Verdana" w:eastAsia="Verdana" w:cs="Verdana"/>
                <w:sz w:val="24"/>
                <w:szCs w:val="24"/>
              </w:rPr>
              <w:t xml:space="preserve">(SCP) </w:t>
            </w:r>
            <w:r w:rsidRPr="6D78D735">
              <w:rPr>
                <w:rFonts w:ascii="Verdana" w:hAnsi="Verdana" w:eastAsia="Verdana" w:cs="Verdana"/>
                <w:sz w:val="24"/>
                <w:szCs w:val="24"/>
              </w:rPr>
              <w:t>position had declined to 52% in November</w:t>
            </w:r>
            <w:r w:rsidRPr="6D78D735" w:rsidR="1621E979">
              <w:rPr>
                <w:rFonts w:ascii="Verdana" w:hAnsi="Verdana" w:eastAsia="Verdana" w:cs="Verdana"/>
                <w:sz w:val="24"/>
                <w:szCs w:val="24"/>
              </w:rPr>
              <w:t xml:space="preserve"> 2025</w:t>
            </w:r>
            <w:r w:rsidRPr="6D78D735">
              <w:rPr>
                <w:rFonts w:ascii="Verdana" w:hAnsi="Verdana" w:eastAsia="Verdana" w:cs="Verdana"/>
                <w:sz w:val="24"/>
                <w:szCs w:val="24"/>
              </w:rPr>
              <w:t xml:space="preserve">, with </w:t>
            </w:r>
            <w:r w:rsidRPr="6D78D735" w:rsidR="5EA2029E">
              <w:rPr>
                <w:rFonts w:ascii="Verdana" w:hAnsi="Verdana" w:eastAsia="Verdana" w:cs="Verdana"/>
                <w:sz w:val="24"/>
                <w:szCs w:val="24"/>
              </w:rPr>
              <w:t>P</w:t>
            </w:r>
            <w:r w:rsidRPr="6D78D735">
              <w:rPr>
                <w:rFonts w:ascii="Verdana" w:hAnsi="Verdana" w:eastAsia="Verdana" w:cs="Verdana"/>
                <w:sz w:val="24"/>
                <w:szCs w:val="24"/>
              </w:rPr>
              <w:t>athology turnaround times being a significant contributing factor.</w:t>
            </w:r>
          </w:p>
          <w:p w:rsidRPr="002F4F44" w:rsidR="00BF765C" w:rsidP="6D78D735" w:rsidRDefault="00BF765C" w14:paraId="3E73D023" w14:textId="129FA832">
            <w:pPr>
              <w:pStyle w:val="ListParagraph"/>
              <w:rPr>
                <w:rFonts w:ascii="Verdana" w:hAnsi="Verdana" w:eastAsia="Verdana" w:cs="Verdana"/>
                <w:sz w:val="24"/>
                <w:szCs w:val="24"/>
              </w:rPr>
            </w:pPr>
          </w:p>
          <w:p w:rsidRPr="002F4F44" w:rsidR="00BF765C" w:rsidP="6D78D735" w:rsidRDefault="78550813" w14:paraId="708BFD50" w14:textId="7FAFFED4">
            <w:pPr>
              <w:pStyle w:val="ListParagraph"/>
              <w:rPr>
                <w:rFonts w:ascii="Verdana" w:hAnsi="Verdana" w:eastAsia="Verdana" w:cs="Verdana"/>
                <w:sz w:val="24"/>
                <w:szCs w:val="24"/>
              </w:rPr>
            </w:pPr>
            <w:r w:rsidRPr="6D78D735">
              <w:rPr>
                <w:rFonts w:ascii="Verdana" w:hAnsi="Verdana" w:eastAsia="Verdana" w:cs="Verdana"/>
                <w:sz w:val="24"/>
                <w:szCs w:val="24"/>
              </w:rPr>
              <w:t>Concerns were highlighted regarding theatre utilisation, particularly in Neath Port Talbot and parts of Singleton</w:t>
            </w:r>
            <w:r w:rsidRPr="6D78D735" w:rsidR="05B0CF47">
              <w:rPr>
                <w:rFonts w:ascii="Verdana" w:hAnsi="Verdana" w:eastAsia="Verdana" w:cs="Verdana"/>
                <w:sz w:val="24"/>
                <w:szCs w:val="24"/>
              </w:rPr>
              <w:t xml:space="preserve"> Hospitals</w:t>
            </w:r>
            <w:r w:rsidRPr="6D78D735">
              <w:rPr>
                <w:rFonts w:ascii="Verdana" w:hAnsi="Verdana" w:eastAsia="Verdana" w:cs="Verdana"/>
                <w:sz w:val="24"/>
                <w:szCs w:val="24"/>
              </w:rPr>
              <w:t>. The Committee acknowledged improvements through the newly implemented Theatres Dashboard, progress in orthopaedics and spinal work, and positive engagement and ongoing actions in ophthalmology, supported by the publication of the new Elective Surgery Toolkit.</w:t>
            </w:r>
          </w:p>
          <w:p w:rsidRPr="002F4F44" w:rsidR="00BF765C" w:rsidP="6D78D735" w:rsidRDefault="00BF765C" w14:paraId="19B4B124" w14:textId="20B5DE98">
            <w:pPr>
              <w:pStyle w:val="ListParagraph"/>
              <w:rPr>
                <w:rFonts w:ascii="Verdana" w:hAnsi="Verdana" w:eastAsia="Verdana" w:cs="Verdana"/>
                <w:sz w:val="24"/>
                <w:szCs w:val="24"/>
              </w:rPr>
            </w:pPr>
          </w:p>
          <w:p w:rsidRPr="002F4F44" w:rsidR="00BF765C" w:rsidP="6D78D735" w:rsidRDefault="0F4B3D32" w14:paraId="7A8A6388" w14:textId="11B2D61A">
            <w:pPr>
              <w:pStyle w:val="ListParagraph"/>
              <w:numPr>
                <w:ilvl w:val="0"/>
                <w:numId w:val="7"/>
              </w:numPr>
              <w:rPr>
                <w:rFonts w:ascii="Verdana" w:hAnsi="Verdana" w:eastAsia="Verdana" w:cs="Verdana"/>
                <w:sz w:val="24"/>
                <w:szCs w:val="24"/>
              </w:rPr>
            </w:pPr>
            <w:r w:rsidRPr="6D78D735">
              <w:rPr>
                <w:rFonts w:ascii="Verdana" w:hAnsi="Verdana" w:eastAsia="Verdana" w:cs="Verdana"/>
                <w:b/>
                <w:bCs/>
                <w:sz w:val="24"/>
                <w:szCs w:val="24"/>
              </w:rPr>
              <w:t>Population Health Briefing:</w:t>
            </w:r>
            <w:r w:rsidRPr="6D78D735">
              <w:rPr>
                <w:rFonts w:ascii="Verdana" w:hAnsi="Verdana" w:eastAsia="Verdana" w:cs="Verdana"/>
                <w:sz w:val="24"/>
                <w:szCs w:val="24"/>
              </w:rPr>
              <w:t xml:space="preserve"> The Committee acknowledged the establishment of a working group to develop a target Public Health budget for 2030.</w:t>
            </w:r>
          </w:p>
          <w:p w:rsidRPr="002F4F44" w:rsidR="00BF765C" w:rsidP="6D78D735" w:rsidRDefault="00BF765C" w14:paraId="51588F14" w14:textId="0D681201">
            <w:pPr>
              <w:pStyle w:val="ListParagraph"/>
              <w:rPr>
                <w:rFonts w:ascii="Verdana" w:hAnsi="Verdana" w:eastAsia="Verdana" w:cs="Verdana"/>
                <w:sz w:val="24"/>
                <w:szCs w:val="24"/>
              </w:rPr>
            </w:pPr>
          </w:p>
          <w:p w:rsidRPr="002F4F44" w:rsidR="00BF765C" w:rsidP="6C55ADAE" w:rsidRDefault="0F4B3D32" w14:paraId="08DD9160" w14:textId="5DC0E595">
            <w:pPr>
              <w:pStyle w:val="ListParagraph"/>
              <w:rPr>
                <w:rFonts w:ascii="Verdana" w:hAnsi="Verdana" w:eastAsia="Verdana" w:cs="Verdana"/>
                <w:sz w:val="24"/>
                <w:szCs w:val="24"/>
                <w:lang w:val="en-US"/>
              </w:rPr>
            </w:pPr>
            <w:r w:rsidRPr="7009D6A7">
              <w:rPr>
                <w:rFonts w:ascii="Verdana" w:hAnsi="Verdana" w:eastAsia="Verdana" w:cs="Verdana"/>
                <w:sz w:val="24"/>
                <w:szCs w:val="24"/>
              </w:rPr>
              <w:t>The target would be defined as an agreed percentage of the organisation’s overall budget, providing financial stability for the directorate and supporting the effective delivery of its Public Health functions, including statutory responsibilities delegated through the Director of Public Health. The work would be overseen by the Population Health Committee, with any proposals forming part of the HB’s annual planning cycle.</w:t>
            </w:r>
          </w:p>
          <w:p w:rsidRPr="002F4F44" w:rsidR="00BF765C" w:rsidP="6C55ADAE" w:rsidRDefault="00BF765C" w14:paraId="7206B421" w14:textId="06697BAB">
            <w:pPr>
              <w:pStyle w:val="ListParagraph"/>
              <w:rPr>
                <w:rFonts w:ascii="Verdana" w:hAnsi="Verdana" w:eastAsia="Verdana" w:cs="Verdana"/>
                <w:sz w:val="24"/>
                <w:szCs w:val="24"/>
              </w:rPr>
            </w:pPr>
          </w:p>
          <w:p w:rsidRPr="002F4F44" w:rsidR="00BF765C" w:rsidP="1B0274B3" w:rsidRDefault="00BF765C" w14:paraId="197E3D84" w14:textId="443A36D6">
            <w:pPr>
              <w:pStyle w:val="ListParagraph"/>
              <w:numPr>
                <w:ilvl w:val="0"/>
                <w:numId w:val="1"/>
              </w:numPr>
              <w:rPr>
                <w:rFonts w:ascii="Verdana" w:hAnsi="Verdana" w:eastAsia="Verdana" w:cs="Verdana"/>
                <w:sz w:val="24"/>
                <w:szCs w:val="24"/>
                <w:lang w:val="en-US"/>
              </w:rPr>
            </w:pPr>
            <w:r w:rsidRPr="1B0274B3" w:rsidR="7EFE594D">
              <w:rPr>
                <w:rFonts w:ascii="Verdana" w:hAnsi="Verdana" w:eastAsia="Verdana" w:cs="Verdana"/>
                <w:b w:val="1"/>
                <w:bCs w:val="1"/>
                <w:sz w:val="24"/>
                <w:szCs w:val="24"/>
              </w:rPr>
              <w:t>Capital Resource Plan</w:t>
            </w:r>
            <w:r w:rsidRPr="1B0274B3" w:rsidR="7EFE594D">
              <w:rPr>
                <w:rFonts w:ascii="Verdana" w:hAnsi="Verdana" w:eastAsia="Verdana" w:cs="Verdana"/>
                <w:sz w:val="24"/>
                <w:szCs w:val="24"/>
              </w:rPr>
              <w:t xml:space="preserve">: The Committee noted that significant pressures remained within Estates, and that a stronger focus would be </w:t>
            </w:r>
            <w:r w:rsidRPr="1B0274B3" w:rsidR="7EFE594D">
              <w:rPr>
                <w:rFonts w:ascii="Verdana" w:hAnsi="Verdana" w:eastAsia="Verdana" w:cs="Verdana"/>
                <w:sz w:val="24"/>
                <w:szCs w:val="24"/>
              </w:rPr>
              <w:t>required</w:t>
            </w:r>
            <w:r w:rsidRPr="1B0274B3" w:rsidR="7EFE594D">
              <w:rPr>
                <w:rFonts w:ascii="Verdana" w:hAnsi="Verdana" w:eastAsia="Verdana" w:cs="Verdana"/>
                <w:sz w:val="24"/>
                <w:szCs w:val="24"/>
              </w:rPr>
              <w:t xml:space="preserve"> on estates infrastructure and business continuity risks in 2026–27. The primary constraint continued to be workforce capacity, particularly the availability of skilled Estates and Capital staff needed to deliver complex infrastructure projects.</w:t>
            </w:r>
          </w:p>
        </w:tc>
      </w:tr>
      <w:tr w:rsidRPr="008D01BB" w:rsidR="005C40F6" w:rsidTr="1B0274B3" w14:paraId="0DF106E5" w14:textId="77777777">
        <w:tc>
          <w:tcPr>
            <w:tcW w:w="4292" w:type="dxa"/>
            <w:gridSpan w:val="3"/>
            <w:shd w:val="clear" w:color="auto" w:fill="002060"/>
            <w:tcMar/>
          </w:tcPr>
          <w:p w:rsidR="005C40F6" w:rsidP="007324FD" w:rsidRDefault="005C40F6" w14:paraId="43C9CFE1"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038CBD9" w14:textId="77777777">
            <w:pPr>
              <w:rPr>
                <w:rFonts w:ascii="Verdana" w:hAnsi="Verdana" w:cs="Arial"/>
                <w:sz w:val="24"/>
                <w:szCs w:val="24"/>
              </w:rPr>
            </w:pPr>
          </w:p>
        </w:tc>
      </w:tr>
      <w:tr w:rsidRPr="008D01BB" w:rsidR="00320435" w:rsidTr="1B0274B3" w14:paraId="56F9F6CF" w14:textId="77777777">
        <w:tc>
          <w:tcPr>
            <w:tcW w:w="645" w:type="dxa"/>
            <w:tcMar/>
          </w:tcPr>
          <w:p w:rsidRPr="008D01BB" w:rsidR="00320435" w:rsidP="007324FD" w:rsidRDefault="00320435" w14:paraId="17463CE9" w14:textId="170E3096">
            <w:pPr>
              <w:rPr>
                <w:rFonts w:ascii="Verdana" w:hAnsi="Verdana" w:cs="Arial"/>
                <w:b/>
                <w:sz w:val="24"/>
                <w:szCs w:val="24"/>
              </w:rPr>
            </w:pPr>
            <w:r w:rsidRPr="008D01BB">
              <w:rPr>
                <w:rFonts w:ascii="Verdana" w:hAnsi="Verdana" w:cs="Arial"/>
                <w:b/>
                <w:sz w:val="24"/>
                <w:szCs w:val="24"/>
              </w:rPr>
              <w:lastRenderedPageBreak/>
              <w:t>5.</w:t>
            </w:r>
          </w:p>
        </w:tc>
        <w:tc>
          <w:tcPr>
            <w:tcW w:w="2400" w:type="dxa"/>
            <w:tcMar/>
          </w:tcPr>
          <w:p w:rsidRPr="008D01BB" w:rsidR="00320435" w:rsidP="007324FD"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159" w:type="dxa"/>
            <w:gridSpan w:val="2"/>
            <w:tcMar/>
          </w:tcPr>
          <w:p w:rsidRPr="008D01BB" w:rsidR="00320435" w:rsidP="007324FD" w:rsidRDefault="00320435" w14:paraId="014F36E7" w14:textId="36176ED7">
            <w:pPr>
              <w:rPr>
                <w:rFonts w:ascii="Verdana" w:hAnsi="Verdana" w:cs="Arial"/>
                <w:sz w:val="24"/>
                <w:szCs w:val="24"/>
              </w:rPr>
            </w:pPr>
            <w:r w:rsidRPr="25217FE2">
              <w:rPr>
                <w:rFonts w:ascii="Verdana" w:hAnsi="Verdana" w:cs="Arial"/>
                <w:sz w:val="24"/>
                <w:szCs w:val="24"/>
              </w:rPr>
              <w:t xml:space="preserve">The </w:t>
            </w:r>
            <w:r w:rsidRPr="25217FE2" w:rsidR="7B431685">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Pr="25217FE2" w:rsidR="001B1912">
              <w:rPr>
                <w:rFonts w:ascii="Verdana" w:hAnsi="Verdana" w:cs="Arial"/>
                <w:sz w:val="24"/>
                <w:szCs w:val="24"/>
              </w:rPr>
              <w:t>any developments</w:t>
            </w:r>
            <w:r w:rsidRPr="25217FE2">
              <w:rPr>
                <w:rFonts w:ascii="Verdana" w:hAnsi="Verdana" w:cs="Arial"/>
                <w:sz w:val="24"/>
                <w:szCs w:val="24"/>
              </w:rPr>
              <w:t xml:space="preserve"> regarding risks in relation to the above</w:t>
            </w:r>
            <w:r w:rsidRPr="25217FE2" w:rsidR="002558B0">
              <w:rPr>
                <w:rFonts w:ascii="Verdana" w:hAnsi="Verdana" w:cs="Arial"/>
                <w:sz w:val="24"/>
                <w:szCs w:val="24"/>
              </w:rPr>
              <w:t xml:space="preserve"> matters</w:t>
            </w:r>
            <w:r w:rsidRPr="25217FE2">
              <w:rPr>
                <w:rFonts w:ascii="Verdana" w:hAnsi="Verdana" w:cs="Arial"/>
                <w:sz w:val="24"/>
                <w:szCs w:val="24"/>
              </w:rPr>
              <w:t>.</w:t>
            </w:r>
          </w:p>
        </w:tc>
      </w:tr>
      <w:tr w:rsidRPr="008D01BB" w:rsidR="005C40F6" w:rsidTr="1B0274B3" w14:paraId="7F31DBD4" w14:textId="77777777">
        <w:tc>
          <w:tcPr>
            <w:tcW w:w="4292" w:type="dxa"/>
            <w:gridSpan w:val="3"/>
            <w:shd w:val="clear" w:color="auto" w:fill="002060"/>
            <w:tcMar/>
          </w:tcPr>
          <w:p w:rsidR="005C40F6" w:rsidP="007324FD" w:rsidRDefault="005C40F6" w14:paraId="55454BF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5E806865" w14:textId="77777777">
            <w:pPr>
              <w:rPr>
                <w:rFonts w:ascii="Verdana" w:hAnsi="Verdana" w:cs="Arial"/>
                <w:sz w:val="24"/>
                <w:szCs w:val="24"/>
              </w:rPr>
            </w:pPr>
          </w:p>
        </w:tc>
      </w:tr>
      <w:tr w:rsidRPr="008D01BB" w:rsidR="00320435" w:rsidTr="1B0274B3" w14:paraId="73A8408F" w14:textId="77777777">
        <w:tc>
          <w:tcPr>
            <w:tcW w:w="645" w:type="dxa"/>
            <w:tcMar/>
          </w:tcPr>
          <w:p w:rsidRPr="008D01BB" w:rsidR="00320435" w:rsidP="007324FD"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2400" w:type="dxa"/>
            <w:tcMar/>
          </w:tcPr>
          <w:p w:rsidRPr="008D01BB" w:rsidR="00320435" w:rsidP="007324FD"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159" w:type="dxa"/>
            <w:gridSpan w:val="2"/>
            <w:tcMar/>
          </w:tcPr>
          <w:p w:rsidRPr="00720499" w:rsidR="00320435" w:rsidP="00720499" w:rsidRDefault="002558B0" w14:paraId="48FED7C3" w14:textId="45BCCDB0">
            <w:pPr>
              <w:rPr>
                <w:rFonts w:ascii="Verdana" w:hAnsi="Verdana" w:cs="Arial"/>
                <w:sz w:val="24"/>
                <w:szCs w:val="24"/>
              </w:rPr>
            </w:pPr>
            <w:r w:rsidRPr="00720499">
              <w:rPr>
                <w:rFonts w:ascii="Verdana" w:hAnsi="Verdana" w:cs="Arial"/>
                <w:sz w:val="24"/>
                <w:szCs w:val="24"/>
              </w:rPr>
              <w:t>None identified during the meeting.</w:t>
            </w:r>
          </w:p>
        </w:tc>
      </w:tr>
      <w:tr w:rsidRPr="008D01BB" w:rsidR="005C40F6" w:rsidTr="1B0274B3" w14:paraId="457BE111" w14:textId="77777777">
        <w:tc>
          <w:tcPr>
            <w:tcW w:w="4292" w:type="dxa"/>
            <w:gridSpan w:val="3"/>
            <w:shd w:val="clear" w:color="auto" w:fill="002060"/>
            <w:tcMar/>
          </w:tcPr>
          <w:p w:rsidR="005C40F6" w:rsidP="007324FD" w:rsidRDefault="005C40F6" w14:paraId="69BBC65B"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63B58353" w14:textId="77777777">
            <w:pPr>
              <w:rPr>
                <w:rFonts w:ascii="Verdana" w:hAnsi="Verdana" w:cs="Arial"/>
                <w:sz w:val="24"/>
                <w:szCs w:val="24"/>
              </w:rPr>
            </w:pPr>
          </w:p>
        </w:tc>
      </w:tr>
      <w:tr w:rsidRPr="007419C6" w:rsidR="00320435" w:rsidTr="1B0274B3" w14:paraId="76A37085" w14:textId="77777777">
        <w:tc>
          <w:tcPr>
            <w:tcW w:w="645" w:type="dxa"/>
            <w:tcMar/>
          </w:tcPr>
          <w:p w:rsidRPr="007419C6" w:rsidR="00320435" w:rsidP="007324FD"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2400" w:type="dxa"/>
            <w:tcMar/>
          </w:tcPr>
          <w:p w:rsidRPr="002558B0" w:rsidR="00320435" w:rsidP="73F18427" w:rsidRDefault="00320435" w14:paraId="18C19D4C" w14:textId="466D95A5">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Mar/>
          </w:tcPr>
          <w:p w:rsidRPr="00720499" w:rsidR="008E1344" w:rsidP="00720499" w:rsidRDefault="02AEFDC1" w14:paraId="09B4C2D7" w14:textId="4F5553F9">
            <w:pPr>
              <w:rPr>
                <w:rFonts w:ascii="Verdana" w:hAnsi="Verdana" w:eastAsia="Verdana" w:cs="Verdana"/>
                <w:sz w:val="24"/>
                <w:szCs w:val="24"/>
              </w:rPr>
            </w:pPr>
            <w:r w:rsidRPr="00720499">
              <w:rPr>
                <w:rFonts w:ascii="Verdana" w:hAnsi="Verdana" w:eastAsia="Verdana" w:cs="Verdana"/>
                <w:sz w:val="24"/>
                <w:szCs w:val="24"/>
              </w:rPr>
              <w:t xml:space="preserve">None identified during the meeting. </w:t>
            </w:r>
          </w:p>
        </w:tc>
      </w:tr>
    </w:tbl>
    <w:p w:rsidRPr="007419C6" w:rsidR="00C644DB" w:rsidP="007324FD"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3EB5" w:rsidP="009B580C" w:rsidRDefault="00BC3EB5" w14:paraId="2054B5AC" w14:textId="77777777">
      <w:pPr>
        <w:spacing w:after="0" w:line="240" w:lineRule="auto"/>
      </w:pPr>
      <w:r>
        <w:separator/>
      </w:r>
    </w:p>
  </w:endnote>
  <w:endnote w:type="continuationSeparator" w:id="0">
    <w:p w:rsidR="00BC3EB5" w:rsidP="009B580C" w:rsidRDefault="00BC3EB5" w14:paraId="27EB228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EndPr>
      <w:rPr>
        <w:rFonts w:ascii="Verdana" w:hAnsi="Verdana"/>
        <w:sz w:val="20"/>
        <w:szCs w:val="20"/>
      </w:rPr>
    </w:sdtEndPr>
    <w:sdtContent>
      <w:sdt>
        <w:sdtPr>
          <w:rPr>
            <w:rFonts w:ascii="Verdana" w:hAnsi="Verdana"/>
            <w:sz w:val="20"/>
            <w:szCs w:val="20"/>
          </w:rPr>
          <w:id w:val="1728636285"/>
          <w:docPartObj>
            <w:docPartGallery w:val="Page Numbers (Top of Page)"/>
            <w:docPartUnique/>
          </w:docPartObj>
        </w:sdtPr>
        <w:sdtEndPr>
          <w:rPr>
            <w:rFonts w:ascii="Verdana" w:hAnsi="Verdana"/>
            <w:sz w:val="20"/>
            <w:szCs w:val="20"/>
          </w:rPr>
        </w:sdtEndPr>
        <w:sdtContent>
          <w:p w:rsidR="007D4914" w:rsidP="007D4914" w:rsidRDefault="007D4914" w14:paraId="2C88A65D" w14:textId="77777777">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5BB28AF7" wp14:editId="6B8A0796">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rsidRPr="007D4914" w:rsidR="62FD4976" w:rsidP="007D4914" w:rsidRDefault="007D4914" w14:paraId="201CDA93" w14:textId="05A55B83">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3EB5" w:rsidP="009B580C" w:rsidRDefault="00BC3EB5" w14:paraId="3CE567BB" w14:textId="77777777">
      <w:pPr>
        <w:spacing w:after="0" w:line="240" w:lineRule="auto"/>
      </w:pPr>
      <w:r>
        <w:separator/>
      </w:r>
    </w:p>
  </w:footnote>
  <w:footnote w:type="continuationSeparator" w:id="0">
    <w:p w:rsidR="00BC3EB5" w:rsidP="009B580C" w:rsidRDefault="00BC3EB5" w14:paraId="0DD97B8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886B"/>
    <w:multiLevelType w:val="hybridMultilevel"/>
    <w:tmpl w:val="336079C2"/>
    <w:lvl w:ilvl="0" w:tplc="8E0CCB6E">
      <w:start w:val="1"/>
      <w:numFmt w:val="bullet"/>
      <w:lvlText w:val=""/>
      <w:lvlJc w:val="left"/>
      <w:pPr>
        <w:ind w:left="720" w:hanging="360"/>
      </w:pPr>
      <w:rPr>
        <w:rFonts w:hint="default" w:ascii="Symbol" w:hAnsi="Symbol"/>
      </w:rPr>
    </w:lvl>
    <w:lvl w:ilvl="1" w:tplc="D7D0FBD8">
      <w:start w:val="1"/>
      <w:numFmt w:val="bullet"/>
      <w:lvlText w:val="o"/>
      <w:lvlJc w:val="left"/>
      <w:pPr>
        <w:ind w:left="1440" w:hanging="360"/>
      </w:pPr>
      <w:rPr>
        <w:rFonts w:hint="default" w:ascii="Courier New" w:hAnsi="Courier New"/>
      </w:rPr>
    </w:lvl>
    <w:lvl w:ilvl="2" w:tplc="5074CC00">
      <w:start w:val="1"/>
      <w:numFmt w:val="bullet"/>
      <w:lvlText w:val=""/>
      <w:lvlJc w:val="left"/>
      <w:pPr>
        <w:ind w:left="2160" w:hanging="360"/>
      </w:pPr>
      <w:rPr>
        <w:rFonts w:hint="default" w:ascii="Wingdings" w:hAnsi="Wingdings"/>
      </w:rPr>
    </w:lvl>
    <w:lvl w:ilvl="3" w:tplc="99D85902">
      <w:start w:val="1"/>
      <w:numFmt w:val="bullet"/>
      <w:lvlText w:val=""/>
      <w:lvlJc w:val="left"/>
      <w:pPr>
        <w:ind w:left="2880" w:hanging="360"/>
      </w:pPr>
      <w:rPr>
        <w:rFonts w:hint="default" w:ascii="Symbol" w:hAnsi="Symbol"/>
      </w:rPr>
    </w:lvl>
    <w:lvl w:ilvl="4" w:tplc="197A9E5A">
      <w:start w:val="1"/>
      <w:numFmt w:val="bullet"/>
      <w:lvlText w:val="o"/>
      <w:lvlJc w:val="left"/>
      <w:pPr>
        <w:ind w:left="3600" w:hanging="360"/>
      </w:pPr>
      <w:rPr>
        <w:rFonts w:hint="default" w:ascii="Courier New" w:hAnsi="Courier New"/>
      </w:rPr>
    </w:lvl>
    <w:lvl w:ilvl="5" w:tplc="4EC089FA">
      <w:start w:val="1"/>
      <w:numFmt w:val="bullet"/>
      <w:lvlText w:val=""/>
      <w:lvlJc w:val="left"/>
      <w:pPr>
        <w:ind w:left="4320" w:hanging="360"/>
      </w:pPr>
      <w:rPr>
        <w:rFonts w:hint="default" w:ascii="Wingdings" w:hAnsi="Wingdings"/>
      </w:rPr>
    </w:lvl>
    <w:lvl w:ilvl="6" w:tplc="D1EE4C5A">
      <w:start w:val="1"/>
      <w:numFmt w:val="bullet"/>
      <w:lvlText w:val=""/>
      <w:lvlJc w:val="left"/>
      <w:pPr>
        <w:ind w:left="5040" w:hanging="360"/>
      </w:pPr>
      <w:rPr>
        <w:rFonts w:hint="default" w:ascii="Symbol" w:hAnsi="Symbol"/>
      </w:rPr>
    </w:lvl>
    <w:lvl w:ilvl="7" w:tplc="6BE25570">
      <w:start w:val="1"/>
      <w:numFmt w:val="bullet"/>
      <w:lvlText w:val="o"/>
      <w:lvlJc w:val="left"/>
      <w:pPr>
        <w:ind w:left="5760" w:hanging="360"/>
      </w:pPr>
      <w:rPr>
        <w:rFonts w:hint="default" w:ascii="Courier New" w:hAnsi="Courier New"/>
      </w:rPr>
    </w:lvl>
    <w:lvl w:ilvl="8" w:tplc="11761822">
      <w:start w:val="1"/>
      <w:numFmt w:val="bullet"/>
      <w:lvlText w:val=""/>
      <w:lvlJc w:val="left"/>
      <w:pPr>
        <w:ind w:left="6480" w:hanging="360"/>
      </w:pPr>
      <w:rPr>
        <w:rFonts w:hint="default" w:ascii="Wingdings" w:hAnsi="Wingdings"/>
      </w:rPr>
    </w:lvl>
  </w:abstractNum>
  <w:abstractNum w:abstractNumId="1" w15:restartNumberingAfterBreak="0">
    <w:nsid w:val="0343BA7B"/>
    <w:multiLevelType w:val="hybridMultilevel"/>
    <w:tmpl w:val="ACEC6A6C"/>
    <w:lvl w:ilvl="0" w:tplc="1EBA14B0">
      <w:start w:val="1"/>
      <w:numFmt w:val="bullet"/>
      <w:lvlText w:val=""/>
      <w:lvlJc w:val="left"/>
      <w:pPr>
        <w:ind w:left="720" w:hanging="360"/>
      </w:pPr>
      <w:rPr>
        <w:rFonts w:hint="default" w:ascii="Symbol" w:hAnsi="Symbol"/>
      </w:rPr>
    </w:lvl>
    <w:lvl w:ilvl="1" w:tplc="13109B50">
      <w:start w:val="1"/>
      <w:numFmt w:val="bullet"/>
      <w:lvlText w:val="o"/>
      <w:lvlJc w:val="left"/>
      <w:pPr>
        <w:ind w:left="1440" w:hanging="360"/>
      </w:pPr>
      <w:rPr>
        <w:rFonts w:hint="default" w:ascii="Courier New" w:hAnsi="Courier New"/>
      </w:rPr>
    </w:lvl>
    <w:lvl w:ilvl="2" w:tplc="BD8C42F4">
      <w:start w:val="1"/>
      <w:numFmt w:val="bullet"/>
      <w:lvlText w:val=""/>
      <w:lvlJc w:val="left"/>
      <w:pPr>
        <w:ind w:left="2160" w:hanging="360"/>
      </w:pPr>
      <w:rPr>
        <w:rFonts w:hint="default" w:ascii="Wingdings" w:hAnsi="Wingdings"/>
      </w:rPr>
    </w:lvl>
    <w:lvl w:ilvl="3" w:tplc="E4121FC2">
      <w:start w:val="1"/>
      <w:numFmt w:val="bullet"/>
      <w:lvlText w:val=""/>
      <w:lvlJc w:val="left"/>
      <w:pPr>
        <w:ind w:left="2880" w:hanging="360"/>
      </w:pPr>
      <w:rPr>
        <w:rFonts w:hint="default" w:ascii="Symbol" w:hAnsi="Symbol"/>
      </w:rPr>
    </w:lvl>
    <w:lvl w:ilvl="4" w:tplc="BFEA2576">
      <w:start w:val="1"/>
      <w:numFmt w:val="bullet"/>
      <w:lvlText w:val="o"/>
      <w:lvlJc w:val="left"/>
      <w:pPr>
        <w:ind w:left="3600" w:hanging="360"/>
      </w:pPr>
      <w:rPr>
        <w:rFonts w:hint="default" w:ascii="Courier New" w:hAnsi="Courier New"/>
      </w:rPr>
    </w:lvl>
    <w:lvl w:ilvl="5" w:tplc="744CFC44">
      <w:start w:val="1"/>
      <w:numFmt w:val="bullet"/>
      <w:lvlText w:val=""/>
      <w:lvlJc w:val="left"/>
      <w:pPr>
        <w:ind w:left="4320" w:hanging="360"/>
      </w:pPr>
      <w:rPr>
        <w:rFonts w:hint="default" w:ascii="Wingdings" w:hAnsi="Wingdings"/>
      </w:rPr>
    </w:lvl>
    <w:lvl w:ilvl="6" w:tplc="70C00104">
      <w:start w:val="1"/>
      <w:numFmt w:val="bullet"/>
      <w:lvlText w:val=""/>
      <w:lvlJc w:val="left"/>
      <w:pPr>
        <w:ind w:left="5040" w:hanging="360"/>
      </w:pPr>
      <w:rPr>
        <w:rFonts w:hint="default" w:ascii="Symbol" w:hAnsi="Symbol"/>
      </w:rPr>
    </w:lvl>
    <w:lvl w:ilvl="7" w:tplc="4D4CD02E">
      <w:start w:val="1"/>
      <w:numFmt w:val="bullet"/>
      <w:lvlText w:val="o"/>
      <w:lvlJc w:val="left"/>
      <w:pPr>
        <w:ind w:left="5760" w:hanging="360"/>
      </w:pPr>
      <w:rPr>
        <w:rFonts w:hint="default" w:ascii="Courier New" w:hAnsi="Courier New"/>
      </w:rPr>
    </w:lvl>
    <w:lvl w:ilvl="8" w:tplc="078A7DDC">
      <w:start w:val="1"/>
      <w:numFmt w:val="bullet"/>
      <w:lvlText w:val=""/>
      <w:lvlJc w:val="left"/>
      <w:pPr>
        <w:ind w:left="6480" w:hanging="360"/>
      </w:pPr>
      <w:rPr>
        <w:rFonts w:hint="default" w:ascii="Wingdings" w:hAnsi="Wingdings"/>
      </w:rPr>
    </w:lvl>
  </w:abstractNum>
  <w:abstractNum w:abstractNumId="2" w15:restartNumberingAfterBreak="0">
    <w:nsid w:val="068D2E89"/>
    <w:multiLevelType w:val="hybridMultilevel"/>
    <w:tmpl w:val="CA60836C"/>
    <w:lvl w:ilvl="0" w:tplc="55D65634">
      <w:start w:val="1"/>
      <w:numFmt w:val="bullet"/>
      <w:lvlText w:val="-"/>
      <w:lvlJc w:val="left"/>
      <w:pPr>
        <w:ind w:left="1080" w:hanging="360"/>
      </w:pPr>
      <w:rPr>
        <w:rFonts w:hint="default" w:ascii="Aptos" w:hAnsi="Aptos"/>
      </w:rPr>
    </w:lvl>
    <w:lvl w:ilvl="1" w:tplc="75DA88A6">
      <w:start w:val="1"/>
      <w:numFmt w:val="bullet"/>
      <w:lvlText w:val="o"/>
      <w:lvlJc w:val="left"/>
      <w:pPr>
        <w:ind w:left="1800" w:hanging="360"/>
      </w:pPr>
      <w:rPr>
        <w:rFonts w:hint="default" w:ascii="Courier New" w:hAnsi="Courier New"/>
      </w:rPr>
    </w:lvl>
    <w:lvl w:ilvl="2" w:tplc="B30697BE">
      <w:start w:val="1"/>
      <w:numFmt w:val="bullet"/>
      <w:lvlText w:val=""/>
      <w:lvlJc w:val="left"/>
      <w:pPr>
        <w:ind w:left="2520" w:hanging="360"/>
      </w:pPr>
      <w:rPr>
        <w:rFonts w:hint="default" w:ascii="Wingdings" w:hAnsi="Wingdings"/>
      </w:rPr>
    </w:lvl>
    <w:lvl w:ilvl="3" w:tplc="D9DEA87E">
      <w:start w:val="1"/>
      <w:numFmt w:val="bullet"/>
      <w:lvlText w:val=""/>
      <w:lvlJc w:val="left"/>
      <w:pPr>
        <w:ind w:left="3240" w:hanging="360"/>
      </w:pPr>
      <w:rPr>
        <w:rFonts w:hint="default" w:ascii="Symbol" w:hAnsi="Symbol"/>
      </w:rPr>
    </w:lvl>
    <w:lvl w:ilvl="4" w:tplc="59F81334">
      <w:start w:val="1"/>
      <w:numFmt w:val="bullet"/>
      <w:lvlText w:val="o"/>
      <w:lvlJc w:val="left"/>
      <w:pPr>
        <w:ind w:left="3960" w:hanging="360"/>
      </w:pPr>
      <w:rPr>
        <w:rFonts w:hint="default" w:ascii="Courier New" w:hAnsi="Courier New"/>
      </w:rPr>
    </w:lvl>
    <w:lvl w:ilvl="5" w:tplc="347844F0">
      <w:start w:val="1"/>
      <w:numFmt w:val="bullet"/>
      <w:lvlText w:val=""/>
      <w:lvlJc w:val="left"/>
      <w:pPr>
        <w:ind w:left="4680" w:hanging="360"/>
      </w:pPr>
      <w:rPr>
        <w:rFonts w:hint="default" w:ascii="Wingdings" w:hAnsi="Wingdings"/>
      </w:rPr>
    </w:lvl>
    <w:lvl w:ilvl="6" w:tplc="0A18BBB4">
      <w:start w:val="1"/>
      <w:numFmt w:val="bullet"/>
      <w:lvlText w:val=""/>
      <w:lvlJc w:val="left"/>
      <w:pPr>
        <w:ind w:left="5400" w:hanging="360"/>
      </w:pPr>
      <w:rPr>
        <w:rFonts w:hint="default" w:ascii="Symbol" w:hAnsi="Symbol"/>
      </w:rPr>
    </w:lvl>
    <w:lvl w:ilvl="7" w:tplc="95C2D430">
      <w:start w:val="1"/>
      <w:numFmt w:val="bullet"/>
      <w:lvlText w:val="o"/>
      <w:lvlJc w:val="left"/>
      <w:pPr>
        <w:ind w:left="6120" w:hanging="360"/>
      </w:pPr>
      <w:rPr>
        <w:rFonts w:hint="default" w:ascii="Courier New" w:hAnsi="Courier New"/>
      </w:rPr>
    </w:lvl>
    <w:lvl w:ilvl="8" w:tplc="D87A4B34">
      <w:start w:val="1"/>
      <w:numFmt w:val="bullet"/>
      <w:lvlText w:val=""/>
      <w:lvlJc w:val="left"/>
      <w:pPr>
        <w:ind w:left="6840" w:hanging="360"/>
      </w:pPr>
      <w:rPr>
        <w:rFonts w:hint="default" w:ascii="Wingdings" w:hAnsi="Wingdings"/>
      </w:rPr>
    </w:lvl>
  </w:abstractNum>
  <w:abstractNum w:abstractNumId="3"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DB565D"/>
    <w:multiLevelType w:val="hybridMultilevel"/>
    <w:tmpl w:val="7E0ABA90"/>
    <w:lvl w:ilvl="0" w:tplc="D10AFBB6">
      <w:start w:val="1"/>
      <w:numFmt w:val="bullet"/>
      <w:lvlText w:val=""/>
      <w:lvlJc w:val="left"/>
      <w:pPr>
        <w:ind w:left="1080" w:hanging="360"/>
      </w:pPr>
      <w:rPr>
        <w:rFonts w:hint="default" w:ascii="Symbol" w:hAnsi="Symbol"/>
      </w:rPr>
    </w:lvl>
    <w:lvl w:ilvl="1" w:tplc="2DE05542">
      <w:start w:val="1"/>
      <w:numFmt w:val="bullet"/>
      <w:lvlText w:val="o"/>
      <w:lvlJc w:val="left"/>
      <w:pPr>
        <w:ind w:left="1800" w:hanging="360"/>
      </w:pPr>
      <w:rPr>
        <w:rFonts w:hint="default" w:ascii="Courier New" w:hAnsi="Courier New"/>
      </w:rPr>
    </w:lvl>
    <w:lvl w:ilvl="2" w:tplc="183E42C8">
      <w:start w:val="1"/>
      <w:numFmt w:val="bullet"/>
      <w:lvlText w:val=""/>
      <w:lvlJc w:val="left"/>
      <w:pPr>
        <w:ind w:left="2520" w:hanging="360"/>
      </w:pPr>
      <w:rPr>
        <w:rFonts w:hint="default" w:ascii="Wingdings" w:hAnsi="Wingdings"/>
      </w:rPr>
    </w:lvl>
    <w:lvl w:ilvl="3" w:tplc="6B68FCEE">
      <w:start w:val="1"/>
      <w:numFmt w:val="bullet"/>
      <w:lvlText w:val=""/>
      <w:lvlJc w:val="left"/>
      <w:pPr>
        <w:ind w:left="3240" w:hanging="360"/>
      </w:pPr>
      <w:rPr>
        <w:rFonts w:hint="default" w:ascii="Symbol" w:hAnsi="Symbol"/>
      </w:rPr>
    </w:lvl>
    <w:lvl w:ilvl="4" w:tplc="ED22F2E4">
      <w:start w:val="1"/>
      <w:numFmt w:val="bullet"/>
      <w:lvlText w:val="o"/>
      <w:lvlJc w:val="left"/>
      <w:pPr>
        <w:ind w:left="3960" w:hanging="360"/>
      </w:pPr>
      <w:rPr>
        <w:rFonts w:hint="default" w:ascii="Courier New" w:hAnsi="Courier New"/>
      </w:rPr>
    </w:lvl>
    <w:lvl w:ilvl="5" w:tplc="DC6E2646">
      <w:start w:val="1"/>
      <w:numFmt w:val="bullet"/>
      <w:lvlText w:val=""/>
      <w:lvlJc w:val="left"/>
      <w:pPr>
        <w:ind w:left="4680" w:hanging="360"/>
      </w:pPr>
      <w:rPr>
        <w:rFonts w:hint="default" w:ascii="Wingdings" w:hAnsi="Wingdings"/>
      </w:rPr>
    </w:lvl>
    <w:lvl w:ilvl="6" w:tplc="D6DAE95A">
      <w:start w:val="1"/>
      <w:numFmt w:val="bullet"/>
      <w:lvlText w:val=""/>
      <w:lvlJc w:val="left"/>
      <w:pPr>
        <w:ind w:left="5400" w:hanging="360"/>
      </w:pPr>
      <w:rPr>
        <w:rFonts w:hint="default" w:ascii="Symbol" w:hAnsi="Symbol"/>
      </w:rPr>
    </w:lvl>
    <w:lvl w:ilvl="7" w:tplc="E5DE385C">
      <w:start w:val="1"/>
      <w:numFmt w:val="bullet"/>
      <w:lvlText w:val="o"/>
      <w:lvlJc w:val="left"/>
      <w:pPr>
        <w:ind w:left="6120" w:hanging="360"/>
      </w:pPr>
      <w:rPr>
        <w:rFonts w:hint="default" w:ascii="Courier New" w:hAnsi="Courier New"/>
      </w:rPr>
    </w:lvl>
    <w:lvl w:ilvl="8" w:tplc="68CCF0EE">
      <w:start w:val="1"/>
      <w:numFmt w:val="bullet"/>
      <w:lvlText w:val=""/>
      <w:lvlJc w:val="left"/>
      <w:pPr>
        <w:ind w:left="6840" w:hanging="360"/>
      </w:pPr>
      <w:rPr>
        <w:rFonts w:hint="default" w:ascii="Wingdings" w:hAnsi="Wingdings"/>
      </w:rPr>
    </w:lvl>
  </w:abstractNum>
  <w:abstractNum w:abstractNumId="7"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8"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BE8AB4"/>
    <w:multiLevelType w:val="hybridMultilevel"/>
    <w:tmpl w:val="C840EAA4"/>
    <w:lvl w:ilvl="0" w:tplc="1908AE58">
      <w:start w:val="1"/>
      <w:numFmt w:val="bullet"/>
      <w:lvlText w:val="-"/>
      <w:lvlJc w:val="left"/>
      <w:pPr>
        <w:ind w:left="1080" w:hanging="360"/>
      </w:pPr>
      <w:rPr>
        <w:rFonts w:hint="default" w:ascii="Aptos" w:hAnsi="Aptos"/>
      </w:rPr>
    </w:lvl>
    <w:lvl w:ilvl="1" w:tplc="D1788C48">
      <w:start w:val="1"/>
      <w:numFmt w:val="bullet"/>
      <w:lvlText w:val="o"/>
      <w:lvlJc w:val="left"/>
      <w:pPr>
        <w:ind w:left="1800" w:hanging="360"/>
      </w:pPr>
      <w:rPr>
        <w:rFonts w:hint="default" w:ascii="Courier New" w:hAnsi="Courier New"/>
      </w:rPr>
    </w:lvl>
    <w:lvl w:ilvl="2" w:tplc="4368833E">
      <w:start w:val="1"/>
      <w:numFmt w:val="bullet"/>
      <w:lvlText w:val=""/>
      <w:lvlJc w:val="left"/>
      <w:pPr>
        <w:ind w:left="2520" w:hanging="360"/>
      </w:pPr>
      <w:rPr>
        <w:rFonts w:hint="default" w:ascii="Wingdings" w:hAnsi="Wingdings"/>
      </w:rPr>
    </w:lvl>
    <w:lvl w:ilvl="3" w:tplc="77D24B04">
      <w:start w:val="1"/>
      <w:numFmt w:val="bullet"/>
      <w:lvlText w:val=""/>
      <w:lvlJc w:val="left"/>
      <w:pPr>
        <w:ind w:left="3240" w:hanging="360"/>
      </w:pPr>
      <w:rPr>
        <w:rFonts w:hint="default" w:ascii="Symbol" w:hAnsi="Symbol"/>
      </w:rPr>
    </w:lvl>
    <w:lvl w:ilvl="4" w:tplc="63D08B18">
      <w:start w:val="1"/>
      <w:numFmt w:val="bullet"/>
      <w:lvlText w:val="o"/>
      <w:lvlJc w:val="left"/>
      <w:pPr>
        <w:ind w:left="3960" w:hanging="360"/>
      </w:pPr>
      <w:rPr>
        <w:rFonts w:hint="default" w:ascii="Courier New" w:hAnsi="Courier New"/>
      </w:rPr>
    </w:lvl>
    <w:lvl w:ilvl="5" w:tplc="B2D0485C">
      <w:start w:val="1"/>
      <w:numFmt w:val="bullet"/>
      <w:lvlText w:val=""/>
      <w:lvlJc w:val="left"/>
      <w:pPr>
        <w:ind w:left="4680" w:hanging="360"/>
      </w:pPr>
      <w:rPr>
        <w:rFonts w:hint="default" w:ascii="Wingdings" w:hAnsi="Wingdings"/>
      </w:rPr>
    </w:lvl>
    <w:lvl w:ilvl="6" w:tplc="5BC4D876">
      <w:start w:val="1"/>
      <w:numFmt w:val="bullet"/>
      <w:lvlText w:val=""/>
      <w:lvlJc w:val="left"/>
      <w:pPr>
        <w:ind w:left="5400" w:hanging="360"/>
      </w:pPr>
      <w:rPr>
        <w:rFonts w:hint="default" w:ascii="Symbol" w:hAnsi="Symbol"/>
      </w:rPr>
    </w:lvl>
    <w:lvl w:ilvl="7" w:tplc="E9A6048C">
      <w:start w:val="1"/>
      <w:numFmt w:val="bullet"/>
      <w:lvlText w:val="o"/>
      <w:lvlJc w:val="left"/>
      <w:pPr>
        <w:ind w:left="6120" w:hanging="360"/>
      </w:pPr>
      <w:rPr>
        <w:rFonts w:hint="default" w:ascii="Courier New" w:hAnsi="Courier New"/>
      </w:rPr>
    </w:lvl>
    <w:lvl w:ilvl="8" w:tplc="E5C430B8">
      <w:start w:val="1"/>
      <w:numFmt w:val="bullet"/>
      <w:lvlText w:val=""/>
      <w:lvlJc w:val="left"/>
      <w:pPr>
        <w:ind w:left="6840" w:hanging="360"/>
      </w:pPr>
      <w:rPr>
        <w:rFonts w:hint="default" w:ascii="Wingdings" w:hAnsi="Wingdings"/>
      </w:rPr>
    </w:lvl>
  </w:abstractNum>
  <w:abstractNum w:abstractNumId="11"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12" w15:restartNumberingAfterBreak="0">
    <w:nsid w:val="2952BC20"/>
    <w:multiLevelType w:val="hybridMultilevel"/>
    <w:tmpl w:val="543E2200"/>
    <w:lvl w:ilvl="0" w:tplc="D2302EE0">
      <w:start w:val="1"/>
      <w:numFmt w:val="bullet"/>
      <w:lvlText w:val="-"/>
      <w:lvlJc w:val="left"/>
      <w:pPr>
        <w:ind w:left="720" w:hanging="360"/>
      </w:pPr>
      <w:rPr>
        <w:rFonts w:hint="default" w:ascii="Symbol" w:hAnsi="Symbol"/>
      </w:rPr>
    </w:lvl>
    <w:lvl w:ilvl="1" w:tplc="A1D6F6DC">
      <w:start w:val="1"/>
      <w:numFmt w:val="bullet"/>
      <w:lvlText w:val="o"/>
      <w:lvlJc w:val="left"/>
      <w:pPr>
        <w:ind w:left="1440" w:hanging="360"/>
      </w:pPr>
      <w:rPr>
        <w:rFonts w:hint="default" w:ascii="Courier New" w:hAnsi="Courier New"/>
      </w:rPr>
    </w:lvl>
    <w:lvl w:ilvl="2" w:tplc="F216CB96">
      <w:start w:val="1"/>
      <w:numFmt w:val="bullet"/>
      <w:lvlText w:val=""/>
      <w:lvlJc w:val="left"/>
      <w:pPr>
        <w:ind w:left="2160" w:hanging="360"/>
      </w:pPr>
      <w:rPr>
        <w:rFonts w:hint="default" w:ascii="Wingdings" w:hAnsi="Wingdings"/>
      </w:rPr>
    </w:lvl>
    <w:lvl w:ilvl="3" w:tplc="DDD03434">
      <w:start w:val="1"/>
      <w:numFmt w:val="bullet"/>
      <w:lvlText w:val=""/>
      <w:lvlJc w:val="left"/>
      <w:pPr>
        <w:ind w:left="2880" w:hanging="360"/>
      </w:pPr>
      <w:rPr>
        <w:rFonts w:hint="default" w:ascii="Symbol" w:hAnsi="Symbol"/>
      </w:rPr>
    </w:lvl>
    <w:lvl w:ilvl="4" w:tplc="3F46E7D6">
      <w:start w:val="1"/>
      <w:numFmt w:val="bullet"/>
      <w:lvlText w:val="o"/>
      <w:lvlJc w:val="left"/>
      <w:pPr>
        <w:ind w:left="3600" w:hanging="360"/>
      </w:pPr>
      <w:rPr>
        <w:rFonts w:hint="default" w:ascii="Courier New" w:hAnsi="Courier New"/>
      </w:rPr>
    </w:lvl>
    <w:lvl w:ilvl="5" w:tplc="B3DEED4E">
      <w:start w:val="1"/>
      <w:numFmt w:val="bullet"/>
      <w:lvlText w:val=""/>
      <w:lvlJc w:val="left"/>
      <w:pPr>
        <w:ind w:left="4320" w:hanging="360"/>
      </w:pPr>
      <w:rPr>
        <w:rFonts w:hint="default" w:ascii="Wingdings" w:hAnsi="Wingdings"/>
      </w:rPr>
    </w:lvl>
    <w:lvl w:ilvl="6" w:tplc="7C8EC4D0">
      <w:start w:val="1"/>
      <w:numFmt w:val="bullet"/>
      <w:lvlText w:val=""/>
      <w:lvlJc w:val="left"/>
      <w:pPr>
        <w:ind w:left="5040" w:hanging="360"/>
      </w:pPr>
      <w:rPr>
        <w:rFonts w:hint="default" w:ascii="Symbol" w:hAnsi="Symbol"/>
      </w:rPr>
    </w:lvl>
    <w:lvl w:ilvl="7" w:tplc="D65056E2">
      <w:start w:val="1"/>
      <w:numFmt w:val="bullet"/>
      <w:lvlText w:val="o"/>
      <w:lvlJc w:val="left"/>
      <w:pPr>
        <w:ind w:left="5760" w:hanging="360"/>
      </w:pPr>
      <w:rPr>
        <w:rFonts w:hint="default" w:ascii="Courier New" w:hAnsi="Courier New"/>
      </w:rPr>
    </w:lvl>
    <w:lvl w:ilvl="8" w:tplc="9284517E">
      <w:start w:val="1"/>
      <w:numFmt w:val="bullet"/>
      <w:lvlText w:val=""/>
      <w:lvlJc w:val="left"/>
      <w:pPr>
        <w:ind w:left="6480" w:hanging="360"/>
      </w:pPr>
      <w:rPr>
        <w:rFonts w:hint="default" w:ascii="Wingdings" w:hAnsi="Wingdings"/>
      </w:rPr>
    </w:lvl>
  </w:abstractNum>
  <w:abstractNum w:abstractNumId="13"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BE0FC48"/>
    <w:multiLevelType w:val="hybridMultilevel"/>
    <w:tmpl w:val="DB0ABF0C"/>
    <w:lvl w:ilvl="0" w:tplc="E0603F34">
      <w:start w:val="1"/>
      <w:numFmt w:val="bullet"/>
      <w:lvlText w:val=""/>
      <w:lvlJc w:val="left"/>
      <w:pPr>
        <w:ind w:left="720" w:hanging="360"/>
      </w:pPr>
      <w:rPr>
        <w:rFonts w:hint="default" w:ascii="Symbol" w:hAnsi="Symbol"/>
      </w:rPr>
    </w:lvl>
    <w:lvl w:ilvl="1" w:tplc="19985078">
      <w:start w:val="1"/>
      <w:numFmt w:val="bullet"/>
      <w:lvlText w:val="o"/>
      <w:lvlJc w:val="left"/>
      <w:pPr>
        <w:ind w:left="1440" w:hanging="360"/>
      </w:pPr>
      <w:rPr>
        <w:rFonts w:hint="default" w:ascii="Courier New" w:hAnsi="Courier New"/>
      </w:rPr>
    </w:lvl>
    <w:lvl w:ilvl="2" w:tplc="7464BA82">
      <w:start w:val="1"/>
      <w:numFmt w:val="bullet"/>
      <w:lvlText w:val=""/>
      <w:lvlJc w:val="left"/>
      <w:pPr>
        <w:ind w:left="2160" w:hanging="360"/>
      </w:pPr>
      <w:rPr>
        <w:rFonts w:hint="default" w:ascii="Wingdings" w:hAnsi="Wingdings"/>
      </w:rPr>
    </w:lvl>
    <w:lvl w:ilvl="3" w:tplc="C03441C6">
      <w:start w:val="1"/>
      <w:numFmt w:val="bullet"/>
      <w:lvlText w:val=""/>
      <w:lvlJc w:val="left"/>
      <w:pPr>
        <w:ind w:left="2880" w:hanging="360"/>
      </w:pPr>
      <w:rPr>
        <w:rFonts w:hint="default" w:ascii="Symbol" w:hAnsi="Symbol"/>
      </w:rPr>
    </w:lvl>
    <w:lvl w:ilvl="4" w:tplc="9E3AAB78">
      <w:start w:val="1"/>
      <w:numFmt w:val="bullet"/>
      <w:lvlText w:val="o"/>
      <w:lvlJc w:val="left"/>
      <w:pPr>
        <w:ind w:left="3600" w:hanging="360"/>
      </w:pPr>
      <w:rPr>
        <w:rFonts w:hint="default" w:ascii="Courier New" w:hAnsi="Courier New"/>
      </w:rPr>
    </w:lvl>
    <w:lvl w:ilvl="5" w:tplc="B7AA7084">
      <w:start w:val="1"/>
      <w:numFmt w:val="bullet"/>
      <w:lvlText w:val=""/>
      <w:lvlJc w:val="left"/>
      <w:pPr>
        <w:ind w:left="4320" w:hanging="360"/>
      </w:pPr>
      <w:rPr>
        <w:rFonts w:hint="default" w:ascii="Wingdings" w:hAnsi="Wingdings"/>
      </w:rPr>
    </w:lvl>
    <w:lvl w:ilvl="6" w:tplc="F536A7EC">
      <w:start w:val="1"/>
      <w:numFmt w:val="bullet"/>
      <w:lvlText w:val=""/>
      <w:lvlJc w:val="left"/>
      <w:pPr>
        <w:ind w:left="5040" w:hanging="360"/>
      </w:pPr>
      <w:rPr>
        <w:rFonts w:hint="default" w:ascii="Symbol" w:hAnsi="Symbol"/>
      </w:rPr>
    </w:lvl>
    <w:lvl w:ilvl="7" w:tplc="B1327464">
      <w:start w:val="1"/>
      <w:numFmt w:val="bullet"/>
      <w:lvlText w:val="o"/>
      <w:lvlJc w:val="left"/>
      <w:pPr>
        <w:ind w:left="5760" w:hanging="360"/>
      </w:pPr>
      <w:rPr>
        <w:rFonts w:hint="default" w:ascii="Courier New" w:hAnsi="Courier New"/>
      </w:rPr>
    </w:lvl>
    <w:lvl w:ilvl="8" w:tplc="9BBE6A6A">
      <w:start w:val="1"/>
      <w:numFmt w:val="bullet"/>
      <w:lvlText w:val=""/>
      <w:lvlJc w:val="left"/>
      <w:pPr>
        <w:ind w:left="6480" w:hanging="360"/>
      </w:pPr>
      <w:rPr>
        <w:rFonts w:hint="default" w:ascii="Wingdings" w:hAnsi="Wingdings"/>
      </w:rPr>
    </w:lvl>
  </w:abstractNum>
  <w:abstractNum w:abstractNumId="15"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F158068"/>
    <w:multiLevelType w:val="hybridMultilevel"/>
    <w:tmpl w:val="A442EC38"/>
    <w:lvl w:ilvl="0" w:tplc="C6205236">
      <w:start w:val="1"/>
      <w:numFmt w:val="bullet"/>
      <w:lvlText w:val=""/>
      <w:lvlJc w:val="left"/>
      <w:pPr>
        <w:ind w:left="720" w:hanging="360"/>
      </w:pPr>
      <w:rPr>
        <w:rFonts w:hint="default" w:ascii="Symbol" w:hAnsi="Symbol"/>
      </w:rPr>
    </w:lvl>
    <w:lvl w:ilvl="1" w:tplc="4B102C4C">
      <w:start w:val="1"/>
      <w:numFmt w:val="bullet"/>
      <w:lvlText w:val="o"/>
      <w:lvlJc w:val="left"/>
      <w:pPr>
        <w:ind w:left="1440" w:hanging="360"/>
      </w:pPr>
      <w:rPr>
        <w:rFonts w:hint="default" w:ascii="Courier New" w:hAnsi="Courier New"/>
      </w:rPr>
    </w:lvl>
    <w:lvl w:ilvl="2" w:tplc="C8CA71C6">
      <w:start w:val="1"/>
      <w:numFmt w:val="bullet"/>
      <w:lvlText w:val=""/>
      <w:lvlJc w:val="left"/>
      <w:pPr>
        <w:ind w:left="2160" w:hanging="360"/>
      </w:pPr>
      <w:rPr>
        <w:rFonts w:hint="default" w:ascii="Wingdings" w:hAnsi="Wingdings"/>
      </w:rPr>
    </w:lvl>
    <w:lvl w:ilvl="3" w:tplc="48BCA8C4">
      <w:start w:val="1"/>
      <w:numFmt w:val="bullet"/>
      <w:lvlText w:val=""/>
      <w:lvlJc w:val="left"/>
      <w:pPr>
        <w:ind w:left="2880" w:hanging="360"/>
      </w:pPr>
      <w:rPr>
        <w:rFonts w:hint="default" w:ascii="Symbol" w:hAnsi="Symbol"/>
      </w:rPr>
    </w:lvl>
    <w:lvl w:ilvl="4" w:tplc="D132014A">
      <w:start w:val="1"/>
      <w:numFmt w:val="bullet"/>
      <w:lvlText w:val="o"/>
      <w:lvlJc w:val="left"/>
      <w:pPr>
        <w:ind w:left="3600" w:hanging="360"/>
      </w:pPr>
      <w:rPr>
        <w:rFonts w:hint="default" w:ascii="Courier New" w:hAnsi="Courier New"/>
      </w:rPr>
    </w:lvl>
    <w:lvl w:ilvl="5" w:tplc="E4CE623C">
      <w:start w:val="1"/>
      <w:numFmt w:val="bullet"/>
      <w:lvlText w:val=""/>
      <w:lvlJc w:val="left"/>
      <w:pPr>
        <w:ind w:left="4320" w:hanging="360"/>
      </w:pPr>
      <w:rPr>
        <w:rFonts w:hint="default" w:ascii="Wingdings" w:hAnsi="Wingdings"/>
      </w:rPr>
    </w:lvl>
    <w:lvl w:ilvl="6" w:tplc="19E2478E">
      <w:start w:val="1"/>
      <w:numFmt w:val="bullet"/>
      <w:lvlText w:val=""/>
      <w:lvlJc w:val="left"/>
      <w:pPr>
        <w:ind w:left="5040" w:hanging="360"/>
      </w:pPr>
      <w:rPr>
        <w:rFonts w:hint="default" w:ascii="Symbol" w:hAnsi="Symbol"/>
      </w:rPr>
    </w:lvl>
    <w:lvl w:ilvl="7" w:tplc="6758FBC0">
      <w:start w:val="1"/>
      <w:numFmt w:val="bullet"/>
      <w:lvlText w:val="o"/>
      <w:lvlJc w:val="left"/>
      <w:pPr>
        <w:ind w:left="5760" w:hanging="360"/>
      </w:pPr>
      <w:rPr>
        <w:rFonts w:hint="default" w:ascii="Courier New" w:hAnsi="Courier New"/>
      </w:rPr>
    </w:lvl>
    <w:lvl w:ilvl="8" w:tplc="7F02178A">
      <w:start w:val="1"/>
      <w:numFmt w:val="bullet"/>
      <w:lvlText w:val=""/>
      <w:lvlJc w:val="left"/>
      <w:pPr>
        <w:ind w:left="6480" w:hanging="360"/>
      </w:pPr>
      <w:rPr>
        <w:rFonts w:hint="default" w:ascii="Wingdings" w:hAnsi="Wingdings"/>
      </w:rPr>
    </w:lvl>
  </w:abstractNum>
  <w:abstractNum w:abstractNumId="17" w15:restartNumberingAfterBreak="0">
    <w:nsid w:val="4014502F"/>
    <w:multiLevelType w:val="hybridMultilevel"/>
    <w:tmpl w:val="582E409C"/>
    <w:lvl w:ilvl="0" w:tplc="FD1A9B5E">
      <w:start w:val="1"/>
      <w:numFmt w:val="bullet"/>
      <w:lvlText w:val=""/>
      <w:lvlJc w:val="left"/>
      <w:pPr>
        <w:ind w:left="1080" w:hanging="360"/>
      </w:pPr>
      <w:rPr>
        <w:rFonts w:hint="default" w:ascii="Symbol" w:hAnsi="Symbol"/>
      </w:rPr>
    </w:lvl>
    <w:lvl w:ilvl="1" w:tplc="F08E026C">
      <w:start w:val="1"/>
      <w:numFmt w:val="bullet"/>
      <w:lvlText w:val="o"/>
      <w:lvlJc w:val="left"/>
      <w:pPr>
        <w:ind w:left="1800" w:hanging="360"/>
      </w:pPr>
      <w:rPr>
        <w:rFonts w:hint="default" w:ascii="Courier New" w:hAnsi="Courier New"/>
      </w:rPr>
    </w:lvl>
    <w:lvl w:ilvl="2" w:tplc="5DC4A646">
      <w:start w:val="1"/>
      <w:numFmt w:val="bullet"/>
      <w:lvlText w:val=""/>
      <w:lvlJc w:val="left"/>
      <w:pPr>
        <w:ind w:left="2520" w:hanging="360"/>
      </w:pPr>
      <w:rPr>
        <w:rFonts w:hint="default" w:ascii="Wingdings" w:hAnsi="Wingdings"/>
      </w:rPr>
    </w:lvl>
    <w:lvl w:ilvl="3" w:tplc="799CC272">
      <w:start w:val="1"/>
      <w:numFmt w:val="bullet"/>
      <w:lvlText w:val=""/>
      <w:lvlJc w:val="left"/>
      <w:pPr>
        <w:ind w:left="3240" w:hanging="360"/>
      </w:pPr>
      <w:rPr>
        <w:rFonts w:hint="default" w:ascii="Symbol" w:hAnsi="Symbol"/>
      </w:rPr>
    </w:lvl>
    <w:lvl w:ilvl="4" w:tplc="0A605B78">
      <w:start w:val="1"/>
      <w:numFmt w:val="bullet"/>
      <w:lvlText w:val="o"/>
      <w:lvlJc w:val="left"/>
      <w:pPr>
        <w:ind w:left="3960" w:hanging="360"/>
      </w:pPr>
      <w:rPr>
        <w:rFonts w:hint="default" w:ascii="Courier New" w:hAnsi="Courier New"/>
      </w:rPr>
    </w:lvl>
    <w:lvl w:ilvl="5" w:tplc="8A462F24">
      <w:start w:val="1"/>
      <w:numFmt w:val="bullet"/>
      <w:lvlText w:val=""/>
      <w:lvlJc w:val="left"/>
      <w:pPr>
        <w:ind w:left="4680" w:hanging="360"/>
      </w:pPr>
      <w:rPr>
        <w:rFonts w:hint="default" w:ascii="Wingdings" w:hAnsi="Wingdings"/>
      </w:rPr>
    </w:lvl>
    <w:lvl w:ilvl="6" w:tplc="F4FE48A0">
      <w:start w:val="1"/>
      <w:numFmt w:val="bullet"/>
      <w:lvlText w:val=""/>
      <w:lvlJc w:val="left"/>
      <w:pPr>
        <w:ind w:left="5400" w:hanging="360"/>
      </w:pPr>
      <w:rPr>
        <w:rFonts w:hint="default" w:ascii="Symbol" w:hAnsi="Symbol"/>
      </w:rPr>
    </w:lvl>
    <w:lvl w:ilvl="7" w:tplc="8408C438">
      <w:start w:val="1"/>
      <w:numFmt w:val="bullet"/>
      <w:lvlText w:val="o"/>
      <w:lvlJc w:val="left"/>
      <w:pPr>
        <w:ind w:left="6120" w:hanging="360"/>
      </w:pPr>
      <w:rPr>
        <w:rFonts w:hint="default" w:ascii="Courier New" w:hAnsi="Courier New"/>
      </w:rPr>
    </w:lvl>
    <w:lvl w:ilvl="8" w:tplc="4BE40306">
      <w:start w:val="1"/>
      <w:numFmt w:val="bullet"/>
      <w:lvlText w:val=""/>
      <w:lvlJc w:val="left"/>
      <w:pPr>
        <w:ind w:left="6840" w:hanging="360"/>
      </w:pPr>
      <w:rPr>
        <w:rFonts w:hint="default" w:ascii="Wingdings" w:hAnsi="Wingdings"/>
      </w:rPr>
    </w:lvl>
  </w:abstractNum>
  <w:abstractNum w:abstractNumId="18" w15:restartNumberingAfterBreak="0">
    <w:nsid w:val="407D3476"/>
    <w:multiLevelType w:val="hybridMultilevel"/>
    <w:tmpl w:val="2E18CB26"/>
    <w:lvl w:ilvl="0" w:tplc="0AD85976">
      <w:start w:val="1"/>
      <w:numFmt w:val="bullet"/>
      <w:lvlText w:val=""/>
      <w:lvlJc w:val="left"/>
      <w:pPr>
        <w:ind w:left="720" w:hanging="360"/>
      </w:pPr>
      <w:rPr>
        <w:rFonts w:hint="default" w:ascii="Symbol" w:hAnsi="Symbol"/>
      </w:rPr>
    </w:lvl>
    <w:lvl w:ilvl="1" w:tplc="8848A618">
      <w:start w:val="1"/>
      <w:numFmt w:val="bullet"/>
      <w:lvlText w:val="o"/>
      <w:lvlJc w:val="left"/>
      <w:pPr>
        <w:ind w:left="1440" w:hanging="360"/>
      </w:pPr>
      <w:rPr>
        <w:rFonts w:hint="default" w:ascii="Courier New" w:hAnsi="Courier New"/>
      </w:rPr>
    </w:lvl>
    <w:lvl w:ilvl="2" w:tplc="540842C4">
      <w:start w:val="1"/>
      <w:numFmt w:val="bullet"/>
      <w:lvlText w:val=""/>
      <w:lvlJc w:val="left"/>
      <w:pPr>
        <w:ind w:left="2160" w:hanging="360"/>
      </w:pPr>
      <w:rPr>
        <w:rFonts w:hint="default" w:ascii="Wingdings" w:hAnsi="Wingdings"/>
      </w:rPr>
    </w:lvl>
    <w:lvl w:ilvl="3" w:tplc="C4FC730C">
      <w:start w:val="1"/>
      <w:numFmt w:val="bullet"/>
      <w:lvlText w:val=""/>
      <w:lvlJc w:val="left"/>
      <w:pPr>
        <w:ind w:left="2880" w:hanging="360"/>
      </w:pPr>
      <w:rPr>
        <w:rFonts w:hint="default" w:ascii="Symbol" w:hAnsi="Symbol"/>
      </w:rPr>
    </w:lvl>
    <w:lvl w:ilvl="4" w:tplc="1ED63B56">
      <w:start w:val="1"/>
      <w:numFmt w:val="bullet"/>
      <w:lvlText w:val="o"/>
      <w:lvlJc w:val="left"/>
      <w:pPr>
        <w:ind w:left="3600" w:hanging="360"/>
      </w:pPr>
      <w:rPr>
        <w:rFonts w:hint="default" w:ascii="Courier New" w:hAnsi="Courier New"/>
      </w:rPr>
    </w:lvl>
    <w:lvl w:ilvl="5" w:tplc="C2744CAC">
      <w:start w:val="1"/>
      <w:numFmt w:val="bullet"/>
      <w:lvlText w:val=""/>
      <w:lvlJc w:val="left"/>
      <w:pPr>
        <w:ind w:left="4320" w:hanging="360"/>
      </w:pPr>
      <w:rPr>
        <w:rFonts w:hint="default" w:ascii="Wingdings" w:hAnsi="Wingdings"/>
      </w:rPr>
    </w:lvl>
    <w:lvl w:ilvl="6" w:tplc="F6304EB8">
      <w:start w:val="1"/>
      <w:numFmt w:val="bullet"/>
      <w:lvlText w:val=""/>
      <w:lvlJc w:val="left"/>
      <w:pPr>
        <w:ind w:left="5040" w:hanging="360"/>
      </w:pPr>
      <w:rPr>
        <w:rFonts w:hint="default" w:ascii="Symbol" w:hAnsi="Symbol"/>
      </w:rPr>
    </w:lvl>
    <w:lvl w:ilvl="7" w:tplc="6BD08456">
      <w:start w:val="1"/>
      <w:numFmt w:val="bullet"/>
      <w:lvlText w:val="o"/>
      <w:lvlJc w:val="left"/>
      <w:pPr>
        <w:ind w:left="5760" w:hanging="360"/>
      </w:pPr>
      <w:rPr>
        <w:rFonts w:hint="default" w:ascii="Courier New" w:hAnsi="Courier New"/>
      </w:rPr>
    </w:lvl>
    <w:lvl w:ilvl="8" w:tplc="6EF88D72">
      <w:start w:val="1"/>
      <w:numFmt w:val="bullet"/>
      <w:lvlText w:val=""/>
      <w:lvlJc w:val="left"/>
      <w:pPr>
        <w:ind w:left="6480" w:hanging="360"/>
      </w:pPr>
      <w:rPr>
        <w:rFonts w:hint="default" w:ascii="Wingdings" w:hAnsi="Wingdings"/>
      </w:rPr>
    </w:lvl>
  </w:abstractNum>
  <w:abstractNum w:abstractNumId="19" w15:restartNumberingAfterBreak="0">
    <w:nsid w:val="5129BBE0"/>
    <w:multiLevelType w:val="hybridMultilevel"/>
    <w:tmpl w:val="2FD44732"/>
    <w:lvl w:ilvl="0" w:tplc="DF56958A">
      <w:start w:val="1"/>
      <w:numFmt w:val="bullet"/>
      <w:lvlText w:val=""/>
      <w:lvlJc w:val="left"/>
      <w:pPr>
        <w:ind w:left="1080" w:hanging="360"/>
      </w:pPr>
      <w:rPr>
        <w:rFonts w:hint="default" w:ascii="Symbol" w:hAnsi="Symbol"/>
      </w:rPr>
    </w:lvl>
    <w:lvl w:ilvl="1" w:tplc="61103398">
      <w:start w:val="1"/>
      <w:numFmt w:val="bullet"/>
      <w:lvlText w:val="o"/>
      <w:lvlJc w:val="left"/>
      <w:pPr>
        <w:ind w:left="1800" w:hanging="360"/>
      </w:pPr>
      <w:rPr>
        <w:rFonts w:hint="default" w:ascii="Courier New" w:hAnsi="Courier New"/>
      </w:rPr>
    </w:lvl>
    <w:lvl w:ilvl="2" w:tplc="BBDC5F0E">
      <w:start w:val="1"/>
      <w:numFmt w:val="bullet"/>
      <w:lvlText w:val=""/>
      <w:lvlJc w:val="left"/>
      <w:pPr>
        <w:ind w:left="2520" w:hanging="360"/>
      </w:pPr>
      <w:rPr>
        <w:rFonts w:hint="default" w:ascii="Wingdings" w:hAnsi="Wingdings"/>
      </w:rPr>
    </w:lvl>
    <w:lvl w:ilvl="3" w:tplc="34203FA8">
      <w:start w:val="1"/>
      <w:numFmt w:val="bullet"/>
      <w:lvlText w:val=""/>
      <w:lvlJc w:val="left"/>
      <w:pPr>
        <w:ind w:left="3240" w:hanging="360"/>
      </w:pPr>
      <w:rPr>
        <w:rFonts w:hint="default" w:ascii="Symbol" w:hAnsi="Symbol"/>
      </w:rPr>
    </w:lvl>
    <w:lvl w:ilvl="4" w:tplc="6D72518E">
      <w:start w:val="1"/>
      <w:numFmt w:val="bullet"/>
      <w:lvlText w:val="o"/>
      <w:lvlJc w:val="left"/>
      <w:pPr>
        <w:ind w:left="3960" w:hanging="360"/>
      </w:pPr>
      <w:rPr>
        <w:rFonts w:hint="default" w:ascii="Courier New" w:hAnsi="Courier New"/>
      </w:rPr>
    </w:lvl>
    <w:lvl w:ilvl="5" w:tplc="208055F8">
      <w:start w:val="1"/>
      <w:numFmt w:val="bullet"/>
      <w:lvlText w:val=""/>
      <w:lvlJc w:val="left"/>
      <w:pPr>
        <w:ind w:left="4680" w:hanging="360"/>
      </w:pPr>
      <w:rPr>
        <w:rFonts w:hint="default" w:ascii="Wingdings" w:hAnsi="Wingdings"/>
      </w:rPr>
    </w:lvl>
    <w:lvl w:ilvl="6" w:tplc="7144E05E">
      <w:start w:val="1"/>
      <w:numFmt w:val="bullet"/>
      <w:lvlText w:val=""/>
      <w:lvlJc w:val="left"/>
      <w:pPr>
        <w:ind w:left="5400" w:hanging="360"/>
      </w:pPr>
      <w:rPr>
        <w:rFonts w:hint="default" w:ascii="Symbol" w:hAnsi="Symbol"/>
      </w:rPr>
    </w:lvl>
    <w:lvl w:ilvl="7" w:tplc="1576BAE8">
      <w:start w:val="1"/>
      <w:numFmt w:val="bullet"/>
      <w:lvlText w:val="o"/>
      <w:lvlJc w:val="left"/>
      <w:pPr>
        <w:ind w:left="6120" w:hanging="360"/>
      </w:pPr>
      <w:rPr>
        <w:rFonts w:hint="default" w:ascii="Courier New" w:hAnsi="Courier New"/>
      </w:rPr>
    </w:lvl>
    <w:lvl w:ilvl="8" w:tplc="FB1AAC94">
      <w:start w:val="1"/>
      <w:numFmt w:val="bullet"/>
      <w:lvlText w:val=""/>
      <w:lvlJc w:val="left"/>
      <w:pPr>
        <w:ind w:left="6840" w:hanging="360"/>
      </w:pPr>
      <w:rPr>
        <w:rFonts w:hint="default" w:ascii="Wingdings" w:hAnsi="Wingdings"/>
      </w:rPr>
    </w:lvl>
  </w:abstractNum>
  <w:abstractNum w:abstractNumId="20"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390320D"/>
    <w:multiLevelType w:val="hybridMultilevel"/>
    <w:tmpl w:val="C2EA1C72"/>
    <w:lvl w:ilvl="0" w:tplc="A3B4B3C8">
      <w:start w:val="1"/>
      <w:numFmt w:val="bullet"/>
      <w:lvlText w:val=""/>
      <w:lvlJc w:val="left"/>
      <w:pPr>
        <w:ind w:left="720" w:hanging="360"/>
      </w:pPr>
      <w:rPr>
        <w:rFonts w:hint="default" w:ascii="Symbol" w:hAnsi="Symbol"/>
      </w:rPr>
    </w:lvl>
    <w:lvl w:ilvl="1" w:tplc="972854B0">
      <w:start w:val="1"/>
      <w:numFmt w:val="bullet"/>
      <w:lvlText w:val="o"/>
      <w:lvlJc w:val="left"/>
      <w:pPr>
        <w:ind w:left="1440" w:hanging="360"/>
      </w:pPr>
      <w:rPr>
        <w:rFonts w:hint="default" w:ascii="Courier New" w:hAnsi="Courier New"/>
      </w:rPr>
    </w:lvl>
    <w:lvl w:ilvl="2" w:tplc="3CA01058">
      <w:start w:val="1"/>
      <w:numFmt w:val="bullet"/>
      <w:lvlText w:val=""/>
      <w:lvlJc w:val="left"/>
      <w:pPr>
        <w:ind w:left="2160" w:hanging="360"/>
      </w:pPr>
      <w:rPr>
        <w:rFonts w:hint="default" w:ascii="Wingdings" w:hAnsi="Wingdings"/>
      </w:rPr>
    </w:lvl>
    <w:lvl w:ilvl="3" w:tplc="4D64707E">
      <w:start w:val="1"/>
      <w:numFmt w:val="bullet"/>
      <w:lvlText w:val=""/>
      <w:lvlJc w:val="left"/>
      <w:pPr>
        <w:ind w:left="2880" w:hanging="360"/>
      </w:pPr>
      <w:rPr>
        <w:rFonts w:hint="default" w:ascii="Symbol" w:hAnsi="Symbol"/>
      </w:rPr>
    </w:lvl>
    <w:lvl w:ilvl="4" w:tplc="082E1F04">
      <w:start w:val="1"/>
      <w:numFmt w:val="bullet"/>
      <w:lvlText w:val="o"/>
      <w:lvlJc w:val="left"/>
      <w:pPr>
        <w:ind w:left="3600" w:hanging="360"/>
      </w:pPr>
      <w:rPr>
        <w:rFonts w:hint="default" w:ascii="Courier New" w:hAnsi="Courier New"/>
      </w:rPr>
    </w:lvl>
    <w:lvl w:ilvl="5" w:tplc="5A5AAA30">
      <w:start w:val="1"/>
      <w:numFmt w:val="bullet"/>
      <w:lvlText w:val=""/>
      <w:lvlJc w:val="left"/>
      <w:pPr>
        <w:ind w:left="4320" w:hanging="360"/>
      </w:pPr>
      <w:rPr>
        <w:rFonts w:hint="default" w:ascii="Wingdings" w:hAnsi="Wingdings"/>
      </w:rPr>
    </w:lvl>
    <w:lvl w:ilvl="6" w:tplc="9EE66E5C">
      <w:start w:val="1"/>
      <w:numFmt w:val="bullet"/>
      <w:lvlText w:val=""/>
      <w:lvlJc w:val="left"/>
      <w:pPr>
        <w:ind w:left="5040" w:hanging="360"/>
      </w:pPr>
      <w:rPr>
        <w:rFonts w:hint="default" w:ascii="Symbol" w:hAnsi="Symbol"/>
      </w:rPr>
    </w:lvl>
    <w:lvl w:ilvl="7" w:tplc="3292759A">
      <w:start w:val="1"/>
      <w:numFmt w:val="bullet"/>
      <w:lvlText w:val="o"/>
      <w:lvlJc w:val="left"/>
      <w:pPr>
        <w:ind w:left="5760" w:hanging="360"/>
      </w:pPr>
      <w:rPr>
        <w:rFonts w:hint="default" w:ascii="Courier New" w:hAnsi="Courier New"/>
      </w:rPr>
    </w:lvl>
    <w:lvl w:ilvl="8" w:tplc="34EE1E80">
      <w:start w:val="1"/>
      <w:numFmt w:val="bullet"/>
      <w:lvlText w:val=""/>
      <w:lvlJc w:val="left"/>
      <w:pPr>
        <w:ind w:left="6480" w:hanging="360"/>
      </w:pPr>
      <w:rPr>
        <w:rFonts w:hint="default" w:ascii="Wingdings" w:hAnsi="Wingdings"/>
      </w:rPr>
    </w:lvl>
  </w:abstractNum>
  <w:abstractNum w:abstractNumId="22"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834D8D5"/>
    <w:multiLevelType w:val="hybridMultilevel"/>
    <w:tmpl w:val="1060A038"/>
    <w:lvl w:ilvl="0" w:tplc="3346616A">
      <w:start w:val="1"/>
      <w:numFmt w:val="bullet"/>
      <w:lvlText w:val=""/>
      <w:lvlJc w:val="left"/>
      <w:pPr>
        <w:ind w:left="720" w:hanging="360"/>
      </w:pPr>
      <w:rPr>
        <w:rFonts w:hint="default" w:ascii="Symbol" w:hAnsi="Symbol"/>
      </w:rPr>
    </w:lvl>
    <w:lvl w:ilvl="1" w:tplc="8EBAF292">
      <w:start w:val="1"/>
      <w:numFmt w:val="bullet"/>
      <w:lvlText w:val="o"/>
      <w:lvlJc w:val="left"/>
      <w:pPr>
        <w:ind w:left="1440" w:hanging="360"/>
      </w:pPr>
      <w:rPr>
        <w:rFonts w:hint="default" w:ascii="Courier New" w:hAnsi="Courier New"/>
      </w:rPr>
    </w:lvl>
    <w:lvl w:ilvl="2" w:tplc="62467F08">
      <w:start w:val="1"/>
      <w:numFmt w:val="bullet"/>
      <w:lvlText w:val=""/>
      <w:lvlJc w:val="left"/>
      <w:pPr>
        <w:ind w:left="2160" w:hanging="360"/>
      </w:pPr>
      <w:rPr>
        <w:rFonts w:hint="default" w:ascii="Wingdings" w:hAnsi="Wingdings"/>
      </w:rPr>
    </w:lvl>
    <w:lvl w:ilvl="3" w:tplc="D4DEE3D0">
      <w:start w:val="1"/>
      <w:numFmt w:val="bullet"/>
      <w:lvlText w:val=""/>
      <w:lvlJc w:val="left"/>
      <w:pPr>
        <w:ind w:left="2880" w:hanging="360"/>
      </w:pPr>
      <w:rPr>
        <w:rFonts w:hint="default" w:ascii="Symbol" w:hAnsi="Symbol"/>
      </w:rPr>
    </w:lvl>
    <w:lvl w:ilvl="4" w:tplc="5208523E">
      <w:start w:val="1"/>
      <w:numFmt w:val="bullet"/>
      <w:lvlText w:val="o"/>
      <w:lvlJc w:val="left"/>
      <w:pPr>
        <w:ind w:left="3600" w:hanging="360"/>
      </w:pPr>
      <w:rPr>
        <w:rFonts w:hint="default" w:ascii="Courier New" w:hAnsi="Courier New"/>
      </w:rPr>
    </w:lvl>
    <w:lvl w:ilvl="5" w:tplc="A6908CAA">
      <w:start w:val="1"/>
      <w:numFmt w:val="bullet"/>
      <w:lvlText w:val=""/>
      <w:lvlJc w:val="left"/>
      <w:pPr>
        <w:ind w:left="4320" w:hanging="360"/>
      </w:pPr>
      <w:rPr>
        <w:rFonts w:hint="default" w:ascii="Wingdings" w:hAnsi="Wingdings"/>
      </w:rPr>
    </w:lvl>
    <w:lvl w:ilvl="6" w:tplc="BAA4A866">
      <w:start w:val="1"/>
      <w:numFmt w:val="bullet"/>
      <w:lvlText w:val=""/>
      <w:lvlJc w:val="left"/>
      <w:pPr>
        <w:ind w:left="5040" w:hanging="360"/>
      </w:pPr>
      <w:rPr>
        <w:rFonts w:hint="default" w:ascii="Symbol" w:hAnsi="Symbol"/>
      </w:rPr>
    </w:lvl>
    <w:lvl w:ilvl="7" w:tplc="FA60F0FC">
      <w:start w:val="1"/>
      <w:numFmt w:val="bullet"/>
      <w:lvlText w:val="o"/>
      <w:lvlJc w:val="left"/>
      <w:pPr>
        <w:ind w:left="5760" w:hanging="360"/>
      </w:pPr>
      <w:rPr>
        <w:rFonts w:hint="default" w:ascii="Courier New" w:hAnsi="Courier New"/>
      </w:rPr>
    </w:lvl>
    <w:lvl w:ilvl="8" w:tplc="891A3E00">
      <w:start w:val="1"/>
      <w:numFmt w:val="bullet"/>
      <w:lvlText w:val=""/>
      <w:lvlJc w:val="left"/>
      <w:pPr>
        <w:ind w:left="6480" w:hanging="360"/>
      </w:pPr>
      <w:rPr>
        <w:rFonts w:hint="default" w:ascii="Wingdings" w:hAnsi="Wingdings"/>
      </w:rPr>
    </w:lvl>
  </w:abstractNum>
  <w:abstractNum w:abstractNumId="24" w15:restartNumberingAfterBreak="0">
    <w:nsid w:val="589E8A5D"/>
    <w:multiLevelType w:val="hybridMultilevel"/>
    <w:tmpl w:val="9FC8294E"/>
    <w:lvl w:ilvl="0" w:tplc="F2B6B50C">
      <w:start w:val="1"/>
      <w:numFmt w:val="lowerRoman"/>
      <w:lvlText w:val="%1."/>
      <w:lvlJc w:val="right"/>
      <w:pPr>
        <w:ind w:left="720" w:hanging="360"/>
      </w:pPr>
    </w:lvl>
    <w:lvl w:ilvl="1" w:tplc="37620DC4">
      <w:start w:val="1"/>
      <w:numFmt w:val="lowerLetter"/>
      <w:lvlText w:val="%2."/>
      <w:lvlJc w:val="left"/>
      <w:pPr>
        <w:ind w:left="1440" w:hanging="360"/>
      </w:pPr>
    </w:lvl>
    <w:lvl w:ilvl="2" w:tplc="63D44F24">
      <w:start w:val="1"/>
      <w:numFmt w:val="lowerRoman"/>
      <w:lvlText w:val="%3."/>
      <w:lvlJc w:val="right"/>
      <w:pPr>
        <w:ind w:left="2160" w:hanging="180"/>
      </w:pPr>
    </w:lvl>
    <w:lvl w:ilvl="3" w:tplc="A6A24388">
      <w:start w:val="1"/>
      <w:numFmt w:val="decimal"/>
      <w:lvlText w:val="%4."/>
      <w:lvlJc w:val="left"/>
      <w:pPr>
        <w:ind w:left="2880" w:hanging="360"/>
      </w:pPr>
    </w:lvl>
    <w:lvl w:ilvl="4" w:tplc="22C8B2F6">
      <w:start w:val="1"/>
      <w:numFmt w:val="lowerLetter"/>
      <w:lvlText w:val="%5."/>
      <w:lvlJc w:val="left"/>
      <w:pPr>
        <w:ind w:left="3600" w:hanging="360"/>
      </w:pPr>
    </w:lvl>
    <w:lvl w:ilvl="5" w:tplc="1F927CFE">
      <w:start w:val="1"/>
      <w:numFmt w:val="lowerRoman"/>
      <w:lvlText w:val="%6."/>
      <w:lvlJc w:val="right"/>
      <w:pPr>
        <w:ind w:left="4320" w:hanging="180"/>
      </w:pPr>
    </w:lvl>
    <w:lvl w:ilvl="6" w:tplc="792AAC10">
      <w:start w:val="1"/>
      <w:numFmt w:val="decimal"/>
      <w:lvlText w:val="%7."/>
      <w:lvlJc w:val="left"/>
      <w:pPr>
        <w:ind w:left="5040" w:hanging="360"/>
      </w:pPr>
    </w:lvl>
    <w:lvl w:ilvl="7" w:tplc="91BC495E">
      <w:start w:val="1"/>
      <w:numFmt w:val="lowerLetter"/>
      <w:lvlText w:val="%8."/>
      <w:lvlJc w:val="left"/>
      <w:pPr>
        <w:ind w:left="5760" w:hanging="360"/>
      </w:pPr>
    </w:lvl>
    <w:lvl w:ilvl="8" w:tplc="ED28AB96">
      <w:start w:val="1"/>
      <w:numFmt w:val="lowerRoman"/>
      <w:lvlText w:val="%9."/>
      <w:lvlJc w:val="right"/>
      <w:pPr>
        <w:ind w:left="6480" w:hanging="180"/>
      </w:pPr>
    </w:lvl>
  </w:abstractNum>
  <w:abstractNum w:abstractNumId="25" w15:restartNumberingAfterBreak="0">
    <w:nsid w:val="5A065144"/>
    <w:multiLevelType w:val="hybridMultilevel"/>
    <w:tmpl w:val="C29A06BC"/>
    <w:lvl w:ilvl="0" w:tplc="BF92F364">
      <w:start w:val="1"/>
      <w:numFmt w:val="bullet"/>
      <w:lvlText w:val="-"/>
      <w:lvlJc w:val="left"/>
      <w:pPr>
        <w:ind w:left="1080" w:hanging="360"/>
      </w:pPr>
      <w:rPr>
        <w:rFonts w:hint="default" w:ascii="Aptos" w:hAnsi="Aptos"/>
      </w:rPr>
    </w:lvl>
    <w:lvl w:ilvl="1" w:tplc="F24A9C60">
      <w:start w:val="1"/>
      <w:numFmt w:val="bullet"/>
      <w:lvlText w:val="o"/>
      <w:lvlJc w:val="left"/>
      <w:pPr>
        <w:ind w:left="1800" w:hanging="360"/>
      </w:pPr>
      <w:rPr>
        <w:rFonts w:hint="default" w:ascii="Courier New" w:hAnsi="Courier New"/>
      </w:rPr>
    </w:lvl>
    <w:lvl w:ilvl="2" w:tplc="9FDC4584">
      <w:start w:val="1"/>
      <w:numFmt w:val="bullet"/>
      <w:lvlText w:val=""/>
      <w:lvlJc w:val="left"/>
      <w:pPr>
        <w:ind w:left="2520" w:hanging="360"/>
      </w:pPr>
      <w:rPr>
        <w:rFonts w:hint="default" w:ascii="Wingdings" w:hAnsi="Wingdings"/>
      </w:rPr>
    </w:lvl>
    <w:lvl w:ilvl="3" w:tplc="6BC6E85C">
      <w:start w:val="1"/>
      <w:numFmt w:val="bullet"/>
      <w:lvlText w:val=""/>
      <w:lvlJc w:val="left"/>
      <w:pPr>
        <w:ind w:left="3240" w:hanging="360"/>
      </w:pPr>
      <w:rPr>
        <w:rFonts w:hint="default" w:ascii="Symbol" w:hAnsi="Symbol"/>
      </w:rPr>
    </w:lvl>
    <w:lvl w:ilvl="4" w:tplc="B04A8772">
      <w:start w:val="1"/>
      <w:numFmt w:val="bullet"/>
      <w:lvlText w:val="o"/>
      <w:lvlJc w:val="left"/>
      <w:pPr>
        <w:ind w:left="3960" w:hanging="360"/>
      </w:pPr>
      <w:rPr>
        <w:rFonts w:hint="default" w:ascii="Courier New" w:hAnsi="Courier New"/>
      </w:rPr>
    </w:lvl>
    <w:lvl w:ilvl="5" w:tplc="97062D02">
      <w:start w:val="1"/>
      <w:numFmt w:val="bullet"/>
      <w:lvlText w:val=""/>
      <w:lvlJc w:val="left"/>
      <w:pPr>
        <w:ind w:left="4680" w:hanging="360"/>
      </w:pPr>
      <w:rPr>
        <w:rFonts w:hint="default" w:ascii="Wingdings" w:hAnsi="Wingdings"/>
      </w:rPr>
    </w:lvl>
    <w:lvl w:ilvl="6" w:tplc="011ABA1A">
      <w:start w:val="1"/>
      <w:numFmt w:val="bullet"/>
      <w:lvlText w:val=""/>
      <w:lvlJc w:val="left"/>
      <w:pPr>
        <w:ind w:left="5400" w:hanging="360"/>
      </w:pPr>
      <w:rPr>
        <w:rFonts w:hint="default" w:ascii="Symbol" w:hAnsi="Symbol"/>
      </w:rPr>
    </w:lvl>
    <w:lvl w:ilvl="7" w:tplc="EA1CB122">
      <w:start w:val="1"/>
      <w:numFmt w:val="bullet"/>
      <w:lvlText w:val="o"/>
      <w:lvlJc w:val="left"/>
      <w:pPr>
        <w:ind w:left="6120" w:hanging="360"/>
      </w:pPr>
      <w:rPr>
        <w:rFonts w:hint="default" w:ascii="Courier New" w:hAnsi="Courier New"/>
      </w:rPr>
    </w:lvl>
    <w:lvl w:ilvl="8" w:tplc="FD183F2C">
      <w:start w:val="1"/>
      <w:numFmt w:val="bullet"/>
      <w:lvlText w:val=""/>
      <w:lvlJc w:val="left"/>
      <w:pPr>
        <w:ind w:left="6840" w:hanging="360"/>
      </w:pPr>
      <w:rPr>
        <w:rFonts w:hint="default" w:ascii="Wingdings" w:hAnsi="Wingdings"/>
      </w:rPr>
    </w:lvl>
  </w:abstractNum>
  <w:abstractNum w:abstractNumId="26" w15:restartNumberingAfterBreak="0">
    <w:nsid w:val="6014A575"/>
    <w:multiLevelType w:val="hybridMultilevel"/>
    <w:tmpl w:val="0BD6515A"/>
    <w:lvl w:ilvl="0" w:tplc="670217CE">
      <w:start w:val="1"/>
      <w:numFmt w:val="bullet"/>
      <w:lvlText w:val=""/>
      <w:lvlJc w:val="left"/>
      <w:pPr>
        <w:ind w:left="720" w:hanging="360"/>
      </w:pPr>
      <w:rPr>
        <w:rFonts w:hint="default" w:ascii="Symbol" w:hAnsi="Symbol"/>
      </w:rPr>
    </w:lvl>
    <w:lvl w:ilvl="1" w:tplc="B0DA27F6">
      <w:start w:val="1"/>
      <w:numFmt w:val="bullet"/>
      <w:lvlText w:val="o"/>
      <w:lvlJc w:val="left"/>
      <w:pPr>
        <w:ind w:left="1440" w:hanging="360"/>
      </w:pPr>
      <w:rPr>
        <w:rFonts w:hint="default" w:ascii="Courier New" w:hAnsi="Courier New"/>
      </w:rPr>
    </w:lvl>
    <w:lvl w:ilvl="2" w:tplc="777A2216">
      <w:start w:val="1"/>
      <w:numFmt w:val="bullet"/>
      <w:lvlText w:val=""/>
      <w:lvlJc w:val="left"/>
      <w:pPr>
        <w:ind w:left="2160" w:hanging="360"/>
      </w:pPr>
      <w:rPr>
        <w:rFonts w:hint="default" w:ascii="Wingdings" w:hAnsi="Wingdings"/>
      </w:rPr>
    </w:lvl>
    <w:lvl w:ilvl="3" w:tplc="19203018">
      <w:start w:val="1"/>
      <w:numFmt w:val="bullet"/>
      <w:lvlText w:val=""/>
      <w:lvlJc w:val="left"/>
      <w:pPr>
        <w:ind w:left="2880" w:hanging="360"/>
      </w:pPr>
      <w:rPr>
        <w:rFonts w:hint="default" w:ascii="Symbol" w:hAnsi="Symbol"/>
      </w:rPr>
    </w:lvl>
    <w:lvl w:ilvl="4" w:tplc="60B685EC">
      <w:start w:val="1"/>
      <w:numFmt w:val="bullet"/>
      <w:lvlText w:val="o"/>
      <w:lvlJc w:val="left"/>
      <w:pPr>
        <w:ind w:left="3600" w:hanging="360"/>
      </w:pPr>
      <w:rPr>
        <w:rFonts w:hint="default" w:ascii="Courier New" w:hAnsi="Courier New"/>
      </w:rPr>
    </w:lvl>
    <w:lvl w:ilvl="5" w:tplc="2C56335E">
      <w:start w:val="1"/>
      <w:numFmt w:val="bullet"/>
      <w:lvlText w:val=""/>
      <w:lvlJc w:val="left"/>
      <w:pPr>
        <w:ind w:left="4320" w:hanging="360"/>
      </w:pPr>
      <w:rPr>
        <w:rFonts w:hint="default" w:ascii="Wingdings" w:hAnsi="Wingdings"/>
      </w:rPr>
    </w:lvl>
    <w:lvl w:ilvl="6" w:tplc="203857B4">
      <w:start w:val="1"/>
      <w:numFmt w:val="bullet"/>
      <w:lvlText w:val=""/>
      <w:lvlJc w:val="left"/>
      <w:pPr>
        <w:ind w:left="5040" w:hanging="360"/>
      </w:pPr>
      <w:rPr>
        <w:rFonts w:hint="default" w:ascii="Symbol" w:hAnsi="Symbol"/>
      </w:rPr>
    </w:lvl>
    <w:lvl w:ilvl="7" w:tplc="F6825D98">
      <w:start w:val="1"/>
      <w:numFmt w:val="bullet"/>
      <w:lvlText w:val="o"/>
      <w:lvlJc w:val="left"/>
      <w:pPr>
        <w:ind w:left="5760" w:hanging="360"/>
      </w:pPr>
      <w:rPr>
        <w:rFonts w:hint="default" w:ascii="Courier New" w:hAnsi="Courier New"/>
      </w:rPr>
    </w:lvl>
    <w:lvl w:ilvl="8" w:tplc="EA56A408">
      <w:start w:val="1"/>
      <w:numFmt w:val="bullet"/>
      <w:lvlText w:val=""/>
      <w:lvlJc w:val="left"/>
      <w:pPr>
        <w:ind w:left="6480" w:hanging="360"/>
      </w:pPr>
      <w:rPr>
        <w:rFonts w:hint="default" w:ascii="Wingdings" w:hAnsi="Wingdings"/>
      </w:rPr>
    </w:lvl>
  </w:abstractNum>
  <w:abstractNum w:abstractNumId="27"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09D292F"/>
    <w:multiLevelType w:val="hybridMultilevel"/>
    <w:tmpl w:val="9C96BD2C"/>
    <w:lvl w:ilvl="0" w:tplc="F40866FE">
      <w:start w:val="1"/>
      <w:numFmt w:val="bullet"/>
      <w:lvlText w:val="-"/>
      <w:lvlJc w:val="left"/>
      <w:pPr>
        <w:ind w:left="720" w:hanging="360"/>
      </w:pPr>
      <w:rPr>
        <w:rFonts w:hint="default" w:ascii="Aptos" w:hAnsi="Aptos"/>
      </w:rPr>
    </w:lvl>
    <w:lvl w:ilvl="1" w:tplc="A0BE091C">
      <w:start w:val="1"/>
      <w:numFmt w:val="bullet"/>
      <w:lvlText w:val="o"/>
      <w:lvlJc w:val="left"/>
      <w:pPr>
        <w:ind w:left="1440" w:hanging="360"/>
      </w:pPr>
      <w:rPr>
        <w:rFonts w:hint="default" w:ascii="Courier New" w:hAnsi="Courier New"/>
      </w:rPr>
    </w:lvl>
    <w:lvl w:ilvl="2" w:tplc="E34A4548">
      <w:start w:val="1"/>
      <w:numFmt w:val="bullet"/>
      <w:lvlText w:val=""/>
      <w:lvlJc w:val="left"/>
      <w:pPr>
        <w:ind w:left="2160" w:hanging="360"/>
      </w:pPr>
      <w:rPr>
        <w:rFonts w:hint="default" w:ascii="Wingdings" w:hAnsi="Wingdings"/>
      </w:rPr>
    </w:lvl>
    <w:lvl w:ilvl="3" w:tplc="5808BB02">
      <w:start w:val="1"/>
      <w:numFmt w:val="bullet"/>
      <w:lvlText w:val=""/>
      <w:lvlJc w:val="left"/>
      <w:pPr>
        <w:ind w:left="2880" w:hanging="360"/>
      </w:pPr>
      <w:rPr>
        <w:rFonts w:hint="default" w:ascii="Symbol" w:hAnsi="Symbol"/>
      </w:rPr>
    </w:lvl>
    <w:lvl w:ilvl="4" w:tplc="D54C4A0C">
      <w:start w:val="1"/>
      <w:numFmt w:val="bullet"/>
      <w:lvlText w:val="o"/>
      <w:lvlJc w:val="left"/>
      <w:pPr>
        <w:ind w:left="3600" w:hanging="360"/>
      </w:pPr>
      <w:rPr>
        <w:rFonts w:hint="default" w:ascii="Courier New" w:hAnsi="Courier New"/>
      </w:rPr>
    </w:lvl>
    <w:lvl w:ilvl="5" w:tplc="1A9AF874">
      <w:start w:val="1"/>
      <w:numFmt w:val="bullet"/>
      <w:lvlText w:val=""/>
      <w:lvlJc w:val="left"/>
      <w:pPr>
        <w:ind w:left="4320" w:hanging="360"/>
      </w:pPr>
      <w:rPr>
        <w:rFonts w:hint="default" w:ascii="Wingdings" w:hAnsi="Wingdings"/>
      </w:rPr>
    </w:lvl>
    <w:lvl w:ilvl="6" w:tplc="051ECD8C">
      <w:start w:val="1"/>
      <w:numFmt w:val="bullet"/>
      <w:lvlText w:val=""/>
      <w:lvlJc w:val="left"/>
      <w:pPr>
        <w:ind w:left="5040" w:hanging="360"/>
      </w:pPr>
      <w:rPr>
        <w:rFonts w:hint="default" w:ascii="Symbol" w:hAnsi="Symbol"/>
      </w:rPr>
    </w:lvl>
    <w:lvl w:ilvl="7" w:tplc="2024648C">
      <w:start w:val="1"/>
      <w:numFmt w:val="bullet"/>
      <w:lvlText w:val="o"/>
      <w:lvlJc w:val="left"/>
      <w:pPr>
        <w:ind w:left="5760" w:hanging="360"/>
      </w:pPr>
      <w:rPr>
        <w:rFonts w:hint="default" w:ascii="Courier New" w:hAnsi="Courier New"/>
      </w:rPr>
    </w:lvl>
    <w:lvl w:ilvl="8" w:tplc="AC8ABC76">
      <w:start w:val="1"/>
      <w:numFmt w:val="bullet"/>
      <w:lvlText w:val=""/>
      <w:lvlJc w:val="left"/>
      <w:pPr>
        <w:ind w:left="6480" w:hanging="360"/>
      </w:pPr>
      <w:rPr>
        <w:rFonts w:hint="default" w:ascii="Wingdings" w:hAnsi="Wingdings"/>
      </w:rPr>
    </w:lvl>
  </w:abstractNum>
  <w:abstractNum w:abstractNumId="29"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30" w15:restartNumberingAfterBreak="0">
    <w:nsid w:val="66D6619B"/>
    <w:multiLevelType w:val="hybridMultilevel"/>
    <w:tmpl w:val="25966B0E"/>
    <w:lvl w:ilvl="0" w:tplc="6FC4468E">
      <w:start w:val="1"/>
      <w:numFmt w:val="bullet"/>
      <w:lvlText w:val=""/>
      <w:lvlJc w:val="left"/>
      <w:pPr>
        <w:ind w:left="720" w:hanging="360"/>
      </w:pPr>
      <w:rPr>
        <w:rFonts w:hint="default" w:ascii="Symbol" w:hAnsi="Symbol"/>
      </w:rPr>
    </w:lvl>
    <w:lvl w:ilvl="1" w:tplc="4AA86730">
      <w:start w:val="1"/>
      <w:numFmt w:val="bullet"/>
      <w:lvlText w:val="o"/>
      <w:lvlJc w:val="left"/>
      <w:pPr>
        <w:ind w:left="1440" w:hanging="360"/>
      </w:pPr>
      <w:rPr>
        <w:rFonts w:hint="default" w:ascii="Courier New" w:hAnsi="Courier New"/>
      </w:rPr>
    </w:lvl>
    <w:lvl w:ilvl="2" w:tplc="2A94FD9A">
      <w:start w:val="1"/>
      <w:numFmt w:val="bullet"/>
      <w:lvlText w:val=""/>
      <w:lvlJc w:val="left"/>
      <w:pPr>
        <w:ind w:left="2160" w:hanging="360"/>
      </w:pPr>
      <w:rPr>
        <w:rFonts w:hint="default" w:ascii="Wingdings" w:hAnsi="Wingdings"/>
      </w:rPr>
    </w:lvl>
    <w:lvl w:ilvl="3" w:tplc="B178B5A8">
      <w:start w:val="1"/>
      <w:numFmt w:val="bullet"/>
      <w:lvlText w:val=""/>
      <w:lvlJc w:val="left"/>
      <w:pPr>
        <w:ind w:left="2880" w:hanging="360"/>
      </w:pPr>
      <w:rPr>
        <w:rFonts w:hint="default" w:ascii="Symbol" w:hAnsi="Symbol"/>
      </w:rPr>
    </w:lvl>
    <w:lvl w:ilvl="4" w:tplc="896EE6D6">
      <w:start w:val="1"/>
      <w:numFmt w:val="bullet"/>
      <w:lvlText w:val="o"/>
      <w:lvlJc w:val="left"/>
      <w:pPr>
        <w:ind w:left="3600" w:hanging="360"/>
      </w:pPr>
      <w:rPr>
        <w:rFonts w:hint="default" w:ascii="Courier New" w:hAnsi="Courier New"/>
      </w:rPr>
    </w:lvl>
    <w:lvl w:ilvl="5" w:tplc="201E71EC">
      <w:start w:val="1"/>
      <w:numFmt w:val="bullet"/>
      <w:lvlText w:val=""/>
      <w:lvlJc w:val="left"/>
      <w:pPr>
        <w:ind w:left="4320" w:hanging="360"/>
      </w:pPr>
      <w:rPr>
        <w:rFonts w:hint="default" w:ascii="Wingdings" w:hAnsi="Wingdings"/>
      </w:rPr>
    </w:lvl>
    <w:lvl w:ilvl="6" w:tplc="DE2E3B6A">
      <w:start w:val="1"/>
      <w:numFmt w:val="bullet"/>
      <w:lvlText w:val=""/>
      <w:lvlJc w:val="left"/>
      <w:pPr>
        <w:ind w:left="5040" w:hanging="360"/>
      </w:pPr>
      <w:rPr>
        <w:rFonts w:hint="default" w:ascii="Symbol" w:hAnsi="Symbol"/>
      </w:rPr>
    </w:lvl>
    <w:lvl w:ilvl="7" w:tplc="D19AB5F0">
      <w:start w:val="1"/>
      <w:numFmt w:val="bullet"/>
      <w:lvlText w:val="o"/>
      <w:lvlJc w:val="left"/>
      <w:pPr>
        <w:ind w:left="5760" w:hanging="360"/>
      </w:pPr>
      <w:rPr>
        <w:rFonts w:hint="default" w:ascii="Courier New" w:hAnsi="Courier New"/>
      </w:rPr>
    </w:lvl>
    <w:lvl w:ilvl="8" w:tplc="43300858">
      <w:start w:val="1"/>
      <w:numFmt w:val="bullet"/>
      <w:lvlText w:val=""/>
      <w:lvlJc w:val="left"/>
      <w:pPr>
        <w:ind w:left="6480" w:hanging="360"/>
      </w:pPr>
      <w:rPr>
        <w:rFonts w:hint="default" w:ascii="Wingdings" w:hAnsi="Wingdings"/>
      </w:rPr>
    </w:lvl>
  </w:abstractNum>
  <w:abstractNum w:abstractNumId="31" w15:restartNumberingAfterBreak="0">
    <w:nsid w:val="69005344"/>
    <w:multiLevelType w:val="hybridMultilevel"/>
    <w:tmpl w:val="035C2858"/>
    <w:lvl w:ilvl="0" w:tplc="0FD47668">
      <w:start w:val="1"/>
      <w:numFmt w:val="bullet"/>
      <w:lvlText w:val=""/>
      <w:lvlJc w:val="left"/>
      <w:pPr>
        <w:ind w:left="1080" w:hanging="360"/>
      </w:pPr>
      <w:rPr>
        <w:rFonts w:hint="default" w:ascii="Symbol" w:hAnsi="Symbol"/>
      </w:rPr>
    </w:lvl>
    <w:lvl w:ilvl="1" w:tplc="12A23502">
      <w:start w:val="1"/>
      <w:numFmt w:val="bullet"/>
      <w:lvlText w:val="o"/>
      <w:lvlJc w:val="left"/>
      <w:pPr>
        <w:ind w:left="1800" w:hanging="360"/>
      </w:pPr>
      <w:rPr>
        <w:rFonts w:hint="default" w:ascii="Courier New" w:hAnsi="Courier New"/>
      </w:rPr>
    </w:lvl>
    <w:lvl w:ilvl="2" w:tplc="1E7A743E">
      <w:start w:val="1"/>
      <w:numFmt w:val="bullet"/>
      <w:lvlText w:val=""/>
      <w:lvlJc w:val="left"/>
      <w:pPr>
        <w:ind w:left="2520" w:hanging="360"/>
      </w:pPr>
      <w:rPr>
        <w:rFonts w:hint="default" w:ascii="Wingdings" w:hAnsi="Wingdings"/>
      </w:rPr>
    </w:lvl>
    <w:lvl w:ilvl="3" w:tplc="F3E2E662">
      <w:start w:val="1"/>
      <w:numFmt w:val="bullet"/>
      <w:lvlText w:val=""/>
      <w:lvlJc w:val="left"/>
      <w:pPr>
        <w:ind w:left="3240" w:hanging="360"/>
      </w:pPr>
      <w:rPr>
        <w:rFonts w:hint="default" w:ascii="Symbol" w:hAnsi="Symbol"/>
      </w:rPr>
    </w:lvl>
    <w:lvl w:ilvl="4" w:tplc="E77E64CE">
      <w:start w:val="1"/>
      <w:numFmt w:val="bullet"/>
      <w:lvlText w:val="o"/>
      <w:lvlJc w:val="left"/>
      <w:pPr>
        <w:ind w:left="3960" w:hanging="360"/>
      </w:pPr>
      <w:rPr>
        <w:rFonts w:hint="default" w:ascii="Courier New" w:hAnsi="Courier New"/>
      </w:rPr>
    </w:lvl>
    <w:lvl w:ilvl="5" w:tplc="8A322408">
      <w:start w:val="1"/>
      <w:numFmt w:val="bullet"/>
      <w:lvlText w:val=""/>
      <w:lvlJc w:val="left"/>
      <w:pPr>
        <w:ind w:left="4680" w:hanging="360"/>
      </w:pPr>
      <w:rPr>
        <w:rFonts w:hint="default" w:ascii="Wingdings" w:hAnsi="Wingdings"/>
      </w:rPr>
    </w:lvl>
    <w:lvl w:ilvl="6" w:tplc="94201EC0">
      <w:start w:val="1"/>
      <w:numFmt w:val="bullet"/>
      <w:lvlText w:val=""/>
      <w:lvlJc w:val="left"/>
      <w:pPr>
        <w:ind w:left="5400" w:hanging="360"/>
      </w:pPr>
      <w:rPr>
        <w:rFonts w:hint="default" w:ascii="Symbol" w:hAnsi="Symbol"/>
      </w:rPr>
    </w:lvl>
    <w:lvl w:ilvl="7" w:tplc="EC98084E">
      <w:start w:val="1"/>
      <w:numFmt w:val="bullet"/>
      <w:lvlText w:val="o"/>
      <w:lvlJc w:val="left"/>
      <w:pPr>
        <w:ind w:left="6120" w:hanging="360"/>
      </w:pPr>
      <w:rPr>
        <w:rFonts w:hint="default" w:ascii="Courier New" w:hAnsi="Courier New"/>
      </w:rPr>
    </w:lvl>
    <w:lvl w:ilvl="8" w:tplc="D5863348">
      <w:start w:val="1"/>
      <w:numFmt w:val="bullet"/>
      <w:lvlText w:val=""/>
      <w:lvlJc w:val="left"/>
      <w:pPr>
        <w:ind w:left="6840" w:hanging="360"/>
      </w:pPr>
      <w:rPr>
        <w:rFonts w:hint="default" w:ascii="Wingdings" w:hAnsi="Wingdings"/>
      </w:rPr>
    </w:lvl>
  </w:abstractNum>
  <w:abstractNum w:abstractNumId="32" w15:restartNumberingAfterBreak="0">
    <w:nsid w:val="6C038EEF"/>
    <w:multiLevelType w:val="hybridMultilevel"/>
    <w:tmpl w:val="C1265D66"/>
    <w:lvl w:ilvl="0" w:tplc="9022FFDA">
      <w:start w:val="1"/>
      <w:numFmt w:val="bullet"/>
      <w:lvlText w:val=""/>
      <w:lvlJc w:val="left"/>
      <w:pPr>
        <w:ind w:left="720" w:hanging="360"/>
      </w:pPr>
      <w:rPr>
        <w:rFonts w:hint="default" w:ascii="Symbol" w:hAnsi="Symbol"/>
      </w:rPr>
    </w:lvl>
    <w:lvl w:ilvl="1" w:tplc="FD44B238">
      <w:start w:val="1"/>
      <w:numFmt w:val="bullet"/>
      <w:lvlText w:val="o"/>
      <w:lvlJc w:val="left"/>
      <w:pPr>
        <w:ind w:left="1440" w:hanging="360"/>
      </w:pPr>
      <w:rPr>
        <w:rFonts w:hint="default" w:ascii="Courier New" w:hAnsi="Courier New"/>
      </w:rPr>
    </w:lvl>
    <w:lvl w:ilvl="2" w:tplc="BE3EFA7A">
      <w:start w:val="1"/>
      <w:numFmt w:val="bullet"/>
      <w:lvlText w:val=""/>
      <w:lvlJc w:val="left"/>
      <w:pPr>
        <w:ind w:left="2160" w:hanging="360"/>
      </w:pPr>
      <w:rPr>
        <w:rFonts w:hint="default" w:ascii="Wingdings" w:hAnsi="Wingdings"/>
      </w:rPr>
    </w:lvl>
    <w:lvl w:ilvl="3" w:tplc="AF861C38">
      <w:start w:val="1"/>
      <w:numFmt w:val="bullet"/>
      <w:lvlText w:val=""/>
      <w:lvlJc w:val="left"/>
      <w:pPr>
        <w:ind w:left="2880" w:hanging="360"/>
      </w:pPr>
      <w:rPr>
        <w:rFonts w:hint="default" w:ascii="Symbol" w:hAnsi="Symbol"/>
      </w:rPr>
    </w:lvl>
    <w:lvl w:ilvl="4" w:tplc="0CD6D3C4">
      <w:start w:val="1"/>
      <w:numFmt w:val="bullet"/>
      <w:lvlText w:val="o"/>
      <w:lvlJc w:val="left"/>
      <w:pPr>
        <w:ind w:left="3600" w:hanging="360"/>
      </w:pPr>
      <w:rPr>
        <w:rFonts w:hint="default" w:ascii="Courier New" w:hAnsi="Courier New"/>
      </w:rPr>
    </w:lvl>
    <w:lvl w:ilvl="5" w:tplc="BE1A697C">
      <w:start w:val="1"/>
      <w:numFmt w:val="bullet"/>
      <w:lvlText w:val=""/>
      <w:lvlJc w:val="left"/>
      <w:pPr>
        <w:ind w:left="4320" w:hanging="360"/>
      </w:pPr>
      <w:rPr>
        <w:rFonts w:hint="default" w:ascii="Wingdings" w:hAnsi="Wingdings"/>
      </w:rPr>
    </w:lvl>
    <w:lvl w:ilvl="6" w:tplc="1166B7A8">
      <w:start w:val="1"/>
      <w:numFmt w:val="bullet"/>
      <w:lvlText w:val=""/>
      <w:lvlJc w:val="left"/>
      <w:pPr>
        <w:ind w:left="5040" w:hanging="360"/>
      </w:pPr>
      <w:rPr>
        <w:rFonts w:hint="default" w:ascii="Symbol" w:hAnsi="Symbol"/>
      </w:rPr>
    </w:lvl>
    <w:lvl w:ilvl="7" w:tplc="4900E4CE">
      <w:start w:val="1"/>
      <w:numFmt w:val="bullet"/>
      <w:lvlText w:val="o"/>
      <w:lvlJc w:val="left"/>
      <w:pPr>
        <w:ind w:left="5760" w:hanging="360"/>
      </w:pPr>
      <w:rPr>
        <w:rFonts w:hint="default" w:ascii="Courier New" w:hAnsi="Courier New"/>
      </w:rPr>
    </w:lvl>
    <w:lvl w:ilvl="8" w:tplc="55168E96">
      <w:start w:val="1"/>
      <w:numFmt w:val="bullet"/>
      <w:lvlText w:val=""/>
      <w:lvlJc w:val="left"/>
      <w:pPr>
        <w:ind w:left="6480" w:hanging="360"/>
      </w:pPr>
      <w:rPr>
        <w:rFonts w:hint="default" w:ascii="Wingdings" w:hAnsi="Wingdings"/>
      </w:rPr>
    </w:lvl>
  </w:abstractNum>
  <w:abstractNum w:abstractNumId="33" w15:restartNumberingAfterBreak="0">
    <w:nsid w:val="6CA32908"/>
    <w:multiLevelType w:val="hybridMultilevel"/>
    <w:tmpl w:val="95EC1116"/>
    <w:lvl w:ilvl="0" w:tplc="FFFFFFFF">
      <w:start w:val="1"/>
      <w:numFmt w:val="bullet"/>
      <w:lvlText w:val=""/>
      <w:lvlJc w:val="left"/>
      <w:pPr>
        <w:ind w:left="720" w:hanging="360"/>
      </w:pPr>
      <w:rPr>
        <w:rFonts w:hint="default" w:ascii="Symbol" w:hAnsi="Symbol"/>
      </w:rPr>
    </w:lvl>
    <w:lvl w:ilvl="1" w:tplc="EA7C3062">
      <w:start w:val="1"/>
      <w:numFmt w:val="bullet"/>
      <w:lvlText w:val="o"/>
      <w:lvlJc w:val="left"/>
      <w:pPr>
        <w:ind w:left="1440" w:hanging="360"/>
      </w:pPr>
      <w:rPr>
        <w:rFonts w:hint="default" w:ascii="Courier New" w:hAnsi="Courier New"/>
      </w:rPr>
    </w:lvl>
    <w:lvl w:ilvl="2" w:tplc="9EC681B0">
      <w:start w:val="1"/>
      <w:numFmt w:val="bullet"/>
      <w:lvlText w:val=""/>
      <w:lvlJc w:val="left"/>
      <w:pPr>
        <w:ind w:left="2160" w:hanging="360"/>
      </w:pPr>
      <w:rPr>
        <w:rFonts w:hint="default" w:ascii="Wingdings" w:hAnsi="Wingdings"/>
      </w:rPr>
    </w:lvl>
    <w:lvl w:ilvl="3" w:tplc="9FA86A4E">
      <w:start w:val="1"/>
      <w:numFmt w:val="bullet"/>
      <w:lvlText w:val=""/>
      <w:lvlJc w:val="left"/>
      <w:pPr>
        <w:ind w:left="2880" w:hanging="360"/>
      </w:pPr>
      <w:rPr>
        <w:rFonts w:hint="default" w:ascii="Symbol" w:hAnsi="Symbol"/>
      </w:rPr>
    </w:lvl>
    <w:lvl w:ilvl="4" w:tplc="C2304F86">
      <w:start w:val="1"/>
      <w:numFmt w:val="bullet"/>
      <w:lvlText w:val="o"/>
      <w:lvlJc w:val="left"/>
      <w:pPr>
        <w:ind w:left="3600" w:hanging="360"/>
      </w:pPr>
      <w:rPr>
        <w:rFonts w:hint="default" w:ascii="Courier New" w:hAnsi="Courier New"/>
      </w:rPr>
    </w:lvl>
    <w:lvl w:ilvl="5" w:tplc="432A2DE4">
      <w:start w:val="1"/>
      <w:numFmt w:val="bullet"/>
      <w:lvlText w:val=""/>
      <w:lvlJc w:val="left"/>
      <w:pPr>
        <w:ind w:left="4320" w:hanging="360"/>
      </w:pPr>
      <w:rPr>
        <w:rFonts w:hint="default" w:ascii="Wingdings" w:hAnsi="Wingdings"/>
      </w:rPr>
    </w:lvl>
    <w:lvl w:ilvl="6" w:tplc="FD008178">
      <w:start w:val="1"/>
      <w:numFmt w:val="bullet"/>
      <w:lvlText w:val=""/>
      <w:lvlJc w:val="left"/>
      <w:pPr>
        <w:ind w:left="5040" w:hanging="360"/>
      </w:pPr>
      <w:rPr>
        <w:rFonts w:hint="default" w:ascii="Symbol" w:hAnsi="Symbol"/>
      </w:rPr>
    </w:lvl>
    <w:lvl w:ilvl="7" w:tplc="6D12B04E">
      <w:start w:val="1"/>
      <w:numFmt w:val="bullet"/>
      <w:lvlText w:val="o"/>
      <w:lvlJc w:val="left"/>
      <w:pPr>
        <w:ind w:left="5760" w:hanging="360"/>
      </w:pPr>
      <w:rPr>
        <w:rFonts w:hint="default" w:ascii="Courier New" w:hAnsi="Courier New"/>
      </w:rPr>
    </w:lvl>
    <w:lvl w:ilvl="8" w:tplc="4C8C29DA">
      <w:start w:val="1"/>
      <w:numFmt w:val="bullet"/>
      <w:lvlText w:val=""/>
      <w:lvlJc w:val="left"/>
      <w:pPr>
        <w:ind w:left="6480" w:hanging="360"/>
      </w:pPr>
      <w:rPr>
        <w:rFonts w:hint="default" w:ascii="Wingdings" w:hAnsi="Wingdings"/>
      </w:rPr>
    </w:lvl>
  </w:abstractNum>
  <w:abstractNum w:abstractNumId="34" w15:restartNumberingAfterBreak="0">
    <w:nsid w:val="6CD226D7"/>
    <w:multiLevelType w:val="hybridMultilevel"/>
    <w:tmpl w:val="DD908A3A"/>
    <w:lvl w:ilvl="0" w:tplc="78BEA09C">
      <w:start w:val="1"/>
      <w:numFmt w:val="bullet"/>
      <w:lvlText w:val="-"/>
      <w:lvlJc w:val="left"/>
      <w:pPr>
        <w:ind w:left="1080" w:hanging="360"/>
      </w:pPr>
      <w:rPr>
        <w:rFonts w:hint="default" w:ascii="Aptos" w:hAnsi="Aptos"/>
      </w:rPr>
    </w:lvl>
    <w:lvl w:ilvl="1" w:tplc="0FD22F88">
      <w:start w:val="1"/>
      <w:numFmt w:val="bullet"/>
      <w:lvlText w:val="o"/>
      <w:lvlJc w:val="left"/>
      <w:pPr>
        <w:ind w:left="1800" w:hanging="360"/>
      </w:pPr>
      <w:rPr>
        <w:rFonts w:hint="default" w:ascii="Courier New" w:hAnsi="Courier New"/>
      </w:rPr>
    </w:lvl>
    <w:lvl w:ilvl="2" w:tplc="DC60E9D0">
      <w:start w:val="1"/>
      <w:numFmt w:val="bullet"/>
      <w:lvlText w:val=""/>
      <w:lvlJc w:val="left"/>
      <w:pPr>
        <w:ind w:left="2520" w:hanging="360"/>
      </w:pPr>
      <w:rPr>
        <w:rFonts w:hint="default" w:ascii="Wingdings" w:hAnsi="Wingdings"/>
      </w:rPr>
    </w:lvl>
    <w:lvl w:ilvl="3" w:tplc="6BA61F3A">
      <w:start w:val="1"/>
      <w:numFmt w:val="bullet"/>
      <w:lvlText w:val=""/>
      <w:lvlJc w:val="left"/>
      <w:pPr>
        <w:ind w:left="3240" w:hanging="360"/>
      </w:pPr>
      <w:rPr>
        <w:rFonts w:hint="default" w:ascii="Symbol" w:hAnsi="Symbol"/>
      </w:rPr>
    </w:lvl>
    <w:lvl w:ilvl="4" w:tplc="7394613A">
      <w:start w:val="1"/>
      <w:numFmt w:val="bullet"/>
      <w:lvlText w:val="o"/>
      <w:lvlJc w:val="left"/>
      <w:pPr>
        <w:ind w:left="3960" w:hanging="360"/>
      </w:pPr>
      <w:rPr>
        <w:rFonts w:hint="default" w:ascii="Courier New" w:hAnsi="Courier New"/>
      </w:rPr>
    </w:lvl>
    <w:lvl w:ilvl="5" w:tplc="4F5CF8C8">
      <w:start w:val="1"/>
      <w:numFmt w:val="bullet"/>
      <w:lvlText w:val=""/>
      <w:lvlJc w:val="left"/>
      <w:pPr>
        <w:ind w:left="4680" w:hanging="360"/>
      </w:pPr>
      <w:rPr>
        <w:rFonts w:hint="default" w:ascii="Wingdings" w:hAnsi="Wingdings"/>
      </w:rPr>
    </w:lvl>
    <w:lvl w:ilvl="6" w:tplc="9B8A993E">
      <w:start w:val="1"/>
      <w:numFmt w:val="bullet"/>
      <w:lvlText w:val=""/>
      <w:lvlJc w:val="left"/>
      <w:pPr>
        <w:ind w:left="5400" w:hanging="360"/>
      </w:pPr>
      <w:rPr>
        <w:rFonts w:hint="default" w:ascii="Symbol" w:hAnsi="Symbol"/>
      </w:rPr>
    </w:lvl>
    <w:lvl w:ilvl="7" w:tplc="5DEEDC9C">
      <w:start w:val="1"/>
      <w:numFmt w:val="bullet"/>
      <w:lvlText w:val="o"/>
      <w:lvlJc w:val="left"/>
      <w:pPr>
        <w:ind w:left="6120" w:hanging="360"/>
      </w:pPr>
      <w:rPr>
        <w:rFonts w:hint="default" w:ascii="Courier New" w:hAnsi="Courier New"/>
      </w:rPr>
    </w:lvl>
    <w:lvl w:ilvl="8" w:tplc="CFB4AD94">
      <w:start w:val="1"/>
      <w:numFmt w:val="bullet"/>
      <w:lvlText w:val=""/>
      <w:lvlJc w:val="left"/>
      <w:pPr>
        <w:ind w:left="6840" w:hanging="360"/>
      </w:pPr>
      <w:rPr>
        <w:rFonts w:hint="default" w:ascii="Wingdings" w:hAnsi="Wingdings"/>
      </w:rPr>
    </w:lvl>
  </w:abstractNum>
  <w:abstractNum w:abstractNumId="35" w15:restartNumberingAfterBreak="0">
    <w:nsid w:val="701BD472"/>
    <w:multiLevelType w:val="hybridMultilevel"/>
    <w:tmpl w:val="98D82CE6"/>
    <w:lvl w:ilvl="0" w:tplc="B9B61920">
      <w:start w:val="1"/>
      <w:numFmt w:val="bullet"/>
      <w:lvlText w:val=""/>
      <w:lvlJc w:val="left"/>
      <w:pPr>
        <w:ind w:left="720" w:hanging="360"/>
      </w:pPr>
      <w:rPr>
        <w:rFonts w:hint="default" w:ascii="Symbol" w:hAnsi="Symbol"/>
      </w:rPr>
    </w:lvl>
    <w:lvl w:ilvl="1" w:tplc="1EC866C2">
      <w:start w:val="1"/>
      <w:numFmt w:val="bullet"/>
      <w:lvlText w:val="o"/>
      <w:lvlJc w:val="left"/>
      <w:pPr>
        <w:ind w:left="1440" w:hanging="360"/>
      </w:pPr>
      <w:rPr>
        <w:rFonts w:hint="default" w:ascii="Courier New" w:hAnsi="Courier New"/>
      </w:rPr>
    </w:lvl>
    <w:lvl w:ilvl="2" w:tplc="916A2E82">
      <w:start w:val="1"/>
      <w:numFmt w:val="bullet"/>
      <w:lvlText w:val=""/>
      <w:lvlJc w:val="left"/>
      <w:pPr>
        <w:ind w:left="2160" w:hanging="360"/>
      </w:pPr>
      <w:rPr>
        <w:rFonts w:hint="default" w:ascii="Wingdings" w:hAnsi="Wingdings"/>
      </w:rPr>
    </w:lvl>
    <w:lvl w:ilvl="3" w:tplc="B686A3A2">
      <w:start w:val="1"/>
      <w:numFmt w:val="bullet"/>
      <w:lvlText w:val=""/>
      <w:lvlJc w:val="left"/>
      <w:pPr>
        <w:ind w:left="2880" w:hanging="360"/>
      </w:pPr>
      <w:rPr>
        <w:rFonts w:hint="default" w:ascii="Symbol" w:hAnsi="Symbol"/>
      </w:rPr>
    </w:lvl>
    <w:lvl w:ilvl="4" w:tplc="F70661DA">
      <w:start w:val="1"/>
      <w:numFmt w:val="bullet"/>
      <w:lvlText w:val="o"/>
      <w:lvlJc w:val="left"/>
      <w:pPr>
        <w:ind w:left="3600" w:hanging="360"/>
      </w:pPr>
      <w:rPr>
        <w:rFonts w:hint="default" w:ascii="Courier New" w:hAnsi="Courier New"/>
      </w:rPr>
    </w:lvl>
    <w:lvl w:ilvl="5" w:tplc="4A786194">
      <w:start w:val="1"/>
      <w:numFmt w:val="bullet"/>
      <w:lvlText w:val=""/>
      <w:lvlJc w:val="left"/>
      <w:pPr>
        <w:ind w:left="4320" w:hanging="360"/>
      </w:pPr>
      <w:rPr>
        <w:rFonts w:hint="default" w:ascii="Wingdings" w:hAnsi="Wingdings"/>
      </w:rPr>
    </w:lvl>
    <w:lvl w:ilvl="6" w:tplc="CD9C7246">
      <w:start w:val="1"/>
      <w:numFmt w:val="bullet"/>
      <w:lvlText w:val=""/>
      <w:lvlJc w:val="left"/>
      <w:pPr>
        <w:ind w:left="5040" w:hanging="360"/>
      </w:pPr>
      <w:rPr>
        <w:rFonts w:hint="default" w:ascii="Symbol" w:hAnsi="Symbol"/>
      </w:rPr>
    </w:lvl>
    <w:lvl w:ilvl="7" w:tplc="606A2946">
      <w:start w:val="1"/>
      <w:numFmt w:val="bullet"/>
      <w:lvlText w:val="o"/>
      <w:lvlJc w:val="left"/>
      <w:pPr>
        <w:ind w:left="5760" w:hanging="360"/>
      </w:pPr>
      <w:rPr>
        <w:rFonts w:hint="default" w:ascii="Courier New" w:hAnsi="Courier New"/>
      </w:rPr>
    </w:lvl>
    <w:lvl w:ilvl="8" w:tplc="AD681B48">
      <w:start w:val="1"/>
      <w:numFmt w:val="bullet"/>
      <w:lvlText w:val=""/>
      <w:lvlJc w:val="left"/>
      <w:pPr>
        <w:ind w:left="6480" w:hanging="360"/>
      </w:pPr>
      <w:rPr>
        <w:rFonts w:hint="default" w:ascii="Wingdings" w:hAnsi="Wingdings"/>
      </w:rPr>
    </w:lvl>
  </w:abstractNum>
  <w:abstractNum w:abstractNumId="36"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7E47D51"/>
    <w:multiLevelType w:val="hybridMultilevel"/>
    <w:tmpl w:val="3FF0371E"/>
    <w:lvl w:ilvl="0" w:tplc="029EA1EA">
      <w:start w:val="1"/>
      <w:numFmt w:val="bullet"/>
      <w:lvlText w:val="-"/>
      <w:lvlJc w:val="left"/>
      <w:pPr>
        <w:ind w:left="1080" w:hanging="360"/>
      </w:pPr>
      <w:rPr>
        <w:rFonts w:hint="default" w:ascii="Aptos" w:hAnsi="Aptos"/>
      </w:rPr>
    </w:lvl>
    <w:lvl w:ilvl="1" w:tplc="23166270">
      <w:start w:val="1"/>
      <w:numFmt w:val="bullet"/>
      <w:lvlText w:val="o"/>
      <w:lvlJc w:val="left"/>
      <w:pPr>
        <w:ind w:left="1800" w:hanging="360"/>
      </w:pPr>
      <w:rPr>
        <w:rFonts w:hint="default" w:ascii="Courier New" w:hAnsi="Courier New"/>
      </w:rPr>
    </w:lvl>
    <w:lvl w:ilvl="2" w:tplc="CCC2CC42">
      <w:start w:val="1"/>
      <w:numFmt w:val="bullet"/>
      <w:lvlText w:val=""/>
      <w:lvlJc w:val="left"/>
      <w:pPr>
        <w:ind w:left="2520" w:hanging="360"/>
      </w:pPr>
      <w:rPr>
        <w:rFonts w:hint="default" w:ascii="Wingdings" w:hAnsi="Wingdings"/>
      </w:rPr>
    </w:lvl>
    <w:lvl w:ilvl="3" w:tplc="7FB24AA6">
      <w:start w:val="1"/>
      <w:numFmt w:val="bullet"/>
      <w:lvlText w:val=""/>
      <w:lvlJc w:val="left"/>
      <w:pPr>
        <w:ind w:left="3240" w:hanging="360"/>
      </w:pPr>
      <w:rPr>
        <w:rFonts w:hint="default" w:ascii="Symbol" w:hAnsi="Symbol"/>
      </w:rPr>
    </w:lvl>
    <w:lvl w:ilvl="4" w:tplc="32AA0618">
      <w:start w:val="1"/>
      <w:numFmt w:val="bullet"/>
      <w:lvlText w:val="o"/>
      <w:lvlJc w:val="left"/>
      <w:pPr>
        <w:ind w:left="3960" w:hanging="360"/>
      </w:pPr>
      <w:rPr>
        <w:rFonts w:hint="default" w:ascii="Courier New" w:hAnsi="Courier New"/>
      </w:rPr>
    </w:lvl>
    <w:lvl w:ilvl="5" w:tplc="19425668">
      <w:start w:val="1"/>
      <w:numFmt w:val="bullet"/>
      <w:lvlText w:val=""/>
      <w:lvlJc w:val="left"/>
      <w:pPr>
        <w:ind w:left="4680" w:hanging="360"/>
      </w:pPr>
      <w:rPr>
        <w:rFonts w:hint="default" w:ascii="Wingdings" w:hAnsi="Wingdings"/>
      </w:rPr>
    </w:lvl>
    <w:lvl w:ilvl="6" w:tplc="2522D6CA">
      <w:start w:val="1"/>
      <w:numFmt w:val="bullet"/>
      <w:lvlText w:val=""/>
      <w:lvlJc w:val="left"/>
      <w:pPr>
        <w:ind w:left="5400" w:hanging="360"/>
      </w:pPr>
      <w:rPr>
        <w:rFonts w:hint="default" w:ascii="Symbol" w:hAnsi="Symbol"/>
      </w:rPr>
    </w:lvl>
    <w:lvl w:ilvl="7" w:tplc="8C7A9E56">
      <w:start w:val="1"/>
      <w:numFmt w:val="bullet"/>
      <w:lvlText w:val="o"/>
      <w:lvlJc w:val="left"/>
      <w:pPr>
        <w:ind w:left="6120" w:hanging="360"/>
      </w:pPr>
      <w:rPr>
        <w:rFonts w:hint="default" w:ascii="Courier New" w:hAnsi="Courier New"/>
      </w:rPr>
    </w:lvl>
    <w:lvl w:ilvl="8" w:tplc="EAB8340C">
      <w:start w:val="1"/>
      <w:numFmt w:val="bullet"/>
      <w:lvlText w:val=""/>
      <w:lvlJc w:val="left"/>
      <w:pPr>
        <w:ind w:left="6840" w:hanging="360"/>
      </w:pPr>
      <w:rPr>
        <w:rFonts w:hint="default" w:ascii="Wingdings" w:hAnsi="Wingdings"/>
      </w:rPr>
    </w:lvl>
  </w:abstractNum>
  <w:num w:numId="1" w16cid:durableId="1755856245">
    <w:abstractNumId w:val="14"/>
  </w:num>
  <w:num w:numId="2" w16cid:durableId="168721489">
    <w:abstractNumId w:val="32"/>
  </w:num>
  <w:num w:numId="3" w16cid:durableId="1546867026">
    <w:abstractNumId w:val="34"/>
  </w:num>
  <w:num w:numId="4" w16cid:durableId="345059954">
    <w:abstractNumId w:val="0"/>
  </w:num>
  <w:num w:numId="5" w16cid:durableId="1315178078">
    <w:abstractNumId w:val="2"/>
  </w:num>
  <w:num w:numId="6" w16cid:durableId="514727488">
    <w:abstractNumId w:val="16"/>
  </w:num>
  <w:num w:numId="7" w16cid:durableId="1310942296">
    <w:abstractNumId w:val="21"/>
  </w:num>
  <w:num w:numId="8" w16cid:durableId="206533926">
    <w:abstractNumId w:val="31"/>
  </w:num>
  <w:num w:numId="9" w16cid:durableId="922763987">
    <w:abstractNumId w:val="10"/>
  </w:num>
  <w:num w:numId="10" w16cid:durableId="1477993971">
    <w:abstractNumId w:val="25"/>
  </w:num>
  <w:num w:numId="11" w16cid:durableId="1259093751">
    <w:abstractNumId w:val="18"/>
  </w:num>
  <w:num w:numId="12" w16cid:durableId="1640452611">
    <w:abstractNumId w:val="24"/>
  </w:num>
  <w:num w:numId="13" w16cid:durableId="1546017883">
    <w:abstractNumId w:val="26"/>
  </w:num>
  <w:num w:numId="14" w16cid:durableId="1005942889">
    <w:abstractNumId w:val="19"/>
  </w:num>
  <w:num w:numId="15" w16cid:durableId="1195196350">
    <w:abstractNumId w:val="28"/>
  </w:num>
  <w:num w:numId="16" w16cid:durableId="1758672301">
    <w:abstractNumId w:val="1"/>
  </w:num>
  <w:num w:numId="17" w16cid:durableId="1834250376">
    <w:abstractNumId w:val="37"/>
  </w:num>
  <w:num w:numId="18" w16cid:durableId="1073746427">
    <w:abstractNumId w:val="30"/>
  </w:num>
  <w:num w:numId="19" w16cid:durableId="546180556">
    <w:abstractNumId w:val="23"/>
  </w:num>
  <w:num w:numId="20" w16cid:durableId="48310673">
    <w:abstractNumId w:val="6"/>
  </w:num>
  <w:num w:numId="21" w16cid:durableId="1162895939">
    <w:abstractNumId w:val="17"/>
  </w:num>
  <w:num w:numId="22" w16cid:durableId="1005477034">
    <w:abstractNumId w:val="12"/>
  </w:num>
  <w:num w:numId="23" w16cid:durableId="1249852771">
    <w:abstractNumId w:val="33"/>
  </w:num>
  <w:num w:numId="24" w16cid:durableId="1537427244">
    <w:abstractNumId w:val="35"/>
  </w:num>
  <w:num w:numId="25" w16cid:durableId="1427773514">
    <w:abstractNumId w:val="27"/>
  </w:num>
  <w:num w:numId="26" w16cid:durableId="16851387">
    <w:abstractNumId w:val="11"/>
  </w:num>
  <w:num w:numId="27" w16cid:durableId="1579636151">
    <w:abstractNumId w:val="7"/>
  </w:num>
  <w:num w:numId="28" w16cid:durableId="447555274">
    <w:abstractNumId w:val="36"/>
  </w:num>
  <w:num w:numId="29" w16cid:durableId="955914546">
    <w:abstractNumId w:val="15"/>
  </w:num>
  <w:num w:numId="30" w16cid:durableId="1207109624">
    <w:abstractNumId w:val="8"/>
  </w:num>
  <w:num w:numId="31" w16cid:durableId="1877503195">
    <w:abstractNumId w:val="22"/>
  </w:num>
  <w:num w:numId="32" w16cid:durableId="454444581">
    <w:abstractNumId w:val="5"/>
  </w:num>
  <w:num w:numId="33" w16cid:durableId="1538858097">
    <w:abstractNumId w:val="4"/>
  </w:num>
  <w:num w:numId="34" w16cid:durableId="670835393">
    <w:abstractNumId w:val="29"/>
  </w:num>
  <w:num w:numId="35" w16cid:durableId="487399961">
    <w:abstractNumId w:val="9"/>
  </w:num>
  <w:num w:numId="36" w16cid:durableId="2142451871">
    <w:abstractNumId w:val="13"/>
  </w:num>
  <w:num w:numId="37" w16cid:durableId="162359239">
    <w:abstractNumId w:val="20"/>
  </w:num>
  <w:num w:numId="38" w16cid:durableId="2398745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333A"/>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778B"/>
    <w:rsid w:val="0015294F"/>
    <w:rsid w:val="0016183A"/>
    <w:rsid w:val="00164B9E"/>
    <w:rsid w:val="0016C3B2"/>
    <w:rsid w:val="00177202"/>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A8022"/>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1482"/>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02B2"/>
    <w:rsid w:val="004A5C98"/>
    <w:rsid w:val="004A6382"/>
    <w:rsid w:val="004D2A60"/>
    <w:rsid w:val="004D6D08"/>
    <w:rsid w:val="004E0578"/>
    <w:rsid w:val="004E233A"/>
    <w:rsid w:val="004E23A5"/>
    <w:rsid w:val="004E675B"/>
    <w:rsid w:val="00505426"/>
    <w:rsid w:val="00514890"/>
    <w:rsid w:val="00544485"/>
    <w:rsid w:val="00544E55"/>
    <w:rsid w:val="005535A7"/>
    <w:rsid w:val="0055603F"/>
    <w:rsid w:val="005733DA"/>
    <w:rsid w:val="00573EF9"/>
    <w:rsid w:val="0057466A"/>
    <w:rsid w:val="005810C2"/>
    <w:rsid w:val="00583168"/>
    <w:rsid w:val="005831EB"/>
    <w:rsid w:val="00583AE6"/>
    <w:rsid w:val="00584E09"/>
    <w:rsid w:val="00585074"/>
    <w:rsid w:val="005A0250"/>
    <w:rsid w:val="005A4AF6"/>
    <w:rsid w:val="005C40F6"/>
    <w:rsid w:val="005D3A97"/>
    <w:rsid w:val="005E3A9C"/>
    <w:rsid w:val="005E498F"/>
    <w:rsid w:val="005E7BF2"/>
    <w:rsid w:val="005F0910"/>
    <w:rsid w:val="005F5E2A"/>
    <w:rsid w:val="00602729"/>
    <w:rsid w:val="00604A95"/>
    <w:rsid w:val="00616DBB"/>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07702"/>
    <w:rsid w:val="007116A5"/>
    <w:rsid w:val="00720499"/>
    <w:rsid w:val="00722413"/>
    <w:rsid w:val="007324FD"/>
    <w:rsid w:val="00732773"/>
    <w:rsid w:val="007419C6"/>
    <w:rsid w:val="00755AE3"/>
    <w:rsid w:val="00757338"/>
    <w:rsid w:val="007576AC"/>
    <w:rsid w:val="00766583"/>
    <w:rsid w:val="0077630B"/>
    <w:rsid w:val="00777F45"/>
    <w:rsid w:val="00782697"/>
    <w:rsid w:val="00784251"/>
    <w:rsid w:val="007954F3"/>
    <w:rsid w:val="00797D66"/>
    <w:rsid w:val="007B6694"/>
    <w:rsid w:val="007D0F15"/>
    <w:rsid w:val="007D4865"/>
    <w:rsid w:val="007D4914"/>
    <w:rsid w:val="007E6F65"/>
    <w:rsid w:val="007E7453"/>
    <w:rsid w:val="008105AD"/>
    <w:rsid w:val="008158A4"/>
    <w:rsid w:val="00824825"/>
    <w:rsid w:val="00832030"/>
    <w:rsid w:val="0083262A"/>
    <w:rsid w:val="008411F0"/>
    <w:rsid w:val="00843B4E"/>
    <w:rsid w:val="00862565"/>
    <w:rsid w:val="00862B3D"/>
    <w:rsid w:val="00863015"/>
    <w:rsid w:val="00865FD2"/>
    <w:rsid w:val="008676EA"/>
    <w:rsid w:val="00867E3D"/>
    <w:rsid w:val="0088329B"/>
    <w:rsid w:val="008A3D25"/>
    <w:rsid w:val="008A7C4D"/>
    <w:rsid w:val="008B5BA3"/>
    <w:rsid w:val="008C862B"/>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3ADE"/>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3EB5"/>
    <w:rsid w:val="00BC44C9"/>
    <w:rsid w:val="00BD6EE6"/>
    <w:rsid w:val="00BF3EE4"/>
    <w:rsid w:val="00BF765C"/>
    <w:rsid w:val="00C03470"/>
    <w:rsid w:val="00C0752C"/>
    <w:rsid w:val="00C1361B"/>
    <w:rsid w:val="00C15BB2"/>
    <w:rsid w:val="00C17A08"/>
    <w:rsid w:val="00C25691"/>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12704"/>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2381"/>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C789F"/>
    <w:rsid w:val="00FD64E4"/>
    <w:rsid w:val="00FF6222"/>
    <w:rsid w:val="010AFE82"/>
    <w:rsid w:val="01A97E60"/>
    <w:rsid w:val="024E92C3"/>
    <w:rsid w:val="0289B1B6"/>
    <w:rsid w:val="028C2175"/>
    <w:rsid w:val="02AEFDC1"/>
    <w:rsid w:val="02D27E0C"/>
    <w:rsid w:val="02DD0EEE"/>
    <w:rsid w:val="031454E7"/>
    <w:rsid w:val="03E71BDD"/>
    <w:rsid w:val="046E17C7"/>
    <w:rsid w:val="04A5C9BA"/>
    <w:rsid w:val="04BD246E"/>
    <w:rsid w:val="04D2FD55"/>
    <w:rsid w:val="04EEAFB6"/>
    <w:rsid w:val="050385C5"/>
    <w:rsid w:val="05493441"/>
    <w:rsid w:val="0557D5F0"/>
    <w:rsid w:val="05B0CF47"/>
    <w:rsid w:val="05D4D337"/>
    <w:rsid w:val="05E76B61"/>
    <w:rsid w:val="05F2980A"/>
    <w:rsid w:val="061D8CE8"/>
    <w:rsid w:val="062B2E3A"/>
    <w:rsid w:val="0645B5E0"/>
    <w:rsid w:val="0662C51F"/>
    <w:rsid w:val="06B69088"/>
    <w:rsid w:val="06C79ED1"/>
    <w:rsid w:val="0703C922"/>
    <w:rsid w:val="0715DFA2"/>
    <w:rsid w:val="078FBD71"/>
    <w:rsid w:val="08252737"/>
    <w:rsid w:val="0829A0B1"/>
    <w:rsid w:val="08696E07"/>
    <w:rsid w:val="087701D9"/>
    <w:rsid w:val="08BE9263"/>
    <w:rsid w:val="08C239DA"/>
    <w:rsid w:val="08FDBE85"/>
    <w:rsid w:val="0969B779"/>
    <w:rsid w:val="09862B57"/>
    <w:rsid w:val="098B9874"/>
    <w:rsid w:val="09D9A86A"/>
    <w:rsid w:val="0A6057C1"/>
    <w:rsid w:val="0AB88F4A"/>
    <w:rsid w:val="0B3550EC"/>
    <w:rsid w:val="0B382F56"/>
    <w:rsid w:val="0B5400A3"/>
    <w:rsid w:val="0BDE113B"/>
    <w:rsid w:val="0C130F92"/>
    <w:rsid w:val="0C3CF265"/>
    <w:rsid w:val="0C6006FE"/>
    <w:rsid w:val="0C64F438"/>
    <w:rsid w:val="0C8D9065"/>
    <w:rsid w:val="0CD89A46"/>
    <w:rsid w:val="0D0419DF"/>
    <w:rsid w:val="0D5A971C"/>
    <w:rsid w:val="0DAC1C34"/>
    <w:rsid w:val="0DBCDA22"/>
    <w:rsid w:val="0DD66DA7"/>
    <w:rsid w:val="0DE793E6"/>
    <w:rsid w:val="0DF2AE19"/>
    <w:rsid w:val="0E512110"/>
    <w:rsid w:val="0E5273E4"/>
    <w:rsid w:val="0E66FEB1"/>
    <w:rsid w:val="0E788296"/>
    <w:rsid w:val="0E84B145"/>
    <w:rsid w:val="0F0DC7C9"/>
    <w:rsid w:val="0F2A5FEB"/>
    <w:rsid w:val="0F4B3D32"/>
    <w:rsid w:val="0F6B71C3"/>
    <w:rsid w:val="0F9A5124"/>
    <w:rsid w:val="101B2CBA"/>
    <w:rsid w:val="109A58C0"/>
    <w:rsid w:val="10DBADE5"/>
    <w:rsid w:val="11D94EF0"/>
    <w:rsid w:val="12097060"/>
    <w:rsid w:val="125DEB36"/>
    <w:rsid w:val="12800DC1"/>
    <w:rsid w:val="12F39FC5"/>
    <w:rsid w:val="13177BDE"/>
    <w:rsid w:val="131B97A5"/>
    <w:rsid w:val="13230097"/>
    <w:rsid w:val="136FD0A4"/>
    <w:rsid w:val="138A833C"/>
    <w:rsid w:val="139FAB0F"/>
    <w:rsid w:val="13A16A82"/>
    <w:rsid w:val="13C863A6"/>
    <w:rsid w:val="1474E82B"/>
    <w:rsid w:val="14902AF2"/>
    <w:rsid w:val="14992E85"/>
    <w:rsid w:val="14ED1467"/>
    <w:rsid w:val="14FE9974"/>
    <w:rsid w:val="157030A2"/>
    <w:rsid w:val="15A6DB38"/>
    <w:rsid w:val="15C5377C"/>
    <w:rsid w:val="161658B0"/>
    <w:rsid w:val="1621E979"/>
    <w:rsid w:val="164F9F58"/>
    <w:rsid w:val="164FF76E"/>
    <w:rsid w:val="169AB2DF"/>
    <w:rsid w:val="16A33338"/>
    <w:rsid w:val="16C2A9FF"/>
    <w:rsid w:val="1708020F"/>
    <w:rsid w:val="171A6F96"/>
    <w:rsid w:val="17A9B2F4"/>
    <w:rsid w:val="17CA90A9"/>
    <w:rsid w:val="17DFE6DE"/>
    <w:rsid w:val="17FD0943"/>
    <w:rsid w:val="18C0AEFA"/>
    <w:rsid w:val="18CB5089"/>
    <w:rsid w:val="190310D0"/>
    <w:rsid w:val="1A4D9422"/>
    <w:rsid w:val="1A6DDFA5"/>
    <w:rsid w:val="1A7572A1"/>
    <w:rsid w:val="1A8BCC38"/>
    <w:rsid w:val="1A95B507"/>
    <w:rsid w:val="1AD1564C"/>
    <w:rsid w:val="1AE1A77D"/>
    <w:rsid w:val="1B0274B3"/>
    <w:rsid w:val="1B5B0A09"/>
    <w:rsid w:val="1BE8F1F2"/>
    <w:rsid w:val="1BFE4176"/>
    <w:rsid w:val="1C0BE52D"/>
    <w:rsid w:val="1C1A637D"/>
    <w:rsid w:val="1C42BF2D"/>
    <w:rsid w:val="1C6CA49A"/>
    <w:rsid w:val="1CC94F00"/>
    <w:rsid w:val="1CDFE035"/>
    <w:rsid w:val="1CE30325"/>
    <w:rsid w:val="1CFDC68B"/>
    <w:rsid w:val="1D58C744"/>
    <w:rsid w:val="1D67A0E7"/>
    <w:rsid w:val="1DB9FA06"/>
    <w:rsid w:val="1DF22C0C"/>
    <w:rsid w:val="1DFBD71D"/>
    <w:rsid w:val="1E235F1F"/>
    <w:rsid w:val="1E301D04"/>
    <w:rsid w:val="1E91AFEB"/>
    <w:rsid w:val="1EF3C1AE"/>
    <w:rsid w:val="1F00A311"/>
    <w:rsid w:val="1F07C8E1"/>
    <w:rsid w:val="1F09F56C"/>
    <w:rsid w:val="1F0F361E"/>
    <w:rsid w:val="1F1A1451"/>
    <w:rsid w:val="1F22C85A"/>
    <w:rsid w:val="1F39D696"/>
    <w:rsid w:val="1F9877A0"/>
    <w:rsid w:val="1FBB92C3"/>
    <w:rsid w:val="20286728"/>
    <w:rsid w:val="20434052"/>
    <w:rsid w:val="2073D2E8"/>
    <w:rsid w:val="211B370D"/>
    <w:rsid w:val="211CF0F3"/>
    <w:rsid w:val="2124D3B3"/>
    <w:rsid w:val="215755A1"/>
    <w:rsid w:val="2158C56C"/>
    <w:rsid w:val="217A5200"/>
    <w:rsid w:val="2189E379"/>
    <w:rsid w:val="21A464BE"/>
    <w:rsid w:val="2253B078"/>
    <w:rsid w:val="22D827EC"/>
    <w:rsid w:val="22FA1633"/>
    <w:rsid w:val="23465317"/>
    <w:rsid w:val="23653FE7"/>
    <w:rsid w:val="238D3646"/>
    <w:rsid w:val="2393C85E"/>
    <w:rsid w:val="239BC3E1"/>
    <w:rsid w:val="23A33FB6"/>
    <w:rsid w:val="23E28876"/>
    <w:rsid w:val="23F58610"/>
    <w:rsid w:val="240E0863"/>
    <w:rsid w:val="2429921D"/>
    <w:rsid w:val="25203412"/>
    <w:rsid w:val="25217FE2"/>
    <w:rsid w:val="2556F1FD"/>
    <w:rsid w:val="26765DB2"/>
    <w:rsid w:val="26A0E499"/>
    <w:rsid w:val="26BB64C2"/>
    <w:rsid w:val="26FC8F4B"/>
    <w:rsid w:val="270139EB"/>
    <w:rsid w:val="27038663"/>
    <w:rsid w:val="2798C80D"/>
    <w:rsid w:val="27BC9384"/>
    <w:rsid w:val="27E0FAAA"/>
    <w:rsid w:val="27FF2ECE"/>
    <w:rsid w:val="280C8B47"/>
    <w:rsid w:val="2820C74B"/>
    <w:rsid w:val="28354CC2"/>
    <w:rsid w:val="2896B6D9"/>
    <w:rsid w:val="28CA40C1"/>
    <w:rsid w:val="290DD378"/>
    <w:rsid w:val="292CB8D1"/>
    <w:rsid w:val="2A46A48E"/>
    <w:rsid w:val="2B480AD5"/>
    <w:rsid w:val="2B4F9B1D"/>
    <w:rsid w:val="2B9A4405"/>
    <w:rsid w:val="2BBBD12D"/>
    <w:rsid w:val="2BC55750"/>
    <w:rsid w:val="2C07CFA4"/>
    <w:rsid w:val="2C4DDE83"/>
    <w:rsid w:val="2D1E7EC0"/>
    <w:rsid w:val="2D42FDE1"/>
    <w:rsid w:val="2D458252"/>
    <w:rsid w:val="2D5B81B7"/>
    <w:rsid w:val="2D88EC7A"/>
    <w:rsid w:val="2DA8093A"/>
    <w:rsid w:val="2E2A39F1"/>
    <w:rsid w:val="2EA2FEFA"/>
    <w:rsid w:val="2ECE3C97"/>
    <w:rsid w:val="2ED7269F"/>
    <w:rsid w:val="2F60CBCC"/>
    <w:rsid w:val="2F705647"/>
    <w:rsid w:val="2FA238E4"/>
    <w:rsid w:val="302AA5C5"/>
    <w:rsid w:val="30A0965F"/>
    <w:rsid w:val="30C75BDD"/>
    <w:rsid w:val="30D5DE91"/>
    <w:rsid w:val="3109DF76"/>
    <w:rsid w:val="310E9366"/>
    <w:rsid w:val="31565194"/>
    <w:rsid w:val="316B6FED"/>
    <w:rsid w:val="316D68D7"/>
    <w:rsid w:val="31BD2589"/>
    <w:rsid w:val="32185497"/>
    <w:rsid w:val="3226AF88"/>
    <w:rsid w:val="325AD854"/>
    <w:rsid w:val="3346947D"/>
    <w:rsid w:val="33F4186B"/>
    <w:rsid w:val="33F8B08E"/>
    <w:rsid w:val="3415E24C"/>
    <w:rsid w:val="343D6487"/>
    <w:rsid w:val="344D7AF4"/>
    <w:rsid w:val="345CD949"/>
    <w:rsid w:val="346BB62F"/>
    <w:rsid w:val="34B23207"/>
    <w:rsid w:val="351F8A26"/>
    <w:rsid w:val="353E5313"/>
    <w:rsid w:val="35A2C9E6"/>
    <w:rsid w:val="35A8F324"/>
    <w:rsid w:val="35D53642"/>
    <w:rsid w:val="35F4CC48"/>
    <w:rsid w:val="36182BD6"/>
    <w:rsid w:val="367263B6"/>
    <w:rsid w:val="36A10DF1"/>
    <w:rsid w:val="36F8DB7B"/>
    <w:rsid w:val="3752ECE0"/>
    <w:rsid w:val="37DC428C"/>
    <w:rsid w:val="38ABE8F2"/>
    <w:rsid w:val="38D75885"/>
    <w:rsid w:val="38FBA76C"/>
    <w:rsid w:val="390AC1F7"/>
    <w:rsid w:val="392F02C7"/>
    <w:rsid w:val="398B67C8"/>
    <w:rsid w:val="39C9810D"/>
    <w:rsid w:val="39EEC997"/>
    <w:rsid w:val="3A549F93"/>
    <w:rsid w:val="3A9C3D00"/>
    <w:rsid w:val="3AE782A5"/>
    <w:rsid w:val="3B3059EE"/>
    <w:rsid w:val="3B7CD6A7"/>
    <w:rsid w:val="3BA9F065"/>
    <w:rsid w:val="3BE49DAD"/>
    <w:rsid w:val="3C07AD6B"/>
    <w:rsid w:val="3C91919E"/>
    <w:rsid w:val="3CC8274F"/>
    <w:rsid w:val="3CCCFD43"/>
    <w:rsid w:val="3CFC78A0"/>
    <w:rsid w:val="3D1AA5FC"/>
    <w:rsid w:val="3D5BB674"/>
    <w:rsid w:val="3DA60AA9"/>
    <w:rsid w:val="3DB7D8C9"/>
    <w:rsid w:val="3DE3AE80"/>
    <w:rsid w:val="3E01E0CE"/>
    <w:rsid w:val="3E2C89F9"/>
    <w:rsid w:val="3E34E3A9"/>
    <w:rsid w:val="3E41924A"/>
    <w:rsid w:val="3E6A5793"/>
    <w:rsid w:val="3E6C2881"/>
    <w:rsid w:val="3EDAED90"/>
    <w:rsid w:val="3EFDED17"/>
    <w:rsid w:val="3F13CA38"/>
    <w:rsid w:val="3F1D889B"/>
    <w:rsid w:val="3F23B535"/>
    <w:rsid w:val="3F7CD767"/>
    <w:rsid w:val="3F7FB061"/>
    <w:rsid w:val="3FE27891"/>
    <w:rsid w:val="3FE341C9"/>
    <w:rsid w:val="4011E51C"/>
    <w:rsid w:val="40235BC8"/>
    <w:rsid w:val="4098EF0B"/>
    <w:rsid w:val="409F22C0"/>
    <w:rsid w:val="4104DCE3"/>
    <w:rsid w:val="4120AE74"/>
    <w:rsid w:val="4126915A"/>
    <w:rsid w:val="413CBA04"/>
    <w:rsid w:val="417A2E93"/>
    <w:rsid w:val="41B905BE"/>
    <w:rsid w:val="41B9303E"/>
    <w:rsid w:val="41E62245"/>
    <w:rsid w:val="42D04EDB"/>
    <w:rsid w:val="42D34D84"/>
    <w:rsid w:val="432958D6"/>
    <w:rsid w:val="43927F14"/>
    <w:rsid w:val="4396476C"/>
    <w:rsid w:val="43F9D263"/>
    <w:rsid w:val="4494AF5C"/>
    <w:rsid w:val="44A669EE"/>
    <w:rsid w:val="4509260A"/>
    <w:rsid w:val="455C550D"/>
    <w:rsid w:val="45C3FFB9"/>
    <w:rsid w:val="45DE919A"/>
    <w:rsid w:val="45E917DE"/>
    <w:rsid w:val="45FCEC52"/>
    <w:rsid w:val="46F52555"/>
    <w:rsid w:val="4729C8AB"/>
    <w:rsid w:val="4733488F"/>
    <w:rsid w:val="47AA6806"/>
    <w:rsid w:val="482C7E60"/>
    <w:rsid w:val="485F3387"/>
    <w:rsid w:val="48821713"/>
    <w:rsid w:val="489C5B05"/>
    <w:rsid w:val="48D34BE4"/>
    <w:rsid w:val="4932E79D"/>
    <w:rsid w:val="4954BCDF"/>
    <w:rsid w:val="49CD2C0B"/>
    <w:rsid w:val="49F6B9D6"/>
    <w:rsid w:val="4A049C64"/>
    <w:rsid w:val="4A7D2A78"/>
    <w:rsid w:val="4AEF946C"/>
    <w:rsid w:val="4B4F377C"/>
    <w:rsid w:val="4B87EC41"/>
    <w:rsid w:val="4B89F6AC"/>
    <w:rsid w:val="4B8C2F69"/>
    <w:rsid w:val="4BBD1C5C"/>
    <w:rsid w:val="4BF427FD"/>
    <w:rsid w:val="4C8357BA"/>
    <w:rsid w:val="4CC42B58"/>
    <w:rsid w:val="4CD83BD6"/>
    <w:rsid w:val="4D31F6D8"/>
    <w:rsid w:val="4D69C5AE"/>
    <w:rsid w:val="4D72F742"/>
    <w:rsid w:val="4DAB1E4E"/>
    <w:rsid w:val="4DCCEE7E"/>
    <w:rsid w:val="4DD10A7D"/>
    <w:rsid w:val="4E56398E"/>
    <w:rsid w:val="4ED34F1F"/>
    <w:rsid w:val="4EF79EA7"/>
    <w:rsid w:val="4F8AAA36"/>
    <w:rsid w:val="4F9B403C"/>
    <w:rsid w:val="4FB3FBAE"/>
    <w:rsid w:val="4FF2D384"/>
    <w:rsid w:val="50021AC0"/>
    <w:rsid w:val="5053F77F"/>
    <w:rsid w:val="50A281C1"/>
    <w:rsid w:val="50DFAE74"/>
    <w:rsid w:val="515E1E00"/>
    <w:rsid w:val="51A175A3"/>
    <w:rsid w:val="51BCB4F5"/>
    <w:rsid w:val="52766234"/>
    <w:rsid w:val="528B9DB7"/>
    <w:rsid w:val="530052B2"/>
    <w:rsid w:val="5363FE64"/>
    <w:rsid w:val="5382749F"/>
    <w:rsid w:val="53A28AF0"/>
    <w:rsid w:val="53AA7544"/>
    <w:rsid w:val="53C68CF1"/>
    <w:rsid w:val="53F12DE6"/>
    <w:rsid w:val="54DDF5A8"/>
    <w:rsid w:val="54FF4F60"/>
    <w:rsid w:val="55118492"/>
    <w:rsid w:val="55148B47"/>
    <w:rsid w:val="5557E414"/>
    <w:rsid w:val="556F2886"/>
    <w:rsid w:val="557B8886"/>
    <w:rsid w:val="55C94EB1"/>
    <w:rsid w:val="55D24C08"/>
    <w:rsid w:val="55EDD417"/>
    <w:rsid w:val="566813D2"/>
    <w:rsid w:val="5689B56D"/>
    <w:rsid w:val="56A52534"/>
    <w:rsid w:val="56EE1554"/>
    <w:rsid w:val="5722D499"/>
    <w:rsid w:val="57516F1A"/>
    <w:rsid w:val="5752CE19"/>
    <w:rsid w:val="577AB6E2"/>
    <w:rsid w:val="57928FD1"/>
    <w:rsid w:val="57A5BB97"/>
    <w:rsid w:val="57FF0CD5"/>
    <w:rsid w:val="586D47FD"/>
    <w:rsid w:val="587A9413"/>
    <w:rsid w:val="58959B04"/>
    <w:rsid w:val="594D83BF"/>
    <w:rsid w:val="59ADF870"/>
    <w:rsid w:val="5A491854"/>
    <w:rsid w:val="5A74FF74"/>
    <w:rsid w:val="5AAE93BF"/>
    <w:rsid w:val="5AFFE175"/>
    <w:rsid w:val="5B1D77B2"/>
    <w:rsid w:val="5B4D0409"/>
    <w:rsid w:val="5BA8B16F"/>
    <w:rsid w:val="5BF7D06F"/>
    <w:rsid w:val="5C1F9717"/>
    <w:rsid w:val="5C3826CD"/>
    <w:rsid w:val="5C66C034"/>
    <w:rsid w:val="5CB72B82"/>
    <w:rsid w:val="5D30A76D"/>
    <w:rsid w:val="5D9620A6"/>
    <w:rsid w:val="5DFF224B"/>
    <w:rsid w:val="5E172D9A"/>
    <w:rsid w:val="5E33C02A"/>
    <w:rsid w:val="5E9302F5"/>
    <w:rsid w:val="5EA2029E"/>
    <w:rsid w:val="5F08CC27"/>
    <w:rsid w:val="5F0EF5E7"/>
    <w:rsid w:val="5F81A6A7"/>
    <w:rsid w:val="5F9C93BB"/>
    <w:rsid w:val="5FC97BD7"/>
    <w:rsid w:val="5FF04461"/>
    <w:rsid w:val="601C8D6A"/>
    <w:rsid w:val="60BD337B"/>
    <w:rsid w:val="60DD7E84"/>
    <w:rsid w:val="6149C4D8"/>
    <w:rsid w:val="61C64E5D"/>
    <w:rsid w:val="61CC61F1"/>
    <w:rsid w:val="61E1F6B3"/>
    <w:rsid w:val="621B81A5"/>
    <w:rsid w:val="622C7BB7"/>
    <w:rsid w:val="627DF639"/>
    <w:rsid w:val="628A524E"/>
    <w:rsid w:val="629FD90E"/>
    <w:rsid w:val="62CB43C4"/>
    <w:rsid w:val="62D8DE44"/>
    <w:rsid w:val="62FD4976"/>
    <w:rsid w:val="63737191"/>
    <w:rsid w:val="63884261"/>
    <w:rsid w:val="63A80277"/>
    <w:rsid w:val="63B5802F"/>
    <w:rsid w:val="63B807C9"/>
    <w:rsid w:val="63D26A68"/>
    <w:rsid w:val="63F804D6"/>
    <w:rsid w:val="6405A75C"/>
    <w:rsid w:val="651FC7F3"/>
    <w:rsid w:val="654739EF"/>
    <w:rsid w:val="65DD25EF"/>
    <w:rsid w:val="66088141"/>
    <w:rsid w:val="666815E4"/>
    <w:rsid w:val="666B0863"/>
    <w:rsid w:val="66764B6C"/>
    <w:rsid w:val="66929C20"/>
    <w:rsid w:val="66E7A23A"/>
    <w:rsid w:val="67255011"/>
    <w:rsid w:val="676D9CA7"/>
    <w:rsid w:val="67D84D63"/>
    <w:rsid w:val="6824CE0F"/>
    <w:rsid w:val="682F0DC1"/>
    <w:rsid w:val="68408293"/>
    <w:rsid w:val="6885790A"/>
    <w:rsid w:val="68894684"/>
    <w:rsid w:val="6893BED9"/>
    <w:rsid w:val="689C67E1"/>
    <w:rsid w:val="689C8EBF"/>
    <w:rsid w:val="68C3DD6E"/>
    <w:rsid w:val="68F268D0"/>
    <w:rsid w:val="69536536"/>
    <w:rsid w:val="699565FE"/>
    <w:rsid w:val="69E28329"/>
    <w:rsid w:val="6AD94B3B"/>
    <w:rsid w:val="6AFE36AF"/>
    <w:rsid w:val="6B209E82"/>
    <w:rsid w:val="6B2677D0"/>
    <w:rsid w:val="6B37166A"/>
    <w:rsid w:val="6B374FF2"/>
    <w:rsid w:val="6B715F36"/>
    <w:rsid w:val="6B99995A"/>
    <w:rsid w:val="6BFBB50E"/>
    <w:rsid w:val="6C3E0CFC"/>
    <w:rsid w:val="6C46F887"/>
    <w:rsid w:val="6C55ADAE"/>
    <w:rsid w:val="6C677DA5"/>
    <w:rsid w:val="6CAE237B"/>
    <w:rsid w:val="6D2AE0DF"/>
    <w:rsid w:val="6D2C8648"/>
    <w:rsid w:val="6D403145"/>
    <w:rsid w:val="6D4202F6"/>
    <w:rsid w:val="6D78D735"/>
    <w:rsid w:val="6D95CB3A"/>
    <w:rsid w:val="6DEDC833"/>
    <w:rsid w:val="6E0EB678"/>
    <w:rsid w:val="6E1D285B"/>
    <w:rsid w:val="6E7B6F43"/>
    <w:rsid w:val="6EA31732"/>
    <w:rsid w:val="6ED3261A"/>
    <w:rsid w:val="6ED6EDE5"/>
    <w:rsid w:val="6EE3003C"/>
    <w:rsid w:val="6F9D914C"/>
    <w:rsid w:val="6FDB4B01"/>
    <w:rsid w:val="6FE1B7DD"/>
    <w:rsid w:val="7009D6A7"/>
    <w:rsid w:val="706042BD"/>
    <w:rsid w:val="708C4A6B"/>
    <w:rsid w:val="70D345EC"/>
    <w:rsid w:val="70F35821"/>
    <w:rsid w:val="7164E0C1"/>
    <w:rsid w:val="7168F2D7"/>
    <w:rsid w:val="71BED608"/>
    <w:rsid w:val="71C4BFCF"/>
    <w:rsid w:val="720B7E29"/>
    <w:rsid w:val="7223CA56"/>
    <w:rsid w:val="725DFBBC"/>
    <w:rsid w:val="72AEC039"/>
    <w:rsid w:val="72BE53FF"/>
    <w:rsid w:val="730E4831"/>
    <w:rsid w:val="733222DE"/>
    <w:rsid w:val="73348444"/>
    <w:rsid w:val="73F18427"/>
    <w:rsid w:val="7403FB07"/>
    <w:rsid w:val="74AEE8FA"/>
    <w:rsid w:val="74B8DB7F"/>
    <w:rsid w:val="751EC1BA"/>
    <w:rsid w:val="752EF3C6"/>
    <w:rsid w:val="75A4E36E"/>
    <w:rsid w:val="76620F02"/>
    <w:rsid w:val="7694453E"/>
    <w:rsid w:val="76B0DDF8"/>
    <w:rsid w:val="76C1EFA2"/>
    <w:rsid w:val="772163EA"/>
    <w:rsid w:val="78550813"/>
    <w:rsid w:val="7860657B"/>
    <w:rsid w:val="78BD27C1"/>
    <w:rsid w:val="78CF88B4"/>
    <w:rsid w:val="78F1643C"/>
    <w:rsid w:val="78F79F0B"/>
    <w:rsid w:val="791547BE"/>
    <w:rsid w:val="7928D8A8"/>
    <w:rsid w:val="79747443"/>
    <w:rsid w:val="797AA576"/>
    <w:rsid w:val="797ABF35"/>
    <w:rsid w:val="79AA27B6"/>
    <w:rsid w:val="7A11804C"/>
    <w:rsid w:val="7A70F65C"/>
    <w:rsid w:val="7A84FB5F"/>
    <w:rsid w:val="7A8ADA66"/>
    <w:rsid w:val="7AA39945"/>
    <w:rsid w:val="7AA7FC4C"/>
    <w:rsid w:val="7ABF8455"/>
    <w:rsid w:val="7AD8B0B3"/>
    <w:rsid w:val="7B431685"/>
    <w:rsid w:val="7B5C8321"/>
    <w:rsid w:val="7BA2FC70"/>
    <w:rsid w:val="7BBA01A2"/>
    <w:rsid w:val="7BD955AB"/>
    <w:rsid w:val="7C31DC37"/>
    <w:rsid w:val="7C3B2AA4"/>
    <w:rsid w:val="7C41AA89"/>
    <w:rsid w:val="7C65E4BE"/>
    <w:rsid w:val="7CBAB64E"/>
    <w:rsid w:val="7CD397CB"/>
    <w:rsid w:val="7CDFFC39"/>
    <w:rsid w:val="7CEDB77D"/>
    <w:rsid w:val="7D6E17C2"/>
    <w:rsid w:val="7E34E29E"/>
    <w:rsid w:val="7E5FA33E"/>
    <w:rsid w:val="7E6AF741"/>
    <w:rsid w:val="7E96628A"/>
    <w:rsid w:val="7EE52ACD"/>
    <w:rsid w:val="7EFE594D"/>
    <w:rsid w:val="7F4AC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microsoft.com/office/2020/10/relationships/intelligence" Target="intelligence2.xml" Id="rId1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documentManagement/types"/>
    <ds:schemaRef ds:uri="http://schemas.microsoft.com/sharepoint/v3"/>
    <ds:schemaRef ds:uri="http://schemas.microsoft.com/office/infopath/2007/PartnerControls"/>
    <ds:schemaRef ds:uri="http://purl.org/dc/dcmitype/"/>
    <ds:schemaRef ds:uri="http://www.w3.org/XML/1998/namespace"/>
    <ds:schemaRef ds:uri="http://schemas.microsoft.com/office/2006/metadata/properties"/>
    <ds:schemaRef ds:uri="http://purl.org/dc/terms/"/>
    <ds:schemaRef ds:uri="http://schemas.openxmlformats.org/package/2006/metadata/core-properties"/>
    <ds:schemaRef ds:uri="fdfaf355-f7ae-47f3-8f93-739a60756710"/>
    <ds:schemaRef ds:uri="60b0568e-e574-4342-a9c0-c22c6fec6509"/>
    <ds:schemaRef ds:uri="http://purl.org/dc/elements/1.1/"/>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3B7B83FE-E77A-42D4-BCDD-F47B9D0E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 Lloyd (Swansea Bay UHB - Corporate Governance)</cp:lastModifiedBy>
  <cp:revision>45</cp:revision>
  <dcterms:created xsi:type="dcterms:W3CDTF">2025-06-17T23:12:00Z</dcterms:created>
  <dcterms:modified xsi:type="dcterms:W3CDTF">2026-03-19T13:33:53Z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